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990B3">
      <w:pPr>
        <w:pStyle w:val="3"/>
        <w:spacing w:line="321" w:lineRule="auto"/>
        <w:rPr>
          <w:color w:val="auto"/>
          <w:highlight w:val="none"/>
        </w:rPr>
      </w:pPr>
    </w:p>
    <w:p w14:paraId="0320E1AC">
      <w:pPr>
        <w:pStyle w:val="3"/>
        <w:spacing w:line="321" w:lineRule="auto"/>
        <w:rPr>
          <w:color w:val="auto"/>
          <w:highlight w:val="none"/>
        </w:rPr>
      </w:pPr>
    </w:p>
    <w:p w14:paraId="1F7E3145">
      <w:pPr>
        <w:jc w:val="center"/>
        <w:rPr>
          <w:rFonts w:hint="eastAsia" w:ascii="黑体" w:hAnsi="黑体" w:eastAsia="黑体" w:cs="黑体"/>
          <w:color w:val="auto"/>
          <w:sz w:val="40"/>
          <w:szCs w:val="40"/>
          <w:highlight w:val="none"/>
          <w:lang w:eastAsia="zh-CN"/>
        </w:rPr>
      </w:pPr>
      <w:r>
        <w:rPr>
          <w:rFonts w:hint="eastAsia" w:ascii="黑体" w:hAnsi="黑体" w:eastAsia="黑体" w:cs="黑体"/>
          <w:color w:val="auto"/>
          <w:spacing w:val="-9"/>
          <w:sz w:val="36"/>
          <w:szCs w:val="36"/>
          <w:highlight w:val="none"/>
          <w:lang w:eastAsia="zh-CN"/>
        </w:rPr>
        <w:t>禹州市自然资源和规划局华夏植物群省级地质公园及颍河国家湿地公园自然资源统一确权登记项目</w:t>
      </w:r>
    </w:p>
    <w:p w14:paraId="4734D6DF">
      <w:pPr>
        <w:pStyle w:val="3"/>
        <w:spacing w:line="245" w:lineRule="auto"/>
        <w:rPr>
          <w:color w:val="auto"/>
          <w:highlight w:val="none"/>
          <w:lang w:eastAsia="zh-CN"/>
        </w:rPr>
      </w:pPr>
    </w:p>
    <w:p w14:paraId="5123F956">
      <w:pPr>
        <w:pStyle w:val="3"/>
        <w:spacing w:line="245" w:lineRule="auto"/>
        <w:rPr>
          <w:color w:val="auto"/>
          <w:highlight w:val="none"/>
          <w:lang w:eastAsia="zh-CN"/>
        </w:rPr>
      </w:pPr>
    </w:p>
    <w:p w14:paraId="6C21274A">
      <w:pPr>
        <w:pStyle w:val="3"/>
        <w:spacing w:line="246" w:lineRule="auto"/>
        <w:rPr>
          <w:color w:val="auto"/>
          <w:highlight w:val="none"/>
          <w:lang w:eastAsia="zh-CN"/>
        </w:rPr>
      </w:pPr>
    </w:p>
    <w:p w14:paraId="4EED33EC">
      <w:pPr>
        <w:pStyle w:val="3"/>
        <w:spacing w:line="246" w:lineRule="auto"/>
        <w:rPr>
          <w:color w:val="auto"/>
          <w:highlight w:val="none"/>
          <w:lang w:eastAsia="zh-CN"/>
        </w:rPr>
      </w:pPr>
    </w:p>
    <w:p w14:paraId="7CEDD041">
      <w:pPr>
        <w:pStyle w:val="3"/>
        <w:spacing w:line="246" w:lineRule="auto"/>
        <w:rPr>
          <w:color w:val="auto"/>
          <w:highlight w:val="none"/>
          <w:lang w:eastAsia="zh-CN"/>
        </w:rPr>
      </w:pPr>
    </w:p>
    <w:p w14:paraId="4A5B408E">
      <w:pPr>
        <w:pStyle w:val="3"/>
        <w:spacing w:line="246" w:lineRule="auto"/>
        <w:rPr>
          <w:color w:val="auto"/>
          <w:highlight w:val="none"/>
          <w:lang w:eastAsia="zh-CN"/>
        </w:rPr>
      </w:pPr>
    </w:p>
    <w:p w14:paraId="29C853A4">
      <w:pPr>
        <w:pStyle w:val="3"/>
        <w:spacing w:line="246" w:lineRule="auto"/>
        <w:rPr>
          <w:color w:val="auto"/>
          <w:highlight w:val="none"/>
          <w:lang w:eastAsia="zh-CN"/>
        </w:rPr>
      </w:pPr>
    </w:p>
    <w:p w14:paraId="053D7C12">
      <w:pPr>
        <w:pStyle w:val="3"/>
        <w:spacing w:line="246" w:lineRule="auto"/>
        <w:rPr>
          <w:color w:val="auto"/>
          <w:highlight w:val="none"/>
          <w:lang w:eastAsia="zh-CN"/>
        </w:rPr>
      </w:pPr>
    </w:p>
    <w:p w14:paraId="22CD6893">
      <w:pPr>
        <w:pStyle w:val="16"/>
        <w:rPr>
          <w:color w:val="auto"/>
          <w:highlight w:val="none"/>
          <w:lang w:eastAsia="zh-CN"/>
        </w:rPr>
      </w:pPr>
    </w:p>
    <w:p w14:paraId="3D31A56C">
      <w:pPr>
        <w:pStyle w:val="17"/>
        <w:rPr>
          <w:color w:val="auto"/>
          <w:highlight w:val="none"/>
        </w:rPr>
      </w:pPr>
    </w:p>
    <w:p w14:paraId="34A3E7CB">
      <w:pPr>
        <w:rPr>
          <w:color w:val="auto"/>
          <w:highlight w:val="none"/>
          <w:lang w:eastAsia="zh-CN"/>
        </w:rPr>
      </w:pPr>
    </w:p>
    <w:p w14:paraId="0F001C22">
      <w:pPr>
        <w:pStyle w:val="17"/>
        <w:rPr>
          <w:color w:val="auto"/>
          <w:highlight w:val="none"/>
        </w:rPr>
      </w:pPr>
    </w:p>
    <w:p w14:paraId="1243FF79">
      <w:pPr>
        <w:pStyle w:val="3"/>
        <w:spacing w:line="246" w:lineRule="auto"/>
        <w:rPr>
          <w:color w:val="auto"/>
          <w:highlight w:val="none"/>
          <w:lang w:eastAsia="zh-CN"/>
        </w:rPr>
      </w:pPr>
    </w:p>
    <w:p w14:paraId="55AC847F">
      <w:pPr>
        <w:pStyle w:val="3"/>
        <w:spacing w:line="246" w:lineRule="auto"/>
        <w:rPr>
          <w:color w:val="auto"/>
          <w:highlight w:val="none"/>
          <w:lang w:eastAsia="zh-CN"/>
        </w:rPr>
      </w:pPr>
    </w:p>
    <w:p w14:paraId="5663D72C">
      <w:pPr>
        <w:pStyle w:val="3"/>
        <w:spacing w:line="246" w:lineRule="auto"/>
        <w:rPr>
          <w:color w:val="auto"/>
          <w:highlight w:val="none"/>
          <w:lang w:eastAsia="zh-CN"/>
        </w:rPr>
      </w:pPr>
    </w:p>
    <w:p w14:paraId="4F42A76C">
      <w:pPr>
        <w:spacing w:before="231" w:line="222" w:lineRule="auto"/>
        <w:ind w:left="2095"/>
        <w:rPr>
          <w:rFonts w:hint="eastAsia" w:ascii="宋体" w:hAnsi="宋体" w:eastAsia="宋体" w:cs="宋体"/>
          <w:color w:val="auto"/>
          <w:sz w:val="71"/>
          <w:szCs w:val="71"/>
          <w:highlight w:val="none"/>
          <w:lang w:eastAsia="zh-CN"/>
        </w:rPr>
      </w:pPr>
      <w:r>
        <w:rPr>
          <w:rFonts w:ascii="宋体" w:hAnsi="宋体" w:eastAsia="宋体" w:cs="宋体"/>
          <w:b/>
          <w:bCs/>
          <w:color w:val="auto"/>
          <w:spacing w:val="-61"/>
          <w:sz w:val="71"/>
          <w:szCs w:val="71"/>
          <w:highlight w:val="none"/>
          <w:lang w:eastAsia="zh-CN"/>
        </w:rPr>
        <w:t>竞争性磋商文件</w:t>
      </w:r>
    </w:p>
    <w:p w14:paraId="4B1DBE6A">
      <w:pPr>
        <w:pStyle w:val="3"/>
        <w:spacing w:line="251" w:lineRule="auto"/>
        <w:rPr>
          <w:color w:val="auto"/>
          <w:highlight w:val="none"/>
          <w:lang w:eastAsia="zh-CN"/>
        </w:rPr>
      </w:pPr>
    </w:p>
    <w:p w14:paraId="4F1EBCBA">
      <w:pPr>
        <w:pStyle w:val="3"/>
        <w:spacing w:line="251" w:lineRule="auto"/>
        <w:rPr>
          <w:color w:val="auto"/>
          <w:highlight w:val="none"/>
          <w:lang w:eastAsia="zh-CN"/>
        </w:rPr>
      </w:pPr>
    </w:p>
    <w:p w14:paraId="693B0BB3">
      <w:pPr>
        <w:pStyle w:val="3"/>
        <w:spacing w:line="251" w:lineRule="auto"/>
        <w:rPr>
          <w:color w:val="auto"/>
          <w:highlight w:val="none"/>
          <w:lang w:eastAsia="zh-CN"/>
        </w:rPr>
      </w:pPr>
    </w:p>
    <w:p w14:paraId="193CD3F5">
      <w:pPr>
        <w:pStyle w:val="3"/>
        <w:spacing w:line="251" w:lineRule="auto"/>
        <w:rPr>
          <w:color w:val="auto"/>
          <w:highlight w:val="none"/>
          <w:lang w:eastAsia="zh-CN"/>
        </w:rPr>
      </w:pPr>
    </w:p>
    <w:p w14:paraId="4D9C1021">
      <w:pPr>
        <w:pStyle w:val="3"/>
        <w:spacing w:line="251" w:lineRule="auto"/>
        <w:rPr>
          <w:color w:val="auto"/>
          <w:highlight w:val="none"/>
          <w:lang w:eastAsia="zh-CN"/>
        </w:rPr>
      </w:pPr>
    </w:p>
    <w:p w14:paraId="7723AFAE">
      <w:pPr>
        <w:pStyle w:val="3"/>
        <w:spacing w:line="251" w:lineRule="auto"/>
        <w:rPr>
          <w:color w:val="auto"/>
          <w:highlight w:val="none"/>
          <w:lang w:eastAsia="zh-CN"/>
        </w:rPr>
      </w:pPr>
    </w:p>
    <w:p w14:paraId="2F17A36B">
      <w:pPr>
        <w:pStyle w:val="3"/>
        <w:spacing w:line="251" w:lineRule="auto"/>
        <w:rPr>
          <w:color w:val="auto"/>
          <w:highlight w:val="none"/>
          <w:lang w:eastAsia="zh-CN"/>
        </w:rPr>
      </w:pPr>
    </w:p>
    <w:p w14:paraId="38E5076E">
      <w:pPr>
        <w:pStyle w:val="3"/>
        <w:spacing w:line="251" w:lineRule="auto"/>
        <w:rPr>
          <w:color w:val="auto"/>
          <w:highlight w:val="none"/>
          <w:lang w:eastAsia="zh-CN"/>
        </w:rPr>
      </w:pPr>
    </w:p>
    <w:p w14:paraId="455ACC58">
      <w:pPr>
        <w:pStyle w:val="3"/>
        <w:spacing w:line="251" w:lineRule="auto"/>
        <w:rPr>
          <w:color w:val="auto"/>
          <w:highlight w:val="none"/>
          <w:lang w:eastAsia="zh-CN"/>
        </w:rPr>
      </w:pPr>
    </w:p>
    <w:p w14:paraId="475E2D73">
      <w:pPr>
        <w:pStyle w:val="3"/>
        <w:spacing w:line="251" w:lineRule="auto"/>
        <w:rPr>
          <w:color w:val="auto"/>
          <w:highlight w:val="none"/>
          <w:lang w:eastAsia="zh-CN"/>
        </w:rPr>
      </w:pPr>
    </w:p>
    <w:p w14:paraId="03027AAF">
      <w:pPr>
        <w:pStyle w:val="3"/>
        <w:spacing w:line="251" w:lineRule="auto"/>
        <w:rPr>
          <w:color w:val="auto"/>
          <w:highlight w:val="none"/>
          <w:lang w:eastAsia="zh-CN"/>
        </w:rPr>
      </w:pPr>
    </w:p>
    <w:p w14:paraId="11294041">
      <w:pPr>
        <w:pStyle w:val="3"/>
        <w:spacing w:line="251" w:lineRule="auto"/>
        <w:rPr>
          <w:color w:val="auto"/>
          <w:highlight w:val="none"/>
          <w:lang w:eastAsia="zh-CN"/>
        </w:rPr>
      </w:pPr>
    </w:p>
    <w:p w14:paraId="7692A553">
      <w:pPr>
        <w:pStyle w:val="3"/>
        <w:spacing w:line="252" w:lineRule="auto"/>
        <w:rPr>
          <w:color w:val="auto"/>
          <w:highlight w:val="none"/>
          <w:lang w:eastAsia="zh-CN"/>
        </w:rPr>
      </w:pPr>
    </w:p>
    <w:p w14:paraId="72DD5C55">
      <w:pPr>
        <w:pStyle w:val="3"/>
        <w:spacing w:line="252" w:lineRule="auto"/>
        <w:rPr>
          <w:color w:val="auto"/>
          <w:highlight w:val="none"/>
          <w:lang w:eastAsia="zh-CN"/>
        </w:rPr>
      </w:pPr>
    </w:p>
    <w:p w14:paraId="312C1A66">
      <w:pPr>
        <w:pStyle w:val="3"/>
        <w:spacing w:line="252" w:lineRule="auto"/>
        <w:rPr>
          <w:color w:val="auto"/>
          <w:highlight w:val="none"/>
          <w:lang w:eastAsia="zh-CN"/>
        </w:rPr>
      </w:pPr>
    </w:p>
    <w:p w14:paraId="03FD75BA">
      <w:pPr>
        <w:pStyle w:val="3"/>
        <w:spacing w:line="252" w:lineRule="auto"/>
        <w:rPr>
          <w:color w:val="auto"/>
          <w:highlight w:val="none"/>
          <w:lang w:eastAsia="zh-CN"/>
        </w:rPr>
      </w:pPr>
    </w:p>
    <w:p w14:paraId="2366CB6A">
      <w:pPr>
        <w:spacing w:before="199" w:line="224" w:lineRule="auto"/>
        <w:ind w:left="1626"/>
        <w:rPr>
          <w:rFonts w:hint="eastAsia" w:ascii="宋体" w:hAnsi="宋体" w:eastAsia="宋体" w:cs="宋体"/>
          <w:b/>
          <w:bCs/>
          <w:color w:val="auto"/>
          <w:sz w:val="35"/>
          <w:szCs w:val="35"/>
          <w:highlight w:val="none"/>
          <w:lang w:eastAsia="zh-CN"/>
        </w:rPr>
      </w:pPr>
      <w:r>
        <w:rPr>
          <w:rFonts w:ascii="宋体" w:hAnsi="宋体" w:eastAsia="宋体" w:cs="宋体"/>
          <w:b/>
          <w:bCs/>
          <w:color w:val="auto"/>
          <w:spacing w:val="5"/>
          <w:sz w:val="35"/>
          <w:szCs w:val="35"/>
          <w:highlight w:val="none"/>
          <w:lang w:eastAsia="zh-CN"/>
        </w:rPr>
        <w:t>采购编号：</w:t>
      </w:r>
      <w:r>
        <w:rPr>
          <w:rFonts w:hint="eastAsia" w:ascii="宋体" w:hAnsi="宋体" w:eastAsia="宋体" w:cs="宋体"/>
          <w:b/>
          <w:bCs/>
          <w:color w:val="auto"/>
          <w:sz w:val="35"/>
          <w:szCs w:val="35"/>
          <w:highlight w:val="none"/>
          <w:lang w:eastAsia="zh-CN"/>
        </w:rPr>
        <w:t>YZCG-DLC2025090</w:t>
      </w:r>
    </w:p>
    <w:p w14:paraId="0C4A732A">
      <w:pPr>
        <w:spacing w:before="199" w:line="224" w:lineRule="auto"/>
        <w:ind w:left="1626"/>
        <w:rPr>
          <w:rFonts w:hint="eastAsia" w:ascii="宋体" w:hAnsi="宋体" w:eastAsia="宋体" w:cs="宋体"/>
          <w:b/>
          <w:bCs/>
          <w:color w:val="auto"/>
          <w:spacing w:val="6"/>
          <w:sz w:val="35"/>
          <w:szCs w:val="35"/>
          <w:highlight w:val="none"/>
          <w:lang w:eastAsia="zh-CN"/>
        </w:rPr>
      </w:pPr>
      <w:r>
        <w:rPr>
          <w:rFonts w:ascii="宋体" w:hAnsi="宋体" w:eastAsia="宋体" w:cs="宋体"/>
          <w:b/>
          <w:bCs/>
          <w:color w:val="auto"/>
          <w:spacing w:val="6"/>
          <w:sz w:val="35"/>
          <w:szCs w:val="35"/>
          <w:highlight w:val="none"/>
          <w:lang w:eastAsia="zh-CN"/>
        </w:rPr>
        <w:t>采购单位：</w:t>
      </w:r>
      <w:r>
        <w:rPr>
          <w:rFonts w:hint="eastAsia" w:ascii="宋体" w:hAnsi="宋体" w:eastAsia="宋体" w:cs="宋体"/>
          <w:b/>
          <w:bCs/>
          <w:color w:val="auto"/>
          <w:spacing w:val="6"/>
          <w:sz w:val="35"/>
          <w:szCs w:val="35"/>
          <w:highlight w:val="none"/>
          <w:lang w:eastAsia="zh-CN"/>
        </w:rPr>
        <w:t>禹州市自然资源和规划局</w:t>
      </w:r>
    </w:p>
    <w:p w14:paraId="1F30B7B9">
      <w:pPr>
        <w:spacing w:before="199" w:line="224" w:lineRule="auto"/>
        <w:ind w:left="1626"/>
        <w:rPr>
          <w:rFonts w:hint="eastAsia" w:ascii="宋体" w:hAnsi="宋体" w:eastAsia="宋体" w:cs="宋体"/>
          <w:color w:val="auto"/>
          <w:sz w:val="35"/>
          <w:szCs w:val="35"/>
          <w:highlight w:val="none"/>
          <w:lang w:eastAsia="zh-CN"/>
        </w:rPr>
      </w:pPr>
      <w:r>
        <w:rPr>
          <w:rFonts w:ascii="宋体" w:hAnsi="宋体" w:eastAsia="宋体" w:cs="宋体"/>
          <w:b/>
          <w:bCs/>
          <w:color w:val="auto"/>
          <w:spacing w:val="7"/>
          <w:sz w:val="35"/>
          <w:szCs w:val="35"/>
          <w:highlight w:val="none"/>
        </w:rPr>
        <w:t>代理机构：</w:t>
      </w:r>
      <w:r>
        <w:rPr>
          <w:rFonts w:hint="eastAsia" w:ascii="宋体" w:hAnsi="宋体" w:eastAsia="宋体" w:cs="宋体"/>
          <w:b/>
          <w:bCs/>
          <w:color w:val="auto"/>
          <w:spacing w:val="7"/>
          <w:sz w:val="35"/>
          <w:szCs w:val="35"/>
          <w:highlight w:val="none"/>
          <w:lang w:eastAsia="zh-CN"/>
        </w:rPr>
        <w:t>河南巨岩工程管理有限公司</w:t>
      </w:r>
    </w:p>
    <w:p w14:paraId="2B050727">
      <w:pPr>
        <w:spacing w:before="199" w:line="225" w:lineRule="auto"/>
        <w:ind w:left="3349"/>
        <w:rPr>
          <w:rFonts w:hint="eastAsia" w:ascii="宋体" w:hAnsi="宋体" w:eastAsia="宋体" w:cs="宋体"/>
          <w:color w:val="auto"/>
          <w:sz w:val="35"/>
          <w:szCs w:val="35"/>
          <w:highlight w:val="none"/>
          <w:lang w:eastAsia="zh-CN"/>
        </w:rPr>
      </w:pPr>
      <w:r>
        <w:rPr>
          <w:rFonts w:ascii="宋体" w:hAnsi="宋体" w:eastAsia="宋体" w:cs="宋体"/>
          <w:b/>
          <w:bCs/>
          <w:color w:val="auto"/>
          <w:spacing w:val="4"/>
          <w:sz w:val="35"/>
          <w:szCs w:val="35"/>
          <w:highlight w:val="none"/>
          <w:lang w:eastAsia="zh-CN"/>
        </w:rPr>
        <w:t>二〇二五年</w:t>
      </w:r>
      <w:r>
        <w:rPr>
          <w:rFonts w:hint="eastAsia" w:ascii="宋体" w:hAnsi="宋体" w:eastAsia="宋体" w:cs="宋体"/>
          <w:b/>
          <w:bCs/>
          <w:color w:val="auto"/>
          <w:spacing w:val="4"/>
          <w:sz w:val="35"/>
          <w:szCs w:val="35"/>
          <w:highlight w:val="none"/>
          <w:lang w:eastAsia="zh-CN"/>
        </w:rPr>
        <w:t>十二</w:t>
      </w:r>
      <w:r>
        <w:rPr>
          <w:rFonts w:ascii="宋体" w:hAnsi="宋体" w:eastAsia="宋体" w:cs="宋体"/>
          <w:b/>
          <w:bCs/>
          <w:color w:val="auto"/>
          <w:spacing w:val="4"/>
          <w:sz w:val="35"/>
          <w:szCs w:val="35"/>
          <w:highlight w:val="none"/>
          <w:lang w:eastAsia="zh-CN"/>
        </w:rPr>
        <w:t>月</w:t>
      </w:r>
    </w:p>
    <w:p w14:paraId="7AF03FED">
      <w:pPr>
        <w:spacing w:line="225" w:lineRule="auto"/>
        <w:rPr>
          <w:rFonts w:hint="eastAsia" w:ascii="宋体" w:hAnsi="宋体" w:eastAsia="宋体" w:cs="宋体"/>
          <w:color w:val="auto"/>
          <w:sz w:val="35"/>
          <w:szCs w:val="35"/>
          <w:highlight w:val="none"/>
          <w:lang w:eastAsia="zh-CN"/>
        </w:rPr>
        <w:sectPr>
          <w:pgSz w:w="11906" w:h="16839"/>
          <w:pgMar w:top="1431" w:right="1494" w:bottom="0" w:left="1652" w:header="0" w:footer="0" w:gutter="0"/>
          <w:cols w:space="720" w:num="1"/>
        </w:sectPr>
      </w:pPr>
    </w:p>
    <w:p w14:paraId="6DD1625A">
      <w:pPr>
        <w:spacing w:before="192" w:line="225" w:lineRule="auto"/>
        <w:ind w:left="3383"/>
        <w:rPr>
          <w:rFonts w:hint="eastAsia" w:ascii="宋体" w:hAnsi="宋体" w:eastAsia="宋体" w:cs="宋体"/>
          <w:color w:val="auto"/>
          <w:sz w:val="43"/>
          <w:szCs w:val="43"/>
          <w:highlight w:val="none"/>
          <w:lang w:eastAsia="zh-CN"/>
        </w:rPr>
      </w:pPr>
      <w:r>
        <w:rPr>
          <w:rFonts w:ascii="宋体" w:hAnsi="宋体" w:eastAsia="宋体" w:cs="宋体"/>
          <w:b/>
          <w:bCs/>
          <w:color w:val="auto"/>
          <w:spacing w:val="-51"/>
          <w:sz w:val="43"/>
          <w:szCs w:val="43"/>
          <w:highlight w:val="none"/>
          <w:lang w:eastAsia="zh-CN"/>
        </w:rPr>
        <w:t>目</w:t>
      </w:r>
      <w:r>
        <w:rPr>
          <w:rFonts w:ascii="宋体" w:hAnsi="宋体" w:eastAsia="宋体" w:cs="宋体"/>
          <w:color w:val="auto"/>
          <w:spacing w:val="11"/>
          <w:sz w:val="43"/>
          <w:szCs w:val="43"/>
          <w:highlight w:val="none"/>
          <w:lang w:eastAsia="zh-CN"/>
        </w:rPr>
        <w:t xml:space="preserve">    </w:t>
      </w:r>
      <w:r>
        <w:rPr>
          <w:rFonts w:ascii="宋体" w:hAnsi="宋体" w:eastAsia="宋体" w:cs="宋体"/>
          <w:b/>
          <w:bCs/>
          <w:color w:val="auto"/>
          <w:spacing w:val="-51"/>
          <w:sz w:val="43"/>
          <w:szCs w:val="43"/>
          <w:highlight w:val="none"/>
          <w:lang w:eastAsia="zh-CN"/>
        </w:rPr>
        <w:t>录</w:t>
      </w:r>
    </w:p>
    <w:p w14:paraId="14B70F42">
      <w:pPr>
        <w:pStyle w:val="3"/>
        <w:spacing w:line="291" w:lineRule="auto"/>
        <w:rPr>
          <w:color w:val="auto"/>
          <w:highlight w:val="none"/>
          <w:lang w:eastAsia="zh-CN"/>
        </w:rPr>
      </w:pPr>
    </w:p>
    <w:p w14:paraId="4DD1147E">
      <w:pPr>
        <w:pStyle w:val="3"/>
        <w:spacing w:line="291" w:lineRule="auto"/>
        <w:rPr>
          <w:color w:val="auto"/>
          <w:highlight w:val="none"/>
          <w:lang w:eastAsia="zh-CN"/>
        </w:rPr>
      </w:pPr>
    </w:p>
    <w:p w14:paraId="690C047B">
      <w:pPr>
        <w:pStyle w:val="3"/>
        <w:spacing w:line="291" w:lineRule="auto"/>
        <w:rPr>
          <w:color w:val="auto"/>
          <w:highlight w:val="none"/>
          <w:lang w:eastAsia="zh-CN"/>
        </w:rPr>
      </w:pPr>
    </w:p>
    <w:p w14:paraId="0D14D34E">
      <w:pPr>
        <w:spacing w:before="101" w:line="224" w:lineRule="auto"/>
        <w:ind w:left="578"/>
        <w:rPr>
          <w:rFonts w:hint="eastAsia" w:ascii="宋体" w:hAnsi="宋体" w:eastAsia="宋体" w:cs="宋体"/>
          <w:color w:val="auto"/>
          <w:sz w:val="31"/>
          <w:szCs w:val="31"/>
          <w:highlight w:val="none"/>
          <w:lang w:eastAsia="zh-CN"/>
        </w:rPr>
      </w:pPr>
      <w:r>
        <w:rPr>
          <w:rFonts w:ascii="宋体" w:hAnsi="宋体" w:eastAsia="宋体" w:cs="宋体"/>
          <w:b/>
          <w:bCs/>
          <w:color w:val="auto"/>
          <w:spacing w:val="5"/>
          <w:sz w:val="31"/>
          <w:szCs w:val="31"/>
          <w:highlight w:val="none"/>
          <w:lang w:eastAsia="zh-CN"/>
        </w:rPr>
        <w:t>第一章磋商邀请</w:t>
      </w:r>
    </w:p>
    <w:p w14:paraId="72FB0B09">
      <w:pPr>
        <w:spacing w:before="322" w:line="224" w:lineRule="auto"/>
        <w:ind w:left="578"/>
        <w:rPr>
          <w:rFonts w:hint="eastAsia" w:ascii="宋体" w:hAnsi="宋体" w:eastAsia="宋体" w:cs="宋体"/>
          <w:color w:val="auto"/>
          <w:sz w:val="31"/>
          <w:szCs w:val="31"/>
          <w:highlight w:val="none"/>
          <w:lang w:eastAsia="zh-CN"/>
        </w:rPr>
      </w:pPr>
      <w:r>
        <w:rPr>
          <w:rFonts w:ascii="宋体" w:hAnsi="宋体" w:eastAsia="宋体" w:cs="宋体"/>
          <w:b/>
          <w:bCs/>
          <w:color w:val="auto"/>
          <w:spacing w:val="5"/>
          <w:sz w:val="31"/>
          <w:szCs w:val="31"/>
          <w:highlight w:val="none"/>
          <w:lang w:eastAsia="zh-CN"/>
        </w:rPr>
        <w:t>第二章采购需求</w:t>
      </w:r>
    </w:p>
    <w:p w14:paraId="23E33ED9">
      <w:pPr>
        <w:spacing w:before="324" w:line="224" w:lineRule="auto"/>
        <w:ind w:left="585"/>
        <w:rPr>
          <w:rFonts w:hint="eastAsia" w:ascii="宋体" w:hAnsi="宋体" w:eastAsia="宋体" w:cs="宋体"/>
          <w:color w:val="auto"/>
          <w:sz w:val="31"/>
          <w:szCs w:val="31"/>
          <w:highlight w:val="none"/>
          <w:lang w:eastAsia="zh-CN"/>
        </w:rPr>
      </w:pPr>
      <w:r>
        <w:rPr>
          <w:rFonts w:ascii="宋体" w:hAnsi="宋体" w:eastAsia="宋体" w:cs="宋体"/>
          <w:b/>
          <w:bCs/>
          <w:color w:val="auto"/>
          <w:spacing w:val="6"/>
          <w:sz w:val="31"/>
          <w:szCs w:val="31"/>
          <w:highlight w:val="none"/>
          <w:lang w:eastAsia="zh-CN"/>
        </w:rPr>
        <w:t>第三章供应商须知前附表</w:t>
      </w:r>
    </w:p>
    <w:p w14:paraId="5FEED7EE">
      <w:pPr>
        <w:spacing w:before="324" w:line="224" w:lineRule="auto"/>
        <w:ind w:left="585"/>
        <w:rPr>
          <w:rFonts w:hint="eastAsia" w:ascii="宋体" w:hAnsi="宋体" w:eastAsia="宋体" w:cs="宋体"/>
          <w:color w:val="auto"/>
          <w:sz w:val="31"/>
          <w:szCs w:val="31"/>
          <w:highlight w:val="none"/>
          <w:lang w:eastAsia="zh-CN"/>
        </w:rPr>
      </w:pPr>
      <w:r>
        <w:rPr>
          <w:rFonts w:ascii="宋体" w:hAnsi="宋体" w:eastAsia="宋体" w:cs="宋体"/>
          <w:b/>
          <w:bCs/>
          <w:color w:val="auto"/>
          <w:spacing w:val="6"/>
          <w:sz w:val="31"/>
          <w:szCs w:val="31"/>
          <w:highlight w:val="none"/>
          <w:lang w:eastAsia="zh-CN"/>
        </w:rPr>
        <w:t>第四章供应商须知</w:t>
      </w:r>
    </w:p>
    <w:p w14:paraId="68DEC224">
      <w:pPr>
        <w:pStyle w:val="3"/>
        <w:rPr>
          <w:color w:val="auto"/>
          <w:highlight w:val="none"/>
          <w:lang w:eastAsia="zh-CN"/>
        </w:rPr>
      </w:pPr>
    </w:p>
    <w:sdt>
      <w:sdtPr>
        <w:rPr>
          <w:rFonts w:ascii="宋体" w:hAnsi="宋体" w:eastAsia="宋体" w:cs="宋体"/>
          <w:color w:val="auto"/>
          <w:sz w:val="30"/>
          <w:szCs w:val="30"/>
          <w:highlight w:val="none"/>
        </w:rPr>
        <w:id w:val="147460971"/>
        <w:docPartObj>
          <w:docPartGallery w:val="Table of Contents"/>
          <w:docPartUnique/>
        </w:docPartObj>
      </w:sdtPr>
      <w:sdtEndPr>
        <w:rPr>
          <w:rFonts w:ascii="宋体" w:hAnsi="宋体" w:eastAsia="宋体" w:cs="宋体"/>
          <w:color w:val="auto"/>
          <w:sz w:val="30"/>
          <w:szCs w:val="30"/>
          <w:highlight w:val="none"/>
        </w:rPr>
      </w:sdtEndPr>
      <w:sdtContent>
        <w:p w14:paraId="44CAC282">
          <w:pPr>
            <w:spacing w:before="98" w:line="219" w:lineRule="auto"/>
            <w:ind w:left="589"/>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"bookmark1" </w:instrText>
          </w:r>
          <w:r>
            <w:rPr>
              <w:color w:val="auto"/>
              <w:highlight w:val="none"/>
            </w:rPr>
            <w:fldChar w:fldCharType="separate"/>
          </w:r>
          <w:r>
            <w:rPr>
              <w:rFonts w:ascii="宋体" w:hAnsi="宋体" w:eastAsia="宋体" w:cs="宋体"/>
              <w:color w:val="auto"/>
              <w:spacing w:val="-3"/>
              <w:sz w:val="30"/>
              <w:szCs w:val="30"/>
              <w:highlight w:val="none"/>
              <w:lang w:eastAsia="zh-CN"/>
            </w:rPr>
            <w:t>一、概念释义</w:t>
          </w:r>
          <w:r>
            <w:rPr>
              <w:rFonts w:ascii="宋体" w:hAnsi="宋体" w:eastAsia="宋体" w:cs="宋体"/>
              <w:color w:val="auto"/>
              <w:spacing w:val="-3"/>
              <w:sz w:val="30"/>
              <w:szCs w:val="30"/>
              <w:highlight w:val="none"/>
              <w:lang w:eastAsia="zh-CN"/>
            </w:rPr>
            <w:fldChar w:fldCharType="end"/>
          </w:r>
        </w:p>
        <w:p w14:paraId="3194D07E">
          <w:pPr>
            <w:pStyle w:val="3"/>
            <w:spacing w:line="245" w:lineRule="auto"/>
            <w:rPr>
              <w:color w:val="auto"/>
              <w:highlight w:val="none"/>
              <w:lang w:eastAsia="zh-CN"/>
            </w:rPr>
          </w:pPr>
        </w:p>
        <w:p w14:paraId="350F2E64">
          <w:pPr>
            <w:spacing w:before="98" w:line="219" w:lineRule="auto"/>
            <w:ind w:left="589"/>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"bookmark2" </w:instrText>
          </w:r>
          <w:r>
            <w:rPr>
              <w:color w:val="auto"/>
              <w:highlight w:val="none"/>
            </w:rPr>
            <w:fldChar w:fldCharType="separate"/>
          </w:r>
          <w:r>
            <w:rPr>
              <w:rFonts w:ascii="宋体" w:hAnsi="宋体" w:eastAsia="宋体" w:cs="宋体"/>
              <w:color w:val="auto"/>
              <w:spacing w:val="-3"/>
              <w:sz w:val="30"/>
              <w:szCs w:val="30"/>
              <w:highlight w:val="none"/>
              <w:lang w:eastAsia="zh-CN"/>
            </w:rPr>
            <w:t>二、磋商文件说明</w:t>
          </w:r>
          <w:r>
            <w:rPr>
              <w:rFonts w:ascii="宋体" w:hAnsi="宋体" w:eastAsia="宋体" w:cs="宋体"/>
              <w:color w:val="auto"/>
              <w:spacing w:val="-3"/>
              <w:sz w:val="30"/>
              <w:szCs w:val="30"/>
              <w:highlight w:val="none"/>
              <w:lang w:eastAsia="zh-CN"/>
            </w:rPr>
            <w:fldChar w:fldCharType="end"/>
          </w:r>
        </w:p>
        <w:p w14:paraId="22738A25">
          <w:pPr>
            <w:pStyle w:val="3"/>
            <w:spacing w:line="245" w:lineRule="auto"/>
            <w:rPr>
              <w:color w:val="auto"/>
              <w:highlight w:val="none"/>
              <w:lang w:eastAsia="zh-CN"/>
            </w:rPr>
          </w:pPr>
        </w:p>
        <w:p w14:paraId="458782C9">
          <w:pPr>
            <w:spacing w:before="99" w:line="219" w:lineRule="auto"/>
            <w:ind w:left="584"/>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"bookmark3" </w:instrText>
          </w:r>
          <w:r>
            <w:rPr>
              <w:color w:val="auto"/>
              <w:highlight w:val="none"/>
            </w:rPr>
            <w:fldChar w:fldCharType="separate"/>
          </w:r>
          <w:r>
            <w:rPr>
              <w:rFonts w:ascii="宋体" w:hAnsi="宋体" w:eastAsia="宋体" w:cs="宋体"/>
              <w:color w:val="auto"/>
              <w:spacing w:val="-2"/>
              <w:sz w:val="30"/>
              <w:szCs w:val="30"/>
              <w:highlight w:val="none"/>
              <w:lang w:eastAsia="zh-CN"/>
            </w:rPr>
            <w:t>三、响应文件的编制</w:t>
          </w:r>
          <w:r>
            <w:rPr>
              <w:rFonts w:ascii="宋体" w:hAnsi="宋体" w:eastAsia="宋体" w:cs="宋体"/>
              <w:color w:val="auto"/>
              <w:spacing w:val="-2"/>
              <w:sz w:val="30"/>
              <w:szCs w:val="30"/>
              <w:highlight w:val="none"/>
              <w:lang w:eastAsia="zh-CN"/>
            </w:rPr>
            <w:fldChar w:fldCharType="end"/>
          </w:r>
        </w:p>
        <w:p w14:paraId="7AB12E96">
          <w:pPr>
            <w:pStyle w:val="3"/>
            <w:spacing w:line="243" w:lineRule="auto"/>
            <w:rPr>
              <w:color w:val="auto"/>
              <w:highlight w:val="none"/>
              <w:lang w:eastAsia="zh-CN"/>
            </w:rPr>
          </w:pPr>
        </w:p>
        <w:p w14:paraId="7A551AF6">
          <w:pPr>
            <w:spacing w:before="98" w:line="219" w:lineRule="auto"/>
            <w:ind w:left="613"/>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"bookmark4" </w:instrText>
          </w:r>
          <w:r>
            <w:rPr>
              <w:color w:val="auto"/>
              <w:highlight w:val="none"/>
            </w:rPr>
            <w:fldChar w:fldCharType="separate"/>
          </w:r>
          <w:r>
            <w:rPr>
              <w:rFonts w:ascii="宋体" w:hAnsi="宋体" w:eastAsia="宋体" w:cs="宋体"/>
              <w:color w:val="auto"/>
              <w:spacing w:val="-5"/>
              <w:sz w:val="30"/>
              <w:szCs w:val="30"/>
              <w:highlight w:val="none"/>
              <w:lang w:eastAsia="zh-CN"/>
            </w:rPr>
            <w:t>四、响应文件的递交</w:t>
          </w:r>
          <w:r>
            <w:rPr>
              <w:rFonts w:ascii="宋体" w:hAnsi="宋体" w:eastAsia="宋体" w:cs="宋体"/>
              <w:color w:val="auto"/>
              <w:spacing w:val="-5"/>
              <w:sz w:val="30"/>
              <w:szCs w:val="30"/>
              <w:highlight w:val="none"/>
              <w:lang w:eastAsia="zh-CN"/>
            </w:rPr>
            <w:fldChar w:fldCharType="end"/>
          </w:r>
        </w:p>
        <w:p w14:paraId="2DF853EB">
          <w:pPr>
            <w:pStyle w:val="3"/>
            <w:spacing w:line="245" w:lineRule="auto"/>
            <w:rPr>
              <w:color w:val="auto"/>
              <w:highlight w:val="none"/>
              <w:lang w:eastAsia="zh-CN"/>
            </w:rPr>
          </w:pPr>
        </w:p>
        <w:p w14:paraId="2AB81E49">
          <w:pPr>
            <w:spacing w:before="98" w:line="220" w:lineRule="auto"/>
            <w:ind w:left="589"/>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"bookmark5" </w:instrText>
          </w:r>
          <w:r>
            <w:rPr>
              <w:color w:val="auto"/>
              <w:highlight w:val="none"/>
            </w:rPr>
            <w:fldChar w:fldCharType="separate"/>
          </w:r>
          <w:r>
            <w:rPr>
              <w:rFonts w:ascii="宋体" w:hAnsi="宋体" w:eastAsia="宋体" w:cs="宋体"/>
              <w:color w:val="auto"/>
              <w:spacing w:val="-3"/>
              <w:sz w:val="30"/>
              <w:szCs w:val="30"/>
              <w:highlight w:val="none"/>
              <w:lang w:eastAsia="zh-CN"/>
            </w:rPr>
            <w:t>五、磋商和评审</w:t>
          </w:r>
          <w:r>
            <w:rPr>
              <w:rFonts w:ascii="宋体" w:hAnsi="宋体" w:eastAsia="宋体" w:cs="宋体"/>
              <w:color w:val="auto"/>
              <w:spacing w:val="-3"/>
              <w:sz w:val="30"/>
              <w:szCs w:val="30"/>
              <w:highlight w:val="none"/>
              <w:lang w:eastAsia="zh-CN"/>
            </w:rPr>
            <w:fldChar w:fldCharType="end"/>
          </w:r>
        </w:p>
        <w:p w14:paraId="746EAE08">
          <w:pPr>
            <w:pStyle w:val="3"/>
            <w:spacing w:line="243" w:lineRule="auto"/>
            <w:rPr>
              <w:color w:val="auto"/>
              <w:highlight w:val="none"/>
              <w:lang w:eastAsia="zh-CN"/>
            </w:rPr>
          </w:pPr>
        </w:p>
        <w:p w14:paraId="55176F1A">
          <w:pPr>
            <w:spacing w:before="98" w:line="219" w:lineRule="auto"/>
            <w:ind w:left="580"/>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"bookmark6" </w:instrText>
          </w:r>
          <w:r>
            <w:rPr>
              <w:color w:val="auto"/>
              <w:highlight w:val="none"/>
            </w:rPr>
            <w:fldChar w:fldCharType="separate"/>
          </w:r>
          <w:r>
            <w:rPr>
              <w:rFonts w:ascii="宋体" w:hAnsi="宋体" w:eastAsia="宋体" w:cs="宋体"/>
              <w:color w:val="auto"/>
              <w:spacing w:val="-2"/>
              <w:sz w:val="30"/>
              <w:szCs w:val="30"/>
              <w:highlight w:val="none"/>
              <w:lang w:eastAsia="zh-CN"/>
            </w:rPr>
            <w:t>六、确认成交供应商和授予合同</w:t>
          </w:r>
          <w:r>
            <w:rPr>
              <w:rFonts w:ascii="宋体" w:hAnsi="宋体" w:eastAsia="宋体" w:cs="宋体"/>
              <w:color w:val="auto"/>
              <w:spacing w:val="-2"/>
              <w:sz w:val="30"/>
              <w:szCs w:val="30"/>
              <w:highlight w:val="none"/>
              <w:lang w:eastAsia="zh-CN"/>
            </w:rPr>
            <w:fldChar w:fldCharType="end"/>
          </w:r>
        </w:p>
      </w:sdtContent>
    </w:sdt>
    <w:p w14:paraId="7F0E1E92">
      <w:pPr>
        <w:spacing w:before="327" w:line="224" w:lineRule="auto"/>
        <w:ind w:left="578"/>
        <w:rPr>
          <w:rFonts w:hint="eastAsia" w:ascii="宋体" w:hAnsi="宋体" w:eastAsia="宋体" w:cs="宋体"/>
          <w:color w:val="auto"/>
          <w:sz w:val="31"/>
          <w:szCs w:val="31"/>
          <w:highlight w:val="none"/>
          <w:lang w:eastAsia="zh-CN"/>
        </w:rPr>
      </w:pPr>
      <w:r>
        <w:rPr>
          <w:rFonts w:ascii="宋体" w:hAnsi="宋体" w:eastAsia="宋体" w:cs="宋体"/>
          <w:b/>
          <w:bCs/>
          <w:color w:val="auto"/>
          <w:spacing w:val="6"/>
          <w:sz w:val="31"/>
          <w:szCs w:val="31"/>
          <w:highlight w:val="none"/>
          <w:lang w:eastAsia="zh-CN"/>
        </w:rPr>
        <w:t>第五章政府采购政策功能</w:t>
      </w:r>
    </w:p>
    <w:p w14:paraId="5BB7B6FB">
      <w:pPr>
        <w:spacing w:before="324" w:line="224" w:lineRule="auto"/>
        <w:ind w:left="578"/>
        <w:rPr>
          <w:rFonts w:hint="eastAsia" w:ascii="宋体" w:hAnsi="宋体" w:eastAsia="宋体" w:cs="宋体"/>
          <w:color w:val="auto"/>
          <w:sz w:val="31"/>
          <w:szCs w:val="31"/>
          <w:highlight w:val="none"/>
          <w:lang w:eastAsia="zh-CN"/>
        </w:rPr>
      </w:pPr>
      <w:r>
        <w:rPr>
          <w:rFonts w:ascii="宋体" w:hAnsi="宋体" w:eastAsia="宋体" w:cs="宋体"/>
          <w:b/>
          <w:bCs/>
          <w:color w:val="auto"/>
          <w:spacing w:val="6"/>
          <w:sz w:val="31"/>
          <w:szCs w:val="31"/>
          <w:highlight w:val="none"/>
          <w:lang w:eastAsia="zh-CN"/>
        </w:rPr>
        <w:t>第六章对响应文件审查与评审</w:t>
      </w:r>
    </w:p>
    <w:p w14:paraId="31F3A369">
      <w:pPr>
        <w:spacing w:before="325" w:line="224" w:lineRule="auto"/>
        <w:ind w:left="578"/>
        <w:outlineLvl w:val="0"/>
        <w:rPr>
          <w:rFonts w:hint="eastAsia" w:ascii="宋体" w:hAnsi="宋体" w:eastAsia="宋体" w:cs="宋体"/>
          <w:color w:val="auto"/>
          <w:sz w:val="31"/>
          <w:szCs w:val="31"/>
          <w:highlight w:val="none"/>
          <w:lang w:eastAsia="zh-CN"/>
        </w:rPr>
      </w:pPr>
      <w:r>
        <w:rPr>
          <w:rFonts w:ascii="宋体" w:hAnsi="宋体" w:eastAsia="宋体" w:cs="宋体"/>
          <w:b/>
          <w:bCs/>
          <w:color w:val="auto"/>
          <w:spacing w:val="6"/>
          <w:sz w:val="31"/>
          <w:szCs w:val="31"/>
          <w:highlight w:val="none"/>
          <w:lang w:eastAsia="zh-CN"/>
        </w:rPr>
        <w:t>第七章拟签订的合同文本</w:t>
      </w:r>
    </w:p>
    <w:p w14:paraId="6AD0C005">
      <w:pPr>
        <w:spacing w:before="322" w:line="224" w:lineRule="auto"/>
        <w:ind w:left="578"/>
        <w:rPr>
          <w:rFonts w:hint="eastAsia" w:ascii="宋体" w:hAnsi="宋体" w:eastAsia="宋体" w:cs="宋体"/>
          <w:color w:val="auto"/>
          <w:sz w:val="31"/>
          <w:szCs w:val="31"/>
          <w:highlight w:val="none"/>
          <w:lang w:eastAsia="zh-CN"/>
        </w:rPr>
      </w:pPr>
      <w:r>
        <w:rPr>
          <w:rFonts w:ascii="宋体" w:hAnsi="宋体" w:eastAsia="宋体" w:cs="宋体"/>
          <w:b/>
          <w:bCs/>
          <w:color w:val="auto"/>
          <w:spacing w:val="6"/>
          <w:sz w:val="31"/>
          <w:szCs w:val="31"/>
          <w:highlight w:val="none"/>
          <w:lang w:eastAsia="zh-CN"/>
        </w:rPr>
        <w:t>第八章响应文件有关格式</w:t>
      </w:r>
    </w:p>
    <w:p w14:paraId="65636797">
      <w:pPr>
        <w:spacing w:line="224" w:lineRule="auto"/>
        <w:rPr>
          <w:rFonts w:hint="eastAsia" w:ascii="宋体" w:hAnsi="宋体" w:eastAsia="宋体" w:cs="宋体"/>
          <w:color w:val="auto"/>
          <w:sz w:val="31"/>
          <w:szCs w:val="31"/>
          <w:highlight w:val="none"/>
          <w:lang w:eastAsia="zh-CN"/>
        </w:rPr>
        <w:sectPr>
          <w:footerReference r:id="rId3" w:type="default"/>
          <w:pgSz w:w="11906" w:h="16839"/>
          <w:pgMar w:top="1431" w:right="1785" w:bottom="1151" w:left="1785" w:header="0" w:footer="987" w:gutter="0"/>
          <w:cols w:space="720" w:num="1"/>
        </w:sectPr>
      </w:pPr>
    </w:p>
    <w:p w14:paraId="3189FBBA">
      <w:pPr>
        <w:spacing w:before="162" w:line="224" w:lineRule="auto"/>
        <w:ind w:left="4226"/>
        <w:rPr>
          <w:rFonts w:hint="eastAsia" w:ascii="宋体" w:hAnsi="宋体" w:eastAsia="宋体" w:cs="宋体"/>
          <w:color w:val="auto"/>
          <w:sz w:val="31"/>
          <w:szCs w:val="31"/>
          <w:highlight w:val="none"/>
          <w:lang w:eastAsia="zh-CN"/>
        </w:rPr>
      </w:pPr>
      <w:r>
        <w:rPr>
          <w:rFonts w:ascii="宋体" w:hAnsi="宋体" w:eastAsia="宋体" w:cs="宋体"/>
          <w:b/>
          <w:bCs/>
          <w:color w:val="auto"/>
          <w:spacing w:val="6"/>
          <w:sz w:val="31"/>
          <w:szCs w:val="31"/>
          <w:highlight w:val="none"/>
          <w:lang w:eastAsia="zh-CN"/>
        </w:rPr>
        <w:t>第一章</w:t>
      </w:r>
      <w:r>
        <w:rPr>
          <w:rFonts w:ascii="宋体" w:hAnsi="宋体" w:eastAsia="宋体" w:cs="宋体"/>
          <w:color w:val="auto"/>
          <w:spacing w:val="6"/>
          <w:sz w:val="31"/>
          <w:szCs w:val="31"/>
          <w:highlight w:val="none"/>
          <w:lang w:eastAsia="zh-CN"/>
        </w:rPr>
        <w:t xml:space="preserve"> </w:t>
      </w:r>
      <w:r>
        <w:rPr>
          <w:rFonts w:ascii="宋体" w:hAnsi="宋体" w:eastAsia="宋体" w:cs="宋体"/>
          <w:b/>
          <w:bCs/>
          <w:color w:val="auto"/>
          <w:spacing w:val="6"/>
          <w:sz w:val="31"/>
          <w:szCs w:val="31"/>
          <w:highlight w:val="none"/>
          <w:lang w:eastAsia="zh-CN"/>
        </w:rPr>
        <w:t>磋商邀请</w:t>
      </w:r>
    </w:p>
    <w:p w14:paraId="158AC951">
      <w:pPr>
        <w:spacing w:before="265" w:line="228" w:lineRule="auto"/>
        <w:ind w:left="1698"/>
        <w:rPr>
          <w:rFonts w:hint="eastAsia" w:ascii="宋体" w:hAnsi="宋体" w:eastAsia="宋体" w:cs="宋体"/>
          <w:color w:val="auto"/>
          <w:sz w:val="20"/>
          <w:szCs w:val="20"/>
          <w:highlight w:val="none"/>
          <w:lang w:eastAsia="zh-CN"/>
        </w:rPr>
      </w:pPr>
      <w:r>
        <w:rPr>
          <w:rFonts w:ascii="宋体" w:hAnsi="宋体" w:eastAsia="宋体" w:cs="宋体"/>
          <w:color w:val="auto"/>
          <w:spacing w:val="6"/>
          <w:sz w:val="20"/>
          <w:szCs w:val="20"/>
          <w:highlight w:val="none"/>
          <w:lang w:eastAsia="zh-CN"/>
        </w:rPr>
        <w:t>项目概况</w:t>
      </w:r>
    </w:p>
    <w:p w14:paraId="0859EB7E">
      <w:pPr>
        <w:spacing w:before="194" w:line="406" w:lineRule="auto"/>
        <w:ind w:left="1264" w:right="1171" w:firstLine="452"/>
        <w:jc w:val="both"/>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9"/>
          <w:sz w:val="20"/>
          <w:szCs w:val="20"/>
          <w:highlight w:val="none"/>
          <w:lang w:val="zh-CN" w:eastAsia="zh-CN"/>
        </w:rPr>
        <w:t>禹州市自然资源和规划局华夏植物群省级地质公园及颍河国家湿地公园自然资源统一确权登记项目</w:t>
      </w:r>
      <w:r>
        <w:rPr>
          <w:rFonts w:ascii="宋体" w:hAnsi="宋体" w:eastAsia="宋体" w:cs="宋体"/>
          <w:color w:val="auto"/>
          <w:spacing w:val="9"/>
          <w:sz w:val="20"/>
          <w:szCs w:val="20"/>
          <w:highlight w:val="none"/>
          <w:lang w:eastAsia="zh-CN"/>
        </w:rPr>
        <w:t>的潜在投标人供应商使用</w:t>
      </w:r>
      <w:r>
        <w:rPr>
          <w:rFonts w:ascii="宋体" w:hAnsi="宋体" w:eastAsia="宋体" w:cs="宋体"/>
          <w:color w:val="auto"/>
          <w:sz w:val="20"/>
          <w:szCs w:val="20"/>
          <w:highlight w:val="none"/>
          <w:lang w:eastAsia="zh-CN"/>
        </w:rPr>
        <w:t>CA</w:t>
      </w:r>
      <w:r>
        <w:rPr>
          <w:rFonts w:ascii="宋体" w:hAnsi="宋体" w:eastAsia="宋体" w:cs="宋体"/>
          <w:color w:val="auto"/>
          <w:spacing w:val="10"/>
          <w:sz w:val="20"/>
          <w:szCs w:val="20"/>
          <w:highlight w:val="none"/>
          <w:lang w:eastAsia="zh-CN"/>
        </w:rPr>
        <w:t>数字证书或移动数字证书登录“全国公共资源交易平</w:t>
      </w:r>
      <w:r>
        <w:rPr>
          <w:rFonts w:ascii="宋体" w:hAnsi="宋体" w:eastAsia="宋体" w:cs="宋体"/>
          <w:color w:val="auto"/>
          <w:spacing w:val="9"/>
          <w:sz w:val="20"/>
          <w:szCs w:val="20"/>
          <w:highlight w:val="none"/>
          <w:lang w:eastAsia="zh-CN"/>
        </w:rPr>
        <w:t>台（河南省·许昌市）”（下文所述</w:t>
      </w:r>
      <w:r>
        <w:rPr>
          <w:rFonts w:ascii="宋体" w:hAnsi="宋体" w:eastAsia="宋体" w:cs="宋体"/>
          <w:color w:val="auto"/>
          <w:spacing w:val="7"/>
          <w:sz w:val="20"/>
          <w:szCs w:val="20"/>
          <w:highlight w:val="none"/>
          <w:lang w:eastAsia="zh-CN"/>
        </w:rPr>
        <w:t>“全国公共资源交易平台（河南省·许昌市）”的地址均为</w:t>
      </w:r>
      <w:r>
        <w:rPr>
          <w:color w:val="auto"/>
          <w:highlight w:val="none"/>
        </w:rPr>
        <w:fldChar w:fldCharType="begin"/>
      </w:r>
      <w:r>
        <w:rPr>
          <w:color w:val="auto"/>
          <w:highlight w:val="none"/>
        </w:rPr>
        <w:instrText xml:space="preserve"> HYPERLINK "https://ggzy.xuchang.gov.cn" </w:instrText>
      </w:r>
      <w:r>
        <w:rPr>
          <w:color w:val="auto"/>
          <w:highlight w:val="none"/>
        </w:rPr>
        <w:fldChar w:fldCharType="separate"/>
      </w:r>
      <w:r>
        <w:rPr>
          <w:rFonts w:ascii="宋体" w:hAnsi="宋体" w:eastAsia="宋体" w:cs="宋体"/>
          <w:color w:val="auto"/>
          <w:sz w:val="20"/>
          <w:szCs w:val="20"/>
          <w:highlight w:val="none"/>
          <w:lang w:eastAsia="zh-CN"/>
        </w:rPr>
        <w:t>https</w:t>
      </w:r>
      <w:r>
        <w:rPr>
          <w:rFonts w:ascii="宋体" w:hAnsi="宋体" w:eastAsia="宋体" w:cs="宋体"/>
          <w:color w:val="auto"/>
          <w:spacing w:val="7"/>
          <w:sz w:val="20"/>
          <w:szCs w:val="20"/>
          <w:highlight w:val="none"/>
          <w:lang w:eastAsia="zh-CN"/>
        </w:rPr>
        <w:t>://</w:t>
      </w:r>
      <w:r>
        <w:rPr>
          <w:rFonts w:ascii="宋体" w:hAnsi="宋体" w:eastAsia="宋体" w:cs="宋体"/>
          <w:color w:val="auto"/>
          <w:sz w:val="20"/>
          <w:szCs w:val="20"/>
          <w:highlight w:val="none"/>
          <w:lang w:eastAsia="zh-CN"/>
        </w:rPr>
        <w:t>ggzy</w:t>
      </w:r>
      <w:r>
        <w:rPr>
          <w:rFonts w:ascii="宋体" w:hAnsi="宋体" w:eastAsia="宋体" w:cs="宋体"/>
          <w:color w:val="auto"/>
          <w:spacing w:val="7"/>
          <w:sz w:val="20"/>
          <w:szCs w:val="20"/>
          <w:highlight w:val="none"/>
          <w:lang w:eastAsia="zh-CN"/>
        </w:rPr>
        <w:t>.</w:t>
      </w:r>
      <w:r>
        <w:rPr>
          <w:rFonts w:ascii="宋体" w:hAnsi="宋体" w:eastAsia="宋体" w:cs="宋体"/>
          <w:color w:val="auto"/>
          <w:sz w:val="20"/>
          <w:szCs w:val="20"/>
          <w:highlight w:val="none"/>
          <w:lang w:eastAsia="zh-CN"/>
        </w:rPr>
        <w:t>xuchang</w:t>
      </w:r>
      <w:r>
        <w:rPr>
          <w:rFonts w:ascii="宋体" w:hAnsi="宋体" w:eastAsia="宋体" w:cs="宋体"/>
          <w:color w:val="auto"/>
          <w:spacing w:val="7"/>
          <w:sz w:val="20"/>
          <w:szCs w:val="20"/>
          <w:highlight w:val="none"/>
          <w:lang w:eastAsia="zh-CN"/>
        </w:rPr>
        <w:t>.</w:t>
      </w:r>
      <w:r>
        <w:rPr>
          <w:rFonts w:ascii="宋体" w:hAnsi="宋体" w:eastAsia="宋体" w:cs="宋体"/>
          <w:color w:val="auto"/>
          <w:sz w:val="20"/>
          <w:szCs w:val="20"/>
          <w:highlight w:val="none"/>
          <w:lang w:eastAsia="zh-CN"/>
        </w:rPr>
        <w:t>gov</w:t>
      </w:r>
      <w:r>
        <w:rPr>
          <w:rFonts w:ascii="宋体" w:hAnsi="宋体" w:eastAsia="宋体" w:cs="宋体"/>
          <w:color w:val="auto"/>
          <w:spacing w:val="7"/>
          <w:sz w:val="20"/>
          <w:szCs w:val="20"/>
          <w:highlight w:val="none"/>
          <w:lang w:eastAsia="zh-CN"/>
        </w:rPr>
        <w:t>.</w:t>
      </w:r>
      <w:r>
        <w:rPr>
          <w:rFonts w:ascii="宋体" w:hAnsi="宋体" w:eastAsia="宋体" w:cs="宋体"/>
          <w:color w:val="auto"/>
          <w:sz w:val="20"/>
          <w:szCs w:val="20"/>
          <w:highlight w:val="none"/>
          <w:lang w:eastAsia="zh-CN"/>
        </w:rPr>
        <w:t>cn</w:t>
      </w:r>
      <w:r>
        <w:rPr>
          <w:rFonts w:ascii="宋体" w:hAnsi="宋体" w:eastAsia="宋体" w:cs="宋体"/>
          <w:color w:val="auto"/>
          <w:sz w:val="20"/>
          <w:szCs w:val="20"/>
          <w:highlight w:val="none"/>
          <w:lang w:eastAsia="zh-CN"/>
        </w:rPr>
        <w:fldChar w:fldCharType="end"/>
      </w:r>
      <w:r>
        <w:rPr>
          <w:rFonts w:ascii="宋体" w:hAnsi="宋体" w:eastAsia="宋体" w:cs="宋体"/>
          <w:color w:val="auto"/>
          <w:spacing w:val="7"/>
          <w:sz w:val="20"/>
          <w:szCs w:val="20"/>
          <w:highlight w:val="none"/>
          <w:lang w:eastAsia="zh-CN"/>
        </w:rPr>
        <w:t>）</w:t>
      </w:r>
      <w:r>
        <w:rPr>
          <w:rFonts w:ascii="宋体" w:hAnsi="宋体" w:eastAsia="宋体" w:cs="宋体"/>
          <w:color w:val="auto"/>
          <w:spacing w:val="6"/>
          <w:sz w:val="20"/>
          <w:szCs w:val="20"/>
          <w:highlight w:val="none"/>
          <w:lang w:eastAsia="zh-CN"/>
        </w:rPr>
        <w:t>的“投标人”登录入口免费获取本项目采购文件。获取招标文件，并于</w:t>
      </w:r>
      <w:r>
        <w:rPr>
          <w:rFonts w:hint="eastAsia" w:ascii="宋体" w:hAnsi="宋体" w:eastAsia="宋体" w:cs="宋体"/>
          <w:color w:val="auto"/>
          <w:spacing w:val="6"/>
          <w:sz w:val="20"/>
          <w:szCs w:val="20"/>
          <w:highlight w:val="none"/>
          <w:lang w:val="en-US" w:eastAsia="zh-CN"/>
        </w:rPr>
        <w:t>2026年1月12日</w:t>
      </w:r>
      <w:r>
        <w:rPr>
          <w:rFonts w:ascii="宋体" w:hAnsi="宋体" w:eastAsia="宋体" w:cs="宋体"/>
          <w:color w:val="auto"/>
          <w:sz w:val="20"/>
          <w:szCs w:val="20"/>
          <w:highlight w:val="none"/>
          <w:lang w:eastAsia="zh-CN"/>
        </w:rPr>
        <w:t>08时30分</w:t>
      </w:r>
      <w:r>
        <w:rPr>
          <w:rFonts w:ascii="宋体" w:hAnsi="宋体" w:eastAsia="宋体" w:cs="宋体"/>
          <w:color w:val="auto"/>
          <w:spacing w:val="7"/>
          <w:sz w:val="20"/>
          <w:szCs w:val="20"/>
          <w:highlight w:val="none"/>
          <w:lang w:eastAsia="zh-CN"/>
        </w:rPr>
        <w:t>（北京时间）前递交响应文件。</w:t>
      </w:r>
    </w:p>
    <w:p w14:paraId="7CABE3B0">
      <w:pPr>
        <w:spacing w:line="226" w:lineRule="auto"/>
        <w:ind w:left="1698"/>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一、项目基本情况</w:t>
      </w:r>
    </w:p>
    <w:p w14:paraId="105E5A29">
      <w:pPr>
        <w:spacing w:before="193" w:line="227" w:lineRule="auto"/>
        <w:ind w:left="1697"/>
        <w:rPr>
          <w:rFonts w:hint="eastAsia"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1.项目编号：</w:t>
      </w:r>
      <w:r>
        <w:rPr>
          <w:rFonts w:hint="eastAsia" w:ascii="宋体" w:hAnsi="宋体" w:eastAsia="宋体" w:cs="宋体"/>
          <w:color w:val="auto"/>
          <w:sz w:val="20"/>
          <w:szCs w:val="20"/>
          <w:highlight w:val="none"/>
          <w:lang w:eastAsia="zh-CN"/>
        </w:rPr>
        <w:t>YZCG-DLC2025090</w:t>
      </w:r>
    </w:p>
    <w:p w14:paraId="7521295C">
      <w:pPr>
        <w:spacing w:before="193" w:line="227" w:lineRule="auto"/>
        <w:ind w:left="1697"/>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2.项目名称：</w:t>
      </w:r>
      <w:r>
        <w:rPr>
          <w:rFonts w:hint="eastAsia" w:ascii="宋体" w:hAnsi="宋体" w:eastAsia="宋体" w:cs="宋体"/>
          <w:color w:val="auto"/>
          <w:sz w:val="20"/>
          <w:szCs w:val="20"/>
          <w:highlight w:val="none"/>
          <w:lang w:val="zh-CN" w:eastAsia="zh-CN"/>
        </w:rPr>
        <w:t>禹州市自然资源和规划局华夏植物群省级地质公园及颍河国家湿地公园自然资源统一确权登记项目</w:t>
      </w:r>
    </w:p>
    <w:p w14:paraId="143CA3EA">
      <w:pPr>
        <w:spacing w:before="193" w:line="227" w:lineRule="auto"/>
        <w:ind w:left="1699"/>
        <w:rPr>
          <w:rFonts w:hint="eastAsia"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3.采购方式：</w:t>
      </w:r>
      <w:r>
        <w:rPr>
          <w:rFonts w:ascii="宋体" w:hAnsi="宋体" w:eastAsia="宋体" w:cs="宋体"/>
          <w:color w:val="auto"/>
          <w:sz w:val="20"/>
          <w:szCs w:val="20"/>
          <w:highlight w:val="none"/>
          <w:lang w:eastAsia="zh-CN"/>
        </w:rPr>
        <w:t>竞争性</w:t>
      </w:r>
      <w:r>
        <w:rPr>
          <w:rFonts w:ascii="宋体" w:hAnsi="宋体" w:eastAsia="宋体" w:cs="宋体"/>
          <w:color w:val="auto"/>
          <w:spacing w:val="7"/>
          <w:sz w:val="20"/>
          <w:szCs w:val="20"/>
          <w:highlight w:val="none"/>
          <w:lang w:eastAsia="zh-CN"/>
        </w:rPr>
        <w:t>磋商</w:t>
      </w:r>
    </w:p>
    <w:p w14:paraId="7568F44A">
      <w:pPr>
        <w:spacing w:before="195" w:line="228" w:lineRule="auto"/>
        <w:ind w:left="1694"/>
        <w:rPr>
          <w:rFonts w:hint="eastAsia" w:ascii="宋体" w:hAnsi="宋体" w:eastAsia="宋体" w:cs="宋体"/>
          <w:color w:val="auto"/>
          <w:sz w:val="20"/>
          <w:szCs w:val="20"/>
          <w:highlight w:val="none"/>
          <w:lang w:eastAsia="zh-CN"/>
        </w:rPr>
      </w:pPr>
      <w:r>
        <w:rPr>
          <w:rFonts w:ascii="宋体" w:hAnsi="宋体" w:eastAsia="宋体" w:cs="宋体"/>
          <w:color w:val="auto"/>
          <w:spacing w:val="5"/>
          <w:sz w:val="20"/>
          <w:szCs w:val="20"/>
          <w:highlight w:val="none"/>
          <w:lang w:eastAsia="zh-CN"/>
        </w:rPr>
        <w:t>4.预算金额：</w:t>
      </w:r>
      <w:r>
        <w:rPr>
          <w:rFonts w:hint="eastAsia" w:ascii="宋体" w:hAnsi="宋体" w:eastAsia="宋体" w:cs="宋体"/>
          <w:color w:val="auto"/>
          <w:highlight w:val="none"/>
          <w:lang w:eastAsia="zh-CN"/>
        </w:rPr>
        <w:t>593500.00</w:t>
      </w:r>
      <w:r>
        <w:rPr>
          <w:rFonts w:ascii="宋体" w:hAnsi="宋体" w:eastAsia="宋体" w:cs="宋体"/>
          <w:color w:val="auto"/>
          <w:spacing w:val="5"/>
          <w:sz w:val="20"/>
          <w:szCs w:val="20"/>
          <w:highlight w:val="none"/>
          <w:lang w:eastAsia="zh-CN"/>
        </w:rPr>
        <w:t>元</w:t>
      </w:r>
    </w:p>
    <w:p w14:paraId="5670A222">
      <w:pPr>
        <w:spacing w:before="193" w:line="226" w:lineRule="auto"/>
        <w:ind w:left="1906"/>
        <w:rPr>
          <w:rFonts w:hint="eastAsia" w:ascii="宋体" w:hAnsi="宋体" w:eastAsia="宋体" w:cs="宋体"/>
          <w:color w:val="auto"/>
          <w:sz w:val="20"/>
          <w:szCs w:val="20"/>
          <w:highlight w:val="none"/>
        </w:rPr>
      </w:pPr>
      <w:r>
        <w:rPr>
          <w:rFonts w:ascii="宋体" w:hAnsi="宋体" w:eastAsia="宋体" w:cs="宋体"/>
          <w:color w:val="auto"/>
          <w:spacing w:val="5"/>
          <w:sz w:val="20"/>
          <w:szCs w:val="20"/>
          <w:highlight w:val="none"/>
        </w:rPr>
        <w:t>最高限价：</w:t>
      </w:r>
      <w:r>
        <w:rPr>
          <w:rFonts w:hint="eastAsia" w:ascii="宋体" w:hAnsi="宋体" w:eastAsia="宋体" w:cs="宋体"/>
          <w:color w:val="auto"/>
          <w:highlight w:val="none"/>
          <w:lang w:eastAsia="zh-CN"/>
        </w:rPr>
        <w:t>593500.00</w:t>
      </w:r>
      <w:r>
        <w:rPr>
          <w:rFonts w:ascii="宋体" w:hAnsi="宋体" w:eastAsia="宋体" w:cs="宋体"/>
          <w:color w:val="auto"/>
          <w:spacing w:val="5"/>
          <w:sz w:val="20"/>
          <w:szCs w:val="20"/>
          <w:highlight w:val="none"/>
        </w:rPr>
        <w:t>元</w:t>
      </w:r>
    </w:p>
    <w:p w14:paraId="3A08D7E1">
      <w:pPr>
        <w:spacing w:line="22" w:lineRule="exact"/>
        <w:rPr>
          <w:color w:val="auto"/>
          <w:highlight w:val="none"/>
        </w:rPr>
      </w:pPr>
    </w:p>
    <w:tbl>
      <w:tblPr>
        <w:tblStyle w:val="18"/>
        <w:tblpPr w:leftFromText="180" w:rightFromText="180" w:vertAnchor="text" w:horzAnchor="page" w:tblpX="1028" w:tblpY="85"/>
        <w:tblOverlap w:val="never"/>
        <w:tblW w:w="99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6"/>
        <w:gridCol w:w="1968"/>
        <w:gridCol w:w="1663"/>
        <w:gridCol w:w="1855"/>
        <w:gridCol w:w="1991"/>
        <w:gridCol w:w="1873"/>
      </w:tblGrid>
      <w:tr w14:paraId="7ABF6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4" w:hRule="atLeast"/>
        </w:trPr>
        <w:tc>
          <w:tcPr>
            <w:tcW w:w="606" w:type="dxa"/>
          </w:tcPr>
          <w:p w14:paraId="004EB14D">
            <w:pPr>
              <w:spacing w:line="311" w:lineRule="auto"/>
              <w:jc w:val="center"/>
              <w:rPr>
                <w:rFonts w:hint="eastAsia" w:ascii="宋体" w:hAnsi="宋体" w:eastAsia="宋体" w:cs="宋体"/>
                <w:color w:val="auto"/>
                <w:highlight w:val="none"/>
              </w:rPr>
            </w:pPr>
          </w:p>
          <w:p w14:paraId="65F4934A">
            <w:pPr>
              <w:pStyle w:val="19"/>
              <w:spacing w:before="65" w:line="229" w:lineRule="auto"/>
              <w:ind w:left="129"/>
              <w:jc w:val="center"/>
              <w:rPr>
                <w:rFonts w:hint="eastAsia"/>
                <w:color w:val="auto"/>
                <w:sz w:val="21"/>
                <w:szCs w:val="21"/>
                <w:highlight w:val="none"/>
              </w:rPr>
            </w:pPr>
            <w:r>
              <w:rPr>
                <w:rFonts w:hint="eastAsia"/>
                <w:color w:val="auto"/>
                <w:spacing w:val="5"/>
                <w:sz w:val="21"/>
                <w:szCs w:val="21"/>
                <w:highlight w:val="none"/>
              </w:rPr>
              <w:t>序号</w:t>
            </w:r>
          </w:p>
        </w:tc>
        <w:tc>
          <w:tcPr>
            <w:tcW w:w="1968" w:type="dxa"/>
          </w:tcPr>
          <w:p w14:paraId="72C36030">
            <w:pPr>
              <w:spacing w:line="311" w:lineRule="auto"/>
              <w:jc w:val="center"/>
              <w:rPr>
                <w:rFonts w:hint="eastAsia" w:ascii="宋体" w:hAnsi="宋体" w:eastAsia="宋体" w:cs="宋体"/>
                <w:color w:val="auto"/>
                <w:highlight w:val="none"/>
              </w:rPr>
            </w:pPr>
          </w:p>
          <w:p w14:paraId="4C4E05A7">
            <w:pPr>
              <w:pStyle w:val="19"/>
              <w:spacing w:before="65" w:line="229" w:lineRule="auto"/>
              <w:ind w:left="694"/>
              <w:jc w:val="center"/>
              <w:rPr>
                <w:rFonts w:hint="eastAsia"/>
                <w:color w:val="auto"/>
                <w:sz w:val="21"/>
                <w:szCs w:val="21"/>
                <w:highlight w:val="none"/>
              </w:rPr>
            </w:pPr>
            <w:r>
              <w:rPr>
                <w:rFonts w:hint="eastAsia"/>
                <w:color w:val="auto"/>
                <w:spacing w:val="4"/>
                <w:sz w:val="21"/>
                <w:szCs w:val="21"/>
                <w:highlight w:val="none"/>
              </w:rPr>
              <w:t>包号</w:t>
            </w:r>
          </w:p>
        </w:tc>
        <w:tc>
          <w:tcPr>
            <w:tcW w:w="1663" w:type="dxa"/>
          </w:tcPr>
          <w:p w14:paraId="683BA704">
            <w:pPr>
              <w:spacing w:line="310" w:lineRule="auto"/>
              <w:jc w:val="center"/>
              <w:rPr>
                <w:rFonts w:hint="eastAsia" w:ascii="宋体" w:hAnsi="宋体" w:eastAsia="宋体" w:cs="宋体"/>
                <w:color w:val="auto"/>
                <w:highlight w:val="none"/>
              </w:rPr>
            </w:pPr>
          </w:p>
          <w:p w14:paraId="53832C01">
            <w:pPr>
              <w:pStyle w:val="19"/>
              <w:spacing w:before="65" w:line="230" w:lineRule="auto"/>
              <w:ind w:left="412"/>
              <w:jc w:val="center"/>
              <w:rPr>
                <w:rFonts w:hint="eastAsia"/>
                <w:color w:val="auto"/>
                <w:sz w:val="21"/>
                <w:szCs w:val="21"/>
                <w:highlight w:val="none"/>
              </w:rPr>
            </w:pPr>
            <w:r>
              <w:rPr>
                <w:rFonts w:hint="eastAsia"/>
                <w:color w:val="auto"/>
                <w:spacing w:val="6"/>
                <w:sz w:val="21"/>
                <w:szCs w:val="21"/>
                <w:highlight w:val="none"/>
              </w:rPr>
              <w:t>包名称</w:t>
            </w:r>
          </w:p>
        </w:tc>
        <w:tc>
          <w:tcPr>
            <w:tcW w:w="1855" w:type="dxa"/>
          </w:tcPr>
          <w:p w14:paraId="6A3BFD40">
            <w:pPr>
              <w:pStyle w:val="19"/>
              <w:spacing w:before="65" w:line="228" w:lineRule="auto"/>
              <w:jc w:val="center"/>
              <w:rPr>
                <w:rFonts w:hint="eastAsia"/>
                <w:color w:val="auto"/>
                <w:spacing w:val="6"/>
                <w:sz w:val="21"/>
                <w:szCs w:val="21"/>
                <w:highlight w:val="none"/>
              </w:rPr>
            </w:pPr>
          </w:p>
          <w:p w14:paraId="1A6F66C1">
            <w:pPr>
              <w:pStyle w:val="19"/>
              <w:spacing w:before="65" w:line="228" w:lineRule="auto"/>
              <w:jc w:val="center"/>
              <w:rPr>
                <w:rFonts w:hint="eastAsia"/>
                <w:color w:val="auto"/>
                <w:spacing w:val="6"/>
                <w:sz w:val="21"/>
                <w:szCs w:val="21"/>
                <w:highlight w:val="none"/>
              </w:rPr>
            </w:pPr>
            <w:r>
              <w:rPr>
                <w:rFonts w:hint="eastAsia"/>
                <w:color w:val="auto"/>
                <w:spacing w:val="6"/>
                <w:sz w:val="21"/>
                <w:szCs w:val="21"/>
                <w:highlight w:val="none"/>
              </w:rPr>
              <w:t>包预算</w:t>
            </w:r>
          </w:p>
          <w:p w14:paraId="3EC5C02C">
            <w:pPr>
              <w:pStyle w:val="19"/>
              <w:spacing w:before="65" w:line="228" w:lineRule="auto"/>
              <w:jc w:val="center"/>
              <w:rPr>
                <w:rFonts w:hint="eastAsia"/>
                <w:color w:val="auto"/>
                <w:sz w:val="21"/>
                <w:szCs w:val="21"/>
                <w:highlight w:val="none"/>
              </w:rPr>
            </w:pPr>
            <w:r>
              <w:rPr>
                <w:rFonts w:hint="eastAsia"/>
                <w:color w:val="auto"/>
                <w:spacing w:val="6"/>
                <w:sz w:val="21"/>
                <w:szCs w:val="21"/>
                <w:highlight w:val="none"/>
              </w:rPr>
              <w:t>（元）</w:t>
            </w:r>
          </w:p>
        </w:tc>
        <w:tc>
          <w:tcPr>
            <w:tcW w:w="1991" w:type="dxa"/>
          </w:tcPr>
          <w:p w14:paraId="436A2B74">
            <w:pPr>
              <w:pStyle w:val="19"/>
              <w:spacing w:before="145" w:line="226" w:lineRule="auto"/>
              <w:jc w:val="center"/>
              <w:rPr>
                <w:rFonts w:hint="eastAsia"/>
                <w:color w:val="auto"/>
                <w:sz w:val="21"/>
                <w:szCs w:val="21"/>
                <w:highlight w:val="none"/>
              </w:rPr>
            </w:pPr>
            <w:r>
              <w:rPr>
                <w:rFonts w:hint="eastAsia"/>
                <w:color w:val="auto"/>
                <w:spacing w:val="8"/>
                <w:sz w:val="21"/>
                <w:szCs w:val="21"/>
                <w:highlight w:val="none"/>
              </w:rPr>
              <w:t>包最高限价</w:t>
            </w:r>
          </w:p>
          <w:p w14:paraId="5B11E851">
            <w:pPr>
              <w:pStyle w:val="19"/>
              <w:spacing w:before="223" w:line="228" w:lineRule="auto"/>
              <w:ind w:left="356"/>
              <w:jc w:val="center"/>
              <w:rPr>
                <w:rFonts w:hint="eastAsia"/>
                <w:color w:val="auto"/>
                <w:sz w:val="21"/>
                <w:szCs w:val="21"/>
                <w:highlight w:val="none"/>
              </w:rPr>
            </w:pPr>
            <w:r>
              <w:rPr>
                <w:rFonts w:hint="eastAsia"/>
                <w:color w:val="auto"/>
                <w:spacing w:val="-1"/>
                <w:sz w:val="21"/>
                <w:szCs w:val="21"/>
                <w:highlight w:val="none"/>
              </w:rPr>
              <w:t>（元）</w:t>
            </w:r>
          </w:p>
        </w:tc>
        <w:tc>
          <w:tcPr>
            <w:tcW w:w="1873" w:type="dxa"/>
          </w:tcPr>
          <w:p w14:paraId="590A49D6">
            <w:pPr>
              <w:pStyle w:val="19"/>
              <w:spacing w:before="222" w:line="228" w:lineRule="auto"/>
              <w:ind w:left="552"/>
              <w:jc w:val="center"/>
              <w:rPr>
                <w:rFonts w:hint="eastAsia"/>
                <w:color w:val="auto"/>
                <w:sz w:val="21"/>
                <w:szCs w:val="21"/>
                <w:highlight w:val="none"/>
                <w:lang w:eastAsia="zh-CN"/>
              </w:rPr>
            </w:pPr>
            <w:r>
              <w:rPr>
                <w:rFonts w:hint="eastAsia"/>
                <w:color w:val="auto"/>
                <w:sz w:val="21"/>
                <w:szCs w:val="21"/>
                <w:highlight w:val="none"/>
                <w:lang w:eastAsia="zh-CN"/>
              </w:rPr>
              <w:t>是否专门面向中小企业</w:t>
            </w:r>
          </w:p>
        </w:tc>
      </w:tr>
      <w:tr w14:paraId="4784F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606" w:type="dxa"/>
          </w:tcPr>
          <w:p w14:paraId="1C8B5E99">
            <w:pPr>
              <w:pStyle w:val="19"/>
              <w:spacing w:before="210" w:line="270" w:lineRule="exact"/>
              <w:ind w:left="303"/>
              <w:jc w:val="center"/>
              <w:rPr>
                <w:rFonts w:hint="eastAsia"/>
                <w:color w:val="auto"/>
                <w:sz w:val="21"/>
                <w:szCs w:val="21"/>
                <w:highlight w:val="none"/>
              </w:rPr>
            </w:pPr>
            <w:r>
              <w:rPr>
                <w:rFonts w:hint="eastAsia"/>
                <w:color w:val="auto"/>
                <w:position w:val="1"/>
                <w:sz w:val="21"/>
                <w:szCs w:val="21"/>
                <w:highlight w:val="none"/>
              </w:rPr>
              <w:t>1</w:t>
            </w:r>
          </w:p>
        </w:tc>
        <w:tc>
          <w:tcPr>
            <w:tcW w:w="1968" w:type="dxa"/>
          </w:tcPr>
          <w:p w14:paraId="29B8D273">
            <w:pPr>
              <w:pStyle w:val="19"/>
              <w:spacing w:before="210" w:line="269" w:lineRule="exact"/>
              <w:ind w:left="12"/>
              <w:jc w:val="center"/>
              <w:rPr>
                <w:rFonts w:hint="default" w:eastAsia="宋体"/>
                <w:color w:val="auto"/>
                <w:sz w:val="21"/>
                <w:szCs w:val="21"/>
                <w:highlight w:val="none"/>
                <w:lang w:val="en-US" w:eastAsia="zh-CN"/>
              </w:rPr>
            </w:pPr>
            <w:r>
              <w:rPr>
                <w:rFonts w:hint="eastAsia"/>
                <w:color w:val="auto"/>
                <w:position w:val="1"/>
                <w:sz w:val="21"/>
                <w:szCs w:val="21"/>
                <w:highlight w:val="none"/>
              </w:rPr>
              <w:t>YZCG</w:t>
            </w:r>
            <w:r>
              <w:rPr>
                <w:rFonts w:hint="eastAsia"/>
                <w:color w:val="auto"/>
                <w:spacing w:val="8"/>
                <w:position w:val="1"/>
                <w:sz w:val="21"/>
                <w:szCs w:val="21"/>
                <w:highlight w:val="none"/>
              </w:rPr>
              <w:t>-</w:t>
            </w:r>
            <w:r>
              <w:rPr>
                <w:rFonts w:hint="eastAsia"/>
                <w:color w:val="auto"/>
                <w:position w:val="1"/>
                <w:sz w:val="21"/>
                <w:szCs w:val="21"/>
                <w:highlight w:val="none"/>
              </w:rPr>
              <w:t>DLC</w:t>
            </w:r>
            <w:r>
              <w:rPr>
                <w:rFonts w:hint="eastAsia"/>
                <w:color w:val="auto"/>
                <w:spacing w:val="8"/>
                <w:position w:val="1"/>
                <w:sz w:val="21"/>
                <w:szCs w:val="21"/>
                <w:highlight w:val="none"/>
              </w:rPr>
              <w:t>20250</w:t>
            </w:r>
            <w:r>
              <w:rPr>
                <w:rFonts w:hint="eastAsia"/>
                <w:color w:val="auto"/>
                <w:spacing w:val="8"/>
                <w:position w:val="1"/>
                <w:sz w:val="21"/>
                <w:szCs w:val="21"/>
                <w:highlight w:val="none"/>
                <w:lang w:val="en-US" w:eastAsia="zh-CN"/>
              </w:rPr>
              <w:t>90</w:t>
            </w:r>
          </w:p>
        </w:tc>
        <w:tc>
          <w:tcPr>
            <w:tcW w:w="1663" w:type="dxa"/>
          </w:tcPr>
          <w:p w14:paraId="326E4877">
            <w:pPr>
              <w:pStyle w:val="19"/>
              <w:spacing w:before="210" w:line="228" w:lineRule="auto"/>
              <w:ind w:left="306"/>
              <w:jc w:val="center"/>
              <w:rPr>
                <w:rFonts w:hint="eastAsia"/>
                <w:color w:val="auto"/>
                <w:sz w:val="21"/>
                <w:szCs w:val="21"/>
                <w:highlight w:val="none"/>
              </w:rPr>
            </w:pPr>
            <w:r>
              <w:rPr>
                <w:rFonts w:hint="eastAsia"/>
                <w:color w:val="auto"/>
                <w:spacing w:val="7"/>
                <w:sz w:val="21"/>
                <w:szCs w:val="21"/>
                <w:highlight w:val="none"/>
              </w:rPr>
              <w:t>第一标段</w:t>
            </w:r>
          </w:p>
        </w:tc>
        <w:tc>
          <w:tcPr>
            <w:tcW w:w="1855" w:type="dxa"/>
          </w:tcPr>
          <w:p w14:paraId="4BDECA08">
            <w:pPr>
              <w:pStyle w:val="19"/>
              <w:spacing w:before="210" w:line="268" w:lineRule="exact"/>
              <w:ind w:left="608"/>
              <w:jc w:val="center"/>
              <w:rPr>
                <w:rFonts w:hint="eastAsia"/>
                <w:color w:val="auto"/>
                <w:sz w:val="21"/>
                <w:szCs w:val="21"/>
                <w:highlight w:val="none"/>
                <w:lang w:eastAsia="zh-CN"/>
              </w:rPr>
            </w:pPr>
            <w:r>
              <w:rPr>
                <w:rFonts w:hint="eastAsia"/>
                <w:color w:val="auto"/>
                <w:sz w:val="21"/>
                <w:szCs w:val="21"/>
                <w:highlight w:val="none"/>
                <w:lang w:eastAsia="zh-CN"/>
              </w:rPr>
              <w:t>593500.00</w:t>
            </w:r>
          </w:p>
        </w:tc>
        <w:tc>
          <w:tcPr>
            <w:tcW w:w="1991" w:type="dxa"/>
          </w:tcPr>
          <w:p w14:paraId="3CF975B7">
            <w:pPr>
              <w:pStyle w:val="19"/>
              <w:spacing w:before="210" w:line="268" w:lineRule="exact"/>
              <w:ind w:left="139"/>
              <w:jc w:val="center"/>
              <w:rPr>
                <w:rFonts w:hint="eastAsia"/>
                <w:color w:val="auto"/>
                <w:sz w:val="21"/>
                <w:szCs w:val="21"/>
                <w:highlight w:val="none"/>
                <w:lang w:eastAsia="zh-CN"/>
              </w:rPr>
            </w:pPr>
            <w:r>
              <w:rPr>
                <w:rFonts w:hint="eastAsia"/>
                <w:color w:val="auto"/>
                <w:sz w:val="21"/>
                <w:szCs w:val="21"/>
                <w:highlight w:val="none"/>
                <w:lang w:eastAsia="zh-CN"/>
              </w:rPr>
              <w:t>593500.00</w:t>
            </w:r>
          </w:p>
        </w:tc>
        <w:tc>
          <w:tcPr>
            <w:tcW w:w="1873" w:type="dxa"/>
          </w:tcPr>
          <w:p w14:paraId="4925BB08">
            <w:pPr>
              <w:pStyle w:val="19"/>
              <w:spacing w:before="210" w:line="268" w:lineRule="exact"/>
              <w:ind w:left="334"/>
              <w:jc w:val="center"/>
              <w:rPr>
                <w:rFonts w:hint="eastAsia"/>
                <w:color w:val="auto"/>
                <w:sz w:val="21"/>
                <w:szCs w:val="21"/>
                <w:highlight w:val="none"/>
              </w:rPr>
            </w:pPr>
            <w:r>
              <w:rPr>
                <w:rFonts w:hint="eastAsia"/>
                <w:color w:val="auto"/>
                <w:sz w:val="21"/>
                <w:szCs w:val="21"/>
                <w:highlight w:val="none"/>
                <w:lang w:eastAsia="zh-CN"/>
              </w:rPr>
              <w:t>否</w:t>
            </w:r>
          </w:p>
        </w:tc>
      </w:tr>
    </w:tbl>
    <w:p w14:paraId="53B7C030">
      <w:pPr>
        <w:numPr>
          <w:ilvl w:val="0"/>
          <w:numId w:val="2"/>
        </w:numPr>
        <w:spacing w:before="193" w:line="227" w:lineRule="auto"/>
        <w:ind w:left="1697"/>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采购需求（包括但不限于标的的名称、数量、简要技术需求或服务要求等</w:t>
      </w:r>
      <w:r>
        <w:rPr>
          <w:rFonts w:ascii="宋体" w:hAnsi="宋体" w:eastAsia="宋体" w:cs="宋体"/>
          <w:color w:val="auto"/>
          <w:spacing w:val="3"/>
          <w:sz w:val="20"/>
          <w:szCs w:val="20"/>
          <w:highlight w:val="none"/>
          <w:lang w:eastAsia="zh-CN"/>
        </w:rPr>
        <w:t>）：</w:t>
      </w:r>
      <w:r>
        <w:rPr>
          <w:rFonts w:hint="eastAsia" w:ascii="宋体" w:hAnsi="宋体" w:eastAsia="宋体" w:cs="宋体"/>
          <w:color w:val="auto"/>
          <w:sz w:val="20"/>
          <w:szCs w:val="20"/>
          <w:highlight w:val="none"/>
          <w:lang w:val="zh-CN" w:eastAsia="zh-CN"/>
        </w:rPr>
        <w:t>禹州市自然资源和规划局华夏植物群省级地质公园及颍河国家湿地公园自然资源统一确权登记项目（</w:t>
      </w:r>
      <w:r>
        <w:rPr>
          <w:rFonts w:hint="eastAsia" w:ascii="宋体" w:hAnsi="宋体" w:eastAsia="宋体" w:cs="宋体"/>
          <w:color w:val="auto"/>
          <w:highlight w:val="none"/>
          <w:lang w:eastAsia="zh-CN"/>
        </w:rPr>
        <w:t>详见磋商文件</w:t>
      </w:r>
      <w:r>
        <w:rPr>
          <w:rFonts w:hint="eastAsia" w:ascii="宋体" w:hAnsi="宋体" w:eastAsia="宋体" w:cs="宋体"/>
          <w:color w:val="auto"/>
          <w:sz w:val="20"/>
          <w:szCs w:val="20"/>
          <w:highlight w:val="none"/>
          <w:lang w:val="zh-CN" w:eastAsia="zh-CN"/>
        </w:rPr>
        <w:t>）</w:t>
      </w:r>
    </w:p>
    <w:p w14:paraId="4B54CEF3">
      <w:pPr>
        <w:numPr>
          <w:ilvl w:val="0"/>
          <w:numId w:val="3"/>
        </w:numPr>
        <w:spacing w:before="195" w:line="228" w:lineRule="auto"/>
        <w:ind w:left="1696"/>
        <w:rPr>
          <w:rFonts w:hint="eastAsia" w:ascii="宋体" w:hAnsi="宋体" w:eastAsia="宋体" w:cs="宋体"/>
          <w:color w:val="auto"/>
          <w:spacing w:val="5"/>
          <w:sz w:val="20"/>
          <w:szCs w:val="20"/>
          <w:highlight w:val="none"/>
          <w:lang w:eastAsia="zh-CN"/>
        </w:rPr>
      </w:pPr>
      <w:r>
        <w:rPr>
          <w:rFonts w:ascii="宋体" w:hAnsi="宋体" w:eastAsia="宋体" w:cs="宋体"/>
          <w:color w:val="auto"/>
          <w:spacing w:val="5"/>
          <w:sz w:val="20"/>
          <w:szCs w:val="20"/>
          <w:highlight w:val="none"/>
          <w:lang w:eastAsia="zh-CN"/>
        </w:rPr>
        <w:t>合同履行期限：</w:t>
      </w:r>
      <w:r>
        <w:rPr>
          <w:rFonts w:hint="eastAsia" w:ascii="宋体" w:hAnsi="宋体" w:eastAsia="宋体" w:cs="宋体"/>
          <w:color w:val="auto"/>
          <w:spacing w:val="5"/>
          <w:sz w:val="20"/>
          <w:szCs w:val="20"/>
          <w:highlight w:val="none"/>
          <w:lang w:eastAsia="zh-CN"/>
        </w:rPr>
        <w:t>自合同签订之日起90天。</w:t>
      </w:r>
    </w:p>
    <w:p w14:paraId="0F940E22">
      <w:pPr>
        <w:numPr>
          <w:ilvl w:val="0"/>
          <w:numId w:val="3"/>
        </w:numPr>
        <w:spacing w:before="195" w:line="228" w:lineRule="auto"/>
        <w:ind w:left="1696"/>
        <w:rPr>
          <w:rFonts w:hint="eastAsia" w:ascii="宋体" w:hAnsi="宋体" w:eastAsia="宋体" w:cs="宋体"/>
          <w:color w:val="auto"/>
          <w:spacing w:val="5"/>
          <w:sz w:val="20"/>
          <w:szCs w:val="20"/>
          <w:highlight w:val="none"/>
          <w:lang w:eastAsia="zh-CN"/>
        </w:rPr>
      </w:pPr>
      <w:r>
        <w:rPr>
          <w:rFonts w:hint="eastAsia" w:ascii="宋体" w:hAnsi="宋体" w:eastAsia="宋体" w:cs="宋体"/>
          <w:color w:val="auto"/>
          <w:spacing w:val="5"/>
          <w:sz w:val="20"/>
          <w:szCs w:val="20"/>
          <w:highlight w:val="none"/>
          <w:lang w:eastAsia="zh-CN"/>
        </w:rPr>
        <w:t>服务要求：符合国家、省、市相关规定及行业要求。</w:t>
      </w:r>
    </w:p>
    <w:p w14:paraId="3DEED743">
      <w:pPr>
        <w:numPr>
          <w:ilvl w:val="0"/>
          <w:numId w:val="3"/>
        </w:numPr>
        <w:spacing w:before="193" w:line="227" w:lineRule="auto"/>
        <w:ind w:left="1696"/>
        <w:rPr>
          <w:rFonts w:hint="eastAsia" w:ascii="宋体" w:hAnsi="宋体" w:eastAsia="宋体" w:cs="宋体"/>
          <w:color w:val="auto"/>
          <w:spacing w:val="5"/>
          <w:sz w:val="20"/>
          <w:szCs w:val="20"/>
          <w:highlight w:val="none"/>
          <w:lang w:eastAsia="zh-CN"/>
        </w:rPr>
      </w:pPr>
      <w:r>
        <w:rPr>
          <w:rFonts w:hint="eastAsia" w:ascii="宋体" w:hAnsi="宋体" w:eastAsia="宋体" w:cs="宋体"/>
          <w:color w:val="auto"/>
          <w:spacing w:val="5"/>
          <w:sz w:val="20"/>
          <w:szCs w:val="20"/>
          <w:highlight w:val="none"/>
          <w:lang w:eastAsia="zh-CN"/>
        </w:rPr>
        <w:t>履行地点：</w:t>
      </w:r>
      <w:r>
        <w:rPr>
          <w:rFonts w:hint="eastAsia" w:ascii="宋体" w:hAnsi="宋体" w:eastAsia="宋体" w:cs="宋体"/>
          <w:color w:val="auto"/>
          <w:sz w:val="20"/>
          <w:szCs w:val="20"/>
          <w:highlight w:val="none"/>
          <w:lang w:val="zh-CN" w:eastAsia="zh-CN"/>
        </w:rPr>
        <w:t>华夏植物群省级地质公园及颍河国家湿地公园。</w:t>
      </w:r>
    </w:p>
    <w:p w14:paraId="0EC505ED">
      <w:pPr>
        <w:numPr>
          <w:ilvl w:val="0"/>
          <w:numId w:val="3"/>
        </w:numPr>
        <w:spacing w:before="193" w:line="227" w:lineRule="auto"/>
        <w:ind w:left="1696"/>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本项目是否接受联合体投标：否</w:t>
      </w:r>
    </w:p>
    <w:p w14:paraId="37810DBF">
      <w:pPr>
        <w:spacing w:before="193" w:line="228" w:lineRule="auto"/>
        <w:ind w:left="1695"/>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lang w:eastAsia="zh-CN"/>
        </w:rPr>
        <w:t>10</w:t>
      </w:r>
      <w:r>
        <w:rPr>
          <w:rFonts w:ascii="宋体" w:hAnsi="宋体" w:eastAsia="宋体" w:cs="宋体"/>
          <w:color w:val="auto"/>
          <w:spacing w:val="8"/>
          <w:sz w:val="20"/>
          <w:szCs w:val="20"/>
          <w:highlight w:val="none"/>
          <w:lang w:eastAsia="zh-CN"/>
        </w:rPr>
        <w:t>.是否接受进口产品：否</w:t>
      </w:r>
    </w:p>
    <w:p w14:paraId="6CF91826">
      <w:pPr>
        <w:spacing w:before="195" w:line="228" w:lineRule="auto"/>
        <w:ind w:left="1695"/>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lang w:eastAsia="zh-CN"/>
        </w:rPr>
        <w:t>11</w:t>
      </w:r>
      <w:r>
        <w:rPr>
          <w:rFonts w:ascii="宋体" w:hAnsi="宋体" w:eastAsia="宋体" w:cs="宋体"/>
          <w:color w:val="auto"/>
          <w:spacing w:val="8"/>
          <w:sz w:val="20"/>
          <w:szCs w:val="20"/>
          <w:highlight w:val="none"/>
          <w:lang w:eastAsia="zh-CN"/>
        </w:rPr>
        <w:t>.是否专门面向中小企业：</w:t>
      </w:r>
      <w:r>
        <w:rPr>
          <w:rFonts w:hint="eastAsia" w:ascii="宋体" w:hAnsi="宋体" w:eastAsia="宋体" w:cs="宋体"/>
          <w:color w:val="auto"/>
          <w:spacing w:val="8"/>
          <w:sz w:val="20"/>
          <w:szCs w:val="20"/>
          <w:highlight w:val="none"/>
          <w:lang w:eastAsia="zh-CN"/>
        </w:rPr>
        <w:t>否</w:t>
      </w:r>
    </w:p>
    <w:p w14:paraId="2B2059C0">
      <w:pPr>
        <w:spacing w:before="191" w:line="228" w:lineRule="auto"/>
        <w:ind w:left="1698"/>
        <w:rPr>
          <w:rFonts w:hint="eastAsia" w:ascii="宋体" w:hAnsi="宋体" w:eastAsia="宋体" w:cs="宋体"/>
          <w:color w:val="auto"/>
          <w:sz w:val="20"/>
          <w:szCs w:val="20"/>
          <w:highlight w:val="none"/>
          <w:lang w:eastAsia="zh-CN"/>
        </w:rPr>
      </w:pPr>
      <w:r>
        <w:rPr>
          <w:rFonts w:ascii="宋体" w:hAnsi="宋体" w:eastAsia="宋体" w:cs="宋体"/>
          <w:color w:val="auto"/>
          <w:spacing w:val="3"/>
          <w:sz w:val="20"/>
          <w:szCs w:val="20"/>
          <w:highlight w:val="none"/>
          <w:lang w:eastAsia="zh-CN"/>
        </w:rPr>
        <w:t>二、申请人资格要求：</w:t>
      </w:r>
    </w:p>
    <w:p w14:paraId="131FDC9D">
      <w:pPr>
        <w:spacing w:before="193" w:line="227" w:lineRule="auto"/>
        <w:ind w:left="1710"/>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1.满足《中华人民共和国政府采购法》第二十二条规定。</w:t>
      </w:r>
    </w:p>
    <w:p w14:paraId="485F3FE9">
      <w:pPr>
        <w:spacing w:before="196" w:line="227" w:lineRule="auto"/>
        <w:ind w:left="1697"/>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2.落实政府采购政策满足的资格要求：</w:t>
      </w:r>
    </w:p>
    <w:p w14:paraId="0923B56D">
      <w:pPr>
        <w:spacing w:before="194" w:line="406" w:lineRule="auto"/>
        <w:ind w:left="1275" w:right="1258" w:firstLine="420"/>
        <w:rPr>
          <w:rFonts w:hint="eastAsia" w:ascii="宋体" w:hAnsi="宋体" w:eastAsia="宋体" w:cs="宋体"/>
          <w:color w:val="auto"/>
          <w:spacing w:val="9"/>
          <w:sz w:val="20"/>
          <w:szCs w:val="20"/>
          <w:highlight w:val="none"/>
          <w:lang w:eastAsia="zh-CN"/>
        </w:rPr>
      </w:pPr>
      <w:r>
        <w:rPr>
          <w:rFonts w:ascii="宋体" w:hAnsi="宋体" w:eastAsia="宋体" w:cs="宋体"/>
          <w:color w:val="auto"/>
          <w:spacing w:val="7"/>
          <w:sz w:val="20"/>
          <w:szCs w:val="20"/>
          <w:highlight w:val="none"/>
          <w:lang w:eastAsia="zh-CN"/>
        </w:rPr>
        <w:t>本项目落实节约能源、保护环境、扶持不发达地区和少数民族地区、促进中小企业、监</w:t>
      </w:r>
      <w:r>
        <w:rPr>
          <w:rFonts w:ascii="宋体" w:hAnsi="宋体" w:eastAsia="宋体" w:cs="宋体"/>
          <w:color w:val="auto"/>
          <w:spacing w:val="9"/>
          <w:sz w:val="20"/>
          <w:szCs w:val="20"/>
          <w:highlight w:val="none"/>
          <w:lang w:eastAsia="zh-CN"/>
        </w:rPr>
        <w:t>狱企业发展等政府采购政策。</w:t>
      </w:r>
    </w:p>
    <w:p w14:paraId="39F3B9AA">
      <w:pPr>
        <w:spacing w:line="227" w:lineRule="auto"/>
        <w:ind w:firstLine="1800" w:firstLineChars="900"/>
        <w:rPr>
          <w:rFonts w:hint="eastAsia" w:ascii="宋体" w:hAnsi="宋体" w:eastAsia="宋体" w:cs="宋体"/>
          <w:color w:val="auto"/>
          <w:sz w:val="20"/>
          <w:szCs w:val="20"/>
          <w:highlight w:val="none"/>
          <w:lang w:eastAsia="zh-CN"/>
        </w:rPr>
        <w:sectPr>
          <w:footerReference r:id="rId4" w:type="default"/>
          <w:pgSz w:w="11906" w:h="16839"/>
          <w:pgMar w:top="1431" w:right="543" w:bottom="1152" w:left="533" w:header="0" w:footer="987" w:gutter="0"/>
          <w:pgNumType w:start="1"/>
          <w:cols w:space="720" w:num="1"/>
        </w:sectPr>
      </w:pPr>
      <w:r>
        <w:rPr>
          <w:rFonts w:hint="eastAsia" w:ascii="宋体" w:hAnsi="宋体" w:eastAsia="宋体" w:cs="宋体"/>
          <w:color w:val="auto"/>
          <w:sz w:val="20"/>
          <w:szCs w:val="20"/>
          <w:highlight w:val="none"/>
          <w:lang w:eastAsia="zh-CN"/>
        </w:rPr>
        <w:t>3.本项目的特定资格要求：无。</w:t>
      </w:r>
    </w:p>
    <w:p w14:paraId="562688E5">
      <w:pPr>
        <w:spacing w:before="40" w:line="227" w:lineRule="auto"/>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三、获取采购文件</w:t>
      </w:r>
    </w:p>
    <w:p w14:paraId="1F5EA6BD">
      <w:pPr>
        <w:spacing w:before="166" w:line="344" w:lineRule="auto"/>
        <w:ind w:left="23" w:right="175" w:firstLine="433"/>
        <w:rPr>
          <w:rFonts w:hint="eastAsia" w:ascii="宋体" w:hAnsi="宋体" w:eastAsia="宋体" w:cs="宋体"/>
          <w:color w:val="auto"/>
          <w:sz w:val="20"/>
          <w:szCs w:val="20"/>
          <w:highlight w:val="none"/>
          <w:lang w:eastAsia="zh-CN"/>
        </w:rPr>
      </w:pPr>
      <w:r>
        <w:rPr>
          <w:rFonts w:ascii="宋体" w:hAnsi="宋体" w:eastAsia="宋体" w:cs="宋体"/>
          <w:color w:val="auto"/>
          <w:spacing w:val="-1"/>
          <w:sz w:val="20"/>
          <w:szCs w:val="20"/>
          <w:highlight w:val="none"/>
          <w:lang w:eastAsia="zh-CN"/>
        </w:rPr>
        <w:t>1.时间：</w:t>
      </w:r>
      <w:r>
        <w:rPr>
          <w:rFonts w:ascii="宋体" w:hAnsi="宋体" w:eastAsia="宋体" w:cs="宋体"/>
          <w:color w:val="auto"/>
          <w:spacing w:val="7"/>
          <w:sz w:val="20"/>
          <w:szCs w:val="20"/>
          <w:highlight w:val="none"/>
          <w:lang w:eastAsia="zh-CN"/>
        </w:rPr>
        <w:t>2025年</w:t>
      </w:r>
      <w:r>
        <w:rPr>
          <w:rFonts w:hint="eastAsia" w:ascii="宋体" w:hAnsi="宋体" w:eastAsia="宋体" w:cs="宋体"/>
          <w:color w:val="auto"/>
          <w:spacing w:val="7"/>
          <w:sz w:val="20"/>
          <w:szCs w:val="20"/>
          <w:highlight w:val="none"/>
          <w:lang w:val="en-US" w:eastAsia="zh-CN"/>
        </w:rPr>
        <w:t>12</w:t>
      </w:r>
      <w:r>
        <w:rPr>
          <w:rFonts w:ascii="宋体" w:hAnsi="宋体" w:eastAsia="宋体" w:cs="宋体"/>
          <w:color w:val="auto"/>
          <w:spacing w:val="7"/>
          <w:sz w:val="20"/>
          <w:szCs w:val="20"/>
          <w:highlight w:val="none"/>
          <w:lang w:eastAsia="zh-CN"/>
        </w:rPr>
        <w:t>月</w:t>
      </w:r>
      <w:r>
        <w:rPr>
          <w:rFonts w:hint="eastAsia" w:ascii="宋体" w:hAnsi="宋体" w:eastAsia="宋体" w:cs="宋体"/>
          <w:color w:val="auto"/>
          <w:spacing w:val="7"/>
          <w:sz w:val="20"/>
          <w:szCs w:val="20"/>
          <w:highlight w:val="none"/>
          <w:lang w:val="en-US" w:eastAsia="zh-CN"/>
        </w:rPr>
        <w:t>30</w:t>
      </w:r>
      <w:r>
        <w:rPr>
          <w:rFonts w:ascii="宋体" w:hAnsi="宋体" w:eastAsia="宋体" w:cs="宋体"/>
          <w:color w:val="auto"/>
          <w:spacing w:val="7"/>
          <w:sz w:val="20"/>
          <w:szCs w:val="20"/>
          <w:highlight w:val="none"/>
          <w:lang w:eastAsia="zh-CN"/>
        </w:rPr>
        <w:t>日至</w:t>
      </w:r>
      <w:r>
        <w:rPr>
          <w:rFonts w:hint="eastAsia" w:ascii="宋体" w:hAnsi="宋体" w:eastAsia="宋体" w:cs="宋体"/>
          <w:color w:val="auto"/>
          <w:spacing w:val="7"/>
          <w:sz w:val="20"/>
          <w:szCs w:val="20"/>
          <w:highlight w:val="none"/>
          <w:lang w:eastAsia="zh-CN"/>
        </w:rPr>
        <w:t>2026年1月12日</w:t>
      </w:r>
      <w:r>
        <w:rPr>
          <w:rFonts w:ascii="宋体" w:hAnsi="宋体" w:eastAsia="宋体" w:cs="宋体"/>
          <w:color w:val="auto"/>
          <w:spacing w:val="-1"/>
          <w:sz w:val="20"/>
          <w:szCs w:val="20"/>
          <w:highlight w:val="none"/>
          <w:lang w:eastAsia="zh-CN"/>
        </w:rPr>
        <w:t>，每天上午00:00至12:00，下午12:01</w:t>
      </w:r>
      <w:r>
        <w:rPr>
          <w:rFonts w:ascii="宋体" w:hAnsi="宋体" w:eastAsia="宋体" w:cs="宋体"/>
          <w:color w:val="auto"/>
          <w:spacing w:val="7"/>
          <w:sz w:val="20"/>
          <w:szCs w:val="20"/>
          <w:highlight w:val="none"/>
          <w:lang w:eastAsia="zh-CN"/>
        </w:rPr>
        <w:t>至23:59（北京时间，法定节假日除外）</w:t>
      </w:r>
    </w:p>
    <w:p w14:paraId="0D2F6992">
      <w:pPr>
        <w:spacing w:before="253" w:line="381" w:lineRule="auto"/>
        <w:ind w:left="19" w:right="95" w:firstLine="425"/>
        <w:rPr>
          <w:rFonts w:hint="eastAsia"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2.地点：磋商响应截止时间前均可登录《全国公共资源交易平台（河南省·许昌市</w:t>
      </w:r>
      <w:r>
        <w:rPr>
          <w:rFonts w:ascii="宋体" w:hAnsi="宋体" w:eastAsia="宋体" w:cs="宋体"/>
          <w:color w:val="auto"/>
          <w:spacing w:val="6"/>
          <w:sz w:val="20"/>
          <w:szCs w:val="20"/>
          <w:highlight w:val="none"/>
          <w:lang w:eastAsia="zh-CN"/>
        </w:rPr>
        <w:t>）》</w:t>
      </w:r>
      <w:r>
        <w:rPr>
          <w:rFonts w:ascii="宋体" w:hAnsi="宋体" w:eastAsia="宋体" w:cs="宋体"/>
          <w:color w:val="auto"/>
          <w:spacing w:val="-7"/>
          <w:sz w:val="20"/>
          <w:szCs w:val="20"/>
          <w:highlight w:val="none"/>
          <w:lang w:eastAsia="zh-CN"/>
        </w:rPr>
        <w:t>（下文所述“全国公共资源交易平台（河南省•许昌市）”的地址均为</w:t>
      </w:r>
      <w:r>
        <w:rPr>
          <w:color w:val="auto"/>
          <w:highlight w:val="none"/>
        </w:rPr>
        <w:fldChar w:fldCharType="begin"/>
      </w:r>
      <w:r>
        <w:rPr>
          <w:color w:val="auto"/>
          <w:highlight w:val="none"/>
        </w:rPr>
        <w:instrText xml:space="preserve"> HYPERLINK "https://ggzy.xuchang.gov.cn" </w:instrText>
      </w:r>
      <w:r>
        <w:rPr>
          <w:color w:val="auto"/>
          <w:highlight w:val="none"/>
        </w:rPr>
        <w:fldChar w:fldCharType="separate"/>
      </w:r>
      <w:r>
        <w:rPr>
          <w:rFonts w:ascii="宋体" w:hAnsi="宋体" w:eastAsia="宋体" w:cs="宋体"/>
          <w:color w:val="auto"/>
          <w:sz w:val="20"/>
          <w:szCs w:val="20"/>
          <w:highlight w:val="none"/>
          <w:lang w:eastAsia="zh-CN"/>
        </w:rPr>
        <w:t>https</w:t>
      </w:r>
      <w:r>
        <w:rPr>
          <w:rFonts w:ascii="宋体" w:hAnsi="宋体" w:eastAsia="宋体" w:cs="宋体"/>
          <w:color w:val="auto"/>
          <w:spacing w:val="12"/>
          <w:sz w:val="20"/>
          <w:szCs w:val="20"/>
          <w:highlight w:val="none"/>
          <w:lang w:eastAsia="zh-CN"/>
        </w:rPr>
        <w:t>://</w:t>
      </w:r>
      <w:r>
        <w:rPr>
          <w:rFonts w:ascii="宋体" w:hAnsi="宋体" w:eastAsia="宋体" w:cs="宋体"/>
          <w:color w:val="auto"/>
          <w:sz w:val="20"/>
          <w:szCs w:val="20"/>
          <w:highlight w:val="none"/>
          <w:lang w:eastAsia="zh-CN"/>
        </w:rPr>
        <w:t>ggzy</w:t>
      </w:r>
      <w:r>
        <w:rPr>
          <w:rFonts w:ascii="宋体" w:hAnsi="宋体" w:eastAsia="宋体" w:cs="宋体"/>
          <w:color w:val="auto"/>
          <w:spacing w:val="12"/>
          <w:sz w:val="20"/>
          <w:szCs w:val="20"/>
          <w:highlight w:val="none"/>
          <w:lang w:eastAsia="zh-CN"/>
        </w:rPr>
        <w:t>.</w:t>
      </w:r>
      <w:r>
        <w:rPr>
          <w:rFonts w:ascii="宋体" w:hAnsi="宋体" w:eastAsia="宋体" w:cs="宋体"/>
          <w:color w:val="auto"/>
          <w:sz w:val="20"/>
          <w:szCs w:val="20"/>
          <w:highlight w:val="none"/>
          <w:lang w:eastAsia="zh-CN"/>
        </w:rPr>
        <w:t>xuchang</w:t>
      </w:r>
      <w:r>
        <w:rPr>
          <w:rFonts w:ascii="宋体" w:hAnsi="宋体" w:eastAsia="宋体" w:cs="宋体"/>
          <w:color w:val="auto"/>
          <w:spacing w:val="12"/>
          <w:sz w:val="20"/>
          <w:szCs w:val="20"/>
          <w:highlight w:val="none"/>
          <w:lang w:eastAsia="zh-CN"/>
        </w:rPr>
        <w:t>.</w:t>
      </w:r>
      <w:r>
        <w:rPr>
          <w:rFonts w:ascii="宋体" w:hAnsi="宋体" w:eastAsia="宋体" w:cs="宋体"/>
          <w:color w:val="auto"/>
          <w:sz w:val="20"/>
          <w:szCs w:val="20"/>
          <w:highlight w:val="none"/>
          <w:lang w:eastAsia="zh-CN"/>
        </w:rPr>
        <w:t>gov</w:t>
      </w:r>
      <w:r>
        <w:rPr>
          <w:rFonts w:ascii="宋体" w:hAnsi="宋体" w:eastAsia="宋体" w:cs="宋体"/>
          <w:color w:val="auto"/>
          <w:spacing w:val="12"/>
          <w:sz w:val="20"/>
          <w:szCs w:val="20"/>
          <w:highlight w:val="none"/>
          <w:lang w:eastAsia="zh-CN"/>
        </w:rPr>
        <w:t>.</w:t>
      </w:r>
      <w:r>
        <w:rPr>
          <w:rFonts w:ascii="宋体" w:hAnsi="宋体" w:eastAsia="宋体" w:cs="宋体"/>
          <w:color w:val="auto"/>
          <w:sz w:val="20"/>
          <w:szCs w:val="20"/>
          <w:highlight w:val="none"/>
          <w:lang w:eastAsia="zh-CN"/>
        </w:rPr>
        <w:t>cn</w:t>
      </w:r>
      <w:r>
        <w:rPr>
          <w:rFonts w:ascii="宋体" w:hAnsi="宋体" w:eastAsia="宋体" w:cs="宋体"/>
          <w:color w:val="auto"/>
          <w:sz w:val="20"/>
          <w:szCs w:val="20"/>
          <w:highlight w:val="none"/>
          <w:lang w:eastAsia="zh-CN"/>
        </w:rPr>
        <w:fldChar w:fldCharType="end"/>
      </w:r>
      <w:r>
        <w:rPr>
          <w:rFonts w:ascii="宋体" w:hAnsi="宋体" w:eastAsia="宋体" w:cs="宋体"/>
          <w:color w:val="auto"/>
          <w:spacing w:val="12"/>
          <w:sz w:val="20"/>
          <w:szCs w:val="20"/>
          <w:highlight w:val="none"/>
          <w:lang w:eastAsia="zh-CN"/>
        </w:rPr>
        <w:t>）“投标人登录”入口自行免费下载竞争性磋</w:t>
      </w:r>
      <w:r>
        <w:rPr>
          <w:rFonts w:ascii="宋体" w:hAnsi="宋体" w:eastAsia="宋体" w:cs="宋体"/>
          <w:color w:val="auto"/>
          <w:spacing w:val="11"/>
          <w:sz w:val="20"/>
          <w:szCs w:val="20"/>
          <w:highlight w:val="none"/>
          <w:lang w:eastAsia="zh-CN"/>
        </w:rPr>
        <w:t>商文件。</w:t>
      </w:r>
    </w:p>
    <w:p w14:paraId="6EF1AF66">
      <w:pPr>
        <w:spacing w:before="259" w:line="228" w:lineRule="auto"/>
        <w:ind w:left="446"/>
        <w:rPr>
          <w:rFonts w:hint="eastAsia"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3.方式：网上自行下载</w:t>
      </w:r>
    </w:p>
    <w:p w14:paraId="48E2C015">
      <w:pPr>
        <w:spacing w:before="252" w:line="226" w:lineRule="auto"/>
        <w:ind w:left="441"/>
        <w:rPr>
          <w:rFonts w:hint="eastAsia" w:ascii="宋体" w:hAnsi="宋体" w:eastAsia="宋体" w:cs="宋体"/>
          <w:color w:val="auto"/>
          <w:sz w:val="20"/>
          <w:szCs w:val="20"/>
          <w:highlight w:val="none"/>
          <w:lang w:eastAsia="zh-CN"/>
        </w:rPr>
      </w:pPr>
      <w:r>
        <w:rPr>
          <w:rFonts w:ascii="宋体" w:hAnsi="宋体" w:eastAsia="宋体" w:cs="宋体"/>
          <w:color w:val="auto"/>
          <w:spacing w:val="5"/>
          <w:sz w:val="20"/>
          <w:szCs w:val="20"/>
          <w:highlight w:val="none"/>
          <w:lang w:eastAsia="zh-CN"/>
        </w:rPr>
        <w:t>4.售价：0元</w:t>
      </w:r>
    </w:p>
    <w:p w14:paraId="3DEFD25A">
      <w:pPr>
        <w:spacing w:before="280" w:line="228" w:lineRule="auto"/>
        <w:ind w:left="461"/>
        <w:rPr>
          <w:rFonts w:hint="eastAsia" w:ascii="宋体" w:hAnsi="宋体" w:eastAsia="宋体" w:cs="宋体"/>
          <w:color w:val="auto"/>
          <w:sz w:val="20"/>
          <w:szCs w:val="20"/>
          <w:highlight w:val="none"/>
          <w:lang w:eastAsia="zh-CN"/>
        </w:rPr>
      </w:pPr>
      <w:r>
        <w:rPr>
          <w:rFonts w:ascii="宋体" w:hAnsi="宋体" w:eastAsia="宋体" w:cs="宋体"/>
          <w:color w:val="auto"/>
          <w:spacing w:val="6"/>
          <w:sz w:val="20"/>
          <w:szCs w:val="20"/>
          <w:highlight w:val="none"/>
          <w:lang w:eastAsia="zh-CN"/>
        </w:rPr>
        <w:t>四、响应文件提交</w:t>
      </w:r>
    </w:p>
    <w:p w14:paraId="34658FAD">
      <w:pPr>
        <w:spacing w:before="194" w:line="228" w:lineRule="auto"/>
        <w:ind w:left="457"/>
        <w:rPr>
          <w:rFonts w:hint="eastAsia" w:ascii="宋体" w:hAnsi="宋体" w:eastAsia="宋体" w:cs="宋体"/>
          <w:color w:val="auto"/>
          <w:sz w:val="20"/>
          <w:szCs w:val="20"/>
          <w:highlight w:val="none"/>
          <w:lang w:eastAsia="zh-CN"/>
        </w:rPr>
      </w:pPr>
      <w:r>
        <w:rPr>
          <w:rFonts w:ascii="宋体" w:hAnsi="宋体" w:eastAsia="宋体" w:cs="宋体"/>
          <w:color w:val="auto"/>
          <w:spacing w:val="1"/>
          <w:sz w:val="20"/>
          <w:szCs w:val="20"/>
          <w:highlight w:val="none"/>
          <w:lang w:eastAsia="zh-CN"/>
        </w:rPr>
        <w:t>1.截止时间：</w:t>
      </w:r>
      <w:r>
        <w:rPr>
          <w:rFonts w:hint="eastAsia" w:ascii="宋体" w:hAnsi="宋体" w:eastAsia="宋体" w:cs="宋体"/>
          <w:color w:val="auto"/>
          <w:spacing w:val="1"/>
          <w:sz w:val="20"/>
          <w:szCs w:val="20"/>
          <w:highlight w:val="none"/>
          <w:lang w:eastAsia="zh-CN"/>
        </w:rPr>
        <w:t>2026年1月12日</w:t>
      </w:r>
      <w:r>
        <w:rPr>
          <w:rFonts w:ascii="宋体" w:hAnsi="宋体" w:eastAsia="宋体" w:cs="宋体"/>
          <w:color w:val="auto"/>
          <w:spacing w:val="7"/>
          <w:sz w:val="20"/>
          <w:szCs w:val="20"/>
          <w:highlight w:val="none"/>
          <w:lang w:eastAsia="zh-CN"/>
        </w:rPr>
        <w:t>08时30分</w:t>
      </w:r>
      <w:r>
        <w:rPr>
          <w:rFonts w:ascii="宋体" w:hAnsi="宋体" w:eastAsia="宋体" w:cs="宋体"/>
          <w:color w:val="auto"/>
          <w:spacing w:val="1"/>
          <w:sz w:val="20"/>
          <w:szCs w:val="20"/>
          <w:highlight w:val="none"/>
          <w:lang w:eastAsia="zh-CN"/>
        </w:rPr>
        <w:t>（北京时间）</w:t>
      </w:r>
    </w:p>
    <w:p w14:paraId="3745B68A">
      <w:pPr>
        <w:spacing w:before="193" w:line="227" w:lineRule="auto"/>
        <w:ind w:left="444"/>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2.地点：本项目为全流程电子化交易项目，供应商须提交电子响应</w:t>
      </w:r>
      <w:r>
        <w:rPr>
          <w:rFonts w:ascii="宋体" w:hAnsi="宋体" w:eastAsia="宋体" w:cs="宋体"/>
          <w:color w:val="auto"/>
          <w:spacing w:val="8"/>
          <w:sz w:val="20"/>
          <w:szCs w:val="20"/>
          <w:highlight w:val="none"/>
          <w:lang w:eastAsia="zh-CN"/>
        </w:rPr>
        <w:t>文件。</w:t>
      </w:r>
    </w:p>
    <w:p w14:paraId="0878AC0B">
      <w:pPr>
        <w:spacing w:before="191" w:line="407" w:lineRule="auto"/>
        <w:ind w:left="21" w:firstLine="421"/>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本项目为全流程电子化交易项目，供应商必须通过许昌公共资源交易系统下载“新点投</w:t>
      </w:r>
      <w:r>
        <w:rPr>
          <w:rFonts w:ascii="宋体" w:hAnsi="宋体" w:eastAsia="宋体" w:cs="宋体"/>
          <w:color w:val="auto"/>
          <w:spacing w:val="-3"/>
          <w:sz w:val="20"/>
          <w:szCs w:val="20"/>
          <w:highlight w:val="none"/>
          <w:lang w:eastAsia="zh-CN"/>
        </w:rPr>
        <w:t>标文件制作软件（河南省版）”的最新版本制作并上传加密电子响应文件（后缀格式为.XCSTF）。</w:t>
      </w:r>
      <w:r>
        <w:rPr>
          <w:rFonts w:ascii="宋体" w:hAnsi="宋体" w:eastAsia="宋体" w:cs="宋体"/>
          <w:color w:val="auto"/>
          <w:spacing w:val="7"/>
          <w:sz w:val="20"/>
          <w:szCs w:val="20"/>
          <w:highlight w:val="none"/>
          <w:lang w:eastAsia="zh-CN"/>
        </w:rPr>
        <w:t>截至投标截止时间，交易系统投标通道将关闭，供应商未完成电子响应文件上传的，投标将</w:t>
      </w:r>
      <w:r>
        <w:rPr>
          <w:rFonts w:ascii="宋体" w:hAnsi="宋体" w:eastAsia="宋体" w:cs="宋体"/>
          <w:color w:val="auto"/>
          <w:spacing w:val="5"/>
          <w:sz w:val="20"/>
          <w:szCs w:val="20"/>
          <w:highlight w:val="none"/>
          <w:lang w:eastAsia="zh-CN"/>
        </w:rPr>
        <w:t>被拒绝。</w:t>
      </w:r>
    </w:p>
    <w:p w14:paraId="186CE8A8">
      <w:pPr>
        <w:spacing w:before="1" w:line="227" w:lineRule="auto"/>
        <w:ind w:left="445"/>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五、响应文件开启</w:t>
      </w:r>
    </w:p>
    <w:p w14:paraId="25263386">
      <w:pPr>
        <w:spacing w:before="192" w:line="228" w:lineRule="auto"/>
        <w:ind w:left="457"/>
        <w:rPr>
          <w:rFonts w:hint="eastAsia"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1.时间：</w:t>
      </w:r>
      <w:r>
        <w:rPr>
          <w:rFonts w:hint="eastAsia" w:ascii="宋体" w:hAnsi="宋体" w:eastAsia="宋体" w:cs="宋体"/>
          <w:color w:val="auto"/>
          <w:sz w:val="20"/>
          <w:szCs w:val="20"/>
          <w:highlight w:val="none"/>
          <w:lang w:eastAsia="zh-CN"/>
        </w:rPr>
        <w:t>2026年1月12日</w:t>
      </w:r>
      <w:r>
        <w:rPr>
          <w:rFonts w:ascii="宋体" w:hAnsi="宋体" w:eastAsia="宋体" w:cs="宋体"/>
          <w:color w:val="auto"/>
          <w:sz w:val="20"/>
          <w:szCs w:val="20"/>
          <w:highlight w:val="none"/>
          <w:lang w:eastAsia="zh-CN"/>
        </w:rPr>
        <w:t>08时30分（北京时间）</w:t>
      </w:r>
    </w:p>
    <w:p w14:paraId="02C03330">
      <w:pPr>
        <w:spacing w:before="191" w:line="407" w:lineRule="auto"/>
        <w:ind w:left="21" w:firstLine="421"/>
        <w:jc w:val="both"/>
        <w:rPr>
          <w:rFonts w:ascii="宋体" w:hAnsi="宋体" w:eastAsia="宋体" w:cs="宋体"/>
          <w:color w:val="auto"/>
          <w:spacing w:val="7"/>
          <w:sz w:val="20"/>
          <w:szCs w:val="20"/>
          <w:highlight w:val="none"/>
          <w:lang w:val="zh-CN" w:eastAsia="zh-CN"/>
        </w:rPr>
      </w:pPr>
      <w:r>
        <w:rPr>
          <w:rFonts w:hint="eastAsia" w:ascii="宋体" w:hAnsi="宋体" w:eastAsia="宋体" w:cs="宋体"/>
          <w:color w:val="auto"/>
          <w:spacing w:val="7"/>
          <w:sz w:val="20"/>
          <w:szCs w:val="20"/>
          <w:highlight w:val="none"/>
          <w:lang w:val="zh-CN" w:eastAsia="zh-CN"/>
        </w:rPr>
        <w:t>2.地点：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421F22DF">
      <w:pPr>
        <w:spacing w:before="195" w:line="226" w:lineRule="auto"/>
        <w:ind w:left="443"/>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六、发布公告的媒介及招标公告期限</w:t>
      </w:r>
    </w:p>
    <w:p w14:paraId="693A59A3">
      <w:pPr>
        <w:spacing w:before="191" w:line="407" w:lineRule="auto"/>
        <w:ind w:left="21" w:firstLine="421"/>
        <w:jc w:val="both"/>
        <w:rPr>
          <w:rFonts w:hint="eastAsia" w:ascii="宋体" w:hAnsi="宋体" w:eastAsia="宋体" w:cs="宋体"/>
          <w:color w:val="auto"/>
          <w:spacing w:val="7"/>
          <w:sz w:val="20"/>
          <w:szCs w:val="20"/>
          <w:highlight w:val="none"/>
          <w:lang w:val="zh-CN" w:eastAsia="zh-CN"/>
        </w:rPr>
      </w:pPr>
      <w:r>
        <w:rPr>
          <w:rFonts w:hint="eastAsia" w:ascii="宋体" w:hAnsi="宋体" w:eastAsia="宋体" w:cs="宋体"/>
          <w:color w:val="auto"/>
          <w:spacing w:val="7"/>
          <w:sz w:val="20"/>
          <w:szCs w:val="20"/>
          <w:highlight w:val="none"/>
          <w:lang w:val="zh-CN" w:eastAsia="zh-CN"/>
        </w:rPr>
        <w:t>本次招标公告在《河南省政府采购网》《许昌市政府采购网》《全国公共资源交易平台（河南省·许昌市）》上发布。招标公告期限为三个工作日。</w:t>
      </w:r>
    </w:p>
    <w:p w14:paraId="1E635A13">
      <w:pPr>
        <w:spacing w:before="2" w:line="228" w:lineRule="auto"/>
        <w:ind w:left="441"/>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七、其他补充事宜</w:t>
      </w:r>
    </w:p>
    <w:p w14:paraId="6483589A">
      <w:pPr>
        <w:spacing w:before="191" w:line="227" w:lineRule="auto"/>
        <w:ind w:left="666"/>
        <w:rPr>
          <w:rFonts w:hint="eastAsia" w:ascii="宋体" w:hAnsi="宋体" w:eastAsia="宋体" w:cs="宋体"/>
          <w:color w:val="auto"/>
          <w:sz w:val="20"/>
          <w:szCs w:val="20"/>
          <w:highlight w:val="none"/>
          <w:lang w:eastAsia="zh-CN"/>
        </w:rPr>
      </w:pPr>
      <w:r>
        <w:rPr>
          <w:rFonts w:ascii="宋体" w:hAnsi="宋体" w:eastAsia="宋体" w:cs="宋体"/>
          <w:color w:val="auto"/>
          <w:spacing w:val="6"/>
          <w:sz w:val="20"/>
          <w:szCs w:val="20"/>
          <w:highlight w:val="none"/>
          <w:lang w:eastAsia="zh-CN"/>
        </w:rPr>
        <w:t>1.监督单位：禹州市政府采购监督管理办公室</w:t>
      </w:r>
    </w:p>
    <w:p w14:paraId="1DEAF3A6">
      <w:pPr>
        <w:spacing w:before="193" w:line="230" w:lineRule="auto"/>
        <w:ind w:left="653"/>
        <w:rPr>
          <w:rFonts w:hint="eastAsia" w:ascii="宋体" w:hAnsi="宋体" w:eastAsia="宋体" w:cs="宋体"/>
          <w:color w:val="auto"/>
          <w:sz w:val="20"/>
          <w:szCs w:val="20"/>
          <w:highlight w:val="none"/>
          <w:lang w:eastAsia="zh-CN"/>
        </w:rPr>
      </w:pPr>
      <w:r>
        <w:rPr>
          <w:rFonts w:ascii="宋体" w:hAnsi="宋体" w:eastAsia="宋体" w:cs="宋体"/>
          <w:color w:val="auto"/>
          <w:spacing w:val="5"/>
          <w:sz w:val="20"/>
          <w:szCs w:val="20"/>
          <w:highlight w:val="none"/>
          <w:lang w:eastAsia="zh-CN"/>
        </w:rPr>
        <w:t>2.电话：0374-8112523</w:t>
      </w:r>
    </w:p>
    <w:p w14:paraId="4DC1E276">
      <w:pPr>
        <w:spacing w:before="193" w:line="227" w:lineRule="auto"/>
        <w:ind w:left="655"/>
        <w:rPr>
          <w:rFonts w:hint="eastAsia" w:ascii="宋体" w:hAnsi="宋体" w:eastAsia="宋体" w:cs="宋体"/>
          <w:color w:val="auto"/>
          <w:sz w:val="20"/>
          <w:szCs w:val="20"/>
          <w:highlight w:val="none"/>
          <w:lang w:eastAsia="zh-CN"/>
        </w:rPr>
        <w:sectPr>
          <w:footerReference r:id="rId5" w:type="default"/>
          <w:pgSz w:w="11906" w:h="16839"/>
          <w:pgMar w:top="1431" w:right="1625" w:bottom="1152" w:left="1785" w:header="0" w:footer="987" w:gutter="0"/>
          <w:cols w:space="720" w:num="1"/>
        </w:sectPr>
      </w:pPr>
      <w:r>
        <w:rPr>
          <w:rFonts w:ascii="宋体" w:hAnsi="宋体" w:eastAsia="宋体" w:cs="宋体"/>
          <w:color w:val="auto"/>
          <w:spacing w:val="9"/>
          <w:sz w:val="20"/>
          <w:szCs w:val="20"/>
          <w:highlight w:val="none"/>
          <w:lang w:eastAsia="zh-CN"/>
        </w:rPr>
        <w:t>3.项目编号以本磋商文件中的采购编号为准，采购编号：</w:t>
      </w:r>
      <w:r>
        <w:rPr>
          <w:rFonts w:ascii="宋体" w:hAnsi="宋体" w:eastAsia="宋体" w:cs="宋体"/>
          <w:color w:val="auto"/>
          <w:sz w:val="20"/>
          <w:szCs w:val="20"/>
          <w:highlight w:val="none"/>
          <w:lang w:eastAsia="zh-CN"/>
        </w:rPr>
        <w:t>YZCG</w:t>
      </w:r>
      <w:r>
        <w:rPr>
          <w:rFonts w:ascii="宋体" w:hAnsi="宋体" w:eastAsia="宋体" w:cs="宋体"/>
          <w:color w:val="auto"/>
          <w:spacing w:val="9"/>
          <w:sz w:val="20"/>
          <w:szCs w:val="20"/>
          <w:highlight w:val="none"/>
          <w:lang w:eastAsia="zh-CN"/>
        </w:rPr>
        <w:t>-</w:t>
      </w:r>
      <w:r>
        <w:rPr>
          <w:rFonts w:ascii="宋体" w:hAnsi="宋体" w:eastAsia="宋体" w:cs="宋体"/>
          <w:color w:val="auto"/>
          <w:sz w:val="20"/>
          <w:szCs w:val="20"/>
          <w:highlight w:val="none"/>
          <w:lang w:eastAsia="zh-CN"/>
        </w:rPr>
        <w:t>DLC</w:t>
      </w:r>
      <w:r>
        <w:rPr>
          <w:rFonts w:ascii="宋体" w:hAnsi="宋体" w:eastAsia="宋体" w:cs="宋体"/>
          <w:color w:val="auto"/>
          <w:spacing w:val="9"/>
          <w:sz w:val="20"/>
          <w:szCs w:val="20"/>
          <w:highlight w:val="none"/>
          <w:lang w:eastAsia="zh-CN"/>
        </w:rPr>
        <w:t>2025</w:t>
      </w:r>
      <w:r>
        <w:rPr>
          <w:rFonts w:hint="eastAsia" w:ascii="宋体" w:hAnsi="宋体" w:eastAsia="宋体" w:cs="宋体"/>
          <w:color w:val="auto"/>
          <w:spacing w:val="9"/>
          <w:sz w:val="20"/>
          <w:szCs w:val="20"/>
          <w:highlight w:val="none"/>
          <w:lang w:val="en-US" w:eastAsia="zh-CN"/>
        </w:rPr>
        <w:t>090</w:t>
      </w:r>
    </w:p>
    <w:p w14:paraId="2F3D5083">
      <w:pPr>
        <w:spacing w:line="520" w:lineRule="exact"/>
        <w:ind w:firstLine="436" w:firstLineChars="200"/>
        <w:rPr>
          <w:rFonts w:ascii="宋体" w:hAnsi="宋体" w:eastAsia="宋体" w:cs="宋体"/>
          <w:color w:val="auto"/>
          <w:spacing w:val="9"/>
          <w:sz w:val="20"/>
          <w:szCs w:val="20"/>
          <w:highlight w:val="none"/>
          <w:lang w:eastAsia="zh-CN"/>
        </w:rPr>
      </w:pPr>
      <w:r>
        <w:rPr>
          <w:rFonts w:ascii="宋体" w:hAnsi="宋体" w:eastAsia="宋体" w:cs="宋体"/>
          <w:color w:val="auto"/>
          <w:spacing w:val="9"/>
          <w:sz w:val="20"/>
          <w:szCs w:val="20"/>
          <w:highlight w:val="none"/>
          <w:lang w:eastAsia="zh-CN"/>
        </w:rPr>
        <w:t>八、凡对本次招标提出询问，请按照以下方式联系</w:t>
      </w:r>
    </w:p>
    <w:p w14:paraId="59BCA5FB">
      <w:pPr>
        <w:spacing w:line="520" w:lineRule="exact"/>
        <w:ind w:firstLine="436" w:firstLineChars="200"/>
        <w:rPr>
          <w:rFonts w:ascii="宋体" w:hAnsi="宋体" w:eastAsia="宋体" w:cs="宋体"/>
          <w:color w:val="auto"/>
          <w:spacing w:val="9"/>
          <w:sz w:val="20"/>
          <w:szCs w:val="20"/>
          <w:highlight w:val="none"/>
          <w:lang w:val="zh-CN" w:eastAsia="zh-CN"/>
        </w:rPr>
      </w:pPr>
      <w:r>
        <w:rPr>
          <w:rFonts w:hint="eastAsia" w:ascii="宋体" w:hAnsi="宋体" w:eastAsia="宋体" w:cs="宋体"/>
          <w:color w:val="auto"/>
          <w:spacing w:val="9"/>
          <w:sz w:val="20"/>
          <w:szCs w:val="20"/>
          <w:highlight w:val="none"/>
          <w:lang w:val="zh-CN" w:eastAsia="zh-CN"/>
        </w:rPr>
        <w:t>采购单位：禹州市自然资源和规划局</w:t>
      </w:r>
    </w:p>
    <w:p w14:paraId="5FBA5A9D">
      <w:pPr>
        <w:spacing w:line="520" w:lineRule="exact"/>
        <w:ind w:firstLine="436" w:firstLineChars="200"/>
        <w:rPr>
          <w:rFonts w:ascii="宋体" w:hAnsi="宋体" w:eastAsia="宋体" w:cs="宋体"/>
          <w:color w:val="auto"/>
          <w:spacing w:val="9"/>
          <w:sz w:val="20"/>
          <w:szCs w:val="20"/>
          <w:highlight w:val="none"/>
          <w:lang w:val="zh-CN" w:eastAsia="zh-CN"/>
        </w:rPr>
      </w:pPr>
      <w:r>
        <w:rPr>
          <w:rFonts w:hint="eastAsia" w:ascii="宋体" w:hAnsi="宋体" w:eastAsia="宋体" w:cs="宋体"/>
          <w:color w:val="auto"/>
          <w:spacing w:val="9"/>
          <w:sz w:val="20"/>
          <w:szCs w:val="20"/>
          <w:highlight w:val="none"/>
          <w:lang w:val="zh-CN" w:eastAsia="zh-CN"/>
        </w:rPr>
        <w:t>地址：禹州市禹王大道东段103号</w:t>
      </w:r>
    </w:p>
    <w:p w14:paraId="345A7AB3">
      <w:pPr>
        <w:spacing w:line="520" w:lineRule="exact"/>
        <w:ind w:firstLine="436" w:firstLineChars="200"/>
        <w:rPr>
          <w:rFonts w:ascii="宋体" w:hAnsi="宋体" w:eastAsia="宋体" w:cs="宋体"/>
          <w:color w:val="auto"/>
          <w:spacing w:val="9"/>
          <w:sz w:val="20"/>
          <w:szCs w:val="20"/>
          <w:highlight w:val="none"/>
          <w:lang w:val="zh-CN" w:eastAsia="zh-CN"/>
        </w:rPr>
      </w:pPr>
      <w:r>
        <w:rPr>
          <w:rFonts w:hint="eastAsia" w:ascii="宋体" w:hAnsi="宋体" w:eastAsia="宋体" w:cs="宋体"/>
          <w:color w:val="auto"/>
          <w:spacing w:val="9"/>
          <w:sz w:val="20"/>
          <w:szCs w:val="20"/>
          <w:highlight w:val="none"/>
          <w:lang w:val="zh-CN" w:eastAsia="zh-CN"/>
        </w:rPr>
        <w:t>联系人：李现召</w:t>
      </w:r>
    </w:p>
    <w:p w14:paraId="580279D7">
      <w:pPr>
        <w:spacing w:line="520" w:lineRule="exact"/>
        <w:ind w:firstLine="436" w:firstLineChars="200"/>
        <w:rPr>
          <w:rFonts w:ascii="宋体" w:hAnsi="宋体" w:eastAsia="宋体" w:cs="宋体"/>
          <w:color w:val="auto"/>
          <w:spacing w:val="9"/>
          <w:sz w:val="20"/>
          <w:szCs w:val="20"/>
          <w:highlight w:val="none"/>
          <w:lang w:val="zh-CN" w:eastAsia="zh-CN"/>
        </w:rPr>
      </w:pPr>
      <w:r>
        <w:rPr>
          <w:rFonts w:hint="eastAsia" w:ascii="宋体" w:hAnsi="宋体" w:eastAsia="宋体" w:cs="宋体"/>
          <w:color w:val="auto"/>
          <w:spacing w:val="9"/>
          <w:sz w:val="20"/>
          <w:szCs w:val="20"/>
          <w:highlight w:val="none"/>
          <w:lang w:val="zh-CN" w:eastAsia="zh-CN"/>
        </w:rPr>
        <w:t>联系电话：13608430629</w:t>
      </w:r>
    </w:p>
    <w:p w14:paraId="5D60ABD7">
      <w:pPr>
        <w:spacing w:line="520" w:lineRule="exact"/>
        <w:ind w:firstLine="436" w:firstLineChars="200"/>
        <w:rPr>
          <w:rFonts w:ascii="宋体" w:hAnsi="宋体" w:eastAsia="宋体" w:cs="宋体"/>
          <w:color w:val="auto"/>
          <w:spacing w:val="9"/>
          <w:sz w:val="20"/>
          <w:szCs w:val="20"/>
          <w:highlight w:val="none"/>
          <w:lang w:val="zh-CN" w:eastAsia="zh-CN"/>
        </w:rPr>
      </w:pPr>
      <w:r>
        <w:rPr>
          <w:rFonts w:hint="eastAsia" w:ascii="宋体" w:hAnsi="宋体" w:eastAsia="宋体" w:cs="宋体"/>
          <w:color w:val="auto"/>
          <w:spacing w:val="9"/>
          <w:sz w:val="20"/>
          <w:szCs w:val="20"/>
          <w:highlight w:val="none"/>
          <w:lang w:val="zh-CN" w:eastAsia="zh-CN"/>
        </w:rPr>
        <w:t>代理机构：河南巨岩工程管理有限公司</w:t>
      </w:r>
    </w:p>
    <w:p w14:paraId="0CA29EFC">
      <w:pPr>
        <w:spacing w:line="520" w:lineRule="exact"/>
        <w:ind w:firstLine="436" w:firstLineChars="200"/>
        <w:rPr>
          <w:rFonts w:ascii="宋体" w:hAnsi="宋体" w:eastAsia="宋体" w:cs="宋体"/>
          <w:color w:val="auto"/>
          <w:spacing w:val="9"/>
          <w:sz w:val="20"/>
          <w:szCs w:val="20"/>
          <w:highlight w:val="none"/>
          <w:lang w:val="zh-CN" w:eastAsia="zh-CN"/>
        </w:rPr>
      </w:pPr>
      <w:r>
        <w:rPr>
          <w:rFonts w:hint="eastAsia" w:ascii="宋体" w:hAnsi="宋体" w:eastAsia="宋体" w:cs="宋体"/>
          <w:color w:val="auto"/>
          <w:spacing w:val="9"/>
          <w:sz w:val="20"/>
          <w:szCs w:val="20"/>
          <w:highlight w:val="none"/>
          <w:lang w:val="zh-CN" w:eastAsia="zh-CN"/>
        </w:rPr>
        <w:t>地址：许昌市魏文路云鼎广场三号楼</w:t>
      </w:r>
    </w:p>
    <w:p w14:paraId="56ADE0D2">
      <w:pPr>
        <w:spacing w:line="520" w:lineRule="exact"/>
        <w:ind w:firstLine="436" w:firstLineChars="200"/>
        <w:rPr>
          <w:rFonts w:ascii="宋体" w:hAnsi="宋体" w:eastAsia="宋体" w:cs="宋体"/>
          <w:color w:val="auto"/>
          <w:spacing w:val="9"/>
          <w:sz w:val="20"/>
          <w:szCs w:val="20"/>
          <w:highlight w:val="none"/>
          <w:lang w:val="zh-CN" w:eastAsia="zh-CN"/>
        </w:rPr>
      </w:pPr>
      <w:r>
        <w:rPr>
          <w:rFonts w:hint="eastAsia" w:ascii="宋体" w:hAnsi="宋体" w:eastAsia="宋体" w:cs="宋体"/>
          <w:color w:val="auto"/>
          <w:spacing w:val="9"/>
          <w:sz w:val="20"/>
          <w:szCs w:val="20"/>
          <w:highlight w:val="none"/>
          <w:lang w:val="zh-CN" w:eastAsia="zh-CN"/>
        </w:rPr>
        <w:t>联系人：张先生</w:t>
      </w:r>
    </w:p>
    <w:p w14:paraId="18AC0DE6">
      <w:pPr>
        <w:spacing w:line="520" w:lineRule="exact"/>
        <w:ind w:firstLine="436" w:firstLineChars="200"/>
        <w:rPr>
          <w:rFonts w:ascii="宋体" w:hAnsi="宋体" w:eastAsia="宋体" w:cs="宋体"/>
          <w:color w:val="auto"/>
          <w:spacing w:val="9"/>
          <w:sz w:val="20"/>
          <w:szCs w:val="20"/>
          <w:highlight w:val="none"/>
          <w:lang w:eastAsia="zh-CN"/>
        </w:rPr>
      </w:pPr>
      <w:r>
        <w:rPr>
          <w:rFonts w:hint="eastAsia" w:ascii="宋体" w:hAnsi="宋体" w:eastAsia="宋体" w:cs="宋体"/>
          <w:color w:val="auto"/>
          <w:spacing w:val="9"/>
          <w:sz w:val="20"/>
          <w:szCs w:val="20"/>
          <w:highlight w:val="none"/>
          <w:lang w:val="zh-CN" w:eastAsia="zh-CN"/>
        </w:rPr>
        <w:t>联系电话：</w:t>
      </w:r>
      <w:r>
        <w:rPr>
          <w:rFonts w:hint="eastAsia" w:ascii="宋体" w:hAnsi="宋体" w:eastAsia="宋体" w:cs="宋体"/>
          <w:color w:val="auto"/>
          <w:spacing w:val="9"/>
          <w:sz w:val="20"/>
          <w:szCs w:val="20"/>
          <w:highlight w:val="none"/>
          <w:lang w:eastAsia="zh-CN"/>
        </w:rPr>
        <w:t>17639099282</w:t>
      </w:r>
    </w:p>
    <w:p w14:paraId="057863B8">
      <w:pPr>
        <w:spacing w:line="520" w:lineRule="exact"/>
        <w:ind w:firstLine="436" w:firstLineChars="200"/>
        <w:rPr>
          <w:rFonts w:ascii="宋体" w:hAnsi="宋体" w:eastAsia="宋体" w:cs="宋体"/>
          <w:color w:val="auto"/>
          <w:spacing w:val="9"/>
          <w:sz w:val="20"/>
          <w:szCs w:val="20"/>
          <w:highlight w:val="none"/>
          <w:lang w:val="zh-CN" w:eastAsia="zh-CN"/>
        </w:rPr>
      </w:pPr>
      <w:r>
        <w:rPr>
          <w:rFonts w:hint="eastAsia" w:ascii="宋体" w:hAnsi="宋体" w:eastAsia="宋体" w:cs="宋体"/>
          <w:color w:val="auto"/>
          <w:spacing w:val="9"/>
          <w:sz w:val="20"/>
          <w:szCs w:val="20"/>
          <w:highlight w:val="none"/>
          <w:lang w:val="zh-CN" w:eastAsia="zh-CN"/>
        </w:rPr>
        <w:t>监督单位：禹州市政府采购监督管理办公室</w:t>
      </w:r>
    </w:p>
    <w:p w14:paraId="13878CFA">
      <w:pPr>
        <w:spacing w:line="520" w:lineRule="exact"/>
        <w:ind w:firstLine="436" w:firstLineChars="200"/>
        <w:rPr>
          <w:rFonts w:ascii="宋体" w:hAnsi="宋体" w:eastAsia="宋体" w:cs="宋体"/>
          <w:color w:val="auto"/>
          <w:spacing w:val="9"/>
          <w:sz w:val="20"/>
          <w:szCs w:val="20"/>
          <w:highlight w:val="none"/>
          <w:lang w:val="zh-CN" w:eastAsia="zh-CN"/>
        </w:rPr>
      </w:pPr>
      <w:r>
        <w:rPr>
          <w:rFonts w:hint="eastAsia" w:ascii="宋体" w:hAnsi="宋体" w:eastAsia="宋体" w:cs="宋体"/>
          <w:color w:val="auto"/>
          <w:spacing w:val="9"/>
          <w:sz w:val="20"/>
          <w:szCs w:val="20"/>
          <w:highlight w:val="none"/>
          <w:lang w:val="zh-CN" w:eastAsia="zh-CN"/>
        </w:rPr>
        <w:t>联系电话：0374-8112523</w:t>
      </w:r>
    </w:p>
    <w:p w14:paraId="6BEB2B07">
      <w:pPr>
        <w:spacing w:line="520" w:lineRule="exact"/>
        <w:ind w:firstLine="436" w:firstLineChars="200"/>
        <w:rPr>
          <w:rFonts w:ascii="宋体" w:hAnsi="宋体" w:eastAsia="宋体" w:cs="宋体"/>
          <w:color w:val="auto"/>
          <w:spacing w:val="9"/>
          <w:sz w:val="20"/>
          <w:szCs w:val="20"/>
          <w:highlight w:val="none"/>
          <w:lang w:val="zh-CN" w:eastAsia="zh-CN"/>
        </w:rPr>
      </w:pPr>
      <w:r>
        <w:rPr>
          <w:rFonts w:hint="eastAsia" w:ascii="宋体" w:hAnsi="宋体" w:eastAsia="宋体" w:cs="宋体"/>
          <w:color w:val="auto"/>
          <w:spacing w:val="9"/>
          <w:sz w:val="20"/>
          <w:szCs w:val="20"/>
          <w:highlight w:val="none"/>
          <w:lang w:val="zh-CN" w:eastAsia="zh-CN"/>
        </w:rPr>
        <w:t>3.项目联系方式</w:t>
      </w:r>
    </w:p>
    <w:p w14:paraId="72F23424">
      <w:pPr>
        <w:spacing w:line="520" w:lineRule="exact"/>
        <w:ind w:firstLine="436" w:firstLineChars="200"/>
        <w:rPr>
          <w:rFonts w:ascii="宋体" w:hAnsi="宋体" w:eastAsia="宋体" w:cs="宋体"/>
          <w:color w:val="auto"/>
          <w:spacing w:val="9"/>
          <w:sz w:val="20"/>
          <w:szCs w:val="20"/>
          <w:highlight w:val="none"/>
          <w:lang w:val="zh-CN" w:eastAsia="zh-CN"/>
        </w:rPr>
      </w:pPr>
      <w:r>
        <w:rPr>
          <w:rFonts w:hint="eastAsia" w:ascii="宋体" w:hAnsi="宋体" w:eastAsia="宋体" w:cs="宋体"/>
          <w:color w:val="auto"/>
          <w:spacing w:val="9"/>
          <w:sz w:val="20"/>
          <w:szCs w:val="20"/>
          <w:highlight w:val="none"/>
          <w:lang w:val="zh-CN" w:eastAsia="zh-CN"/>
        </w:rPr>
        <w:t>联系人：张先生</w:t>
      </w:r>
    </w:p>
    <w:p w14:paraId="6CD44EDB">
      <w:pPr>
        <w:spacing w:line="520" w:lineRule="exact"/>
        <w:ind w:firstLine="436" w:firstLineChars="200"/>
        <w:rPr>
          <w:rFonts w:ascii="宋体" w:hAnsi="宋体" w:eastAsia="宋体" w:cs="宋体"/>
          <w:color w:val="auto"/>
          <w:spacing w:val="9"/>
          <w:sz w:val="20"/>
          <w:szCs w:val="20"/>
          <w:highlight w:val="none"/>
          <w:lang w:val="zh-CN" w:eastAsia="zh-CN"/>
        </w:rPr>
      </w:pPr>
      <w:r>
        <w:rPr>
          <w:rFonts w:hint="eastAsia" w:ascii="宋体" w:hAnsi="宋体" w:eastAsia="宋体" w:cs="宋体"/>
          <w:color w:val="auto"/>
          <w:spacing w:val="9"/>
          <w:sz w:val="20"/>
          <w:szCs w:val="20"/>
          <w:highlight w:val="none"/>
          <w:lang w:val="zh-CN" w:eastAsia="zh-CN"/>
        </w:rPr>
        <w:t>联系电话：17639099282</w:t>
      </w:r>
    </w:p>
    <w:p w14:paraId="7C57AEE4">
      <w:pPr>
        <w:spacing w:line="520" w:lineRule="exact"/>
        <w:ind w:firstLine="436" w:firstLineChars="200"/>
        <w:rPr>
          <w:rFonts w:hint="eastAsia" w:ascii="宋体" w:hAnsi="宋体" w:eastAsia="宋体" w:cs="宋体"/>
          <w:color w:val="auto"/>
          <w:spacing w:val="9"/>
          <w:sz w:val="20"/>
          <w:szCs w:val="20"/>
          <w:highlight w:val="none"/>
          <w:lang w:eastAsia="zh-CN"/>
        </w:rPr>
      </w:pPr>
    </w:p>
    <w:p w14:paraId="66452B44">
      <w:pPr>
        <w:spacing w:before="190" w:line="227" w:lineRule="auto"/>
        <w:ind w:left="443"/>
        <w:rPr>
          <w:rFonts w:hint="eastAsia" w:ascii="宋体" w:hAnsi="宋体" w:eastAsia="宋体" w:cs="宋体"/>
          <w:color w:val="auto"/>
          <w:spacing w:val="7"/>
          <w:sz w:val="20"/>
          <w:szCs w:val="20"/>
          <w:highlight w:val="none"/>
          <w:lang w:eastAsia="zh-CN"/>
        </w:rPr>
      </w:pPr>
    </w:p>
    <w:p w14:paraId="680D61D1">
      <w:pPr>
        <w:spacing w:before="190" w:line="227" w:lineRule="auto"/>
        <w:ind w:left="443"/>
        <w:rPr>
          <w:rFonts w:hint="eastAsia" w:ascii="宋体" w:hAnsi="宋体" w:eastAsia="宋体" w:cs="宋体"/>
          <w:color w:val="auto"/>
          <w:spacing w:val="7"/>
          <w:sz w:val="20"/>
          <w:szCs w:val="20"/>
          <w:highlight w:val="none"/>
          <w:lang w:eastAsia="zh-CN"/>
        </w:rPr>
      </w:pPr>
    </w:p>
    <w:p w14:paraId="4DE6D4C6">
      <w:pPr>
        <w:spacing w:before="190" w:line="227" w:lineRule="auto"/>
        <w:ind w:left="443"/>
        <w:rPr>
          <w:rFonts w:hint="eastAsia" w:ascii="宋体" w:hAnsi="宋体" w:eastAsia="宋体" w:cs="宋体"/>
          <w:color w:val="auto"/>
          <w:spacing w:val="7"/>
          <w:sz w:val="20"/>
          <w:szCs w:val="20"/>
          <w:highlight w:val="none"/>
          <w:lang w:eastAsia="zh-CN"/>
        </w:rPr>
      </w:pPr>
    </w:p>
    <w:p w14:paraId="720D513F">
      <w:pPr>
        <w:spacing w:before="190" w:line="227" w:lineRule="auto"/>
        <w:ind w:left="443"/>
        <w:rPr>
          <w:rFonts w:hint="eastAsia" w:ascii="宋体" w:hAnsi="宋体" w:eastAsia="宋体" w:cs="宋体"/>
          <w:color w:val="auto"/>
          <w:spacing w:val="7"/>
          <w:sz w:val="20"/>
          <w:szCs w:val="20"/>
          <w:highlight w:val="none"/>
          <w:lang w:eastAsia="zh-CN"/>
        </w:rPr>
      </w:pPr>
    </w:p>
    <w:p w14:paraId="64DB2A9B">
      <w:pPr>
        <w:spacing w:before="190" w:line="227" w:lineRule="auto"/>
        <w:ind w:left="443"/>
        <w:rPr>
          <w:rFonts w:hint="eastAsia" w:ascii="宋体" w:hAnsi="宋体" w:eastAsia="宋体" w:cs="宋体"/>
          <w:color w:val="auto"/>
          <w:spacing w:val="7"/>
          <w:sz w:val="20"/>
          <w:szCs w:val="20"/>
          <w:highlight w:val="none"/>
          <w:lang w:eastAsia="zh-CN"/>
        </w:rPr>
      </w:pPr>
    </w:p>
    <w:p w14:paraId="280C3D8D">
      <w:pPr>
        <w:spacing w:before="190" w:line="227" w:lineRule="auto"/>
        <w:ind w:left="443"/>
        <w:rPr>
          <w:rFonts w:hint="eastAsia" w:ascii="宋体" w:hAnsi="宋体" w:eastAsia="宋体" w:cs="宋体"/>
          <w:color w:val="auto"/>
          <w:spacing w:val="7"/>
          <w:sz w:val="20"/>
          <w:szCs w:val="20"/>
          <w:highlight w:val="none"/>
          <w:lang w:eastAsia="zh-CN"/>
        </w:rPr>
      </w:pPr>
    </w:p>
    <w:p w14:paraId="040B40AC">
      <w:pPr>
        <w:spacing w:before="190" w:line="227" w:lineRule="auto"/>
        <w:ind w:left="443"/>
        <w:rPr>
          <w:rFonts w:hint="eastAsia" w:ascii="宋体" w:hAnsi="宋体" w:eastAsia="宋体" w:cs="宋体"/>
          <w:color w:val="auto"/>
          <w:spacing w:val="7"/>
          <w:sz w:val="20"/>
          <w:szCs w:val="20"/>
          <w:highlight w:val="none"/>
          <w:lang w:eastAsia="zh-CN"/>
        </w:rPr>
      </w:pPr>
    </w:p>
    <w:p w14:paraId="3519938A">
      <w:pPr>
        <w:spacing w:before="190" w:line="227" w:lineRule="auto"/>
        <w:ind w:left="443"/>
        <w:rPr>
          <w:rFonts w:hint="eastAsia" w:ascii="宋体" w:hAnsi="宋体" w:eastAsia="宋体" w:cs="宋体"/>
          <w:color w:val="auto"/>
          <w:spacing w:val="7"/>
          <w:sz w:val="20"/>
          <w:szCs w:val="20"/>
          <w:highlight w:val="none"/>
          <w:lang w:eastAsia="zh-CN"/>
        </w:rPr>
      </w:pPr>
    </w:p>
    <w:p w14:paraId="77049611">
      <w:pPr>
        <w:spacing w:before="190" w:line="227" w:lineRule="auto"/>
        <w:ind w:left="443"/>
        <w:rPr>
          <w:rFonts w:hint="eastAsia" w:ascii="宋体" w:hAnsi="宋体" w:eastAsia="宋体" w:cs="宋体"/>
          <w:color w:val="auto"/>
          <w:spacing w:val="7"/>
          <w:sz w:val="20"/>
          <w:szCs w:val="20"/>
          <w:highlight w:val="none"/>
          <w:lang w:eastAsia="zh-CN"/>
        </w:rPr>
      </w:pPr>
    </w:p>
    <w:p w14:paraId="7FD98FB9">
      <w:pPr>
        <w:spacing w:before="190" w:line="227" w:lineRule="auto"/>
        <w:ind w:left="443"/>
        <w:rPr>
          <w:rFonts w:hint="eastAsia" w:ascii="宋体" w:hAnsi="宋体" w:eastAsia="宋体" w:cs="宋体"/>
          <w:color w:val="auto"/>
          <w:spacing w:val="7"/>
          <w:sz w:val="20"/>
          <w:szCs w:val="20"/>
          <w:highlight w:val="none"/>
          <w:lang w:eastAsia="zh-CN"/>
        </w:rPr>
      </w:pPr>
    </w:p>
    <w:p w14:paraId="547053BC">
      <w:pPr>
        <w:spacing w:before="190" w:line="227" w:lineRule="auto"/>
        <w:ind w:left="443"/>
        <w:rPr>
          <w:rFonts w:hint="eastAsia" w:ascii="宋体" w:hAnsi="宋体" w:eastAsia="宋体" w:cs="宋体"/>
          <w:color w:val="auto"/>
          <w:spacing w:val="7"/>
          <w:sz w:val="20"/>
          <w:szCs w:val="20"/>
          <w:highlight w:val="none"/>
          <w:lang w:eastAsia="zh-CN"/>
        </w:rPr>
      </w:pPr>
    </w:p>
    <w:p w14:paraId="09345921">
      <w:pPr>
        <w:spacing w:before="190" w:line="227" w:lineRule="auto"/>
        <w:ind w:left="443"/>
        <w:rPr>
          <w:rFonts w:hint="eastAsia" w:ascii="宋体" w:hAnsi="宋体" w:eastAsia="宋体" w:cs="宋体"/>
          <w:color w:val="auto"/>
          <w:spacing w:val="7"/>
          <w:sz w:val="20"/>
          <w:szCs w:val="20"/>
          <w:highlight w:val="none"/>
          <w:lang w:eastAsia="zh-CN"/>
        </w:rPr>
      </w:pPr>
    </w:p>
    <w:p w14:paraId="10C43DC1">
      <w:pPr>
        <w:spacing w:before="190" w:line="227" w:lineRule="auto"/>
        <w:ind w:left="443"/>
        <w:rPr>
          <w:rFonts w:hint="eastAsia" w:ascii="宋体" w:hAnsi="宋体" w:eastAsia="宋体" w:cs="宋体"/>
          <w:color w:val="auto"/>
          <w:spacing w:val="7"/>
          <w:sz w:val="20"/>
          <w:szCs w:val="20"/>
          <w:highlight w:val="none"/>
          <w:lang w:eastAsia="zh-CN"/>
        </w:rPr>
      </w:pPr>
    </w:p>
    <w:p w14:paraId="0E4EE97C">
      <w:pPr>
        <w:spacing w:before="190" w:line="227" w:lineRule="auto"/>
        <w:ind w:left="443"/>
        <w:rPr>
          <w:rFonts w:hint="eastAsia" w:ascii="宋体" w:hAnsi="宋体" w:eastAsia="宋体" w:cs="宋体"/>
          <w:color w:val="auto"/>
          <w:spacing w:val="7"/>
          <w:sz w:val="20"/>
          <w:szCs w:val="20"/>
          <w:highlight w:val="none"/>
          <w:lang w:eastAsia="zh-CN"/>
        </w:rPr>
      </w:pPr>
    </w:p>
    <w:p w14:paraId="310873F7">
      <w:pPr>
        <w:spacing w:before="181" w:line="219" w:lineRule="auto"/>
        <w:ind w:left="446"/>
        <w:rPr>
          <w:rFonts w:hint="eastAsia" w:ascii="宋体" w:hAnsi="宋体" w:eastAsia="宋体" w:cs="宋体"/>
          <w:color w:val="auto"/>
          <w:sz w:val="28"/>
          <w:szCs w:val="28"/>
          <w:highlight w:val="none"/>
          <w:lang w:eastAsia="zh-CN"/>
        </w:rPr>
      </w:pPr>
      <w:r>
        <w:rPr>
          <w:rFonts w:ascii="宋体" w:hAnsi="宋体" w:eastAsia="宋体" w:cs="宋体"/>
          <w:b/>
          <w:bCs/>
          <w:color w:val="auto"/>
          <w:spacing w:val="-3"/>
          <w:sz w:val="28"/>
          <w:szCs w:val="28"/>
          <w:highlight w:val="none"/>
          <w:lang w:eastAsia="zh-CN"/>
        </w:rPr>
        <w:t>本项目为全流程电子化交易项目，请注意以下事项。</w:t>
      </w:r>
    </w:p>
    <w:p w14:paraId="7BFC4ABE">
      <w:pPr>
        <w:spacing w:before="291" w:line="317" w:lineRule="auto"/>
        <w:ind w:left="23" w:right="54" w:firstLine="433"/>
        <w:rPr>
          <w:rFonts w:hint="eastAsia" w:ascii="宋体" w:hAnsi="宋体" w:eastAsia="宋体" w:cs="宋体"/>
          <w:color w:val="auto"/>
          <w:sz w:val="20"/>
          <w:szCs w:val="20"/>
          <w:highlight w:val="none"/>
          <w:lang w:eastAsia="zh-CN"/>
        </w:rPr>
      </w:pPr>
      <w:r>
        <w:rPr>
          <w:rFonts w:ascii="宋体" w:hAnsi="宋体" w:eastAsia="宋体" w:cs="宋体"/>
          <w:color w:val="auto"/>
          <w:spacing w:val="11"/>
          <w:sz w:val="20"/>
          <w:szCs w:val="20"/>
          <w:highlight w:val="none"/>
          <w:lang w:eastAsia="zh-CN"/>
        </w:rPr>
        <w:t>1.供应商参加本项目投标，需提前自行联系</w:t>
      </w:r>
      <w:r>
        <w:rPr>
          <w:rFonts w:ascii="宋体" w:hAnsi="宋体" w:eastAsia="宋体" w:cs="宋体"/>
          <w:color w:val="auto"/>
          <w:sz w:val="20"/>
          <w:szCs w:val="20"/>
          <w:highlight w:val="none"/>
          <w:lang w:eastAsia="zh-CN"/>
        </w:rPr>
        <w:t>CA</w:t>
      </w:r>
      <w:r>
        <w:rPr>
          <w:rFonts w:ascii="宋体" w:hAnsi="宋体" w:eastAsia="宋体" w:cs="宋体"/>
          <w:color w:val="auto"/>
          <w:spacing w:val="11"/>
          <w:sz w:val="20"/>
          <w:szCs w:val="20"/>
          <w:highlight w:val="none"/>
          <w:lang w:eastAsia="zh-CN"/>
        </w:rPr>
        <w:t>数字证书或移动数</w:t>
      </w:r>
      <w:r>
        <w:rPr>
          <w:rFonts w:ascii="宋体" w:hAnsi="宋体" w:eastAsia="宋体" w:cs="宋体"/>
          <w:color w:val="auto"/>
          <w:spacing w:val="10"/>
          <w:sz w:val="20"/>
          <w:szCs w:val="20"/>
          <w:highlight w:val="none"/>
          <w:lang w:eastAsia="zh-CN"/>
        </w:rPr>
        <w:t>字证书服务机构办理</w:t>
      </w:r>
      <w:r>
        <w:rPr>
          <w:rFonts w:ascii="宋体" w:hAnsi="宋体" w:eastAsia="宋体" w:cs="宋体"/>
          <w:color w:val="auto"/>
          <w:spacing w:val="8"/>
          <w:sz w:val="20"/>
          <w:szCs w:val="20"/>
          <w:highlight w:val="none"/>
          <w:lang w:eastAsia="zh-CN"/>
        </w:rPr>
        <w:t>数字认证证书并进行电子签章。</w:t>
      </w:r>
    </w:p>
    <w:p w14:paraId="783B7981">
      <w:pPr>
        <w:spacing w:before="193" w:line="316" w:lineRule="auto"/>
        <w:ind w:left="22" w:firstLine="422"/>
        <w:rPr>
          <w:rFonts w:hint="eastAsia" w:ascii="宋体" w:hAnsi="宋体" w:eastAsia="宋体" w:cs="宋体"/>
          <w:color w:val="auto"/>
          <w:sz w:val="20"/>
          <w:szCs w:val="20"/>
          <w:highlight w:val="none"/>
          <w:lang w:eastAsia="zh-CN"/>
        </w:rPr>
      </w:pPr>
      <w:r>
        <w:rPr>
          <w:rFonts w:ascii="宋体" w:hAnsi="宋体" w:eastAsia="宋体" w:cs="宋体"/>
          <w:color w:val="auto"/>
          <w:spacing w:val="3"/>
          <w:sz w:val="20"/>
          <w:szCs w:val="20"/>
          <w:highlight w:val="none"/>
          <w:lang w:eastAsia="zh-CN"/>
        </w:rPr>
        <w:t>2.磋商文件下载、响应文件制作、提交、远程不见面开标（电子投标文件的解密）环节，</w:t>
      </w:r>
      <w:r>
        <w:rPr>
          <w:rFonts w:ascii="宋体" w:hAnsi="宋体" w:eastAsia="宋体" w:cs="宋体"/>
          <w:color w:val="auto"/>
          <w:spacing w:val="9"/>
          <w:sz w:val="20"/>
          <w:szCs w:val="20"/>
          <w:highlight w:val="none"/>
          <w:lang w:eastAsia="zh-CN"/>
        </w:rPr>
        <w:t>供应商须使用同一个</w:t>
      </w:r>
      <w:r>
        <w:rPr>
          <w:rFonts w:ascii="宋体" w:hAnsi="宋体" w:eastAsia="宋体" w:cs="宋体"/>
          <w:color w:val="auto"/>
          <w:sz w:val="20"/>
          <w:szCs w:val="20"/>
          <w:highlight w:val="none"/>
          <w:lang w:eastAsia="zh-CN"/>
        </w:rPr>
        <w:t>CA</w:t>
      </w:r>
      <w:r>
        <w:rPr>
          <w:rFonts w:ascii="宋体" w:hAnsi="宋体" w:eastAsia="宋体" w:cs="宋体"/>
          <w:color w:val="auto"/>
          <w:spacing w:val="9"/>
          <w:sz w:val="20"/>
          <w:szCs w:val="20"/>
          <w:highlight w:val="none"/>
          <w:lang w:eastAsia="zh-CN"/>
        </w:rPr>
        <w:t>数字证书或移动数字证书（证书须在有效期内并可正常使用</w:t>
      </w:r>
      <w:r>
        <w:rPr>
          <w:rFonts w:ascii="宋体" w:hAnsi="宋体" w:eastAsia="宋体" w:cs="宋体"/>
          <w:color w:val="auto"/>
          <w:spacing w:val="8"/>
          <w:sz w:val="20"/>
          <w:szCs w:val="20"/>
          <w:highlight w:val="none"/>
          <w:lang w:eastAsia="zh-CN"/>
        </w:rPr>
        <w:t>）。</w:t>
      </w:r>
    </w:p>
    <w:p w14:paraId="5ABF4FDF">
      <w:pPr>
        <w:spacing w:before="195" w:line="228" w:lineRule="auto"/>
        <w:ind w:left="446"/>
        <w:outlineLvl w:val="1"/>
        <w:rPr>
          <w:rFonts w:hint="eastAsia" w:ascii="宋体" w:hAnsi="宋体" w:eastAsia="宋体" w:cs="宋体"/>
          <w:color w:val="auto"/>
          <w:sz w:val="20"/>
          <w:szCs w:val="20"/>
          <w:highlight w:val="none"/>
          <w:lang w:eastAsia="zh-CN"/>
        </w:rPr>
      </w:pPr>
      <w:r>
        <w:rPr>
          <w:rFonts w:ascii="宋体" w:hAnsi="宋体" w:eastAsia="宋体" w:cs="宋体"/>
          <w:b/>
          <w:bCs/>
          <w:color w:val="auto"/>
          <w:spacing w:val="6"/>
          <w:sz w:val="20"/>
          <w:szCs w:val="20"/>
          <w:highlight w:val="none"/>
          <w:lang w:eastAsia="zh-CN"/>
        </w:rPr>
        <w:t>3.电子响应文件的制作</w:t>
      </w:r>
    </w:p>
    <w:p w14:paraId="5B5D27D6">
      <w:pPr>
        <w:spacing w:before="193" w:line="316" w:lineRule="auto"/>
        <w:ind w:left="23" w:right="54" w:firstLine="423"/>
        <w:rPr>
          <w:rFonts w:hint="eastAsia" w:ascii="宋体" w:hAnsi="宋体" w:eastAsia="宋体" w:cs="宋体"/>
          <w:color w:val="auto"/>
          <w:sz w:val="20"/>
          <w:szCs w:val="20"/>
          <w:highlight w:val="none"/>
          <w:lang w:eastAsia="zh-CN"/>
        </w:rPr>
      </w:pPr>
      <w:r>
        <w:rPr>
          <w:rFonts w:ascii="宋体" w:hAnsi="宋体" w:eastAsia="宋体" w:cs="宋体"/>
          <w:color w:val="auto"/>
          <w:spacing w:val="5"/>
          <w:sz w:val="20"/>
          <w:szCs w:val="20"/>
          <w:highlight w:val="none"/>
          <w:lang w:eastAsia="zh-CN"/>
        </w:rPr>
        <w:t>3.1供应商登录“全国公共资源交易平台（河南省·许昌市）”下载“新点投标文件制</w:t>
      </w:r>
      <w:r>
        <w:rPr>
          <w:rFonts w:ascii="宋体" w:hAnsi="宋体" w:eastAsia="宋体" w:cs="宋体"/>
          <w:color w:val="auto"/>
          <w:spacing w:val="7"/>
          <w:sz w:val="20"/>
          <w:szCs w:val="20"/>
          <w:highlight w:val="none"/>
          <w:lang w:eastAsia="zh-CN"/>
        </w:rPr>
        <w:t>作软件（河南省版）”的最新版本制作电子响应文件。</w:t>
      </w:r>
    </w:p>
    <w:p w14:paraId="50347E9F">
      <w:pPr>
        <w:spacing w:before="195" w:line="346" w:lineRule="auto"/>
        <w:ind w:left="23" w:right="54" w:firstLine="423"/>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3.2供应商对同一项目多个标段进行响应的，应分别下载所投标段的磋商文件，按标段</w:t>
      </w:r>
      <w:r>
        <w:rPr>
          <w:rFonts w:ascii="宋体" w:hAnsi="宋体" w:eastAsia="宋体" w:cs="宋体"/>
          <w:color w:val="auto"/>
          <w:spacing w:val="9"/>
          <w:sz w:val="20"/>
          <w:szCs w:val="20"/>
          <w:highlight w:val="none"/>
          <w:lang w:eastAsia="zh-CN"/>
        </w:rPr>
        <w:t>制作响应文件。一个标段对应生成2份电子响应文件（后缀格式为.</w:t>
      </w:r>
      <w:r>
        <w:rPr>
          <w:rFonts w:ascii="宋体" w:hAnsi="宋体" w:eastAsia="宋体" w:cs="宋体"/>
          <w:color w:val="auto"/>
          <w:sz w:val="20"/>
          <w:szCs w:val="20"/>
          <w:highlight w:val="none"/>
          <w:lang w:eastAsia="zh-CN"/>
        </w:rPr>
        <w:t>XCSTF</w:t>
      </w:r>
      <w:r>
        <w:rPr>
          <w:rFonts w:ascii="宋体" w:hAnsi="宋体" w:eastAsia="宋体" w:cs="宋体"/>
          <w:color w:val="auto"/>
          <w:spacing w:val="9"/>
          <w:sz w:val="20"/>
          <w:szCs w:val="20"/>
          <w:highlight w:val="none"/>
          <w:lang w:eastAsia="zh-CN"/>
        </w:rPr>
        <w:t>和.</w:t>
      </w:r>
      <w:r>
        <w:rPr>
          <w:rFonts w:ascii="宋体" w:hAnsi="宋体" w:eastAsia="宋体" w:cs="宋体"/>
          <w:color w:val="auto"/>
          <w:sz w:val="20"/>
          <w:szCs w:val="20"/>
          <w:highlight w:val="none"/>
          <w:lang w:eastAsia="zh-CN"/>
        </w:rPr>
        <w:t>nXCSTF</w:t>
      </w:r>
      <w:r>
        <w:rPr>
          <w:rFonts w:ascii="宋体" w:hAnsi="宋体" w:eastAsia="宋体" w:cs="宋体"/>
          <w:color w:val="auto"/>
          <w:spacing w:val="5"/>
          <w:sz w:val="20"/>
          <w:szCs w:val="20"/>
          <w:highlight w:val="none"/>
          <w:lang w:eastAsia="zh-CN"/>
        </w:rPr>
        <w:t>），</w:t>
      </w:r>
      <w:r>
        <w:rPr>
          <w:rFonts w:ascii="宋体" w:hAnsi="宋体" w:eastAsia="宋体" w:cs="宋体"/>
          <w:color w:val="auto"/>
          <w:spacing w:val="9"/>
          <w:sz w:val="20"/>
          <w:szCs w:val="20"/>
          <w:highlight w:val="none"/>
          <w:lang w:eastAsia="zh-CN"/>
        </w:rPr>
        <w:t>其中后缀格式为“.</w:t>
      </w:r>
      <w:r>
        <w:rPr>
          <w:rFonts w:ascii="宋体" w:hAnsi="宋体" w:eastAsia="宋体" w:cs="宋体"/>
          <w:color w:val="auto"/>
          <w:sz w:val="20"/>
          <w:szCs w:val="20"/>
          <w:highlight w:val="none"/>
          <w:lang w:eastAsia="zh-CN"/>
        </w:rPr>
        <w:t>XCSTF</w:t>
      </w:r>
      <w:r>
        <w:rPr>
          <w:rFonts w:ascii="宋体" w:hAnsi="宋体" w:eastAsia="宋体" w:cs="宋体"/>
          <w:color w:val="auto"/>
          <w:spacing w:val="9"/>
          <w:sz w:val="20"/>
          <w:szCs w:val="20"/>
          <w:highlight w:val="none"/>
          <w:lang w:eastAsia="zh-CN"/>
        </w:rPr>
        <w:t>”的加密电子响应文件用于上传至交易系统中投标。</w:t>
      </w:r>
    </w:p>
    <w:p w14:paraId="7604FADA">
      <w:pPr>
        <w:spacing w:before="170" w:line="222" w:lineRule="auto"/>
        <w:ind w:left="502"/>
        <w:outlineLvl w:val="1"/>
        <w:rPr>
          <w:rFonts w:hint="eastAsia" w:ascii="宋体" w:hAnsi="宋体" w:eastAsia="宋体" w:cs="宋体"/>
          <w:color w:val="auto"/>
          <w:sz w:val="20"/>
          <w:szCs w:val="20"/>
          <w:highlight w:val="none"/>
          <w:lang w:eastAsia="zh-CN"/>
        </w:rPr>
      </w:pPr>
      <w:r>
        <w:rPr>
          <w:rFonts w:ascii="宋体" w:hAnsi="宋体" w:eastAsia="宋体" w:cs="宋体"/>
          <w:color w:val="auto"/>
          <w:spacing w:val="6"/>
          <w:sz w:val="24"/>
          <w:szCs w:val="24"/>
          <w:highlight w:val="none"/>
          <w:lang w:eastAsia="zh-CN"/>
        </w:rPr>
        <w:t>4.</w:t>
      </w:r>
      <w:r>
        <w:rPr>
          <w:rFonts w:ascii="宋体" w:hAnsi="宋体" w:eastAsia="宋体" w:cs="宋体"/>
          <w:b/>
          <w:bCs/>
          <w:color w:val="auto"/>
          <w:spacing w:val="6"/>
          <w:sz w:val="20"/>
          <w:szCs w:val="20"/>
          <w:highlight w:val="none"/>
          <w:lang w:eastAsia="zh-CN"/>
        </w:rPr>
        <w:t>加密电子响应文件的提交</w:t>
      </w:r>
    </w:p>
    <w:p w14:paraId="35009FC7">
      <w:pPr>
        <w:spacing w:before="150" w:line="222" w:lineRule="auto"/>
        <w:ind w:left="502"/>
        <w:rPr>
          <w:rFonts w:hint="eastAsia" w:ascii="宋体" w:hAnsi="宋体" w:eastAsia="宋体" w:cs="宋体"/>
          <w:color w:val="auto"/>
          <w:sz w:val="20"/>
          <w:szCs w:val="20"/>
          <w:highlight w:val="none"/>
          <w:lang w:eastAsia="zh-CN"/>
        </w:rPr>
      </w:pPr>
      <w:r>
        <w:rPr>
          <w:rFonts w:ascii="宋体" w:hAnsi="宋体" w:eastAsia="宋体" w:cs="宋体"/>
          <w:color w:val="auto"/>
          <w:spacing w:val="8"/>
          <w:sz w:val="24"/>
          <w:szCs w:val="24"/>
          <w:highlight w:val="none"/>
          <w:lang w:eastAsia="zh-CN"/>
        </w:rPr>
        <w:t>4.1</w:t>
      </w:r>
      <w:r>
        <w:rPr>
          <w:rFonts w:ascii="宋体" w:hAnsi="宋体" w:eastAsia="宋体" w:cs="宋体"/>
          <w:color w:val="auto"/>
          <w:spacing w:val="8"/>
          <w:sz w:val="20"/>
          <w:szCs w:val="20"/>
          <w:highlight w:val="none"/>
          <w:lang w:eastAsia="zh-CN"/>
        </w:rPr>
        <w:t>供应商对同一项目多个标段进行响应的，加密电子响应文件应按标段分别提交。</w:t>
      </w:r>
    </w:p>
    <w:p w14:paraId="39C9B37D">
      <w:pPr>
        <w:spacing w:before="152" w:line="299" w:lineRule="auto"/>
        <w:ind w:left="22" w:firstLine="480"/>
        <w:rPr>
          <w:rFonts w:hint="eastAsia" w:ascii="宋体" w:hAnsi="宋体" w:eastAsia="宋体" w:cs="宋体"/>
          <w:color w:val="auto"/>
          <w:sz w:val="20"/>
          <w:szCs w:val="20"/>
          <w:highlight w:val="none"/>
          <w:lang w:eastAsia="zh-CN"/>
        </w:rPr>
      </w:pPr>
      <w:r>
        <w:rPr>
          <w:rFonts w:ascii="宋体" w:hAnsi="宋体" w:eastAsia="宋体" w:cs="宋体"/>
          <w:color w:val="auto"/>
          <w:spacing w:val="3"/>
          <w:sz w:val="24"/>
          <w:szCs w:val="24"/>
          <w:highlight w:val="none"/>
          <w:lang w:eastAsia="zh-CN"/>
        </w:rPr>
        <w:t>4.2</w:t>
      </w:r>
      <w:r>
        <w:rPr>
          <w:rFonts w:ascii="宋体" w:hAnsi="宋体" w:eastAsia="宋体" w:cs="宋体"/>
          <w:color w:val="auto"/>
          <w:spacing w:val="3"/>
          <w:sz w:val="20"/>
          <w:szCs w:val="20"/>
          <w:highlight w:val="none"/>
          <w:lang w:eastAsia="zh-CN"/>
        </w:rPr>
        <w:t>加密电子响应文件成功上传至“全国公共资源交易平</w:t>
      </w:r>
      <w:r>
        <w:rPr>
          <w:rFonts w:ascii="宋体" w:hAnsi="宋体" w:eastAsia="宋体" w:cs="宋体"/>
          <w:color w:val="auto"/>
          <w:spacing w:val="2"/>
          <w:sz w:val="20"/>
          <w:szCs w:val="20"/>
          <w:highlight w:val="none"/>
          <w:lang w:eastAsia="zh-CN"/>
        </w:rPr>
        <w:t>台（河南省·许昌市）”后，</w:t>
      </w:r>
      <w:r>
        <w:rPr>
          <w:rFonts w:ascii="宋体" w:hAnsi="宋体" w:eastAsia="宋体" w:cs="宋体"/>
          <w:color w:val="auto"/>
          <w:spacing w:val="9"/>
          <w:sz w:val="20"/>
          <w:szCs w:val="20"/>
          <w:highlight w:val="none"/>
          <w:lang w:eastAsia="zh-CN"/>
        </w:rPr>
        <w:t>应在上传页面进行模拟解密，以验证是否能够成功解密。</w:t>
      </w:r>
    </w:p>
    <w:p w14:paraId="25E49425">
      <w:pPr>
        <w:spacing w:before="167" w:line="222" w:lineRule="auto"/>
        <w:ind w:left="508"/>
        <w:outlineLvl w:val="1"/>
        <w:rPr>
          <w:rFonts w:hint="eastAsia" w:ascii="宋体" w:hAnsi="宋体" w:eastAsia="宋体" w:cs="宋体"/>
          <w:color w:val="auto"/>
          <w:sz w:val="20"/>
          <w:szCs w:val="20"/>
          <w:highlight w:val="none"/>
          <w:lang w:eastAsia="zh-CN"/>
        </w:rPr>
      </w:pPr>
      <w:r>
        <w:rPr>
          <w:rFonts w:ascii="宋体" w:hAnsi="宋体" w:eastAsia="宋体" w:cs="宋体"/>
          <w:color w:val="auto"/>
          <w:spacing w:val="6"/>
          <w:sz w:val="24"/>
          <w:szCs w:val="24"/>
          <w:highlight w:val="none"/>
          <w:lang w:eastAsia="zh-CN"/>
        </w:rPr>
        <w:t>5.</w:t>
      </w:r>
      <w:r>
        <w:rPr>
          <w:rFonts w:ascii="宋体" w:hAnsi="宋体" w:eastAsia="宋体" w:cs="宋体"/>
          <w:b/>
          <w:bCs/>
          <w:color w:val="auto"/>
          <w:spacing w:val="6"/>
          <w:sz w:val="20"/>
          <w:szCs w:val="20"/>
          <w:highlight w:val="none"/>
          <w:lang w:eastAsia="zh-CN"/>
        </w:rPr>
        <w:t>远程不见面开标（电子响应文件的解密）</w:t>
      </w:r>
    </w:p>
    <w:p w14:paraId="57633FCE">
      <w:pPr>
        <w:spacing w:before="152" w:line="299" w:lineRule="auto"/>
        <w:ind w:left="24" w:right="54" w:firstLine="483"/>
        <w:rPr>
          <w:rFonts w:hint="eastAsia" w:ascii="宋体" w:hAnsi="宋体" w:eastAsia="宋体" w:cs="宋体"/>
          <w:color w:val="auto"/>
          <w:sz w:val="20"/>
          <w:szCs w:val="20"/>
          <w:highlight w:val="none"/>
          <w:lang w:eastAsia="zh-CN"/>
        </w:rPr>
      </w:pPr>
      <w:r>
        <w:rPr>
          <w:rFonts w:ascii="宋体" w:hAnsi="宋体" w:eastAsia="宋体" w:cs="宋体"/>
          <w:color w:val="auto"/>
          <w:spacing w:val="3"/>
          <w:sz w:val="24"/>
          <w:szCs w:val="24"/>
          <w:highlight w:val="none"/>
          <w:lang w:eastAsia="zh-CN"/>
        </w:rPr>
        <w:t>5.1</w:t>
      </w:r>
      <w:r>
        <w:rPr>
          <w:rFonts w:ascii="宋体" w:hAnsi="宋体" w:eastAsia="宋体" w:cs="宋体"/>
          <w:color w:val="auto"/>
          <w:spacing w:val="3"/>
          <w:sz w:val="20"/>
          <w:szCs w:val="20"/>
          <w:highlight w:val="none"/>
          <w:lang w:eastAsia="zh-CN"/>
        </w:rPr>
        <w:t>本项目采用远程不见面开标方式，投标前请详细阅读“全国公共资源交易平台（河</w:t>
      </w:r>
      <w:r>
        <w:rPr>
          <w:rFonts w:ascii="宋体" w:hAnsi="宋体" w:eastAsia="宋体" w:cs="宋体"/>
          <w:color w:val="auto"/>
          <w:spacing w:val="6"/>
          <w:sz w:val="20"/>
          <w:szCs w:val="20"/>
          <w:highlight w:val="none"/>
          <w:lang w:eastAsia="zh-CN"/>
        </w:rPr>
        <w:t>南省·许昌市）”的“服务指南”栏目下《</w:t>
      </w:r>
      <w:r>
        <w:rPr>
          <w:rFonts w:ascii="宋体" w:hAnsi="宋体" w:eastAsia="宋体" w:cs="宋体"/>
          <w:color w:val="auto"/>
          <w:spacing w:val="5"/>
          <w:sz w:val="20"/>
          <w:szCs w:val="20"/>
          <w:highlight w:val="none"/>
          <w:lang w:eastAsia="zh-CN"/>
        </w:rPr>
        <w:t>必看！新交易平台使用手册》中的相关内容。</w:t>
      </w:r>
    </w:p>
    <w:p w14:paraId="4E7A20DB">
      <w:pPr>
        <w:spacing w:before="166" w:line="299" w:lineRule="auto"/>
        <w:ind w:left="38" w:right="54" w:firstLine="469"/>
        <w:rPr>
          <w:rFonts w:hint="eastAsia" w:ascii="宋体" w:hAnsi="宋体" w:eastAsia="宋体" w:cs="宋体"/>
          <w:color w:val="auto"/>
          <w:sz w:val="20"/>
          <w:szCs w:val="20"/>
          <w:highlight w:val="none"/>
          <w:lang w:eastAsia="zh-CN"/>
        </w:rPr>
      </w:pPr>
      <w:r>
        <w:rPr>
          <w:rFonts w:ascii="宋体" w:hAnsi="宋体" w:eastAsia="宋体" w:cs="宋体"/>
          <w:color w:val="auto"/>
          <w:spacing w:val="8"/>
          <w:sz w:val="24"/>
          <w:szCs w:val="24"/>
          <w:highlight w:val="none"/>
          <w:lang w:eastAsia="zh-CN"/>
        </w:rPr>
        <w:t>5.2</w:t>
      </w:r>
      <w:r>
        <w:rPr>
          <w:rFonts w:ascii="宋体" w:hAnsi="宋体" w:eastAsia="宋体" w:cs="宋体"/>
          <w:color w:val="auto"/>
          <w:spacing w:val="8"/>
          <w:sz w:val="20"/>
          <w:szCs w:val="20"/>
          <w:highlight w:val="none"/>
          <w:lang w:eastAsia="zh-CN"/>
        </w:rPr>
        <w:t>供应商应按新交易平台使用手册提前设置好浏览器，并于开标时间前登录本项目网上开标大厅，按照规定的开标时间准时参加网上开标。</w:t>
      </w:r>
    </w:p>
    <w:p w14:paraId="0E3EDDC1">
      <w:pPr>
        <w:spacing w:before="168" w:line="299" w:lineRule="auto"/>
        <w:ind w:left="23" w:right="54" w:firstLine="484"/>
        <w:rPr>
          <w:rFonts w:hint="eastAsia" w:ascii="宋体" w:hAnsi="宋体" w:eastAsia="宋体" w:cs="宋体"/>
          <w:color w:val="auto"/>
          <w:sz w:val="20"/>
          <w:szCs w:val="20"/>
          <w:highlight w:val="none"/>
          <w:lang w:eastAsia="zh-CN"/>
        </w:rPr>
      </w:pPr>
      <w:r>
        <w:rPr>
          <w:rFonts w:ascii="宋体" w:hAnsi="宋体" w:eastAsia="宋体" w:cs="宋体"/>
          <w:color w:val="auto"/>
          <w:spacing w:val="7"/>
          <w:sz w:val="24"/>
          <w:szCs w:val="24"/>
          <w:highlight w:val="none"/>
          <w:lang w:eastAsia="zh-CN"/>
        </w:rPr>
        <w:t>5.3</w:t>
      </w:r>
      <w:r>
        <w:rPr>
          <w:rFonts w:ascii="宋体" w:hAnsi="宋体" w:eastAsia="宋体" w:cs="宋体"/>
          <w:color w:val="auto"/>
          <w:spacing w:val="7"/>
          <w:sz w:val="20"/>
          <w:szCs w:val="20"/>
          <w:highlight w:val="none"/>
          <w:lang w:eastAsia="zh-CN"/>
        </w:rPr>
        <w:t>根据开标大厅界面右侧“公告栏”中的系统提示，供应商应在“标书</w:t>
      </w:r>
      <w:r>
        <w:rPr>
          <w:rFonts w:ascii="宋体" w:hAnsi="宋体" w:eastAsia="宋体" w:cs="宋体"/>
          <w:color w:val="auto"/>
          <w:spacing w:val="6"/>
          <w:sz w:val="20"/>
          <w:szCs w:val="20"/>
          <w:highlight w:val="none"/>
          <w:lang w:eastAsia="zh-CN"/>
        </w:rPr>
        <w:t>解密”环节</w:t>
      </w:r>
      <w:r>
        <w:rPr>
          <w:rFonts w:ascii="宋体" w:hAnsi="宋体" w:eastAsia="宋体" w:cs="宋体"/>
          <w:color w:val="auto"/>
          <w:spacing w:val="9"/>
          <w:sz w:val="20"/>
          <w:szCs w:val="20"/>
          <w:highlight w:val="none"/>
          <w:lang w:eastAsia="zh-CN"/>
        </w:rPr>
        <w:t>完成解密操作。供应商未解密或因供应商原因解密失败的，其响应文件将被退回。</w:t>
      </w:r>
    </w:p>
    <w:p w14:paraId="5D8F9D09">
      <w:pPr>
        <w:spacing w:before="169" w:line="299" w:lineRule="auto"/>
        <w:ind w:left="21" w:firstLine="486"/>
        <w:rPr>
          <w:rFonts w:hint="eastAsia" w:ascii="宋体" w:hAnsi="宋体" w:eastAsia="宋体" w:cs="宋体"/>
          <w:color w:val="auto"/>
          <w:sz w:val="20"/>
          <w:szCs w:val="20"/>
          <w:highlight w:val="none"/>
          <w:lang w:eastAsia="zh-CN"/>
        </w:rPr>
      </w:pPr>
      <w:r>
        <w:rPr>
          <w:rFonts w:ascii="宋体" w:hAnsi="宋体" w:eastAsia="宋体" w:cs="宋体"/>
          <w:color w:val="auto"/>
          <w:spacing w:val="4"/>
          <w:sz w:val="24"/>
          <w:szCs w:val="24"/>
          <w:highlight w:val="none"/>
          <w:lang w:eastAsia="zh-CN"/>
        </w:rPr>
        <w:t>5.4</w:t>
      </w:r>
      <w:r>
        <w:rPr>
          <w:rFonts w:ascii="宋体" w:hAnsi="宋体" w:eastAsia="宋体" w:cs="宋体"/>
          <w:color w:val="auto"/>
          <w:spacing w:val="4"/>
          <w:sz w:val="20"/>
          <w:szCs w:val="20"/>
          <w:highlight w:val="none"/>
          <w:lang w:eastAsia="zh-CN"/>
        </w:rPr>
        <w:t>在“唱标”环节，供应商应对唱标信息进行确认，供应商未进行唱</w:t>
      </w:r>
      <w:r>
        <w:rPr>
          <w:rFonts w:ascii="宋体" w:hAnsi="宋体" w:eastAsia="宋体" w:cs="宋体"/>
          <w:color w:val="auto"/>
          <w:spacing w:val="3"/>
          <w:sz w:val="20"/>
          <w:szCs w:val="20"/>
          <w:highlight w:val="none"/>
          <w:lang w:eastAsia="zh-CN"/>
        </w:rPr>
        <w:t>标确认操作的，</w:t>
      </w:r>
      <w:r>
        <w:rPr>
          <w:rFonts w:ascii="宋体" w:hAnsi="宋体" w:eastAsia="宋体" w:cs="宋体"/>
          <w:color w:val="auto"/>
          <w:spacing w:val="7"/>
          <w:sz w:val="20"/>
          <w:szCs w:val="20"/>
          <w:highlight w:val="none"/>
          <w:lang w:eastAsia="zh-CN"/>
        </w:rPr>
        <w:t>视同认可唱标结果。</w:t>
      </w:r>
    </w:p>
    <w:p w14:paraId="0DA96F95">
      <w:pPr>
        <w:spacing w:before="193" w:line="316" w:lineRule="auto"/>
        <w:ind w:left="22" w:right="54" w:firstLine="424"/>
        <w:rPr>
          <w:rFonts w:hint="eastAsia" w:ascii="宋体" w:hAnsi="宋体" w:eastAsia="宋体" w:cs="宋体"/>
          <w:color w:val="auto"/>
          <w:sz w:val="20"/>
          <w:szCs w:val="20"/>
          <w:highlight w:val="none"/>
          <w:lang w:eastAsia="zh-CN"/>
        </w:rPr>
      </w:pPr>
      <w:r>
        <w:rPr>
          <w:rFonts w:ascii="宋体" w:hAnsi="宋体" w:eastAsia="宋体" w:cs="宋体"/>
          <w:color w:val="auto"/>
          <w:spacing w:val="6"/>
          <w:sz w:val="20"/>
          <w:szCs w:val="20"/>
          <w:highlight w:val="none"/>
          <w:lang w:eastAsia="zh-CN"/>
        </w:rPr>
        <w:t>5.5在“开标结束”环节，供应商应在《开标情况记录表》上进行电子签章。供应商未</w:t>
      </w:r>
      <w:r>
        <w:rPr>
          <w:rFonts w:ascii="宋体" w:hAnsi="宋体" w:eastAsia="宋体" w:cs="宋体"/>
          <w:color w:val="auto"/>
          <w:spacing w:val="8"/>
          <w:sz w:val="20"/>
          <w:szCs w:val="20"/>
          <w:highlight w:val="none"/>
          <w:lang w:eastAsia="zh-CN"/>
        </w:rPr>
        <w:t>签章的，视同认可开标结果。</w:t>
      </w:r>
    </w:p>
    <w:p w14:paraId="483403E5">
      <w:pPr>
        <w:spacing w:before="194" w:line="317" w:lineRule="auto"/>
        <w:ind w:left="23" w:right="54" w:firstLine="422"/>
        <w:rPr>
          <w:rFonts w:hint="eastAsia"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5.6供应商对开标过程和开标记录如有异议，可在本项目开标大</w:t>
      </w:r>
      <w:r>
        <w:rPr>
          <w:rFonts w:ascii="宋体" w:hAnsi="宋体" w:eastAsia="宋体" w:cs="宋体"/>
          <w:color w:val="auto"/>
          <w:spacing w:val="6"/>
          <w:sz w:val="20"/>
          <w:szCs w:val="20"/>
          <w:highlight w:val="none"/>
          <w:lang w:eastAsia="zh-CN"/>
        </w:rPr>
        <w:t>厅界面右下方“发起异</w:t>
      </w:r>
      <w:r>
        <w:rPr>
          <w:rFonts w:ascii="宋体" w:hAnsi="宋体" w:eastAsia="宋体" w:cs="宋体"/>
          <w:color w:val="auto"/>
          <w:spacing w:val="3"/>
          <w:sz w:val="20"/>
          <w:szCs w:val="20"/>
          <w:highlight w:val="none"/>
          <w:lang w:eastAsia="zh-CN"/>
        </w:rPr>
        <w:t>议”中提出异议。</w:t>
      </w:r>
    </w:p>
    <w:p w14:paraId="62228FAB">
      <w:pPr>
        <w:spacing w:before="169" w:line="222" w:lineRule="auto"/>
        <w:ind w:left="505"/>
        <w:outlineLvl w:val="1"/>
        <w:rPr>
          <w:rFonts w:hint="eastAsia" w:ascii="宋体" w:hAnsi="宋体" w:eastAsia="宋体" w:cs="宋体"/>
          <w:color w:val="auto"/>
          <w:sz w:val="20"/>
          <w:szCs w:val="20"/>
          <w:highlight w:val="none"/>
          <w:lang w:eastAsia="zh-CN"/>
        </w:rPr>
      </w:pPr>
      <w:r>
        <w:rPr>
          <w:rFonts w:ascii="宋体" w:hAnsi="宋体" w:eastAsia="宋体" w:cs="宋体"/>
          <w:color w:val="auto"/>
          <w:spacing w:val="3"/>
          <w:sz w:val="24"/>
          <w:szCs w:val="24"/>
          <w:highlight w:val="none"/>
          <w:lang w:eastAsia="zh-CN"/>
        </w:rPr>
        <w:t>6.</w:t>
      </w:r>
      <w:r>
        <w:rPr>
          <w:rFonts w:ascii="宋体" w:hAnsi="宋体" w:eastAsia="宋体" w:cs="宋体"/>
          <w:b/>
          <w:bCs/>
          <w:color w:val="auto"/>
          <w:spacing w:val="3"/>
          <w:sz w:val="20"/>
          <w:szCs w:val="20"/>
          <w:highlight w:val="none"/>
          <w:lang w:eastAsia="zh-CN"/>
        </w:rPr>
        <w:t>评标依据</w:t>
      </w:r>
    </w:p>
    <w:p w14:paraId="240E07F8">
      <w:pPr>
        <w:spacing w:before="149" w:line="371" w:lineRule="auto"/>
        <w:ind w:left="23" w:right="54" w:firstLine="481"/>
        <w:rPr>
          <w:rFonts w:hint="eastAsia" w:ascii="宋体" w:hAnsi="宋体" w:eastAsia="宋体" w:cs="宋体"/>
          <w:color w:val="auto"/>
          <w:sz w:val="20"/>
          <w:szCs w:val="20"/>
          <w:highlight w:val="none"/>
          <w:lang w:eastAsia="zh-CN"/>
        </w:rPr>
      </w:pPr>
      <w:r>
        <w:rPr>
          <w:rFonts w:ascii="宋体" w:hAnsi="宋体" w:eastAsia="宋体" w:cs="宋体"/>
          <w:color w:val="auto"/>
          <w:spacing w:val="9"/>
          <w:sz w:val="24"/>
          <w:szCs w:val="24"/>
          <w:highlight w:val="none"/>
          <w:lang w:eastAsia="zh-CN"/>
        </w:rPr>
        <w:t>6.1</w:t>
      </w:r>
      <w:r>
        <w:rPr>
          <w:rFonts w:ascii="宋体" w:hAnsi="宋体" w:eastAsia="宋体" w:cs="宋体"/>
          <w:color w:val="auto"/>
          <w:spacing w:val="9"/>
          <w:sz w:val="20"/>
          <w:szCs w:val="20"/>
          <w:highlight w:val="none"/>
          <w:lang w:eastAsia="zh-CN"/>
        </w:rPr>
        <w:t>全流程电子化交易（不见面开标）</w:t>
      </w:r>
      <w:r>
        <w:rPr>
          <w:rFonts w:ascii="宋体" w:hAnsi="宋体" w:eastAsia="宋体" w:cs="宋体"/>
          <w:color w:val="auto"/>
          <w:spacing w:val="8"/>
          <w:sz w:val="20"/>
          <w:szCs w:val="20"/>
          <w:highlight w:val="none"/>
          <w:lang w:eastAsia="zh-CN"/>
        </w:rPr>
        <w:t>项目，磋商小组以成功上传、解密的电子响应</w:t>
      </w:r>
      <w:r>
        <w:rPr>
          <w:rFonts w:ascii="宋体" w:hAnsi="宋体" w:eastAsia="宋体" w:cs="宋体"/>
          <w:color w:val="auto"/>
          <w:spacing w:val="7"/>
          <w:sz w:val="20"/>
          <w:szCs w:val="20"/>
          <w:highlight w:val="none"/>
          <w:lang w:eastAsia="zh-CN"/>
        </w:rPr>
        <w:t>文件为评审依据。</w:t>
      </w:r>
    </w:p>
    <w:p w14:paraId="55BAF3E5">
      <w:pPr>
        <w:spacing w:line="371" w:lineRule="auto"/>
        <w:rPr>
          <w:rFonts w:hint="eastAsia" w:ascii="宋体" w:hAnsi="宋体" w:eastAsia="宋体" w:cs="宋体"/>
          <w:color w:val="auto"/>
          <w:sz w:val="20"/>
          <w:szCs w:val="20"/>
          <w:highlight w:val="none"/>
          <w:lang w:eastAsia="zh-CN"/>
        </w:rPr>
        <w:sectPr>
          <w:footerReference r:id="rId6" w:type="default"/>
          <w:pgSz w:w="11906" w:h="16839"/>
          <w:pgMar w:top="1431" w:right="1747" w:bottom="1150" w:left="1785" w:header="0" w:footer="987" w:gutter="0"/>
          <w:cols w:space="720" w:num="1"/>
        </w:sectPr>
      </w:pPr>
    </w:p>
    <w:p w14:paraId="1BD1D3DB">
      <w:pPr>
        <w:spacing w:before="155" w:line="371" w:lineRule="auto"/>
        <w:ind w:left="27" w:firstLine="478"/>
        <w:rPr>
          <w:rFonts w:hint="eastAsia" w:ascii="宋体" w:hAnsi="宋体" w:eastAsia="宋体" w:cs="宋体"/>
          <w:color w:val="auto"/>
          <w:sz w:val="20"/>
          <w:szCs w:val="20"/>
          <w:highlight w:val="none"/>
          <w:lang w:eastAsia="zh-CN"/>
        </w:rPr>
      </w:pPr>
      <w:r>
        <w:rPr>
          <w:rFonts w:ascii="宋体" w:hAnsi="宋体" w:eastAsia="宋体" w:cs="宋体"/>
          <w:color w:val="auto"/>
          <w:spacing w:val="5"/>
          <w:sz w:val="24"/>
          <w:szCs w:val="24"/>
          <w:highlight w:val="none"/>
          <w:lang w:eastAsia="zh-CN"/>
        </w:rPr>
        <w:t>6.2</w:t>
      </w:r>
      <w:r>
        <w:rPr>
          <w:rFonts w:ascii="宋体" w:hAnsi="宋体" w:eastAsia="宋体" w:cs="宋体"/>
          <w:color w:val="auto"/>
          <w:spacing w:val="5"/>
          <w:sz w:val="20"/>
          <w:szCs w:val="20"/>
          <w:highlight w:val="none"/>
          <w:lang w:eastAsia="zh-CN"/>
        </w:rPr>
        <w:t>评审期间，供应商（参加磋商的法定代表人或其授</w:t>
      </w:r>
      <w:r>
        <w:rPr>
          <w:rFonts w:ascii="宋体" w:hAnsi="宋体" w:eastAsia="宋体" w:cs="宋体"/>
          <w:color w:val="auto"/>
          <w:spacing w:val="4"/>
          <w:sz w:val="20"/>
          <w:szCs w:val="20"/>
          <w:highlight w:val="none"/>
          <w:lang w:eastAsia="zh-CN"/>
        </w:rPr>
        <w:t>权代表）应保持通讯手机畅通，</w:t>
      </w:r>
      <w:r>
        <w:rPr>
          <w:rFonts w:ascii="宋体" w:hAnsi="宋体" w:eastAsia="宋体" w:cs="宋体"/>
          <w:color w:val="auto"/>
          <w:spacing w:val="8"/>
          <w:sz w:val="20"/>
          <w:szCs w:val="20"/>
          <w:highlight w:val="none"/>
          <w:lang w:eastAsia="zh-CN"/>
        </w:rPr>
        <w:t>并根据磋商小组要求在规定时间内提供：</w:t>
      </w:r>
    </w:p>
    <w:p w14:paraId="10D2B7F6">
      <w:pPr>
        <w:spacing w:before="21" w:line="226" w:lineRule="auto"/>
        <w:ind w:left="452"/>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（1）最后报价（加盖公章，并由法定代表人或其授权的代表签字</w:t>
      </w:r>
      <w:r>
        <w:rPr>
          <w:rFonts w:ascii="宋体" w:hAnsi="宋体" w:eastAsia="宋体" w:cs="宋体"/>
          <w:color w:val="auto"/>
          <w:spacing w:val="1"/>
          <w:sz w:val="20"/>
          <w:szCs w:val="20"/>
          <w:highlight w:val="none"/>
          <w:lang w:eastAsia="zh-CN"/>
        </w:rPr>
        <w:t>）；</w:t>
      </w:r>
    </w:p>
    <w:p w14:paraId="6700B0B7">
      <w:pPr>
        <w:spacing w:before="194" w:line="394" w:lineRule="auto"/>
        <w:ind w:left="24" w:right="54" w:firstLine="418"/>
        <w:rPr>
          <w:rFonts w:hint="eastAsia" w:ascii="宋体" w:hAnsi="宋体" w:eastAsia="宋体" w:cs="宋体"/>
          <w:color w:val="auto"/>
          <w:sz w:val="20"/>
          <w:szCs w:val="20"/>
          <w:highlight w:val="none"/>
          <w:lang w:eastAsia="zh-CN"/>
        </w:rPr>
      </w:pPr>
      <w:r>
        <w:rPr>
          <w:rFonts w:ascii="宋体" w:hAnsi="宋体" w:eastAsia="宋体" w:cs="宋体"/>
          <w:color w:val="auto"/>
          <w:spacing w:val="6"/>
          <w:sz w:val="20"/>
          <w:szCs w:val="20"/>
          <w:highlight w:val="none"/>
          <w:lang w:eastAsia="zh-CN"/>
        </w:rPr>
        <w:t>提交方式：供应商须使用</w:t>
      </w:r>
      <w:r>
        <w:rPr>
          <w:rFonts w:ascii="宋体" w:hAnsi="宋体" w:eastAsia="宋体" w:cs="宋体"/>
          <w:color w:val="auto"/>
          <w:sz w:val="20"/>
          <w:szCs w:val="20"/>
          <w:highlight w:val="none"/>
          <w:lang w:eastAsia="zh-CN"/>
        </w:rPr>
        <w:t>CA</w:t>
      </w:r>
      <w:r>
        <w:rPr>
          <w:rFonts w:ascii="宋体" w:hAnsi="宋体" w:eastAsia="宋体" w:cs="宋体"/>
          <w:color w:val="auto"/>
          <w:spacing w:val="6"/>
          <w:sz w:val="20"/>
          <w:szCs w:val="20"/>
          <w:highlight w:val="none"/>
          <w:lang w:eastAsia="zh-CN"/>
        </w:rPr>
        <w:t>数字证书或移动数字证书登录“全国</w:t>
      </w:r>
      <w:r>
        <w:rPr>
          <w:rFonts w:ascii="宋体" w:hAnsi="宋体" w:eastAsia="宋体" w:cs="宋体"/>
          <w:color w:val="auto"/>
          <w:spacing w:val="5"/>
          <w:sz w:val="20"/>
          <w:szCs w:val="20"/>
          <w:highlight w:val="none"/>
          <w:lang w:eastAsia="zh-CN"/>
        </w:rPr>
        <w:t>公共资源交易平台（河</w:t>
      </w:r>
      <w:r>
        <w:rPr>
          <w:rFonts w:ascii="宋体" w:hAnsi="宋体" w:eastAsia="宋体" w:cs="宋体"/>
          <w:color w:val="auto"/>
          <w:spacing w:val="6"/>
          <w:sz w:val="20"/>
          <w:szCs w:val="20"/>
          <w:highlight w:val="none"/>
          <w:lang w:eastAsia="zh-CN"/>
        </w:rPr>
        <w:t>南省·许昌市）”进行最后报价，最后报价应</w:t>
      </w:r>
      <w:r>
        <w:rPr>
          <w:rFonts w:ascii="宋体" w:hAnsi="宋体" w:eastAsia="宋体" w:cs="宋体"/>
          <w:color w:val="auto"/>
          <w:spacing w:val="5"/>
          <w:sz w:val="20"/>
          <w:szCs w:val="20"/>
          <w:highlight w:val="none"/>
          <w:lang w:eastAsia="zh-CN"/>
        </w:rPr>
        <w:t>包括：①总报价②分项报价。</w:t>
      </w:r>
    </w:p>
    <w:p w14:paraId="0D977CC7">
      <w:pPr>
        <w:spacing w:line="370" w:lineRule="auto"/>
        <w:ind w:left="24" w:right="44" w:firstLine="478"/>
        <w:rPr>
          <w:rFonts w:hint="eastAsia" w:ascii="宋体" w:hAnsi="宋体" w:eastAsia="宋体" w:cs="宋体"/>
          <w:color w:val="auto"/>
          <w:sz w:val="20"/>
          <w:szCs w:val="20"/>
          <w:highlight w:val="none"/>
          <w:lang w:eastAsia="zh-CN"/>
        </w:rPr>
      </w:pPr>
      <w:r>
        <w:rPr>
          <w:rFonts w:ascii="宋体" w:hAnsi="宋体" w:eastAsia="宋体" w:cs="宋体"/>
          <w:color w:val="auto"/>
          <w:spacing w:val="8"/>
          <w:sz w:val="24"/>
          <w:szCs w:val="24"/>
          <w:highlight w:val="none"/>
          <w:lang w:eastAsia="zh-CN"/>
        </w:rPr>
        <w:t>注：①</w:t>
      </w:r>
      <w:r>
        <w:rPr>
          <w:rFonts w:ascii="宋体" w:hAnsi="宋体" w:eastAsia="宋体" w:cs="宋体"/>
          <w:color w:val="auto"/>
          <w:spacing w:val="8"/>
          <w:sz w:val="20"/>
          <w:szCs w:val="20"/>
          <w:highlight w:val="none"/>
          <w:lang w:eastAsia="zh-CN"/>
        </w:rPr>
        <w:t>磋商小组要求供应商提交最后报价时，在磋商小组规定时间内，供应商应提交</w:t>
      </w:r>
      <w:r>
        <w:rPr>
          <w:rFonts w:ascii="宋体" w:hAnsi="宋体" w:eastAsia="宋体" w:cs="宋体"/>
          <w:color w:val="auto"/>
          <w:spacing w:val="9"/>
          <w:sz w:val="20"/>
          <w:szCs w:val="20"/>
          <w:highlight w:val="none"/>
          <w:lang w:eastAsia="zh-CN"/>
        </w:rPr>
        <w:t>最后报价（包括总报价及分项报价）。最后报价是供应商响应文件的有效组成部分。</w:t>
      </w:r>
    </w:p>
    <w:p w14:paraId="156E422B">
      <w:pPr>
        <w:spacing w:before="26" w:line="405" w:lineRule="auto"/>
        <w:ind w:left="22" w:right="42" w:firstLine="418"/>
        <w:rPr>
          <w:rFonts w:hint="eastAsia" w:ascii="宋体" w:hAnsi="宋体" w:eastAsia="宋体" w:cs="宋体"/>
          <w:color w:val="auto"/>
          <w:sz w:val="20"/>
          <w:szCs w:val="20"/>
          <w:highlight w:val="none"/>
          <w:lang w:eastAsia="zh-CN"/>
        </w:rPr>
      </w:pPr>
      <w:r>
        <w:rPr>
          <w:rFonts w:ascii="宋体" w:hAnsi="宋体" w:eastAsia="宋体" w:cs="宋体"/>
          <w:color w:val="auto"/>
          <w:spacing w:val="6"/>
          <w:sz w:val="20"/>
          <w:szCs w:val="20"/>
          <w:highlight w:val="none"/>
          <w:lang w:eastAsia="zh-CN"/>
        </w:rPr>
        <w:t>②磋商文件第二章“采购需求”中“采购清单”以工程量清单提供的，供应商应以工程</w:t>
      </w:r>
      <w:r>
        <w:rPr>
          <w:rFonts w:ascii="宋体" w:hAnsi="宋体" w:eastAsia="宋体" w:cs="宋体"/>
          <w:color w:val="auto"/>
          <w:spacing w:val="8"/>
          <w:sz w:val="20"/>
          <w:szCs w:val="20"/>
          <w:highlight w:val="none"/>
          <w:lang w:eastAsia="zh-CN"/>
        </w:rPr>
        <w:t>量清单方式提交最后报价。</w:t>
      </w:r>
    </w:p>
    <w:p w14:paraId="0C1550D1">
      <w:pPr>
        <w:spacing w:before="1" w:line="225" w:lineRule="auto"/>
        <w:ind w:left="440"/>
        <w:outlineLvl w:val="2"/>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③请供应商根据项目情况，可提前准备分项报价。</w:t>
      </w:r>
    </w:p>
    <w:p w14:paraId="1DF52262">
      <w:pPr>
        <w:spacing w:before="197" w:line="406" w:lineRule="auto"/>
        <w:ind w:left="23" w:right="54" w:firstLine="428"/>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（2）磋商小组如要求供应商提供“澄清、说明或者更正”；“按照</w:t>
      </w:r>
      <w:r>
        <w:rPr>
          <w:rFonts w:ascii="宋体" w:hAnsi="宋体" w:eastAsia="宋体" w:cs="宋体"/>
          <w:color w:val="auto"/>
          <w:spacing w:val="8"/>
          <w:sz w:val="20"/>
          <w:szCs w:val="20"/>
          <w:highlight w:val="none"/>
          <w:lang w:eastAsia="zh-CN"/>
        </w:rPr>
        <w:t>磋商文件的变动情</w:t>
      </w:r>
      <w:r>
        <w:rPr>
          <w:rFonts w:ascii="宋体" w:hAnsi="宋体" w:eastAsia="宋体" w:cs="宋体"/>
          <w:color w:val="auto"/>
          <w:spacing w:val="6"/>
          <w:sz w:val="20"/>
          <w:szCs w:val="20"/>
          <w:highlight w:val="none"/>
          <w:lang w:eastAsia="zh-CN"/>
        </w:rPr>
        <w:t>况和磋商小组的要求重新提交响应文件”；“最终设计方案或解决方案”的，供</w:t>
      </w:r>
      <w:r>
        <w:rPr>
          <w:rFonts w:ascii="宋体" w:hAnsi="宋体" w:eastAsia="宋体" w:cs="宋体"/>
          <w:color w:val="auto"/>
          <w:spacing w:val="5"/>
          <w:sz w:val="20"/>
          <w:szCs w:val="20"/>
          <w:highlight w:val="none"/>
          <w:lang w:eastAsia="zh-CN"/>
        </w:rPr>
        <w:t>应商提供的</w:t>
      </w:r>
      <w:r>
        <w:rPr>
          <w:rFonts w:ascii="宋体" w:hAnsi="宋体" w:eastAsia="宋体" w:cs="宋体"/>
          <w:color w:val="auto"/>
          <w:spacing w:val="9"/>
          <w:sz w:val="20"/>
          <w:szCs w:val="20"/>
          <w:highlight w:val="none"/>
          <w:lang w:eastAsia="zh-CN"/>
        </w:rPr>
        <w:t>书面材料应加盖公章，或者由法定代表人或其授权的代表签字后通过电子邮件形式提供。</w:t>
      </w:r>
    </w:p>
    <w:p w14:paraId="72A1C5E4">
      <w:pPr>
        <w:spacing w:before="4" w:line="399" w:lineRule="auto"/>
        <w:ind w:left="12" w:right="12" w:firstLine="431"/>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6.3如因供应商（参加磋商的法定代表人或其授权代表）未按照本项目</w:t>
      </w:r>
      <w:r>
        <w:rPr>
          <w:rFonts w:ascii="宋体" w:hAnsi="宋体" w:eastAsia="宋体" w:cs="宋体"/>
          <w:color w:val="auto"/>
          <w:spacing w:val="6"/>
          <w:sz w:val="20"/>
          <w:szCs w:val="20"/>
          <w:highlight w:val="none"/>
          <w:lang w:eastAsia="zh-CN"/>
        </w:rPr>
        <w:t>磋商文件第八章“响应文件有关格式”二“报价一览表”要求，在响应文件中未预留手机号码或因供应商自</w:t>
      </w:r>
      <w:r>
        <w:rPr>
          <w:rFonts w:ascii="宋体" w:hAnsi="宋体" w:eastAsia="宋体" w:cs="宋体"/>
          <w:color w:val="auto"/>
          <w:spacing w:val="9"/>
          <w:sz w:val="20"/>
          <w:szCs w:val="20"/>
          <w:highlight w:val="none"/>
          <w:lang w:eastAsia="zh-CN"/>
        </w:rPr>
        <w:t>身原因导致磋商小组无法联系供应商参加磋商（最后报价）的</w:t>
      </w:r>
      <w:r>
        <w:rPr>
          <w:rFonts w:ascii="宋体" w:hAnsi="宋体" w:eastAsia="宋体" w:cs="宋体"/>
          <w:color w:val="auto"/>
          <w:spacing w:val="8"/>
          <w:sz w:val="20"/>
          <w:szCs w:val="20"/>
          <w:highlight w:val="none"/>
          <w:lang w:eastAsia="zh-CN"/>
        </w:rPr>
        <w:t>，其风险由供应商自行承担，</w:t>
      </w:r>
      <w:r>
        <w:rPr>
          <w:rFonts w:ascii="宋体" w:hAnsi="宋体" w:eastAsia="宋体" w:cs="宋体"/>
          <w:color w:val="auto"/>
          <w:spacing w:val="9"/>
          <w:sz w:val="20"/>
          <w:szCs w:val="20"/>
          <w:highlight w:val="none"/>
          <w:lang w:eastAsia="zh-CN"/>
        </w:rPr>
        <w:t>采购人与采购代理机构不承担任何责任。</w:t>
      </w:r>
    </w:p>
    <w:p w14:paraId="6E25A968">
      <w:pPr>
        <w:spacing w:line="223" w:lineRule="auto"/>
        <w:ind w:left="509"/>
        <w:outlineLvl w:val="1"/>
        <w:rPr>
          <w:rFonts w:hint="eastAsia" w:ascii="宋体" w:hAnsi="宋体" w:eastAsia="宋体" w:cs="宋体"/>
          <w:color w:val="auto"/>
          <w:sz w:val="20"/>
          <w:szCs w:val="20"/>
          <w:highlight w:val="none"/>
          <w:lang w:eastAsia="zh-CN"/>
        </w:rPr>
      </w:pPr>
      <w:r>
        <w:rPr>
          <w:rFonts w:ascii="宋体" w:hAnsi="宋体" w:eastAsia="宋体" w:cs="宋体"/>
          <w:color w:val="auto"/>
          <w:spacing w:val="2"/>
          <w:sz w:val="24"/>
          <w:szCs w:val="24"/>
          <w:highlight w:val="none"/>
          <w:lang w:eastAsia="zh-CN"/>
        </w:rPr>
        <w:t>7.</w:t>
      </w:r>
      <w:r>
        <w:rPr>
          <w:rFonts w:ascii="宋体" w:hAnsi="宋体" w:eastAsia="宋体" w:cs="宋体"/>
          <w:b/>
          <w:bCs/>
          <w:color w:val="auto"/>
          <w:spacing w:val="2"/>
          <w:sz w:val="20"/>
          <w:szCs w:val="20"/>
          <w:highlight w:val="none"/>
          <w:lang w:eastAsia="zh-CN"/>
        </w:rPr>
        <w:t>相关事项</w:t>
      </w:r>
    </w:p>
    <w:p w14:paraId="372F54E5">
      <w:pPr>
        <w:spacing w:before="150" w:line="350" w:lineRule="auto"/>
        <w:ind w:left="21" w:right="54" w:firstLine="487"/>
        <w:rPr>
          <w:rFonts w:hint="eastAsia" w:ascii="宋体" w:hAnsi="宋体" w:eastAsia="宋体" w:cs="宋体"/>
          <w:color w:val="auto"/>
          <w:sz w:val="20"/>
          <w:szCs w:val="20"/>
          <w:highlight w:val="none"/>
          <w:lang w:eastAsia="zh-CN"/>
        </w:rPr>
      </w:pPr>
      <w:r>
        <w:rPr>
          <w:rFonts w:ascii="宋体" w:hAnsi="宋体" w:eastAsia="宋体" w:cs="宋体"/>
          <w:color w:val="auto"/>
          <w:spacing w:val="8"/>
          <w:sz w:val="24"/>
          <w:szCs w:val="24"/>
          <w:highlight w:val="none"/>
          <w:lang w:eastAsia="zh-CN"/>
        </w:rPr>
        <w:t>7.1</w:t>
      </w:r>
      <w:r>
        <w:rPr>
          <w:rFonts w:ascii="宋体" w:hAnsi="宋体" w:eastAsia="宋体" w:cs="宋体"/>
          <w:color w:val="auto"/>
          <w:spacing w:val="8"/>
          <w:sz w:val="20"/>
          <w:szCs w:val="20"/>
          <w:highlight w:val="none"/>
          <w:lang w:eastAsia="zh-CN"/>
        </w:rPr>
        <w:t>为使更多供应商能参加投标，本项目招标文件公告期限届满后仍允许下载磋商文</w:t>
      </w:r>
      <w:r>
        <w:rPr>
          <w:rFonts w:ascii="宋体" w:hAnsi="宋体" w:eastAsia="宋体" w:cs="宋体"/>
          <w:color w:val="auto"/>
          <w:spacing w:val="7"/>
          <w:sz w:val="20"/>
          <w:szCs w:val="20"/>
          <w:highlight w:val="none"/>
          <w:lang w:eastAsia="zh-CN"/>
        </w:rPr>
        <w:t>件参加投标，但为提高采购效率，在公告期限届满之后下载磋商文件的，对磋商文件的质疑期限从公告期限届满之日起计算；在公告期限届满之前下载磋商文件的，对磋商文件的质疑</w:t>
      </w:r>
      <w:r>
        <w:rPr>
          <w:rFonts w:ascii="宋体" w:hAnsi="宋体" w:eastAsia="宋体" w:cs="宋体"/>
          <w:color w:val="auto"/>
          <w:spacing w:val="8"/>
          <w:sz w:val="20"/>
          <w:szCs w:val="20"/>
          <w:highlight w:val="none"/>
          <w:lang w:eastAsia="zh-CN"/>
        </w:rPr>
        <w:t>期限从下载之日起计算。</w:t>
      </w:r>
    </w:p>
    <w:p w14:paraId="702C4E9C">
      <w:pPr>
        <w:spacing w:before="168" w:line="332" w:lineRule="auto"/>
        <w:ind w:left="24" w:right="54" w:firstLine="484"/>
        <w:rPr>
          <w:rFonts w:hint="eastAsia" w:ascii="宋体" w:hAnsi="宋体" w:eastAsia="宋体" w:cs="宋体"/>
          <w:color w:val="auto"/>
          <w:sz w:val="20"/>
          <w:szCs w:val="20"/>
          <w:highlight w:val="none"/>
          <w:lang w:eastAsia="zh-CN"/>
        </w:rPr>
      </w:pPr>
      <w:r>
        <w:rPr>
          <w:rFonts w:ascii="宋体" w:hAnsi="宋体" w:eastAsia="宋体" w:cs="宋体"/>
          <w:color w:val="auto"/>
          <w:spacing w:val="5"/>
          <w:sz w:val="24"/>
          <w:szCs w:val="24"/>
          <w:highlight w:val="none"/>
          <w:lang w:eastAsia="zh-CN"/>
        </w:rPr>
        <w:t>7.2</w:t>
      </w:r>
      <w:r>
        <w:rPr>
          <w:rFonts w:ascii="宋体" w:hAnsi="宋体" w:eastAsia="宋体" w:cs="宋体"/>
          <w:color w:val="auto"/>
          <w:spacing w:val="5"/>
          <w:sz w:val="20"/>
          <w:szCs w:val="20"/>
          <w:highlight w:val="none"/>
          <w:lang w:eastAsia="zh-CN"/>
        </w:rPr>
        <w:t>“全国公共资源交易平台（河南省·许昌市）”采购公告栏提供的磋商文件仅供</w:t>
      </w:r>
      <w:r>
        <w:rPr>
          <w:rFonts w:ascii="宋体" w:hAnsi="宋体" w:eastAsia="宋体" w:cs="宋体"/>
          <w:color w:val="auto"/>
          <w:spacing w:val="7"/>
          <w:sz w:val="20"/>
          <w:szCs w:val="20"/>
          <w:highlight w:val="none"/>
          <w:lang w:eastAsia="zh-CN"/>
        </w:rPr>
        <w:t>浏览。供应商下载磋商文件应使用</w:t>
      </w:r>
      <w:r>
        <w:rPr>
          <w:rFonts w:ascii="宋体" w:hAnsi="宋体" w:eastAsia="宋体" w:cs="宋体"/>
          <w:color w:val="auto"/>
          <w:sz w:val="20"/>
          <w:szCs w:val="20"/>
          <w:highlight w:val="none"/>
          <w:lang w:eastAsia="zh-CN"/>
        </w:rPr>
        <w:t>CA</w:t>
      </w:r>
      <w:r>
        <w:rPr>
          <w:rFonts w:ascii="宋体" w:hAnsi="宋体" w:eastAsia="宋体" w:cs="宋体"/>
          <w:color w:val="auto"/>
          <w:spacing w:val="7"/>
          <w:sz w:val="20"/>
          <w:szCs w:val="20"/>
          <w:highlight w:val="none"/>
          <w:lang w:eastAsia="zh-CN"/>
        </w:rPr>
        <w:t>数字证书或移动数字证书从“全国公共资源交易平台</w:t>
      </w:r>
      <w:r>
        <w:rPr>
          <w:rFonts w:ascii="宋体" w:hAnsi="宋体" w:eastAsia="宋体" w:cs="宋体"/>
          <w:color w:val="auto"/>
          <w:spacing w:val="4"/>
          <w:sz w:val="20"/>
          <w:szCs w:val="20"/>
          <w:highlight w:val="none"/>
          <w:lang w:eastAsia="zh-CN"/>
        </w:rPr>
        <w:t>（河南省·许昌市）”的“投标人”登录入口获取本项目招标文件。</w:t>
      </w:r>
    </w:p>
    <w:p w14:paraId="2B9BB560">
      <w:pPr>
        <w:spacing w:line="332" w:lineRule="auto"/>
        <w:rPr>
          <w:rFonts w:hint="eastAsia" w:ascii="宋体" w:hAnsi="宋体" w:eastAsia="宋体" w:cs="宋体"/>
          <w:color w:val="auto"/>
          <w:sz w:val="20"/>
          <w:szCs w:val="20"/>
          <w:highlight w:val="none"/>
          <w:lang w:eastAsia="zh-CN"/>
        </w:rPr>
        <w:sectPr>
          <w:footerReference r:id="rId7" w:type="default"/>
          <w:pgSz w:w="11906" w:h="16839"/>
          <w:pgMar w:top="1431" w:right="1747" w:bottom="1152" w:left="1785" w:header="0" w:footer="987" w:gutter="0"/>
          <w:cols w:space="720" w:num="1"/>
        </w:sectPr>
      </w:pPr>
    </w:p>
    <w:p w14:paraId="269509DC">
      <w:pPr>
        <w:spacing w:before="162" w:line="224" w:lineRule="auto"/>
        <w:jc w:val="center"/>
        <w:rPr>
          <w:rFonts w:hint="eastAsia" w:ascii="宋体" w:hAnsi="宋体" w:eastAsia="宋体" w:cs="宋体"/>
          <w:color w:val="auto"/>
          <w:sz w:val="31"/>
          <w:szCs w:val="31"/>
          <w:highlight w:val="none"/>
          <w:lang w:eastAsia="zh-CN"/>
        </w:rPr>
      </w:pPr>
      <w:r>
        <w:rPr>
          <w:rFonts w:ascii="宋体" w:hAnsi="宋体" w:eastAsia="宋体" w:cs="宋体"/>
          <w:b/>
          <w:bCs/>
          <w:color w:val="auto"/>
          <w:spacing w:val="5"/>
          <w:sz w:val="31"/>
          <w:szCs w:val="31"/>
          <w:highlight w:val="none"/>
          <w:lang w:eastAsia="zh-CN"/>
        </w:rPr>
        <w:t>第二章</w:t>
      </w:r>
      <w:r>
        <w:rPr>
          <w:rFonts w:ascii="宋体" w:hAnsi="宋体" w:eastAsia="宋体" w:cs="宋体"/>
          <w:color w:val="auto"/>
          <w:spacing w:val="5"/>
          <w:sz w:val="31"/>
          <w:szCs w:val="31"/>
          <w:highlight w:val="none"/>
          <w:lang w:eastAsia="zh-CN"/>
        </w:rPr>
        <w:t xml:space="preserve">  </w:t>
      </w:r>
      <w:r>
        <w:rPr>
          <w:rFonts w:ascii="宋体" w:hAnsi="宋体" w:eastAsia="宋体" w:cs="宋体"/>
          <w:b/>
          <w:bCs/>
          <w:color w:val="auto"/>
          <w:spacing w:val="5"/>
          <w:sz w:val="31"/>
          <w:szCs w:val="31"/>
          <w:highlight w:val="none"/>
          <w:lang w:eastAsia="zh-CN"/>
        </w:rPr>
        <w:t>采购需求</w:t>
      </w:r>
    </w:p>
    <w:p w14:paraId="3EA8106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7"/>
        <w:textAlignment w:val="baseline"/>
        <w:rPr>
          <w:rFonts w:hint="eastAsia" w:ascii="宋体" w:hAnsi="宋体" w:eastAsia="宋体" w:cs="宋体"/>
          <w:b/>
          <w:bCs/>
          <w:color w:val="auto"/>
          <w:spacing w:val="8"/>
          <w:sz w:val="20"/>
          <w:szCs w:val="20"/>
          <w:highlight w:val="none"/>
          <w:lang w:eastAsia="zh-CN"/>
        </w:rPr>
      </w:pPr>
      <w:r>
        <w:rPr>
          <w:rFonts w:hint="eastAsia" w:ascii="宋体" w:hAnsi="宋体" w:eastAsia="宋体" w:cs="宋体"/>
          <w:b/>
          <w:bCs/>
          <w:color w:val="auto"/>
          <w:spacing w:val="8"/>
          <w:sz w:val="20"/>
          <w:szCs w:val="20"/>
          <w:highlight w:val="none"/>
          <w:lang w:eastAsia="zh-CN"/>
        </w:rPr>
        <w:t>一、本项目需实现的功能或者目标：</w:t>
      </w:r>
    </w:p>
    <w:p w14:paraId="5089B3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7"/>
        <w:textAlignment w:val="baseline"/>
        <w:rPr>
          <w:rFonts w:hint="eastAsia" w:ascii="宋体" w:hAnsi="宋体" w:eastAsia="宋体" w:cs="宋体"/>
          <w:color w:val="auto"/>
          <w:spacing w:val="8"/>
          <w:sz w:val="20"/>
          <w:szCs w:val="20"/>
          <w:highlight w:val="none"/>
          <w:lang w:eastAsia="zh-CN"/>
        </w:rPr>
      </w:pPr>
      <w:r>
        <w:rPr>
          <w:rFonts w:hint="eastAsia" w:ascii="宋体" w:hAnsi="宋体" w:eastAsia="宋体" w:cs="宋体"/>
          <w:color w:val="auto"/>
          <w:spacing w:val="8"/>
          <w:sz w:val="20"/>
          <w:szCs w:val="20"/>
          <w:highlight w:val="none"/>
          <w:lang w:eastAsia="zh-CN"/>
        </w:rPr>
        <w:t>需对禹州市华夏植物群省级地质公园及颍河国家湿地公园自然资源统一确权登记项目</w:t>
      </w:r>
    </w:p>
    <w:p w14:paraId="4DB83A4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7"/>
        <w:textAlignment w:val="baseline"/>
        <w:rPr>
          <w:rFonts w:hint="eastAsia" w:ascii="宋体" w:hAnsi="宋体" w:eastAsia="宋体" w:cs="宋体"/>
          <w:b/>
          <w:bCs/>
          <w:color w:val="auto"/>
          <w:spacing w:val="8"/>
          <w:sz w:val="20"/>
          <w:szCs w:val="20"/>
          <w:highlight w:val="none"/>
          <w:lang w:eastAsia="zh-CN"/>
        </w:rPr>
      </w:pPr>
      <w:r>
        <w:rPr>
          <w:rFonts w:hint="eastAsia" w:ascii="宋体" w:hAnsi="宋体" w:eastAsia="宋体" w:cs="宋体"/>
          <w:b/>
          <w:bCs/>
          <w:color w:val="auto"/>
          <w:spacing w:val="8"/>
          <w:sz w:val="20"/>
          <w:szCs w:val="20"/>
          <w:highlight w:val="none"/>
          <w:lang w:eastAsia="zh-CN"/>
        </w:rPr>
        <w:t>二、采购需求</w:t>
      </w:r>
    </w:p>
    <w:p w14:paraId="2FA064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7"/>
        <w:textAlignment w:val="baseline"/>
        <w:rPr>
          <w:rFonts w:hint="eastAsia" w:ascii="宋体" w:hAnsi="宋体" w:eastAsia="宋体" w:cs="宋体"/>
          <w:b/>
          <w:bCs/>
          <w:color w:val="auto"/>
          <w:spacing w:val="8"/>
          <w:sz w:val="20"/>
          <w:szCs w:val="20"/>
          <w:highlight w:val="none"/>
          <w:lang w:eastAsia="zh-CN"/>
        </w:rPr>
      </w:pPr>
      <w:r>
        <w:rPr>
          <w:rFonts w:hint="eastAsia" w:ascii="宋体" w:hAnsi="宋体" w:eastAsia="宋体" w:cs="宋体"/>
          <w:b/>
          <w:bCs/>
          <w:color w:val="auto"/>
          <w:spacing w:val="8"/>
          <w:sz w:val="20"/>
          <w:szCs w:val="20"/>
          <w:highlight w:val="none"/>
          <w:lang w:eastAsia="zh-CN"/>
        </w:rPr>
        <w:t>服务内容</w:t>
      </w:r>
    </w:p>
    <w:p w14:paraId="372FD6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7"/>
        <w:textAlignment w:val="baseline"/>
        <w:rPr>
          <w:rFonts w:hint="eastAsia" w:ascii="宋体" w:hAnsi="宋体" w:eastAsia="宋体" w:cs="宋体"/>
          <w:color w:val="auto"/>
          <w:spacing w:val="8"/>
          <w:sz w:val="20"/>
          <w:szCs w:val="20"/>
          <w:highlight w:val="none"/>
          <w:lang w:eastAsia="zh-CN"/>
        </w:rPr>
      </w:pPr>
      <w:r>
        <w:rPr>
          <w:rFonts w:hint="eastAsia" w:ascii="宋体" w:hAnsi="宋体" w:eastAsia="宋体" w:cs="宋体"/>
          <w:color w:val="auto"/>
          <w:spacing w:val="8"/>
          <w:sz w:val="20"/>
          <w:szCs w:val="20"/>
          <w:highlight w:val="none"/>
          <w:lang w:eastAsia="zh-CN"/>
        </w:rPr>
        <w:t>华夏植物群省级地质公园及颍河国家湿地公园自然资源统一确权登记项目统一确权第三方服务</w:t>
      </w:r>
    </w:p>
    <w:p w14:paraId="4146047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7"/>
        <w:textAlignment w:val="baseline"/>
        <w:rPr>
          <w:rFonts w:hint="eastAsia" w:ascii="宋体" w:hAnsi="宋体" w:eastAsia="宋体" w:cs="宋体"/>
          <w:b/>
          <w:bCs/>
          <w:color w:val="auto"/>
          <w:spacing w:val="8"/>
          <w:sz w:val="20"/>
          <w:szCs w:val="20"/>
          <w:highlight w:val="none"/>
          <w:lang w:eastAsia="zh-CN"/>
        </w:rPr>
      </w:pPr>
      <w:r>
        <w:rPr>
          <w:rFonts w:hint="eastAsia" w:ascii="宋体" w:hAnsi="宋体" w:eastAsia="宋体" w:cs="宋体"/>
          <w:b/>
          <w:bCs/>
          <w:color w:val="auto"/>
          <w:spacing w:val="8"/>
          <w:sz w:val="20"/>
          <w:szCs w:val="20"/>
          <w:highlight w:val="none"/>
          <w:lang w:eastAsia="zh-CN"/>
        </w:rPr>
        <w:t>（1）技术要求（采购清单及技术参数要求）</w:t>
      </w:r>
    </w:p>
    <w:p w14:paraId="3626E4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7"/>
        <w:textAlignment w:val="baseline"/>
        <w:rPr>
          <w:rFonts w:hint="eastAsia" w:ascii="宋体" w:hAnsi="宋体" w:eastAsia="宋体" w:cs="宋体"/>
          <w:color w:val="auto"/>
          <w:spacing w:val="8"/>
          <w:sz w:val="20"/>
          <w:szCs w:val="20"/>
          <w:highlight w:val="none"/>
          <w:lang w:eastAsia="zh-CN"/>
        </w:rPr>
      </w:pPr>
      <w:r>
        <w:rPr>
          <w:rFonts w:hint="eastAsia" w:ascii="宋体" w:hAnsi="宋体" w:eastAsia="宋体" w:cs="宋体"/>
          <w:color w:val="auto"/>
          <w:spacing w:val="8"/>
          <w:sz w:val="20"/>
          <w:szCs w:val="20"/>
          <w:highlight w:val="none"/>
          <w:lang w:eastAsia="zh-CN"/>
        </w:rPr>
        <w:t>按照《自然资源部、财政部、生态环境部、水利部、国家林业和草原局联合下发《关于印发《自然资源统一确权登记暂行办法》的通知》（自然资发〔2019〕116号）、《河南省2021年度自然资源统一确权登记实施方案》（豫自然资办发〔202</w:t>
      </w:r>
      <w:r>
        <w:rPr>
          <w:rFonts w:hint="eastAsia" w:ascii="宋体" w:hAnsi="宋体" w:eastAsia="宋体" w:cs="宋体"/>
          <w:color w:val="auto"/>
          <w:spacing w:val="8"/>
          <w:sz w:val="20"/>
          <w:szCs w:val="20"/>
          <w:highlight w:val="none"/>
          <w:lang w:val="en-US" w:eastAsia="zh-CN"/>
        </w:rPr>
        <w:t>1</w:t>
      </w:r>
      <w:r>
        <w:rPr>
          <w:rFonts w:hint="eastAsia" w:ascii="宋体" w:hAnsi="宋体" w:eastAsia="宋体" w:cs="宋体"/>
          <w:color w:val="auto"/>
          <w:spacing w:val="8"/>
          <w:sz w:val="20"/>
          <w:szCs w:val="20"/>
          <w:highlight w:val="none"/>
          <w:lang w:eastAsia="zh-CN"/>
        </w:rPr>
        <w:t>〕119号）和许昌市人民政府关于印发许昌市自然资源统一确权登记工作方案的通知》许政文〔2020〕27号文件要求，为高质量完成自然资源部、省自然资源厅部署的自然资源统一确权登记工作任务，结合我市工作实际，对华夏植物群省级地质公园及颍河国家湿地公园自然资源统一确权登记。</w:t>
      </w:r>
    </w:p>
    <w:p w14:paraId="0D0BCD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7"/>
        <w:textAlignment w:val="baseline"/>
        <w:rPr>
          <w:rFonts w:hint="eastAsia" w:ascii="宋体" w:hAnsi="宋体" w:eastAsia="宋体" w:cs="宋体"/>
          <w:b/>
          <w:bCs/>
          <w:color w:val="auto"/>
          <w:spacing w:val="8"/>
          <w:sz w:val="20"/>
          <w:szCs w:val="20"/>
          <w:highlight w:val="none"/>
          <w:lang w:eastAsia="zh-CN"/>
        </w:rPr>
      </w:pPr>
      <w:r>
        <w:rPr>
          <w:rFonts w:hint="eastAsia" w:ascii="宋体" w:hAnsi="宋体" w:eastAsia="宋体" w:cs="宋体"/>
          <w:b/>
          <w:bCs/>
          <w:color w:val="auto"/>
          <w:spacing w:val="8"/>
          <w:sz w:val="20"/>
          <w:szCs w:val="20"/>
          <w:highlight w:val="none"/>
          <w:lang w:eastAsia="zh-CN"/>
        </w:rPr>
        <w:t>三、商务要求</w:t>
      </w:r>
    </w:p>
    <w:p w14:paraId="18E850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7"/>
        <w:textAlignment w:val="baseline"/>
        <w:rPr>
          <w:rFonts w:hint="eastAsia" w:ascii="宋体" w:hAnsi="宋体" w:eastAsia="宋体" w:cs="宋体"/>
          <w:color w:val="auto"/>
          <w:spacing w:val="8"/>
          <w:sz w:val="20"/>
          <w:szCs w:val="20"/>
          <w:highlight w:val="none"/>
          <w:lang w:eastAsia="zh-CN"/>
        </w:rPr>
      </w:pPr>
      <w:r>
        <w:rPr>
          <w:rFonts w:hint="eastAsia" w:ascii="宋体" w:hAnsi="宋体" w:eastAsia="宋体" w:cs="宋体"/>
          <w:color w:val="auto"/>
          <w:spacing w:val="8"/>
          <w:sz w:val="20"/>
          <w:szCs w:val="20"/>
          <w:highlight w:val="none"/>
          <w:lang w:eastAsia="zh-CN"/>
        </w:rPr>
        <w:t>1.交付（实施）时间（期限）：自合同签订之日起90天；</w:t>
      </w:r>
    </w:p>
    <w:p w14:paraId="235B557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7"/>
        <w:textAlignment w:val="baseline"/>
        <w:rPr>
          <w:rFonts w:hint="eastAsia" w:ascii="宋体" w:hAnsi="宋体" w:eastAsia="宋体" w:cs="宋体"/>
          <w:color w:val="auto"/>
          <w:spacing w:val="8"/>
          <w:sz w:val="20"/>
          <w:szCs w:val="20"/>
          <w:highlight w:val="none"/>
          <w:lang w:eastAsia="zh-CN"/>
        </w:rPr>
      </w:pPr>
      <w:r>
        <w:rPr>
          <w:rFonts w:hint="eastAsia" w:ascii="宋体" w:hAnsi="宋体" w:eastAsia="宋体" w:cs="宋体"/>
          <w:color w:val="auto"/>
          <w:spacing w:val="8"/>
          <w:sz w:val="20"/>
          <w:szCs w:val="20"/>
          <w:highlight w:val="none"/>
          <w:lang w:eastAsia="zh-CN"/>
        </w:rPr>
        <w:t>2.履行地点：禹州市华夏植物群省级地质公园及颍河国家湿地公园。</w:t>
      </w:r>
    </w:p>
    <w:p w14:paraId="01EB2C4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7"/>
        <w:textAlignment w:val="baseline"/>
        <w:rPr>
          <w:rFonts w:hint="eastAsia" w:ascii="宋体" w:hAnsi="宋体" w:eastAsia="宋体" w:cs="宋体"/>
          <w:color w:val="auto"/>
          <w:spacing w:val="8"/>
          <w:sz w:val="20"/>
          <w:szCs w:val="20"/>
          <w:highlight w:val="none"/>
          <w:lang w:eastAsia="zh-CN"/>
        </w:rPr>
      </w:pPr>
      <w:r>
        <w:rPr>
          <w:rFonts w:hint="eastAsia" w:ascii="宋体" w:hAnsi="宋体" w:eastAsia="宋体" w:cs="宋体"/>
          <w:color w:val="auto"/>
          <w:spacing w:val="8"/>
          <w:sz w:val="20"/>
          <w:szCs w:val="20"/>
          <w:highlight w:val="none"/>
          <w:lang w:eastAsia="zh-CN"/>
        </w:rPr>
        <w:t>3.服务要求：符合国家、省、市相关规定及行业要求。</w:t>
      </w:r>
    </w:p>
    <w:p w14:paraId="360F269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7"/>
        <w:textAlignment w:val="baseline"/>
        <w:rPr>
          <w:rFonts w:hint="eastAsia" w:ascii="宋体" w:hAnsi="宋体" w:eastAsia="宋体" w:cs="宋体"/>
          <w:color w:val="auto"/>
          <w:spacing w:val="8"/>
          <w:sz w:val="20"/>
          <w:szCs w:val="20"/>
          <w:highlight w:val="none"/>
          <w:lang w:eastAsia="zh-CN"/>
        </w:rPr>
      </w:pPr>
      <w:r>
        <w:rPr>
          <w:rFonts w:hint="eastAsia" w:ascii="宋体" w:hAnsi="宋体" w:eastAsia="宋体" w:cs="宋体"/>
          <w:color w:val="auto"/>
          <w:spacing w:val="8"/>
          <w:sz w:val="20"/>
          <w:szCs w:val="20"/>
          <w:highlight w:val="none"/>
          <w:lang w:eastAsia="zh-CN"/>
        </w:rPr>
        <w:t>4.付款条件：</w:t>
      </w:r>
    </w:p>
    <w:p w14:paraId="7E4763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7"/>
        <w:textAlignment w:val="baseline"/>
        <w:rPr>
          <w:rFonts w:hint="eastAsia" w:ascii="宋体" w:hAnsi="宋体" w:eastAsia="宋体" w:cs="宋体"/>
          <w:color w:val="auto"/>
          <w:spacing w:val="8"/>
          <w:sz w:val="20"/>
          <w:szCs w:val="20"/>
          <w:highlight w:val="none"/>
          <w:lang w:eastAsia="zh-CN"/>
        </w:rPr>
      </w:pPr>
      <w:r>
        <w:rPr>
          <w:rFonts w:hint="eastAsia" w:ascii="宋体" w:hAnsi="宋体" w:eastAsia="宋体" w:cs="宋体"/>
          <w:color w:val="auto"/>
          <w:spacing w:val="8"/>
          <w:sz w:val="20"/>
          <w:szCs w:val="20"/>
          <w:highlight w:val="none"/>
          <w:lang w:eastAsia="zh-CN"/>
        </w:rPr>
        <w:t>（1）支付方式：银行转账财政支付</w:t>
      </w:r>
    </w:p>
    <w:p w14:paraId="13AF69B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7"/>
        <w:textAlignment w:val="baseline"/>
        <w:rPr>
          <w:rFonts w:hint="eastAsia" w:ascii="宋体" w:hAnsi="宋体" w:eastAsia="宋体" w:cs="宋体"/>
          <w:color w:val="auto"/>
          <w:spacing w:val="8"/>
          <w:sz w:val="20"/>
          <w:szCs w:val="20"/>
          <w:highlight w:val="none"/>
          <w:lang w:eastAsia="zh-CN"/>
        </w:rPr>
      </w:pPr>
      <w:r>
        <w:rPr>
          <w:rFonts w:hint="eastAsia" w:ascii="宋体" w:hAnsi="宋体" w:eastAsia="宋体" w:cs="宋体"/>
          <w:color w:val="auto"/>
          <w:spacing w:val="8"/>
          <w:sz w:val="20"/>
          <w:szCs w:val="20"/>
          <w:highlight w:val="none"/>
          <w:lang w:eastAsia="zh-CN"/>
        </w:rPr>
        <w:t>（2）支付进度：以实际签订合同为准。</w:t>
      </w:r>
    </w:p>
    <w:p w14:paraId="4B77B8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7"/>
        <w:textAlignment w:val="baseline"/>
        <w:rPr>
          <w:rFonts w:hint="eastAsia" w:ascii="宋体" w:hAnsi="宋体" w:eastAsia="宋体" w:cs="宋体"/>
          <w:color w:val="auto"/>
          <w:spacing w:val="8"/>
          <w:sz w:val="20"/>
          <w:szCs w:val="20"/>
          <w:highlight w:val="none"/>
          <w:lang w:eastAsia="zh-CN"/>
        </w:rPr>
      </w:pPr>
      <w:r>
        <w:rPr>
          <w:rFonts w:hint="eastAsia" w:ascii="宋体" w:hAnsi="宋体" w:eastAsia="宋体" w:cs="宋体"/>
          <w:b/>
          <w:bCs/>
          <w:color w:val="auto"/>
          <w:spacing w:val="8"/>
          <w:sz w:val="20"/>
          <w:szCs w:val="20"/>
          <w:highlight w:val="none"/>
          <w:lang w:eastAsia="zh-CN"/>
        </w:rPr>
        <w:t>四、验收标准</w:t>
      </w:r>
    </w:p>
    <w:p w14:paraId="4ADC76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color w:val="auto"/>
          <w:spacing w:val="8"/>
          <w:sz w:val="20"/>
          <w:szCs w:val="20"/>
          <w:highlight w:val="none"/>
          <w:lang w:eastAsia="zh-CN"/>
        </w:rPr>
      </w:pPr>
      <w:r>
        <w:rPr>
          <w:rFonts w:hint="eastAsia" w:ascii="宋体" w:hAnsi="宋体" w:eastAsia="宋体" w:cs="宋体"/>
          <w:color w:val="auto"/>
          <w:spacing w:val="8"/>
          <w:sz w:val="20"/>
          <w:szCs w:val="20"/>
          <w:highlight w:val="none"/>
          <w:lang w:eastAsia="zh-CN"/>
        </w:rPr>
        <w:t>1.采购人在收到供应商项目验收建议之日起7个工作日内，由采购人成立验收小组，按照采购合同的约定对中标人履约情况进行实质性验收。验收时，按照采购合同的约定对每一项技术、服务、安全标准的履约情况进行确认。验收结束后，出具验收书，列明各项标准的验收情况及项目总体评价，由验收双方共同签署。</w:t>
      </w:r>
    </w:p>
    <w:p w14:paraId="06A8EA4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7"/>
        <w:textAlignment w:val="baseline"/>
        <w:rPr>
          <w:rFonts w:hint="eastAsia" w:ascii="宋体" w:hAnsi="宋体" w:eastAsia="宋体" w:cs="宋体"/>
          <w:color w:val="auto"/>
          <w:spacing w:val="8"/>
          <w:sz w:val="20"/>
          <w:szCs w:val="20"/>
          <w:highlight w:val="none"/>
          <w:lang w:eastAsia="zh-CN"/>
        </w:rPr>
      </w:pPr>
      <w:r>
        <w:rPr>
          <w:rFonts w:hint="eastAsia" w:ascii="宋体" w:hAnsi="宋体" w:eastAsia="宋体" w:cs="宋体"/>
          <w:color w:val="auto"/>
          <w:spacing w:val="8"/>
          <w:sz w:val="20"/>
          <w:szCs w:val="20"/>
          <w:highlight w:val="none"/>
          <w:lang w:eastAsia="zh-CN"/>
        </w:rPr>
        <w:t>2.按照招标文件要求、投标文件响应和承诺验收。</w:t>
      </w:r>
    </w:p>
    <w:p w14:paraId="193133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7"/>
        <w:textAlignment w:val="baseline"/>
        <w:rPr>
          <w:rFonts w:hint="eastAsia" w:ascii="宋体" w:hAnsi="宋体" w:eastAsia="宋体" w:cs="宋体"/>
          <w:b/>
          <w:bCs/>
          <w:color w:val="auto"/>
          <w:spacing w:val="8"/>
          <w:sz w:val="20"/>
          <w:szCs w:val="20"/>
          <w:highlight w:val="none"/>
          <w:lang w:eastAsia="zh-CN"/>
        </w:rPr>
      </w:pPr>
      <w:r>
        <w:rPr>
          <w:rFonts w:hint="eastAsia" w:ascii="宋体" w:hAnsi="宋体" w:eastAsia="宋体" w:cs="宋体"/>
          <w:b/>
          <w:bCs/>
          <w:color w:val="auto"/>
          <w:spacing w:val="8"/>
          <w:sz w:val="20"/>
          <w:szCs w:val="20"/>
          <w:highlight w:val="none"/>
          <w:lang w:eastAsia="zh-CN"/>
        </w:rPr>
        <w:t>五、采购标的的其他技术、服务等要求</w:t>
      </w:r>
    </w:p>
    <w:p w14:paraId="0F9E647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7"/>
        <w:textAlignment w:val="baseline"/>
        <w:rPr>
          <w:rFonts w:hint="eastAsia" w:ascii="宋体" w:hAnsi="宋体" w:eastAsia="宋体" w:cs="宋体"/>
          <w:color w:val="auto"/>
          <w:spacing w:val="8"/>
          <w:sz w:val="20"/>
          <w:szCs w:val="20"/>
          <w:highlight w:val="none"/>
          <w:lang w:eastAsia="zh-CN"/>
        </w:rPr>
      </w:pPr>
      <w:r>
        <w:rPr>
          <w:rFonts w:hint="eastAsia" w:ascii="宋体" w:hAnsi="宋体" w:eastAsia="宋体" w:cs="宋体"/>
          <w:color w:val="auto"/>
          <w:spacing w:val="8"/>
          <w:sz w:val="20"/>
          <w:szCs w:val="20"/>
          <w:highlight w:val="none"/>
          <w:lang w:eastAsia="zh-CN"/>
        </w:rPr>
        <w:t>1.供应商应就本项目完整响应，否则为无效响应。</w:t>
      </w:r>
    </w:p>
    <w:p w14:paraId="4A82281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7"/>
        <w:textAlignment w:val="baseline"/>
        <w:rPr>
          <w:rFonts w:hint="eastAsia" w:ascii="宋体" w:hAnsi="宋体" w:eastAsia="宋体" w:cs="宋体"/>
          <w:color w:val="auto"/>
          <w:spacing w:val="8"/>
          <w:sz w:val="20"/>
          <w:szCs w:val="20"/>
          <w:highlight w:val="none"/>
          <w:lang w:eastAsia="zh-CN"/>
        </w:rPr>
      </w:pPr>
      <w:r>
        <w:rPr>
          <w:rFonts w:hint="eastAsia" w:ascii="宋体" w:hAnsi="宋体" w:eastAsia="宋体" w:cs="宋体"/>
          <w:color w:val="auto"/>
          <w:spacing w:val="8"/>
          <w:sz w:val="20"/>
          <w:szCs w:val="20"/>
          <w:highlight w:val="none"/>
          <w:lang w:eastAsia="zh-CN"/>
        </w:rPr>
        <w:t>2.本项目为交钥匙工程。</w:t>
      </w:r>
    </w:p>
    <w:p w14:paraId="7E49C16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7"/>
        <w:textAlignment w:val="baseline"/>
        <w:rPr>
          <w:rFonts w:hint="eastAsia" w:ascii="宋体" w:hAnsi="宋体" w:eastAsia="宋体" w:cs="宋体"/>
          <w:b/>
          <w:bCs/>
          <w:color w:val="auto"/>
          <w:spacing w:val="8"/>
          <w:sz w:val="20"/>
          <w:szCs w:val="20"/>
          <w:highlight w:val="none"/>
          <w:lang w:eastAsia="zh-CN"/>
        </w:rPr>
      </w:pPr>
      <w:r>
        <w:rPr>
          <w:rFonts w:hint="eastAsia" w:ascii="宋体" w:hAnsi="宋体" w:eastAsia="宋体" w:cs="宋体"/>
          <w:b/>
          <w:bCs/>
          <w:color w:val="auto"/>
          <w:spacing w:val="8"/>
          <w:sz w:val="20"/>
          <w:szCs w:val="20"/>
          <w:highlight w:val="none"/>
          <w:lang w:eastAsia="zh-CN"/>
        </w:rPr>
        <w:t>六、本项目预算金额：</w:t>
      </w:r>
    </w:p>
    <w:p w14:paraId="6E8DFA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7"/>
        <w:textAlignment w:val="baseline"/>
        <w:rPr>
          <w:rFonts w:hint="eastAsia" w:ascii="宋体" w:hAnsi="宋体" w:eastAsia="宋体" w:cs="宋体"/>
          <w:color w:val="auto"/>
          <w:spacing w:val="8"/>
          <w:sz w:val="20"/>
          <w:szCs w:val="20"/>
          <w:highlight w:val="none"/>
          <w:lang w:eastAsia="zh-CN"/>
        </w:rPr>
      </w:pPr>
      <w:r>
        <w:rPr>
          <w:rFonts w:hint="eastAsia" w:ascii="宋体" w:hAnsi="宋体" w:eastAsia="宋体" w:cs="宋体"/>
          <w:color w:val="auto"/>
          <w:spacing w:val="8"/>
          <w:sz w:val="20"/>
          <w:szCs w:val="20"/>
          <w:highlight w:val="none"/>
          <w:lang w:eastAsia="zh-CN"/>
        </w:rPr>
        <w:t>预算金额：593500.00元；</w:t>
      </w:r>
    </w:p>
    <w:p w14:paraId="57CBA3F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7"/>
        <w:textAlignment w:val="baseline"/>
        <w:rPr>
          <w:rFonts w:hint="eastAsia" w:ascii="宋体" w:hAnsi="宋体" w:eastAsia="宋体" w:cs="宋体"/>
          <w:color w:val="auto"/>
          <w:spacing w:val="8"/>
          <w:sz w:val="20"/>
          <w:szCs w:val="20"/>
          <w:highlight w:val="none"/>
          <w:lang w:eastAsia="zh-CN"/>
        </w:rPr>
      </w:pPr>
      <w:r>
        <w:rPr>
          <w:rFonts w:hint="eastAsia" w:ascii="宋体" w:hAnsi="宋体" w:eastAsia="宋体" w:cs="宋体"/>
          <w:color w:val="auto"/>
          <w:spacing w:val="8"/>
          <w:sz w:val="20"/>
          <w:szCs w:val="20"/>
          <w:highlight w:val="none"/>
          <w:lang w:eastAsia="zh-CN"/>
        </w:rPr>
        <w:t>最高限价：593500.00元；超出最高限价的磋商响应无效。</w:t>
      </w:r>
    </w:p>
    <w:p w14:paraId="0599DE5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7"/>
        <w:textAlignment w:val="baseline"/>
        <w:rPr>
          <w:rFonts w:hint="eastAsia" w:ascii="宋体" w:hAnsi="宋体" w:eastAsia="宋体" w:cs="宋体"/>
          <w:color w:val="auto"/>
          <w:spacing w:val="8"/>
          <w:sz w:val="20"/>
          <w:szCs w:val="20"/>
          <w:highlight w:val="none"/>
          <w:lang w:eastAsia="zh-CN"/>
        </w:rPr>
      </w:pPr>
    </w:p>
    <w:p w14:paraId="47393A0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7"/>
        <w:textAlignment w:val="baseline"/>
        <w:rPr>
          <w:rFonts w:hint="eastAsia" w:ascii="宋体" w:hAnsi="宋体" w:eastAsia="宋体" w:cs="宋体"/>
          <w:color w:val="auto"/>
          <w:spacing w:val="8"/>
          <w:sz w:val="20"/>
          <w:szCs w:val="20"/>
          <w:highlight w:val="none"/>
          <w:lang w:eastAsia="zh-CN"/>
        </w:rPr>
      </w:pPr>
    </w:p>
    <w:p w14:paraId="24B83D8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7"/>
        <w:textAlignment w:val="baseline"/>
        <w:rPr>
          <w:rFonts w:hint="eastAsia" w:ascii="宋体" w:hAnsi="宋体" w:eastAsia="宋体" w:cs="宋体"/>
          <w:color w:val="auto"/>
          <w:spacing w:val="8"/>
          <w:sz w:val="20"/>
          <w:szCs w:val="20"/>
          <w:highlight w:val="none"/>
          <w:lang w:eastAsia="zh-CN"/>
        </w:rPr>
      </w:pPr>
    </w:p>
    <w:p w14:paraId="61A445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7"/>
        <w:textAlignment w:val="baseline"/>
        <w:rPr>
          <w:rFonts w:hint="eastAsia" w:ascii="宋体" w:hAnsi="宋体" w:eastAsia="宋体" w:cs="宋体"/>
          <w:color w:val="auto"/>
          <w:spacing w:val="8"/>
          <w:sz w:val="20"/>
          <w:szCs w:val="20"/>
          <w:highlight w:val="none"/>
          <w:lang w:eastAsia="zh-CN"/>
        </w:rPr>
      </w:pPr>
    </w:p>
    <w:p w14:paraId="4F940BA1">
      <w:pPr>
        <w:spacing w:before="162" w:line="224" w:lineRule="auto"/>
        <w:ind w:left="3047"/>
        <w:rPr>
          <w:rFonts w:hint="eastAsia" w:ascii="宋体" w:hAnsi="宋体" w:eastAsia="宋体" w:cs="宋体"/>
          <w:color w:val="auto"/>
          <w:sz w:val="31"/>
          <w:szCs w:val="31"/>
          <w:highlight w:val="none"/>
          <w:lang w:eastAsia="zh-CN"/>
        </w:rPr>
      </w:pPr>
      <w:r>
        <w:rPr>
          <w:rFonts w:ascii="宋体" w:hAnsi="宋体" w:eastAsia="宋体" w:cs="宋体"/>
          <w:b/>
          <w:bCs/>
          <w:color w:val="auto"/>
          <w:spacing w:val="6"/>
          <w:sz w:val="31"/>
          <w:szCs w:val="31"/>
          <w:highlight w:val="none"/>
          <w:lang w:eastAsia="zh-CN"/>
        </w:rPr>
        <w:t>第三章</w:t>
      </w:r>
      <w:r>
        <w:rPr>
          <w:rFonts w:ascii="宋体" w:hAnsi="宋体" w:eastAsia="宋体" w:cs="宋体"/>
          <w:color w:val="auto"/>
          <w:spacing w:val="6"/>
          <w:sz w:val="31"/>
          <w:szCs w:val="31"/>
          <w:highlight w:val="none"/>
          <w:lang w:eastAsia="zh-CN"/>
        </w:rPr>
        <w:t xml:space="preserve"> </w:t>
      </w:r>
      <w:r>
        <w:rPr>
          <w:rFonts w:ascii="宋体" w:hAnsi="宋体" w:eastAsia="宋体" w:cs="宋体"/>
          <w:b/>
          <w:bCs/>
          <w:color w:val="auto"/>
          <w:spacing w:val="6"/>
          <w:sz w:val="31"/>
          <w:szCs w:val="31"/>
          <w:highlight w:val="none"/>
          <w:lang w:eastAsia="zh-CN"/>
        </w:rPr>
        <w:t>供应商须知前</w:t>
      </w:r>
      <w:bookmarkStart w:id="52" w:name="_GoBack"/>
      <w:bookmarkEnd w:id="52"/>
      <w:r>
        <w:rPr>
          <w:rFonts w:ascii="宋体" w:hAnsi="宋体" w:eastAsia="宋体" w:cs="宋体"/>
          <w:b/>
          <w:bCs/>
          <w:color w:val="auto"/>
          <w:spacing w:val="6"/>
          <w:sz w:val="31"/>
          <w:szCs w:val="31"/>
          <w:highlight w:val="none"/>
          <w:lang w:eastAsia="zh-CN"/>
        </w:rPr>
        <w:t>附表</w:t>
      </w:r>
    </w:p>
    <w:p w14:paraId="7D8EFAF9">
      <w:pPr>
        <w:spacing w:before="221" w:line="373" w:lineRule="auto"/>
        <w:ind w:left="803" w:right="883"/>
        <w:rPr>
          <w:rFonts w:hint="eastAsia" w:ascii="宋体" w:hAnsi="宋体" w:eastAsia="宋体" w:cs="宋体"/>
          <w:color w:val="auto"/>
          <w:sz w:val="20"/>
          <w:szCs w:val="20"/>
          <w:highlight w:val="none"/>
          <w:lang w:eastAsia="zh-CN"/>
        </w:rPr>
      </w:pPr>
      <w:r>
        <w:rPr>
          <w:rFonts w:ascii="宋体" w:hAnsi="宋体" w:eastAsia="宋体" w:cs="宋体"/>
          <w:b/>
          <w:bCs/>
          <w:color w:val="auto"/>
          <w:spacing w:val="8"/>
          <w:sz w:val="20"/>
          <w:szCs w:val="20"/>
          <w:highlight w:val="none"/>
          <w:lang w:eastAsia="zh-CN"/>
        </w:rPr>
        <w:t>磋商文件中凡标有★条款均为实质性要求条款（技术参数中的除外</w:t>
      </w:r>
      <w:r>
        <w:rPr>
          <w:rFonts w:ascii="宋体" w:hAnsi="宋体" w:eastAsia="宋体" w:cs="宋体"/>
          <w:b/>
          <w:bCs/>
          <w:color w:val="auto"/>
          <w:spacing w:val="19"/>
          <w:sz w:val="20"/>
          <w:szCs w:val="20"/>
          <w:highlight w:val="none"/>
          <w:lang w:eastAsia="zh-CN"/>
        </w:rPr>
        <w:t>），</w:t>
      </w:r>
      <w:r>
        <w:rPr>
          <w:rFonts w:ascii="宋体" w:hAnsi="宋体" w:eastAsia="宋体" w:cs="宋体"/>
          <w:b/>
          <w:bCs/>
          <w:color w:val="auto"/>
          <w:spacing w:val="7"/>
          <w:sz w:val="20"/>
          <w:szCs w:val="20"/>
          <w:highlight w:val="none"/>
          <w:lang w:eastAsia="zh-CN"/>
        </w:rPr>
        <w:t>响应文件须完全响应，未实质响应的，按照无效响应处理。</w:t>
      </w:r>
    </w:p>
    <w:tbl>
      <w:tblPr>
        <w:tblStyle w:val="18"/>
        <w:tblW w:w="98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2267"/>
        <w:gridCol w:w="6814"/>
      </w:tblGrid>
      <w:tr w14:paraId="6EB40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10" w:type="dxa"/>
          </w:tcPr>
          <w:p w14:paraId="713F1A57">
            <w:pPr>
              <w:pStyle w:val="19"/>
              <w:spacing w:before="217" w:line="229" w:lineRule="auto"/>
              <w:ind w:left="198"/>
              <w:rPr>
                <w:rFonts w:hint="eastAsia"/>
                <w:color w:val="auto"/>
                <w:highlight w:val="none"/>
              </w:rPr>
            </w:pPr>
            <w:r>
              <w:rPr>
                <w:b/>
                <w:bCs/>
                <w:color w:val="auto"/>
                <w:spacing w:val="4"/>
                <w:highlight w:val="none"/>
              </w:rPr>
              <w:t>序号</w:t>
            </w:r>
          </w:p>
        </w:tc>
        <w:tc>
          <w:tcPr>
            <w:tcW w:w="2267" w:type="dxa"/>
          </w:tcPr>
          <w:p w14:paraId="1CE26D6D">
            <w:pPr>
              <w:pStyle w:val="19"/>
              <w:spacing w:before="216" w:line="228" w:lineRule="auto"/>
              <w:ind w:left="717"/>
              <w:rPr>
                <w:rFonts w:hint="eastAsia"/>
                <w:color w:val="auto"/>
                <w:highlight w:val="none"/>
              </w:rPr>
            </w:pPr>
            <w:r>
              <w:rPr>
                <w:b/>
                <w:bCs/>
                <w:color w:val="auto"/>
                <w:spacing w:val="6"/>
                <w:highlight w:val="none"/>
              </w:rPr>
              <w:t>条款名称</w:t>
            </w:r>
          </w:p>
        </w:tc>
        <w:tc>
          <w:tcPr>
            <w:tcW w:w="6814" w:type="dxa"/>
          </w:tcPr>
          <w:p w14:paraId="358C9EC7">
            <w:pPr>
              <w:pStyle w:val="19"/>
              <w:spacing w:before="216" w:line="228" w:lineRule="auto"/>
              <w:ind w:left="2886"/>
              <w:rPr>
                <w:rFonts w:hint="eastAsia"/>
                <w:color w:val="auto"/>
                <w:highlight w:val="none"/>
              </w:rPr>
            </w:pPr>
            <w:r>
              <w:rPr>
                <w:b/>
                <w:bCs/>
                <w:color w:val="auto"/>
                <w:spacing w:val="6"/>
                <w:highlight w:val="none"/>
              </w:rPr>
              <w:t>说明和要求</w:t>
            </w:r>
          </w:p>
        </w:tc>
      </w:tr>
      <w:tr w14:paraId="58EC7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810" w:type="dxa"/>
          </w:tcPr>
          <w:p w14:paraId="0BFAA19B">
            <w:pPr>
              <w:spacing w:line="271" w:lineRule="auto"/>
              <w:rPr>
                <w:color w:val="auto"/>
                <w:highlight w:val="none"/>
              </w:rPr>
            </w:pPr>
          </w:p>
          <w:p w14:paraId="29167520">
            <w:pPr>
              <w:pStyle w:val="19"/>
              <w:spacing w:before="65" w:line="270" w:lineRule="exact"/>
              <w:ind w:firstLine="300" w:firstLineChars="150"/>
              <w:rPr>
                <w:rFonts w:hint="eastAsia"/>
                <w:color w:val="auto"/>
                <w:highlight w:val="none"/>
              </w:rPr>
            </w:pPr>
            <w:r>
              <w:rPr>
                <w:color w:val="auto"/>
                <w:position w:val="1"/>
                <w:highlight w:val="none"/>
              </w:rPr>
              <w:t>1</w:t>
            </w:r>
          </w:p>
        </w:tc>
        <w:tc>
          <w:tcPr>
            <w:tcW w:w="2267" w:type="dxa"/>
          </w:tcPr>
          <w:p w14:paraId="5D9820D8">
            <w:pPr>
              <w:spacing w:line="271" w:lineRule="auto"/>
              <w:rPr>
                <w:color w:val="auto"/>
                <w:highlight w:val="none"/>
              </w:rPr>
            </w:pPr>
          </w:p>
          <w:p w14:paraId="3030DE9A">
            <w:pPr>
              <w:pStyle w:val="19"/>
              <w:spacing w:before="65" w:line="227" w:lineRule="auto"/>
              <w:ind w:firstLine="749" w:firstLineChars="350"/>
              <w:rPr>
                <w:rFonts w:hint="eastAsia"/>
                <w:color w:val="auto"/>
                <w:highlight w:val="none"/>
              </w:rPr>
            </w:pPr>
            <w:r>
              <w:rPr>
                <w:color w:val="auto"/>
                <w:spacing w:val="7"/>
                <w:highlight w:val="none"/>
              </w:rPr>
              <w:t>采购项目</w:t>
            </w:r>
          </w:p>
        </w:tc>
        <w:tc>
          <w:tcPr>
            <w:tcW w:w="6814" w:type="dxa"/>
          </w:tcPr>
          <w:p w14:paraId="5DD89582">
            <w:pPr>
              <w:pStyle w:val="19"/>
              <w:spacing w:before="270" w:line="227" w:lineRule="auto"/>
              <w:ind w:left="115"/>
              <w:rPr>
                <w:rFonts w:hint="eastAsia"/>
                <w:color w:val="auto"/>
                <w:highlight w:val="none"/>
                <w:lang w:eastAsia="zh-CN"/>
              </w:rPr>
            </w:pPr>
            <w:r>
              <w:rPr>
                <w:color w:val="auto"/>
                <w:spacing w:val="8"/>
                <w:highlight w:val="none"/>
                <w:lang w:eastAsia="zh-CN"/>
              </w:rPr>
              <w:t>项目名称：</w:t>
            </w:r>
            <w:r>
              <w:rPr>
                <w:rFonts w:hint="eastAsia"/>
                <w:color w:val="auto"/>
                <w:spacing w:val="6"/>
                <w:highlight w:val="none"/>
                <w:lang w:eastAsia="zh-CN"/>
              </w:rPr>
              <w:t>禹州市自然资源和规划局华夏植物群省级地质公园及颍河国家湿地公园自然资源统一确权登记项目</w:t>
            </w:r>
          </w:p>
        </w:tc>
      </w:tr>
      <w:tr w14:paraId="7C608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810" w:type="dxa"/>
          </w:tcPr>
          <w:p w14:paraId="02467E2E">
            <w:pPr>
              <w:spacing w:line="353" w:lineRule="auto"/>
              <w:rPr>
                <w:color w:val="auto"/>
                <w:highlight w:val="none"/>
                <w:lang w:eastAsia="zh-CN"/>
              </w:rPr>
            </w:pPr>
          </w:p>
          <w:p w14:paraId="65635B30">
            <w:pPr>
              <w:spacing w:line="353" w:lineRule="auto"/>
              <w:rPr>
                <w:color w:val="auto"/>
                <w:highlight w:val="none"/>
                <w:lang w:eastAsia="zh-CN"/>
              </w:rPr>
            </w:pPr>
          </w:p>
          <w:p w14:paraId="2FAE2E49">
            <w:pPr>
              <w:pStyle w:val="19"/>
              <w:spacing w:before="65" w:line="270" w:lineRule="exact"/>
              <w:ind w:left="359"/>
              <w:rPr>
                <w:rFonts w:hint="eastAsia"/>
                <w:color w:val="auto"/>
                <w:highlight w:val="none"/>
              </w:rPr>
            </w:pPr>
            <w:r>
              <w:rPr>
                <w:color w:val="auto"/>
                <w:position w:val="1"/>
                <w:highlight w:val="none"/>
              </w:rPr>
              <w:t>2</w:t>
            </w:r>
          </w:p>
        </w:tc>
        <w:tc>
          <w:tcPr>
            <w:tcW w:w="2267" w:type="dxa"/>
          </w:tcPr>
          <w:p w14:paraId="48327BF0">
            <w:pPr>
              <w:spacing w:line="353" w:lineRule="auto"/>
              <w:rPr>
                <w:color w:val="auto"/>
                <w:highlight w:val="none"/>
              </w:rPr>
            </w:pPr>
          </w:p>
          <w:p w14:paraId="53C982B9">
            <w:pPr>
              <w:spacing w:line="353" w:lineRule="auto"/>
              <w:rPr>
                <w:color w:val="auto"/>
                <w:highlight w:val="none"/>
              </w:rPr>
            </w:pPr>
          </w:p>
          <w:p w14:paraId="74A8D98E">
            <w:pPr>
              <w:pStyle w:val="19"/>
              <w:spacing w:before="65" w:line="227" w:lineRule="auto"/>
              <w:ind w:left="820"/>
              <w:rPr>
                <w:rFonts w:hint="eastAsia"/>
                <w:color w:val="auto"/>
                <w:highlight w:val="none"/>
              </w:rPr>
            </w:pPr>
            <w:r>
              <w:rPr>
                <w:color w:val="auto"/>
                <w:spacing w:val="7"/>
                <w:highlight w:val="none"/>
              </w:rPr>
              <w:t>采购人</w:t>
            </w:r>
          </w:p>
        </w:tc>
        <w:tc>
          <w:tcPr>
            <w:tcW w:w="6814" w:type="dxa"/>
          </w:tcPr>
          <w:p w14:paraId="0CAF2170">
            <w:pPr>
              <w:pStyle w:val="19"/>
              <w:spacing w:before="173" w:line="227" w:lineRule="auto"/>
              <w:ind w:left="111"/>
              <w:rPr>
                <w:rFonts w:hint="eastAsia"/>
                <w:color w:val="auto"/>
                <w:highlight w:val="none"/>
                <w:lang w:eastAsia="zh-CN"/>
              </w:rPr>
            </w:pPr>
            <w:r>
              <w:rPr>
                <w:color w:val="auto"/>
                <w:spacing w:val="6"/>
                <w:highlight w:val="none"/>
                <w:lang w:eastAsia="zh-CN"/>
              </w:rPr>
              <w:t>采购单位：</w:t>
            </w:r>
            <w:r>
              <w:rPr>
                <w:rFonts w:hint="eastAsia"/>
                <w:color w:val="auto"/>
                <w:spacing w:val="6"/>
                <w:highlight w:val="none"/>
                <w:lang w:eastAsia="zh-CN"/>
              </w:rPr>
              <w:t>禹州市自然资源和规划局</w:t>
            </w:r>
          </w:p>
          <w:p w14:paraId="35A27B1D">
            <w:pPr>
              <w:pStyle w:val="19"/>
              <w:spacing w:before="195" w:line="227" w:lineRule="auto"/>
              <w:ind w:left="112"/>
              <w:rPr>
                <w:rFonts w:hint="eastAsia"/>
                <w:color w:val="auto"/>
                <w:highlight w:val="none"/>
                <w:lang w:eastAsia="zh-CN"/>
              </w:rPr>
            </w:pPr>
            <w:r>
              <w:rPr>
                <w:color w:val="auto"/>
                <w:spacing w:val="5"/>
                <w:highlight w:val="none"/>
                <w:lang w:eastAsia="zh-CN"/>
              </w:rPr>
              <w:t>地址：</w:t>
            </w:r>
            <w:r>
              <w:rPr>
                <w:rFonts w:hint="eastAsia"/>
                <w:color w:val="auto"/>
                <w:highlight w:val="none"/>
                <w:lang w:val="zh-CN" w:eastAsia="zh-CN"/>
              </w:rPr>
              <w:t>禹州市禹王大道东段103号</w:t>
            </w:r>
          </w:p>
          <w:p w14:paraId="64B6CFD8">
            <w:pPr>
              <w:pStyle w:val="19"/>
              <w:spacing w:before="192" w:line="230" w:lineRule="auto"/>
              <w:ind w:left="113"/>
              <w:rPr>
                <w:rFonts w:hint="eastAsia"/>
                <w:color w:val="auto"/>
                <w:highlight w:val="none"/>
              </w:rPr>
            </w:pPr>
            <w:r>
              <w:rPr>
                <w:rFonts w:hint="eastAsia"/>
                <w:color w:val="auto"/>
                <w:highlight w:val="none"/>
              </w:rPr>
              <w:t>联系人：李现召</w:t>
            </w:r>
          </w:p>
          <w:p w14:paraId="67604BB9">
            <w:pPr>
              <w:pStyle w:val="19"/>
              <w:spacing w:before="192" w:line="230" w:lineRule="auto"/>
              <w:ind w:left="113"/>
              <w:rPr>
                <w:rFonts w:hint="eastAsia"/>
                <w:color w:val="auto"/>
                <w:highlight w:val="none"/>
              </w:rPr>
            </w:pPr>
            <w:r>
              <w:rPr>
                <w:rFonts w:hint="eastAsia"/>
                <w:color w:val="auto"/>
                <w:highlight w:val="none"/>
              </w:rPr>
              <w:t>联系电话：13608430629</w:t>
            </w:r>
          </w:p>
        </w:tc>
      </w:tr>
      <w:tr w14:paraId="5495B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810" w:type="dxa"/>
          </w:tcPr>
          <w:p w14:paraId="1F4EFF95">
            <w:pPr>
              <w:spacing w:line="254" w:lineRule="auto"/>
              <w:rPr>
                <w:color w:val="auto"/>
                <w:highlight w:val="none"/>
              </w:rPr>
            </w:pPr>
          </w:p>
          <w:p w14:paraId="34AFC488">
            <w:pPr>
              <w:spacing w:line="254" w:lineRule="auto"/>
              <w:rPr>
                <w:color w:val="auto"/>
                <w:highlight w:val="none"/>
              </w:rPr>
            </w:pPr>
          </w:p>
          <w:p w14:paraId="5613613C">
            <w:pPr>
              <w:spacing w:line="255" w:lineRule="auto"/>
              <w:rPr>
                <w:color w:val="auto"/>
                <w:highlight w:val="none"/>
              </w:rPr>
            </w:pPr>
          </w:p>
          <w:p w14:paraId="40860DBE">
            <w:pPr>
              <w:pStyle w:val="19"/>
              <w:spacing w:before="65" w:line="269" w:lineRule="exact"/>
              <w:ind w:left="361"/>
              <w:rPr>
                <w:rFonts w:hint="eastAsia"/>
                <w:color w:val="auto"/>
                <w:highlight w:val="none"/>
              </w:rPr>
            </w:pPr>
            <w:r>
              <w:rPr>
                <w:color w:val="auto"/>
                <w:position w:val="1"/>
                <w:highlight w:val="none"/>
              </w:rPr>
              <w:t>3</w:t>
            </w:r>
          </w:p>
        </w:tc>
        <w:tc>
          <w:tcPr>
            <w:tcW w:w="2267" w:type="dxa"/>
          </w:tcPr>
          <w:p w14:paraId="71CA0EC8">
            <w:pPr>
              <w:spacing w:line="254" w:lineRule="auto"/>
              <w:rPr>
                <w:color w:val="auto"/>
                <w:highlight w:val="none"/>
              </w:rPr>
            </w:pPr>
          </w:p>
          <w:p w14:paraId="6FA609E9">
            <w:pPr>
              <w:spacing w:line="254" w:lineRule="auto"/>
              <w:rPr>
                <w:color w:val="auto"/>
                <w:highlight w:val="none"/>
              </w:rPr>
            </w:pPr>
          </w:p>
          <w:p w14:paraId="4FD72834">
            <w:pPr>
              <w:spacing w:line="255" w:lineRule="auto"/>
              <w:rPr>
                <w:color w:val="auto"/>
                <w:highlight w:val="none"/>
              </w:rPr>
            </w:pPr>
          </w:p>
          <w:p w14:paraId="0C2E36C6">
            <w:pPr>
              <w:pStyle w:val="19"/>
              <w:spacing w:before="65" w:line="227" w:lineRule="auto"/>
              <w:ind w:left="717"/>
              <w:rPr>
                <w:rFonts w:hint="eastAsia"/>
                <w:color w:val="auto"/>
                <w:highlight w:val="none"/>
              </w:rPr>
            </w:pPr>
            <w:r>
              <w:rPr>
                <w:color w:val="auto"/>
                <w:spacing w:val="7"/>
                <w:highlight w:val="none"/>
              </w:rPr>
              <w:t>代理机构</w:t>
            </w:r>
          </w:p>
        </w:tc>
        <w:tc>
          <w:tcPr>
            <w:tcW w:w="6814" w:type="dxa"/>
          </w:tcPr>
          <w:p w14:paraId="63F80246">
            <w:pPr>
              <w:pStyle w:val="19"/>
              <w:spacing w:before="173" w:line="227" w:lineRule="auto"/>
              <w:ind w:left="111"/>
              <w:rPr>
                <w:rFonts w:hint="eastAsia"/>
                <w:color w:val="auto"/>
                <w:spacing w:val="6"/>
                <w:highlight w:val="none"/>
                <w:lang w:eastAsia="zh-CN"/>
              </w:rPr>
            </w:pPr>
            <w:r>
              <w:rPr>
                <w:color w:val="auto"/>
                <w:spacing w:val="6"/>
                <w:highlight w:val="none"/>
                <w:lang w:eastAsia="zh-CN"/>
              </w:rPr>
              <w:t>名称：</w:t>
            </w:r>
            <w:r>
              <w:rPr>
                <w:rFonts w:hint="eastAsia"/>
                <w:color w:val="auto"/>
                <w:spacing w:val="6"/>
                <w:highlight w:val="none"/>
                <w:lang w:eastAsia="zh-CN"/>
              </w:rPr>
              <w:t>河南巨岩工程管理有限公司</w:t>
            </w:r>
          </w:p>
          <w:p w14:paraId="3C7C280C">
            <w:pPr>
              <w:pStyle w:val="19"/>
              <w:spacing w:before="173" w:line="227" w:lineRule="auto"/>
              <w:ind w:left="111"/>
              <w:rPr>
                <w:rFonts w:hint="eastAsia"/>
                <w:color w:val="auto"/>
                <w:spacing w:val="-55"/>
                <w:highlight w:val="none"/>
                <w:lang w:eastAsia="zh-CN"/>
              </w:rPr>
            </w:pPr>
            <w:r>
              <w:rPr>
                <w:color w:val="auto"/>
                <w:spacing w:val="8"/>
                <w:highlight w:val="none"/>
                <w:lang w:eastAsia="zh-CN"/>
              </w:rPr>
              <w:t>地址：</w:t>
            </w:r>
            <w:r>
              <w:rPr>
                <w:rFonts w:hint="eastAsia"/>
                <w:color w:val="auto"/>
                <w:spacing w:val="8"/>
                <w:highlight w:val="none"/>
                <w:lang w:eastAsia="zh-CN"/>
              </w:rPr>
              <w:t>许昌市魏文路云鼎广场三号楼</w:t>
            </w:r>
          </w:p>
          <w:p w14:paraId="02192E6D">
            <w:pPr>
              <w:pStyle w:val="19"/>
              <w:spacing w:before="173" w:line="227" w:lineRule="auto"/>
              <w:ind w:left="111"/>
              <w:rPr>
                <w:rFonts w:hint="eastAsia"/>
                <w:color w:val="auto"/>
                <w:spacing w:val="6"/>
                <w:highlight w:val="none"/>
                <w:lang w:eastAsia="zh-CN"/>
              </w:rPr>
            </w:pPr>
            <w:r>
              <w:rPr>
                <w:color w:val="auto"/>
                <w:spacing w:val="8"/>
                <w:highlight w:val="none"/>
                <w:lang w:eastAsia="zh-CN"/>
              </w:rPr>
              <w:t>联系人：</w:t>
            </w:r>
            <w:r>
              <w:rPr>
                <w:rFonts w:hint="eastAsia"/>
                <w:color w:val="auto"/>
                <w:spacing w:val="8"/>
                <w:highlight w:val="none"/>
                <w:lang w:eastAsia="zh-CN"/>
              </w:rPr>
              <w:t>张先生</w:t>
            </w:r>
          </w:p>
          <w:p w14:paraId="1B16CBD0">
            <w:pPr>
              <w:pStyle w:val="19"/>
              <w:spacing w:before="173" w:line="227" w:lineRule="auto"/>
              <w:ind w:left="111"/>
              <w:rPr>
                <w:rFonts w:hint="default"/>
                <w:color w:val="auto"/>
                <w:highlight w:val="none"/>
                <w:lang w:val="en-US" w:eastAsia="zh-CN"/>
              </w:rPr>
            </w:pPr>
            <w:r>
              <w:rPr>
                <w:color w:val="auto"/>
                <w:spacing w:val="6"/>
                <w:highlight w:val="none"/>
                <w:lang w:eastAsia="zh-CN"/>
              </w:rPr>
              <w:t>电话：</w:t>
            </w:r>
            <w:r>
              <w:rPr>
                <w:rFonts w:hint="eastAsia" w:ascii="宋体" w:hAnsi="宋体" w:eastAsia="宋体" w:cs="宋体"/>
                <w:color w:val="auto"/>
                <w:spacing w:val="5"/>
                <w:sz w:val="20"/>
                <w:szCs w:val="20"/>
                <w:highlight w:val="none"/>
                <w:lang w:val="en-US" w:eastAsia="zh-CN"/>
              </w:rPr>
              <w:t>17639099282</w:t>
            </w:r>
          </w:p>
        </w:tc>
      </w:tr>
      <w:tr w14:paraId="28D42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810" w:type="dxa"/>
            <w:vMerge w:val="restart"/>
            <w:tcBorders>
              <w:bottom w:val="nil"/>
            </w:tcBorders>
          </w:tcPr>
          <w:p w14:paraId="0EB10236">
            <w:pPr>
              <w:spacing w:line="257" w:lineRule="auto"/>
              <w:rPr>
                <w:color w:val="auto"/>
                <w:highlight w:val="none"/>
                <w:lang w:eastAsia="zh-CN"/>
              </w:rPr>
            </w:pPr>
          </w:p>
          <w:p w14:paraId="37AE89BD">
            <w:pPr>
              <w:spacing w:line="257" w:lineRule="auto"/>
              <w:rPr>
                <w:color w:val="auto"/>
                <w:highlight w:val="none"/>
                <w:lang w:eastAsia="zh-CN"/>
              </w:rPr>
            </w:pPr>
          </w:p>
          <w:p w14:paraId="3DE6F35F">
            <w:pPr>
              <w:spacing w:line="257" w:lineRule="auto"/>
              <w:rPr>
                <w:color w:val="auto"/>
                <w:highlight w:val="none"/>
                <w:lang w:eastAsia="zh-CN"/>
              </w:rPr>
            </w:pPr>
          </w:p>
          <w:p w14:paraId="601369F0">
            <w:pPr>
              <w:spacing w:line="257" w:lineRule="auto"/>
              <w:rPr>
                <w:color w:val="auto"/>
                <w:highlight w:val="none"/>
                <w:lang w:eastAsia="zh-CN"/>
              </w:rPr>
            </w:pPr>
          </w:p>
          <w:p w14:paraId="63D401A3">
            <w:pPr>
              <w:spacing w:line="257" w:lineRule="auto"/>
              <w:rPr>
                <w:color w:val="auto"/>
                <w:highlight w:val="none"/>
                <w:lang w:eastAsia="zh-CN"/>
              </w:rPr>
            </w:pPr>
          </w:p>
          <w:p w14:paraId="574FC82B">
            <w:pPr>
              <w:spacing w:line="257" w:lineRule="auto"/>
              <w:rPr>
                <w:color w:val="auto"/>
                <w:highlight w:val="none"/>
                <w:lang w:eastAsia="zh-CN"/>
              </w:rPr>
            </w:pPr>
          </w:p>
          <w:p w14:paraId="2ABF006D">
            <w:pPr>
              <w:spacing w:line="258" w:lineRule="auto"/>
              <w:rPr>
                <w:color w:val="auto"/>
                <w:highlight w:val="none"/>
                <w:lang w:eastAsia="zh-CN"/>
              </w:rPr>
            </w:pPr>
          </w:p>
          <w:p w14:paraId="7C80112A">
            <w:pPr>
              <w:spacing w:line="258" w:lineRule="auto"/>
              <w:rPr>
                <w:color w:val="auto"/>
                <w:highlight w:val="none"/>
                <w:lang w:eastAsia="zh-CN"/>
              </w:rPr>
            </w:pPr>
          </w:p>
          <w:p w14:paraId="581F619B">
            <w:pPr>
              <w:spacing w:line="258" w:lineRule="auto"/>
              <w:rPr>
                <w:color w:val="auto"/>
                <w:highlight w:val="none"/>
                <w:lang w:eastAsia="zh-CN"/>
              </w:rPr>
            </w:pPr>
          </w:p>
          <w:p w14:paraId="46F06022">
            <w:pPr>
              <w:spacing w:line="258" w:lineRule="auto"/>
              <w:rPr>
                <w:color w:val="auto"/>
                <w:highlight w:val="none"/>
                <w:lang w:eastAsia="zh-CN"/>
              </w:rPr>
            </w:pPr>
          </w:p>
          <w:p w14:paraId="0EA4D69D">
            <w:pPr>
              <w:pStyle w:val="19"/>
              <w:spacing w:before="65" w:line="270" w:lineRule="exact"/>
              <w:ind w:left="356"/>
              <w:rPr>
                <w:rFonts w:hint="eastAsia"/>
                <w:color w:val="auto"/>
                <w:highlight w:val="none"/>
              </w:rPr>
            </w:pPr>
            <w:r>
              <w:rPr>
                <w:color w:val="auto"/>
                <w:position w:val="1"/>
                <w:highlight w:val="none"/>
              </w:rPr>
              <w:t>4</w:t>
            </w:r>
          </w:p>
        </w:tc>
        <w:tc>
          <w:tcPr>
            <w:tcW w:w="2267" w:type="dxa"/>
            <w:vMerge w:val="restart"/>
            <w:tcBorders>
              <w:bottom w:val="nil"/>
            </w:tcBorders>
          </w:tcPr>
          <w:p w14:paraId="64CA0BD7">
            <w:pPr>
              <w:spacing w:line="257" w:lineRule="auto"/>
              <w:rPr>
                <w:color w:val="auto"/>
                <w:highlight w:val="none"/>
              </w:rPr>
            </w:pPr>
          </w:p>
          <w:p w14:paraId="363529E6">
            <w:pPr>
              <w:spacing w:line="257" w:lineRule="auto"/>
              <w:rPr>
                <w:color w:val="auto"/>
                <w:highlight w:val="none"/>
              </w:rPr>
            </w:pPr>
          </w:p>
          <w:p w14:paraId="30951A86">
            <w:pPr>
              <w:spacing w:line="257" w:lineRule="auto"/>
              <w:rPr>
                <w:color w:val="auto"/>
                <w:highlight w:val="none"/>
              </w:rPr>
            </w:pPr>
          </w:p>
          <w:p w14:paraId="63274278">
            <w:pPr>
              <w:spacing w:line="257" w:lineRule="auto"/>
              <w:rPr>
                <w:color w:val="auto"/>
                <w:highlight w:val="none"/>
              </w:rPr>
            </w:pPr>
          </w:p>
          <w:p w14:paraId="742DF3D8">
            <w:pPr>
              <w:spacing w:line="257" w:lineRule="auto"/>
              <w:rPr>
                <w:color w:val="auto"/>
                <w:highlight w:val="none"/>
              </w:rPr>
            </w:pPr>
          </w:p>
          <w:p w14:paraId="21F0A825">
            <w:pPr>
              <w:spacing w:line="257" w:lineRule="auto"/>
              <w:rPr>
                <w:color w:val="auto"/>
                <w:highlight w:val="none"/>
              </w:rPr>
            </w:pPr>
          </w:p>
          <w:p w14:paraId="286F64E4">
            <w:pPr>
              <w:spacing w:line="258" w:lineRule="auto"/>
              <w:rPr>
                <w:color w:val="auto"/>
                <w:highlight w:val="none"/>
              </w:rPr>
            </w:pPr>
          </w:p>
          <w:p w14:paraId="547E4350">
            <w:pPr>
              <w:spacing w:line="258" w:lineRule="auto"/>
              <w:rPr>
                <w:color w:val="auto"/>
                <w:highlight w:val="none"/>
              </w:rPr>
            </w:pPr>
          </w:p>
          <w:p w14:paraId="0AE92EA8">
            <w:pPr>
              <w:spacing w:line="258" w:lineRule="auto"/>
              <w:rPr>
                <w:color w:val="auto"/>
                <w:highlight w:val="none"/>
              </w:rPr>
            </w:pPr>
          </w:p>
          <w:p w14:paraId="2EAF874C">
            <w:pPr>
              <w:spacing w:line="258" w:lineRule="auto"/>
              <w:rPr>
                <w:color w:val="auto"/>
                <w:highlight w:val="none"/>
              </w:rPr>
            </w:pPr>
          </w:p>
          <w:p w14:paraId="1EE64527">
            <w:pPr>
              <w:pStyle w:val="19"/>
              <w:spacing w:before="65" w:line="227" w:lineRule="auto"/>
              <w:ind w:left="510"/>
              <w:rPr>
                <w:rFonts w:hint="eastAsia"/>
                <w:color w:val="auto"/>
                <w:highlight w:val="none"/>
              </w:rPr>
            </w:pPr>
            <w:r>
              <w:rPr>
                <w:b/>
                <w:bCs/>
                <w:color w:val="auto"/>
                <w:spacing w:val="7"/>
                <w:highlight w:val="none"/>
              </w:rPr>
              <w:t>★</w:t>
            </w:r>
            <w:r>
              <w:rPr>
                <w:color w:val="auto"/>
                <w:spacing w:val="7"/>
                <w:highlight w:val="none"/>
              </w:rPr>
              <w:t>供应商资格</w:t>
            </w:r>
          </w:p>
        </w:tc>
        <w:tc>
          <w:tcPr>
            <w:tcW w:w="6814" w:type="dxa"/>
          </w:tcPr>
          <w:p w14:paraId="02F7BB25">
            <w:pPr>
              <w:pStyle w:val="19"/>
              <w:spacing w:before="132" w:line="227" w:lineRule="auto"/>
              <w:ind w:left="114"/>
              <w:rPr>
                <w:rFonts w:hint="eastAsia"/>
                <w:color w:val="auto"/>
                <w:highlight w:val="none"/>
                <w:lang w:eastAsia="zh-CN"/>
              </w:rPr>
            </w:pPr>
            <w:r>
              <w:rPr>
                <w:b/>
                <w:bCs/>
                <w:color w:val="auto"/>
                <w:spacing w:val="8"/>
                <w:highlight w:val="none"/>
                <w:lang w:eastAsia="zh-CN"/>
              </w:rPr>
              <w:t>符合《中华人民共和国政府采购法》第二十二条规定</w:t>
            </w:r>
          </w:p>
          <w:p w14:paraId="74D322FA">
            <w:pPr>
              <w:pStyle w:val="19"/>
              <w:spacing w:before="221" w:line="228" w:lineRule="auto"/>
              <w:ind w:left="127"/>
              <w:rPr>
                <w:rFonts w:hint="eastAsia"/>
                <w:color w:val="auto"/>
                <w:highlight w:val="none"/>
                <w:lang w:eastAsia="zh-CN"/>
              </w:rPr>
            </w:pPr>
            <w:r>
              <w:rPr>
                <w:color w:val="auto"/>
                <w:spacing w:val="7"/>
                <w:highlight w:val="none"/>
                <w:lang w:eastAsia="zh-CN"/>
              </w:rPr>
              <w:t>1.具有独立承担民事责任的能力；</w:t>
            </w:r>
          </w:p>
          <w:p w14:paraId="62F1B4ED">
            <w:pPr>
              <w:pStyle w:val="19"/>
              <w:spacing w:before="221" w:line="227" w:lineRule="auto"/>
              <w:ind w:left="114"/>
              <w:rPr>
                <w:rFonts w:hint="eastAsia"/>
                <w:color w:val="auto"/>
                <w:highlight w:val="none"/>
                <w:lang w:eastAsia="zh-CN"/>
              </w:rPr>
            </w:pPr>
            <w:r>
              <w:rPr>
                <w:color w:val="auto"/>
                <w:spacing w:val="8"/>
                <w:highlight w:val="none"/>
                <w:lang w:eastAsia="zh-CN"/>
              </w:rPr>
              <w:t>2.具有良好的商业信誉和健全的财务会计制度；</w:t>
            </w:r>
          </w:p>
          <w:p w14:paraId="6DB6CC6D">
            <w:pPr>
              <w:pStyle w:val="19"/>
              <w:spacing w:before="221" w:line="228" w:lineRule="auto"/>
              <w:ind w:left="116"/>
              <w:rPr>
                <w:rFonts w:hint="eastAsia"/>
                <w:color w:val="auto"/>
                <w:highlight w:val="none"/>
                <w:lang w:eastAsia="zh-CN"/>
              </w:rPr>
            </w:pPr>
            <w:r>
              <w:rPr>
                <w:color w:val="auto"/>
                <w:spacing w:val="8"/>
                <w:highlight w:val="none"/>
                <w:lang w:eastAsia="zh-CN"/>
              </w:rPr>
              <w:t>3.具有履行合同所必需的设备和专业技术能力；</w:t>
            </w:r>
          </w:p>
          <w:p w14:paraId="18CD53C2">
            <w:pPr>
              <w:pStyle w:val="19"/>
              <w:spacing w:before="222" w:line="227" w:lineRule="auto"/>
              <w:ind w:left="111"/>
              <w:rPr>
                <w:rFonts w:hint="eastAsia"/>
                <w:color w:val="auto"/>
                <w:highlight w:val="none"/>
                <w:lang w:eastAsia="zh-CN"/>
              </w:rPr>
            </w:pPr>
            <w:r>
              <w:rPr>
                <w:color w:val="auto"/>
                <w:spacing w:val="8"/>
                <w:highlight w:val="none"/>
                <w:lang w:eastAsia="zh-CN"/>
              </w:rPr>
              <w:t>4.具有依法缴纳税收和社会保障资金的良好记录；</w:t>
            </w:r>
          </w:p>
          <w:p w14:paraId="1812EB28">
            <w:pPr>
              <w:pStyle w:val="19"/>
              <w:spacing w:before="222" w:line="227" w:lineRule="auto"/>
              <w:ind w:left="116"/>
              <w:rPr>
                <w:rFonts w:hint="eastAsia"/>
                <w:color w:val="auto"/>
                <w:highlight w:val="none"/>
                <w:lang w:eastAsia="zh-CN"/>
              </w:rPr>
            </w:pPr>
            <w:r>
              <w:rPr>
                <w:color w:val="auto"/>
                <w:spacing w:val="9"/>
                <w:highlight w:val="none"/>
                <w:lang w:eastAsia="zh-CN"/>
              </w:rPr>
              <w:t>5.参加政府采购活动前三年内，在经营活动中没有重大违</w:t>
            </w:r>
            <w:r>
              <w:rPr>
                <w:color w:val="auto"/>
                <w:spacing w:val="8"/>
                <w:highlight w:val="none"/>
                <w:lang w:eastAsia="zh-CN"/>
              </w:rPr>
              <w:t>法记录；</w:t>
            </w:r>
          </w:p>
        </w:tc>
      </w:tr>
      <w:tr w14:paraId="2DFE1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6" w:hRule="atLeast"/>
        </w:trPr>
        <w:tc>
          <w:tcPr>
            <w:tcW w:w="810" w:type="dxa"/>
            <w:vMerge w:val="continue"/>
            <w:tcBorders>
              <w:top w:val="nil"/>
            </w:tcBorders>
          </w:tcPr>
          <w:p w14:paraId="6D12CF13">
            <w:pPr>
              <w:rPr>
                <w:color w:val="auto"/>
                <w:highlight w:val="none"/>
                <w:lang w:eastAsia="zh-CN"/>
              </w:rPr>
            </w:pPr>
          </w:p>
        </w:tc>
        <w:tc>
          <w:tcPr>
            <w:tcW w:w="2267" w:type="dxa"/>
            <w:vMerge w:val="continue"/>
            <w:tcBorders>
              <w:top w:val="nil"/>
            </w:tcBorders>
          </w:tcPr>
          <w:p w14:paraId="059EF781">
            <w:pPr>
              <w:rPr>
                <w:color w:val="auto"/>
                <w:highlight w:val="none"/>
                <w:lang w:eastAsia="zh-CN"/>
              </w:rPr>
            </w:pPr>
          </w:p>
        </w:tc>
        <w:tc>
          <w:tcPr>
            <w:tcW w:w="6814" w:type="dxa"/>
          </w:tcPr>
          <w:p w14:paraId="3E89BD0C">
            <w:pPr>
              <w:pStyle w:val="19"/>
              <w:spacing w:before="78" w:line="232" w:lineRule="auto"/>
              <w:ind w:left="112"/>
              <w:rPr>
                <w:rFonts w:hint="eastAsia"/>
                <w:color w:val="auto"/>
                <w:highlight w:val="none"/>
                <w:lang w:eastAsia="zh-CN"/>
              </w:rPr>
            </w:pPr>
            <w:r>
              <w:rPr>
                <w:b/>
                <w:bCs/>
                <w:color w:val="auto"/>
                <w:spacing w:val="-2"/>
                <w:highlight w:val="none"/>
                <w:lang w:eastAsia="zh-CN"/>
              </w:rPr>
              <w:t>注：</w:t>
            </w:r>
          </w:p>
          <w:p w14:paraId="45263D24">
            <w:pPr>
              <w:pStyle w:val="19"/>
              <w:spacing w:before="162" w:line="329" w:lineRule="auto"/>
              <w:ind w:left="472" w:right="109" w:hanging="345"/>
              <w:rPr>
                <w:rFonts w:hint="eastAsia"/>
                <w:color w:val="auto"/>
                <w:highlight w:val="none"/>
                <w:lang w:eastAsia="zh-CN"/>
              </w:rPr>
            </w:pPr>
            <w:r>
              <w:rPr>
                <w:rFonts w:hint="eastAsia"/>
                <w:color w:val="auto"/>
                <w:spacing w:val="7"/>
                <w:highlight w:val="none"/>
                <w:lang w:eastAsia="zh-CN"/>
              </w:rPr>
              <w:t>1.</w:t>
            </w:r>
            <w:r>
              <w:rPr>
                <w:color w:val="auto"/>
                <w:spacing w:val="7"/>
                <w:highlight w:val="none"/>
                <w:lang w:eastAsia="zh-CN"/>
              </w:rPr>
              <w:t>供应商在投标时，提供《禹州市政府采</w:t>
            </w:r>
            <w:r>
              <w:rPr>
                <w:color w:val="auto"/>
                <w:spacing w:val="6"/>
                <w:highlight w:val="none"/>
                <w:lang w:eastAsia="zh-CN"/>
              </w:rPr>
              <w:t>购供应商信用承诺函》（详见</w:t>
            </w:r>
            <w:r>
              <w:rPr>
                <w:color w:val="auto"/>
                <w:spacing w:val="8"/>
                <w:highlight w:val="none"/>
                <w:lang w:eastAsia="zh-CN"/>
              </w:rPr>
              <w:t>招标文件第八章3.5格式</w:t>
            </w:r>
            <w:r>
              <w:rPr>
                <w:color w:val="auto"/>
                <w:spacing w:val="16"/>
                <w:highlight w:val="none"/>
                <w:lang w:eastAsia="zh-CN"/>
              </w:rPr>
              <w:t>），</w:t>
            </w:r>
            <w:r>
              <w:rPr>
                <w:color w:val="auto"/>
                <w:spacing w:val="8"/>
                <w:highlight w:val="none"/>
                <w:lang w:eastAsia="zh-CN"/>
              </w:rPr>
              <w:t>无需再提交上述证明材料。</w:t>
            </w:r>
          </w:p>
          <w:p w14:paraId="6704685D">
            <w:pPr>
              <w:pStyle w:val="19"/>
              <w:spacing w:before="223" w:line="329" w:lineRule="auto"/>
              <w:ind w:left="491" w:right="109" w:hanging="377"/>
              <w:rPr>
                <w:rFonts w:hint="eastAsia"/>
                <w:color w:val="auto"/>
                <w:highlight w:val="none"/>
                <w:lang w:eastAsia="zh-CN"/>
              </w:rPr>
            </w:pPr>
            <w:r>
              <w:rPr>
                <w:rFonts w:hint="eastAsia"/>
                <w:color w:val="auto"/>
                <w:spacing w:val="14"/>
                <w:highlight w:val="none"/>
                <w:lang w:eastAsia="zh-CN"/>
              </w:rPr>
              <w:t>2.</w:t>
            </w:r>
            <w:r>
              <w:rPr>
                <w:color w:val="auto"/>
                <w:spacing w:val="14"/>
                <w:highlight w:val="none"/>
                <w:lang w:eastAsia="zh-CN"/>
              </w:rPr>
              <w:t>采购人有权在签订合同前要求中标供应商提供</w:t>
            </w:r>
            <w:r>
              <w:rPr>
                <w:color w:val="auto"/>
                <w:spacing w:val="13"/>
                <w:highlight w:val="none"/>
                <w:lang w:eastAsia="zh-CN"/>
              </w:rPr>
              <w:t>相关证明材料以核实</w:t>
            </w:r>
            <w:r>
              <w:rPr>
                <w:color w:val="auto"/>
                <w:spacing w:val="7"/>
                <w:highlight w:val="none"/>
                <w:lang w:eastAsia="zh-CN"/>
              </w:rPr>
              <w:t>中标供应商承诺事项的真实性。</w:t>
            </w:r>
          </w:p>
          <w:p w14:paraId="2F24B345">
            <w:pPr>
              <w:pStyle w:val="19"/>
              <w:spacing w:before="222" w:line="227" w:lineRule="auto"/>
              <w:ind w:left="116"/>
              <w:rPr>
                <w:rFonts w:hint="eastAsia"/>
                <w:color w:val="auto"/>
                <w:highlight w:val="none"/>
              </w:rPr>
            </w:pPr>
            <w:r>
              <w:rPr>
                <w:rFonts w:hint="eastAsia"/>
                <w:color w:val="auto"/>
                <w:spacing w:val="7"/>
                <w:highlight w:val="none"/>
                <w:lang w:eastAsia="zh-CN"/>
              </w:rPr>
              <w:t>3.</w:t>
            </w:r>
            <w:r>
              <w:rPr>
                <w:color w:val="auto"/>
                <w:spacing w:val="7"/>
                <w:highlight w:val="none"/>
                <w:lang w:eastAsia="zh-CN"/>
              </w:rPr>
              <w:t>供应商对信用承诺内容的真实性、合法性、有效性负责。</w:t>
            </w:r>
            <w:r>
              <w:rPr>
                <w:color w:val="auto"/>
                <w:spacing w:val="7"/>
                <w:highlight w:val="none"/>
              </w:rPr>
              <w:t>如作出</w:t>
            </w:r>
            <w:r>
              <w:rPr>
                <w:color w:val="auto"/>
                <w:spacing w:val="6"/>
                <w:highlight w:val="none"/>
              </w:rPr>
              <w:t>虚假</w:t>
            </w:r>
          </w:p>
        </w:tc>
      </w:tr>
    </w:tbl>
    <w:p w14:paraId="08EDBC69">
      <w:pPr>
        <w:pStyle w:val="3"/>
        <w:rPr>
          <w:color w:val="auto"/>
          <w:highlight w:val="none"/>
        </w:rPr>
      </w:pPr>
    </w:p>
    <w:p w14:paraId="2361BEC5">
      <w:pPr>
        <w:rPr>
          <w:color w:val="auto"/>
          <w:highlight w:val="none"/>
        </w:rPr>
        <w:sectPr>
          <w:footerReference r:id="rId8" w:type="default"/>
          <w:pgSz w:w="11906" w:h="16839"/>
          <w:pgMar w:top="1431" w:right="1005" w:bottom="1152" w:left="1004" w:header="0" w:footer="987" w:gutter="0"/>
          <w:cols w:space="720" w:num="1"/>
        </w:sectPr>
      </w:pPr>
    </w:p>
    <w:p w14:paraId="77E04F00">
      <w:pPr>
        <w:spacing w:line="91" w:lineRule="auto"/>
        <w:rPr>
          <w:color w:val="auto"/>
          <w:sz w:val="2"/>
          <w:highlight w:val="none"/>
        </w:rPr>
      </w:pPr>
    </w:p>
    <w:tbl>
      <w:tblPr>
        <w:tblStyle w:val="18"/>
        <w:tblW w:w="98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2267"/>
        <w:gridCol w:w="6814"/>
      </w:tblGrid>
      <w:tr w14:paraId="18C1A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10" w:type="dxa"/>
          </w:tcPr>
          <w:p w14:paraId="73439F1E">
            <w:pPr>
              <w:rPr>
                <w:color w:val="auto"/>
                <w:highlight w:val="none"/>
              </w:rPr>
            </w:pPr>
          </w:p>
        </w:tc>
        <w:tc>
          <w:tcPr>
            <w:tcW w:w="2267" w:type="dxa"/>
          </w:tcPr>
          <w:p w14:paraId="043C464D">
            <w:pPr>
              <w:rPr>
                <w:color w:val="auto"/>
                <w:highlight w:val="none"/>
              </w:rPr>
            </w:pPr>
          </w:p>
        </w:tc>
        <w:tc>
          <w:tcPr>
            <w:tcW w:w="6814" w:type="dxa"/>
          </w:tcPr>
          <w:p w14:paraId="1761A9F4">
            <w:pPr>
              <w:pStyle w:val="19"/>
              <w:spacing w:before="133" w:line="227" w:lineRule="auto"/>
              <w:ind w:left="472"/>
              <w:rPr>
                <w:rFonts w:hint="eastAsia"/>
                <w:color w:val="auto"/>
                <w:highlight w:val="none"/>
                <w:lang w:eastAsia="zh-CN"/>
              </w:rPr>
            </w:pPr>
            <w:r>
              <w:rPr>
                <w:color w:val="auto"/>
                <w:spacing w:val="8"/>
                <w:highlight w:val="none"/>
                <w:lang w:eastAsia="zh-CN"/>
              </w:rPr>
              <w:t>信用承诺，视同为“提供虚假材料谋取中标”的违法行为。</w:t>
            </w:r>
          </w:p>
        </w:tc>
      </w:tr>
      <w:tr w14:paraId="4FDCE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10" w:type="dxa"/>
          </w:tcPr>
          <w:p w14:paraId="5964CB5A">
            <w:pPr>
              <w:pStyle w:val="19"/>
              <w:spacing w:before="148" w:line="268" w:lineRule="exact"/>
              <w:ind w:left="361"/>
              <w:rPr>
                <w:rFonts w:hint="eastAsia"/>
                <w:color w:val="auto"/>
                <w:highlight w:val="none"/>
              </w:rPr>
            </w:pPr>
            <w:r>
              <w:rPr>
                <w:color w:val="auto"/>
                <w:position w:val="1"/>
                <w:highlight w:val="none"/>
              </w:rPr>
              <w:t>5</w:t>
            </w:r>
          </w:p>
        </w:tc>
        <w:tc>
          <w:tcPr>
            <w:tcW w:w="2267" w:type="dxa"/>
          </w:tcPr>
          <w:p w14:paraId="0ADA28CB">
            <w:pPr>
              <w:pStyle w:val="19"/>
              <w:spacing w:before="148" w:line="229" w:lineRule="auto"/>
              <w:ind w:left="510"/>
              <w:rPr>
                <w:rFonts w:hint="eastAsia"/>
                <w:color w:val="auto"/>
                <w:highlight w:val="none"/>
              </w:rPr>
            </w:pPr>
            <w:r>
              <w:rPr>
                <w:b/>
                <w:bCs/>
                <w:color w:val="auto"/>
                <w:spacing w:val="7"/>
                <w:highlight w:val="none"/>
              </w:rPr>
              <w:t>★</w:t>
            </w:r>
            <w:r>
              <w:rPr>
                <w:color w:val="auto"/>
                <w:spacing w:val="7"/>
                <w:highlight w:val="none"/>
              </w:rPr>
              <w:t>联合体响应</w:t>
            </w:r>
          </w:p>
        </w:tc>
        <w:tc>
          <w:tcPr>
            <w:tcW w:w="6814" w:type="dxa"/>
          </w:tcPr>
          <w:p w14:paraId="6E5BB934">
            <w:pPr>
              <w:pStyle w:val="19"/>
              <w:spacing w:before="135" w:line="239" w:lineRule="auto"/>
              <w:ind w:left="113"/>
              <w:rPr>
                <w:rFonts w:hint="eastAsia"/>
                <w:color w:val="auto"/>
                <w:highlight w:val="none"/>
                <w:lang w:eastAsia="zh-CN"/>
              </w:rPr>
            </w:pPr>
            <w:r>
              <w:rPr>
                <w:color w:val="auto"/>
                <w:spacing w:val="9"/>
                <w:highlight w:val="none"/>
                <w:lang w:eastAsia="zh-CN"/>
              </w:rPr>
              <w:t>本项目</w:t>
            </w:r>
            <w:r>
              <w:rPr>
                <w:color w:val="auto"/>
                <w:spacing w:val="9"/>
                <w:highlight w:val="none"/>
              </w:rPr>
              <w:sym w:font="Wingdings 2" w:char="0052"/>
            </w:r>
            <w:r>
              <w:rPr>
                <w:color w:val="auto"/>
                <w:spacing w:val="9"/>
                <w:highlight w:val="none"/>
                <w:lang w:eastAsia="zh-CN"/>
              </w:rPr>
              <w:t>不接受□接受联合体响应</w:t>
            </w:r>
          </w:p>
        </w:tc>
      </w:tr>
      <w:tr w14:paraId="5F38F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10" w:type="dxa"/>
          </w:tcPr>
          <w:p w14:paraId="68CA3389">
            <w:pPr>
              <w:pStyle w:val="19"/>
              <w:spacing w:before="147" w:line="269" w:lineRule="exact"/>
              <w:ind w:left="359"/>
              <w:rPr>
                <w:rFonts w:hint="eastAsia"/>
                <w:color w:val="auto"/>
                <w:highlight w:val="none"/>
              </w:rPr>
            </w:pPr>
            <w:r>
              <w:rPr>
                <w:color w:val="auto"/>
                <w:position w:val="1"/>
                <w:highlight w:val="none"/>
              </w:rPr>
              <w:t>6</w:t>
            </w:r>
          </w:p>
        </w:tc>
        <w:tc>
          <w:tcPr>
            <w:tcW w:w="2267" w:type="dxa"/>
          </w:tcPr>
          <w:p w14:paraId="3027F81F">
            <w:pPr>
              <w:pStyle w:val="19"/>
              <w:spacing w:before="147" w:line="228" w:lineRule="auto"/>
              <w:ind w:left="616"/>
              <w:rPr>
                <w:rFonts w:hint="eastAsia"/>
                <w:color w:val="auto"/>
                <w:highlight w:val="none"/>
              </w:rPr>
            </w:pPr>
            <w:r>
              <w:rPr>
                <w:b/>
                <w:bCs/>
                <w:color w:val="auto"/>
                <w:spacing w:val="6"/>
                <w:highlight w:val="none"/>
              </w:rPr>
              <w:t>★</w:t>
            </w:r>
            <w:r>
              <w:rPr>
                <w:color w:val="auto"/>
                <w:spacing w:val="6"/>
                <w:highlight w:val="none"/>
              </w:rPr>
              <w:t>预算金额</w:t>
            </w:r>
          </w:p>
        </w:tc>
        <w:tc>
          <w:tcPr>
            <w:tcW w:w="6814" w:type="dxa"/>
          </w:tcPr>
          <w:p w14:paraId="08667F94">
            <w:pPr>
              <w:pStyle w:val="19"/>
              <w:spacing w:before="147" w:line="228" w:lineRule="auto"/>
              <w:ind w:left="116"/>
              <w:rPr>
                <w:rFonts w:hint="eastAsia"/>
                <w:color w:val="auto"/>
                <w:highlight w:val="none"/>
                <w:lang w:eastAsia="zh-CN"/>
              </w:rPr>
            </w:pPr>
            <w:r>
              <w:rPr>
                <w:rFonts w:hint="eastAsia"/>
                <w:color w:val="auto"/>
                <w:spacing w:val="7"/>
                <w:highlight w:val="none"/>
                <w:lang w:eastAsia="zh-CN"/>
              </w:rPr>
              <w:t>593500.00</w:t>
            </w:r>
            <w:r>
              <w:rPr>
                <w:color w:val="auto"/>
                <w:spacing w:val="7"/>
                <w:highlight w:val="none"/>
                <w:lang w:eastAsia="zh-CN"/>
              </w:rPr>
              <w:t>元，超出预算金额的响</w:t>
            </w:r>
            <w:r>
              <w:rPr>
                <w:color w:val="auto"/>
                <w:spacing w:val="6"/>
                <w:highlight w:val="none"/>
                <w:lang w:eastAsia="zh-CN"/>
              </w:rPr>
              <w:t>应无效。</w:t>
            </w:r>
          </w:p>
        </w:tc>
      </w:tr>
      <w:tr w14:paraId="15985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10" w:type="dxa"/>
          </w:tcPr>
          <w:p w14:paraId="27F7809F">
            <w:pPr>
              <w:spacing w:line="296" w:lineRule="auto"/>
              <w:rPr>
                <w:color w:val="auto"/>
                <w:highlight w:val="none"/>
                <w:lang w:eastAsia="zh-CN"/>
              </w:rPr>
            </w:pPr>
          </w:p>
          <w:p w14:paraId="5D0E1F70">
            <w:pPr>
              <w:pStyle w:val="19"/>
              <w:spacing w:before="65" w:line="268" w:lineRule="exact"/>
              <w:ind w:left="362"/>
              <w:rPr>
                <w:rFonts w:hint="eastAsia"/>
                <w:color w:val="auto"/>
                <w:highlight w:val="none"/>
              </w:rPr>
            </w:pPr>
            <w:r>
              <w:rPr>
                <w:color w:val="auto"/>
                <w:position w:val="1"/>
                <w:highlight w:val="none"/>
              </w:rPr>
              <w:t>7</w:t>
            </w:r>
          </w:p>
        </w:tc>
        <w:tc>
          <w:tcPr>
            <w:tcW w:w="2267" w:type="dxa"/>
          </w:tcPr>
          <w:p w14:paraId="01D8F710">
            <w:pPr>
              <w:spacing w:line="296" w:lineRule="auto"/>
              <w:rPr>
                <w:color w:val="auto"/>
                <w:highlight w:val="none"/>
              </w:rPr>
            </w:pPr>
          </w:p>
          <w:p w14:paraId="7B8ADF73">
            <w:pPr>
              <w:pStyle w:val="19"/>
              <w:spacing w:before="65" w:line="228" w:lineRule="auto"/>
              <w:ind w:left="720"/>
              <w:rPr>
                <w:rFonts w:hint="eastAsia"/>
                <w:color w:val="auto"/>
                <w:highlight w:val="none"/>
              </w:rPr>
            </w:pPr>
            <w:r>
              <w:rPr>
                <w:color w:val="auto"/>
                <w:spacing w:val="6"/>
                <w:highlight w:val="none"/>
              </w:rPr>
              <w:t>现场考察</w:t>
            </w:r>
          </w:p>
        </w:tc>
        <w:tc>
          <w:tcPr>
            <w:tcW w:w="6814" w:type="dxa"/>
          </w:tcPr>
          <w:p w14:paraId="19AB394A">
            <w:pPr>
              <w:pStyle w:val="19"/>
              <w:spacing w:before="118" w:line="239" w:lineRule="auto"/>
              <w:ind w:left="133"/>
              <w:rPr>
                <w:rFonts w:hint="eastAsia"/>
                <w:color w:val="auto"/>
                <w:highlight w:val="none"/>
                <w:lang w:eastAsia="zh-CN"/>
              </w:rPr>
            </w:pPr>
            <w:r>
              <w:rPr>
                <w:color w:val="auto"/>
                <w:spacing w:val="9"/>
                <w:highlight w:val="none"/>
              </w:rPr>
              <w:sym w:font="Wingdings 2" w:char="0052"/>
            </w:r>
            <w:r>
              <w:rPr>
                <w:color w:val="auto"/>
                <w:spacing w:val="10"/>
                <w:highlight w:val="none"/>
                <w:lang w:eastAsia="zh-CN"/>
              </w:rPr>
              <w:t>不组织</w:t>
            </w:r>
          </w:p>
          <w:p w14:paraId="58C195B0">
            <w:pPr>
              <w:pStyle w:val="19"/>
              <w:spacing w:before="221" w:line="230" w:lineRule="auto"/>
              <w:ind w:left="133"/>
              <w:rPr>
                <w:rFonts w:hint="eastAsia"/>
                <w:color w:val="auto"/>
                <w:highlight w:val="none"/>
                <w:lang w:eastAsia="zh-CN"/>
              </w:rPr>
            </w:pPr>
            <w:r>
              <w:rPr>
                <w:b/>
                <w:bCs/>
                <w:color w:val="auto"/>
                <w:spacing w:val="3"/>
                <w:highlight w:val="none"/>
                <w:lang w:eastAsia="zh-CN"/>
              </w:rPr>
              <w:t>□</w:t>
            </w:r>
            <w:r>
              <w:rPr>
                <w:color w:val="auto"/>
                <w:spacing w:val="3"/>
                <w:highlight w:val="none"/>
                <w:lang w:eastAsia="zh-CN"/>
              </w:rPr>
              <w:t>组织，时间：</w:t>
            </w:r>
            <w:r>
              <w:rPr>
                <w:color w:val="auto"/>
                <w:spacing w:val="9"/>
                <w:highlight w:val="none"/>
                <w:lang w:eastAsia="zh-CN"/>
              </w:rPr>
              <w:t xml:space="preserve">      </w:t>
            </w:r>
            <w:r>
              <w:rPr>
                <w:color w:val="auto"/>
                <w:spacing w:val="3"/>
                <w:highlight w:val="none"/>
                <w:lang w:eastAsia="zh-CN"/>
              </w:rPr>
              <w:t>地点：</w:t>
            </w:r>
          </w:p>
        </w:tc>
      </w:tr>
      <w:tr w14:paraId="4A50F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10" w:type="dxa"/>
          </w:tcPr>
          <w:p w14:paraId="1063BB87">
            <w:pPr>
              <w:spacing w:line="296" w:lineRule="auto"/>
              <w:rPr>
                <w:color w:val="auto"/>
                <w:highlight w:val="none"/>
                <w:lang w:eastAsia="zh-CN"/>
              </w:rPr>
            </w:pPr>
          </w:p>
          <w:p w14:paraId="5D1DF4D2">
            <w:pPr>
              <w:pStyle w:val="19"/>
              <w:spacing w:before="65" w:line="268" w:lineRule="exact"/>
              <w:ind w:left="358"/>
              <w:rPr>
                <w:rFonts w:hint="eastAsia"/>
                <w:color w:val="auto"/>
                <w:highlight w:val="none"/>
              </w:rPr>
            </w:pPr>
            <w:r>
              <w:rPr>
                <w:color w:val="auto"/>
                <w:position w:val="1"/>
                <w:highlight w:val="none"/>
              </w:rPr>
              <w:t>8</w:t>
            </w:r>
          </w:p>
        </w:tc>
        <w:tc>
          <w:tcPr>
            <w:tcW w:w="2267" w:type="dxa"/>
          </w:tcPr>
          <w:p w14:paraId="614600C4">
            <w:pPr>
              <w:spacing w:line="295" w:lineRule="auto"/>
              <w:rPr>
                <w:color w:val="auto"/>
                <w:highlight w:val="none"/>
              </w:rPr>
            </w:pPr>
          </w:p>
          <w:p w14:paraId="55984F4B">
            <w:pPr>
              <w:pStyle w:val="19"/>
              <w:spacing w:before="65" w:line="227" w:lineRule="auto"/>
              <w:ind w:left="506"/>
              <w:rPr>
                <w:rFonts w:hint="eastAsia"/>
                <w:color w:val="auto"/>
                <w:highlight w:val="none"/>
              </w:rPr>
            </w:pPr>
            <w:r>
              <w:rPr>
                <w:color w:val="auto"/>
                <w:spacing w:val="8"/>
                <w:highlight w:val="none"/>
              </w:rPr>
              <w:t>磋商前答疑会</w:t>
            </w:r>
          </w:p>
        </w:tc>
        <w:tc>
          <w:tcPr>
            <w:tcW w:w="6814" w:type="dxa"/>
          </w:tcPr>
          <w:p w14:paraId="4F26E642">
            <w:pPr>
              <w:pStyle w:val="19"/>
              <w:spacing w:before="120" w:line="236" w:lineRule="auto"/>
              <w:ind w:left="133"/>
              <w:rPr>
                <w:rFonts w:hint="eastAsia"/>
                <w:color w:val="auto"/>
                <w:highlight w:val="none"/>
                <w:lang w:eastAsia="zh-CN"/>
              </w:rPr>
            </w:pPr>
            <w:r>
              <w:rPr>
                <w:color w:val="auto"/>
                <w:spacing w:val="9"/>
                <w:highlight w:val="none"/>
              </w:rPr>
              <w:sym w:font="Wingdings 2" w:char="0052"/>
            </w:r>
            <w:r>
              <w:rPr>
                <w:color w:val="auto"/>
                <w:spacing w:val="10"/>
                <w:highlight w:val="none"/>
                <w:lang w:eastAsia="zh-CN"/>
              </w:rPr>
              <w:t>不召开</w:t>
            </w:r>
          </w:p>
          <w:p w14:paraId="225C4F0A">
            <w:pPr>
              <w:pStyle w:val="19"/>
              <w:spacing w:before="221" w:line="229" w:lineRule="auto"/>
              <w:ind w:left="133"/>
              <w:rPr>
                <w:rFonts w:hint="eastAsia"/>
                <w:color w:val="auto"/>
                <w:highlight w:val="none"/>
                <w:lang w:eastAsia="zh-CN"/>
              </w:rPr>
            </w:pPr>
            <w:r>
              <w:rPr>
                <w:color w:val="auto"/>
                <w:spacing w:val="4"/>
                <w:highlight w:val="none"/>
                <w:lang w:eastAsia="zh-CN"/>
              </w:rPr>
              <w:t>□召开，时间：</w:t>
            </w:r>
            <w:r>
              <w:rPr>
                <w:color w:val="auto"/>
                <w:spacing w:val="7"/>
                <w:highlight w:val="none"/>
                <w:lang w:eastAsia="zh-CN"/>
              </w:rPr>
              <w:t xml:space="preserve">      </w:t>
            </w:r>
            <w:r>
              <w:rPr>
                <w:color w:val="auto"/>
                <w:spacing w:val="4"/>
                <w:highlight w:val="none"/>
                <w:lang w:eastAsia="zh-CN"/>
              </w:rPr>
              <w:t>地点：</w:t>
            </w:r>
          </w:p>
        </w:tc>
      </w:tr>
      <w:tr w14:paraId="36B6D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10" w:type="dxa"/>
          </w:tcPr>
          <w:p w14:paraId="20082A46">
            <w:pPr>
              <w:pStyle w:val="19"/>
              <w:spacing w:before="146" w:line="268" w:lineRule="exact"/>
              <w:ind w:left="358"/>
              <w:rPr>
                <w:rFonts w:hint="eastAsia"/>
                <w:color w:val="auto"/>
                <w:highlight w:val="none"/>
              </w:rPr>
            </w:pPr>
            <w:r>
              <w:rPr>
                <w:color w:val="auto"/>
                <w:position w:val="1"/>
                <w:highlight w:val="none"/>
              </w:rPr>
              <w:t>9</w:t>
            </w:r>
          </w:p>
        </w:tc>
        <w:tc>
          <w:tcPr>
            <w:tcW w:w="2267" w:type="dxa"/>
          </w:tcPr>
          <w:p w14:paraId="744A7766">
            <w:pPr>
              <w:pStyle w:val="19"/>
              <w:spacing w:before="146" w:line="228" w:lineRule="auto"/>
              <w:ind w:left="505"/>
              <w:rPr>
                <w:rFonts w:hint="eastAsia"/>
                <w:color w:val="auto"/>
                <w:highlight w:val="none"/>
              </w:rPr>
            </w:pPr>
            <w:r>
              <w:rPr>
                <w:color w:val="auto"/>
                <w:spacing w:val="8"/>
                <w:highlight w:val="none"/>
              </w:rPr>
              <w:t>进口产品参与</w:t>
            </w:r>
          </w:p>
        </w:tc>
        <w:tc>
          <w:tcPr>
            <w:tcW w:w="6814" w:type="dxa"/>
          </w:tcPr>
          <w:p w14:paraId="67D37831">
            <w:pPr>
              <w:pStyle w:val="19"/>
              <w:spacing w:before="136" w:line="239" w:lineRule="auto"/>
              <w:ind w:left="133"/>
              <w:rPr>
                <w:rFonts w:hint="eastAsia"/>
                <w:color w:val="auto"/>
                <w:highlight w:val="none"/>
              </w:rPr>
            </w:pPr>
            <w:r>
              <w:rPr>
                <w:color w:val="auto"/>
                <w:spacing w:val="9"/>
                <w:highlight w:val="none"/>
              </w:rPr>
              <w:sym w:font="Wingdings 2" w:char="0052"/>
            </w:r>
            <w:r>
              <w:rPr>
                <w:color w:val="auto"/>
                <w:spacing w:val="4"/>
                <w:highlight w:val="none"/>
              </w:rPr>
              <w:t>不允许</w:t>
            </w:r>
            <w:r>
              <w:rPr>
                <w:color w:val="auto"/>
                <w:spacing w:val="13"/>
                <w:highlight w:val="none"/>
              </w:rPr>
              <w:t xml:space="preserve">    </w:t>
            </w:r>
            <w:r>
              <w:rPr>
                <w:b/>
                <w:bCs/>
                <w:color w:val="auto"/>
                <w:spacing w:val="4"/>
                <w:highlight w:val="none"/>
              </w:rPr>
              <w:t>□</w:t>
            </w:r>
            <w:r>
              <w:rPr>
                <w:color w:val="auto"/>
                <w:spacing w:val="4"/>
                <w:highlight w:val="none"/>
              </w:rPr>
              <w:t>允许</w:t>
            </w:r>
          </w:p>
        </w:tc>
      </w:tr>
      <w:tr w14:paraId="49A31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810" w:type="dxa"/>
          </w:tcPr>
          <w:p w14:paraId="2087460A">
            <w:pPr>
              <w:spacing w:line="264" w:lineRule="auto"/>
              <w:rPr>
                <w:color w:val="auto"/>
                <w:highlight w:val="none"/>
              </w:rPr>
            </w:pPr>
          </w:p>
          <w:p w14:paraId="0096C408">
            <w:pPr>
              <w:spacing w:line="265" w:lineRule="auto"/>
              <w:rPr>
                <w:color w:val="auto"/>
                <w:highlight w:val="none"/>
              </w:rPr>
            </w:pPr>
          </w:p>
          <w:p w14:paraId="32EB0494">
            <w:pPr>
              <w:pStyle w:val="19"/>
              <w:spacing w:before="65" w:line="268" w:lineRule="exact"/>
              <w:ind w:left="322"/>
              <w:rPr>
                <w:rFonts w:hint="eastAsia"/>
                <w:color w:val="auto"/>
                <w:highlight w:val="none"/>
              </w:rPr>
            </w:pPr>
            <w:r>
              <w:rPr>
                <w:color w:val="auto"/>
                <w:spacing w:val="-7"/>
                <w:position w:val="1"/>
                <w:highlight w:val="none"/>
              </w:rPr>
              <w:t>10</w:t>
            </w:r>
          </w:p>
        </w:tc>
        <w:tc>
          <w:tcPr>
            <w:tcW w:w="2267" w:type="dxa"/>
          </w:tcPr>
          <w:p w14:paraId="7D1B78E8">
            <w:pPr>
              <w:spacing w:line="264" w:lineRule="auto"/>
              <w:rPr>
                <w:color w:val="auto"/>
                <w:highlight w:val="none"/>
              </w:rPr>
            </w:pPr>
          </w:p>
          <w:p w14:paraId="21FA4B24">
            <w:pPr>
              <w:spacing w:line="265" w:lineRule="auto"/>
              <w:rPr>
                <w:color w:val="auto"/>
                <w:highlight w:val="none"/>
              </w:rPr>
            </w:pPr>
          </w:p>
          <w:p w14:paraId="1A2160B3">
            <w:pPr>
              <w:pStyle w:val="19"/>
              <w:spacing w:before="65" w:line="228" w:lineRule="auto"/>
              <w:ind w:left="510"/>
              <w:rPr>
                <w:rFonts w:hint="eastAsia"/>
                <w:color w:val="auto"/>
                <w:highlight w:val="none"/>
              </w:rPr>
            </w:pPr>
            <w:r>
              <w:rPr>
                <w:b/>
                <w:bCs/>
                <w:color w:val="auto"/>
                <w:spacing w:val="7"/>
                <w:highlight w:val="none"/>
              </w:rPr>
              <w:t>★</w:t>
            </w:r>
            <w:r>
              <w:rPr>
                <w:color w:val="auto"/>
                <w:spacing w:val="7"/>
                <w:highlight w:val="none"/>
              </w:rPr>
              <w:t>磋商有效期</w:t>
            </w:r>
          </w:p>
        </w:tc>
        <w:tc>
          <w:tcPr>
            <w:tcW w:w="6814" w:type="dxa"/>
          </w:tcPr>
          <w:p w14:paraId="0D87647C">
            <w:pPr>
              <w:pStyle w:val="19"/>
              <w:spacing w:before="128" w:line="228" w:lineRule="auto"/>
              <w:ind w:left="113"/>
              <w:rPr>
                <w:rFonts w:hint="eastAsia"/>
                <w:color w:val="auto"/>
                <w:highlight w:val="none"/>
                <w:lang w:eastAsia="zh-CN"/>
              </w:rPr>
            </w:pPr>
            <w:r>
              <w:rPr>
                <w:color w:val="auto"/>
                <w:spacing w:val="8"/>
                <w:highlight w:val="none"/>
                <w:lang w:eastAsia="zh-CN"/>
              </w:rPr>
              <w:t>90天（自提交磋商响应文件的截止之日起算）</w:t>
            </w:r>
          </w:p>
          <w:p w14:paraId="1E269808">
            <w:pPr>
              <w:pStyle w:val="19"/>
              <w:spacing w:before="220" w:line="370" w:lineRule="auto"/>
              <w:ind w:left="115" w:right="109" w:hanging="1"/>
              <w:rPr>
                <w:rFonts w:hint="eastAsia"/>
                <w:color w:val="auto"/>
                <w:highlight w:val="none"/>
                <w:lang w:eastAsia="zh-CN"/>
              </w:rPr>
            </w:pPr>
            <w:r>
              <w:rPr>
                <w:color w:val="auto"/>
                <w:spacing w:val="12"/>
                <w:highlight w:val="none"/>
                <w:lang w:eastAsia="zh-CN"/>
              </w:rPr>
              <w:t>成交供应商磋商有效期延长至合同验收之日，成交供应商全部合同义务</w:t>
            </w:r>
            <w:r>
              <w:rPr>
                <w:color w:val="auto"/>
                <w:spacing w:val="6"/>
                <w:highlight w:val="none"/>
                <w:lang w:eastAsia="zh-CN"/>
              </w:rPr>
              <w:t>履行完毕为止。</w:t>
            </w:r>
          </w:p>
        </w:tc>
      </w:tr>
      <w:tr w14:paraId="60A66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810" w:type="dxa"/>
          </w:tcPr>
          <w:p w14:paraId="112D8EA6">
            <w:pPr>
              <w:spacing w:line="264" w:lineRule="auto"/>
              <w:rPr>
                <w:color w:val="auto"/>
                <w:highlight w:val="none"/>
                <w:lang w:eastAsia="zh-CN"/>
              </w:rPr>
            </w:pPr>
          </w:p>
          <w:p w14:paraId="1BC62E0E">
            <w:pPr>
              <w:spacing w:line="265" w:lineRule="auto"/>
              <w:rPr>
                <w:color w:val="auto"/>
                <w:highlight w:val="none"/>
                <w:lang w:eastAsia="zh-CN"/>
              </w:rPr>
            </w:pPr>
          </w:p>
          <w:p w14:paraId="1CE187F5">
            <w:pPr>
              <w:pStyle w:val="19"/>
              <w:spacing w:before="65" w:line="270" w:lineRule="exact"/>
              <w:ind w:left="322"/>
              <w:rPr>
                <w:rFonts w:hint="eastAsia"/>
                <w:color w:val="auto"/>
                <w:highlight w:val="none"/>
              </w:rPr>
            </w:pPr>
            <w:r>
              <w:rPr>
                <w:color w:val="auto"/>
                <w:spacing w:val="-7"/>
                <w:position w:val="1"/>
                <w:highlight w:val="none"/>
              </w:rPr>
              <w:t>11</w:t>
            </w:r>
          </w:p>
        </w:tc>
        <w:tc>
          <w:tcPr>
            <w:tcW w:w="2267" w:type="dxa"/>
          </w:tcPr>
          <w:p w14:paraId="132996AD">
            <w:pPr>
              <w:pStyle w:val="19"/>
              <w:spacing w:before="133" w:line="389" w:lineRule="auto"/>
              <w:ind w:left="113" w:right="106"/>
              <w:jc w:val="both"/>
              <w:rPr>
                <w:rFonts w:hint="eastAsia"/>
                <w:color w:val="auto"/>
                <w:highlight w:val="none"/>
                <w:lang w:eastAsia="zh-CN"/>
              </w:rPr>
            </w:pPr>
            <w:r>
              <w:rPr>
                <w:color w:val="auto"/>
                <w:spacing w:val="19"/>
                <w:highlight w:val="none"/>
                <w:lang w:eastAsia="zh-CN"/>
              </w:rPr>
              <w:t>成交供应商将本项目</w:t>
            </w:r>
            <w:r>
              <w:rPr>
                <w:color w:val="auto"/>
                <w:spacing w:val="3"/>
                <w:highlight w:val="none"/>
                <w:lang w:eastAsia="zh-CN"/>
              </w:rPr>
              <w:t>非主体、非关键性工作分包</w:t>
            </w:r>
          </w:p>
        </w:tc>
        <w:tc>
          <w:tcPr>
            <w:tcW w:w="6814" w:type="dxa"/>
          </w:tcPr>
          <w:p w14:paraId="3D862811">
            <w:pPr>
              <w:spacing w:line="260" w:lineRule="auto"/>
              <w:rPr>
                <w:color w:val="auto"/>
                <w:highlight w:val="none"/>
                <w:lang w:eastAsia="zh-CN"/>
              </w:rPr>
            </w:pPr>
          </w:p>
          <w:p w14:paraId="5EBBD703">
            <w:pPr>
              <w:spacing w:line="260" w:lineRule="auto"/>
              <w:rPr>
                <w:color w:val="auto"/>
                <w:highlight w:val="none"/>
                <w:lang w:eastAsia="zh-CN"/>
              </w:rPr>
            </w:pPr>
          </w:p>
          <w:p w14:paraId="673468D3">
            <w:pPr>
              <w:pStyle w:val="19"/>
              <w:spacing w:before="65" w:line="236" w:lineRule="auto"/>
              <w:ind w:left="133"/>
              <w:rPr>
                <w:rFonts w:hint="eastAsia"/>
                <w:color w:val="auto"/>
                <w:highlight w:val="none"/>
              </w:rPr>
            </w:pPr>
            <w:r>
              <w:rPr>
                <w:color w:val="auto"/>
                <w:spacing w:val="9"/>
                <w:highlight w:val="none"/>
              </w:rPr>
              <w:sym w:font="Wingdings 2" w:char="0052"/>
            </w:r>
            <w:r>
              <w:rPr>
                <w:color w:val="auto"/>
                <w:spacing w:val="4"/>
                <w:highlight w:val="none"/>
              </w:rPr>
              <w:t>不允许</w:t>
            </w:r>
            <w:r>
              <w:rPr>
                <w:color w:val="auto"/>
                <w:spacing w:val="15"/>
                <w:highlight w:val="none"/>
              </w:rPr>
              <w:t xml:space="preserve">   </w:t>
            </w:r>
            <w:r>
              <w:rPr>
                <w:b/>
                <w:bCs/>
                <w:color w:val="auto"/>
                <w:spacing w:val="4"/>
                <w:highlight w:val="none"/>
              </w:rPr>
              <w:t>□</w:t>
            </w:r>
            <w:r>
              <w:rPr>
                <w:color w:val="auto"/>
                <w:spacing w:val="4"/>
                <w:highlight w:val="none"/>
              </w:rPr>
              <w:t>允许</w:t>
            </w:r>
          </w:p>
        </w:tc>
      </w:tr>
      <w:tr w14:paraId="79247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810" w:type="dxa"/>
          </w:tcPr>
          <w:p w14:paraId="6A93D36D">
            <w:pPr>
              <w:spacing w:line="265" w:lineRule="auto"/>
              <w:rPr>
                <w:color w:val="auto"/>
                <w:highlight w:val="none"/>
              </w:rPr>
            </w:pPr>
          </w:p>
          <w:p w14:paraId="4422F5AF">
            <w:pPr>
              <w:spacing w:line="265" w:lineRule="auto"/>
              <w:rPr>
                <w:color w:val="auto"/>
                <w:highlight w:val="none"/>
              </w:rPr>
            </w:pPr>
          </w:p>
          <w:p w14:paraId="0C38026F">
            <w:pPr>
              <w:pStyle w:val="19"/>
              <w:spacing w:before="65" w:line="270" w:lineRule="exact"/>
              <w:ind w:left="322"/>
              <w:rPr>
                <w:rFonts w:hint="eastAsia"/>
                <w:color w:val="auto"/>
                <w:highlight w:val="none"/>
              </w:rPr>
            </w:pPr>
            <w:r>
              <w:rPr>
                <w:color w:val="auto"/>
                <w:spacing w:val="-7"/>
                <w:position w:val="1"/>
                <w:highlight w:val="none"/>
              </w:rPr>
              <w:t>12</w:t>
            </w:r>
          </w:p>
        </w:tc>
        <w:tc>
          <w:tcPr>
            <w:tcW w:w="2267" w:type="dxa"/>
          </w:tcPr>
          <w:p w14:paraId="5BC21737">
            <w:pPr>
              <w:pStyle w:val="19"/>
              <w:spacing w:before="132" w:line="228" w:lineRule="auto"/>
              <w:ind w:left="122"/>
              <w:rPr>
                <w:rFonts w:hint="eastAsia"/>
                <w:color w:val="auto"/>
                <w:highlight w:val="none"/>
                <w:lang w:eastAsia="zh-CN"/>
              </w:rPr>
            </w:pPr>
            <w:r>
              <w:rPr>
                <w:color w:val="auto"/>
                <w:spacing w:val="3"/>
                <w:highlight w:val="none"/>
                <w:lang w:eastAsia="zh-CN"/>
              </w:rPr>
              <w:t>响应文件提交截止、磋</w:t>
            </w:r>
          </w:p>
          <w:p w14:paraId="40019057">
            <w:pPr>
              <w:pStyle w:val="19"/>
              <w:spacing w:before="221" w:line="228" w:lineRule="auto"/>
              <w:ind w:left="197"/>
              <w:rPr>
                <w:rFonts w:hint="eastAsia"/>
                <w:color w:val="auto"/>
                <w:highlight w:val="none"/>
                <w:lang w:eastAsia="zh-CN"/>
              </w:rPr>
            </w:pPr>
            <w:r>
              <w:rPr>
                <w:color w:val="auto"/>
                <w:spacing w:val="8"/>
                <w:highlight w:val="none"/>
                <w:lang w:eastAsia="zh-CN"/>
              </w:rPr>
              <w:t>商响应截止及磋商时</w:t>
            </w:r>
          </w:p>
          <w:p w14:paraId="170B4102">
            <w:pPr>
              <w:pStyle w:val="19"/>
              <w:spacing w:before="220" w:line="231" w:lineRule="auto"/>
              <w:ind w:left="1049"/>
              <w:rPr>
                <w:rFonts w:hint="eastAsia"/>
                <w:color w:val="auto"/>
                <w:highlight w:val="none"/>
              </w:rPr>
            </w:pPr>
            <w:r>
              <w:rPr>
                <w:color w:val="auto"/>
                <w:highlight w:val="none"/>
              </w:rPr>
              <w:t>间</w:t>
            </w:r>
          </w:p>
        </w:tc>
        <w:tc>
          <w:tcPr>
            <w:tcW w:w="6814" w:type="dxa"/>
          </w:tcPr>
          <w:p w14:paraId="25C9B6AE">
            <w:pPr>
              <w:spacing w:line="266" w:lineRule="auto"/>
              <w:rPr>
                <w:color w:val="auto"/>
                <w:highlight w:val="none"/>
                <w:lang w:eastAsia="zh-CN"/>
              </w:rPr>
            </w:pPr>
          </w:p>
          <w:p w14:paraId="4671F997">
            <w:pPr>
              <w:spacing w:line="266" w:lineRule="auto"/>
              <w:rPr>
                <w:color w:val="auto"/>
                <w:highlight w:val="none"/>
                <w:lang w:eastAsia="zh-CN"/>
              </w:rPr>
            </w:pPr>
          </w:p>
          <w:p w14:paraId="1D810188">
            <w:pPr>
              <w:pStyle w:val="19"/>
              <w:spacing w:before="65" w:line="228" w:lineRule="auto"/>
              <w:ind w:left="114"/>
              <w:rPr>
                <w:rFonts w:hint="eastAsia"/>
                <w:color w:val="auto"/>
                <w:highlight w:val="none"/>
                <w:lang w:eastAsia="zh-CN"/>
              </w:rPr>
            </w:pPr>
            <w:r>
              <w:rPr>
                <w:rFonts w:hint="eastAsia"/>
                <w:color w:val="auto"/>
                <w:spacing w:val="6"/>
                <w:highlight w:val="none"/>
                <w:lang w:eastAsia="zh-CN"/>
              </w:rPr>
              <w:t>2026年1月12日</w:t>
            </w:r>
            <w:r>
              <w:rPr>
                <w:color w:val="auto"/>
                <w:spacing w:val="6"/>
                <w:highlight w:val="none"/>
                <w:lang w:eastAsia="zh-CN"/>
              </w:rPr>
              <w:t>8时30分（北京时间）</w:t>
            </w:r>
          </w:p>
        </w:tc>
      </w:tr>
      <w:tr w14:paraId="39AF6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10" w:type="dxa"/>
          </w:tcPr>
          <w:p w14:paraId="064B9B9D">
            <w:pPr>
              <w:spacing w:line="299" w:lineRule="auto"/>
              <w:rPr>
                <w:color w:val="auto"/>
                <w:highlight w:val="none"/>
                <w:lang w:eastAsia="zh-CN"/>
              </w:rPr>
            </w:pPr>
          </w:p>
          <w:p w14:paraId="1D9D8A6A">
            <w:pPr>
              <w:pStyle w:val="19"/>
              <w:spacing w:before="65" w:line="268" w:lineRule="exact"/>
              <w:ind w:left="322"/>
              <w:rPr>
                <w:rFonts w:hint="eastAsia"/>
                <w:color w:val="auto"/>
                <w:highlight w:val="none"/>
              </w:rPr>
            </w:pPr>
            <w:r>
              <w:rPr>
                <w:color w:val="auto"/>
                <w:spacing w:val="-7"/>
                <w:position w:val="1"/>
                <w:highlight w:val="none"/>
              </w:rPr>
              <w:t>13</w:t>
            </w:r>
          </w:p>
        </w:tc>
        <w:tc>
          <w:tcPr>
            <w:tcW w:w="2267" w:type="dxa"/>
          </w:tcPr>
          <w:p w14:paraId="3FD3B6B6">
            <w:pPr>
              <w:pStyle w:val="19"/>
              <w:spacing w:before="133" w:line="228" w:lineRule="auto"/>
              <w:ind w:left="729"/>
              <w:rPr>
                <w:rFonts w:hint="eastAsia"/>
                <w:color w:val="auto"/>
                <w:highlight w:val="none"/>
              </w:rPr>
            </w:pPr>
            <w:r>
              <w:rPr>
                <w:color w:val="auto"/>
                <w:spacing w:val="4"/>
                <w:highlight w:val="none"/>
              </w:rPr>
              <w:t>响应文件</w:t>
            </w:r>
          </w:p>
          <w:p w14:paraId="3815326B">
            <w:pPr>
              <w:pStyle w:val="19"/>
              <w:spacing w:before="221" w:line="229" w:lineRule="auto"/>
              <w:ind w:left="719"/>
              <w:rPr>
                <w:rFonts w:hint="eastAsia"/>
                <w:color w:val="auto"/>
                <w:highlight w:val="none"/>
              </w:rPr>
            </w:pPr>
            <w:r>
              <w:rPr>
                <w:color w:val="auto"/>
                <w:spacing w:val="7"/>
                <w:highlight w:val="none"/>
              </w:rPr>
              <w:t>开启地点</w:t>
            </w:r>
          </w:p>
        </w:tc>
        <w:tc>
          <w:tcPr>
            <w:tcW w:w="6814" w:type="dxa"/>
          </w:tcPr>
          <w:p w14:paraId="203C0598">
            <w:pPr>
              <w:pStyle w:val="19"/>
              <w:spacing w:before="133" w:line="368" w:lineRule="auto"/>
              <w:ind w:left="121" w:right="38" w:hanging="10"/>
              <w:rPr>
                <w:rFonts w:hint="eastAsia"/>
                <w:color w:val="auto"/>
                <w:highlight w:val="none"/>
                <w:lang w:eastAsia="zh-CN"/>
              </w:rPr>
            </w:pPr>
            <w:r>
              <w:rPr>
                <w:color w:val="auto"/>
                <w:spacing w:val="8"/>
                <w:highlight w:val="none"/>
                <w:lang w:eastAsia="zh-CN"/>
              </w:rPr>
              <w:t>磋商响应文件开启地点：禹州市公共资源交易中心九楼不见面开标</w:t>
            </w:r>
            <w:r>
              <w:rPr>
                <w:rFonts w:hint="eastAsia"/>
                <w:color w:val="auto"/>
                <w:spacing w:val="8"/>
                <w:highlight w:val="none"/>
                <w:lang w:eastAsia="zh-CN"/>
              </w:rPr>
              <w:t>二</w:t>
            </w:r>
            <w:r>
              <w:rPr>
                <w:color w:val="auto"/>
                <w:spacing w:val="8"/>
                <w:highlight w:val="none"/>
                <w:lang w:eastAsia="zh-CN"/>
              </w:rPr>
              <w:t>室。</w:t>
            </w:r>
            <w:r>
              <w:rPr>
                <w:color w:val="auto"/>
                <w:spacing w:val="7"/>
                <w:highlight w:val="none"/>
                <w:lang w:eastAsia="zh-CN"/>
              </w:rPr>
              <w:t>（</w:t>
            </w:r>
            <w:r>
              <w:rPr>
                <w:b/>
                <w:bCs/>
                <w:color w:val="auto"/>
                <w:spacing w:val="7"/>
                <w:highlight w:val="none"/>
                <w:lang w:eastAsia="zh-CN"/>
              </w:rPr>
              <w:t>本项目采用远程不见面磋商，供应商无须到达现场</w:t>
            </w:r>
            <w:r>
              <w:rPr>
                <w:color w:val="auto"/>
                <w:spacing w:val="7"/>
                <w:highlight w:val="none"/>
                <w:lang w:eastAsia="zh-CN"/>
              </w:rPr>
              <w:t>）</w:t>
            </w:r>
          </w:p>
        </w:tc>
      </w:tr>
      <w:tr w14:paraId="49550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10" w:type="dxa"/>
          </w:tcPr>
          <w:p w14:paraId="18059A29">
            <w:pPr>
              <w:spacing w:line="299" w:lineRule="auto"/>
              <w:rPr>
                <w:color w:val="auto"/>
                <w:highlight w:val="none"/>
                <w:lang w:eastAsia="zh-CN"/>
              </w:rPr>
            </w:pPr>
          </w:p>
          <w:p w14:paraId="29F7E7E5">
            <w:pPr>
              <w:pStyle w:val="19"/>
              <w:spacing w:before="65" w:line="270" w:lineRule="exact"/>
              <w:ind w:left="322"/>
              <w:rPr>
                <w:rFonts w:hint="eastAsia"/>
                <w:color w:val="auto"/>
                <w:highlight w:val="none"/>
              </w:rPr>
            </w:pPr>
            <w:r>
              <w:rPr>
                <w:color w:val="auto"/>
                <w:spacing w:val="-7"/>
                <w:position w:val="1"/>
                <w:highlight w:val="none"/>
              </w:rPr>
              <w:t>14</w:t>
            </w:r>
          </w:p>
        </w:tc>
        <w:tc>
          <w:tcPr>
            <w:tcW w:w="2267" w:type="dxa"/>
          </w:tcPr>
          <w:p w14:paraId="2687FD3B">
            <w:pPr>
              <w:spacing w:line="299" w:lineRule="auto"/>
              <w:rPr>
                <w:color w:val="auto"/>
                <w:highlight w:val="none"/>
              </w:rPr>
            </w:pPr>
          </w:p>
          <w:p w14:paraId="4A0A8D62">
            <w:pPr>
              <w:pStyle w:val="19"/>
              <w:spacing w:before="65" w:line="228" w:lineRule="auto"/>
              <w:ind w:left="612"/>
              <w:rPr>
                <w:rFonts w:hint="eastAsia"/>
                <w:color w:val="auto"/>
                <w:highlight w:val="none"/>
              </w:rPr>
            </w:pPr>
            <w:r>
              <w:rPr>
                <w:color w:val="auto"/>
                <w:spacing w:val="8"/>
                <w:highlight w:val="none"/>
              </w:rPr>
              <w:t>磋商保证金</w:t>
            </w:r>
          </w:p>
        </w:tc>
        <w:tc>
          <w:tcPr>
            <w:tcW w:w="6814" w:type="dxa"/>
          </w:tcPr>
          <w:p w14:paraId="11DED759">
            <w:pPr>
              <w:pStyle w:val="19"/>
              <w:spacing w:before="132" w:line="227" w:lineRule="auto"/>
              <w:ind w:left="113"/>
              <w:rPr>
                <w:rFonts w:hint="eastAsia"/>
                <w:color w:val="auto"/>
                <w:highlight w:val="none"/>
                <w:lang w:eastAsia="zh-CN"/>
              </w:rPr>
            </w:pPr>
            <w:r>
              <w:rPr>
                <w:color w:val="auto"/>
                <w:spacing w:val="6"/>
                <w:highlight w:val="none"/>
                <w:lang w:eastAsia="zh-CN"/>
              </w:rPr>
              <w:t>本项目不收取。</w:t>
            </w:r>
          </w:p>
          <w:p w14:paraId="2CF836A4">
            <w:pPr>
              <w:pStyle w:val="19"/>
              <w:spacing w:before="222" w:line="227" w:lineRule="auto"/>
              <w:ind w:left="112"/>
              <w:rPr>
                <w:rFonts w:hint="eastAsia"/>
                <w:color w:val="auto"/>
                <w:highlight w:val="none"/>
                <w:lang w:eastAsia="zh-CN"/>
              </w:rPr>
            </w:pPr>
            <w:r>
              <w:rPr>
                <w:color w:val="auto"/>
                <w:spacing w:val="8"/>
                <w:highlight w:val="none"/>
                <w:lang w:eastAsia="zh-CN"/>
              </w:rPr>
              <w:t>供应商应提供磋商承诺函。</w:t>
            </w:r>
          </w:p>
        </w:tc>
      </w:tr>
      <w:tr w14:paraId="16A04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810" w:type="dxa"/>
          </w:tcPr>
          <w:p w14:paraId="5EBDB861">
            <w:pPr>
              <w:spacing w:line="266" w:lineRule="auto"/>
              <w:rPr>
                <w:color w:val="auto"/>
                <w:highlight w:val="none"/>
                <w:lang w:eastAsia="zh-CN"/>
              </w:rPr>
            </w:pPr>
          </w:p>
          <w:p w14:paraId="2F573BE7">
            <w:pPr>
              <w:spacing w:line="266" w:lineRule="auto"/>
              <w:rPr>
                <w:color w:val="auto"/>
                <w:highlight w:val="none"/>
                <w:lang w:eastAsia="zh-CN"/>
              </w:rPr>
            </w:pPr>
          </w:p>
          <w:p w14:paraId="40A1DE84">
            <w:pPr>
              <w:pStyle w:val="19"/>
              <w:spacing w:before="65" w:line="268" w:lineRule="exact"/>
              <w:ind w:left="322"/>
              <w:rPr>
                <w:rFonts w:hint="eastAsia"/>
                <w:color w:val="auto"/>
                <w:highlight w:val="none"/>
              </w:rPr>
            </w:pPr>
            <w:r>
              <w:rPr>
                <w:color w:val="auto"/>
                <w:spacing w:val="-7"/>
                <w:position w:val="1"/>
                <w:highlight w:val="none"/>
              </w:rPr>
              <w:t>15</w:t>
            </w:r>
          </w:p>
        </w:tc>
        <w:tc>
          <w:tcPr>
            <w:tcW w:w="2267" w:type="dxa"/>
          </w:tcPr>
          <w:p w14:paraId="1CE24060">
            <w:pPr>
              <w:spacing w:line="266" w:lineRule="auto"/>
              <w:rPr>
                <w:color w:val="auto"/>
                <w:highlight w:val="none"/>
              </w:rPr>
            </w:pPr>
          </w:p>
          <w:p w14:paraId="2ECC7539">
            <w:pPr>
              <w:spacing w:line="266" w:lineRule="auto"/>
              <w:rPr>
                <w:color w:val="auto"/>
                <w:highlight w:val="none"/>
              </w:rPr>
            </w:pPr>
          </w:p>
          <w:p w14:paraId="74B9D715">
            <w:pPr>
              <w:pStyle w:val="19"/>
              <w:spacing w:before="65" w:line="226" w:lineRule="auto"/>
              <w:ind w:left="725"/>
              <w:rPr>
                <w:rFonts w:hint="eastAsia"/>
                <w:color w:val="auto"/>
                <w:highlight w:val="none"/>
              </w:rPr>
            </w:pPr>
            <w:r>
              <w:rPr>
                <w:color w:val="auto"/>
                <w:spacing w:val="5"/>
                <w:highlight w:val="none"/>
              </w:rPr>
              <w:t>公告发布</w:t>
            </w:r>
          </w:p>
        </w:tc>
        <w:tc>
          <w:tcPr>
            <w:tcW w:w="6814" w:type="dxa"/>
          </w:tcPr>
          <w:p w14:paraId="187D367E">
            <w:pPr>
              <w:pStyle w:val="19"/>
              <w:spacing w:before="133" w:line="389" w:lineRule="auto"/>
              <w:ind w:left="121" w:right="107" w:hanging="10"/>
              <w:jc w:val="both"/>
              <w:rPr>
                <w:rFonts w:hint="eastAsia"/>
                <w:color w:val="auto"/>
                <w:highlight w:val="none"/>
                <w:lang w:eastAsia="zh-CN"/>
              </w:rPr>
            </w:pPr>
            <w:r>
              <w:rPr>
                <w:color w:val="auto"/>
                <w:spacing w:val="12"/>
                <w:highlight w:val="none"/>
                <w:lang w:eastAsia="zh-CN"/>
              </w:rPr>
              <w:t>磋商公告、成交公告、变更（更正）公告、现场勘察答复等相关信息同</w:t>
            </w:r>
            <w:r>
              <w:rPr>
                <w:color w:val="auto"/>
                <w:spacing w:val="10"/>
                <w:highlight w:val="none"/>
                <w:lang w:eastAsia="zh-CN"/>
              </w:rPr>
              <w:t>时在以下网站发布：《河南省政府采购网》《许昌市政府采购网》《全</w:t>
            </w:r>
            <w:r>
              <w:rPr>
                <w:color w:val="auto"/>
                <w:spacing w:val="5"/>
                <w:highlight w:val="none"/>
                <w:lang w:eastAsia="zh-CN"/>
              </w:rPr>
              <w:t>国公共资源交易平台（河南省·许昌市）》</w:t>
            </w:r>
          </w:p>
        </w:tc>
      </w:tr>
      <w:tr w14:paraId="0F5CA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10" w:type="dxa"/>
          </w:tcPr>
          <w:p w14:paraId="1F028013">
            <w:pPr>
              <w:spacing w:line="301" w:lineRule="auto"/>
              <w:rPr>
                <w:color w:val="auto"/>
                <w:highlight w:val="none"/>
                <w:lang w:eastAsia="zh-CN"/>
              </w:rPr>
            </w:pPr>
          </w:p>
          <w:p w14:paraId="3DF815AB">
            <w:pPr>
              <w:pStyle w:val="19"/>
              <w:spacing w:before="65" w:line="269" w:lineRule="exact"/>
              <w:ind w:left="322"/>
              <w:rPr>
                <w:rFonts w:hint="eastAsia"/>
                <w:color w:val="auto"/>
                <w:highlight w:val="none"/>
              </w:rPr>
            </w:pPr>
            <w:r>
              <w:rPr>
                <w:color w:val="auto"/>
                <w:spacing w:val="-7"/>
                <w:position w:val="1"/>
                <w:highlight w:val="none"/>
              </w:rPr>
              <w:t>16</w:t>
            </w:r>
          </w:p>
        </w:tc>
        <w:tc>
          <w:tcPr>
            <w:tcW w:w="2267" w:type="dxa"/>
          </w:tcPr>
          <w:p w14:paraId="716426DF">
            <w:pPr>
              <w:pStyle w:val="19"/>
              <w:spacing w:before="133" w:line="368" w:lineRule="auto"/>
              <w:ind w:left="505" w:right="293" w:hanging="208"/>
              <w:rPr>
                <w:rFonts w:hint="eastAsia"/>
                <w:color w:val="auto"/>
                <w:highlight w:val="none"/>
                <w:lang w:eastAsia="zh-CN"/>
              </w:rPr>
            </w:pPr>
            <w:r>
              <w:rPr>
                <w:color w:val="auto"/>
                <w:spacing w:val="8"/>
                <w:highlight w:val="none"/>
                <w:lang w:eastAsia="zh-CN"/>
              </w:rPr>
              <w:t>采购人澄清或修改磋商文件时间</w:t>
            </w:r>
          </w:p>
        </w:tc>
        <w:tc>
          <w:tcPr>
            <w:tcW w:w="6814" w:type="dxa"/>
          </w:tcPr>
          <w:p w14:paraId="2A342C7A">
            <w:pPr>
              <w:spacing w:line="301" w:lineRule="auto"/>
              <w:rPr>
                <w:color w:val="auto"/>
                <w:highlight w:val="none"/>
                <w:lang w:eastAsia="zh-CN"/>
              </w:rPr>
            </w:pPr>
          </w:p>
          <w:p w14:paraId="2E9B1AB7">
            <w:pPr>
              <w:pStyle w:val="19"/>
              <w:spacing w:before="65" w:line="228" w:lineRule="auto"/>
              <w:ind w:left="111"/>
              <w:rPr>
                <w:rFonts w:hint="eastAsia"/>
                <w:color w:val="auto"/>
                <w:highlight w:val="none"/>
                <w:lang w:eastAsia="zh-CN"/>
              </w:rPr>
            </w:pPr>
            <w:r>
              <w:rPr>
                <w:color w:val="auto"/>
                <w:spacing w:val="9"/>
                <w:highlight w:val="none"/>
                <w:lang w:eastAsia="zh-CN"/>
              </w:rPr>
              <w:t>磋商响应截止时间5日前（澄清内容可能影响响应文件编制的）</w:t>
            </w:r>
          </w:p>
        </w:tc>
      </w:tr>
      <w:tr w14:paraId="3A3FD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10" w:type="dxa"/>
          </w:tcPr>
          <w:p w14:paraId="6FD37918">
            <w:pPr>
              <w:spacing w:line="301" w:lineRule="auto"/>
              <w:rPr>
                <w:color w:val="auto"/>
                <w:highlight w:val="none"/>
                <w:lang w:eastAsia="zh-CN"/>
              </w:rPr>
            </w:pPr>
          </w:p>
          <w:p w14:paraId="1ED97113">
            <w:pPr>
              <w:pStyle w:val="19"/>
              <w:spacing w:before="65" w:line="268" w:lineRule="exact"/>
              <w:ind w:left="322"/>
              <w:rPr>
                <w:rFonts w:hint="eastAsia"/>
                <w:color w:val="auto"/>
                <w:highlight w:val="none"/>
              </w:rPr>
            </w:pPr>
            <w:r>
              <w:rPr>
                <w:color w:val="auto"/>
                <w:spacing w:val="-7"/>
                <w:position w:val="1"/>
                <w:highlight w:val="none"/>
              </w:rPr>
              <w:t>17</w:t>
            </w:r>
          </w:p>
        </w:tc>
        <w:tc>
          <w:tcPr>
            <w:tcW w:w="2267" w:type="dxa"/>
          </w:tcPr>
          <w:p w14:paraId="16D3BA59">
            <w:pPr>
              <w:pStyle w:val="19"/>
              <w:spacing w:before="135" w:line="367" w:lineRule="auto"/>
              <w:ind w:left="507" w:right="293" w:hanging="209"/>
              <w:rPr>
                <w:rFonts w:hint="eastAsia"/>
                <w:color w:val="auto"/>
                <w:highlight w:val="none"/>
                <w:lang w:eastAsia="zh-CN"/>
              </w:rPr>
            </w:pPr>
            <w:r>
              <w:rPr>
                <w:color w:val="auto"/>
                <w:spacing w:val="8"/>
                <w:highlight w:val="none"/>
                <w:lang w:eastAsia="zh-CN"/>
              </w:rPr>
              <w:t>供应商对磋商文件质疑截止时间</w:t>
            </w:r>
          </w:p>
        </w:tc>
        <w:tc>
          <w:tcPr>
            <w:tcW w:w="6814" w:type="dxa"/>
          </w:tcPr>
          <w:p w14:paraId="53A0B702">
            <w:pPr>
              <w:spacing w:line="301" w:lineRule="auto"/>
              <w:rPr>
                <w:color w:val="auto"/>
                <w:highlight w:val="none"/>
                <w:lang w:eastAsia="zh-CN"/>
              </w:rPr>
            </w:pPr>
          </w:p>
          <w:p w14:paraId="579996ED">
            <w:pPr>
              <w:pStyle w:val="19"/>
              <w:spacing w:before="65" w:line="226" w:lineRule="auto"/>
              <w:ind w:left="111"/>
              <w:rPr>
                <w:rFonts w:hint="eastAsia"/>
                <w:color w:val="auto"/>
                <w:highlight w:val="none"/>
                <w:lang w:eastAsia="zh-CN"/>
              </w:rPr>
            </w:pPr>
            <w:r>
              <w:rPr>
                <w:color w:val="auto"/>
                <w:spacing w:val="9"/>
                <w:highlight w:val="none"/>
                <w:lang w:eastAsia="zh-CN"/>
              </w:rPr>
              <w:t>磋商公告期满之日起七个工作日</w:t>
            </w:r>
          </w:p>
        </w:tc>
      </w:tr>
      <w:tr w14:paraId="4211E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810" w:type="dxa"/>
          </w:tcPr>
          <w:p w14:paraId="3EDCB83F">
            <w:pPr>
              <w:pStyle w:val="19"/>
              <w:spacing w:before="154" w:line="268" w:lineRule="exact"/>
              <w:ind w:left="322"/>
              <w:rPr>
                <w:rFonts w:hint="eastAsia"/>
                <w:color w:val="auto"/>
                <w:highlight w:val="none"/>
              </w:rPr>
            </w:pPr>
            <w:r>
              <w:rPr>
                <w:color w:val="auto"/>
                <w:spacing w:val="-7"/>
                <w:position w:val="1"/>
                <w:highlight w:val="none"/>
              </w:rPr>
              <w:t>18</w:t>
            </w:r>
          </w:p>
        </w:tc>
        <w:tc>
          <w:tcPr>
            <w:tcW w:w="2267" w:type="dxa"/>
          </w:tcPr>
          <w:p w14:paraId="34952EA4">
            <w:pPr>
              <w:pStyle w:val="19"/>
              <w:spacing w:before="156" w:line="228" w:lineRule="auto"/>
              <w:ind w:left="518"/>
              <w:rPr>
                <w:rFonts w:hint="eastAsia"/>
                <w:color w:val="auto"/>
                <w:highlight w:val="none"/>
              </w:rPr>
            </w:pPr>
            <w:r>
              <w:rPr>
                <w:color w:val="auto"/>
                <w:spacing w:val="6"/>
                <w:highlight w:val="none"/>
              </w:rPr>
              <w:t>响应文件份数</w:t>
            </w:r>
          </w:p>
        </w:tc>
        <w:tc>
          <w:tcPr>
            <w:tcW w:w="6814" w:type="dxa"/>
          </w:tcPr>
          <w:p w14:paraId="5A2B16AE">
            <w:pPr>
              <w:pStyle w:val="19"/>
              <w:spacing w:before="153" w:line="221" w:lineRule="auto"/>
              <w:jc w:val="right"/>
              <w:rPr>
                <w:rFonts w:hint="eastAsia"/>
                <w:color w:val="auto"/>
                <w:highlight w:val="none"/>
                <w:lang w:eastAsia="zh-CN"/>
              </w:rPr>
            </w:pPr>
            <w:r>
              <w:rPr>
                <w:color w:val="auto"/>
                <w:spacing w:val="9"/>
                <w:highlight w:val="none"/>
              </w:rPr>
              <w:sym w:font="Wingdings 2" w:char="0052"/>
            </w:r>
            <w:r>
              <w:rPr>
                <w:rFonts w:ascii="新宋体" w:hAnsi="新宋体" w:eastAsia="新宋体" w:cs="新宋体"/>
                <w:color w:val="auto"/>
                <w:highlight w:val="none"/>
                <w:lang w:eastAsia="zh-CN"/>
              </w:rPr>
              <w:t>电子响应文件：</w:t>
            </w:r>
            <w:r>
              <w:rPr>
                <w:color w:val="auto"/>
                <w:highlight w:val="none"/>
                <w:lang w:eastAsia="zh-CN"/>
              </w:rPr>
              <w:t>成功上传至“全国公共资源交易平台（河南省•许昌</w:t>
            </w:r>
            <w:r>
              <w:rPr>
                <w:color w:val="auto"/>
                <w:spacing w:val="-1"/>
                <w:highlight w:val="none"/>
                <w:lang w:eastAsia="zh-CN"/>
              </w:rPr>
              <w:t>市）”</w:t>
            </w:r>
          </w:p>
        </w:tc>
      </w:tr>
    </w:tbl>
    <w:p w14:paraId="43EC0979">
      <w:pPr>
        <w:pStyle w:val="3"/>
        <w:rPr>
          <w:color w:val="auto"/>
          <w:highlight w:val="none"/>
          <w:lang w:eastAsia="zh-CN"/>
        </w:rPr>
      </w:pPr>
    </w:p>
    <w:p w14:paraId="51344238">
      <w:pPr>
        <w:rPr>
          <w:color w:val="auto"/>
          <w:highlight w:val="none"/>
          <w:lang w:eastAsia="zh-CN"/>
        </w:rPr>
        <w:sectPr>
          <w:footerReference r:id="rId9" w:type="default"/>
          <w:pgSz w:w="11906" w:h="16839"/>
          <w:pgMar w:top="1431" w:right="1005" w:bottom="1152" w:left="1004" w:header="0" w:footer="987" w:gutter="0"/>
          <w:cols w:space="720" w:num="1"/>
        </w:sectPr>
      </w:pPr>
    </w:p>
    <w:p w14:paraId="5CDD4153">
      <w:pPr>
        <w:spacing w:line="91" w:lineRule="auto"/>
        <w:rPr>
          <w:color w:val="auto"/>
          <w:sz w:val="2"/>
          <w:highlight w:val="none"/>
          <w:lang w:eastAsia="zh-CN"/>
        </w:rPr>
      </w:pPr>
    </w:p>
    <w:tbl>
      <w:tblPr>
        <w:tblStyle w:val="18"/>
        <w:tblW w:w="98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2267"/>
        <w:gridCol w:w="6814"/>
      </w:tblGrid>
      <w:tr w14:paraId="5F73D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8" w:hRule="atLeast"/>
        </w:trPr>
        <w:tc>
          <w:tcPr>
            <w:tcW w:w="810" w:type="dxa"/>
          </w:tcPr>
          <w:p w14:paraId="2F1FE4F8">
            <w:pPr>
              <w:rPr>
                <w:color w:val="auto"/>
                <w:highlight w:val="none"/>
                <w:lang w:eastAsia="zh-CN"/>
              </w:rPr>
            </w:pPr>
          </w:p>
        </w:tc>
        <w:tc>
          <w:tcPr>
            <w:tcW w:w="2267" w:type="dxa"/>
          </w:tcPr>
          <w:p w14:paraId="759FD36F">
            <w:pPr>
              <w:rPr>
                <w:color w:val="auto"/>
                <w:highlight w:val="none"/>
                <w:lang w:eastAsia="zh-CN"/>
              </w:rPr>
            </w:pPr>
          </w:p>
        </w:tc>
        <w:tc>
          <w:tcPr>
            <w:tcW w:w="6814" w:type="dxa"/>
          </w:tcPr>
          <w:p w14:paraId="2E9ABE76">
            <w:pPr>
              <w:pStyle w:val="19"/>
              <w:spacing w:before="132" w:line="228" w:lineRule="auto"/>
              <w:ind w:left="118"/>
              <w:rPr>
                <w:rFonts w:hint="eastAsia"/>
                <w:color w:val="auto"/>
                <w:highlight w:val="none"/>
                <w:lang w:eastAsia="zh-CN"/>
              </w:rPr>
            </w:pPr>
            <w:r>
              <w:rPr>
                <w:color w:val="auto"/>
                <w:spacing w:val="9"/>
                <w:highlight w:val="none"/>
                <w:lang w:eastAsia="zh-CN"/>
              </w:rPr>
              <w:t>公共资源交易系统加密电子响应文件1份（后缀格式为.</w:t>
            </w:r>
            <w:r>
              <w:rPr>
                <w:color w:val="auto"/>
                <w:highlight w:val="none"/>
                <w:lang w:eastAsia="zh-CN"/>
              </w:rPr>
              <w:t>XCSTF</w:t>
            </w:r>
            <w:r>
              <w:rPr>
                <w:color w:val="auto"/>
                <w:spacing w:val="9"/>
                <w:highlight w:val="none"/>
                <w:lang w:eastAsia="zh-CN"/>
              </w:rPr>
              <w:t>）。</w:t>
            </w:r>
          </w:p>
          <w:p w14:paraId="51495077">
            <w:pPr>
              <w:pStyle w:val="19"/>
              <w:spacing w:before="221" w:line="432" w:lineRule="auto"/>
              <w:ind w:left="122" w:right="109" w:hanging="10"/>
              <w:rPr>
                <w:rFonts w:hint="eastAsia"/>
                <w:color w:val="auto"/>
                <w:highlight w:val="none"/>
                <w:lang w:eastAsia="zh-CN"/>
              </w:rPr>
            </w:pPr>
            <w:r>
              <w:rPr>
                <w:color w:val="auto"/>
                <w:spacing w:val="8"/>
                <w:highlight w:val="none"/>
                <w:lang w:eastAsia="zh-CN"/>
              </w:rPr>
              <w:t>注：供应商登录“全国公共资源交易平台（河南省•许昌市）”下载</w:t>
            </w:r>
            <w:r>
              <w:rPr>
                <w:color w:val="auto"/>
                <w:spacing w:val="7"/>
                <w:highlight w:val="none"/>
                <w:lang w:eastAsia="zh-CN"/>
              </w:rPr>
              <w:t>“新点投标文件制作软件（河南省版）”的最新版本制作电子响应文件。</w:t>
            </w:r>
          </w:p>
          <w:p w14:paraId="5EF8271B">
            <w:pPr>
              <w:pStyle w:val="19"/>
              <w:spacing w:line="432" w:lineRule="auto"/>
              <w:ind w:left="111" w:right="109"/>
              <w:rPr>
                <w:rFonts w:hint="eastAsia"/>
                <w:color w:val="auto"/>
                <w:highlight w:val="none"/>
                <w:lang w:eastAsia="zh-CN"/>
              </w:rPr>
            </w:pPr>
            <w:r>
              <w:rPr>
                <w:color w:val="auto"/>
                <w:spacing w:val="12"/>
                <w:highlight w:val="none"/>
                <w:lang w:eastAsia="zh-CN"/>
              </w:rPr>
              <w:t>供应商对同一项目多个标段进行响应的，应分别下载所投标段的招标文</w:t>
            </w:r>
            <w:r>
              <w:rPr>
                <w:color w:val="auto"/>
                <w:spacing w:val="9"/>
                <w:highlight w:val="none"/>
                <w:lang w:eastAsia="zh-CN"/>
              </w:rPr>
              <w:t>件，按标段制作响应文件。一个标段对应生成2份电子响应文件（后缀格</w:t>
            </w:r>
            <w:r>
              <w:rPr>
                <w:color w:val="auto"/>
                <w:spacing w:val="11"/>
                <w:highlight w:val="none"/>
                <w:lang w:eastAsia="zh-CN"/>
              </w:rPr>
              <w:t>式为.</w:t>
            </w:r>
            <w:r>
              <w:rPr>
                <w:color w:val="auto"/>
                <w:highlight w:val="none"/>
                <w:lang w:eastAsia="zh-CN"/>
              </w:rPr>
              <w:t>XCSTF</w:t>
            </w:r>
            <w:r>
              <w:rPr>
                <w:color w:val="auto"/>
                <w:spacing w:val="11"/>
                <w:highlight w:val="none"/>
                <w:lang w:eastAsia="zh-CN"/>
              </w:rPr>
              <w:t>和.</w:t>
            </w:r>
            <w:r>
              <w:rPr>
                <w:color w:val="auto"/>
                <w:highlight w:val="none"/>
                <w:lang w:eastAsia="zh-CN"/>
              </w:rPr>
              <w:t>nXCSTF</w:t>
            </w:r>
            <w:r>
              <w:rPr>
                <w:color w:val="auto"/>
                <w:spacing w:val="5"/>
                <w:highlight w:val="none"/>
                <w:lang w:eastAsia="zh-CN"/>
              </w:rPr>
              <w:t>），</w:t>
            </w:r>
            <w:r>
              <w:rPr>
                <w:color w:val="auto"/>
                <w:spacing w:val="11"/>
                <w:highlight w:val="none"/>
                <w:lang w:eastAsia="zh-CN"/>
              </w:rPr>
              <w:t>其中后缀格式为“.</w:t>
            </w:r>
            <w:r>
              <w:rPr>
                <w:color w:val="auto"/>
                <w:highlight w:val="none"/>
                <w:lang w:eastAsia="zh-CN"/>
              </w:rPr>
              <w:t>XCSTF</w:t>
            </w:r>
            <w:r>
              <w:rPr>
                <w:color w:val="auto"/>
                <w:spacing w:val="11"/>
                <w:highlight w:val="none"/>
                <w:lang w:eastAsia="zh-CN"/>
              </w:rPr>
              <w:t>”的加密电</w:t>
            </w:r>
            <w:r>
              <w:rPr>
                <w:color w:val="auto"/>
                <w:spacing w:val="10"/>
                <w:highlight w:val="none"/>
                <w:lang w:eastAsia="zh-CN"/>
              </w:rPr>
              <w:t>子响应文</w:t>
            </w:r>
            <w:r>
              <w:rPr>
                <w:color w:val="auto"/>
                <w:spacing w:val="8"/>
                <w:highlight w:val="none"/>
                <w:lang w:eastAsia="zh-CN"/>
              </w:rPr>
              <w:t>件用于上传至交易系统中投标。</w:t>
            </w:r>
          </w:p>
          <w:p w14:paraId="5FA01231">
            <w:pPr>
              <w:pStyle w:val="19"/>
              <w:spacing w:before="2" w:line="431" w:lineRule="auto"/>
              <w:ind w:left="128" w:right="109" w:firstLine="5"/>
              <w:rPr>
                <w:rFonts w:hint="eastAsia"/>
                <w:color w:val="auto"/>
                <w:highlight w:val="none"/>
                <w:lang w:eastAsia="zh-CN"/>
              </w:rPr>
            </w:pPr>
            <w:r>
              <w:rPr>
                <w:b/>
                <w:bCs/>
                <w:color w:val="auto"/>
                <w:spacing w:val="12"/>
                <w:highlight w:val="none"/>
                <w:lang w:eastAsia="zh-CN"/>
              </w:rPr>
              <w:t>□</w:t>
            </w:r>
            <w:r>
              <w:rPr>
                <w:color w:val="auto"/>
                <w:spacing w:val="12"/>
                <w:highlight w:val="none"/>
                <w:lang w:eastAsia="zh-CN"/>
              </w:rPr>
              <w:t>纸质响应文件：正本</w:t>
            </w:r>
            <w:r>
              <w:rPr>
                <w:b/>
                <w:bCs/>
                <w:color w:val="auto"/>
                <w:spacing w:val="12"/>
                <w:highlight w:val="none"/>
                <w:lang w:eastAsia="zh-CN"/>
              </w:rPr>
              <w:t>一</w:t>
            </w:r>
            <w:r>
              <w:rPr>
                <w:color w:val="auto"/>
                <w:spacing w:val="12"/>
                <w:highlight w:val="none"/>
                <w:lang w:eastAsia="zh-CN"/>
              </w:rPr>
              <w:t>份，副本一份。使</w:t>
            </w:r>
            <w:r>
              <w:rPr>
                <w:color w:val="auto"/>
                <w:spacing w:val="11"/>
                <w:highlight w:val="none"/>
                <w:lang w:eastAsia="zh-CN"/>
              </w:rPr>
              <w:t>用格式为“投标文件（供打</w:t>
            </w:r>
            <w:r>
              <w:rPr>
                <w:color w:val="auto"/>
                <w:spacing w:val="4"/>
                <w:highlight w:val="none"/>
                <w:lang w:eastAsia="zh-CN"/>
              </w:rPr>
              <w:t>印）.</w:t>
            </w:r>
            <w:r>
              <w:rPr>
                <w:color w:val="auto"/>
                <w:highlight w:val="none"/>
                <w:lang w:eastAsia="zh-CN"/>
              </w:rPr>
              <w:t>PDF</w:t>
            </w:r>
            <w:r>
              <w:rPr>
                <w:color w:val="auto"/>
                <w:spacing w:val="4"/>
                <w:highlight w:val="none"/>
                <w:lang w:eastAsia="zh-CN"/>
              </w:rPr>
              <w:t>”的文件</w:t>
            </w:r>
          </w:p>
          <w:p w14:paraId="4BAD610A">
            <w:pPr>
              <w:rPr>
                <w:rFonts w:hint="eastAsia"/>
                <w:color w:val="auto"/>
                <w:highlight w:val="none"/>
                <w:lang w:eastAsia="zh-CN"/>
              </w:rPr>
            </w:pPr>
            <w:r>
              <w:rPr>
                <w:color w:val="auto"/>
                <w:spacing w:val="8"/>
                <w:highlight w:val="none"/>
                <w:lang w:eastAsia="zh-CN"/>
              </w:rPr>
              <w:t>电子响应文件和纸质响应文件的内容、格式、水印码、签章应一致。</w:t>
            </w:r>
          </w:p>
        </w:tc>
      </w:tr>
      <w:tr w14:paraId="6E6CD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810" w:type="dxa"/>
          </w:tcPr>
          <w:p w14:paraId="79960D53">
            <w:pPr>
              <w:spacing w:line="333" w:lineRule="auto"/>
              <w:rPr>
                <w:color w:val="auto"/>
                <w:highlight w:val="none"/>
                <w:lang w:eastAsia="zh-CN"/>
              </w:rPr>
            </w:pPr>
          </w:p>
          <w:p w14:paraId="0C8A2E61">
            <w:pPr>
              <w:spacing w:line="334" w:lineRule="auto"/>
              <w:rPr>
                <w:color w:val="auto"/>
                <w:highlight w:val="none"/>
                <w:lang w:eastAsia="zh-CN"/>
              </w:rPr>
            </w:pPr>
          </w:p>
          <w:p w14:paraId="2C21F138">
            <w:pPr>
              <w:pStyle w:val="19"/>
              <w:spacing w:before="65" w:line="269" w:lineRule="exact"/>
              <w:ind w:left="322"/>
              <w:rPr>
                <w:rFonts w:hint="eastAsia"/>
                <w:color w:val="auto"/>
                <w:highlight w:val="none"/>
              </w:rPr>
            </w:pPr>
            <w:r>
              <w:rPr>
                <w:color w:val="auto"/>
                <w:spacing w:val="-7"/>
                <w:position w:val="1"/>
                <w:highlight w:val="none"/>
              </w:rPr>
              <w:t>19</w:t>
            </w:r>
          </w:p>
        </w:tc>
        <w:tc>
          <w:tcPr>
            <w:tcW w:w="2267" w:type="dxa"/>
          </w:tcPr>
          <w:p w14:paraId="2D2FAABE">
            <w:pPr>
              <w:spacing w:line="436" w:lineRule="auto"/>
              <w:rPr>
                <w:color w:val="auto"/>
                <w:highlight w:val="none"/>
              </w:rPr>
            </w:pPr>
          </w:p>
          <w:p w14:paraId="18B5F3BF">
            <w:pPr>
              <w:pStyle w:val="19"/>
              <w:spacing w:before="65" w:line="433" w:lineRule="auto"/>
              <w:ind w:left="717" w:right="608" w:hanging="94"/>
              <w:rPr>
                <w:rFonts w:hint="eastAsia"/>
                <w:color w:val="auto"/>
                <w:highlight w:val="none"/>
              </w:rPr>
            </w:pPr>
            <w:r>
              <w:rPr>
                <w:color w:val="auto"/>
                <w:spacing w:val="6"/>
                <w:highlight w:val="none"/>
              </w:rPr>
              <w:t>响应文件的</w:t>
            </w:r>
            <w:r>
              <w:rPr>
                <w:color w:val="auto"/>
                <w:spacing w:val="7"/>
                <w:highlight w:val="none"/>
              </w:rPr>
              <w:t>签署盖章</w:t>
            </w:r>
          </w:p>
        </w:tc>
        <w:tc>
          <w:tcPr>
            <w:tcW w:w="6814" w:type="dxa"/>
          </w:tcPr>
          <w:p w14:paraId="1754AD1F">
            <w:pPr>
              <w:pStyle w:val="19"/>
              <w:spacing w:before="156" w:line="221" w:lineRule="auto"/>
              <w:ind w:right="15"/>
              <w:jc w:val="right"/>
              <w:rPr>
                <w:rFonts w:hint="eastAsia"/>
                <w:color w:val="auto"/>
                <w:highlight w:val="none"/>
                <w:lang w:eastAsia="zh-CN"/>
              </w:rPr>
            </w:pPr>
            <w:r>
              <w:rPr>
                <w:color w:val="auto"/>
                <w:spacing w:val="9"/>
                <w:highlight w:val="none"/>
              </w:rPr>
              <w:sym w:font="Wingdings 2" w:char="0052"/>
            </w:r>
            <w:r>
              <w:rPr>
                <w:color w:val="auto"/>
                <w:spacing w:val="9"/>
                <w:highlight w:val="none"/>
                <w:lang w:eastAsia="zh-CN"/>
              </w:rPr>
              <w:t>电子响应文件：按磋商文件要求加盖供应商电子印章和法人电子印章。</w:t>
            </w:r>
          </w:p>
          <w:p w14:paraId="268243B9">
            <w:pPr>
              <w:pStyle w:val="19"/>
              <w:spacing w:before="183" w:line="337" w:lineRule="auto"/>
              <w:ind w:left="123" w:right="109" w:firstLine="10"/>
              <w:jc w:val="both"/>
              <w:rPr>
                <w:rFonts w:hint="eastAsia"/>
                <w:color w:val="auto"/>
                <w:highlight w:val="none"/>
                <w:lang w:eastAsia="zh-CN"/>
              </w:rPr>
            </w:pPr>
            <w:r>
              <w:rPr>
                <w:b/>
                <w:bCs/>
                <w:color w:val="auto"/>
                <w:spacing w:val="12"/>
                <w:highlight w:val="none"/>
                <w:lang w:eastAsia="zh-CN"/>
              </w:rPr>
              <w:t>□</w:t>
            </w:r>
            <w:r>
              <w:rPr>
                <w:color w:val="auto"/>
                <w:spacing w:val="12"/>
                <w:highlight w:val="none"/>
                <w:lang w:eastAsia="zh-CN"/>
              </w:rPr>
              <w:t>纸质响应文件：响应文件封面加盖供应商公章</w:t>
            </w:r>
            <w:r>
              <w:rPr>
                <w:color w:val="auto"/>
                <w:spacing w:val="11"/>
                <w:highlight w:val="none"/>
                <w:lang w:eastAsia="zh-CN"/>
              </w:rPr>
              <w:t>（响应文件是指供应商</w:t>
            </w:r>
            <w:r>
              <w:rPr>
                <w:color w:val="auto"/>
                <w:spacing w:val="8"/>
                <w:highlight w:val="none"/>
                <w:lang w:eastAsia="zh-CN"/>
              </w:rPr>
              <w:t>电子响应文件制作完成后生成的后缀名为“.</w:t>
            </w:r>
            <w:r>
              <w:rPr>
                <w:color w:val="auto"/>
                <w:highlight w:val="none"/>
                <w:lang w:eastAsia="zh-CN"/>
              </w:rPr>
              <w:t>nXCSTF</w:t>
            </w:r>
            <w:r>
              <w:rPr>
                <w:color w:val="auto"/>
                <w:spacing w:val="8"/>
                <w:highlight w:val="none"/>
                <w:lang w:eastAsia="zh-CN"/>
              </w:rPr>
              <w:t>”的文件打印的纸质</w:t>
            </w:r>
            <w:r>
              <w:rPr>
                <w:color w:val="auto"/>
                <w:spacing w:val="3"/>
                <w:highlight w:val="none"/>
                <w:lang w:eastAsia="zh-CN"/>
              </w:rPr>
              <w:t>响应文件）。</w:t>
            </w:r>
          </w:p>
        </w:tc>
      </w:tr>
      <w:tr w14:paraId="60E54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810" w:type="dxa"/>
          </w:tcPr>
          <w:p w14:paraId="5FCC6907">
            <w:pPr>
              <w:spacing w:line="254" w:lineRule="auto"/>
              <w:rPr>
                <w:color w:val="auto"/>
                <w:highlight w:val="none"/>
                <w:lang w:eastAsia="zh-CN"/>
              </w:rPr>
            </w:pPr>
          </w:p>
          <w:p w14:paraId="3FE60D08">
            <w:pPr>
              <w:spacing w:line="254" w:lineRule="auto"/>
              <w:rPr>
                <w:color w:val="auto"/>
                <w:highlight w:val="none"/>
                <w:lang w:eastAsia="zh-CN"/>
              </w:rPr>
            </w:pPr>
          </w:p>
          <w:p w14:paraId="778EBD6D">
            <w:pPr>
              <w:spacing w:line="255" w:lineRule="auto"/>
              <w:rPr>
                <w:color w:val="auto"/>
                <w:highlight w:val="none"/>
                <w:lang w:eastAsia="zh-CN"/>
              </w:rPr>
            </w:pPr>
          </w:p>
          <w:p w14:paraId="3A05F06A">
            <w:pPr>
              <w:pStyle w:val="19"/>
              <w:spacing w:before="65" w:line="269" w:lineRule="exact"/>
              <w:ind w:left="309"/>
              <w:rPr>
                <w:rFonts w:hint="eastAsia"/>
                <w:color w:val="auto"/>
                <w:highlight w:val="none"/>
              </w:rPr>
            </w:pPr>
            <w:r>
              <w:rPr>
                <w:color w:val="auto"/>
                <w:spacing w:val="-1"/>
                <w:position w:val="1"/>
                <w:highlight w:val="none"/>
              </w:rPr>
              <w:t>20</w:t>
            </w:r>
          </w:p>
        </w:tc>
        <w:tc>
          <w:tcPr>
            <w:tcW w:w="2267" w:type="dxa"/>
          </w:tcPr>
          <w:p w14:paraId="10E4E90E">
            <w:pPr>
              <w:spacing w:line="254" w:lineRule="auto"/>
              <w:rPr>
                <w:color w:val="auto"/>
                <w:highlight w:val="none"/>
              </w:rPr>
            </w:pPr>
          </w:p>
          <w:p w14:paraId="38CD69B2">
            <w:pPr>
              <w:spacing w:line="255" w:lineRule="auto"/>
              <w:rPr>
                <w:color w:val="auto"/>
                <w:highlight w:val="none"/>
              </w:rPr>
            </w:pPr>
          </w:p>
          <w:p w14:paraId="3B5CA090">
            <w:pPr>
              <w:spacing w:line="255" w:lineRule="auto"/>
              <w:rPr>
                <w:color w:val="auto"/>
                <w:highlight w:val="none"/>
              </w:rPr>
            </w:pPr>
          </w:p>
          <w:p w14:paraId="6B88986A">
            <w:pPr>
              <w:pStyle w:val="19"/>
              <w:spacing w:before="65" w:line="228" w:lineRule="auto"/>
              <w:ind w:left="506"/>
              <w:rPr>
                <w:rFonts w:hint="eastAsia"/>
                <w:color w:val="auto"/>
                <w:highlight w:val="none"/>
              </w:rPr>
            </w:pPr>
            <w:r>
              <w:rPr>
                <w:color w:val="auto"/>
                <w:spacing w:val="8"/>
                <w:highlight w:val="none"/>
              </w:rPr>
              <w:t>磋商小组组建</w:t>
            </w:r>
          </w:p>
        </w:tc>
        <w:tc>
          <w:tcPr>
            <w:tcW w:w="6814" w:type="dxa"/>
          </w:tcPr>
          <w:p w14:paraId="724C0E1F">
            <w:pPr>
              <w:pStyle w:val="19"/>
              <w:spacing w:before="129" w:line="433" w:lineRule="auto"/>
              <w:ind w:left="113" w:right="109" w:firstLine="20"/>
              <w:jc w:val="both"/>
              <w:rPr>
                <w:rFonts w:hint="eastAsia"/>
                <w:color w:val="auto"/>
                <w:highlight w:val="none"/>
                <w:lang w:eastAsia="zh-CN"/>
              </w:rPr>
            </w:pPr>
            <w:r>
              <w:rPr>
                <w:color w:val="auto"/>
                <w:spacing w:val="9"/>
                <w:highlight w:val="none"/>
              </w:rPr>
              <w:sym w:font="Wingdings 2" w:char="0052"/>
            </w:r>
            <w:r>
              <w:rPr>
                <w:color w:val="auto"/>
                <w:spacing w:val="9"/>
                <w:highlight w:val="none"/>
                <w:lang w:eastAsia="zh-CN"/>
              </w:rPr>
              <w:t>由采购人代表1人和评审专家2人，共3人组成，其中评审专家的</w:t>
            </w:r>
            <w:r>
              <w:rPr>
                <w:color w:val="auto"/>
                <w:spacing w:val="8"/>
                <w:highlight w:val="none"/>
                <w:lang w:eastAsia="zh-CN"/>
              </w:rPr>
              <w:t>人数不</w:t>
            </w:r>
            <w:r>
              <w:rPr>
                <w:color w:val="auto"/>
                <w:spacing w:val="12"/>
                <w:highlight w:val="none"/>
                <w:lang w:eastAsia="zh-CN"/>
              </w:rPr>
              <w:t>少于磋商小组成员总数的三分之二。评审专家从政府采购评审专家库中</w:t>
            </w:r>
            <w:r>
              <w:rPr>
                <w:color w:val="auto"/>
                <w:spacing w:val="5"/>
                <w:highlight w:val="none"/>
                <w:lang w:eastAsia="zh-CN"/>
              </w:rPr>
              <w:t>随机抽取。</w:t>
            </w:r>
          </w:p>
          <w:p w14:paraId="6AC69F97">
            <w:pPr>
              <w:pStyle w:val="19"/>
              <w:spacing w:line="226" w:lineRule="auto"/>
              <w:ind w:left="133"/>
              <w:rPr>
                <w:rFonts w:hint="eastAsia"/>
                <w:color w:val="auto"/>
                <w:highlight w:val="none"/>
                <w:lang w:eastAsia="zh-CN"/>
              </w:rPr>
            </w:pPr>
            <w:r>
              <w:rPr>
                <w:color w:val="auto"/>
                <w:spacing w:val="8"/>
                <w:highlight w:val="none"/>
                <w:lang w:eastAsia="zh-CN"/>
              </w:rPr>
              <w:t>□由评审专家组成。评审专家从政府采购评审专家库中随机抽取。</w:t>
            </w:r>
          </w:p>
        </w:tc>
      </w:tr>
      <w:tr w14:paraId="2038D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10" w:type="dxa"/>
          </w:tcPr>
          <w:p w14:paraId="56BE98ED">
            <w:pPr>
              <w:pStyle w:val="19"/>
              <w:spacing w:before="152" w:line="270" w:lineRule="exact"/>
              <w:ind w:left="309"/>
              <w:rPr>
                <w:rFonts w:hint="eastAsia"/>
                <w:color w:val="auto"/>
                <w:highlight w:val="none"/>
              </w:rPr>
            </w:pPr>
            <w:r>
              <w:rPr>
                <w:color w:val="auto"/>
                <w:spacing w:val="-1"/>
                <w:position w:val="1"/>
                <w:highlight w:val="none"/>
              </w:rPr>
              <w:t>21</w:t>
            </w:r>
          </w:p>
        </w:tc>
        <w:tc>
          <w:tcPr>
            <w:tcW w:w="2267" w:type="dxa"/>
          </w:tcPr>
          <w:p w14:paraId="68FD9B41">
            <w:pPr>
              <w:pStyle w:val="19"/>
              <w:spacing w:before="155" w:line="228" w:lineRule="auto"/>
              <w:ind w:left="717"/>
              <w:rPr>
                <w:rFonts w:hint="eastAsia"/>
                <w:color w:val="auto"/>
                <w:highlight w:val="none"/>
              </w:rPr>
            </w:pPr>
            <w:r>
              <w:rPr>
                <w:color w:val="auto"/>
                <w:spacing w:val="7"/>
                <w:highlight w:val="none"/>
              </w:rPr>
              <w:t>评审方法</w:t>
            </w:r>
          </w:p>
        </w:tc>
        <w:tc>
          <w:tcPr>
            <w:tcW w:w="6814" w:type="dxa"/>
          </w:tcPr>
          <w:p w14:paraId="643A00AD">
            <w:pPr>
              <w:pStyle w:val="19"/>
              <w:spacing w:before="155" w:line="228" w:lineRule="auto"/>
              <w:ind w:left="114"/>
              <w:rPr>
                <w:rFonts w:hint="eastAsia"/>
                <w:color w:val="auto"/>
                <w:highlight w:val="none"/>
              </w:rPr>
            </w:pPr>
            <w:r>
              <w:rPr>
                <w:color w:val="auto"/>
                <w:spacing w:val="7"/>
                <w:highlight w:val="none"/>
              </w:rPr>
              <w:t>综合评分法</w:t>
            </w:r>
          </w:p>
        </w:tc>
      </w:tr>
      <w:tr w14:paraId="5B938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4" w:hRule="atLeast"/>
        </w:trPr>
        <w:tc>
          <w:tcPr>
            <w:tcW w:w="810" w:type="dxa"/>
          </w:tcPr>
          <w:p w14:paraId="3F3EE7AF">
            <w:pPr>
              <w:spacing w:line="265" w:lineRule="auto"/>
              <w:rPr>
                <w:color w:val="auto"/>
                <w:highlight w:val="none"/>
              </w:rPr>
            </w:pPr>
          </w:p>
          <w:p w14:paraId="6B4B02D5">
            <w:pPr>
              <w:spacing w:line="265" w:lineRule="auto"/>
              <w:rPr>
                <w:color w:val="auto"/>
                <w:highlight w:val="none"/>
              </w:rPr>
            </w:pPr>
          </w:p>
          <w:p w14:paraId="37B8928D">
            <w:pPr>
              <w:spacing w:line="266" w:lineRule="auto"/>
              <w:rPr>
                <w:color w:val="auto"/>
                <w:highlight w:val="none"/>
              </w:rPr>
            </w:pPr>
          </w:p>
          <w:p w14:paraId="3EDAF7BA">
            <w:pPr>
              <w:spacing w:line="266" w:lineRule="auto"/>
              <w:rPr>
                <w:color w:val="auto"/>
                <w:highlight w:val="none"/>
              </w:rPr>
            </w:pPr>
          </w:p>
          <w:p w14:paraId="715E5F80">
            <w:pPr>
              <w:spacing w:line="266" w:lineRule="auto"/>
              <w:rPr>
                <w:color w:val="auto"/>
                <w:highlight w:val="none"/>
              </w:rPr>
            </w:pPr>
          </w:p>
          <w:p w14:paraId="4C82B5E6">
            <w:pPr>
              <w:spacing w:line="266" w:lineRule="auto"/>
              <w:rPr>
                <w:color w:val="auto"/>
                <w:highlight w:val="none"/>
              </w:rPr>
            </w:pPr>
          </w:p>
          <w:p w14:paraId="4D8910E5">
            <w:pPr>
              <w:spacing w:line="266" w:lineRule="auto"/>
              <w:rPr>
                <w:color w:val="auto"/>
                <w:highlight w:val="none"/>
              </w:rPr>
            </w:pPr>
          </w:p>
          <w:p w14:paraId="1E5A00F4">
            <w:pPr>
              <w:spacing w:line="266" w:lineRule="auto"/>
              <w:rPr>
                <w:color w:val="auto"/>
                <w:highlight w:val="none"/>
              </w:rPr>
            </w:pPr>
          </w:p>
          <w:p w14:paraId="7DE3495C">
            <w:pPr>
              <w:spacing w:line="266" w:lineRule="auto"/>
              <w:rPr>
                <w:color w:val="auto"/>
                <w:highlight w:val="none"/>
              </w:rPr>
            </w:pPr>
          </w:p>
          <w:p w14:paraId="13823B85">
            <w:pPr>
              <w:pStyle w:val="19"/>
              <w:spacing w:before="65" w:line="270" w:lineRule="exact"/>
              <w:ind w:left="309"/>
              <w:rPr>
                <w:rFonts w:hint="eastAsia"/>
                <w:color w:val="auto"/>
                <w:highlight w:val="none"/>
              </w:rPr>
            </w:pPr>
            <w:r>
              <w:rPr>
                <w:color w:val="auto"/>
                <w:spacing w:val="-1"/>
                <w:position w:val="1"/>
                <w:highlight w:val="none"/>
              </w:rPr>
              <w:t>22</w:t>
            </w:r>
          </w:p>
        </w:tc>
        <w:tc>
          <w:tcPr>
            <w:tcW w:w="2267" w:type="dxa"/>
          </w:tcPr>
          <w:p w14:paraId="063222C7">
            <w:pPr>
              <w:spacing w:line="266" w:lineRule="auto"/>
              <w:rPr>
                <w:color w:val="auto"/>
                <w:highlight w:val="none"/>
              </w:rPr>
            </w:pPr>
          </w:p>
          <w:p w14:paraId="4C6CEE61">
            <w:pPr>
              <w:spacing w:line="266" w:lineRule="auto"/>
              <w:rPr>
                <w:color w:val="auto"/>
                <w:highlight w:val="none"/>
              </w:rPr>
            </w:pPr>
          </w:p>
          <w:p w14:paraId="0A01E106">
            <w:pPr>
              <w:spacing w:line="266" w:lineRule="auto"/>
              <w:rPr>
                <w:color w:val="auto"/>
                <w:highlight w:val="none"/>
              </w:rPr>
            </w:pPr>
          </w:p>
          <w:p w14:paraId="0522583C">
            <w:pPr>
              <w:spacing w:line="266" w:lineRule="auto"/>
              <w:rPr>
                <w:color w:val="auto"/>
                <w:highlight w:val="none"/>
              </w:rPr>
            </w:pPr>
          </w:p>
          <w:p w14:paraId="119F99FE">
            <w:pPr>
              <w:spacing w:line="266" w:lineRule="auto"/>
              <w:rPr>
                <w:color w:val="auto"/>
                <w:highlight w:val="none"/>
              </w:rPr>
            </w:pPr>
          </w:p>
          <w:p w14:paraId="32E34E7C">
            <w:pPr>
              <w:spacing w:line="266" w:lineRule="auto"/>
              <w:rPr>
                <w:color w:val="auto"/>
                <w:highlight w:val="none"/>
              </w:rPr>
            </w:pPr>
          </w:p>
          <w:p w14:paraId="5546C123">
            <w:pPr>
              <w:spacing w:line="266" w:lineRule="auto"/>
              <w:rPr>
                <w:color w:val="auto"/>
                <w:highlight w:val="none"/>
              </w:rPr>
            </w:pPr>
          </w:p>
          <w:p w14:paraId="166C509B">
            <w:pPr>
              <w:spacing w:line="266" w:lineRule="auto"/>
              <w:rPr>
                <w:color w:val="auto"/>
                <w:highlight w:val="none"/>
              </w:rPr>
            </w:pPr>
          </w:p>
          <w:p w14:paraId="545D0B92">
            <w:pPr>
              <w:spacing w:line="266" w:lineRule="auto"/>
              <w:rPr>
                <w:color w:val="auto"/>
                <w:highlight w:val="none"/>
              </w:rPr>
            </w:pPr>
          </w:p>
          <w:p w14:paraId="1091C1E6">
            <w:pPr>
              <w:pStyle w:val="19"/>
              <w:spacing w:before="65" w:line="228" w:lineRule="auto"/>
              <w:ind w:left="318"/>
              <w:rPr>
                <w:rFonts w:hint="eastAsia"/>
                <w:color w:val="auto"/>
                <w:highlight w:val="none"/>
              </w:rPr>
            </w:pPr>
            <w:r>
              <w:rPr>
                <w:color w:val="auto"/>
                <w:spacing w:val="6"/>
                <w:highlight w:val="none"/>
              </w:rPr>
              <w:t>中小企业有关政策</w:t>
            </w:r>
          </w:p>
        </w:tc>
        <w:tc>
          <w:tcPr>
            <w:tcW w:w="6814" w:type="dxa"/>
          </w:tcPr>
          <w:p w14:paraId="42C85093">
            <w:pPr>
              <w:pStyle w:val="19"/>
              <w:numPr>
                <w:ilvl w:val="0"/>
                <w:numId w:val="4"/>
              </w:numPr>
              <w:spacing w:before="221" w:line="330" w:lineRule="auto"/>
              <w:ind w:left="113" w:right="109" w:firstLine="1"/>
              <w:rPr>
                <w:rFonts w:hint="eastAsia"/>
                <w:color w:val="auto"/>
                <w:highlight w:val="none"/>
                <w:lang w:eastAsia="zh-CN"/>
              </w:rPr>
            </w:pPr>
            <w:r>
              <w:rPr>
                <w:color w:val="auto"/>
                <w:highlight w:val="none"/>
                <w:lang w:eastAsia="zh-CN"/>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19C7DDD6">
            <w:pPr>
              <w:pStyle w:val="19"/>
              <w:spacing w:before="221" w:line="330" w:lineRule="auto"/>
              <w:ind w:left="114" w:right="109"/>
              <w:rPr>
                <w:rFonts w:hint="eastAsia"/>
                <w:color w:val="auto"/>
                <w:highlight w:val="none"/>
                <w:lang w:eastAsia="zh-CN"/>
              </w:rPr>
            </w:pPr>
            <w:r>
              <w:rPr>
                <w:rFonts w:hint="eastAsia"/>
                <w:color w:val="auto"/>
                <w:highlight w:val="none"/>
                <w:lang w:eastAsia="zh-CN"/>
              </w:rPr>
              <w:t>2.本次</w:t>
            </w:r>
            <w:r>
              <w:rPr>
                <w:color w:val="auto"/>
                <w:highlight w:val="none"/>
                <w:lang w:eastAsia="zh-CN"/>
              </w:rPr>
              <w:t>采购标的对应的中小企业划分标准所属行业</w:t>
            </w:r>
            <w:r>
              <w:rPr>
                <w:rFonts w:hint="eastAsia"/>
                <w:color w:val="auto"/>
                <w:highlight w:val="none"/>
                <w:lang w:eastAsia="zh-CN"/>
              </w:rPr>
              <w:t>：其他未列明行业。</w:t>
            </w:r>
          </w:p>
          <w:p w14:paraId="23962AB1">
            <w:pPr>
              <w:pStyle w:val="19"/>
              <w:spacing w:before="221" w:line="330" w:lineRule="auto"/>
              <w:ind w:left="113" w:right="109" w:firstLine="1"/>
              <w:rPr>
                <w:rFonts w:hint="eastAsia"/>
                <w:color w:val="auto"/>
                <w:highlight w:val="none"/>
                <w:lang w:eastAsia="zh-CN"/>
              </w:rPr>
            </w:pPr>
            <w:r>
              <w:rPr>
                <w:rFonts w:hint="eastAsia"/>
                <w:color w:val="auto"/>
                <w:highlight w:val="none"/>
                <w:lang w:eastAsia="zh-CN"/>
              </w:rPr>
              <w:t>3.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52F09ADF">
            <w:pPr>
              <w:pStyle w:val="19"/>
              <w:spacing w:before="221" w:line="330" w:lineRule="auto"/>
              <w:ind w:left="113" w:right="109" w:firstLine="1"/>
              <w:rPr>
                <w:rFonts w:hint="eastAsia"/>
                <w:color w:val="auto"/>
                <w:highlight w:val="none"/>
                <w:lang w:eastAsia="zh-CN"/>
              </w:rPr>
            </w:pPr>
            <w:r>
              <w:rPr>
                <w:rFonts w:hint="eastAsia"/>
                <w:color w:val="auto"/>
                <w:highlight w:val="none"/>
                <w:lang w:eastAsia="zh-CN"/>
              </w:rPr>
              <w:t>4.以联合体形式参加政府采购活动，联合体各方均为中小企业的，联合体视同中小企业。其中，联合体各方均为小微企业的，联合体视同小微企业。</w:t>
            </w:r>
          </w:p>
          <w:p w14:paraId="73723D4B">
            <w:pPr>
              <w:pStyle w:val="19"/>
              <w:spacing w:before="221" w:line="330" w:lineRule="auto"/>
              <w:ind w:left="113" w:right="109" w:firstLine="1"/>
              <w:rPr>
                <w:rFonts w:hint="eastAsia"/>
                <w:color w:val="auto"/>
                <w:highlight w:val="none"/>
                <w:lang w:eastAsia="zh-CN"/>
              </w:rPr>
            </w:pPr>
            <w:r>
              <w:rPr>
                <w:rFonts w:hint="eastAsia"/>
                <w:color w:val="auto"/>
                <w:highlight w:val="none"/>
                <w:lang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6%（4%—6%）（工程项目为1%—2%）的扣除，用扣除后的价格参加评审。组成联合体或者接受分包的小微企业与联合体内其他企业、分包企业之间存在直接控股、管理关系的，不享受价格扣除优惠政策。</w:t>
            </w:r>
          </w:p>
          <w:p w14:paraId="00A64FC0">
            <w:pPr>
              <w:pStyle w:val="19"/>
              <w:spacing w:before="221" w:line="330" w:lineRule="auto"/>
              <w:ind w:left="113" w:right="109" w:firstLine="1"/>
              <w:rPr>
                <w:rFonts w:hint="eastAsia"/>
                <w:color w:val="auto"/>
                <w:highlight w:val="none"/>
                <w:lang w:eastAsia="zh-CN"/>
              </w:rPr>
            </w:pPr>
            <w:r>
              <w:rPr>
                <w:rFonts w:hint="eastAsia"/>
                <w:color w:val="auto"/>
                <w:highlight w:val="none"/>
                <w:lang w:eastAsia="zh-CN"/>
              </w:rPr>
              <w:t>6.提供由省级以上监狱管理局、戒毒管理局（含新疆生产建设兵团）出具的属于监狱企业证明文件的，视同为小型和微型企业。</w:t>
            </w:r>
          </w:p>
          <w:p w14:paraId="074E22A4">
            <w:pPr>
              <w:pStyle w:val="19"/>
              <w:spacing w:before="221" w:line="330" w:lineRule="auto"/>
              <w:ind w:left="113" w:right="109" w:firstLine="1"/>
              <w:rPr>
                <w:rFonts w:hint="eastAsia"/>
                <w:color w:val="auto"/>
                <w:highlight w:val="none"/>
                <w:lang w:eastAsia="zh-CN"/>
              </w:rPr>
            </w:pPr>
            <w:r>
              <w:rPr>
                <w:rFonts w:hint="eastAsia"/>
                <w:color w:val="auto"/>
                <w:highlight w:val="none"/>
                <w:lang w:eastAsia="zh-CN"/>
              </w:rPr>
              <w:t>7.符合享受政府采购支持政策的残疾人福利性单位条件且提供《残疾人福利性单位声明函》的，视同为小型和微型企业。</w:t>
            </w:r>
          </w:p>
        </w:tc>
      </w:tr>
    </w:tbl>
    <w:p w14:paraId="46ED31E9">
      <w:pPr>
        <w:pStyle w:val="3"/>
        <w:rPr>
          <w:color w:val="auto"/>
          <w:highlight w:val="none"/>
          <w:lang w:eastAsia="zh-CN"/>
        </w:rPr>
      </w:pPr>
    </w:p>
    <w:p w14:paraId="14A08AF8">
      <w:pPr>
        <w:spacing w:line="91" w:lineRule="auto"/>
        <w:rPr>
          <w:color w:val="auto"/>
          <w:sz w:val="2"/>
          <w:highlight w:val="none"/>
          <w:lang w:eastAsia="zh-CN"/>
        </w:rPr>
      </w:pPr>
    </w:p>
    <w:tbl>
      <w:tblPr>
        <w:tblStyle w:val="18"/>
        <w:tblW w:w="98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2267"/>
        <w:gridCol w:w="6814"/>
      </w:tblGrid>
      <w:tr w14:paraId="06221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8" w:hRule="atLeast"/>
        </w:trPr>
        <w:tc>
          <w:tcPr>
            <w:tcW w:w="810" w:type="dxa"/>
          </w:tcPr>
          <w:p w14:paraId="6DFFFEF8">
            <w:pPr>
              <w:spacing w:line="243" w:lineRule="auto"/>
              <w:rPr>
                <w:color w:val="auto"/>
                <w:highlight w:val="none"/>
                <w:lang w:eastAsia="zh-CN"/>
              </w:rPr>
            </w:pPr>
          </w:p>
          <w:p w14:paraId="10E556C0">
            <w:pPr>
              <w:spacing w:line="243" w:lineRule="auto"/>
              <w:rPr>
                <w:color w:val="auto"/>
                <w:highlight w:val="none"/>
                <w:lang w:eastAsia="zh-CN"/>
              </w:rPr>
            </w:pPr>
          </w:p>
          <w:p w14:paraId="493DB188">
            <w:pPr>
              <w:spacing w:line="244" w:lineRule="auto"/>
              <w:rPr>
                <w:color w:val="auto"/>
                <w:highlight w:val="none"/>
                <w:lang w:eastAsia="zh-CN"/>
              </w:rPr>
            </w:pPr>
          </w:p>
          <w:p w14:paraId="5ED08792">
            <w:pPr>
              <w:spacing w:line="244" w:lineRule="auto"/>
              <w:rPr>
                <w:color w:val="auto"/>
                <w:highlight w:val="none"/>
                <w:lang w:eastAsia="zh-CN"/>
              </w:rPr>
            </w:pPr>
          </w:p>
          <w:p w14:paraId="00EDCBBA">
            <w:pPr>
              <w:spacing w:line="244" w:lineRule="auto"/>
              <w:rPr>
                <w:color w:val="auto"/>
                <w:highlight w:val="none"/>
                <w:lang w:eastAsia="zh-CN"/>
              </w:rPr>
            </w:pPr>
          </w:p>
          <w:p w14:paraId="3DAD5053">
            <w:pPr>
              <w:spacing w:line="244" w:lineRule="auto"/>
              <w:rPr>
                <w:color w:val="auto"/>
                <w:highlight w:val="none"/>
                <w:lang w:eastAsia="zh-CN"/>
              </w:rPr>
            </w:pPr>
          </w:p>
          <w:p w14:paraId="3CEF4B02">
            <w:pPr>
              <w:spacing w:line="244" w:lineRule="auto"/>
              <w:rPr>
                <w:color w:val="auto"/>
                <w:highlight w:val="none"/>
                <w:lang w:eastAsia="zh-CN"/>
              </w:rPr>
            </w:pPr>
          </w:p>
          <w:p w14:paraId="431D5C46">
            <w:pPr>
              <w:spacing w:line="244" w:lineRule="auto"/>
              <w:rPr>
                <w:color w:val="auto"/>
                <w:highlight w:val="none"/>
                <w:lang w:eastAsia="zh-CN"/>
              </w:rPr>
            </w:pPr>
          </w:p>
          <w:p w14:paraId="5869CD62">
            <w:pPr>
              <w:spacing w:line="244" w:lineRule="auto"/>
              <w:rPr>
                <w:color w:val="auto"/>
                <w:highlight w:val="none"/>
                <w:lang w:eastAsia="zh-CN"/>
              </w:rPr>
            </w:pPr>
          </w:p>
          <w:p w14:paraId="6DF90E47">
            <w:pPr>
              <w:spacing w:line="244" w:lineRule="auto"/>
              <w:rPr>
                <w:color w:val="auto"/>
                <w:highlight w:val="none"/>
                <w:lang w:eastAsia="zh-CN"/>
              </w:rPr>
            </w:pPr>
          </w:p>
          <w:p w14:paraId="06A5A64B">
            <w:pPr>
              <w:pStyle w:val="19"/>
              <w:spacing w:before="65" w:line="269" w:lineRule="exact"/>
              <w:ind w:left="309"/>
              <w:rPr>
                <w:rFonts w:hint="eastAsia"/>
                <w:color w:val="auto"/>
                <w:highlight w:val="none"/>
              </w:rPr>
            </w:pPr>
            <w:r>
              <w:rPr>
                <w:color w:val="auto"/>
                <w:spacing w:val="-1"/>
                <w:position w:val="1"/>
                <w:highlight w:val="none"/>
              </w:rPr>
              <w:t>23</w:t>
            </w:r>
          </w:p>
        </w:tc>
        <w:tc>
          <w:tcPr>
            <w:tcW w:w="2267" w:type="dxa"/>
          </w:tcPr>
          <w:p w14:paraId="1BE93F53">
            <w:pPr>
              <w:spacing w:line="244" w:lineRule="auto"/>
              <w:rPr>
                <w:color w:val="auto"/>
                <w:highlight w:val="none"/>
              </w:rPr>
            </w:pPr>
          </w:p>
          <w:p w14:paraId="5E2F0FD8">
            <w:pPr>
              <w:spacing w:line="244" w:lineRule="auto"/>
              <w:rPr>
                <w:color w:val="auto"/>
                <w:highlight w:val="none"/>
              </w:rPr>
            </w:pPr>
          </w:p>
          <w:p w14:paraId="4E7FB041">
            <w:pPr>
              <w:spacing w:line="244" w:lineRule="auto"/>
              <w:rPr>
                <w:color w:val="auto"/>
                <w:highlight w:val="none"/>
              </w:rPr>
            </w:pPr>
          </w:p>
          <w:p w14:paraId="13997ED7">
            <w:pPr>
              <w:spacing w:line="244" w:lineRule="auto"/>
              <w:rPr>
                <w:color w:val="auto"/>
                <w:highlight w:val="none"/>
              </w:rPr>
            </w:pPr>
          </w:p>
          <w:p w14:paraId="02A3ADB0">
            <w:pPr>
              <w:spacing w:line="244" w:lineRule="auto"/>
              <w:rPr>
                <w:color w:val="auto"/>
                <w:highlight w:val="none"/>
              </w:rPr>
            </w:pPr>
          </w:p>
          <w:p w14:paraId="5C4AF986">
            <w:pPr>
              <w:spacing w:line="244" w:lineRule="auto"/>
              <w:rPr>
                <w:color w:val="auto"/>
                <w:highlight w:val="none"/>
              </w:rPr>
            </w:pPr>
          </w:p>
          <w:p w14:paraId="4353798D">
            <w:pPr>
              <w:spacing w:line="244" w:lineRule="auto"/>
              <w:rPr>
                <w:color w:val="auto"/>
                <w:highlight w:val="none"/>
              </w:rPr>
            </w:pPr>
          </w:p>
          <w:p w14:paraId="746AE7F7">
            <w:pPr>
              <w:spacing w:line="244" w:lineRule="auto"/>
              <w:rPr>
                <w:color w:val="auto"/>
                <w:highlight w:val="none"/>
              </w:rPr>
            </w:pPr>
          </w:p>
          <w:p w14:paraId="4451F574">
            <w:pPr>
              <w:spacing w:line="244" w:lineRule="auto"/>
              <w:rPr>
                <w:color w:val="auto"/>
                <w:highlight w:val="none"/>
              </w:rPr>
            </w:pPr>
          </w:p>
          <w:p w14:paraId="17422D66">
            <w:pPr>
              <w:spacing w:line="245" w:lineRule="auto"/>
              <w:rPr>
                <w:color w:val="auto"/>
                <w:highlight w:val="none"/>
              </w:rPr>
            </w:pPr>
          </w:p>
          <w:p w14:paraId="60D455C1">
            <w:pPr>
              <w:pStyle w:val="19"/>
              <w:spacing w:before="65" w:line="228" w:lineRule="auto"/>
              <w:ind w:left="507"/>
              <w:rPr>
                <w:rFonts w:hint="eastAsia"/>
                <w:color w:val="auto"/>
                <w:highlight w:val="none"/>
              </w:rPr>
            </w:pPr>
            <w:r>
              <w:rPr>
                <w:color w:val="auto"/>
                <w:spacing w:val="8"/>
                <w:highlight w:val="none"/>
              </w:rPr>
              <w:t>节能环保要求</w:t>
            </w:r>
          </w:p>
        </w:tc>
        <w:tc>
          <w:tcPr>
            <w:tcW w:w="6814" w:type="dxa"/>
          </w:tcPr>
          <w:p w14:paraId="5B5EEF4B">
            <w:pPr>
              <w:pStyle w:val="19"/>
              <w:spacing w:before="221" w:line="330" w:lineRule="auto"/>
              <w:ind w:left="113" w:right="109" w:firstLine="1"/>
              <w:rPr>
                <w:rFonts w:hint="eastAsia"/>
                <w:color w:val="auto"/>
                <w:highlight w:val="none"/>
                <w:lang w:eastAsia="zh-CN"/>
              </w:rPr>
            </w:pPr>
            <w:r>
              <w:rPr>
                <w:rFonts w:hint="eastAsia"/>
                <w:color w:val="auto"/>
                <w:highlight w:val="none"/>
                <w:lang w:eastAsia="zh-CN"/>
              </w:rPr>
              <w:t>本项目强制节能产品：无</w:t>
            </w:r>
          </w:p>
          <w:p w14:paraId="52C93670">
            <w:pPr>
              <w:pStyle w:val="19"/>
              <w:spacing w:before="221" w:line="330" w:lineRule="auto"/>
              <w:ind w:left="113" w:right="109" w:firstLine="1"/>
              <w:rPr>
                <w:rFonts w:hint="eastAsia"/>
                <w:color w:val="auto"/>
                <w:highlight w:val="none"/>
                <w:lang w:eastAsia="zh-CN"/>
              </w:rPr>
            </w:pPr>
            <w:r>
              <w:rPr>
                <w:rFonts w:hint="eastAsia"/>
                <w:color w:val="auto"/>
                <w:highlight w:val="none"/>
                <w:lang w:eastAsia="zh-CN"/>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68964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8" w:hRule="atLeast"/>
        </w:trPr>
        <w:tc>
          <w:tcPr>
            <w:tcW w:w="810" w:type="dxa"/>
          </w:tcPr>
          <w:p w14:paraId="64FA60D6">
            <w:pPr>
              <w:spacing w:line="252" w:lineRule="auto"/>
              <w:rPr>
                <w:color w:val="auto"/>
                <w:highlight w:val="none"/>
                <w:lang w:eastAsia="zh-CN"/>
              </w:rPr>
            </w:pPr>
          </w:p>
          <w:p w14:paraId="7461CCA1">
            <w:pPr>
              <w:spacing w:line="252" w:lineRule="auto"/>
              <w:rPr>
                <w:color w:val="auto"/>
                <w:highlight w:val="none"/>
                <w:lang w:eastAsia="zh-CN"/>
              </w:rPr>
            </w:pPr>
          </w:p>
          <w:p w14:paraId="66F422FD">
            <w:pPr>
              <w:spacing w:line="252" w:lineRule="auto"/>
              <w:rPr>
                <w:color w:val="auto"/>
                <w:highlight w:val="none"/>
                <w:lang w:eastAsia="zh-CN"/>
              </w:rPr>
            </w:pPr>
          </w:p>
          <w:p w14:paraId="3EEF3055">
            <w:pPr>
              <w:spacing w:line="252" w:lineRule="auto"/>
              <w:rPr>
                <w:color w:val="auto"/>
                <w:highlight w:val="none"/>
                <w:lang w:eastAsia="zh-CN"/>
              </w:rPr>
            </w:pPr>
          </w:p>
          <w:p w14:paraId="791E0059">
            <w:pPr>
              <w:spacing w:line="252" w:lineRule="auto"/>
              <w:rPr>
                <w:color w:val="auto"/>
                <w:highlight w:val="none"/>
                <w:lang w:eastAsia="zh-CN"/>
              </w:rPr>
            </w:pPr>
          </w:p>
          <w:p w14:paraId="0F003D83">
            <w:pPr>
              <w:spacing w:line="252" w:lineRule="auto"/>
              <w:rPr>
                <w:color w:val="auto"/>
                <w:highlight w:val="none"/>
                <w:lang w:eastAsia="zh-CN"/>
              </w:rPr>
            </w:pPr>
          </w:p>
          <w:p w14:paraId="174482B7">
            <w:pPr>
              <w:spacing w:line="252" w:lineRule="auto"/>
              <w:rPr>
                <w:color w:val="auto"/>
                <w:highlight w:val="none"/>
                <w:lang w:eastAsia="zh-CN"/>
              </w:rPr>
            </w:pPr>
          </w:p>
          <w:p w14:paraId="3A575BD5">
            <w:pPr>
              <w:spacing w:line="252" w:lineRule="auto"/>
              <w:rPr>
                <w:color w:val="auto"/>
                <w:highlight w:val="none"/>
                <w:lang w:eastAsia="zh-CN"/>
              </w:rPr>
            </w:pPr>
          </w:p>
          <w:p w14:paraId="446ABA71">
            <w:pPr>
              <w:spacing w:line="253" w:lineRule="auto"/>
              <w:rPr>
                <w:color w:val="auto"/>
                <w:highlight w:val="none"/>
                <w:lang w:eastAsia="zh-CN"/>
              </w:rPr>
            </w:pPr>
          </w:p>
          <w:p w14:paraId="4D7F6681">
            <w:pPr>
              <w:spacing w:line="253" w:lineRule="auto"/>
              <w:rPr>
                <w:color w:val="auto"/>
                <w:highlight w:val="none"/>
                <w:lang w:eastAsia="zh-CN"/>
              </w:rPr>
            </w:pPr>
          </w:p>
          <w:p w14:paraId="2B8C3A75">
            <w:pPr>
              <w:spacing w:line="253" w:lineRule="auto"/>
              <w:rPr>
                <w:color w:val="auto"/>
                <w:highlight w:val="none"/>
                <w:lang w:eastAsia="zh-CN"/>
              </w:rPr>
            </w:pPr>
          </w:p>
          <w:p w14:paraId="3DAB5AF1">
            <w:pPr>
              <w:spacing w:line="253" w:lineRule="auto"/>
              <w:rPr>
                <w:color w:val="auto"/>
                <w:highlight w:val="none"/>
                <w:lang w:eastAsia="zh-CN"/>
              </w:rPr>
            </w:pPr>
          </w:p>
          <w:p w14:paraId="71CCB17B">
            <w:pPr>
              <w:spacing w:line="253" w:lineRule="auto"/>
              <w:rPr>
                <w:color w:val="auto"/>
                <w:highlight w:val="none"/>
                <w:lang w:eastAsia="zh-CN"/>
              </w:rPr>
            </w:pPr>
          </w:p>
          <w:p w14:paraId="54C1A508">
            <w:pPr>
              <w:spacing w:line="253" w:lineRule="auto"/>
              <w:rPr>
                <w:color w:val="auto"/>
                <w:highlight w:val="none"/>
                <w:lang w:eastAsia="zh-CN"/>
              </w:rPr>
            </w:pPr>
          </w:p>
          <w:p w14:paraId="23E50CBC">
            <w:pPr>
              <w:spacing w:line="253" w:lineRule="auto"/>
              <w:rPr>
                <w:color w:val="auto"/>
                <w:highlight w:val="none"/>
                <w:lang w:eastAsia="zh-CN"/>
              </w:rPr>
            </w:pPr>
          </w:p>
          <w:p w14:paraId="25264032">
            <w:pPr>
              <w:pStyle w:val="19"/>
              <w:spacing w:before="65" w:line="270" w:lineRule="exact"/>
              <w:ind w:left="309"/>
              <w:rPr>
                <w:rFonts w:hint="eastAsia"/>
                <w:color w:val="auto"/>
                <w:highlight w:val="none"/>
              </w:rPr>
            </w:pPr>
            <w:r>
              <w:rPr>
                <w:color w:val="auto"/>
                <w:spacing w:val="-1"/>
                <w:position w:val="1"/>
                <w:highlight w:val="none"/>
              </w:rPr>
              <w:t>24</w:t>
            </w:r>
          </w:p>
        </w:tc>
        <w:tc>
          <w:tcPr>
            <w:tcW w:w="2267" w:type="dxa"/>
          </w:tcPr>
          <w:p w14:paraId="477984F9">
            <w:pPr>
              <w:spacing w:line="253" w:lineRule="auto"/>
              <w:rPr>
                <w:color w:val="auto"/>
                <w:highlight w:val="none"/>
                <w:lang w:eastAsia="zh-CN"/>
              </w:rPr>
            </w:pPr>
          </w:p>
          <w:p w14:paraId="1BEF10E3">
            <w:pPr>
              <w:spacing w:line="253" w:lineRule="auto"/>
              <w:rPr>
                <w:color w:val="auto"/>
                <w:highlight w:val="none"/>
                <w:lang w:eastAsia="zh-CN"/>
              </w:rPr>
            </w:pPr>
          </w:p>
          <w:p w14:paraId="3D67926E">
            <w:pPr>
              <w:spacing w:line="254" w:lineRule="auto"/>
              <w:rPr>
                <w:color w:val="auto"/>
                <w:highlight w:val="none"/>
                <w:lang w:eastAsia="zh-CN"/>
              </w:rPr>
            </w:pPr>
          </w:p>
          <w:p w14:paraId="4969681E">
            <w:pPr>
              <w:spacing w:line="254" w:lineRule="auto"/>
              <w:rPr>
                <w:color w:val="auto"/>
                <w:highlight w:val="none"/>
                <w:lang w:eastAsia="zh-CN"/>
              </w:rPr>
            </w:pPr>
          </w:p>
          <w:p w14:paraId="6BCC1EC9">
            <w:pPr>
              <w:spacing w:line="254" w:lineRule="auto"/>
              <w:rPr>
                <w:color w:val="auto"/>
                <w:highlight w:val="none"/>
                <w:lang w:eastAsia="zh-CN"/>
              </w:rPr>
            </w:pPr>
          </w:p>
          <w:p w14:paraId="10C607B3">
            <w:pPr>
              <w:spacing w:line="254" w:lineRule="auto"/>
              <w:rPr>
                <w:color w:val="auto"/>
                <w:highlight w:val="none"/>
                <w:lang w:eastAsia="zh-CN"/>
              </w:rPr>
            </w:pPr>
          </w:p>
          <w:p w14:paraId="1822091D">
            <w:pPr>
              <w:spacing w:line="254" w:lineRule="auto"/>
              <w:rPr>
                <w:color w:val="auto"/>
                <w:highlight w:val="none"/>
                <w:lang w:eastAsia="zh-CN"/>
              </w:rPr>
            </w:pPr>
          </w:p>
          <w:p w14:paraId="6CC46204">
            <w:pPr>
              <w:spacing w:line="254" w:lineRule="auto"/>
              <w:rPr>
                <w:color w:val="auto"/>
                <w:highlight w:val="none"/>
                <w:lang w:eastAsia="zh-CN"/>
              </w:rPr>
            </w:pPr>
          </w:p>
          <w:p w14:paraId="44F13468">
            <w:pPr>
              <w:spacing w:line="254" w:lineRule="auto"/>
              <w:rPr>
                <w:color w:val="auto"/>
                <w:highlight w:val="none"/>
                <w:lang w:eastAsia="zh-CN"/>
              </w:rPr>
            </w:pPr>
          </w:p>
          <w:p w14:paraId="7474447B">
            <w:pPr>
              <w:spacing w:line="254" w:lineRule="auto"/>
              <w:rPr>
                <w:color w:val="auto"/>
                <w:highlight w:val="none"/>
                <w:lang w:eastAsia="zh-CN"/>
              </w:rPr>
            </w:pPr>
          </w:p>
          <w:p w14:paraId="2B74268F">
            <w:pPr>
              <w:spacing w:line="254" w:lineRule="auto"/>
              <w:rPr>
                <w:color w:val="auto"/>
                <w:highlight w:val="none"/>
                <w:lang w:eastAsia="zh-CN"/>
              </w:rPr>
            </w:pPr>
          </w:p>
          <w:p w14:paraId="21F809CD">
            <w:pPr>
              <w:spacing w:line="254" w:lineRule="auto"/>
              <w:rPr>
                <w:color w:val="auto"/>
                <w:highlight w:val="none"/>
                <w:lang w:eastAsia="zh-CN"/>
              </w:rPr>
            </w:pPr>
          </w:p>
          <w:p w14:paraId="439CCCBF">
            <w:pPr>
              <w:spacing w:line="254" w:lineRule="auto"/>
              <w:rPr>
                <w:color w:val="auto"/>
                <w:highlight w:val="none"/>
                <w:lang w:eastAsia="zh-CN"/>
              </w:rPr>
            </w:pPr>
          </w:p>
          <w:p w14:paraId="71679BF7">
            <w:pPr>
              <w:spacing w:line="254" w:lineRule="auto"/>
              <w:rPr>
                <w:color w:val="auto"/>
                <w:highlight w:val="none"/>
                <w:lang w:eastAsia="zh-CN"/>
              </w:rPr>
            </w:pPr>
          </w:p>
          <w:p w14:paraId="2ED7581B">
            <w:pPr>
              <w:pStyle w:val="19"/>
              <w:spacing w:before="65" w:line="433" w:lineRule="auto"/>
              <w:ind w:left="111" w:right="106" w:firstLine="16"/>
              <w:rPr>
                <w:rFonts w:hint="eastAsia"/>
                <w:color w:val="auto"/>
                <w:highlight w:val="none"/>
                <w:lang w:eastAsia="zh-CN"/>
              </w:rPr>
            </w:pPr>
            <w:r>
              <w:rPr>
                <w:color w:val="auto"/>
                <w:spacing w:val="2"/>
                <w:highlight w:val="none"/>
                <w:lang w:eastAsia="zh-CN"/>
              </w:rPr>
              <w:t>网络关键设备、网络安</w:t>
            </w:r>
            <w:r>
              <w:rPr>
                <w:color w:val="auto"/>
                <w:spacing w:val="8"/>
                <w:highlight w:val="none"/>
                <w:lang w:eastAsia="zh-CN"/>
              </w:rPr>
              <w:t>全专用产品要求</w:t>
            </w:r>
          </w:p>
        </w:tc>
        <w:tc>
          <w:tcPr>
            <w:tcW w:w="6814" w:type="dxa"/>
          </w:tcPr>
          <w:p w14:paraId="165BC393">
            <w:pPr>
              <w:pStyle w:val="19"/>
              <w:spacing w:before="131" w:line="227" w:lineRule="auto"/>
              <w:ind w:left="127"/>
              <w:rPr>
                <w:rFonts w:hint="eastAsia"/>
                <w:color w:val="auto"/>
                <w:highlight w:val="none"/>
                <w:lang w:eastAsia="zh-CN"/>
              </w:rPr>
            </w:pPr>
            <w:r>
              <w:rPr>
                <w:color w:val="auto"/>
                <w:spacing w:val="8"/>
                <w:highlight w:val="none"/>
                <w:lang w:eastAsia="zh-CN"/>
              </w:rPr>
              <w:t>1.本项目网络关键设备：无；网络安全专用产品：无</w:t>
            </w:r>
          </w:p>
          <w:p w14:paraId="630A8C7D">
            <w:pPr>
              <w:pStyle w:val="19"/>
              <w:spacing w:before="225" w:line="409" w:lineRule="auto"/>
              <w:ind w:left="112" w:right="107" w:firstLine="2"/>
              <w:rPr>
                <w:rFonts w:hint="eastAsia"/>
                <w:color w:val="auto"/>
                <w:highlight w:val="none"/>
                <w:lang w:eastAsia="zh-CN"/>
              </w:rPr>
            </w:pPr>
            <w:r>
              <w:rPr>
                <w:color w:val="auto"/>
                <w:spacing w:val="12"/>
                <w:highlight w:val="none"/>
                <w:lang w:eastAsia="zh-CN"/>
              </w:rPr>
              <w:t>2.本项目中涉及网络关键设备或网络安全专用产品的，执行国家互联网信息办公室、工业和信息化部、公安部和国家认证认可监督管理委员会</w:t>
            </w:r>
            <w:r>
              <w:rPr>
                <w:color w:val="auto"/>
                <w:spacing w:val="11"/>
                <w:highlight w:val="none"/>
                <w:lang w:eastAsia="zh-CN"/>
              </w:rPr>
              <w:t>2023年第2号《关于调整</w:t>
            </w:r>
            <w:r>
              <w:rPr>
                <w:rFonts w:hint="eastAsia"/>
                <w:color w:val="auto"/>
                <w:spacing w:val="11"/>
                <w:highlight w:val="none"/>
                <w:lang w:eastAsia="zh-CN"/>
              </w:rPr>
              <w:t>〈</w:t>
            </w:r>
            <w:r>
              <w:rPr>
                <w:color w:val="auto"/>
                <w:spacing w:val="11"/>
                <w:highlight w:val="none"/>
                <w:lang w:eastAsia="zh-CN"/>
              </w:rPr>
              <w:t>网络关键设备和网络</w:t>
            </w:r>
            <w:r>
              <w:rPr>
                <w:color w:val="auto"/>
                <w:spacing w:val="10"/>
                <w:highlight w:val="none"/>
                <w:lang w:eastAsia="zh-CN"/>
              </w:rPr>
              <w:t>安全专用产品目录</w:t>
            </w:r>
            <w:r>
              <w:rPr>
                <w:rFonts w:hint="eastAsia"/>
                <w:color w:val="auto"/>
                <w:spacing w:val="10"/>
                <w:highlight w:val="none"/>
                <w:lang w:eastAsia="zh-CN"/>
              </w:rPr>
              <w:t>〉</w:t>
            </w:r>
            <w:r>
              <w:rPr>
                <w:color w:val="auto"/>
                <w:spacing w:val="10"/>
                <w:highlight w:val="none"/>
                <w:lang w:eastAsia="zh-CN"/>
              </w:rPr>
              <w:t>的</w:t>
            </w:r>
            <w:r>
              <w:rPr>
                <w:color w:val="auto"/>
                <w:spacing w:val="12"/>
                <w:highlight w:val="none"/>
                <w:lang w:eastAsia="zh-CN"/>
              </w:rPr>
              <w:t>公告》及国家互联网信息办公室、工业和信息化部、公安部、财政部和</w:t>
            </w:r>
            <w:r>
              <w:rPr>
                <w:color w:val="auto"/>
                <w:spacing w:val="7"/>
                <w:highlight w:val="none"/>
                <w:lang w:eastAsia="zh-CN"/>
              </w:rPr>
              <w:t>国家认证认可监督管理委员会2023年第1号《关于调整网络安全专用</w:t>
            </w:r>
            <w:r>
              <w:rPr>
                <w:color w:val="auto"/>
                <w:spacing w:val="12"/>
                <w:highlight w:val="none"/>
                <w:lang w:eastAsia="zh-CN"/>
              </w:rPr>
              <w:t>产品安全管理有关事项的公告》等相关文件要求，本次投标（响应）设备或产品至少符合以下条件之一：一是</w:t>
            </w:r>
            <w:r>
              <w:rPr>
                <w:rFonts w:hint="eastAsia"/>
                <w:color w:val="auto"/>
                <w:spacing w:val="12"/>
                <w:highlight w:val="none"/>
                <w:lang w:eastAsia="zh-CN"/>
              </w:rPr>
              <w:t>已</w:t>
            </w:r>
            <w:r>
              <w:rPr>
                <w:color w:val="auto"/>
                <w:spacing w:val="12"/>
                <w:highlight w:val="none"/>
                <w:lang w:eastAsia="zh-CN"/>
              </w:rPr>
              <w:t>具备资格的机构安全认证合格或安全检测符合要求；二是已获得《计算机信息系统安全专用产品销</w:t>
            </w:r>
            <w:r>
              <w:rPr>
                <w:color w:val="auto"/>
                <w:spacing w:val="8"/>
                <w:highlight w:val="none"/>
                <w:lang w:eastAsia="zh-CN"/>
              </w:rPr>
              <w:t>售许可证》，且在有效期内。</w:t>
            </w:r>
          </w:p>
          <w:p w14:paraId="6BBB3042">
            <w:pPr>
              <w:pStyle w:val="19"/>
              <w:spacing w:before="221" w:line="227" w:lineRule="auto"/>
              <w:ind w:left="116"/>
              <w:rPr>
                <w:rFonts w:hint="eastAsia"/>
                <w:color w:val="auto"/>
                <w:highlight w:val="none"/>
                <w:lang w:eastAsia="zh-CN"/>
              </w:rPr>
            </w:pPr>
            <w:r>
              <w:rPr>
                <w:color w:val="auto"/>
                <w:spacing w:val="7"/>
                <w:highlight w:val="none"/>
                <w:lang w:eastAsia="zh-CN"/>
              </w:rPr>
              <w:t>3.提供资料（下列资料任意一项）</w:t>
            </w:r>
          </w:p>
          <w:p w14:paraId="07373949">
            <w:pPr>
              <w:pStyle w:val="19"/>
              <w:spacing w:before="222" w:line="225" w:lineRule="auto"/>
              <w:ind w:left="111"/>
              <w:rPr>
                <w:rFonts w:hint="eastAsia"/>
                <w:color w:val="auto"/>
                <w:highlight w:val="none"/>
                <w:lang w:eastAsia="zh-CN"/>
              </w:rPr>
            </w:pPr>
            <w:r>
              <w:rPr>
                <w:color w:val="auto"/>
                <w:spacing w:val="9"/>
                <w:highlight w:val="none"/>
                <w:lang w:eastAsia="zh-CN"/>
              </w:rPr>
              <w:t>①网络关键设备和网络安全专用产品安全认证证书；</w:t>
            </w:r>
          </w:p>
          <w:p w14:paraId="6C9D48CF">
            <w:pPr>
              <w:pStyle w:val="19"/>
              <w:spacing w:before="224" w:line="225" w:lineRule="auto"/>
              <w:ind w:left="110"/>
              <w:rPr>
                <w:rFonts w:hint="eastAsia"/>
                <w:color w:val="auto"/>
                <w:highlight w:val="none"/>
                <w:lang w:eastAsia="zh-CN"/>
              </w:rPr>
            </w:pPr>
            <w:r>
              <w:rPr>
                <w:color w:val="auto"/>
                <w:spacing w:val="9"/>
                <w:highlight w:val="none"/>
                <w:lang w:eastAsia="zh-CN"/>
              </w:rPr>
              <w:t>②网络关键设备安全检测证书、网络安全专用产品安全检测证书；</w:t>
            </w:r>
          </w:p>
          <w:p w14:paraId="68FF1C3E">
            <w:pPr>
              <w:pStyle w:val="19"/>
              <w:spacing w:before="224" w:line="225" w:lineRule="auto"/>
              <w:ind w:left="110"/>
              <w:rPr>
                <w:rFonts w:hint="eastAsia"/>
                <w:color w:val="auto"/>
                <w:highlight w:val="none"/>
                <w:lang w:eastAsia="zh-CN"/>
              </w:rPr>
            </w:pPr>
            <w:r>
              <w:rPr>
                <w:color w:val="auto"/>
                <w:spacing w:val="9"/>
                <w:highlight w:val="none"/>
                <w:lang w:eastAsia="zh-CN"/>
              </w:rPr>
              <w:t>③计算机信息系统安全专用产品销售许可证；</w:t>
            </w:r>
          </w:p>
          <w:p w14:paraId="1DEB57DC">
            <w:pPr>
              <w:pStyle w:val="19"/>
              <w:spacing w:before="223" w:line="364" w:lineRule="auto"/>
              <w:ind w:left="116" w:right="107" w:hanging="6"/>
              <w:rPr>
                <w:rFonts w:hint="eastAsia"/>
                <w:color w:val="auto"/>
                <w:highlight w:val="none"/>
                <w:lang w:eastAsia="zh-CN"/>
              </w:rPr>
            </w:pPr>
            <w:r>
              <w:rPr>
                <w:color w:val="auto"/>
                <w:spacing w:val="12"/>
                <w:highlight w:val="none"/>
                <w:lang w:eastAsia="zh-CN"/>
              </w:rPr>
              <w:t>④中国网信网或工业和信息化部网站或公安部网站或国家认证认可监督管理委员会网站公布的认证、检测结果（提供公布安全认证、安全检测</w:t>
            </w:r>
            <w:r>
              <w:rPr>
                <w:color w:val="auto"/>
                <w:spacing w:val="8"/>
                <w:highlight w:val="none"/>
                <w:lang w:eastAsia="zh-CN"/>
              </w:rPr>
              <w:t>结果页面网址和安全认证、检测结果截图）。</w:t>
            </w:r>
          </w:p>
        </w:tc>
      </w:tr>
      <w:tr w14:paraId="6361C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810" w:type="dxa"/>
          </w:tcPr>
          <w:p w14:paraId="67CFABF5">
            <w:pPr>
              <w:pStyle w:val="19"/>
              <w:spacing w:before="153" w:line="268" w:lineRule="exact"/>
              <w:ind w:left="309"/>
              <w:rPr>
                <w:rFonts w:hint="eastAsia"/>
                <w:color w:val="auto"/>
                <w:highlight w:val="none"/>
              </w:rPr>
            </w:pPr>
            <w:r>
              <w:rPr>
                <w:color w:val="auto"/>
                <w:spacing w:val="-1"/>
                <w:position w:val="1"/>
                <w:highlight w:val="none"/>
              </w:rPr>
              <w:t>25</w:t>
            </w:r>
          </w:p>
        </w:tc>
        <w:tc>
          <w:tcPr>
            <w:tcW w:w="2267" w:type="dxa"/>
          </w:tcPr>
          <w:p w14:paraId="2504C9B2">
            <w:pPr>
              <w:pStyle w:val="19"/>
              <w:spacing w:before="156" w:line="228" w:lineRule="auto"/>
              <w:ind w:left="616"/>
              <w:rPr>
                <w:rFonts w:hint="eastAsia"/>
                <w:color w:val="auto"/>
                <w:highlight w:val="none"/>
              </w:rPr>
            </w:pPr>
            <w:r>
              <w:rPr>
                <w:color w:val="auto"/>
                <w:spacing w:val="7"/>
                <w:highlight w:val="none"/>
              </w:rPr>
              <w:t>履约保证金</w:t>
            </w:r>
          </w:p>
        </w:tc>
        <w:tc>
          <w:tcPr>
            <w:tcW w:w="6814" w:type="dxa"/>
          </w:tcPr>
          <w:p w14:paraId="43BA7686">
            <w:pPr>
              <w:pStyle w:val="19"/>
              <w:spacing w:before="143" w:line="239" w:lineRule="auto"/>
              <w:ind w:left="133"/>
              <w:rPr>
                <w:rFonts w:hint="eastAsia"/>
                <w:color w:val="auto"/>
                <w:highlight w:val="none"/>
              </w:rPr>
            </w:pPr>
            <w:r>
              <w:rPr>
                <w:color w:val="auto"/>
                <w:spacing w:val="9"/>
                <w:highlight w:val="none"/>
              </w:rPr>
              <w:sym w:font="Wingdings 2" w:char="0052"/>
            </w:r>
            <w:r>
              <w:rPr>
                <w:color w:val="auto"/>
                <w:spacing w:val="10"/>
                <w:highlight w:val="none"/>
              </w:rPr>
              <w:t>无要求</w:t>
            </w:r>
          </w:p>
        </w:tc>
      </w:tr>
    </w:tbl>
    <w:p w14:paraId="398580C6">
      <w:pPr>
        <w:pStyle w:val="3"/>
        <w:rPr>
          <w:color w:val="auto"/>
          <w:highlight w:val="none"/>
        </w:rPr>
      </w:pPr>
    </w:p>
    <w:p w14:paraId="51AA0458">
      <w:pPr>
        <w:spacing w:line="91" w:lineRule="auto"/>
        <w:rPr>
          <w:color w:val="auto"/>
          <w:sz w:val="2"/>
          <w:highlight w:val="none"/>
        </w:rPr>
      </w:pPr>
    </w:p>
    <w:tbl>
      <w:tblPr>
        <w:tblStyle w:val="18"/>
        <w:tblW w:w="98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2267"/>
        <w:gridCol w:w="6814"/>
      </w:tblGrid>
      <w:tr w14:paraId="22C6C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810" w:type="dxa"/>
          </w:tcPr>
          <w:p w14:paraId="02758AB3">
            <w:pPr>
              <w:spacing w:line="255" w:lineRule="auto"/>
              <w:rPr>
                <w:color w:val="auto"/>
                <w:highlight w:val="none"/>
              </w:rPr>
            </w:pPr>
          </w:p>
          <w:p w14:paraId="7256A9A0">
            <w:pPr>
              <w:spacing w:line="255" w:lineRule="auto"/>
              <w:rPr>
                <w:color w:val="auto"/>
                <w:highlight w:val="none"/>
              </w:rPr>
            </w:pPr>
          </w:p>
          <w:p w14:paraId="01B64C9A">
            <w:pPr>
              <w:spacing w:line="256" w:lineRule="auto"/>
              <w:rPr>
                <w:color w:val="auto"/>
                <w:highlight w:val="none"/>
              </w:rPr>
            </w:pPr>
          </w:p>
          <w:p w14:paraId="49A56286">
            <w:pPr>
              <w:pStyle w:val="19"/>
              <w:spacing w:before="65" w:line="269" w:lineRule="exact"/>
              <w:ind w:left="309"/>
              <w:rPr>
                <w:rFonts w:hint="eastAsia"/>
                <w:color w:val="auto"/>
                <w:highlight w:val="none"/>
              </w:rPr>
            </w:pPr>
            <w:r>
              <w:rPr>
                <w:color w:val="auto"/>
                <w:spacing w:val="-1"/>
                <w:position w:val="1"/>
                <w:highlight w:val="none"/>
              </w:rPr>
              <w:t>26</w:t>
            </w:r>
          </w:p>
        </w:tc>
        <w:tc>
          <w:tcPr>
            <w:tcW w:w="2267" w:type="dxa"/>
          </w:tcPr>
          <w:p w14:paraId="68C17975">
            <w:pPr>
              <w:spacing w:line="255" w:lineRule="auto"/>
              <w:rPr>
                <w:color w:val="auto"/>
                <w:highlight w:val="none"/>
              </w:rPr>
            </w:pPr>
          </w:p>
          <w:p w14:paraId="615D78FC">
            <w:pPr>
              <w:spacing w:line="255" w:lineRule="auto"/>
              <w:rPr>
                <w:color w:val="auto"/>
                <w:highlight w:val="none"/>
              </w:rPr>
            </w:pPr>
          </w:p>
          <w:p w14:paraId="59F74292">
            <w:pPr>
              <w:spacing w:line="256" w:lineRule="auto"/>
              <w:rPr>
                <w:color w:val="auto"/>
                <w:highlight w:val="none"/>
              </w:rPr>
            </w:pPr>
          </w:p>
          <w:p w14:paraId="7DC1D1DF">
            <w:pPr>
              <w:pStyle w:val="19"/>
              <w:spacing w:before="65" w:line="228" w:lineRule="auto"/>
              <w:ind w:left="612"/>
              <w:rPr>
                <w:rFonts w:hint="eastAsia"/>
                <w:color w:val="auto"/>
                <w:highlight w:val="none"/>
              </w:rPr>
            </w:pPr>
            <w:r>
              <w:rPr>
                <w:color w:val="auto"/>
                <w:spacing w:val="8"/>
                <w:highlight w:val="none"/>
              </w:rPr>
              <w:t>代理服务费</w:t>
            </w:r>
          </w:p>
        </w:tc>
        <w:tc>
          <w:tcPr>
            <w:tcW w:w="6814" w:type="dxa"/>
          </w:tcPr>
          <w:p w14:paraId="12CB837A">
            <w:pPr>
              <w:pStyle w:val="19"/>
              <w:spacing w:before="133" w:line="401" w:lineRule="auto"/>
              <w:ind w:left="113" w:right="109" w:firstLine="6"/>
              <w:jc w:val="both"/>
              <w:rPr>
                <w:rFonts w:hint="eastAsia"/>
                <w:color w:val="auto"/>
                <w:highlight w:val="none"/>
                <w:lang w:eastAsia="zh-CN"/>
              </w:rPr>
            </w:pPr>
            <w:r>
              <w:rPr>
                <w:rFonts w:hint="eastAsia"/>
                <w:color w:val="auto"/>
                <w:highlight w:val="none"/>
                <w:lang w:eastAsia="zh-CN"/>
              </w:rPr>
              <w:t>收取标准：以中标（成交）金额为基数参照《河南省招标代理服务收费指导意见》（豫招协〔2023〕2号）文件中所属类别的收费标准按差额定率累进法计算，由中标人（成交供应商）支付。注：投标人的投标报价应当包含该代理费用。</w:t>
            </w:r>
          </w:p>
        </w:tc>
      </w:tr>
      <w:tr w14:paraId="3D0C6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810" w:type="dxa"/>
          </w:tcPr>
          <w:p w14:paraId="3E18AA56">
            <w:pPr>
              <w:spacing w:line="254" w:lineRule="auto"/>
              <w:rPr>
                <w:color w:val="auto"/>
                <w:highlight w:val="none"/>
                <w:lang w:eastAsia="zh-CN"/>
              </w:rPr>
            </w:pPr>
          </w:p>
          <w:p w14:paraId="534B7F15">
            <w:pPr>
              <w:spacing w:line="254" w:lineRule="auto"/>
              <w:rPr>
                <w:color w:val="auto"/>
                <w:highlight w:val="none"/>
                <w:lang w:eastAsia="zh-CN"/>
              </w:rPr>
            </w:pPr>
          </w:p>
          <w:p w14:paraId="12571A4E">
            <w:pPr>
              <w:spacing w:line="254" w:lineRule="auto"/>
              <w:rPr>
                <w:color w:val="auto"/>
                <w:highlight w:val="none"/>
                <w:lang w:eastAsia="zh-CN"/>
              </w:rPr>
            </w:pPr>
          </w:p>
          <w:p w14:paraId="3298D55D">
            <w:pPr>
              <w:pStyle w:val="19"/>
              <w:spacing w:before="65" w:line="268" w:lineRule="exact"/>
              <w:ind w:left="309"/>
              <w:rPr>
                <w:rFonts w:hint="eastAsia"/>
                <w:color w:val="auto"/>
                <w:highlight w:val="none"/>
              </w:rPr>
            </w:pPr>
            <w:r>
              <w:rPr>
                <w:color w:val="auto"/>
                <w:spacing w:val="-1"/>
                <w:position w:val="1"/>
                <w:highlight w:val="none"/>
              </w:rPr>
              <w:t>27</w:t>
            </w:r>
          </w:p>
        </w:tc>
        <w:tc>
          <w:tcPr>
            <w:tcW w:w="2267" w:type="dxa"/>
          </w:tcPr>
          <w:p w14:paraId="2C3E1F03">
            <w:pPr>
              <w:spacing w:line="253" w:lineRule="auto"/>
              <w:rPr>
                <w:color w:val="auto"/>
                <w:highlight w:val="none"/>
              </w:rPr>
            </w:pPr>
          </w:p>
          <w:p w14:paraId="663881D7">
            <w:pPr>
              <w:spacing w:line="254" w:lineRule="auto"/>
              <w:rPr>
                <w:color w:val="auto"/>
                <w:highlight w:val="none"/>
              </w:rPr>
            </w:pPr>
          </w:p>
          <w:p w14:paraId="20DA0773">
            <w:pPr>
              <w:spacing w:line="254" w:lineRule="auto"/>
              <w:rPr>
                <w:color w:val="auto"/>
                <w:highlight w:val="none"/>
              </w:rPr>
            </w:pPr>
          </w:p>
          <w:p w14:paraId="675C814B">
            <w:pPr>
              <w:pStyle w:val="19"/>
              <w:spacing w:before="65" w:line="228" w:lineRule="auto"/>
              <w:ind w:left="820"/>
              <w:rPr>
                <w:rFonts w:hint="eastAsia"/>
                <w:color w:val="auto"/>
                <w:highlight w:val="none"/>
              </w:rPr>
            </w:pPr>
            <w:r>
              <w:rPr>
                <w:color w:val="auto"/>
                <w:spacing w:val="7"/>
                <w:highlight w:val="none"/>
              </w:rPr>
              <w:t>授权函</w:t>
            </w:r>
          </w:p>
        </w:tc>
        <w:tc>
          <w:tcPr>
            <w:tcW w:w="6814" w:type="dxa"/>
          </w:tcPr>
          <w:p w14:paraId="62D91520">
            <w:pPr>
              <w:pStyle w:val="19"/>
              <w:spacing w:before="132" w:line="400" w:lineRule="auto"/>
              <w:ind w:left="111" w:right="109"/>
              <w:jc w:val="both"/>
              <w:rPr>
                <w:rFonts w:hint="eastAsia"/>
                <w:color w:val="auto"/>
                <w:highlight w:val="none"/>
                <w:lang w:eastAsia="zh-CN"/>
              </w:rPr>
            </w:pPr>
            <w:r>
              <w:rPr>
                <w:color w:val="auto"/>
                <w:spacing w:val="12"/>
                <w:highlight w:val="none"/>
                <w:lang w:eastAsia="zh-CN"/>
              </w:rPr>
              <w:t>采购单位委派代表参加磋商小组的，须向采购代理机构出具授权函。除授权代表外，采购单位委派纪检监察人员对磋商过程实施监督的须进入禹州市公共资源交易中心九楼电子监督室，并向采购代理机构出具授权</w:t>
            </w:r>
            <w:r>
              <w:rPr>
                <w:color w:val="auto"/>
                <w:spacing w:val="7"/>
                <w:highlight w:val="none"/>
                <w:lang w:eastAsia="zh-CN"/>
              </w:rPr>
              <w:t>函，且不得超过2人。</w:t>
            </w:r>
          </w:p>
        </w:tc>
      </w:tr>
      <w:tr w14:paraId="425F3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810" w:type="dxa"/>
          </w:tcPr>
          <w:p w14:paraId="2016D9EF">
            <w:pPr>
              <w:spacing w:line="248" w:lineRule="auto"/>
              <w:rPr>
                <w:color w:val="auto"/>
                <w:highlight w:val="none"/>
                <w:lang w:eastAsia="zh-CN"/>
              </w:rPr>
            </w:pPr>
          </w:p>
          <w:p w14:paraId="27B35974">
            <w:pPr>
              <w:spacing w:line="248" w:lineRule="auto"/>
              <w:rPr>
                <w:color w:val="auto"/>
                <w:highlight w:val="none"/>
                <w:lang w:eastAsia="zh-CN"/>
              </w:rPr>
            </w:pPr>
          </w:p>
          <w:p w14:paraId="267B7063">
            <w:pPr>
              <w:spacing w:line="249" w:lineRule="auto"/>
              <w:rPr>
                <w:color w:val="auto"/>
                <w:highlight w:val="none"/>
                <w:lang w:eastAsia="zh-CN"/>
              </w:rPr>
            </w:pPr>
          </w:p>
          <w:p w14:paraId="6893571C">
            <w:pPr>
              <w:spacing w:line="249" w:lineRule="auto"/>
              <w:rPr>
                <w:color w:val="auto"/>
                <w:highlight w:val="none"/>
                <w:lang w:eastAsia="zh-CN"/>
              </w:rPr>
            </w:pPr>
          </w:p>
          <w:p w14:paraId="7781C282">
            <w:pPr>
              <w:pStyle w:val="19"/>
              <w:spacing w:before="65" w:line="268" w:lineRule="exact"/>
              <w:ind w:left="309"/>
              <w:rPr>
                <w:rFonts w:hint="eastAsia"/>
                <w:color w:val="auto"/>
                <w:highlight w:val="none"/>
              </w:rPr>
            </w:pPr>
            <w:r>
              <w:rPr>
                <w:color w:val="auto"/>
                <w:spacing w:val="-1"/>
                <w:position w:val="1"/>
                <w:highlight w:val="none"/>
              </w:rPr>
              <w:t>28</w:t>
            </w:r>
          </w:p>
        </w:tc>
        <w:tc>
          <w:tcPr>
            <w:tcW w:w="2267" w:type="dxa"/>
          </w:tcPr>
          <w:p w14:paraId="480FE04D">
            <w:pPr>
              <w:spacing w:line="249" w:lineRule="auto"/>
              <w:rPr>
                <w:color w:val="auto"/>
                <w:highlight w:val="none"/>
              </w:rPr>
            </w:pPr>
          </w:p>
          <w:p w14:paraId="241CB32E">
            <w:pPr>
              <w:spacing w:line="249" w:lineRule="auto"/>
              <w:rPr>
                <w:color w:val="auto"/>
                <w:highlight w:val="none"/>
              </w:rPr>
            </w:pPr>
          </w:p>
          <w:p w14:paraId="7C12B0F1">
            <w:pPr>
              <w:spacing w:line="249" w:lineRule="auto"/>
              <w:rPr>
                <w:color w:val="auto"/>
                <w:highlight w:val="none"/>
              </w:rPr>
            </w:pPr>
          </w:p>
          <w:p w14:paraId="741B0775">
            <w:pPr>
              <w:spacing w:line="249" w:lineRule="auto"/>
              <w:rPr>
                <w:color w:val="auto"/>
                <w:highlight w:val="none"/>
              </w:rPr>
            </w:pPr>
          </w:p>
          <w:p w14:paraId="4BFA01B9">
            <w:pPr>
              <w:pStyle w:val="19"/>
              <w:spacing w:before="65" w:line="227" w:lineRule="auto"/>
              <w:ind w:left="426"/>
              <w:rPr>
                <w:rFonts w:hint="eastAsia"/>
                <w:color w:val="auto"/>
                <w:highlight w:val="none"/>
              </w:rPr>
            </w:pPr>
            <w:r>
              <w:rPr>
                <w:color w:val="auto"/>
                <w:spacing w:val="5"/>
                <w:highlight w:val="none"/>
              </w:rPr>
              <w:t>电子化采购模式</w:t>
            </w:r>
          </w:p>
        </w:tc>
        <w:tc>
          <w:tcPr>
            <w:tcW w:w="6814" w:type="dxa"/>
          </w:tcPr>
          <w:p w14:paraId="5120F78A">
            <w:pPr>
              <w:pStyle w:val="19"/>
              <w:spacing w:before="119" w:line="433" w:lineRule="auto"/>
              <w:ind w:left="115" w:right="109" w:firstLine="17"/>
              <w:jc w:val="both"/>
              <w:rPr>
                <w:rFonts w:hint="eastAsia"/>
                <w:color w:val="auto"/>
                <w:highlight w:val="none"/>
                <w:lang w:eastAsia="zh-CN"/>
              </w:rPr>
            </w:pPr>
            <w:r>
              <w:rPr>
                <w:color w:val="auto"/>
                <w:spacing w:val="9"/>
                <w:highlight w:val="none"/>
              </w:rPr>
              <w:sym w:font="Wingdings 2" w:char="0052"/>
            </w:r>
            <w:r>
              <w:rPr>
                <w:color w:val="auto"/>
                <w:spacing w:val="13"/>
                <w:highlight w:val="none"/>
                <w:lang w:eastAsia="zh-CN"/>
              </w:rPr>
              <w:t>是。供应商投标时须成功上传、解密电子响应文件。供应</w:t>
            </w:r>
            <w:r>
              <w:rPr>
                <w:color w:val="auto"/>
                <w:spacing w:val="12"/>
                <w:highlight w:val="none"/>
                <w:lang w:eastAsia="zh-CN"/>
              </w:rPr>
              <w:t>商资质、业绩、荣誉及相关人员证明材料等资料原件不再提交（本磋商文件第六章</w:t>
            </w:r>
            <w:r>
              <w:rPr>
                <w:color w:val="auto"/>
                <w:spacing w:val="7"/>
                <w:highlight w:val="none"/>
                <w:lang w:eastAsia="zh-CN"/>
              </w:rPr>
              <w:t>另有要求提供原件的除外）。</w:t>
            </w:r>
          </w:p>
          <w:p w14:paraId="78C54118">
            <w:pPr>
              <w:pStyle w:val="19"/>
              <w:spacing w:before="9" w:line="368" w:lineRule="auto"/>
              <w:ind w:left="112" w:right="107" w:firstLine="21"/>
              <w:rPr>
                <w:rFonts w:hint="eastAsia"/>
                <w:color w:val="auto"/>
                <w:highlight w:val="none"/>
                <w:lang w:eastAsia="zh-CN"/>
              </w:rPr>
            </w:pPr>
            <w:r>
              <w:rPr>
                <w:color w:val="auto"/>
                <w:spacing w:val="12"/>
                <w:highlight w:val="none"/>
                <w:lang w:eastAsia="zh-CN"/>
              </w:rPr>
              <w:t>□否。供应商投标时须提供纸质响应文件。供应商资质、业</w:t>
            </w:r>
            <w:r>
              <w:rPr>
                <w:color w:val="auto"/>
                <w:spacing w:val="11"/>
                <w:highlight w:val="none"/>
                <w:lang w:eastAsia="zh-CN"/>
              </w:rPr>
              <w:t>绩、荣誉及</w:t>
            </w:r>
            <w:r>
              <w:rPr>
                <w:color w:val="auto"/>
                <w:spacing w:val="9"/>
                <w:highlight w:val="none"/>
                <w:lang w:eastAsia="zh-CN"/>
              </w:rPr>
              <w:t>相关人员证明材料等资料原件根据磋商文件要求提供。</w:t>
            </w:r>
          </w:p>
        </w:tc>
      </w:tr>
      <w:tr w14:paraId="30562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1" w:hRule="atLeast"/>
        </w:trPr>
        <w:tc>
          <w:tcPr>
            <w:tcW w:w="810" w:type="dxa"/>
          </w:tcPr>
          <w:p w14:paraId="5B0EA02F">
            <w:pPr>
              <w:spacing w:line="265" w:lineRule="auto"/>
              <w:rPr>
                <w:color w:val="auto"/>
                <w:highlight w:val="none"/>
                <w:lang w:eastAsia="zh-CN"/>
              </w:rPr>
            </w:pPr>
          </w:p>
          <w:p w14:paraId="5B241D43">
            <w:pPr>
              <w:spacing w:line="265" w:lineRule="auto"/>
              <w:rPr>
                <w:color w:val="auto"/>
                <w:highlight w:val="none"/>
                <w:lang w:eastAsia="zh-CN"/>
              </w:rPr>
            </w:pPr>
          </w:p>
          <w:p w14:paraId="13838CA7">
            <w:pPr>
              <w:spacing w:line="266" w:lineRule="auto"/>
              <w:rPr>
                <w:color w:val="auto"/>
                <w:highlight w:val="none"/>
                <w:lang w:eastAsia="zh-CN"/>
              </w:rPr>
            </w:pPr>
          </w:p>
          <w:p w14:paraId="38B79911">
            <w:pPr>
              <w:spacing w:line="266" w:lineRule="auto"/>
              <w:rPr>
                <w:color w:val="auto"/>
                <w:highlight w:val="none"/>
                <w:lang w:eastAsia="zh-CN"/>
              </w:rPr>
            </w:pPr>
          </w:p>
          <w:p w14:paraId="7677F611">
            <w:pPr>
              <w:spacing w:line="266" w:lineRule="auto"/>
              <w:rPr>
                <w:color w:val="auto"/>
                <w:highlight w:val="none"/>
                <w:lang w:eastAsia="zh-CN"/>
              </w:rPr>
            </w:pPr>
          </w:p>
          <w:p w14:paraId="7327E2A8">
            <w:pPr>
              <w:spacing w:line="266" w:lineRule="auto"/>
              <w:rPr>
                <w:color w:val="auto"/>
                <w:highlight w:val="none"/>
                <w:lang w:eastAsia="zh-CN"/>
              </w:rPr>
            </w:pPr>
          </w:p>
          <w:p w14:paraId="5C2F4A3B">
            <w:pPr>
              <w:spacing w:line="266" w:lineRule="auto"/>
              <w:rPr>
                <w:color w:val="auto"/>
                <w:highlight w:val="none"/>
                <w:lang w:eastAsia="zh-CN"/>
              </w:rPr>
            </w:pPr>
          </w:p>
          <w:p w14:paraId="1D3F9560">
            <w:pPr>
              <w:spacing w:line="266" w:lineRule="auto"/>
              <w:rPr>
                <w:color w:val="auto"/>
                <w:highlight w:val="none"/>
                <w:lang w:eastAsia="zh-CN"/>
              </w:rPr>
            </w:pPr>
          </w:p>
          <w:p w14:paraId="2B52327B">
            <w:pPr>
              <w:spacing w:line="266" w:lineRule="auto"/>
              <w:rPr>
                <w:color w:val="auto"/>
                <w:highlight w:val="none"/>
                <w:lang w:eastAsia="zh-CN"/>
              </w:rPr>
            </w:pPr>
          </w:p>
          <w:p w14:paraId="0B6771C7">
            <w:pPr>
              <w:pStyle w:val="19"/>
              <w:spacing w:before="65" w:line="269" w:lineRule="exact"/>
              <w:ind w:left="309"/>
              <w:rPr>
                <w:rFonts w:hint="eastAsia"/>
                <w:color w:val="auto"/>
                <w:highlight w:val="none"/>
              </w:rPr>
            </w:pPr>
            <w:r>
              <w:rPr>
                <w:color w:val="auto"/>
                <w:spacing w:val="-1"/>
                <w:position w:val="1"/>
                <w:highlight w:val="none"/>
              </w:rPr>
              <w:t>29</w:t>
            </w:r>
          </w:p>
        </w:tc>
        <w:tc>
          <w:tcPr>
            <w:tcW w:w="2267" w:type="dxa"/>
          </w:tcPr>
          <w:p w14:paraId="1A8491A6">
            <w:pPr>
              <w:spacing w:line="265" w:lineRule="auto"/>
              <w:rPr>
                <w:color w:val="auto"/>
                <w:highlight w:val="none"/>
              </w:rPr>
            </w:pPr>
          </w:p>
          <w:p w14:paraId="6AD4432D">
            <w:pPr>
              <w:spacing w:line="265" w:lineRule="auto"/>
              <w:rPr>
                <w:color w:val="auto"/>
                <w:highlight w:val="none"/>
              </w:rPr>
            </w:pPr>
          </w:p>
          <w:p w14:paraId="6C220630">
            <w:pPr>
              <w:spacing w:line="266" w:lineRule="auto"/>
              <w:rPr>
                <w:color w:val="auto"/>
                <w:highlight w:val="none"/>
              </w:rPr>
            </w:pPr>
          </w:p>
          <w:p w14:paraId="70544E8E">
            <w:pPr>
              <w:spacing w:line="266" w:lineRule="auto"/>
              <w:rPr>
                <w:color w:val="auto"/>
                <w:highlight w:val="none"/>
              </w:rPr>
            </w:pPr>
          </w:p>
          <w:p w14:paraId="6D5685CF">
            <w:pPr>
              <w:spacing w:line="266" w:lineRule="auto"/>
              <w:rPr>
                <w:color w:val="auto"/>
                <w:highlight w:val="none"/>
              </w:rPr>
            </w:pPr>
          </w:p>
          <w:p w14:paraId="2B584984">
            <w:pPr>
              <w:spacing w:line="266" w:lineRule="auto"/>
              <w:rPr>
                <w:color w:val="auto"/>
                <w:highlight w:val="none"/>
              </w:rPr>
            </w:pPr>
          </w:p>
          <w:p w14:paraId="75091568">
            <w:pPr>
              <w:spacing w:line="266" w:lineRule="auto"/>
              <w:rPr>
                <w:color w:val="auto"/>
                <w:highlight w:val="none"/>
              </w:rPr>
            </w:pPr>
          </w:p>
          <w:p w14:paraId="7887296B">
            <w:pPr>
              <w:spacing w:line="266" w:lineRule="auto"/>
              <w:rPr>
                <w:color w:val="auto"/>
                <w:highlight w:val="none"/>
              </w:rPr>
            </w:pPr>
          </w:p>
          <w:p w14:paraId="744CEAC6">
            <w:pPr>
              <w:spacing w:line="266" w:lineRule="auto"/>
              <w:rPr>
                <w:color w:val="auto"/>
                <w:highlight w:val="none"/>
              </w:rPr>
            </w:pPr>
          </w:p>
          <w:p w14:paraId="45D7A657">
            <w:pPr>
              <w:pStyle w:val="19"/>
              <w:spacing w:before="65" w:line="226" w:lineRule="auto"/>
              <w:ind w:left="721"/>
              <w:rPr>
                <w:rFonts w:hint="eastAsia"/>
                <w:color w:val="auto"/>
                <w:highlight w:val="none"/>
              </w:rPr>
            </w:pPr>
            <w:r>
              <w:rPr>
                <w:color w:val="auto"/>
                <w:spacing w:val="6"/>
                <w:highlight w:val="none"/>
              </w:rPr>
              <w:t>最后报价</w:t>
            </w:r>
          </w:p>
        </w:tc>
        <w:tc>
          <w:tcPr>
            <w:tcW w:w="6814" w:type="dxa"/>
          </w:tcPr>
          <w:p w14:paraId="294C6E62">
            <w:pPr>
              <w:pStyle w:val="19"/>
              <w:spacing w:before="132" w:line="432" w:lineRule="auto"/>
              <w:ind w:left="111" w:right="107"/>
              <w:rPr>
                <w:rFonts w:hint="eastAsia"/>
                <w:color w:val="auto"/>
                <w:highlight w:val="none"/>
                <w:lang w:eastAsia="zh-CN"/>
              </w:rPr>
            </w:pPr>
            <w:r>
              <w:rPr>
                <w:color w:val="auto"/>
                <w:spacing w:val="10"/>
                <w:highlight w:val="none"/>
                <w:lang w:eastAsia="zh-CN"/>
              </w:rPr>
              <w:t>根据磋商小组要求，供应商须使用</w:t>
            </w:r>
            <w:r>
              <w:rPr>
                <w:rFonts w:ascii="Times New Roman" w:hAnsi="Times New Roman" w:eastAsia="Times New Roman" w:cs="Times New Roman"/>
                <w:color w:val="auto"/>
                <w:highlight w:val="none"/>
                <w:lang w:eastAsia="zh-CN"/>
              </w:rPr>
              <w:t>CA</w:t>
            </w:r>
            <w:r>
              <w:rPr>
                <w:color w:val="auto"/>
                <w:spacing w:val="10"/>
                <w:highlight w:val="none"/>
                <w:lang w:eastAsia="zh-CN"/>
              </w:rPr>
              <w:t>数字证书登录《全国公共资源交易</w:t>
            </w:r>
            <w:r>
              <w:rPr>
                <w:color w:val="auto"/>
                <w:spacing w:val="-8"/>
                <w:highlight w:val="none"/>
                <w:lang w:eastAsia="zh-CN"/>
              </w:rPr>
              <w:t>平台（河南省</w:t>
            </w:r>
            <w:r>
              <w:rPr>
                <w:rFonts w:ascii="Arial" w:hAnsi="Arial" w:eastAsia="Arial" w:cs="Arial"/>
                <w:color w:val="auto"/>
                <w:spacing w:val="-8"/>
                <w:highlight w:val="none"/>
                <w:lang w:eastAsia="zh-CN"/>
              </w:rPr>
              <w:t>.</w:t>
            </w:r>
            <w:r>
              <w:rPr>
                <w:color w:val="auto"/>
                <w:spacing w:val="-8"/>
                <w:highlight w:val="none"/>
                <w:lang w:eastAsia="zh-CN"/>
              </w:rPr>
              <w:t>许昌市）》公共资源交易系统</w:t>
            </w:r>
          </w:p>
          <w:p w14:paraId="344FF296">
            <w:pPr>
              <w:pStyle w:val="19"/>
              <w:spacing w:line="425" w:lineRule="auto"/>
              <w:ind w:left="117" w:right="109" w:firstLine="4"/>
              <w:rPr>
                <w:rFonts w:hint="eastAsia"/>
                <w:color w:val="auto"/>
                <w:highlight w:val="none"/>
                <w:lang w:eastAsia="zh-CN"/>
              </w:rPr>
            </w:pPr>
            <w:r>
              <w:rPr>
                <w:color w:val="auto"/>
                <w:spacing w:val="11"/>
                <w:highlight w:val="none"/>
                <w:lang w:eastAsia="zh-CN"/>
              </w:rPr>
              <w:t>（</w:t>
            </w:r>
            <w:r>
              <w:rPr>
                <w:color w:val="auto"/>
                <w:highlight w:val="none"/>
              </w:rPr>
              <w:fldChar w:fldCharType="begin"/>
            </w:r>
            <w:r>
              <w:rPr>
                <w:color w:val="auto"/>
                <w:highlight w:val="none"/>
              </w:rPr>
              <w:instrText xml:space="preserve"> HYPERLINK "https://ggzy.xuchang.gov.cn" </w:instrText>
            </w:r>
            <w:r>
              <w:rPr>
                <w:color w:val="auto"/>
                <w:highlight w:val="none"/>
              </w:rPr>
              <w:fldChar w:fldCharType="separate"/>
            </w:r>
            <w:r>
              <w:rPr>
                <w:color w:val="auto"/>
                <w:highlight w:val="none"/>
                <w:lang w:eastAsia="zh-CN"/>
              </w:rPr>
              <w:t>https</w:t>
            </w:r>
            <w:r>
              <w:rPr>
                <w:color w:val="auto"/>
                <w:spacing w:val="11"/>
                <w:highlight w:val="none"/>
                <w:lang w:eastAsia="zh-CN"/>
              </w:rPr>
              <w:t>://</w:t>
            </w:r>
            <w:r>
              <w:rPr>
                <w:color w:val="auto"/>
                <w:highlight w:val="none"/>
                <w:lang w:eastAsia="zh-CN"/>
              </w:rPr>
              <w:t>ggzy</w:t>
            </w:r>
            <w:r>
              <w:rPr>
                <w:color w:val="auto"/>
                <w:spacing w:val="11"/>
                <w:highlight w:val="none"/>
                <w:lang w:eastAsia="zh-CN"/>
              </w:rPr>
              <w:t>.</w:t>
            </w:r>
            <w:r>
              <w:rPr>
                <w:color w:val="auto"/>
                <w:highlight w:val="none"/>
                <w:lang w:eastAsia="zh-CN"/>
              </w:rPr>
              <w:t>xuchang</w:t>
            </w:r>
            <w:r>
              <w:rPr>
                <w:color w:val="auto"/>
                <w:spacing w:val="11"/>
                <w:highlight w:val="none"/>
                <w:lang w:eastAsia="zh-CN"/>
              </w:rPr>
              <w:t>.</w:t>
            </w:r>
            <w:r>
              <w:rPr>
                <w:color w:val="auto"/>
                <w:highlight w:val="none"/>
                <w:lang w:eastAsia="zh-CN"/>
              </w:rPr>
              <w:t>gov</w:t>
            </w:r>
            <w:r>
              <w:rPr>
                <w:color w:val="auto"/>
                <w:spacing w:val="11"/>
                <w:highlight w:val="none"/>
                <w:lang w:eastAsia="zh-CN"/>
              </w:rPr>
              <w:t>.</w:t>
            </w:r>
            <w:r>
              <w:rPr>
                <w:color w:val="auto"/>
                <w:highlight w:val="none"/>
                <w:lang w:eastAsia="zh-CN"/>
              </w:rPr>
              <w:t>cn</w:t>
            </w:r>
            <w:r>
              <w:rPr>
                <w:color w:val="auto"/>
                <w:highlight w:val="none"/>
                <w:lang w:eastAsia="zh-CN"/>
              </w:rPr>
              <w:fldChar w:fldCharType="end"/>
            </w:r>
            <w:r>
              <w:rPr>
                <w:color w:val="auto"/>
                <w:spacing w:val="11"/>
                <w:highlight w:val="none"/>
                <w:lang w:eastAsia="zh-CN"/>
              </w:rPr>
              <w:t>）进行最后报价，最后报价应包括：①</w:t>
            </w:r>
            <w:r>
              <w:rPr>
                <w:color w:val="auto"/>
                <w:spacing w:val="7"/>
                <w:highlight w:val="none"/>
                <w:lang w:eastAsia="zh-CN"/>
              </w:rPr>
              <w:t>总报价②分项报价。</w:t>
            </w:r>
          </w:p>
          <w:p w14:paraId="7F071E58">
            <w:pPr>
              <w:spacing w:line="235" w:lineRule="auto"/>
              <w:ind w:left="125"/>
              <w:rPr>
                <w:rFonts w:hint="eastAsia" w:ascii="楷体" w:hAnsi="楷体" w:eastAsia="楷体" w:cs="楷体"/>
                <w:color w:val="auto"/>
                <w:sz w:val="24"/>
                <w:szCs w:val="24"/>
                <w:highlight w:val="none"/>
                <w:lang w:eastAsia="zh-CN"/>
              </w:rPr>
            </w:pPr>
            <w:r>
              <w:rPr>
                <w:rFonts w:ascii="楷体" w:hAnsi="楷体" w:eastAsia="楷体" w:cs="楷体"/>
                <w:color w:val="auto"/>
                <w:spacing w:val="-11"/>
                <w:sz w:val="24"/>
                <w:szCs w:val="24"/>
                <w:highlight w:val="none"/>
                <w:lang w:eastAsia="zh-CN"/>
              </w:rPr>
              <w:t>注：</w:t>
            </w:r>
          </w:p>
          <w:p w14:paraId="3CE805D9">
            <w:pPr>
              <w:spacing w:before="162" w:line="317" w:lineRule="auto"/>
              <w:ind w:left="110" w:right="95" w:firstLine="2"/>
              <w:rPr>
                <w:rFonts w:hint="eastAsia" w:ascii="楷体" w:hAnsi="楷体" w:eastAsia="楷体" w:cs="楷体"/>
                <w:color w:val="auto"/>
                <w:sz w:val="24"/>
                <w:szCs w:val="24"/>
                <w:highlight w:val="none"/>
                <w:lang w:eastAsia="zh-CN"/>
              </w:rPr>
            </w:pPr>
            <w:r>
              <w:rPr>
                <w:rFonts w:ascii="楷体" w:hAnsi="楷体" w:eastAsia="楷体" w:cs="楷体"/>
                <w:color w:val="auto"/>
                <w:spacing w:val="-4"/>
                <w:sz w:val="24"/>
                <w:szCs w:val="24"/>
                <w:highlight w:val="none"/>
                <w:lang w:eastAsia="zh-CN"/>
              </w:rPr>
              <w:t>①磋商小组要求供应商提交一次最后报价时</w:t>
            </w:r>
            <w:r>
              <w:rPr>
                <w:rFonts w:ascii="楷体" w:hAnsi="楷体" w:eastAsia="楷体" w:cs="楷体"/>
                <w:color w:val="auto"/>
                <w:spacing w:val="-5"/>
                <w:sz w:val="24"/>
                <w:szCs w:val="24"/>
                <w:highlight w:val="none"/>
                <w:lang w:eastAsia="zh-CN"/>
              </w:rPr>
              <w:t>，在磋商小组规定时</w:t>
            </w:r>
            <w:r>
              <w:rPr>
                <w:rFonts w:ascii="楷体" w:hAnsi="楷体" w:eastAsia="楷体" w:cs="楷体"/>
                <w:color w:val="auto"/>
                <w:spacing w:val="-4"/>
                <w:sz w:val="24"/>
                <w:szCs w:val="24"/>
                <w:highlight w:val="none"/>
                <w:lang w:eastAsia="zh-CN"/>
              </w:rPr>
              <w:t>间内，供应商未提交最后报价则以其初次提交响应</w:t>
            </w:r>
            <w:r>
              <w:rPr>
                <w:rFonts w:ascii="楷体" w:hAnsi="楷体" w:eastAsia="楷体" w:cs="楷体"/>
                <w:color w:val="auto"/>
                <w:spacing w:val="-5"/>
                <w:sz w:val="24"/>
                <w:szCs w:val="24"/>
                <w:highlight w:val="none"/>
                <w:lang w:eastAsia="zh-CN"/>
              </w:rPr>
              <w:t>文件报价为最</w:t>
            </w:r>
            <w:r>
              <w:rPr>
                <w:rFonts w:ascii="楷体" w:hAnsi="楷体" w:eastAsia="楷体" w:cs="楷体"/>
                <w:color w:val="auto"/>
                <w:spacing w:val="-2"/>
                <w:sz w:val="24"/>
                <w:szCs w:val="24"/>
                <w:highlight w:val="none"/>
                <w:lang w:eastAsia="zh-CN"/>
              </w:rPr>
              <w:t>后报价。</w:t>
            </w:r>
          </w:p>
          <w:p w14:paraId="67F54CC5">
            <w:pPr>
              <w:spacing w:before="167" w:line="290" w:lineRule="auto"/>
              <w:ind w:left="104" w:right="94" w:firstLine="9"/>
              <w:rPr>
                <w:rFonts w:hint="eastAsia" w:ascii="楷体" w:hAnsi="楷体" w:eastAsia="楷体" w:cs="楷体"/>
                <w:color w:val="auto"/>
                <w:sz w:val="24"/>
                <w:szCs w:val="24"/>
                <w:highlight w:val="none"/>
                <w:lang w:eastAsia="zh-CN"/>
              </w:rPr>
            </w:pPr>
            <w:r>
              <w:rPr>
                <w:rFonts w:ascii="楷体" w:hAnsi="楷体" w:eastAsia="楷体" w:cs="楷体"/>
                <w:color w:val="auto"/>
                <w:spacing w:val="-7"/>
                <w:sz w:val="24"/>
                <w:szCs w:val="24"/>
                <w:highlight w:val="none"/>
                <w:lang w:eastAsia="zh-CN"/>
              </w:rPr>
              <w:t>②磋商文件第二章“采购需求”中“采购清单”以工程量清单提</w:t>
            </w:r>
            <w:r>
              <w:rPr>
                <w:rFonts w:ascii="楷体" w:hAnsi="楷体" w:eastAsia="楷体" w:cs="楷体"/>
                <w:color w:val="auto"/>
                <w:sz w:val="24"/>
                <w:szCs w:val="24"/>
                <w:highlight w:val="none"/>
                <w:lang w:eastAsia="zh-CN"/>
              </w:rPr>
              <w:t>供的，供应商应以工程量清单方式提交最后报价。</w:t>
            </w:r>
          </w:p>
          <w:p w14:paraId="56516055">
            <w:pPr>
              <w:rPr>
                <w:rFonts w:hint="eastAsia" w:ascii="楷体" w:hAnsi="楷体" w:eastAsia="楷体" w:cs="楷体"/>
                <w:color w:val="auto"/>
                <w:sz w:val="24"/>
                <w:szCs w:val="24"/>
                <w:highlight w:val="none"/>
                <w:lang w:eastAsia="zh-CN"/>
              </w:rPr>
            </w:pPr>
            <w:r>
              <w:rPr>
                <w:rFonts w:ascii="楷体" w:hAnsi="楷体" w:eastAsia="楷体" w:cs="楷体"/>
                <w:color w:val="auto"/>
                <w:spacing w:val="-1"/>
                <w:sz w:val="24"/>
                <w:szCs w:val="24"/>
                <w:highlight w:val="none"/>
                <w:lang w:eastAsia="zh-CN"/>
              </w:rPr>
              <w:t>③请供应商根据项目情况，可提前准备分项报价。</w:t>
            </w:r>
          </w:p>
        </w:tc>
      </w:tr>
      <w:tr w14:paraId="56CE5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7" w:hRule="atLeast"/>
        </w:trPr>
        <w:tc>
          <w:tcPr>
            <w:tcW w:w="810" w:type="dxa"/>
          </w:tcPr>
          <w:p w14:paraId="738CCF91">
            <w:pPr>
              <w:spacing w:line="249" w:lineRule="auto"/>
              <w:rPr>
                <w:color w:val="auto"/>
                <w:highlight w:val="none"/>
                <w:lang w:eastAsia="zh-CN"/>
              </w:rPr>
            </w:pPr>
          </w:p>
          <w:p w14:paraId="7C03DFF0">
            <w:pPr>
              <w:spacing w:line="249" w:lineRule="auto"/>
              <w:rPr>
                <w:color w:val="auto"/>
                <w:highlight w:val="none"/>
                <w:lang w:eastAsia="zh-CN"/>
              </w:rPr>
            </w:pPr>
          </w:p>
          <w:p w14:paraId="3BB2FA8A">
            <w:pPr>
              <w:spacing w:line="250" w:lineRule="auto"/>
              <w:rPr>
                <w:color w:val="auto"/>
                <w:highlight w:val="none"/>
                <w:lang w:eastAsia="zh-CN"/>
              </w:rPr>
            </w:pPr>
          </w:p>
          <w:p w14:paraId="5C425FD1">
            <w:pPr>
              <w:spacing w:line="250" w:lineRule="auto"/>
              <w:rPr>
                <w:color w:val="auto"/>
                <w:highlight w:val="none"/>
                <w:lang w:eastAsia="zh-CN"/>
              </w:rPr>
            </w:pPr>
          </w:p>
          <w:p w14:paraId="7962AD0A">
            <w:pPr>
              <w:pStyle w:val="19"/>
              <w:spacing w:before="65" w:line="269" w:lineRule="exact"/>
              <w:ind w:left="311"/>
              <w:rPr>
                <w:rFonts w:hint="eastAsia"/>
                <w:color w:val="auto"/>
                <w:highlight w:val="none"/>
              </w:rPr>
            </w:pPr>
            <w:r>
              <w:rPr>
                <w:color w:val="auto"/>
                <w:spacing w:val="-2"/>
                <w:position w:val="1"/>
                <w:highlight w:val="none"/>
              </w:rPr>
              <w:t>30</w:t>
            </w:r>
          </w:p>
        </w:tc>
        <w:tc>
          <w:tcPr>
            <w:tcW w:w="2267" w:type="dxa"/>
          </w:tcPr>
          <w:p w14:paraId="599549D9">
            <w:pPr>
              <w:spacing w:line="249" w:lineRule="auto"/>
              <w:rPr>
                <w:color w:val="auto"/>
                <w:highlight w:val="none"/>
              </w:rPr>
            </w:pPr>
          </w:p>
          <w:p w14:paraId="4F3EF55B">
            <w:pPr>
              <w:spacing w:line="249" w:lineRule="auto"/>
              <w:rPr>
                <w:color w:val="auto"/>
                <w:highlight w:val="none"/>
              </w:rPr>
            </w:pPr>
          </w:p>
          <w:p w14:paraId="3D5770A3">
            <w:pPr>
              <w:spacing w:line="250" w:lineRule="auto"/>
              <w:rPr>
                <w:color w:val="auto"/>
                <w:highlight w:val="none"/>
              </w:rPr>
            </w:pPr>
          </w:p>
          <w:p w14:paraId="5E88E91E">
            <w:pPr>
              <w:spacing w:line="250" w:lineRule="auto"/>
              <w:rPr>
                <w:color w:val="auto"/>
                <w:highlight w:val="none"/>
              </w:rPr>
            </w:pPr>
          </w:p>
          <w:p w14:paraId="4563FDD0">
            <w:pPr>
              <w:pStyle w:val="19"/>
              <w:spacing w:before="65" w:line="228" w:lineRule="auto"/>
              <w:ind w:left="718"/>
              <w:rPr>
                <w:rFonts w:hint="eastAsia"/>
                <w:color w:val="auto"/>
                <w:highlight w:val="none"/>
              </w:rPr>
            </w:pPr>
            <w:r>
              <w:rPr>
                <w:color w:val="auto"/>
                <w:spacing w:val="7"/>
                <w:highlight w:val="none"/>
              </w:rPr>
              <w:t>特别提示</w:t>
            </w:r>
          </w:p>
        </w:tc>
        <w:tc>
          <w:tcPr>
            <w:tcW w:w="6814" w:type="dxa"/>
          </w:tcPr>
          <w:p w14:paraId="55CC3CD3">
            <w:pPr>
              <w:pStyle w:val="19"/>
              <w:spacing w:before="2" w:line="389" w:lineRule="auto"/>
              <w:ind w:left="112" w:right="107" w:firstLine="3"/>
              <w:rPr>
                <w:rFonts w:hint="eastAsia"/>
                <w:color w:val="auto"/>
                <w:highlight w:val="none"/>
                <w:lang w:eastAsia="zh-CN"/>
              </w:rPr>
            </w:pPr>
            <w:r>
              <w:rPr>
                <w:rFonts w:hint="eastAsia"/>
                <w:color w:val="auto"/>
                <w:highlight w:val="none"/>
                <w:lang w:eastAsia="zh-CN"/>
              </w:rPr>
              <w:t>按照《关于推进全流程电子化交易和在线监管工作有关问题的通知》（许公管办〔2019〕3号）规定：</w:t>
            </w:r>
          </w:p>
          <w:p w14:paraId="3F0A16DF">
            <w:pPr>
              <w:pStyle w:val="19"/>
              <w:spacing w:before="2" w:line="389" w:lineRule="auto"/>
              <w:ind w:left="112" w:right="107" w:firstLine="3"/>
              <w:rPr>
                <w:rFonts w:hint="eastAsia"/>
                <w:color w:val="auto"/>
                <w:highlight w:val="none"/>
                <w:lang w:eastAsia="zh-CN"/>
              </w:rPr>
            </w:pPr>
            <w:r>
              <w:rPr>
                <w:rFonts w:hint="eastAsia"/>
                <w:color w:val="auto"/>
                <w:highlight w:val="none"/>
                <w:lang w:eastAsia="zh-CN"/>
              </w:rPr>
              <w:t>不同供应商电子响应文件制作硬件特征码（网卡MAC地址、CPU序号、硬盘序列号）均一致时，视为‘不同供应商的响应文件由同一单位或者个人编制’或‘不同供应商委托同一单位或者个人办理响应事宜’，其投标无效。</w:t>
            </w:r>
          </w:p>
          <w:p w14:paraId="40E83CC0">
            <w:pPr>
              <w:pStyle w:val="19"/>
              <w:spacing w:before="2" w:line="389" w:lineRule="auto"/>
              <w:ind w:left="112" w:right="107" w:firstLine="3"/>
              <w:rPr>
                <w:rFonts w:hint="eastAsia"/>
                <w:color w:val="auto"/>
                <w:highlight w:val="none"/>
                <w:lang w:eastAsia="zh-CN"/>
              </w:rPr>
            </w:pPr>
            <w:r>
              <w:rPr>
                <w:rFonts w:hint="eastAsia"/>
                <w:color w:val="auto"/>
                <w:highlight w:val="none"/>
                <w:lang w:eastAsia="zh-CN"/>
              </w:rPr>
              <w:t>评审专家应严格按照要求查看“硬件特征码”相关信息并进行评审，在评审报告中显示“不同供应商电子响应文件制作硬件特征码”是否雷同的分析及判定结果。</w:t>
            </w:r>
          </w:p>
        </w:tc>
      </w:tr>
      <w:tr w14:paraId="38251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3" w:hRule="atLeast"/>
        </w:trPr>
        <w:tc>
          <w:tcPr>
            <w:tcW w:w="810" w:type="dxa"/>
          </w:tcPr>
          <w:p w14:paraId="4520EBE2">
            <w:pPr>
              <w:spacing w:line="245" w:lineRule="auto"/>
              <w:rPr>
                <w:color w:val="auto"/>
                <w:highlight w:val="none"/>
                <w:lang w:eastAsia="zh-CN"/>
              </w:rPr>
            </w:pPr>
          </w:p>
          <w:p w14:paraId="1B061FDC">
            <w:pPr>
              <w:spacing w:line="245" w:lineRule="auto"/>
              <w:rPr>
                <w:color w:val="auto"/>
                <w:highlight w:val="none"/>
                <w:lang w:eastAsia="zh-CN"/>
              </w:rPr>
            </w:pPr>
          </w:p>
          <w:p w14:paraId="5500FDD5">
            <w:pPr>
              <w:spacing w:line="245" w:lineRule="auto"/>
              <w:rPr>
                <w:color w:val="auto"/>
                <w:highlight w:val="none"/>
                <w:lang w:eastAsia="zh-CN"/>
              </w:rPr>
            </w:pPr>
          </w:p>
          <w:p w14:paraId="2216B616">
            <w:pPr>
              <w:spacing w:line="245" w:lineRule="auto"/>
              <w:rPr>
                <w:color w:val="auto"/>
                <w:highlight w:val="none"/>
                <w:lang w:eastAsia="zh-CN"/>
              </w:rPr>
            </w:pPr>
          </w:p>
          <w:p w14:paraId="5C543E6F">
            <w:pPr>
              <w:spacing w:line="245" w:lineRule="auto"/>
              <w:rPr>
                <w:color w:val="auto"/>
                <w:highlight w:val="none"/>
                <w:lang w:eastAsia="zh-CN"/>
              </w:rPr>
            </w:pPr>
          </w:p>
          <w:p w14:paraId="26EC1D5D">
            <w:pPr>
              <w:spacing w:line="245" w:lineRule="auto"/>
              <w:rPr>
                <w:color w:val="auto"/>
                <w:highlight w:val="none"/>
                <w:lang w:eastAsia="zh-CN"/>
              </w:rPr>
            </w:pPr>
          </w:p>
          <w:p w14:paraId="4B2F47FC">
            <w:pPr>
              <w:spacing w:line="245" w:lineRule="auto"/>
              <w:rPr>
                <w:color w:val="auto"/>
                <w:highlight w:val="none"/>
                <w:lang w:eastAsia="zh-CN"/>
              </w:rPr>
            </w:pPr>
          </w:p>
          <w:p w14:paraId="6FE96829">
            <w:pPr>
              <w:spacing w:line="245" w:lineRule="auto"/>
              <w:rPr>
                <w:color w:val="auto"/>
                <w:highlight w:val="none"/>
                <w:lang w:eastAsia="zh-CN"/>
              </w:rPr>
            </w:pPr>
          </w:p>
          <w:p w14:paraId="684DD006">
            <w:pPr>
              <w:spacing w:line="245" w:lineRule="auto"/>
              <w:rPr>
                <w:color w:val="auto"/>
                <w:highlight w:val="none"/>
                <w:lang w:eastAsia="zh-CN"/>
              </w:rPr>
            </w:pPr>
          </w:p>
          <w:p w14:paraId="0C325C03">
            <w:pPr>
              <w:spacing w:line="245" w:lineRule="auto"/>
              <w:rPr>
                <w:color w:val="auto"/>
                <w:highlight w:val="none"/>
                <w:lang w:eastAsia="zh-CN"/>
              </w:rPr>
            </w:pPr>
          </w:p>
          <w:p w14:paraId="03008CCD">
            <w:pPr>
              <w:spacing w:line="245" w:lineRule="auto"/>
              <w:rPr>
                <w:color w:val="auto"/>
                <w:highlight w:val="none"/>
                <w:lang w:eastAsia="zh-CN"/>
              </w:rPr>
            </w:pPr>
          </w:p>
          <w:p w14:paraId="4726404E">
            <w:pPr>
              <w:spacing w:line="245" w:lineRule="auto"/>
              <w:rPr>
                <w:color w:val="auto"/>
                <w:highlight w:val="none"/>
                <w:lang w:eastAsia="zh-CN"/>
              </w:rPr>
            </w:pPr>
          </w:p>
          <w:p w14:paraId="217DD425">
            <w:pPr>
              <w:spacing w:line="246" w:lineRule="auto"/>
              <w:rPr>
                <w:color w:val="auto"/>
                <w:highlight w:val="none"/>
                <w:lang w:eastAsia="zh-CN"/>
              </w:rPr>
            </w:pPr>
          </w:p>
          <w:p w14:paraId="734057D2">
            <w:pPr>
              <w:spacing w:line="246" w:lineRule="auto"/>
              <w:rPr>
                <w:color w:val="auto"/>
                <w:highlight w:val="none"/>
                <w:lang w:eastAsia="zh-CN"/>
              </w:rPr>
            </w:pPr>
          </w:p>
          <w:p w14:paraId="0675FEF7">
            <w:pPr>
              <w:spacing w:line="246" w:lineRule="auto"/>
              <w:rPr>
                <w:color w:val="auto"/>
                <w:highlight w:val="none"/>
                <w:lang w:eastAsia="zh-CN"/>
              </w:rPr>
            </w:pPr>
          </w:p>
          <w:p w14:paraId="77C2FDF4">
            <w:pPr>
              <w:spacing w:line="246" w:lineRule="auto"/>
              <w:rPr>
                <w:color w:val="auto"/>
                <w:highlight w:val="none"/>
                <w:lang w:eastAsia="zh-CN"/>
              </w:rPr>
            </w:pPr>
          </w:p>
          <w:p w14:paraId="0E956AA3">
            <w:pPr>
              <w:spacing w:line="246" w:lineRule="auto"/>
              <w:rPr>
                <w:color w:val="auto"/>
                <w:highlight w:val="none"/>
                <w:lang w:eastAsia="zh-CN"/>
              </w:rPr>
            </w:pPr>
          </w:p>
          <w:p w14:paraId="15289F66">
            <w:pPr>
              <w:spacing w:line="246" w:lineRule="auto"/>
              <w:rPr>
                <w:color w:val="auto"/>
                <w:highlight w:val="none"/>
                <w:lang w:eastAsia="zh-CN"/>
              </w:rPr>
            </w:pPr>
          </w:p>
          <w:p w14:paraId="5277B7AA">
            <w:pPr>
              <w:spacing w:line="246" w:lineRule="auto"/>
              <w:rPr>
                <w:color w:val="auto"/>
                <w:highlight w:val="none"/>
                <w:lang w:eastAsia="zh-CN"/>
              </w:rPr>
            </w:pPr>
          </w:p>
          <w:p w14:paraId="55CDC3A8">
            <w:pPr>
              <w:spacing w:line="246" w:lineRule="auto"/>
              <w:rPr>
                <w:color w:val="auto"/>
                <w:highlight w:val="none"/>
                <w:lang w:eastAsia="zh-CN"/>
              </w:rPr>
            </w:pPr>
          </w:p>
          <w:p w14:paraId="51D7E822">
            <w:pPr>
              <w:spacing w:line="246" w:lineRule="auto"/>
              <w:rPr>
                <w:color w:val="auto"/>
                <w:highlight w:val="none"/>
                <w:lang w:eastAsia="zh-CN"/>
              </w:rPr>
            </w:pPr>
          </w:p>
          <w:p w14:paraId="62F153F7">
            <w:pPr>
              <w:spacing w:line="246" w:lineRule="auto"/>
              <w:rPr>
                <w:color w:val="auto"/>
                <w:highlight w:val="none"/>
                <w:lang w:eastAsia="zh-CN"/>
              </w:rPr>
            </w:pPr>
          </w:p>
          <w:p w14:paraId="5F2F0EFC">
            <w:pPr>
              <w:pStyle w:val="19"/>
              <w:spacing w:before="65" w:line="268" w:lineRule="exact"/>
              <w:ind w:left="311"/>
              <w:rPr>
                <w:rFonts w:hint="eastAsia"/>
                <w:color w:val="auto"/>
                <w:highlight w:val="none"/>
              </w:rPr>
            </w:pPr>
            <w:r>
              <w:rPr>
                <w:color w:val="auto"/>
                <w:spacing w:val="-2"/>
                <w:position w:val="1"/>
                <w:highlight w:val="none"/>
              </w:rPr>
              <w:t>31</w:t>
            </w:r>
          </w:p>
        </w:tc>
        <w:tc>
          <w:tcPr>
            <w:tcW w:w="2267" w:type="dxa"/>
          </w:tcPr>
          <w:p w14:paraId="2B5EB4BC">
            <w:pPr>
              <w:spacing w:line="245" w:lineRule="auto"/>
              <w:rPr>
                <w:color w:val="auto"/>
                <w:highlight w:val="none"/>
              </w:rPr>
            </w:pPr>
          </w:p>
          <w:p w14:paraId="6B486C4E">
            <w:pPr>
              <w:spacing w:line="245" w:lineRule="auto"/>
              <w:rPr>
                <w:color w:val="auto"/>
                <w:highlight w:val="none"/>
              </w:rPr>
            </w:pPr>
          </w:p>
          <w:p w14:paraId="546FEEA3">
            <w:pPr>
              <w:spacing w:line="245" w:lineRule="auto"/>
              <w:rPr>
                <w:color w:val="auto"/>
                <w:highlight w:val="none"/>
              </w:rPr>
            </w:pPr>
          </w:p>
          <w:p w14:paraId="6522B842">
            <w:pPr>
              <w:spacing w:line="245" w:lineRule="auto"/>
              <w:rPr>
                <w:color w:val="auto"/>
                <w:highlight w:val="none"/>
              </w:rPr>
            </w:pPr>
          </w:p>
          <w:p w14:paraId="00039C0A">
            <w:pPr>
              <w:spacing w:line="245" w:lineRule="auto"/>
              <w:rPr>
                <w:color w:val="auto"/>
                <w:highlight w:val="none"/>
              </w:rPr>
            </w:pPr>
          </w:p>
          <w:p w14:paraId="2585D9DE">
            <w:pPr>
              <w:spacing w:line="245" w:lineRule="auto"/>
              <w:rPr>
                <w:color w:val="auto"/>
                <w:highlight w:val="none"/>
              </w:rPr>
            </w:pPr>
          </w:p>
          <w:p w14:paraId="1B03CFE7">
            <w:pPr>
              <w:spacing w:line="245" w:lineRule="auto"/>
              <w:rPr>
                <w:color w:val="auto"/>
                <w:highlight w:val="none"/>
              </w:rPr>
            </w:pPr>
          </w:p>
          <w:p w14:paraId="7C4B7F55">
            <w:pPr>
              <w:spacing w:line="245" w:lineRule="auto"/>
              <w:rPr>
                <w:color w:val="auto"/>
                <w:highlight w:val="none"/>
              </w:rPr>
            </w:pPr>
          </w:p>
          <w:p w14:paraId="7760E117">
            <w:pPr>
              <w:spacing w:line="245" w:lineRule="auto"/>
              <w:rPr>
                <w:color w:val="auto"/>
                <w:highlight w:val="none"/>
              </w:rPr>
            </w:pPr>
          </w:p>
          <w:p w14:paraId="5AA825AA">
            <w:pPr>
              <w:spacing w:line="245" w:lineRule="auto"/>
              <w:rPr>
                <w:color w:val="auto"/>
                <w:highlight w:val="none"/>
              </w:rPr>
            </w:pPr>
          </w:p>
          <w:p w14:paraId="7FB9E3C3">
            <w:pPr>
              <w:spacing w:line="245" w:lineRule="auto"/>
              <w:rPr>
                <w:color w:val="auto"/>
                <w:highlight w:val="none"/>
              </w:rPr>
            </w:pPr>
          </w:p>
          <w:p w14:paraId="1963BD75">
            <w:pPr>
              <w:spacing w:line="245" w:lineRule="auto"/>
              <w:rPr>
                <w:color w:val="auto"/>
                <w:highlight w:val="none"/>
              </w:rPr>
            </w:pPr>
          </w:p>
          <w:p w14:paraId="2267F0AC">
            <w:pPr>
              <w:spacing w:line="245" w:lineRule="auto"/>
              <w:rPr>
                <w:color w:val="auto"/>
                <w:highlight w:val="none"/>
              </w:rPr>
            </w:pPr>
          </w:p>
          <w:p w14:paraId="0888AEAF">
            <w:pPr>
              <w:spacing w:line="245" w:lineRule="auto"/>
              <w:rPr>
                <w:color w:val="auto"/>
                <w:highlight w:val="none"/>
              </w:rPr>
            </w:pPr>
          </w:p>
          <w:p w14:paraId="7EA22BE3">
            <w:pPr>
              <w:spacing w:line="246" w:lineRule="auto"/>
              <w:rPr>
                <w:color w:val="auto"/>
                <w:highlight w:val="none"/>
              </w:rPr>
            </w:pPr>
          </w:p>
          <w:p w14:paraId="2E7AAC23">
            <w:pPr>
              <w:spacing w:line="246" w:lineRule="auto"/>
              <w:rPr>
                <w:color w:val="auto"/>
                <w:highlight w:val="none"/>
              </w:rPr>
            </w:pPr>
          </w:p>
          <w:p w14:paraId="332A7A2E">
            <w:pPr>
              <w:spacing w:line="246" w:lineRule="auto"/>
              <w:rPr>
                <w:color w:val="auto"/>
                <w:highlight w:val="none"/>
              </w:rPr>
            </w:pPr>
          </w:p>
          <w:p w14:paraId="7F9E0AC7">
            <w:pPr>
              <w:spacing w:line="246" w:lineRule="auto"/>
              <w:rPr>
                <w:color w:val="auto"/>
                <w:highlight w:val="none"/>
              </w:rPr>
            </w:pPr>
          </w:p>
          <w:p w14:paraId="6D106CDA">
            <w:pPr>
              <w:spacing w:line="246" w:lineRule="auto"/>
              <w:rPr>
                <w:color w:val="auto"/>
                <w:highlight w:val="none"/>
              </w:rPr>
            </w:pPr>
          </w:p>
          <w:p w14:paraId="2A2CCB14">
            <w:pPr>
              <w:spacing w:line="246" w:lineRule="auto"/>
              <w:rPr>
                <w:color w:val="auto"/>
                <w:highlight w:val="none"/>
              </w:rPr>
            </w:pPr>
          </w:p>
          <w:p w14:paraId="137776B1">
            <w:pPr>
              <w:spacing w:line="246" w:lineRule="auto"/>
              <w:rPr>
                <w:color w:val="auto"/>
                <w:highlight w:val="none"/>
              </w:rPr>
            </w:pPr>
          </w:p>
          <w:p w14:paraId="69110F28">
            <w:pPr>
              <w:spacing w:line="246" w:lineRule="auto"/>
              <w:rPr>
                <w:color w:val="auto"/>
                <w:highlight w:val="none"/>
              </w:rPr>
            </w:pPr>
          </w:p>
          <w:p w14:paraId="4E7F6DD6">
            <w:pPr>
              <w:spacing w:line="246" w:lineRule="auto"/>
              <w:rPr>
                <w:color w:val="auto"/>
                <w:highlight w:val="none"/>
              </w:rPr>
            </w:pPr>
          </w:p>
          <w:p w14:paraId="09A591B3">
            <w:pPr>
              <w:pStyle w:val="19"/>
              <w:spacing w:before="65" w:line="227" w:lineRule="auto"/>
              <w:ind w:left="612"/>
              <w:rPr>
                <w:rFonts w:hint="eastAsia"/>
                <w:color w:val="auto"/>
                <w:highlight w:val="none"/>
              </w:rPr>
            </w:pPr>
            <w:r>
              <w:rPr>
                <w:rFonts w:hint="eastAsia"/>
                <w:color w:val="auto"/>
                <w:highlight w:val="none"/>
              </w:rPr>
              <w:t>投标人资格核验</w:t>
            </w:r>
          </w:p>
        </w:tc>
        <w:tc>
          <w:tcPr>
            <w:tcW w:w="6814" w:type="dxa"/>
            <w:vAlign w:val="top"/>
          </w:tcPr>
          <w:p w14:paraId="7862ED2A">
            <w:pPr>
              <w:pStyle w:val="19"/>
              <w:spacing w:before="131" w:line="432" w:lineRule="auto"/>
              <w:ind w:left="112" w:right="97"/>
              <w:rPr>
                <w:rFonts w:hint="eastAsia"/>
                <w:color w:val="auto"/>
                <w:highlight w:val="none"/>
                <w:lang w:eastAsia="zh-CN"/>
              </w:rPr>
            </w:pPr>
            <w:r>
              <w:rPr>
                <w:color w:val="auto"/>
                <w:spacing w:val="13"/>
                <w:highlight w:val="none"/>
                <w:lang w:eastAsia="zh-CN"/>
              </w:rPr>
              <w:t>供应商在成交后，应将由《禹州市政府采购供应商信用承诺</w:t>
            </w:r>
            <w:r>
              <w:rPr>
                <w:color w:val="auto"/>
                <w:spacing w:val="12"/>
                <w:highlight w:val="none"/>
                <w:lang w:eastAsia="zh-CN"/>
              </w:rPr>
              <w:t>函》替代的</w:t>
            </w:r>
            <w:r>
              <w:rPr>
                <w:color w:val="auto"/>
                <w:spacing w:val="9"/>
                <w:highlight w:val="none"/>
                <w:lang w:eastAsia="zh-CN"/>
              </w:rPr>
              <w:t>证明材料提交采购人核验，经核验无误后，发出成交通知书。</w:t>
            </w:r>
          </w:p>
          <w:p w14:paraId="7AB0D635">
            <w:pPr>
              <w:pStyle w:val="19"/>
              <w:spacing w:line="227" w:lineRule="auto"/>
              <w:ind w:left="115"/>
              <w:rPr>
                <w:rFonts w:hint="eastAsia"/>
                <w:color w:val="auto"/>
                <w:highlight w:val="none"/>
                <w:lang w:eastAsia="zh-CN"/>
              </w:rPr>
            </w:pPr>
            <w:r>
              <w:rPr>
                <w:b/>
                <w:bCs/>
                <w:color w:val="auto"/>
                <w:spacing w:val="6"/>
                <w:highlight w:val="none"/>
                <w:lang w:eastAsia="zh-CN"/>
              </w:rPr>
              <w:t>一、法人或者其他组织的营业执照等证明文件，自然人的身份证明</w:t>
            </w:r>
          </w:p>
          <w:p w14:paraId="2B388BEB">
            <w:pPr>
              <w:pStyle w:val="19"/>
              <w:spacing w:before="221" w:line="227" w:lineRule="auto"/>
              <w:ind w:left="127"/>
              <w:rPr>
                <w:rFonts w:hint="eastAsia"/>
                <w:color w:val="auto"/>
                <w:highlight w:val="none"/>
                <w:lang w:eastAsia="zh-CN"/>
              </w:rPr>
            </w:pPr>
            <w:r>
              <w:rPr>
                <w:color w:val="auto"/>
                <w:spacing w:val="8"/>
                <w:highlight w:val="none"/>
                <w:lang w:eastAsia="zh-CN"/>
              </w:rPr>
              <w:t>1.企业法人营业执照或营业执照。（企业提供）</w:t>
            </w:r>
          </w:p>
          <w:p w14:paraId="33D45DE8">
            <w:pPr>
              <w:pStyle w:val="19"/>
              <w:spacing w:before="222" w:line="227" w:lineRule="auto"/>
              <w:ind w:left="114"/>
              <w:rPr>
                <w:rFonts w:hint="eastAsia"/>
                <w:color w:val="auto"/>
                <w:highlight w:val="none"/>
                <w:lang w:eastAsia="zh-CN"/>
              </w:rPr>
            </w:pPr>
            <w:r>
              <w:rPr>
                <w:color w:val="auto"/>
                <w:spacing w:val="8"/>
                <w:highlight w:val="none"/>
                <w:lang w:eastAsia="zh-CN"/>
              </w:rPr>
              <w:t>2.事业单位法人证书。（事业单位提供）</w:t>
            </w:r>
          </w:p>
          <w:p w14:paraId="46019E54">
            <w:pPr>
              <w:pStyle w:val="19"/>
              <w:spacing w:before="222" w:line="227" w:lineRule="auto"/>
              <w:ind w:left="116"/>
              <w:rPr>
                <w:rFonts w:hint="eastAsia"/>
                <w:color w:val="auto"/>
                <w:highlight w:val="none"/>
                <w:lang w:eastAsia="zh-CN"/>
              </w:rPr>
            </w:pPr>
            <w:r>
              <w:rPr>
                <w:color w:val="auto"/>
                <w:spacing w:val="8"/>
                <w:highlight w:val="none"/>
                <w:lang w:eastAsia="zh-CN"/>
              </w:rPr>
              <w:t>3.执业许可证。（非企业专业服务机构提供）</w:t>
            </w:r>
          </w:p>
          <w:p w14:paraId="636BF6AF">
            <w:pPr>
              <w:pStyle w:val="19"/>
              <w:spacing w:before="222" w:line="227" w:lineRule="auto"/>
              <w:ind w:left="111"/>
              <w:rPr>
                <w:rFonts w:hint="eastAsia"/>
                <w:color w:val="auto"/>
                <w:highlight w:val="none"/>
                <w:lang w:eastAsia="zh-CN"/>
              </w:rPr>
            </w:pPr>
            <w:r>
              <w:rPr>
                <w:color w:val="auto"/>
                <w:spacing w:val="8"/>
                <w:highlight w:val="none"/>
                <w:lang w:eastAsia="zh-CN"/>
              </w:rPr>
              <w:t>4.个体工商户营业执照。（个体工商户提供）</w:t>
            </w:r>
          </w:p>
          <w:p w14:paraId="425513DE">
            <w:pPr>
              <w:pStyle w:val="19"/>
              <w:spacing w:before="222" w:line="227" w:lineRule="auto"/>
              <w:ind w:left="116"/>
              <w:rPr>
                <w:rFonts w:hint="eastAsia"/>
                <w:color w:val="auto"/>
                <w:highlight w:val="none"/>
                <w:lang w:eastAsia="zh-CN"/>
              </w:rPr>
            </w:pPr>
            <w:r>
              <w:rPr>
                <w:color w:val="auto"/>
                <w:spacing w:val="5"/>
                <w:highlight w:val="none"/>
                <w:lang w:eastAsia="zh-CN"/>
              </w:rPr>
              <w:t>5.自然人身份证明。（自然人提供）</w:t>
            </w:r>
          </w:p>
          <w:p w14:paraId="7FB96309">
            <w:pPr>
              <w:pStyle w:val="19"/>
              <w:spacing w:before="222" w:line="227" w:lineRule="auto"/>
              <w:ind w:left="114"/>
              <w:rPr>
                <w:rFonts w:hint="eastAsia"/>
                <w:color w:val="auto"/>
                <w:highlight w:val="none"/>
                <w:lang w:eastAsia="zh-CN"/>
              </w:rPr>
            </w:pPr>
            <w:r>
              <w:rPr>
                <w:color w:val="auto"/>
                <w:spacing w:val="8"/>
                <w:highlight w:val="none"/>
                <w:lang w:eastAsia="zh-CN"/>
              </w:rPr>
              <w:t>6.民办非企业单位登记证书。（民办非企业单位提供）</w:t>
            </w:r>
          </w:p>
          <w:p w14:paraId="7D32963F">
            <w:pPr>
              <w:pStyle w:val="19"/>
              <w:spacing w:before="222" w:line="226" w:lineRule="auto"/>
              <w:ind w:left="115"/>
              <w:rPr>
                <w:rFonts w:hint="eastAsia"/>
                <w:color w:val="auto"/>
                <w:highlight w:val="none"/>
                <w:lang w:eastAsia="zh-CN"/>
              </w:rPr>
            </w:pPr>
            <w:r>
              <w:rPr>
                <w:b/>
                <w:bCs/>
                <w:color w:val="auto"/>
                <w:spacing w:val="7"/>
                <w:highlight w:val="none"/>
                <w:lang w:eastAsia="zh-CN"/>
              </w:rPr>
              <w:t>二、财务状况报告相关材料</w:t>
            </w:r>
          </w:p>
          <w:p w14:paraId="7A38822E">
            <w:pPr>
              <w:pStyle w:val="19"/>
              <w:spacing w:before="224" w:line="329" w:lineRule="auto"/>
              <w:ind w:left="111" w:right="109" w:firstLine="10"/>
              <w:rPr>
                <w:rFonts w:hint="eastAsia"/>
                <w:color w:val="auto"/>
                <w:highlight w:val="none"/>
                <w:lang w:eastAsia="zh-CN"/>
              </w:rPr>
            </w:pPr>
            <w:r>
              <w:rPr>
                <w:color w:val="auto"/>
                <w:spacing w:val="9"/>
                <w:highlight w:val="none"/>
                <w:lang w:eastAsia="zh-CN"/>
              </w:rPr>
              <w:t>（1）供应商是法人（法人包括企业法人、机</w:t>
            </w:r>
            <w:r>
              <w:rPr>
                <w:color w:val="auto"/>
                <w:spacing w:val="8"/>
                <w:highlight w:val="none"/>
                <w:lang w:eastAsia="zh-CN"/>
              </w:rPr>
              <w:t>关法人、事业单位法人和社</w:t>
            </w:r>
            <w:r>
              <w:rPr>
                <w:color w:val="auto"/>
                <w:spacing w:val="7"/>
                <w:highlight w:val="none"/>
                <w:lang w:eastAsia="zh-CN"/>
              </w:rPr>
              <w:t>会团体法人</w:t>
            </w:r>
            <w:r>
              <w:rPr>
                <w:color w:val="auto"/>
                <w:spacing w:val="16"/>
                <w:highlight w:val="none"/>
                <w:lang w:eastAsia="zh-CN"/>
              </w:rPr>
              <w:t>），</w:t>
            </w:r>
            <w:r>
              <w:rPr>
                <w:color w:val="auto"/>
                <w:spacing w:val="7"/>
                <w:highlight w:val="none"/>
                <w:lang w:eastAsia="zh-CN"/>
              </w:rPr>
              <w:t>提供本单位：</w:t>
            </w:r>
          </w:p>
          <w:p w14:paraId="43C7E65D">
            <w:pPr>
              <w:pStyle w:val="19"/>
              <w:spacing w:before="223" w:line="329" w:lineRule="auto"/>
              <w:ind w:left="113" w:right="72" w:hanging="2"/>
              <w:rPr>
                <w:rFonts w:hint="eastAsia"/>
                <w:color w:val="auto"/>
                <w:highlight w:val="none"/>
                <w:lang w:eastAsia="zh-CN"/>
              </w:rPr>
            </w:pPr>
            <w:r>
              <w:rPr>
                <w:color w:val="auto"/>
                <w:spacing w:val="7"/>
                <w:highlight w:val="none"/>
                <w:lang w:eastAsia="zh-CN"/>
              </w:rPr>
              <w:t>①2023年度或2024年度经审计的财务报告，包括资产</w:t>
            </w:r>
            <w:r>
              <w:rPr>
                <w:color w:val="auto"/>
                <w:spacing w:val="6"/>
                <w:highlight w:val="none"/>
                <w:lang w:eastAsia="zh-CN"/>
              </w:rPr>
              <w:t>负债表、利润表、</w:t>
            </w:r>
            <w:r>
              <w:rPr>
                <w:color w:val="auto"/>
                <w:spacing w:val="8"/>
                <w:highlight w:val="none"/>
                <w:lang w:eastAsia="zh-CN"/>
              </w:rPr>
              <w:t>现金流量表、所有者权益变动表及其附注；</w:t>
            </w:r>
          </w:p>
          <w:p w14:paraId="3AF73973">
            <w:pPr>
              <w:pStyle w:val="19"/>
              <w:spacing w:before="222" w:line="225" w:lineRule="auto"/>
              <w:ind w:left="110"/>
              <w:rPr>
                <w:rFonts w:hint="eastAsia"/>
                <w:color w:val="auto"/>
                <w:highlight w:val="none"/>
                <w:lang w:eastAsia="zh-CN"/>
              </w:rPr>
            </w:pPr>
            <w:r>
              <w:rPr>
                <w:color w:val="auto"/>
                <w:spacing w:val="8"/>
                <w:highlight w:val="none"/>
                <w:lang w:eastAsia="zh-CN"/>
              </w:rPr>
              <w:t>②基本开户银行出具的资信证明；</w:t>
            </w:r>
          </w:p>
          <w:p w14:paraId="3E6C304D">
            <w:pPr>
              <w:pStyle w:val="19"/>
              <w:spacing w:before="224" w:line="330" w:lineRule="auto"/>
              <w:ind w:left="114" w:right="107" w:hanging="4"/>
              <w:rPr>
                <w:rFonts w:hint="eastAsia"/>
                <w:color w:val="auto"/>
                <w:highlight w:val="none"/>
                <w:lang w:eastAsia="zh-CN"/>
              </w:rPr>
            </w:pPr>
            <w:r>
              <w:rPr>
                <w:color w:val="auto"/>
                <w:spacing w:val="12"/>
                <w:highlight w:val="none"/>
                <w:lang w:eastAsia="zh-CN"/>
              </w:rPr>
              <w:t>③财政部门认可的政府采购专业担保机构的证明文件和担保机构出具的</w:t>
            </w:r>
            <w:r>
              <w:rPr>
                <w:color w:val="auto"/>
                <w:spacing w:val="6"/>
                <w:highlight w:val="none"/>
                <w:lang w:eastAsia="zh-CN"/>
              </w:rPr>
              <w:t>投标担保函。</w:t>
            </w:r>
          </w:p>
          <w:p w14:paraId="2EDAA389">
            <w:pPr>
              <w:spacing w:before="206" w:line="224" w:lineRule="auto"/>
              <w:ind w:left="125"/>
              <w:rPr>
                <w:rFonts w:hint="eastAsia" w:ascii="楷体" w:hAnsi="楷体" w:eastAsia="楷体" w:cs="楷体"/>
                <w:color w:val="auto"/>
                <w:sz w:val="24"/>
                <w:szCs w:val="24"/>
                <w:highlight w:val="none"/>
                <w:lang w:eastAsia="zh-CN"/>
              </w:rPr>
            </w:pPr>
            <w:r>
              <w:rPr>
                <w:rFonts w:ascii="楷体" w:hAnsi="楷体" w:eastAsia="楷体" w:cs="楷体"/>
                <w:color w:val="auto"/>
                <w:spacing w:val="5"/>
                <w:sz w:val="24"/>
                <w:szCs w:val="24"/>
                <w:highlight w:val="none"/>
                <w:lang w:eastAsia="zh-CN"/>
              </w:rPr>
              <w:t>注：仅需提供序号①~③其中之一即可。</w:t>
            </w:r>
          </w:p>
          <w:p w14:paraId="7427F368">
            <w:pPr>
              <w:pStyle w:val="19"/>
              <w:spacing w:before="192" w:line="227" w:lineRule="auto"/>
              <w:ind w:left="122"/>
              <w:rPr>
                <w:rFonts w:hint="eastAsia"/>
                <w:color w:val="auto"/>
                <w:highlight w:val="none"/>
                <w:lang w:eastAsia="zh-CN"/>
              </w:rPr>
            </w:pPr>
            <w:r>
              <w:rPr>
                <w:color w:val="auto"/>
                <w:spacing w:val="8"/>
                <w:highlight w:val="none"/>
                <w:lang w:eastAsia="zh-CN"/>
              </w:rPr>
              <w:t>（2）供应商（其他组织和自然人）提供本单位：</w:t>
            </w:r>
          </w:p>
          <w:p w14:paraId="780704C6">
            <w:pPr>
              <w:pStyle w:val="19"/>
              <w:spacing w:before="223" w:line="329" w:lineRule="auto"/>
              <w:ind w:left="113" w:right="72" w:hanging="2"/>
              <w:rPr>
                <w:rFonts w:hint="eastAsia"/>
                <w:color w:val="auto"/>
                <w:highlight w:val="none"/>
                <w:lang w:eastAsia="zh-CN"/>
              </w:rPr>
            </w:pPr>
            <w:r>
              <w:rPr>
                <w:color w:val="auto"/>
                <w:spacing w:val="7"/>
                <w:highlight w:val="none"/>
                <w:lang w:eastAsia="zh-CN"/>
              </w:rPr>
              <w:t>①2023年度或2024年度经审计的财务报告，包括资产</w:t>
            </w:r>
            <w:r>
              <w:rPr>
                <w:color w:val="auto"/>
                <w:spacing w:val="6"/>
                <w:highlight w:val="none"/>
                <w:lang w:eastAsia="zh-CN"/>
              </w:rPr>
              <w:t>负债表、利润表、</w:t>
            </w:r>
            <w:r>
              <w:rPr>
                <w:color w:val="auto"/>
                <w:spacing w:val="8"/>
                <w:highlight w:val="none"/>
                <w:lang w:eastAsia="zh-CN"/>
              </w:rPr>
              <w:t>现金流量表、所有者权益变动表及其附注；</w:t>
            </w:r>
          </w:p>
          <w:p w14:paraId="15240846">
            <w:pPr>
              <w:pStyle w:val="19"/>
              <w:spacing w:before="223" w:line="225" w:lineRule="auto"/>
              <w:ind w:left="110"/>
              <w:rPr>
                <w:rFonts w:hint="eastAsia"/>
                <w:color w:val="auto"/>
                <w:highlight w:val="none"/>
                <w:lang w:eastAsia="zh-CN"/>
              </w:rPr>
            </w:pPr>
            <w:r>
              <w:rPr>
                <w:color w:val="auto"/>
                <w:spacing w:val="8"/>
                <w:highlight w:val="none"/>
                <w:lang w:eastAsia="zh-CN"/>
              </w:rPr>
              <w:t>②银行出具的资信证明；</w:t>
            </w:r>
          </w:p>
          <w:p w14:paraId="5F98891B">
            <w:pPr>
              <w:pStyle w:val="19"/>
              <w:spacing w:before="224" w:line="330" w:lineRule="auto"/>
              <w:ind w:left="114" w:right="107" w:hanging="4"/>
              <w:rPr>
                <w:rFonts w:hint="eastAsia"/>
                <w:color w:val="auto"/>
                <w:highlight w:val="none"/>
                <w:lang w:eastAsia="zh-CN"/>
              </w:rPr>
            </w:pPr>
            <w:r>
              <w:rPr>
                <w:color w:val="auto"/>
                <w:spacing w:val="12"/>
                <w:highlight w:val="none"/>
                <w:lang w:eastAsia="zh-CN"/>
              </w:rPr>
              <w:t>③财政部门认可的政府采购专业担保机构的证明文件和担保机构出具的</w:t>
            </w:r>
            <w:r>
              <w:rPr>
                <w:color w:val="auto"/>
                <w:spacing w:val="6"/>
                <w:highlight w:val="none"/>
                <w:lang w:eastAsia="zh-CN"/>
              </w:rPr>
              <w:t>投标担保函。</w:t>
            </w:r>
          </w:p>
          <w:p w14:paraId="40CF9E05">
            <w:pPr>
              <w:spacing w:before="205" w:line="224" w:lineRule="auto"/>
              <w:ind w:left="125" w:leftChars="0"/>
              <w:rPr>
                <w:rFonts w:hint="eastAsia" w:ascii="楷体" w:hAnsi="楷体" w:eastAsia="楷体" w:cs="楷体"/>
                <w:color w:val="auto"/>
                <w:sz w:val="24"/>
                <w:szCs w:val="24"/>
                <w:highlight w:val="none"/>
                <w:lang w:eastAsia="zh-CN"/>
              </w:rPr>
            </w:pPr>
            <w:r>
              <w:rPr>
                <w:rFonts w:ascii="楷体" w:hAnsi="楷体" w:eastAsia="楷体" w:cs="楷体"/>
                <w:color w:val="auto"/>
                <w:spacing w:val="5"/>
                <w:sz w:val="24"/>
                <w:szCs w:val="24"/>
                <w:highlight w:val="none"/>
                <w:lang w:eastAsia="zh-CN"/>
              </w:rPr>
              <w:t>注：仅需提供序号①~③其中之一即可。</w:t>
            </w:r>
          </w:p>
        </w:tc>
      </w:tr>
      <w:tr w14:paraId="28399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79" w:hRule="atLeast"/>
        </w:trPr>
        <w:tc>
          <w:tcPr>
            <w:tcW w:w="810" w:type="dxa"/>
          </w:tcPr>
          <w:p w14:paraId="028CBA04">
            <w:pPr>
              <w:rPr>
                <w:color w:val="auto"/>
                <w:highlight w:val="none"/>
                <w:lang w:eastAsia="zh-CN"/>
              </w:rPr>
            </w:pPr>
          </w:p>
        </w:tc>
        <w:tc>
          <w:tcPr>
            <w:tcW w:w="2267" w:type="dxa"/>
          </w:tcPr>
          <w:p w14:paraId="6BC8E692">
            <w:pPr>
              <w:rPr>
                <w:color w:val="auto"/>
                <w:highlight w:val="none"/>
                <w:lang w:eastAsia="zh-CN"/>
              </w:rPr>
            </w:pPr>
          </w:p>
        </w:tc>
        <w:tc>
          <w:tcPr>
            <w:tcW w:w="6814" w:type="dxa"/>
            <w:vAlign w:val="top"/>
          </w:tcPr>
          <w:p w14:paraId="38416E31">
            <w:pPr>
              <w:pStyle w:val="19"/>
              <w:spacing w:before="133" w:line="227" w:lineRule="auto"/>
              <w:ind w:left="112"/>
              <w:rPr>
                <w:rFonts w:hint="eastAsia"/>
                <w:color w:val="auto"/>
                <w:highlight w:val="none"/>
                <w:lang w:eastAsia="zh-CN"/>
              </w:rPr>
            </w:pPr>
            <w:r>
              <w:rPr>
                <w:b/>
                <w:bCs/>
                <w:color w:val="auto"/>
                <w:spacing w:val="7"/>
                <w:highlight w:val="none"/>
                <w:lang w:eastAsia="zh-CN"/>
              </w:rPr>
              <w:t>三、依法缴纳税收相关材料</w:t>
            </w:r>
          </w:p>
          <w:p w14:paraId="5F000E66">
            <w:pPr>
              <w:pStyle w:val="19"/>
              <w:spacing w:before="222" w:line="432" w:lineRule="auto"/>
              <w:ind w:left="116" w:right="97" w:hanging="2"/>
              <w:rPr>
                <w:rFonts w:hint="eastAsia"/>
                <w:color w:val="auto"/>
                <w:highlight w:val="none"/>
                <w:lang w:eastAsia="zh-CN"/>
              </w:rPr>
            </w:pPr>
            <w:r>
              <w:rPr>
                <w:color w:val="auto"/>
                <w:spacing w:val="13"/>
                <w:highlight w:val="none"/>
                <w:lang w:eastAsia="zh-CN"/>
              </w:rPr>
              <w:t>参加本次政府采购项目磋商响应截止时间前一年内任意</w:t>
            </w:r>
            <w:r>
              <w:rPr>
                <w:color w:val="auto"/>
                <w:spacing w:val="12"/>
                <w:highlight w:val="none"/>
                <w:lang w:eastAsia="zh-CN"/>
              </w:rPr>
              <w:t>一个月缴纳税收</w:t>
            </w:r>
            <w:r>
              <w:rPr>
                <w:color w:val="auto"/>
                <w:spacing w:val="9"/>
                <w:highlight w:val="none"/>
                <w:lang w:eastAsia="zh-CN"/>
              </w:rPr>
              <w:t>凭据。（依法免税的供应商，应提供相应文件证明依法免税）</w:t>
            </w:r>
          </w:p>
          <w:p w14:paraId="42F06DF9">
            <w:pPr>
              <w:pStyle w:val="19"/>
              <w:spacing w:line="226" w:lineRule="auto"/>
              <w:ind w:left="131"/>
              <w:rPr>
                <w:rFonts w:hint="eastAsia"/>
                <w:color w:val="auto"/>
                <w:highlight w:val="none"/>
                <w:lang w:eastAsia="zh-CN"/>
              </w:rPr>
            </w:pPr>
            <w:r>
              <w:rPr>
                <w:color w:val="auto"/>
                <w:spacing w:val="8"/>
                <w:highlight w:val="none"/>
                <w:lang w:eastAsia="zh-CN"/>
              </w:rPr>
              <w:t>四、依法缴纳社会保障资金的证明材料</w:t>
            </w:r>
          </w:p>
          <w:p w14:paraId="347610F2">
            <w:pPr>
              <w:pStyle w:val="19"/>
              <w:spacing w:before="222" w:line="432" w:lineRule="auto"/>
              <w:ind w:left="112" w:right="97" w:firstLine="1"/>
              <w:jc w:val="both"/>
              <w:rPr>
                <w:rFonts w:hint="eastAsia"/>
                <w:color w:val="auto"/>
                <w:highlight w:val="none"/>
                <w:lang w:eastAsia="zh-CN"/>
              </w:rPr>
            </w:pPr>
            <w:r>
              <w:rPr>
                <w:color w:val="auto"/>
                <w:spacing w:val="13"/>
                <w:highlight w:val="none"/>
                <w:lang w:eastAsia="zh-CN"/>
              </w:rPr>
              <w:t>参加本次政府采购项目磋商响应截止时间前一年内任意</w:t>
            </w:r>
            <w:r>
              <w:rPr>
                <w:color w:val="auto"/>
                <w:spacing w:val="12"/>
                <w:highlight w:val="none"/>
                <w:lang w:eastAsia="zh-CN"/>
              </w:rPr>
              <w:t>一个月缴纳</w:t>
            </w:r>
            <w:r>
              <w:rPr>
                <w:rFonts w:hint="eastAsia"/>
                <w:color w:val="auto"/>
                <w:spacing w:val="12"/>
                <w:highlight w:val="none"/>
                <w:lang w:eastAsia="zh-CN"/>
              </w:rPr>
              <w:t>社会保险</w:t>
            </w:r>
            <w:r>
              <w:rPr>
                <w:color w:val="auto"/>
                <w:spacing w:val="13"/>
                <w:highlight w:val="none"/>
                <w:lang w:eastAsia="zh-CN"/>
              </w:rPr>
              <w:t>凭据。（依法不需要缴纳社会保障资金的供应商，应提</w:t>
            </w:r>
            <w:r>
              <w:rPr>
                <w:color w:val="auto"/>
                <w:spacing w:val="12"/>
                <w:highlight w:val="none"/>
                <w:lang w:eastAsia="zh-CN"/>
              </w:rPr>
              <w:t>供相应文件</w:t>
            </w:r>
            <w:r>
              <w:rPr>
                <w:color w:val="auto"/>
                <w:spacing w:val="8"/>
                <w:highlight w:val="none"/>
                <w:lang w:eastAsia="zh-CN"/>
              </w:rPr>
              <w:t>证明依法不需要缴纳社会保障资金）</w:t>
            </w:r>
          </w:p>
          <w:p w14:paraId="5BFC4EEA">
            <w:pPr>
              <w:pStyle w:val="19"/>
              <w:spacing w:line="226" w:lineRule="auto"/>
              <w:ind w:left="115"/>
              <w:rPr>
                <w:rFonts w:hint="eastAsia"/>
                <w:color w:val="auto"/>
                <w:highlight w:val="none"/>
                <w:lang w:eastAsia="zh-CN"/>
              </w:rPr>
            </w:pPr>
            <w:r>
              <w:rPr>
                <w:b/>
                <w:bCs/>
                <w:color w:val="auto"/>
                <w:spacing w:val="8"/>
                <w:highlight w:val="none"/>
                <w:lang w:eastAsia="zh-CN"/>
              </w:rPr>
              <w:t>五、履行合同所必须的设备和专业技术能力的证明材料</w:t>
            </w:r>
          </w:p>
          <w:p w14:paraId="048DB3C8">
            <w:pPr>
              <w:pStyle w:val="19"/>
              <w:spacing w:before="223" w:line="225" w:lineRule="auto"/>
              <w:ind w:left="111"/>
              <w:rPr>
                <w:rFonts w:hint="eastAsia"/>
                <w:color w:val="auto"/>
                <w:highlight w:val="none"/>
                <w:lang w:eastAsia="zh-CN"/>
              </w:rPr>
            </w:pPr>
            <w:r>
              <w:rPr>
                <w:color w:val="auto"/>
                <w:spacing w:val="9"/>
                <w:highlight w:val="none"/>
                <w:lang w:eastAsia="zh-CN"/>
              </w:rPr>
              <w:t>①相关设备的购置发票、专业技术人员职称证书、用工合同等；</w:t>
            </w:r>
          </w:p>
          <w:p w14:paraId="1C226B1A">
            <w:pPr>
              <w:pStyle w:val="19"/>
              <w:spacing w:before="224" w:line="425" w:lineRule="auto"/>
              <w:ind w:left="111" w:right="107" w:hanging="1"/>
              <w:rPr>
                <w:rFonts w:hint="eastAsia"/>
                <w:color w:val="auto"/>
                <w:highlight w:val="none"/>
                <w:lang w:eastAsia="zh-CN"/>
              </w:rPr>
            </w:pPr>
            <w:r>
              <w:rPr>
                <w:color w:val="auto"/>
                <w:spacing w:val="12"/>
                <w:highlight w:val="none"/>
                <w:lang w:eastAsia="zh-CN"/>
              </w:rPr>
              <w:t>②供应商具备履行合同所必须的设备和专业技术能力承诺函或声明（承</w:t>
            </w:r>
            <w:r>
              <w:rPr>
                <w:color w:val="auto"/>
                <w:spacing w:val="7"/>
                <w:highlight w:val="none"/>
                <w:lang w:eastAsia="zh-CN"/>
              </w:rPr>
              <w:t>诺函或声明格式自拟）。</w:t>
            </w:r>
          </w:p>
          <w:p w14:paraId="3FBFA9BF">
            <w:pPr>
              <w:spacing w:before="1" w:line="223" w:lineRule="auto"/>
              <w:ind w:left="125"/>
              <w:rPr>
                <w:rFonts w:hint="eastAsia" w:ascii="楷体" w:hAnsi="楷体" w:eastAsia="楷体" w:cs="楷体"/>
                <w:color w:val="auto"/>
                <w:sz w:val="24"/>
                <w:szCs w:val="24"/>
                <w:highlight w:val="none"/>
                <w:lang w:eastAsia="zh-CN"/>
              </w:rPr>
            </w:pPr>
            <w:r>
              <w:rPr>
                <w:rFonts w:ascii="楷体" w:hAnsi="楷体" w:eastAsia="楷体" w:cs="楷体"/>
                <w:color w:val="auto"/>
                <w:spacing w:val="5"/>
                <w:sz w:val="24"/>
                <w:szCs w:val="24"/>
                <w:highlight w:val="none"/>
                <w:lang w:eastAsia="zh-CN"/>
              </w:rPr>
              <w:t>注：仅需提供序号①~②其中之一即可。</w:t>
            </w:r>
          </w:p>
          <w:p w14:paraId="70ADC0AA">
            <w:pPr>
              <w:pStyle w:val="19"/>
              <w:spacing w:before="191" w:line="381" w:lineRule="auto"/>
              <w:ind w:left="112" w:right="109" w:firstLine="1"/>
              <w:rPr>
                <w:rFonts w:hint="eastAsia"/>
                <w:color w:val="auto"/>
                <w:highlight w:val="none"/>
                <w:lang w:eastAsia="zh-CN"/>
              </w:rPr>
            </w:pPr>
            <w:r>
              <w:rPr>
                <w:b/>
                <w:bCs/>
                <w:color w:val="auto"/>
                <w:spacing w:val="8"/>
                <w:highlight w:val="none"/>
                <w:lang w:eastAsia="zh-CN"/>
              </w:rPr>
              <w:t>六、参加政府采购活动前3年内在经营活动中没有重大违法记录的声明</w:t>
            </w:r>
            <w:r>
              <w:rPr>
                <w:color w:val="auto"/>
                <w:spacing w:val="9"/>
                <w:highlight w:val="none"/>
                <w:lang w:eastAsia="zh-CN"/>
              </w:rPr>
              <w:t>供应商“参加政府采购活动前3年内在经营活动中没有重大违法记录</w:t>
            </w:r>
            <w:r>
              <w:rPr>
                <w:color w:val="auto"/>
                <w:spacing w:val="8"/>
                <w:highlight w:val="none"/>
                <w:lang w:eastAsia="zh-CN"/>
              </w:rPr>
              <w:t>的书面声明”。重大违法记录，是指供应商因违法经营受到刑事处罚或者责令停产停业、吊销许可证或者执照、较大数额罚款</w:t>
            </w:r>
            <w:r>
              <w:rPr>
                <w:color w:val="auto"/>
                <w:spacing w:val="7"/>
                <w:highlight w:val="none"/>
                <w:lang w:eastAsia="zh-CN"/>
              </w:rPr>
              <w:t>等行政处罚。</w:t>
            </w:r>
          </w:p>
          <w:p w14:paraId="6EB87034">
            <w:pPr>
              <w:pStyle w:val="19"/>
              <w:spacing w:before="221" w:line="398" w:lineRule="auto"/>
              <w:ind w:left="112" w:right="108" w:hanging="1"/>
              <w:rPr>
                <w:rFonts w:hint="eastAsia"/>
                <w:color w:val="auto"/>
                <w:highlight w:val="none"/>
                <w:lang w:eastAsia="zh-CN"/>
              </w:rPr>
            </w:pPr>
            <w:r>
              <w:rPr>
                <w:b/>
                <w:bCs/>
                <w:color w:val="auto"/>
                <w:spacing w:val="10"/>
                <w:highlight w:val="none"/>
                <w:lang w:eastAsia="zh-CN"/>
              </w:rPr>
              <w:t>七、未被列入“信用中国”网站（</w:t>
            </w:r>
            <w:r>
              <w:rPr>
                <w:color w:val="auto"/>
                <w:highlight w:val="none"/>
              </w:rPr>
              <w:fldChar w:fldCharType="begin"/>
            </w:r>
            <w:r>
              <w:rPr>
                <w:color w:val="auto"/>
                <w:highlight w:val="none"/>
                <w:lang w:eastAsia="zh-CN"/>
              </w:rPr>
              <w:instrText xml:space="preserve"> HYPERLINK "https://www.creditchina.gov.cn" </w:instrText>
            </w:r>
            <w:r>
              <w:rPr>
                <w:color w:val="auto"/>
                <w:highlight w:val="none"/>
              </w:rPr>
              <w:fldChar w:fldCharType="separate"/>
            </w:r>
            <w:r>
              <w:rPr>
                <w:b/>
                <w:bCs/>
                <w:color w:val="auto"/>
                <w:highlight w:val="none"/>
                <w:lang w:eastAsia="zh-CN"/>
              </w:rPr>
              <w:t>www</w:t>
            </w:r>
            <w:r>
              <w:rPr>
                <w:b/>
                <w:bCs/>
                <w:color w:val="auto"/>
                <w:spacing w:val="10"/>
                <w:highlight w:val="none"/>
                <w:lang w:eastAsia="zh-CN"/>
              </w:rPr>
              <w:t>.</w:t>
            </w:r>
            <w:r>
              <w:rPr>
                <w:b/>
                <w:bCs/>
                <w:color w:val="auto"/>
                <w:highlight w:val="none"/>
                <w:lang w:eastAsia="zh-CN"/>
              </w:rPr>
              <w:t>creditchina</w:t>
            </w:r>
            <w:r>
              <w:rPr>
                <w:b/>
                <w:bCs/>
                <w:color w:val="auto"/>
                <w:spacing w:val="10"/>
                <w:highlight w:val="none"/>
                <w:lang w:eastAsia="zh-CN"/>
              </w:rPr>
              <w:t>.</w:t>
            </w:r>
            <w:r>
              <w:rPr>
                <w:b/>
                <w:bCs/>
                <w:color w:val="auto"/>
                <w:highlight w:val="none"/>
                <w:lang w:eastAsia="zh-CN"/>
              </w:rPr>
              <w:t>gov</w:t>
            </w:r>
            <w:r>
              <w:rPr>
                <w:b/>
                <w:bCs/>
                <w:color w:val="auto"/>
                <w:spacing w:val="10"/>
                <w:highlight w:val="none"/>
                <w:lang w:eastAsia="zh-CN"/>
              </w:rPr>
              <w:t>.</w:t>
            </w:r>
            <w:r>
              <w:rPr>
                <w:b/>
                <w:bCs/>
                <w:color w:val="auto"/>
                <w:highlight w:val="none"/>
                <w:lang w:eastAsia="zh-CN"/>
              </w:rPr>
              <w:t>cn</w:t>
            </w:r>
            <w:r>
              <w:rPr>
                <w:b/>
                <w:bCs/>
                <w:color w:val="auto"/>
                <w:highlight w:val="none"/>
              </w:rPr>
              <w:fldChar w:fldCharType="end"/>
            </w:r>
            <w:r>
              <w:rPr>
                <w:b/>
                <w:bCs/>
                <w:color w:val="auto"/>
                <w:spacing w:val="10"/>
                <w:highlight w:val="none"/>
                <w:lang w:eastAsia="zh-CN"/>
              </w:rPr>
              <w:t>）失信被执</w:t>
            </w:r>
            <w:r>
              <w:rPr>
                <w:b/>
                <w:bCs/>
                <w:color w:val="auto"/>
                <w:spacing w:val="6"/>
                <w:highlight w:val="none"/>
                <w:lang w:eastAsia="zh-CN"/>
              </w:rPr>
              <w:t>行人、税收违法黑名单的供应商；“中国政府采购网”</w:t>
            </w:r>
            <w:r>
              <w:rPr>
                <w:rFonts w:hint="eastAsia"/>
                <w:color w:val="auto"/>
                <w:spacing w:val="38"/>
                <w:highlight w:val="none"/>
                <w:lang w:eastAsia="zh-CN"/>
              </w:rPr>
              <w:t>（</w:t>
            </w:r>
            <w:r>
              <w:rPr>
                <w:color w:val="auto"/>
                <w:highlight w:val="none"/>
              </w:rPr>
              <w:fldChar w:fldCharType="begin"/>
            </w:r>
            <w:r>
              <w:rPr>
                <w:color w:val="auto"/>
                <w:highlight w:val="none"/>
              </w:rPr>
              <w:instrText xml:space="preserve"> HYPERLINK "https://www.ccgp.gov" </w:instrText>
            </w:r>
            <w:r>
              <w:rPr>
                <w:color w:val="auto"/>
                <w:highlight w:val="none"/>
              </w:rPr>
              <w:fldChar w:fldCharType="separate"/>
            </w:r>
            <w:r>
              <w:rPr>
                <w:b/>
                <w:bCs/>
                <w:color w:val="auto"/>
                <w:highlight w:val="none"/>
                <w:lang w:eastAsia="zh-CN"/>
              </w:rPr>
              <w:t>www</w:t>
            </w:r>
            <w:r>
              <w:rPr>
                <w:b/>
                <w:bCs/>
                <w:color w:val="auto"/>
                <w:spacing w:val="6"/>
                <w:highlight w:val="none"/>
                <w:lang w:eastAsia="zh-CN"/>
              </w:rPr>
              <w:t>.</w:t>
            </w:r>
            <w:r>
              <w:rPr>
                <w:b/>
                <w:bCs/>
                <w:color w:val="auto"/>
                <w:highlight w:val="none"/>
                <w:lang w:eastAsia="zh-CN"/>
              </w:rPr>
              <w:t>ccgp</w:t>
            </w:r>
            <w:r>
              <w:rPr>
                <w:b/>
                <w:bCs/>
                <w:color w:val="auto"/>
                <w:spacing w:val="6"/>
                <w:highlight w:val="none"/>
                <w:lang w:eastAsia="zh-CN"/>
              </w:rPr>
              <w:t>.</w:t>
            </w:r>
            <w:r>
              <w:rPr>
                <w:b/>
                <w:bCs/>
                <w:color w:val="auto"/>
                <w:highlight w:val="none"/>
                <w:lang w:eastAsia="zh-CN"/>
              </w:rPr>
              <w:t>gov</w:t>
            </w:r>
            <w:r>
              <w:rPr>
                <w:b/>
                <w:bCs/>
                <w:color w:val="auto"/>
                <w:highlight w:val="none"/>
                <w:lang w:eastAsia="zh-CN"/>
              </w:rPr>
              <w:fldChar w:fldCharType="end"/>
            </w:r>
            <w:r>
              <w:rPr>
                <w:b/>
                <w:bCs/>
                <w:color w:val="auto"/>
                <w:spacing w:val="6"/>
                <w:highlight w:val="none"/>
                <w:lang w:eastAsia="zh-CN"/>
              </w:rPr>
              <w:t>.</w:t>
            </w:r>
            <w:r>
              <w:rPr>
                <w:b/>
                <w:bCs/>
                <w:color w:val="auto"/>
                <w:highlight w:val="none"/>
                <w:lang w:eastAsia="zh-CN"/>
              </w:rPr>
              <w:t>cn</w:t>
            </w:r>
            <w:r>
              <w:rPr>
                <w:b/>
                <w:bCs/>
                <w:color w:val="auto"/>
                <w:spacing w:val="6"/>
                <w:highlight w:val="none"/>
                <w:lang w:eastAsia="zh-CN"/>
              </w:rPr>
              <w:t>）政府采购严重违法失信行为记录名单的供应商；“中国社会组织政</w:t>
            </w:r>
            <w:r>
              <w:rPr>
                <w:b/>
                <w:bCs/>
                <w:color w:val="auto"/>
                <w:spacing w:val="8"/>
                <w:highlight w:val="none"/>
                <w:lang w:eastAsia="zh-CN"/>
              </w:rPr>
              <w:t>务服务平台”网站（</w:t>
            </w:r>
            <w:r>
              <w:rPr>
                <w:color w:val="auto"/>
                <w:highlight w:val="none"/>
              </w:rPr>
              <w:fldChar w:fldCharType="begin"/>
            </w:r>
            <w:r>
              <w:rPr>
                <w:color w:val="auto"/>
                <w:highlight w:val="none"/>
                <w:lang w:eastAsia="zh-CN"/>
              </w:rPr>
              <w:instrText xml:space="preserve"> HYPERLINK "https://chinanpo.mca.gov.cn" </w:instrText>
            </w:r>
            <w:r>
              <w:rPr>
                <w:color w:val="auto"/>
                <w:highlight w:val="none"/>
              </w:rPr>
              <w:fldChar w:fldCharType="separate"/>
            </w:r>
            <w:r>
              <w:rPr>
                <w:b/>
                <w:bCs/>
                <w:color w:val="auto"/>
                <w:highlight w:val="none"/>
                <w:lang w:eastAsia="zh-CN"/>
              </w:rPr>
              <w:t>https</w:t>
            </w:r>
            <w:r>
              <w:rPr>
                <w:b/>
                <w:bCs/>
                <w:color w:val="auto"/>
                <w:spacing w:val="8"/>
                <w:highlight w:val="none"/>
                <w:lang w:eastAsia="zh-CN"/>
              </w:rPr>
              <w:t>://</w:t>
            </w:r>
            <w:r>
              <w:rPr>
                <w:b/>
                <w:bCs/>
                <w:color w:val="auto"/>
                <w:highlight w:val="none"/>
                <w:lang w:eastAsia="zh-CN"/>
              </w:rPr>
              <w:t>chinanpo</w:t>
            </w:r>
            <w:r>
              <w:rPr>
                <w:b/>
                <w:bCs/>
                <w:color w:val="auto"/>
                <w:spacing w:val="8"/>
                <w:highlight w:val="none"/>
                <w:lang w:eastAsia="zh-CN"/>
              </w:rPr>
              <w:t>.</w:t>
            </w:r>
            <w:r>
              <w:rPr>
                <w:b/>
                <w:bCs/>
                <w:color w:val="auto"/>
                <w:highlight w:val="none"/>
                <w:lang w:eastAsia="zh-CN"/>
              </w:rPr>
              <w:t>mca</w:t>
            </w:r>
            <w:r>
              <w:rPr>
                <w:b/>
                <w:bCs/>
                <w:color w:val="auto"/>
                <w:spacing w:val="8"/>
                <w:highlight w:val="none"/>
                <w:lang w:eastAsia="zh-CN"/>
              </w:rPr>
              <w:t>.</w:t>
            </w:r>
            <w:r>
              <w:rPr>
                <w:b/>
                <w:bCs/>
                <w:color w:val="auto"/>
                <w:highlight w:val="none"/>
                <w:lang w:eastAsia="zh-CN"/>
              </w:rPr>
              <w:t>gov</w:t>
            </w:r>
            <w:r>
              <w:rPr>
                <w:b/>
                <w:bCs/>
                <w:color w:val="auto"/>
                <w:spacing w:val="8"/>
                <w:highlight w:val="none"/>
                <w:lang w:eastAsia="zh-CN"/>
              </w:rPr>
              <w:t>.</w:t>
            </w:r>
            <w:r>
              <w:rPr>
                <w:b/>
                <w:bCs/>
                <w:color w:val="auto"/>
                <w:highlight w:val="none"/>
                <w:lang w:eastAsia="zh-CN"/>
              </w:rPr>
              <w:t>cn</w:t>
            </w:r>
            <w:r>
              <w:rPr>
                <w:b/>
                <w:bCs/>
                <w:color w:val="auto"/>
                <w:highlight w:val="none"/>
              </w:rPr>
              <w:fldChar w:fldCharType="end"/>
            </w:r>
            <w:r>
              <w:rPr>
                <w:b/>
                <w:bCs/>
                <w:color w:val="auto"/>
                <w:spacing w:val="8"/>
                <w:highlight w:val="none"/>
                <w:lang w:eastAsia="zh-CN"/>
              </w:rPr>
              <w:t>）严重违法失信</w:t>
            </w:r>
            <w:r>
              <w:rPr>
                <w:b/>
                <w:bCs/>
                <w:color w:val="auto"/>
                <w:spacing w:val="7"/>
                <w:highlight w:val="none"/>
                <w:lang w:eastAsia="zh-CN"/>
              </w:rPr>
              <w:t>社会</w:t>
            </w:r>
            <w:r>
              <w:rPr>
                <w:b/>
                <w:bCs/>
                <w:color w:val="auto"/>
                <w:spacing w:val="9"/>
                <w:highlight w:val="none"/>
                <w:lang w:eastAsia="zh-CN"/>
              </w:rPr>
              <w:t>组织名单的供应商（以</w:t>
            </w:r>
            <w:r>
              <w:rPr>
                <w:color w:val="auto"/>
                <w:spacing w:val="9"/>
                <w:highlight w:val="none"/>
                <w:lang w:eastAsia="zh-CN"/>
              </w:rPr>
              <w:t>联合体形式投标的，联合体成员存在不良信用记</w:t>
            </w:r>
            <w:r>
              <w:rPr>
                <w:color w:val="auto"/>
                <w:spacing w:val="8"/>
                <w:highlight w:val="none"/>
                <w:lang w:eastAsia="zh-CN"/>
              </w:rPr>
              <w:t>录，视同联合体存在不良信用记录）。</w:t>
            </w:r>
          </w:p>
          <w:p w14:paraId="5C8627ED">
            <w:pPr>
              <w:pStyle w:val="19"/>
              <w:spacing w:before="221" w:line="228" w:lineRule="auto"/>
              <w:ind w:left="127"/>
              <w:rPr>
                <w:rFonts w:hint="eastAsia"/>
                <w:color w:val="auto"/>
                <w:highlight w:val="none"/>
                <w:lang w:eastAsia="zh-CN"/>
              </w:rPr>
            </w:pPr>
            <w:r>
              <w:rPr>
                <w:color w:val="auto"/>
                <w:spacing w:val="3"/>
                <w:highlight w:val="none"/>
                <w:lang w:eastAsia="zh-CN"/>
              </w:rPr>
              <w:t>1.查询渠道：</w:t>
            </w:r>
          </w:p>
          <w:p w14:paraId="1B896324">
            <w:pPr>
              <w:pStyle w:val="19"/>
              <w:spacing w:before="93" w:line="468" w:lineRule="exact"/>
              <w:ind w:left="111"/>
              <w:rPr>
                <w:rFonts w:hint="eastAsia"/>
                <w:color w:val="auto"/>
                <w:highlight w:val="none"/>
                <w:lang w:eastAsia="zh-CN"/>
              </w:rPr>
            </w:pPr>
            <w:r>
              <w:rPr>
                <w:color w:val="auto"/>
                <w:spacing w:val="11"/>
                <w:position w:val="8"/>
                <w:highlight w:val="none"/>
                <w:lang w:eastAsia="zh-CN"/>
              </w:rPr>
              <w:t>①“信用中国”网站（</w:t>
            </w:r>
            <w:r>
              <w:rPr>
                <w:color w:val="auto"/>
                <w:highlight w:val="none"/>
              </w:rPr>
              <w:fldChar w:fldCharType="begin"/>
            </w:r>
            <w:r>
              <w:rPr>
                <w:color w:val="auto"/>
                <w:highlight w:val="none"/>
                <w:lang w:eastAsia="zh-CN"/>
              </w:rPr>
              <w:instrText xml:space="preserve"> HYPERLINK "http://www.creditchina.gov.cn" </w:instrText>
            </w:r>
            <w:r>
              <w:rPr>
                <w:color w:val="auto"/>
                <w:highlight w:val="none"/>
              </w:rPr>
              <w:fldChar w:fldCharType="separate"/>
            </w:r>
            <w:r>
              <w:rPr>
                <w:rFonts w:ascii="Calibri" w:hAnsi="Calibri" w:eastAsia="Calibri" w:cs="Calibri"/>
                <w:color w:val="auto"/>
                <w:position w:val="8"/>
                <w:highlight w:val="none"/>
                <w:lang w:eastAsia="zh-CN"/>
              </w:rPr>
              <w:t>www</w:t>
            </w:r>
            <w:r>
              <w:rPr>
                <w:rFonts w:ascii="Calibri" w:hAnsi="Calibri" w:eastAsia="Calibri" w:cs="Calibri"/>
                <w:color w:val="auto"/>
                <w:spacing w:val="11"/>
                <w:position w:val="8"/>
                <w:highlight w:val="none"/>
                <w:lang w:eastAsia="zh-CN"/>
              </w:rPr>
              <w:t>.</w:t>
            </w:r>
            <w:r>
              <w:rPr>
                <w:rFonts w:ascii="Calibri" w:hAnsi="Calibri" w:eastAsia="Calibri" w:cs="Calibri"/>
                <w:color w:val="auto"/>
                <w:position w:val="8"/>
                <w:highlight w:val="none"/>
                <w:lang w:eastAsia="zh-CN"/>
              </w:rPr>
              <w:t>creditchina</w:t>
            </w:r>
            <w:r>
              <w:rPr>
                <w:rFonts w:ascii="Calibri" w:hAnsi="Calibri" w:eastAsia="Calibri" w:cs="Calibri"/>
                <w:color w:val="auto"/>
                <w:spacing w:val="11"/>
                <w:position w:val="8"/>
                <w:highlight w:val="none"/>
                <w:lang w:eastAsia="zh-CN"/>
              </w:rPr>
              <w:t>.</w:t>
            </w:r>
            <w:r>
              <w:rPr>
                <w:rFonts w:ascii="Calibri" w:hAnsi="Calibri" w:eastAsia="Calibri" w:cs="Calibri"/>
                <w:color w:val="auto"/>
                <w:position w:val="8"/>
                <w:highlight w:val="none"/>
                <w:lang w:eastAsia="zh-CN"/>
              </w:rPr>
              <w:t>gov</w:t>
            </w:r>
            <w:r>
              <w:rPr>
                <w:rFonts w:ascii="Calibri" w:hAnsi="Calibri" w:eastAsia="Calibri" w:cs="Calibri"/>
                <w:color w:val="auto"/>
                <w:spacing w:val="11"/>
                <w:position w:val="8"/>
                <w:highlight w:val="none"/>
                <w:lang w:eastAsia="zh-CN"/>
              </w:rPr>
              <w:t>.</w:t>
            </w:r>
            <w:r>
              <w:rPr>
                <w:rFonts w:ascii="Calibri" w:hAnsi="Calibri" w:eastAsia="Calibri" w:cs="Calibri"/>
                <w:color w:val="auto"/>
                <w:position w:val="8"/>
                <w:highlight w:val="none"/>
                <w:lang w:eastAsia="zh-CN"/>
              </w:rPr>
              <w:t>cn</w:t>
            </w:r>
            <w:r>
              <w:rPr>
                <w:rFonts w:ascii="Calibri" w:hAnsi="Calibri" w:eastAsia="Calibri" w:cs="Calibri"/>
                <w:color w:val="auto"/>
                <w:position w:val="8"/>
                <w:highlight w:val="none"/>
              </w:rPr>
              <w:fldChar w:fldCharType="end"/>
            </w:r>
            <w:r>
              <w:rPr>
                <w:color w:val="auto"/>
                <w:spacing w:val="11"/>
                <w:position w:val="8"/>
                <w:highlight w:val="none"/>
                <w:lang w:eastAsia="zh-CN"/>
              </w:rPr>
              <w:t>）</w:t>
            </w:r>
          </w:p>
          <w:p w14:paraId="0BF83073">
            <w:pPr>
              <w:pStyle w:val="19"/>
              <w:spacing w:before="129" w:line="222" w:lineRule="auto"/>
              <w:ind w:left="110"/>
              <w:rPr>
                <w:rFonts w:hint="eastAsia"/>
                <w:color w:val="auto"/>
                <w:highlight w:val="none"/>
              </w:rPr>
            </w:pPr>
            <w:r>
              <w:rPr>
                <w:color w:val="auto"/>
                <w:spacing w:val="12"/>
                <w:highlight w:val="none"/>
              </w:rPr>
              <w:t>②“中国政府采购网”（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highlight w:val="none"/>
              </w:rPr>
              <w:t>www</w:t>
            </w:r>
            <w:r>
              <w:rPr>
                <w:color w:val="auto"/>
                <w:spacing w:val="12"/>
                <w:highlight w:val="none"/>
              </w:rPr>
              <w:t>.</w:t>
            </w:r>
            <w:r>
              <w:rPr>
                <w:color w:val="auto"/>
                <w:highlight w:val="none"/>
              </w:rPr>
              <w:t>ccgp</w:t>
            </w:r>
            <w:r>
              <w:rPr>
                <w:color w:val="auto"/>
                <w:spacing w:val="12"/>
                <w:highlight w:val="none"/>
              </w:rPr>
              <w:t>.</w:t>
            </w:r>
            <w:r>
              <w:rPr>
                <w:color w:val="auto"/>
                <w:highlight w:val="none"/>
              </w:rPr>
              <w:t>gov</w:t>
            </w:r>
            <w:r>
              <w:rPr>
                <w:color w:val="auto"/>
                <w:spacing w:val="12"/>
                <w:highlight w:val="none"/>
              </w:rPr>
              <w:t>.</w:t>
            </w:r>
            <w:r>
              <w:rPr>
                <w:color w:val="auto"/>
                <w:highlight w:val="none"/>
              </w:rPr>
              <w:t>cn</w:t>
            </w:r>
            <w:r>
              <w:rPr>
                <w:color w:val="auto"/>
                <w:highlight w:val="none"/>
              </w:rPr>
              <w:fldChar w:fldCharType="end"/>
            </w:r>
            <w:r>
              <w:rPr>
                <w:color w:val="auto"/>
                <w:spacing w:val="12"/>
                <w:highlight w:val="none"/>
              </w:rPr>
              <w:t>）</w:t>
            </w:r>
          </w:p>
          <w:p w14:paraId="5F02DE23">
            <w:pPr>
              <w:pStyle w:val="19"/>
              <w:spacing w:before="228" w:line="329" w:lineRule="auto"/>
              <w:ind w:left="121" w:right="22" w:hanging="11"/>
              <w:rPr>
                <w:rFonts w:hint="eastAsia"/>
                <w:color w:val="auto"/>
                <w:highlight w:val="none"/>
                <w:lang w:eastAsia="zh-CN"/>
              </w:rPr>
            </w:pPr>
            <w:r>
              <w:rPr>
                <w:color w:val="auto"/>
                <w:spacing w:val="7"/>
                <w:highlight w:val="none"/>
                <w:lang w:eastAsia="zh-CN"/>
              </w:rPr>
              <w:t>③“中国社会组织政务服务平台”网站（</w:t>
            </w:r>
            <w:r>
              <w:rPr>
                <w:color w:val="auto"/>
                <w:highlight w:val="none"/>
              </w:rPr>
              <w:fldChar w:fldCharType="begin"/>
            </w:r>
            <w:r>
              <w:rPr>
                <w:color w:val="auto"/>
                <w:highlight w:val="none"/>
                <w:lang w:eastAsia="zh-CN"/>
              </w:rPr>
              <w:instrText xml:space="preserve"> HYPERLINK "https://chinanpo.mca.gov.cn" </w:instrText>
            </w:r>
            <w:r>
              <w:rPr>
                <w:color w:val="auto"/>
                <w:highlight w:val="none"/>
              </w:rPr>
              <w:fldChar w:fldCharType="separate"/>
            </w:r>
            <w:r>
              <w:rPr>
                <w:color w:val="auto"/>
                <w:highlight w:val="none"/>
                <w:lang w:eastAsia="zh-CN"/>
              </w:rPr>
              <w:t>https</w:t>
            </w:r>
            <w:r>
              <w:rPr>
                <w:color w:val="auto"/>
                <w:spacing w:val="7"/>
                <w:highlight w:val="none"/>
                <w:lang w:eastAsia="zh-CN"/>
              </w:rPr>
              <w:t>://</w:t>
            </w:r>
            <w:r>
              <w:rPr>
                <w:color w:val="auto"/>
                <w:highlight w:val="none"/>
                <w:lang w:eastAsia="zh-CN"/>
              </w:rPr>
              <w:t>chinanpo</w:t>
            </w:r>
            <w:r>
              <w:rPr>
                <w:color w:val="auto"/>
                <w:spacing w:val="7"/>
                <w:highlight w:val="none"/>
                <w:lang w:eastAsia="zh-CN"/>
              </w:rPr>
              <w:t>.</w:t>
            </w:r>
            <w:r>
              <w:rPr>
                <w:color w:val="auto"/>
                <w:highlight w:val="none"/>
                <w:lang w:eastAsia="zh-CN"/>
              </w:rPr>
              <w:t>mca</w:t>
            </w:r>
            <w:r>
              <w:rPr>
                <w:color w:val="auto"/>
                <w:spacing w:val="7"/>
                <w:highlight w:val="none"/>
                <w:lang w:eastAsia="zh-CN"/>
              </w:rPr>
              <w:t>.</w:t>
            </w:r>
            <w:r>
              <w:rPr>
                <w:color w:val="auto"/>
                <w:highlight w:val="none"/>
                <w:lang w:eastAsia="zh-CN"/>
              </w:rPr>
              <w:t>gov</w:t>
            </w:r>
            <w:r>
              <w:rPr>
                <w:color w:val="auto"/>
                <w:spacing w:val="7"/>
                <w:highlight w:val="none"/>
                <w:lang w:eastAsia="zh-CN"/>
              </w:rPr>
              <w:t>.</w:t>
            </w:r>
            <w:r>
              <w:rPr>
                <w:color w:val="auto"/>
                <w:highlight w:val="none"/>
                <w:lang w:eastAsia="zh-CN"/>
              </w:rPr>
              <w:t>cn</w:t>
            </w:r>
            <w:r>
              <w:rPr>
                <w:color w:val="auto"/>
                <w:highlight w:val="none"/>
              </w:rPr>
              <w:fldChar w:fldCharType="end"/>
            </w:r>
            <w:r>
              <w:rPr>
                <w:color w:val="auto"/>
                <w:spacing w:val="7"/>
                <w:highlight w:val="none"/>
                <w:lang w:eastAsia="zh-CN"/>
              </w:rPr>
              <w:t>）（仅查询社会组织</w:t>
            </w:r>
            <w:r>
              <w:rPr>
                <w:color w:val="auto"/>
                <w:spacing w:val="1"/>
                <w:highlight w:val="none"/>
                <w:lang w:eastAsia="zh-CN"/>
              </w:rPr>
              <w:t>）；</w:t>
            </w:r>
          </w:p>
          <w:p w14:paraId="5EC8D4F2">
            <w:pPr>
              <w:pStyle w:val="19"/>
              <w:spacing w:before="223" w:line="228" w:lineRule="auto"/>
              <w:ind w:left="114" w:leftChars="0"/>
              <w:rPr>
                <w:rFonts w:hint="eastAsia"/>
                <w:color w:val="auto"/>
                <w:highlight w:val="none"/>
                <w:lang w:eastAsia="zh-CN"/>
              </w:rPr>
            </w:pPr>
            <w:r>
              <w:rPr>
                <w:color w:val="auto"/>
                <w:spacing w:val="7"/>
                <w:highlight w:val="none"/>
                <w:lang w:eastAsia="zh-CN"/>
              </w:rPr>
              <w:t>2.截止时间：同投标截止时间；</w:t>
            </w:r>
          </w:p>
        </w:tc>
      </w:tr>
    </w:tbl>
    <w:p w14:paraId="3129C286">
      <w:pPr>
        <w:pStyle w:val="3"/>
        <w:rPr>
          <w:color w:val="auto"/>
          <w:highlight w:val="none"/>
          <w:lang w:eastAsia="zh-CN"/>
        </w:rPr>
      </w:pPr>
    </w:p>
    <w:p w14:paraId="7E69A122">
      <w:pPr>
        <w:rPr>
          <w:color w:val="auto"/>
          <w:highlight w:val="none"/>
          <w:lang w:eastAsia="zh-CN"/>
        </w:rPr>
        <w:sectPr>
          <w:footerReference r:id="rId10" w:type="default"/>
          <w:pgSz w:w="11906" w:h="16839"/>
          <w:pgMar w:top="1431" w:right="1005" w:bottom="1151" w:left="1004" w:header="0" w:footer="987" w:gutter="0"/>
          <w:cols w:space="720" w:num="1"/>
        </w:sectPr>
      </w:pPr>
    </w:p>
    <w:p w14:paraId="355786B8">
      <w:pPr>
        <w:spacing w:line="91" w:lineRule="auto"/>
        <w:rPr>
          <w:color w:val="auto"/>
          <w:sz w:val="2"/>
          <w:highlight w:val="none"/>
          <w:lang w:eastAsia="zh-CN"/>
        </w:rPr>
      </w:pPr>
    </w:p>
    <w:tbl>
      <w:tblPr>
        <w:tblStyle w:val="18"/>
        <w:tblW w:w="98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2267"/>
        <w:gridCol w:w="6814"/>
      </w:tblGrid>
      <w:tr w14:paraId="150C1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9" w:hRule="atLeast"/>
        </w:trPr>
        <w:tc>
          <w:tcPr>
            <w:tcW w:w="810" w:type="dxa"/>
          </w:tcPr>
          <w:p w14:paraId="79D813F0">
            <w:pPr>
              <w:spacing w:line="246" w:lineRule="auto"/>
              <w:rPr>
                <w:color w:val="auto"/>
                <w:highlight w:val="none"/>
                <w:lang w:eastAsia="zh-CN"/>
              </w:rPr>
            </w:pPr>
          </w:p>
          <w:p w14:paraId="7181C8E2">
            <w:pPr>
              <w:spacing w:line="246" w:lineRule="auto"/>
              <w:rPr>
                <w:color w:val="auto"/>
                <w:highlight w:val="none"/>
                <w:lang w:eastAsia="zh-CN"/>
              </w:rPr>
            </w:pPr>
          </w:p>
          <w:p w14:paraId="1B04791E">
            <w:pPr>
              <w:spacing w:line="246" w:lineRule="auto"/>
              <w:rPr>
                <w:color w:val="auto"/>
                <w:highlight w:val="none"/>
                <w:lang w:eastAsia="zh-CN"/>
              </w:rPr>
            </w:pPr>
          </w:p>
          <w:p w14:paraId="15A746D9">
            <w:pPr>
              <w:spacing w:line="246" w:lineRule="auto"/>
              <w:rPr>
                <w:color w:val="auto"/>
                <w:highlight w:val="none"/>
                <w:lang w:eastAsia="zh-CN"/>
              </w:rPr>
            </w:pPr>
          </w:p>
          <w:p w14:paraId="4D55A93B">
            <w:pPr>
              <w:spacing w:line="247" w:lineRule="auto"/>
              <w:rPr>
                <w:color w:val="auto"/>
                <w:highlight w:val="none"/>
                <w:lang w:eastAsia="zh-CN"/>
              </w:rPr>
            </w:pPr>
          </w:p>
          <w:p w14:paraId="6A4A1153">
            <w:pPr>
              <w:pStyle w:val="19"/>
              <w:spacing w:before="65" w:line="269" w:lineRule="exact"/>
              <w:ind w:left="311"/>
              <w:rPr>
                <w:rFonts w:hint="eastAsia"/>
                <w:color w:val="auto"/>
                <w:highlight w:val="none"/>
              </w:rPr>
            </w:pPr>
            <w:r>
              <w:rPr>
                <w:color w:val="auto"/>
                <w:spacing w:val="-3"/>
                <w:position w:val="1"/>
                <w:highlight w:val="none"/>
              </w:rPr>
              <w:t>32</w:t>
            </w:r>
          </w:p>
        </w:tc>
        <w:tc>
          <w:tcPr>
            <w:tcW w:w="2267" w:type="dxa"/>
          </w:tcPr>
          <w:p w14:paraId="368795A3">
            <w:pPr>
              <w:spacing w:line="246" w:lineRule="auto"/>
              <w:rPr>
                <w:color w:val="auto"/>
                <w:highlight w:val="none"/>
              </w:rPr>
            </w:pPr>
          </w:p>
          <w:p w14:paraId="0A846B0E">
            <w:pPr>
              <w:spacing w:line="246" w:lineRule="auto"/>
              <w:rPr>
                <w:color w:val="auto"/>
                <w:highlight w:val="none"/>
              </w:rPr>
            </w:pPr>
          </w:p>
          <w:p w14:paraId="150BAD96">
            <w:pPr>
              <w:spacing w:line="246" w:lineRule="auto"/>
              <w:rPr>
                <w:color w:val="auto"/>
                <w:highlight w:val="none"/>
              </w:rPr>
            </w:pPr>
          </w:p>
          <w:p w14:paraId="7C0F217D">
            <w:pPr>
              <w:spacing w:line="246" w:lineRule="auto"/>
              <w:rPr>
                <w:color w:val="auto"/>
                <w:highlight w:val="none"/>
              </w:rPr>
            </w:pPr>
          </w:p>
          <w:p w14:paraId="6B84BBFB">
            <w:pPr>
              <w:spacing w:line="247" w:lineRule="auto"/>
              <w:rPr>
                <w:color w:val="auto"/>
                <w:highlight w:val="none"/>
              </w:rPr>
            </w:pPr>
          </w:p>
          <w:p w14:paraId="5E2C8AE3">
            <w:pPr>
              <w:pStyle w:val="19"/>
              <w:spacing w:before="65" w:line="228" w:lineRule="auto"/>
              <w:ind w:left="721"/>
              <w:rPr>
                <w:rFonts w:hint="eastAsia"/>
                <w:color w:val="auto"/>
                <w:highlight w:val="none"/>
              </w:rPr>
            </w:pPr>
            <w:r>
              <w:rPr>
                <w:color w:val="auto"/>
                <w:spacing w:val="6"/>
                <w:highlight w:val="none"/>
              </w:rPr>
              <w:t>投诉渠道</w:t>
            </w:r>
          </w:p>
        </w:tc>
        <w:tc>
          <w:tcPr>
            <w:tcW w:w="6814" w:type="dxa"/>
          </w:tcPr>
          <w:p w14:paraId="42ACE145">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color w:val="auto"/>
                <w:highlight w:val="none"/>
                <w:lang w:eastAsia="zh-CN"/>
              </w:rPr>
            </w:pPr>
            <w:r>
              <w:rPr>
                <w:rFonts w:hint="eastAsia"/>
                <w:color w:val="auto"/>
                <w:highlight w:val="none"/>
                <w:lang w:eastAsia="zh-CN"/>
              </w:rPr>
              <w:t>供应商在评标结果和中标结果公示期间，按照《政府采购质疑和投诉办</w:t>
            </w:r>
          </w:p>
          <w:p w14:paraId="4E509782">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color w:val="auto"/>
                <w:highlight w:val="none"/>
                <w:lang w:eastAsia="zh-CN"/>
              </w:rPr>
            </w:pPr>
            <w:r>
              <w:rPr>
                <w:rFonts w:hint="eastAsia"/>
                <w:color w:val="auto"/>
                <w:highlight w:val="none"/>
                <w:lang w:eastAsia="zh-CN"/>
              </w:rPr>
              <w:t>法》的有关规定，已质疑的供应商可以依法向财政部门提起书面投诉。受理部门：禹州市财政局政府采购监督管理办公室</w:t>
            </w:r>
          </w:p>
          <w:p w14:paraId="1BC7913E">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color w:val="auto"/>
                <w:highlight w:val="none"/>
                <w:lang w:eastAsia="zh-CN"/>
              </w:rPr>
            </w:pPr>
            <w:r>
              <w:rPr>
                <w:rFonts w:hint="eastAsia"/>
                <w:color w:val="auto"/>
                <w:highlight w:val="none"/>
                <w:lang w:eastAsia="zh-CN"/>
              </w:rPr>
              <w:t>受理电话：0374-8112523</w:t>
            </w:r>
          </w:p>
          <w:p w14:paraId="16BB8F54">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color w:val="auto"/>
                <w:highlight w:val="none"/>
                <w:lang w:eastAsia="zh-CN"/>
              </w:rPr>
            </w:pPr>
            <w:r>
              <w:rPr>
                <w:rFonts w:hint="eastAsia"/>
                <w:color w:val="auto"/>
                <w:highlight w:val="none"/>
                <w:lang w:eastAsia="zh-CN"/>
              </w:rPr>
              <w:t>电子邮箱：yzscgb8112523@163.com</w:t>
            </w:r>
          </w:p>
          <w:p w14:paraId="070AD936">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color w:val="auto"/>
                <w:highlight w:val="none"/>
                <w:lang w:eastAsia="zh-CN"/>
              </w:rPr>
            </w:pPr>
            <w:r>
              <w:rPr>
                <w:rFonts w:hint="eastAsia"/>
                <w:color w:val="auto"/>
                <w:highlight w:val="none"/>
                <w:lang w:eastAsia="zh-CN"/>
              </w:rPr>
              <w:t>通讯地址：禹州市行政北路2号禹州市财政局1305房间</w:t>
            </w:r>
          </w:p>
        </w:tc>
      </w:tr>
      <w:tr w14:paraId="4329F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891" w:type="dxa"/>
            <w:gridSpan w:val="3"/>
          </w:tcPr>
          <w:p w14:paraId="0C44B6EA">
            <w:pPr>
              <w:pStyle w:val="19"/>
              <w:spacing w:before="249" w:line="228" w:lineRule="auto"/>
              <w:ind w:left="118"/>
              <w:rPr>
                <w:rFonts w:hint="eastAsia"/>
                <w:color w:val="auto"/>
                <w:highlight w:val="none"/>
                <w:lang w:eastAsia="zh-CN"/>
              </w:rPr>
            </w:pPr>
            <w:r>
              <w:rPr>
                <w:color w:val="auto"/>
                <w:spacing w:val="8"/>
                <w:highlight w:val="none"/>
                <w:lang w:eastAsia="zh-CN"/>
              </w:rPr>
              <w:t>未尽事宜，按国家有关规定执行。</w:t>
            </w:r>
          </w:p>
        </w:tc>
      </w:tr>
    </w:tbl>
    <w:p w14:paraId="3B49A50B">
      <w:pPr>
        <w:pStyle w:val="3"/>
        <w:rPr>
          <w:color w:val="auto"/>
          <w:highlight w:val="none"/>
          <w:lang w:eastAsia="zh-CN"/>
        </w:rPr>
      </w:pPr>
    </w:p>
    <w:p w14:paraId="134D70D7">
      <w:pPr>
        <w:rPr>
          <w:color w:val="auto"/>
          <w:highlight w:val="none"/>
          <w:lang w:eastAsia="zh-CN"/>
        </w:rPr>
        <w:sectPr>
          <w:footerReference r:id="rId11" w:type="default"/>
          <w:pgSz w:w="11906" w:h="16839"/>
          <w:pgMar w:top="1431" w:right="1005" w:bottom="1152" w:left="1004" w:header="0" w:footer="987" w:gutter="0"/>
          <w:cols w:space="720" w:num="1"/>
        </w:sectPr>
      </w:pPr>
    </w:p>
    <w:p w14:paraId="1CEE936B">
      <w:pPr>
        <w:spacing w:before="162" w:line="224" w:lineRule="auto"/>
        <w:ind w:left="2587"/>
        <w:rPr>
          <w:rFonts w:hint="eastAsia" w:ascii="宋体" w:hAnsi="宋体" w:eastAsia="宋体" w:cs="宋体"/>
          <w:color w:val="auto"/>
          <w:sz w:val="31"/>
          <w:szCs w:val="31"/>
          <w:highlight w:val="none"/>
          <w:lang w:eastAsia="zh-CN"/>
        </w:rPr>
      </w:pPr>
      <w:r>
        <w:rPr>
          <w:rFonts w:ascii="宋体" w:hAnsi="宋体" w:eastAsia="宋体" w:cs="宋体"/>
          <w:b/>
          <w:bCs/>
          <w:color w:val="auto"/>
          <w:spacing w:val="5"/>
          <w:sz w:val="31"/>
          <w:szCs w:val="31"/>
          <w:highlight w:val="none"/>
          <w:lang w:eastAsia="zh-CN"/>
        </w:rPr>
        <w:t>第四章</w:t>
      </w:r>
      <w:r>
        <w:rPr>
          <w:rFonts w:ascii="宋体" w:hAnsi="宋体" w:eastAsia="宋体" w:cs="宋体"/>
          <w:color w:val="auto"/>
          <w:spacing w:val="5"/>
          <w:sz w:val="31"/>
          <w:szCs w:val="31"/>
          <w:highlight w:val="none"/>
          <w:lang w:eastAsia="zh-CN"/>
        </w:rPr>
        <w:t xml:space="preserve"> </w:t>
      </w:r>
      <w:r>
        <w:rPr>
          <w:rFonts w:ascii="宋体" w:hAnsi="宋体" w:eastAsia="宋体" w:cs="宋体"/>
          <w:b/>
          <w:bCs/>
          <w:color w:val="auto"/>
          <w:spacing w:val="5"/>
          <w:sz w:val="31"/>
          <w:szCs w:val="31"/>
          <w:highlight w:val="none"/>
          <w:lang w:eastAsia="zh-CN"/>
        </w:rPr>
        <w:t>供应商须知</w:t>
      </w:r>
    </w:p>
    <w:p w14:paraId="079A22E7">
      <w:pPr>
        <w:spacing w:before="222" w:line="228" w:lineRule="auto"/>
        <w:ind w:left="3529"/>
        <w:rPr>
          <w:rFonts w:hint="eastAsia" w:ascii="宋体" w:hAnsi="宋体" w:eastAsia="宋体" w:cs="宋体"/>
          <w:color w:val="auto"/>
          <w:sz w:val="20"/>
          <w:szCs w:val="20"/>
          <w:highlight w:val="none"/>
          <w:lang w:eastAsia="zh-CN"/>
        </w:rPr>
      </w:pPr>
      <w:r>
        <w:rPr>
          <w:rFonts w:ascii="宋体" w:hAnsi="宋体" w:eastAsia="宋体" w:cs="宋体"/>
          <w:b/>
          <w:bCs/>
          <w:color w:val="auto"/>
          <w:spacing w:val="4"/>
          <w:sz w:val="20"/>
          <w:szCs w:val="20"/>
          <w:highlight w:val="none"/>
          <w:lang w:eastAsia="zh-CN"/>
        </w:rPr>
        <w:t>一、概念释义</w:t>
      </w:r>
    </w:p>
    <w:p w14:paraId="57FEDC0B">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color w:val="auto"/>
          <w:spacing w:val="3"/>
          <w:sz w:val="20"/>
          <w:szCs w:val="20"/>
          <w:highlight w:val="none"/>
          <w:lang w:eastAsia="zh-CN"/>
        </w:rPr>
      </w:pPr>
      <w:r>
        <w:rPr>
          <w:rFonts w:ascii="宋体" w:hAnsi="宋体" w:eastAsia="宋体" w:cs="宋体"/>
          <w:b/>
          <w:bCs/>
          <w:color w:val="auto"/>
          <w:spacing w:val="3"/>
          <w:sz w:val="20"/>
          <w:szCs w:val="20"/>
          <w:highlight w:val="none"/>
          <w:lang w:eastAsia="zh-CN"/>
        </w:rPr>
        <w:t>1.适用范围</w:t>
      </w:r>
    </w:p>
    <w:p w14:paraId="7228D2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1.1本磋商文件仅适用于本次“采购邀请”中所述采购项目的采购。</w:t>
      </w:r>
    </w:p>
    <w:p w14:paraId="5BCCB8B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1.2本磋商文件解释权属于“采购邀请”所述的采购人。</w:t>
      </w:r>
    </w:p>
    <w:p w14:paraId="59274032">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color w:val="auto"/>
          <w:sz w:val="20"/>
          <w:szCs w:val="20"/>
          <w:highlight w:val="none"/>
          <w:lang w:eastAsia="zh-CN"/>
        </w:rPr>
      </w:pPr>
      <w:r>
        <w:rPr>
          <w:rFonts w:ascii="宋体" w:hAnsi="宋体" w:eastAsia="宋体" w:cs="宋体"/>
          <w:b/>
          <w:bCs/>
          <w:color w:val="auto"/>
          <w:spacing w:val="3"/>
          <w:sz w:val="20"/>
          <w:szCs w:val="20"/>
          <w:highlight w:val="none"/>
          <w:lang w:eastAsia="zh-CN"/>
        </w:rPr>
        <w:t>2.定义</w:t>
      </w:r>
    </w:p>
    <w:p w14:paraId="5427796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2.1“采购项目”：系指“供应商须知前附表”中所述的采购项目。</w:t>
      </w:r>
    </w:p>
    <w:p w14:paraId="4A66EE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2.2“招标人”：“供应商须知前附表”中所述的组织本次采购的代理机构和采购人。</w:t>
      </w:r>
    </w:p>
    <w:p w14:paraId="4C5C197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2.3“采购人”：是指依法进行政府采购的国家机关、事业单位、团体组织。采购人名称、地址、电话、联系人见“供应商须知前附表”。</w:t>
      </w:r>
    </w:p>
    <w:p w14:paraId="21A541B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2.4“代理机构”：接受采购人委托，代理采购项目的采购代理机构。代理机构名称、地址、电话、联系人见“供应商须知前附表”。</w:t>
      </w:r>
    </w:p>
    <w:p w14:paraId="6A4AA43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2.5“进口产品”：是指通过中国海关报关验放进入中国境内且产自关境外的产品，包括已经进入中国境内的进口产品。详见《政府采购进口产品管理办法》（财库〔2007〕119号）、《关于政府采购进口产品管理有关问题的通知》（财办库〔2008〕248号）。</w:t>
      </w:r>
    </w:p>
    <w:p w14:paraId="56628E5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2.5.1磋商文件列明不允许或未列明允许进口产品参加响应的，均视为拒绝进口产品参加响应。</w:t>
      </w:r>
    </w:p>
    <w:p w14:paraId="5B1C3A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2.5.2如响应文件中已说明，经财政部门审核同意，允许部分或全部产品采购进口产品，供应商既可提供本国产品，也可以提供进口产品。</w:t>
      </w:r>
    </w:p>
    <w:p w14:paraId="51E6770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2.6磋商文件中凡标有“★”（技术参数中的除外）的条款均系实质性要求条款。</w:t>
      </w:r>
    </w:p>
    <w:p w14:paraId="27257D38">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color w:val="auto"/>
          <w:spacing w:val="3"/>
          <w:sz w:val="20"/>
          <w:szCs w:val="20"/>
          <w:highlight w:val="none"/>
          <w:lang w:eastAsia="zh-CN"/>
        </w:rPr>
      </w:pPr>
      <w:r>
        <w:rPr>
          <w:rFonts w:ascii="宋体" w:hAnsi="宋体" w:eastAsia="宋体" w:cs="宋体"/>
          <w:b/>
          <w:bCs/>
          <w:color w:val="auto"/>
          <w:spacing w:val="3"/>
          <w:sz w:val="20"/>
          <w:szCs w:val="20"/>
          <w:highlight w:val="none"/>
          <w:lang w:eastAsia="zh-CN"/>
        </w:rPr>
        <w:t>3.合格的供应商</w:t>
      </w:r>
    </w:p>
    <w:p w14:paraId="47348E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3.1在中华人民共和国境内注册，具有本项目生产、制造、供应或实施能力，符合、承认并承诺履行本磋商文件各项规定的法人、其他组织或者自然人。</w:t>
      </w:r>
    </w:p>
    <w:p w14:paraId="1DFCEE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3.2符合本项目“投标邀请”和“供应商须知前附表”中规定的合格供应商所必须具备的条件。</w:t>
      </w:r>
    </w:p>
    <w:p w14:paraId="7F2E10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3.3按照财政部《关于在政府采购活动中查询及使用信用记录有关问题的通知》（财库〔2016〕125号）要求，政府采购活动中查询及使用供应商信用记录的具体</w:t>
      </w:r>
      <w:r>
        <w:rPr>
          <w:rFonts w:hint="eastAsia" w:ascii="宋体" w:hAnsi="宋体" w:eastAsia="宋体" w:cs="宋体"/>
          <w:color w:val="auto"/>
          <w:spacing w:val="6"/>
          <w:sz w:val="20"/>
          <w:szCs w:val="20"/>
          <w:highlight w:val="none"/>
          <w:lang w:eastAsia="zh-CN"/>
        </w:rPr>
        <w:t>要</w:t>
      </w:r>
      <w:r>
        <w:rPr>
          <w:rFonts w:ascii="宋体" w:hAnsi="宋体" w:eastAsia="宋体" w:cs="宋体"/>
          <w:color w:val="auto"/>
          <w:spacing w:val="6"/>
          <w:sz w:val="20"/>
          <w:szCs w:val="20"/>
          <w:highlight w:val="none"/>
          <w:lang w:eastAsia="zh-CN"/>
        </w:rPr>
        <w:t>求为：供应商未被列入失信被执行人、税收违法黑名单、政府采购严重违法失信行为记录名单、严重违法失信社会组织名单（以联合体形式投标的，联合体成员存在不良信用记录，视同联合体存在不良信用记录）。</w:t>
      </w:r>
    </w:p>
    <w:p w14:paraId="5934E1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3.3.1查询渠道：“信用中国”网站（</w:t>
      </w:r>
      <w:r>
        <w:rPr>
          <w:rFonts w:ascii="宋体" w:hAnsi="宋体" w:eastAsia="宋体" w:cs="宋体"/>
          <w:color w:val="auto"/>
          <w:spacing w:val="6"/>
          <w:sz w:val="20"/>
          <w:szCs w:val="20"/>
          <w:highlight w:val="none"/>
          <w:lang w:eastAsia="zh-CN"/>
        </w:rPr>
        <w:fldChar w:fldCharType="begin"/>
      </w:r>
      <w:r>
        <w:rPr>
          <w:rFonts w:ascii="宋体" w:hAnsi="宋体" w:eastAsia="宋体" w:cs="宋体"/>
          <w:color w:val="auto"/>
          <w:spacing w:val="6"/>
          <w:sz w:val="20"/>
          <w:szCs w:val="20"/>
          <w:highlight w:val="none"/>
          <w:lang w:eastAsia="zh-CN"/>
        </w:rPr>
        <w:instrText xml:space="preserve"> HYPERLINK "https://www.creditchina.gov.cn" </w:instrText>
      </w:r>
      <w:r>
        <w:rPr>
          <w:rFonts w:ascii="宋体" w:hAnsi="宋体" w:eastAsia="宋体" w:cs="宋体"/>
          <w:color w:val="auto"/>
          <w:spacing w:val="6"/>
          <w:sz w:val="20"/>
          <w:szCs w:val="20"/>
          <w:highlight w:val="none"/>
          <w:lang w:eastAsia="zh-CN"/>
        </w:rPr>
        <w:fldChar w:fldCharType="separate"/>
      </w:r>
      <w:r>
        <w:rPr>
          <w:rFonts w:ascii="宋体" w:hAnsi="宋体" w:eastAsia="宋体" w:cs="宋体"/>
          <w:color w:val="auto"/>
          <w:spacing w:val="6"/>
          <w:sz w:val="20"/>
          <w:szCs w:val="20"/>
          <w:highlight w:val="none"/>
          <w:lang w:eastAsia="zh-CN"/>
        </w:rPr>
        <w:t>www.creditchina.gov.cn</w:t>
      </w:r>
      <w:r>
        <w:rPr>
          <w:rFonts w:ascii="宋体" w:hAnsi="宋体" w:eastAsia="宋体" w:cs="宋体"/>
          <w:color w:val="auto"/>
          <w:spacing w:val="6"/>
          <w:sz w:val="20"/>
          <w:szCs w:val="20"/>
          <w:highlight w:val="none"/>
          <w:lang w:eastAsia="zh-CN"/>
        </w:rPr>
        <w:fldChar w:fldCharType="end"/>
      </w:r>
      <w:r>
        <w:rPr>
          <w:rFonts w:ascii="宋体" w:hAnsi="宋体" w:eastAsia="宋体" w:cs="宋体"/>
          <w:color w:val="auto"/>
          <w:spacing w:val="6"/>
          <w:sz w:val="20"/>
          <w:szCs w:val="20"/>
          <w:highlight w:val="none"/>
          <w:lang w:eastAsia="zh-CN"/>
        </w:rPr>
        <w:t>）、“中国政府采购网”（</w:t>
      </w:r>
      <w:r>
        <w:rPr>
          <w:rFonts w:ascii="宋体" w:hAnsi="宋体" w:eastAsia="宋体" w:cs="宋体"/>
          <w:color w:val="auto"/>
          <w:spacing w:val="6"/>
          <w:sz w:val="20"/>
          <w:szCs w:val="20"/>
          <w:highlight w:val="none"/>
          <w:lang w:eastAsia="zh-CN"/>
        </w:rPr>
        <w:fldChar w:fldCharType="begin"/>
      </w:r>
      <w:r>
        <w:rPr>
          <w:rFonts w:ascii="宋体" w:hAnsi="宋体" w:eastAsia="宋体" w:cs="宋体"/>
          <w:color w:val="auto"/>
          <w:spacing w:val="6"/>
          <w:sz w:val="20"/>
          <w:szCs w:val="20"/>
          <w:highlight w:val="none"/>
          <w:lang w:eastAsia="zh-CN"/>
        </w:rPr>
        <w:instrText xml:space="preserve"> HYPERLINK "https://www.ccgp.gov.cn" </w:instrText>
      </w:r>
      <w:r>
        <w:rPr>
          <w:rFonts w:ascii="宋体" w:hAnsi="宋体" w:eastAsia="宋体" w:cs="宋体"/>
          <w:color w:val="auto"/>
          <w:spacing w:val="6"/>
          <w:sz w:val="20"/>
          <w:szCs w:val="20"/>
          <w:highlight w:val="none"/>
          <w:lang w:eastAsia="zh-CN"/>
        </w:rPr>
        <w:fldChar w:fldCharType="separate"/>
      </w:r>
      <w:r>
        <w:rPr>
          <w:rFonts w:ascii="宋体" w:hAnsi="宋体" w:eastAsia="宋体" w:cs="宋体"/>
          <w:color w:val="auto"/>
          <w:spacing w:val="6"/>
          <w:sz w:val="20"/>
          <w:szCs w:val="20"/>
          <w:highlight w:val="none"/>
          <w:lang w:eastAsia="zh-CN"/>
        </w:rPr>
        <w:t>www.ccgp.gov.cn</w:t>
      </w:r>
      <w:r>
        <w:rPr>
          <w:rFonts w:ascii="宋体" w:hAnsi="宋体" w:eastAsia="宋体" w:cs="宋体"/>
          <w:color w:val="auto"/>
          <w:spacing w:val="6"/>
          <w:sz w:val="20"/>
          <w:szCs w:val="20"/>
          <w:highlight w:val="none"/>
          <w:lang w:eastAsia="zh-CN"/>
        </w:rPr>
        <w:fldChar w:fldCharType="end"/>
      </w:r>
      <w:r>
        <w:rPr>
          <w:rFonts w:ascii="宋体" w:hAnsi="宋体" w:eastAsia="宋体" w:cs="宋体"/>
          <w:color w:val="auto"/>
          <w:spacing w:val="6"/>
          <w:sz w:val="20"/>
          <w:szCs w:val="20"/>
          <w:highlight w:val="none"/>
          <w:lang w:eastAsia="zh-CN"/>
        </w:rPr>
        <w:t>）、“中国社会组织政务服务平台”网站（</w:t>
      </w:r>
      <w:r>
        <w:rPr>
          <w:rFonts w:ascii="宋体" w:hAnsi="宋体" w:eastAsia="宋体" w:cs="宋体"/>
          <w:color w:val="auto"/>
          <w:spacing w:val="6"/>
          <w:sz w:val="20"/>
          <w:szCs w:val="20"/>
          <w:highlight w:val="none"/>
          <w:lang w:eastAsia="zh-CN"/>
        </w:rPr>
        <w:fldChar w:fldCharType="begin"/>
      </w:r>
      <w:r>
        <w:rPr>
          <w:rFonts w:ascii="宋体" w:hAnsi="宋体" w:eastAsia="宋体" w:cs="宋体"/>
          <w:color w:val="auto"/>
          <w:spacing w:val="6"/>
          <w:sz w:val="20"/>
          <w:szCs w:val="20"/>
          <w:highlight w:val="none"/>
          <w:lang w:eastAsia="zh-CN"/>
        </w:rPr>
        <w:instrText xml:space="preserve"> HYPERLINK "http://www.chinanpo.gov.cn" </w:instrText>
      </w:r>
      <w:r>
        <w:rPr>
          <w:rFonts w:ascii="宋体" w:hAnsi="宋体" w:eastAsia="宋体" w:cs="宋体"/>
          <w:color w:val="auto"/>
          <w:spacing w:val="6"/>
          <w:sz w:val="20"/>
          <w:szCs w:val="20"/>
          <w:highlight w:val="none"/>
          <w:lang w:eastAsia="zh-CN"/>
        </w:rPr>
        <w:fldChar w:fldCharType="separate"/>
      </w:r>
      <w:r>
        <w:rPr>
          <w:rFonts w:ascii="宋体" w:hAnsi="宋体" w:eastAsia="宋体" w:cs="宋体"/>
          <w:color w:val="auto"/>
          <w:spacing w:val="6"/>
          <w:sz w:val="20"/>
          <w:szCs w:val="20"/>
          <w:highlight w:val="none"/>
          <w:lang w:eastAsia="zh-CN"/>
        </w:rPr>
        <w:t>https://chinanpo.mca.gov.cn</w:t>
      </w:r>
      <w:r>
        <w:rPr>
          <w:rFonts w:ascii="宋体" w:hAnsi="宋体" w:eastAsia="宋体" w:cs="宋体"/>
          <w:color w:val="auto"/>
          <w:spacing w:val="6"/>
          <w:sz w:val="20"/>
          <w:szCs w:val="20"/>
          <w:highlight w:val="none"/>
          <w:lang w:eastAsia="zh-CN"/>
        </w:rPr>
        <w:fldChar w:fldCharType="end"/>
      </w:r>
      <w:r>
        <w:rPr>
          <w:rFonts w:ascii="宋体" w:hAnsi="宋体" w:eastAsia="宋体" w:cs="宋体"/>
          <w:color w:val="auto"/>
          <w:spacing w:val="6"/>
          <w:sz w:val="20"/>
          <w:szCs w:val="20"/>
          <w:highlight w:val="none"/>
          <w:lang w:eastAsia="zh-CN"/>
        </w:rPr>
        <w:t>）；</w:t>
      </w:r>
    </w:p>
    <w:p w14:paraId="31486B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3.4单位负责人为同一人或者存在直接控股、管理关系的不同供应商，不得同时参加本项目响应。违反规定的，相关响应均无效。</w:t>
      </w:r>
    </w:p>
    <w:p w14:paraId="0A96706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3.5为采购项目提供整体设计、规范编制或者项目管理、监理、检测等服务的供应商，不得再参加该采购项目的其他采购活动。</w:t>
      </w:r>
    </w:p>
    <w:p w14:paraId="74AE768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3.6“投标邀请”和“供应商须知前附表”规定接受联合体投标的，除应符合本章第3.1项和3.2项要求外，还应遵守以下规定：</w:t>
      </w:r>
    </w:p>
    <w:p w14:paraId="774B2E9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3.6.1在响应文件中向采购人提交联合体协议书，明确联合体各方承担的工作和义务；</w:t>
      </w:r>
    </w:p>
    <w:p w14:paraId="725928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3.6.2联合体中有同类资质的供应商按联合体分工承担相同工作的，应当按照资质等级较低的供应商确定资质等级；</w:t>
      </w:r>
    </w:p>
    <w:p w14:paraId="35E4C6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3.6.3招标人根据采购项目的特殊要求规定供应商特定条件的，联合体各方中至少应当有一方符合采购规定的特定条件；</w:t>
      </w:r>
    </w:p>
    <w:p w14:paraId="6B7C69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3.6.4联合体各方不得再单独参加或者与其他供应商另外组成联合体参加同一合同项下的政府采购活动；</w:t>
      </w:r>
    </w:p>
    <w:p w14:paraId="3C9844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3.6.5联合体各方应当共同与采购人签订采购合同，就采购合同约定的事项对采购人</w:t>
      </w:r>
      <w:r>
        <w:rPr>
          <w:rFonts w:ascii="宋体" w:hAnsi="宋体" w:eastAsia="宋体" w:cs="宋体"/>
          <w:color w:val="auto"/>
          <w:spacing w:val="6"/>
          <w:sz w:val="20"/>
          <w:szCs w:val="20"/>
          <w:highlight w:val="none"/>
          <w:lang w:eastAsia="zh-CN"/>
        </w:rPr>
        <w:fldChar w:fldCharType="begin"/>
      </w:r>
      <w:r>
        <w:rPr>
          <w:rFonts w:ascii="宋体" w:hAnsi="宋体" w:eastAsia="宋体" w:cs="宋体"/>
          <w:color w:val="auto"/>
          <w:spacing w:val="6"/>
          <w:sz w:val="20"/>
          <w:szCs w:val="20"/>
          <w:highlight w:val="none"/>
          <w:lang w:eastAsia="zh-CN"/>
        </w:rPr>
        <w:instrText xml:space="preserve"> HYPERLINK "https://baike.baidu.com/item/%E6%89%BF%E6%8B%85%E8%BF%9E%E5%B8%A6%E8%B4%A3%E4%BB%BB" </w:instrText>
      </w:r>
      <w:r>
        <w:rPr>
          <w:rFonts w:ascii="宋体" w:hAnsi="宋体" w:eastAsia="宋体" w:cs="宋体"/>
          <w:color w:val="auto"/>
          <w:spacing w:val="6"/>
          <w:sz w:val="20"/>
          <w:szCs w:val="20"/>
          <w:highlight w:val="none"/>
          <w:lang w:eastAsia="zh-CN"/>
        </w:rPr>
        <w:fldChar w:fldCharType="separate"/>
      </w:r>
      <w:r>
        <w:rPr>
          <w:rFonts w:ascii="宋体" w:hAnsi="宋体" w:eastAsia="宋体" w:cs="宋体"/>
          <w:color w:val="auto"/>
          <w:spacing w:val="6"/>
          <w:sz w:val="20"/>
          <w:szCs w:val="20"/>
          <w:highlight w:val="none"/>
          <w:lang w:eastAsia="zh-CN"/>
        </w:rPr>
        <w:t>承担连带责任</w:t>
      </w:r>
      <w:r>
        <w:rPr>
          <w:rFonts w:ascii="宋体" w:hAnsi="宋体" w:eastAsia="宋体" w:cs="宋体"/>
          <w:color w:val="auto"/>
          <w:spacing w:val="6"/>
          <w:sz w:val="20"/>
          <w:szCs w:val="20"/>
          <w:highlight w:val="none"/>
          <w:lang w:eastAsia="zh-CN"/>
        </w:rPr>
        <w:fldChar w:fldCharType="end"/>
      </w:r>
      <w:r>
        <w:rPr>
          <w:rFonts w:ascii="宋体" w:hAnsi="宋体" w:eastAsia="宋体" w:cs="宋体"/>
          <w:color w:val="auto"/>
          <w:spacing w:val="6"/>
          <w:sz w:val="20"/>
          <w:szCs w:val="20"/>
          <w:highlight w:val="none"/>
          <w:lang w:eastAsia="zh-CN"/>
        </w:rPr>
        <w:t>。</w:t>
      </w:r>
    </w:p>
    <w:p w14:paraId="24FD4E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3.7法律、行政法规规定的其他条件。</w:t>
      </w:r>
    </w:p>
    <w:p w14:paraId="6D987ECD">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color w:val="auto"/>
          <w:spacing w:val="3"/>
          <w:sz w:val="20"/>
          <w:szCs w:val="20"/>
          <w:highlight w:val="none"/>
          <w:lang w:eastAsia="zh-CN"/>
        </w:rPr>
      </w:pPr>
      <w:r>
        <w:rPr>
          <w:rFonts w:ascii="宋体" w:hAnsi="宋体" w:eastAsia="宋体" w:cs="宋体"/>
          <w:b/>
          <w:bCs/>
          <w:color w:val="auto"/>
          <w:spacing w:val="3"/>
          <w:sz w:val="20"/>
          <w:szCs w:val="20"/>
          <w:highlight w:val="none"/>
          <w:lang w:eastAsia="zh-CN"/>
        </w:rPr>
        <w:t>4.合格的货物和服务</w:t>
      </w:r>
    </w:p>
    <w:p w14:paraId="7BDDC8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4.1供应商提供的货物应当符合磋商文件的要求，并且其质量完全符合国家标准、行业标准或地方标准，均有标准的以高（严格）者为准。没有国家标准、行业标准和企业标准的，按照通常标准或者符合采购目的的特定标准确定。</w:t>
      </w:r>
    </w:p>
    <w:p w14:paraId="5EF30A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4.2供应商所提供的服务应当没有侵犯任何第三方的知识产权、技术秘密等合法权利。</w:t>
      </w:r>
    </w:p>
    <w:p w14:paraId="5F8CFA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4.3根据《财政部、发展改革委、生态环境部、市场监管总局关于调整优化节能产品、环境标志产品政府采购执行机制的通知》（财库〔2019〕9号）要求，采购属于政府强制采购产品的，该产品必须具有国家确定的认证机构出具的、处于有效期之内的节能产品认证证书，否则其投标将被拒绝。</w:t>
      </w:r>
    </w:p>
    <w:p w14:paraId="19DCCE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4.4根据财政部、工业和信息化部、国家质检总局、国家认监委联合发布《关于信息安全产品实施政府采购的通知》（财库〔2010〕48号）要求，《信息安全产品强制性认证目录》内的产品应具备中国信息安全认证中心颁发的《</w:t>
      </w:r>
      <w:r>
        <w:rPr>
          <w:rFonts w:ascii="宋体" w:hAnsi="宋体" w:eastAsia="宋体" w:cs="宋体"/>
          <w:color w:val="auto"/>
          <w:spacing w:val="6"/>
          <w:sz w:val="20"/>
          <w:szCs w:val="20"/>
          <w:highlight w:val="none"/>
          <w:lang w:eastAsia="zh-CN"/>
        </w:rPr>
        <w:fldChar w:fldCharType="begin"/>
      </w:r>
      <w:r>
        <w:rPr>
          <w:rFonts w:ascii="宋体" w:hAnsi="宋体" w:eastAsia="宋体" w:cs="宋体"/>
          <w:color w:val="auto"/>
          <w:spacing w:val="6"/>
          <w:sz w:val="20"/>
          <w:szCs w:val="20"/>
          <w:highlight w:val="none"/>
          <w:lang w:eastAsia="zh-CN"/>
        </w:rPr>
        <w:instrText xml:space="preserve"> HYPERLINK "http://www.cnca.gov.cn/cnca/zwxx/ggxx/images/2010/07/19/A6C32D2A507AC2A38326896013A67542.doc" </w:instrText>
      </w:r>
      <w:r>
        <w:rPr>
          <w:rFonts w:ascii="宋体" w:hAnsi="宋体" w:eastAsia="宋体" w:cs="宋体"/>
          <w:color w:val="auto"/>
          <w:spacing w:val="6"/>
          <w:sz w:val="20"/>
          <w:szCs w:val="20"/>
          <w:highlight w:val="none"/>
          <w:lang w:eastAsia="zh-CN"/>
        </w:rPr>
        <w:fldChar w:fldCharType="separate"/>
      </w:r>
      <w:r>
        <w:rPr>
          <w:rFonts w:ascii="宋体" w:hAnsi="宋体" w:eastAsia="宋体" w:cs="宋体"/>
          <w:color w:val="auto"/>
          <w:spacing w:val="6"/>
          <w:sz w:val="20"/>
          <w:szCs w:val="20"/>
          <w:highlight w:val="none"/>
          <w:lang w:eastAsia="zh-CN"/>
        </w:rPr>
        <w:t>中国国家信息安</w:t>
      </w:r>
      <w:r>
        <w:rPr>
          <w:rFonts w:ascii="宋体" w:hAnsi="宋体" w:eastAsia="宋体" w:cs="宋体"/>
          <w:color w:val="auto"/>
          <w:spacing w:val="6"/>
          <w:sz w:val="20"/>
          <w:szCs w:val="20"/>
          <w:highlight w:val="none"/>
          <w:lang w:eastAsia="zh-CN"/>
        </w:rPr>
        <w:fldChar w:fldCharType="end"/>
      </w:r>
      <w:r>
        <w:rPr>
          <w:rFonts w:ascii="宋体" w:hAnsi="宋体" w:eastAsia="宋体" w:cs="宋体"/>
          <w:color w:val="auto"/>
          <w:spacing w:val="6"/>
          <w:sz w:val="20"/>
          <w:szCs w:val="20"/>
          <w:highlight w:val="none"/>
          <w:lang w:eastAsia="zh-CN"/>
        </w:rPr>
        <w:fldChar w:fldCharType="begin"/>
      </w:r>
      <w:r>
        <w:rPr>
          <w:rFonts w:ascii="宋体" w:hAnsi="宋体" w:eastAsia="宋体" w:cs="宋体"/>
          <w:color w:val="auto"/>
          <w:spacing w:val="6"/>
          <w:sz w:val="20"/>
          <w:szCs w:val="20"/>
          <w:highlight w:val="none"/>
          <w:lang w:eastAsia="zh-CN"/>
        </w:rPr>
        <w:instrText xml:space="preserve"> HYPERLINK "http://www.cnca.gov.cn/cnca/zwxx/ggxx/images/2010/07/19/A6C32D2A507AC2A38326896013A67542.doc" </w:instrText>
      </w:r>
      <w:r>
        <w:rPr>
          <w:rFonts w:ascii="宋体" w:hAnsi="宋体" w:eastAsia="宋体" w:cs="宋体"/>
          <w:color w:val="auto"/>
          <w:spacing w:val="6"/>
          <w:sz w:val="20"/>
          <w:szCs w:val="20"/>
          <w:highlight w:val="none"/>
          <w:lang w:eastAsia="zh-CN"/>
        </w:rPr>
        <w:fldChar w:fldCharType="separate"/>
      </w:r>
      <w:r>
        <w:rPr>
          <w:rFonts w:ascii="宋体" w:hAnsi="宋体" w:eastAsia="宋体" w:cs="宋体"/>
          <w:color w:val="auto"/>
          <w:spacing w:val="6"/>
          <w:sz w:val="20"/>
          <w:szCs w:val="20"/>
          <w:highlight w:val="none"/>
          <w:lang w:eastAsia="zh-CN"/>
        </w:rPr>
        <w:t>全产品认证证书</w:t>
      </w:r>
      <w:r>
        <w:rPr>
          <w:rFonts w:ascii="宋体" w:hAnsi="宋体" w:eastAsia="宋体" w:cs="宋体"/>
          <w:color w:val="auto"/>
          <w:spacing w:val="6"/>
          <w:sz w:val="20"/>
          <w:szCs w:val="20"/>
          <w:highlight w:val="none"/>
          <w:lang w:eastAsia="zh-CN"/>
        </w:rPr>
        <w:fldChar w:fldCharType="end"/>
      </w:r>
      <w:r>
        <w:rPr>
          <w:rFonts w:ascii="宋体" w:hAnsi="宋体" w:eastAsia="宋体" w:cs="宋体"/>
          <w:color w:val="auto"/>
          <w:spacing w:val="6"/>
          <w:sz w:val="20"/>
          <w:szCs w:val="20"/>
          <w:highlight w:val="none"/>
          <w:lang w:eastAsia="zh-CN"/>
        </w:rPr>
        <w:t>》。投标人不能提供超出此目录范畴外的替代品。</w:t>
      </w:r>
    </w:p>
    <w:p w14:paraId="5D5078B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4.5为了确保项目按时按质完成，实施方案应由项目技术负</w:t>
      </w:r>
      <w:r>
        <w:rPr>
          <w:rFonts w:hint="eastAsia" w:ascii="宋体" w:hAnsi="宋体" w:eastAsia="宋体" w:cs="宋体"/>
          <w:color w:val="auto"/>
          <w:spacing w:val="6"/>
          <w:sz w:val="20"/>
          <w:szCs w:val="20"/>
          <w:highlight w:val="none"/>
          <w:lang w:eastAsia="zh-CN"/>
        </w:rPr>
        <w:t>责人</w:t>
      </w:r>
      <w:r>
        <w:rPr>
          <w:rFonts w:ascii="宋体" w:hAnsi="宋体" w:eastAsia="宋体" w:cs="宋体"/>
          <w:color w:val="auto"/>
          <w:spacing w:val="6"/>
          <w:sz w:val="20"/>
          <w:szCs w:val="20"/>
          <w:highlight w:val="none"/>
          <w:lang w:eastAsia="zh-CN"/>
        </w:rPr>
        <w:t>审核签字，否则无效投标。</w:t>
      </w:r>
    </w:p>
    <w:p w14:paraId="2F7C1CA5">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color w:val="auto"/>
          <w:spacing w:val="3"/>
          <w:sz w:val="20"/>
          <w:szCs w:val="20"/>
          <w:highlight w:val="none"/>
          <w:lang w:eastAsia="zh-CN"/>
        </w:rPr>
      </w:pPr>
      <w:r>
        <w:rPr>
          <w:rFonts w:ascii="宋体" w:hAnsi="宋体" w:eastAsia="宋体" w:cs="宋体"/>
          <w:b/>
          <w:bCs/>
          <w:color w:val="auto"/>
          <w:spacing w:val="3"/>
          <w:sz w:val="20"/>
          <w:szCs w:val="20"/>
          <w:highlight w:val="none"/>
          <w:lang w:eastAsia="zh-CN"/>
        </w:rPr>
        <w:t>5.磋商费用</w:t>
      </w:r>
    </w:p>
    <w:p w14:paraId="2B79CCE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不论采购的结果如何，供应商均应自行承担所有与磋商有关的全部费用，采购人在任何情况下均无义务和责任承担这些费用。</w:t>
      </w:r>
    </w:p>
    <w:p w14:paraId="48406A50">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color w:val="auto"/>
          <w:spacing w:val="3"/>
          <w:sz w:val="20"/>
          <w:szCs w:val="20"/>
          <w:highlight w:val="none"/>
          <w:lang w:eastAsia="zh-CN"/>
        </w:rPr>
      </w:pPr>
      <w:r>
        <w:rPr>
          <w:rFonts w:ascii="宋体" w:hAnsi="宋体" w:eastAsia="宋体" w:cs="宋体"/>
          <w:b/>
          <w:bCs/>
          <w:color w:val="auto"/>
          <w:spacing w:val="3"/>
          <w:sz w:val="20"/>
          <w:szCs w:val="20"/>
          <w:highlight w:val="none"/>
          <w:lang w:eastAsia="zh-CN"/>
        </w:rPr>
        <w:t>6.信息发布</w:t>
      </w:r>
    </w:p>
    <w:p w14:paraId="566DCB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本采购项目需要公开的有关信息，包括磋商公告、磋商文件澄清或修改公告、成交公告以及延长响应文件提交截止时间等与采购活动有关的通知，采购人将通过在《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在任何情况下均不对此承担任何责任。</w:t>
      </w:r>
    </w:p>
    <w:p w14:paraId="78566BF6">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color w:val="auto"/>
          <w:spacing w:val="3"/>
          <w:sz w:val="20"/>
          <w:szCs w:val="20"/>
          <w:highlight w:val="none"/>
          <w:lang w:eastAsia="zh-CN"/>
        </w:rPr>
      </w:pPr>
      <w:r>
        <w:rPr>
          <w:rFonts w:ascii="宋体" w:hAnsi="宋体" w:eastAsia="宋体" w:cs="宋体"/>
          <w:b/>
          <w:bCs/>
          <w:color w:val="auto"/>
          <w:spacing w:val="3"/>
          <w:sz w:val="20"/>
          <w:szCs w:val="20"/>
          <w:highlight w:val="none"/>
          <w:lang w:eastAsia="zh-CN"/>
        </w:rPr>
        <w:t>7.代理费用</w:t>
      </w:r>
    </w:p>
    <w:p w14:paraId="7DE225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详见供应商须知前附表。</w:t>
      </w:r>
    </w:p>
    <w:p w14:paraId="5DBD5D57">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color w:val="auto"/>
          <w:spacing w:val="3"/>
          <w:sz w:val="20"/>
          <w:szCs w:val="20"/>
          <w:highlight w:val="none"/>
          <w:lang w:eastAsia="zh-CN"/>
        </w:rPr>
      </w:pPr>
      <w:r>
        <w:rPr>
          <w:rFonts w:ascii="宋体" w:hAnsi="宋体" w:eastAsia="宋体" w:cs="宋体"/>
          <w:b/>
          <w:bCs/>
          <w:color w:val="auto"/>
          <w:spacing w:val="3"/>
          <w:sz w:val="20"/>
          <w:szCs w:val="20"/>
          <w:highlight w:val="none"/>
          <w:lang w:eastAsia="zh-CN"/>
        </w:rPr>
        <w:t>8.其他</w:t>
      </w:r>
    </w:p>
    <w:p w14:paraId="0142F26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本“供应商须知”的条款如与“采购邀请”“采购需求”“供应商须知前附表”和“对响应文件审查与评审”就同一内容的表述不一致的，以“采购邀请”“采购需求”“供应商须知前附表”和“对响应文件审查与评审”中规定的内容为准。</w:t>
      </w:r>
    </w:p>
    <w:p w14:paraId="542241BE">
      <w:pPr>
        <w:spacing w:line="227" w:lineRule="auto"/>
        <w:ind w:left="3335"/>
        <w:rPr>
          <w:rFonts w:hint="eastAsia" w:ascii="宋体" w:hAnsi="宋体" w:eastAsia="宋体" w:cs="宋体"/>
          <w:color w:val="auto"/>
          <w:sz w:val="20"/>
          <w:szCs w:val="20"/>
          <w:highlight w:val="none"/>
          <w:lang w:eastAsia="zh-CN"/>
        </w:rPr>
      </w:pPr>
      <w:r>
        <w:rPr>
          <w:rFonts w:ascii="宋体" w:hAnsi="宋体" w:eastAsia="宋体" w:cs="宋体"/>
          <w:b/>
          <w:bCs/>
          <w:color w:val="auto"/>
          <w:spacing w:val="7"/>
          <w:sz w:val="20"/>
          <w:szCs w:val="20"/>
          <w:highlight w:val="none"/>
          <w:lang w:eastAsia="zh-CN"/>
        </w:rPr>
        <w:t>二、磋商文件说明</w:t>
      </w:r>
    </w:p>
    <w:p w14:paraId="0B7B2F8D">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color w:val="auto"/>
          <w:spacing w:val="3"/>
          <w:sz w:val="20"/>
          <w:szCs w:val="20"/>
          <w:highlight w:val="none"/>
          <w:lang w:eastAsia="zh-CN"/>
        </w:rPr>
      </w:pPr>
      <w:r>
        <w:rPr>
          <w:rFonts w:ascii="宋体" w:hAnsi="宋体" w:eastAsia="宋体" w:cs="宋体"/>
          <w:b/>
          <w:bCs/>
          <w:color w:val="auto"/>
          <w:spacing w:val="3"/>
          <w:sz w:val="20"/>
          <w:szCs w:val="20"/>
          <w:highlight w:val="none"/>
          <w:lang w:eastAsia="zh-CN"/>
        </w:rPr>
        <w:t>9.磋商文件构成</w:t>
      </w:r>
    </w:p>
    <w:p w14:paraId="59C499BD">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color w:val="auto"/>
          <w:sz w:val="20"/>
          <w:szCs w:val="20"/>
          <w:highlight w:val="none"/>
          <w:lang w:eastAsia="zh-CN"/>
        </w:rPr>
      </w:pPr>
      <w:r>
        <w:rPr>
          <w:rFonts w:ascii="宋体" w:hAnsi="宋体" w:eastAsia="宋体" w:cs="宋体"/>
          <w:b/>
          <w:bCs/>
          <w:color w:val="auto"/>
          <w:spacing w:val="3"/>
          <w:sz w:val="20"/>
          <w:szCs w:val="20"/>
          <w:highlight w:val="none"/>
          <w:lang w:eastAsia="zh-CN"/>
        </w:rPr>
        <w:t>9.1磋商文件由以下</w:t>
      </w:r>
      <w:r>
        <w:rPr>
          <w:rFonts w:ascii="宋体" w:hAnsi="宋体" w:eastAsia="宋体" w:cs="宋体"/>
          <w:color w:val="auto"/>
          <w:spacing w:val="6"/>
          <w:sz w:val="20"/>
          <w:szCs w:val="20"/>
          <w:highlight w:val="none"/>
          <w:lang w:eastAsia="zh-CN"/>
        </w:rPr>
        <w:t>部分组成：</w:t>
      </w:r>
    </w:p>
    <w:p w14:paraId="0EB3CEB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（1）采购邀请（竞争性磋商公告）</w:t>
      </w:r>
    </w:p>
    <w:p w14:paraId="4ACE5F5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（2）采购需求</w:t>
      </w:r>
    </w:p>
    <w:p w14:paraId="1E16D0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（3）供应商须知前附表</w:t>
      </w:r>
    </w:p>
    <w:p w14:paraId="79182E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（4）供应商须知</w:t>
      </w:r>
    </w:p>
    <w:p w14:paraId="488603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（5）政府采购政策功能</w:t>
      </w:r>
    </w:p>
    <w:p w14:paraId="6780BE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（6）对响应文件审查与评审</w:t>
      </w:r>
    </w:p>
    <w:p w14:paraId="76144F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（7）拟签订的合同文本</w:t>
      </w:r>
    </w:p>
    <w:p w14:paraId="7381EF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（8）响应文件有关格式</w:t>
      </w:r>
    </w:p>
    <w:p w14:paraId="2495BF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（9）本项目磋商文件的澄清、答复、修改、补充内容（如有的话）</w:t>
      </w:r>
    </w:p>
    <w:p w14:paraId="699269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14:paraId="20DCD3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67F78C56">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color w:val="auto"/>
          <w:spacing w:val="3"/>
          <w:sz w:val="20"/>
          <w:szCs w:val="20"/>
          <w:highlight w:val="none"/>
          <w:lang w:eastAsia="zh-CN"/>
        </w:rPr>
      </w:pPr>
      <w:r>
        <w:rPr>
          <w:rFonts w:ascii="宋体" w:hAnsi="宋体" w:eastAsia="宋体" w:cs="宋体"/>
          <w:b/>
          <w:bCs/>
          <w:color w:val="auto"/>
          <w:spacing w:val="3"/>
          <w:sz w:val="20"/>
          <w:szCs w:val="20"/>
          <w:highlight w:val="none"/>
          <w:lang w:eastAsia="zh-CN"/>
        </w:rPr>
        <w:t>10.现场考察、磋商前答疑会</w:t>
      </w:r>
    </w:p>
    <w:p w14:paraId="21AAC98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10.1采购人根据采购项目的具体情况，可以在磋商文件公告期满后，组织已获取磋商文件的供应商现场考察或者召开磋商前答疑会。采购人组织现场考察或者召开磋商前答疑会的，所有供应商应按“供应商须知前附表”规定的时间、地点前往参加现场考察或者磋商前答疑会。供应商如不参加，其风险由供应商自行承担，采购人不承担任何责任。</w:t>
      </w:r>
    </w:p>
    <w:p w14:paraId="02CC16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10.2采购人组织现场考察或者召开答疑会的，应当在磋商文件中载明，或者在磋商文件公告期满后在财政部门指定的政府采购信息发布媒体和《全国公共资源交易平台（河南省·许昌市）》发布更正公告。</w:t>
      </w:r>
    </w:p>
    <w:p w14:paraId="4EE818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10.3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w:t>
      </w:r>
    </w:p>
    <w:p w14:paraId="5648593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10.4现场考察及参加磋商前答疑会所发生的费用及一切责任由供应商自行承担。</w:t>
      </w:r>
    </w:p>
    <w:p w14:paraId="0358FD94">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color w:val="auto"/>
          <w:spacing w:val="3"/>
          <w:sz w:val="20"/>
          <w:szCs w:val="20"/>
          <w:highlight w:val="none"/>
          <w:lang w:eastAsia="zh-CN"/>
        </w:rPr>
      </w:pPr>
      <w:r>
        <w:rPr>
          <w:rFonts w:ascii="宋体" w:hAnsi="宋体" w:eastAsia="宋体" w:cs="宋体"/>
          <w:b/>
          <w:bCs/>
          <w:color w:val="auto"/>
          <w:spacing w:val="3"/>
          <w:sz w:val="20"/>
          <w:szCs w:val="20"/>
          <w:highlight w:val="none"/>
          <w:lang w:eastAsia="zh-CN"/>
        </w:rPr>
        <w:t>11.磋商文件的澄清或修改</w:t>
      </w:r>
    </w:p>
    <w:p w14:paraId="28BE0E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11.1在磋商响应截止期前，无论出于何种原因，采购人可主动地或在解答供应商提出</w:t>
      </w:r>
      <w:r>
        <w:rPr>
          <w:rFonts w:hint="eastAsia" w:ascii="宋体" w:hAnsi="宋体" w:eastAsia="宋体" w:cs="宋体"/>
          <w:color w:val="auto"/>
          <w:spacing w:val="6"/>
          <w:sz w:val="20"/>
          <w:szCs w:val="20"/>
          <w:highlight w:val="none"/>
          <w:lang w:eastAsia="zh-CN"/>
        </w:rPr>
        <w:t>澄清</w:t>
      </w:r>
      <w:r>
        <w:rPr>
          <w:rFonts w:ascii="宋体" w:hAnsi="宋体" w:eastAsia="宋体" w:cs="宋体"/>
          <w:color w:val="auto"/>
          <w:spacing w:val="6"/>
          <w:sz w:val="20"/>
          <w:szCs w:val="20"/>
          <w:highlight w:val="none"/>
          <w:lang w:eastAsia="zh-CN"/>
        </w:rPr>
        <w:t>问题时对磋商文件进行修改。</w:t>
      </w:r>
    </w:p>
    <w:p w14:paraId="13C9AD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11.2采购人可以对已发出的磋商文件进行必要的澄清或者修改。澄清或者修改的内容可能影响响应文件编制的，采购人将在响应文件提交截止之日5日前，在财政部门指定的政府采购信息发布媒体和《全国公共资源交易平台（河南省·许昌市）》发布更正公告。</w:t>
      </w:r>
    </w:p>
    <w:p w14:paraId="5830F37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11.3澄清或修改公告的内容为磋商文件的组成部分，并对供应商具有约束力。当磋商文件与澄清或修改公告就同一内容的表述不一致时，以最后发出的文件内容为准。</w:t>
      </w:r>
    </w:p>
    <w:p w14:paraId="54BFA5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11.4如果澄清或者修改发出的时间距规定的磋商响应截止时间不足5日的，采购人将顺延提交响应文件的截止时间。</w:t>
      </w:r>
    </w:p>
    <w:p w14:paraId="093882CF">
      <w:pPr>
        <w:spacing w:before="221" w:line="228" w:lineRule="auto"/>
        <w:ind w:left="3226"/>
        <w:rPr>
          <w:rFonts w:hint="eastAsia" w:ascii="宋体" w:hAnsi="宋体" w:eastAsia="宋体" w:cs="宋体"/>
          <w:color w:val="auto"/>
          <w:sz w:val="20"/>
          <w:szCs w:val="20"/>
          <w:highlight w:val="none"/>
          <w:lang w:eastAsia="zh-CN"/>
        </w:rPr>
      </w:pPr>
      <w:r>
        <w:rPr>
          <w:rFonts w:ascii="宋体" w:hAnsi="宋体" w:eastAsia="宋体" w:cs="宋体"/>
          <w:b/>
          <w:bCs/>
          <w:color w:val="auto"/>
          <w:spacing w:val="7"/>
          <w:sz w:val="20"/>
          <w:szCs w:val="20"/>
          <w:highlight w:val="none"/>
          <w:lang w:eastAsia="zh-CN"/>
        </w:rPr>
        <w:t>三、响应文件的编制</w:t>
      </w:r>
    </w:p>
    <w:p w14:paraId="522D5574">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color w:val="auto"/>
          <w:spacing w:val="3"/>
          <w:sz w:val="20"/>
          <w:szCs w:val="20"/>
          <w:highlight w:val="none"/>
          <w:lang w:eastAsia="zh-CN"/>
        </w:rPr>
      </w:pPr>
      <w:r>
        <w:rPr>
          <w:rFonts w:ascii="宋体" w:hAnsi="宋体" w:eastAsia="宋体" w:cs="宋体"/>
          <w:b/>
          <w:bCs/>
          <w:color w:val="auto"/>
          <w:spacing w:val="3"/>
          <w:sz w:val="20"/>
          <w:szCs w:val="20"/>
          <w:highlight w:val="none"/>
          <w:lang w:eastAsia="zh-CN"/>
        </w:rPr>
        <w:t>12.响应文件的语言及计量单位</w:t>
      </w:r>
    </w:p>
    <w:p w14:paraId="5EE164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12.1供应商提交的响应文件以及供应商与采购人就有关采购事宜的所有来往书面文件均应使用中文。除签名、盖章、专用名称等特殊情形外，以中文以外的文字表述的响应文件视同未提供。</w:t>
      </w:r>
    </w:p>
    <w:p w14:paraId="5C4F63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12.2响应文件计量单位，磋商文件已有明确规定的，使用磋商文件规定的计量单位；磋商文件没有规定的，一律采用中华人民共和国法定计量单位。</w:t>
      </w:r>
    </w:p>
    <w:p w14:paraId="58D4E6E0">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color w:val="auto"/>
          <w:spacing w:val="3"/>
          <w:sz w:val="20"/>
          <w:szCs w:val="20"/>
          <w:highlight w:val="none"/>
          <w:lang w:eastAsia="zh-CN"/>
        </w:rPr>
      </w:pPr>
      <w:r>
        <w:rPr>
          <w:rFonts w:ascii="宋体" w:hAnsi="宋体" w:eastAsia="宋体" w:cs="宋体"/>
          <w:b/>
          <w:bCs/>
          <w:color w:val="auto"/>
          <w:spacing w:val="3"/>
          <w:sz w:val="20"/>
          <w:szCs w:val="20"/>
          <w:highlight w:val="none"/>
          <w:lang w:eastAsia="zh-CN"/>
        </w:rPr>
        <w:t>13.报价</w:t>
      </w:r>
    </w:p>
    <w:p w14:paraId="70FAFE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13.1本次磋商项目的报价均以人民币为计算单位。</w:t>
      </w:r>
    </w:p>
    <w:p w14:paraId="40A573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13.2采购人不得向供应商索要或者接受其给予的赠品、回扣或者与采购无关的其他商品、服务。</w:t>
      </w:r>
    </w:p>
    <w:p w14:paraId="302EA7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13.3供应商应对项目要求的全部内容进行报价，少报漏报将导致其响应为非实质性响应予以拒绝。</w:t>
      </w:r>
    </w:p>
    <w:p w14:paraId="60B266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磋商的供应商，在磋商结束后还有一次最终报价的机会。</w:t>
      </w:r>
    </w:p>
    <w:p w14:paraId="43EE05F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13.5本项目所涉及的运输、施工、安装、集成、调试、验收、备品和工具等费用均包含在响应报价中。</w:t>
      </w:r>
    </w:p>
    <w:p w14:paraId="2D36B20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13.6报价不得高于本项目预算金额，且不低于成本价。供应商的响应报价高于预算金额（项目控制金额上限）的，该供应商的响应文件将被视为非实质性响应予以拒绝。</w:t>
      </w:r>
    </w:p>
    <w:p w14:paraId="7B6E5DE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13.7最低报价不能作为成交的保证。</w:t>
      </w:r>
    </w:p>
    <w:p w14:paraId="605618E8">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color w:val="auto"/>
          <w:spacing w:val="3"/>
          <w:sz w:val="20"/>
          <w:szCs w:val="20"/>
          <w:highlight w:val="none"/>
          <w:lang w:eastAsia="zh-CN"/>
        </w:rPr>
      </w:pPr>
      <w:r>
        <w:rPr>
          <w:rFonts w:ascii="宋体" w:hAnsi="宋体" w:eastAsia="宋体" w:cs="宋体"/>
          <w:b/>
          <w:bCs/>
          <w:color w:val="auto"/>
          <w:spacing w:val="3"/>
          <w:sz w:val="20"/>
          <w:szCs w:val="20"/>
          <w:highlight w:val="none"/>
          <w:lang w:eastAsia="zh-CN"/>
        </w:rPr>
        <w:t>14.响应文件有效期</w:t>
      </w:r>
    </w:p>
    <w:p w14:paraId="5FA0181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14.1响应有效期从提交响应文件的截止之日起算。本项目投标有效期详见供应商须知前附表。响应文件中承诺的响应有效期应当不少于“供应商须知前附表”载明的响应有效期。投响应有效期比磋商文件规定短的属于非实质性响应，将被认定为无效投标。</w:t>
      </w:r>
    </w:p>
    <w:p w14:paraId="119CF8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14.2响应有效期内供应商撤销响应文件的，供应商将承担违背磋商承诺函的责任追究。</w:t>
      </w:r>
    </w:p>
    <w:p w14:paraId="70DDDE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14.3采购人可根据实际情况，在原报价有效期截止之前，征询供应商是否同意延长响应文件的有效期，供应商同意延长的须作出书面答复。在延长的报价有效期内，供应商将不会被要求和允许修正其报价。</w:t>
      </w:r>
    </w:p>
    <w:p w14:paraId="47B3E35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14.4成交供应商的响应文件作为项目合同的附件，其有效期至成交供应商全部合同义务履行完毕为止。</w:t>
      </w:r>
    </w:p>
    <w:p w14:paraId="39F7073A">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color w:val="auto"/>
          <w:spacing w:val="3"/>
          <w:sz w:val="20"/>
          <w:szCs w:val="20"/>
          <w:highlight w:val="none"/>
          <w:lang w:eastAsia="zh-CN"/>
        </w:rPr>
      </w:pPr>
      <w:r>
        <w:rPr>
          <w:rFonts w:ascii="宋体" w:hAnsi="宋体" w:eastAsia="宋体" w:cs="宋体"/>
          <w:b/>
          <w:bCs/>
          <w:color w:val="auto"/>
          <w:spacing w:val="3"/>
          <w:sz w:val="20"/>
          <w:szCs w:val="20"/>
          <w:highlight w:val="none"/>
          <w:lang w:eastAsia="zh-CN"/>
        </w:rPr>
        <w:t>15.响应文件构成</w:t>
      </w:r>
    </w:p>
    <w:p w14:paraId="654D86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15.1响应文件的构成应符合法律法规及磋商文件的要求。</w:t>
      </w:r>
    </w:p>
    <w:p w14:paraId="51DF3C3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15.2供应商应当按照磋商文件的要求编制响应文件。响应文件应当对磋商文件提出的要求和条件作出明确响应。</w:t>
      </w:r>
    </w:p>
    <w:p w14:paraId="0447D1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15.3响应文件由资格证明材料、符合性证明材料、</w:t>
      </w:r>
      <w:r>
        <w:rPr>
          <w:rFonts w:hint="eastAsia" w:ascii="宋体" w:hAnsi="宋体" w:eastAsia="宋体" w:cs="宋体"/>
          <w:color w:val="auto"/>
          <w:spacing w:val="6"/>
          <w:sz w:val="20"/>
          <w:szCs w:val="20"/>
          <w:highlight w:val="none"/>
          <w:lang w:eastAsia="zh-CN"/>
        </w:rPr>
        <w:t>其他</w:t>
      </w:r>
      <w:r>
        <w:rPr>
          <w:rFonts w:ascii="宋体" w:hAnsi="宋体" w:eastAsia="宋体" w:cs="宋体"/>
          <w:color w:val="auto"/>
          <w:spacing w:val="6"/>
          <w:sz w:val="20"/>
          <w:szCs w:val="20"/>
          <w:highlight w:val="none"/>
          <w:lang w:eastAsia="zh-CN"/>
        </w:rPr>
        <w:t>材料等组成。</w:t>
      </w:r>
    </w:p>
    <w:p w14:paraId="0108F9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15.4供应商根据磋商文件的规定和采购项目的实际情况，拟在成交后将成交项目的非主体、非关键性工作分包的，应当在响应文件中载明分包承担主体，分包承担主体应当具备相应资质条件且不得再次分包。</w:t>
      </w:r>
    </w:p>
    <w:p w14:paraId="38E40E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15.5供应商登录“全国公共资源交易平台（河南省·许昌市）”下载“新点投标文件制作软件（河南省版）”的最新版本，按所响应标段招标文件的要求制作电子响应文件。一个标段对应生成2份电子响应文件（后缀格式为.XCSTF和.nXCSTF），其中后缀格式为“.XCSTF”的加密电子响应文件用于上传至交易系统中投标。</w:t>
      </w:r>
    </w:p>
    <w:p w14:paraId="7787F12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电子响应文件制作技术咨询：0374-2961598。</w:t>
      </w:r>
    </w:p>
    <w:p w14:paraId="51B7F9C8">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color w:val="auto"/>
          <w:spacing w:val="3"/>
          <w:sz w:val="20"/>
          <w:szCs w:val="20"/>
          <w:highlight w:val="none"/>
          <w:lang w:eastAsia="zh-CN"/>
        </w:rPr>
      </w:pPr>
      <w:r>
        <w:rPr>
          <w:rFonts w:ascii="宋体" w:hAnsi="宋体" w:eastAsia="宋体" w:cs="宋体"/>
          <w:b/>
          <w:bCs/>
          <w:color w:val="auto"/>
          <w:spacing w:val="3"/>
          <w:sz w:val="20"/>
          <w:szCs w:val="20"/>
          <w:highlight w:val="none"/>
          <w:lang w:eastAsia="zh-CN"/>
        </w:rPr>
        <w:t>16.响应文件格式</w:t>
      </w:r>
    </w:p>
    <w:p w14:paraId="30C41D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16.1为便于评审及规范统一，建议响应文件参照磋商文件第八部分（响应文件有关格式）的内容要求、编排顺序和格式要求，以A4幅面编上唯一的连贯页码，并在响</w:t>
      </w:r>
      <w:r>
        <w:rPr>
          <w:rFonts w:hint="eastAsia" w:ascii="宋体" w:hAnsi="宋体" w:eastAsia="宋体" w:cs="宋体"/>
          <w:color w:val="auto"/>
          <w:spacing w:val="6"/>
          <w:sz w:val="20"/>
          <w:szCs w:val="20"/>
          <w:highlight w:val="none"/>
          <w:lang w:eastAsia="zh-CN"/>
        </w:rPr>
        <w:t>应在</w:t>
      </w:r>
      <w:r>
        <w:rPr>
          <w:rFonts w:ascii="宋体" w:hAnsi="宋体" w:eastAsia="宋体" w:cs="宋体"/>
          <w:color w:val="auto"/>
          <w:spacing w:val="6"/>
          <w:sz w:val="20"/>
          <w:szCs w:val="20"/>
          <w:highlight w:val="none"/>
          <w:lang w:eastAsia="zh-CN"/>
        </w:rPr>
        <w:t>文件封面上注明：所投项目名称、项目编号、供应商名称、日期等字样。</w:t>
      </w:r>
    </w:p>
    <w:p w14:paraId="11039A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16.2磋商文件未提供标准格式的供应商可自行拟定。</w:t>
      </w:r>
    </w:p>
    <w:p w14:paraId="2C84C16A">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color w:val="auto"/>
          <w:spacing w:val="3"/>
          <w:sz w:val="20"/>
          <w:szCs w:val="20"/>
          <w:highlight w:val="none"/>
          <w:lang w:eastAsia="zh-CN"/>
        </w:rPr>
      </w:pPr>
      <w:r>
        <w:rPr>
          <w:rFonts w:ascii="宋体" w:hAnsi="宋体" w:eastAsia="宋体" w:cs="宋体"/>
          <w:b/>
          <w:bCs/>
          <w:color w:val="auto"/>
          <w:spacing w:val="3"/>
          <w:sz w:val="20"/>
          <w:szCs w:val="20"/>
          <w:highlight w:val="none"/>
          <w:lang w:eastAsia="zh-CN"/>
        </w:rPr>
        <w:t>17.磋商保证金</w:t>
      </w:r>
    </w:p>
    <w:p w14:paraId="01D978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17.1本项目不收取磋商保证金。</w:t>
      </w:r>
    </w:p>
    <w:p w14:paraId="18C9B95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17.2供应商应提供磋商承诺函。</w:t>
      </w:r>
    </w:p>
    <w:p w14:paraId="3B86EE76">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color w:val="auto"/>
          <w:spacing w:val="3"/>
          <w:sz w:val="20"/>
          <w:szCs w:val="20"/>
          <w:highlight w:val="none"/>
          <w:lang w:eastAsia="zh-CN"/>
        </w:rPr>
      </w:pPr>
      <w:r>
        <w:rPr>
          <w:rFonts w:ascii="宋体" w:hAnsi="宋体" w:eastAsia="宋体" w:cs="宋体"/>
          <w:b/>
          <w:bCs/>
          <w:color w:val="auto"/>
          <w:spacing w:val="3"/>
          <w:sz w:val="20"/>
          <w:szCs w:val="20"/>
          <w:highlight w:val="none"/>
          <w:lang w:eastAsia="zh-CN"/>
        </w:rPr>
        <w:t>18.磋商文件的数量和签署盖章</w:t>
      </w:r>
    </w:p>
    <w:p w14:paraId="004F70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18.1供应商应提交响应文件份数见“供应商须知前附表”。</w:t>
      </w:r>
    </w:p>
    <w:p w14:paraId="298C23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18.2在磋商文件中已明示需盖章及签名之处，电子响应文件应按磋商文件要求加盖供应商电子印章和法人电子印章或授权代表电子印章。</w:t>
      </w:r>
    </w:p>
    <w:p w14:paraId="4B9613E1">
      <w:pPr>
        <w:spacing w:before="221" w:line="228" w:lineRule="auto"/>
        <w:ind w:left="3245"/>
        <w:rPr>
          <w:rFonts w:hint="eastAsia" w:ascii="宋体" w:hAnsi="宋体" w:eastAsia="宋体" w:cs="宋体"/>
          <w:color w:val="auto"/>
          <w:sz w:val="20"/>
          <w:szCs w:val="20"/>
          <w:highlight w:val="none"/>
          <w:lang w:eastAsia="zh-CN"/>
        </w:rPr>
      </w:pPr>
      <w:r>
        <w:rPr>
          <w:rFonts w:ascii="宋体" w:hAnsi="宋体" w:eastAsia="宋体" w:cs="宋体"/>
          <w:b/>
          <w:bCs/>
          <w:color w:val="auto"/>
          <w:spacing w:val="5"/>
          <w:sz w:val="20"/>
          <w:szCs w:val="20"/>
          <w:highlight w:val="none"/>
          <w:lang w:eastAsia="zh-CN"/>
        </w:rPr>
        <w:t>四、响应文件的提交</w:t>
      </w:r>
    </w:p>
    <w:p w14:paraId="52DD3A20">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color w:val="auto"/>
          <w:spacing w:val="3"/>
          <w:sz w:val="20"/>
          <w:szCs w:val="20"/>
          <w:highlight w:val="none"/>
          <w:lang w:eastAsia="zh-CN"/>
        </w:rPr>
      </w:pPr>
      <w:r>
        <w:rPr>
          <w:rFonts w:ascii="宋体" w:hAnsi="宋体" w:eastAsia="宋体" w:cs="宋体"/>
          <w:b/>
          <w:bCs/>
          <w:color w:val="auto"/>
          <w:spacing w:val="3"/>
          <w:sz w:val="20"/>
          <w:szCs w:val="20"/>
          <w:highlight w:val="none"/>
          <w:lang w:eastAsia="zh-CN"/>
        </w:rPr>
        <w:t>19.磋商响应截止时间</w:t>
      </w:r>
    </w:p>
    <w:p w14:paraId="3A06B6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19.1供应商必须在“采购邀请”和“供应商须知前附表”中规定的响应截止时间前，将加密电子响应文件（后缀格式为.XCSTF）通过《全国公共资源交易平台（河南省.许昌市）》公共资源交易系统成功上传。在提交截止时间以后上传的响应文件，采购人、采购代理机构将予以拒绝。</w:t>
      </w:r>
    </w:p>
    <w:p w14:paraId="3D46D93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19.2采购人可以按本须知第10条规定，通过修改磋商文件自行决定酌情延长磋商响应截止期。在此情况下，采购人和供应商受磋商响应截止期制约的所有权利和义务均应延长至新的截止日期和时间。供应商按采购人修改通知规定的时间递交响应文件。</w:t>
      </w:r>
    </w:p>
    <w:p w14:paraId="7FB4B78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19.3本项目采用“远程不见面”开标方式，投标人无须到开标现场参加开标会议、无须现场提交有关原件资料；投标人在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7E264F1A">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color w:val="auto"/>
          <w:spacing w:val="3"/>
          <w:sz w:val="20"/>
          <w:szCs w:val="20"/>
          <w:highlight w:val="none"/>
          <w:lang w:eastAsia="zh-CN"/>
        </w:rPr>
      </w:pPr>
      <w:r>
        <w:rPr>
          <w:rFonts w:ascii="宋体" w:hAnsi="宋体" w:eastAsia="宋体" w:cs="宋体"/>
          <w:b/>
          <w:bCs/>
          <w:color w:val="auto"/>
          <w:spacing w:val="3"/>
          <w:sz w:val="20"/>
          <w:szCs w:val="20"/>
          <w:highlight w:val="none"/>
          <w:lang w:eastAsia="zh-CN"/>
        </w:rPr>
        <w:t>20.迟交的响应文件</w:t>
      </w:r>
    </w:p>
    <w:p w14:paraId="5B1C20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磋商响应文件截止时间之后上传的响应文件，采购人将拒绝接收。</w:t>
      </w:r>
    </w:p>
    <w:p w14:paraId="29B04FC4">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color w:val="auto"/>
          <w:spacing w:val="3"/>
          <w:sz w:val="20"/>
          <w:szCs w:val="20"/>
          <w:highlight w:val="none"/>
          <w:lang w:eastAsia="zh-CN"/>
        </w:rPr>
      </w:pPr>
      <w:r>
        <w:rPr>
          <w:rFonts w:ascii="宋体" w:hAnsi="宋体" w:eastAsia="宋体" w:cs="宋体"/>
          <w:b/>
          <w:bCs/>
          <w:color w:val="auto"/>
          <w:spacing w:val="3"/>
          <w:sz w:val="20"/>
          <w:szCs w:val="20"/>
          <w:highlight w:val="none"/>
          <w:lang w:eastAsia="zh-CN"/>
        </w:rPr>
        <w:t>21.响应文件的修改和撤回</w:t>
      </w:r>
    </w:p>
    <w:p w14:paraId="09FF845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5"/>
          <w:sz w:val="20"/>
          <w:szCs w:val="20"/>
          <w:highlight w:val="none"/>
          <w:lang w:eastAsia="zh-CN"/>
        </w:rPr>
        <w:t>2</w:t>
      </w:r>
      <w:r>
        <w:rPr>
          <w:rFonts w:ascii="宋体" w:hAnsi="宋体" w:eastAsia="宋体" w:cs="宋体"/>
          <w:color w:val="auto"/>
          <w:spacing w:val="6"/>
          <w:sz w:val="20"/>
          <w:szCs w:val="20"/>
          <w:highlight w:val="none"/>
          <w:lang w:eastAsia="zh-CN"/>
        </w:rPr>
        <w:t>1.1供应商在磋商响应截止时间前，对所提交的响应文件进行补充、修改或者撤回的，须书面通知采购人。</w:t>
      </w:r>
    </w:p>
    <w:p w14:paraId="2682197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供应商应当在磋商响应截止时间前完成电子响应文件的提交，可以补充、修改或撤回。磋商响应截止时间前未完成电子响应文件提交的，视为撤回响应文件。</w:t>
      </w:r>
    </w:p>
    <w:p w14:paraId="792F26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21.2供应商补充、修改的内容并作为响应文件的组成部分。补充或修改应当按磋商文件要求签署、盖章、提交，并应注明“修改”或“补充”字样。</w:t>
      </w:r>
    </w:p>
    <w:p w14:paraId="0185048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21.3供应商在提交响应文件后，可以撤回其投标，但供应商必须在规定的投标截止时间前以书面形式告知招标人。</w:t>
      </w:r>
    </w:p>
    <w:p w14:paraId="7B8244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21.4供应商不得在响应有效期内撤销响应文件，否则供应商将承担违背磋商承诺函的责任追究。</w:t>
      </w:r>
    </w:p>
    <w:p w14:paraId="7E0BA67C">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color w:val="auto"/>
          <w:spacing w:val="3"/>
          <w:sz w:val="20"/>
          <w:szCs w:val="20"/>
          <w:highlight w:val="none"/>
          <w:lang w:eastAsia="zh-CN"/>
        </w:rPr>
      </w:pPr>
      <w:r>
        <w:rPr>
          <w:rFonts w:ascii="宋体" w:hAnsi="宋体" w:eastAsia="宋体" w:cs="宋体"/>
          <w:b/>
          <w:bCs/>
          <w:color w:val="auto"/>
          <w:spacing w:val="3"/>
          <w:sz w:val="20"/>
          <w:szCs w:val="20"/>
          <w:highlight w:val="none"/>
          <w:lang w:eastAsia="zh-CN"/>
        </w:rPr>
        <w:t>22.除供应商须知前附表另有规定外，供应商所提交的电子响应文件不予退还。</w:t>
      </w:r>
    </w:p>
    <w:p w14:paraId="07B965C4">
      <w:pPr>
        <w:spacing w:before="221" w:line="228" w:lineRule="auto"/>
        <w:ind w:left="3018"/>
        <w:rPr>
          <w:rFonts w:hint="eastAsia" w:ascii="宋体" w:hAnsi="宋体" w:eastAsia="宋体" w:cs="宋体"/>
          <w:color w:val="auto"/>
          <w:sz w:val="20"/>
          <w:szCs w:val="20"/>
          <w:highlight w:val="none"/>
          <w:lang w:eastAsia="zh-CN"/>
        </w:rPr>
      </w:pPr>
      <w:r>
        <w:rPr>
          <w:rFonts w:ascii="宋体" w:hAnsi="宋体" w:eastAsia="宋体" w:cs="宋体"/>
          <w:b/>
          <w:bCs/>
          <w:color w:val="auto"/>
          <w:spacing w:val="7"/>
          <w:sz w:val="20"/>
          <w:szCs w:val="20"/>
          <w:highlight w:val="none"/>
          <w:lang w:eastAsia="zh-CN"/>
        </w:rPr>
        <w:t>五、响应文件开启和磋商</w:t>
      </w:r>
    </w:p>
    <w:p w14:paraId="2006BD12">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color w:val="auto"/>
          <w:spacing w:val="3"/>
          <w:sz w:val="20"/>
          <w:szCs w:val="20"/>
          <w:highlight w:val="none"/>
          <w:lang w:eastAsia="zh-CN"/>
        </w:rPr>
      </w:pPr>
      <w:r>
        <w:rPr>
          <w:rFonts w:ascii="宋体" w:hAnsi="宋体" w:eastAsia="宋体" w:cs="宋体"/>
          <w:b/>
          <w:bCs/>
          <w:color w:val="auto"/>
          <w:spacing w:val="3"/>
          <w:sz w:val="20"/>
          <w:szCs w:val="20"/>
          <w:highlight w:val="none"/>
          <w:lang w:eastAsia="zh-CN"/>
        </w:rPr>
        <w:t>23.响应文件开启</w:t>
      </w:r>
    </w:p>
    <w:p w14:paraId="47EB1A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23.1采购人将按磋商文件规定的磋商响应截止时间和地点解密电子响应文件。由代理机构主持，供应商无须到现场。磋商小组成员不得参加开标活动。</w:t>
      </w:r>
    </w:p>
    <w:p w14:paraId="1B87A2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23.2招标人应当对开标、评标现场活动进行全程录音录像。录音录像应当清晰可辨，音像资料作为采购文件一并存档。</w:t>
      </w:r>
    </w:p>
    <w:p w14:paraId="75771D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23.3磋商响应截止时间，由代理机构开通远程不见面开标大厅及开启“文字互动”等功能；供应商、代理机构进行电子响应文件的解密。解密后供应商选择功能栏“开标记录”按钮可查看供应商名称、修改和撤回投标的通知（如有的话）和磋商文件规定的需要宣布的其他内容。</w:t>
      </w:r>
    </w:p>
    <w:p w14:paraId="411AD7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23.3.1电子响应文件的解密：全流程电子化交易项目电子响应文件采用双重加密。解密需分标段进行两次解密。</w:t>
      </w:r>
    </w:p>
    <w:p w14:paraId="6D0FF4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23.3.1.1供应商解密：供应商使用本单位CA数字证书进行远程解密。</w:t>
      </w:r>
    </w:p>
    <w:p w14:paraId="4912B2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23.3.1.2代理机构解密：代理机构按电子响应文件到达交易系统的先后顺序，使用本单位CA数字证书进行再次解密。</w:t>
      </w:r>
    </w:p>
    <w:p w14:paraId="481E41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23.3.1.3因供应商原因电子响应文件解密失败的，其响应文件将被拒绝。</w:t>
      </w:r>
    </w:p>
    <w:p w14:paraId="355A2D5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23.4供应商不足3家的，本项目磋商活动终止。</w:t>
      </w:r>
    </w:p>
    <w:p w14:paraId="443367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23.5开标过程由采购代理机构负责记录，《开标记录表》经供应商进行电子签章、由参加开标相关工作人员签字确认后随采购文件一并存档。供应商未电子签章的，视同认可开标结果。</w:t>
      </w:r>
    </w:p>
    <w:p w14:paraId="353B54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23.6供应商对解密过程和记录有疑义，以及认为采购人、代理机构相关工作人员有需要回避的情形的，应当场提出询问或者回避申请。采购人、采购代理机构对供应商提出的询问或者回避申请应当及时处理。</w:t>
      </w:r>
    </w:p>
    <w:p w14:paraId="3AA9C48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23.7响应文件解密活动结束时，供应商应在《开标记录表》上进行电子签章。供应商未签章的，视同认可开标结果。</w:t>
      </w:r>
    </w:p>
    <w:p w14:paraId="63286FFA">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color w:val="auto"/>
          <w:spacing w:val="3"/>
          <w:sz w:val="20"/>
          <w:szCs w:val="20"/>
          <w:highlight w:val="none"/>
          <w:lang w:eastAsia="zh-CN"/>
        </w:rPr>
      </w:pPr>
      <w:r>
        <w:rPr>
          <w:rFonts w:ascii="宋体" w:hAnsi="宋体" w:eastAsia="宋体" w:cs="宋体"/>
          <w:b/>
          <w:bCs/>
          <w:color w:val="auto"/>
          <w:spacing w:val="3"/>
          <w:sz w:val="20"/>
          <w:szCs w:val="20"/>
          <w:highlight w:val="none"/>
          <w:lang w:eastAsia="zh-CN"/>
        </w:rPr>
        <w:t>24.资格审查</w:t>
      </w:r>
    </w:p>
    <w:p w14:paraId="3035A0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开标结束后，磋商小组依法对供应商的资格进行审查。合格供应商不足3家的，不得磋商。</w:t>
      </w:r>
    </w:p>
    <w:p w14:paraId="29541E68">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color w:val="auto"/>
          <w:spacing w:val="3"/>
          <w:sz w:val="20"/>
          <w:szCs w:val="20"/>
          <w:highlight w:val="none"/>
          <w:lang w:eastAsia="zh-CN"/>
        </w:rPr>
      </w:pPr>
      <w:r>
        <w:rPr>
          <w:rFonts w:ascii="宋体" w:hAnsi="宋体" w:eastAsia="宋体" w:cs="宋体"/>
          <w:b/>
          <w:bCs/>
          <w:color w:val="auto"/>
          <w:spacing w:val="3"/>
          <w:sz w:val="20"/>
          <w:szCs w:val="20"/>
          <w:highlight w:val="none"/>
          <w:lang w:eastAsia="zh-CN"/>
        </w:rPr>
        <w:t>25.磋商小组组成</w:t>
      </w:r>
    </w:p>
    <w:p w14:paraId="1B6AC9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10"/>
          <w:sz w:val="20"/>
          <w:szCs w:val="20"/>
          <w:highlight w:val="none"/>
          <w:lang w:eastAsia="zh-CN"/>
        </w:rPr>
        <w:t>2</w:t>
      </w:r>
      <w:r>
        <w:rPr>
          <w:rFonts w:ascii="宋体" w:hAnsi="宋体" w:eastAsia="宋体" w:cs="宋体"/>
          <w:color w:val="auto"/>
          <w:spacing w:val="6"/>
          <w:sz w:val="20"/>
          <w:szCs w:val="20"/>
          <w:highlight w:val="none"/>
          <w:lang w:eastAsia="zh-CN"/>
        </w:rPr>
        <w:t>5.1采购人将依法组建磋商小组，磋商小组由采购人代表和评审专家共3人以上单数组成，其中评审专家人数不得少于竞争性磋商小组成员总数的三分之二。评审专家依法从政府采购评审专家库中随机抽取。</w:t>
      </w:r>
    </w:p>
    <w:p w14:paraId="2FD3BF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25.1.1采购人将依法组建磋商小组，磋商小组由评审专家组成，成员人数应当为3人以上单数组成。评审专家依法从政府采购评审专家库中随机抽取。</w:t>
      </w:r>
    </w:p>
    <w:p w14:paraId="08291B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25.2评审专家对本单位的采购项目只能作为采购人代表参与评标。采购代理机构工作人员不得参加由本机构代理的政府采购项目的评标。</w:t>
      </w:r>
    </w:p>
    <w:p w14:paraId="607A49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25.3磋商小组成员与供应商存在下列利害关系之一的，应当回避：</w:t>
      </w:r>
    </w:p>
    <w:p w14:paraId="32A3CEF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25.3.1参加采购活动前三年内，与供应商存在劳动关系，或者担任过供应商的董事、监事，或者是供应商的控股股东或实际控制人；</w:t>
      </w:r>
    </w:p>
    <w:p w14:paraId="587EE32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25.3.2与供应商的法定代表人或者负责人有夫妻、直系血亲、三代以内旁系血亲或者近姻亲关系；</w:t>
      </w:r>
    </w:p>
    <w:p w14:paraId="090DFE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25.3.3与供应商有其他可能影响政府采购活动公平、公正进行的关系。</w:t>
      </w:r>
    </w:p>
    <w:p w14:paraId="0519B3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25.4评审专家发现本人与参加采购活动的供应商有利害关系的，应当主动提出回避。采购人或者代理机构发现评审专家与参加采购活动的供应商有利害关系的，应当要求其回避。</w:t>
      </w:r>
    </w:p>
    <w:p w14:paraId="13EAD3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25.5采购人不得担任磋商小组组长。</w:t>
      </w:r>
    </w:p>
    <w:p w14:paraId="569B38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25.6磋商小组成员名单在成交结果公告前应当保密。</w:t>
      </w:r>
    </w:p>
    <w:p w14:paraId="40FD8B40">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color w:val="auto"/>
          <w:spacing w:val="3"/>
          <w:sz w:val="20"/>
          <w:szCs w:val="20"/>
          <w:highlight w:val="none"/>
          <w:lang w:eastAsia="zh-CN"/>
        </w:rPr>
      </w:pPr>
      <w:r>
        <w:rPr>
          <w:rFonts w:ascii="宋体" w:hAnsi="宋体" w:eastAsia="宋体" w:cs="宋体"/>
          <w:b/>
          <w:bCs/>
          <w:color w:val="auto"/>
          <w:spacing w:val="3"/>
          <w:sz w:val="20"/>
          <w:szCs w:val="20"/>
          <w:highlight w:val="none"/>
          <w:lang w:eastAsia="zh-CN"/>
        </w:rPr>
        <w:t>26.符合性审查</w:t>
      </w:r>
    </w:p>
    <w:p w14:paraId="5E102C5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26.1磋商小组依据有关法律法规和磋商文件的规定，对符合资格的供应商的响应文件进行符合性审查，以确定其是否满足磋商文件的实质性要求。</w:t>
      </w:r>
    </w:p>
    <w:p w14:paraId="3EC1AD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26.2审查、评价磋商文件是否符合磋商文件的商务、技术等实质性要求。</w:t>
      </w:r>
    </w:p>
    <w:p w14:paraId="7E1C826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26.3可要求供应商对响应文件有关事项作出澄清或者说明。</w:t>
      </w:r>
    </w:p>
    <w:p w14:paraId="3A9486FC">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color w:val="auto"/>
          <w:spacing w:val="3"/>
          <w:sz w:val="20"/>
          <w:szCs w:val="20"/>
          <w:highlight w:val="none"/>
          <w:lang w:eastAsia="zh-CN"/>
        </w:rPr>
      </w:pPr>
      <w:r>
        <w:rPr>
          <w:rFonts w:ascii="宋体" w:hAnsi="宋体" w:eastAsia="宋体" w:cs="宋体"/>
          <w:b/>
          <w:bCs/>
          <w:color w:val="auto"/>
          <w:spacing w:val="3"/>
          <w:sz w:val="20"/>
          <w:szCs w:val="20"/>
          <w:highlight w:val="none"/>
          <w:lang w:eastAsia="zh-CN"/>
        </w:rPr>
        <w:t>27.响应文件的澄清</w:t>
      </w:r>
    </w:p>
    <w:p w14:paraId="58D133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27.1对于响应文件中含义不明确、同类问题表述不一致或者有明显文字和计算错误的内容，磋商小组应当以书面形式要求供应商作出必要的澄清、说明或者补正。</w:t>
      </w:r>
    </w:p>
    <w:p w14:paraId="6A9EF7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27.2供应商的澄清、说明或者补正应当采用书面形式，并加盖公章，或者由法定代表人或其授权的代表签字。供应商的澄清、说明或者补正不得超出响应文件的范围或者改变响应文件的实质性内容。</w:t>
      </w:r>
    </w:p>
    <w:p w14:paraId="74D8DB2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27.3供应商的澄清文件是其响应文件的组成部分。</w:t>
      </w:r>
    </w:p>
    <w:p w14:paraId="6BA0E4B9">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color w:val="auto"/>
          <w:spacing w:val="3"/>
          <w:sz w:val="20"/>
          <w:szCs w:val="20"/>
          <w:highlight w:val="none"/>
          <w:lang w:eastAsia="zh-CN"/>
        </w:rPr>
      </w:pPr>
      <w:r>
        <w:rPr>
          <w:rFonts w:ascii="宋体" w:hAnsi="宋体" w:eastAsia="宋体" w:cs="宋体"/>
          <w:b/>
          <w:bCs/>
          <w:color w:val="auto"/>
          <w:spacing w:val="3"/>
          <w:sz w:val="20"/>
          <w:szCs w:val="20"/>
          <w:highlight w:val="none"/>
          <w:lang w:eastAsia="zh-CN"/>
        </w:rPr>
        <w:t>28.响应文件报价出现前后不一致的修正</w:t>
      </w:r>
    </w:p>
    <w:p w14:paraId="56C288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28.1磋商文件中开标一览表（报价表）内容与响应文件中相应内容不一致的，以开标一览表（报价表）为准；</w:t>
      </w:r>
    </w:p>
    <w:p w14:paraId="06E3448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28.2大写金额和小写金额不一致的，以大写金额为准；</w:t>
      </w:r>
    </w:p>
    <w:p w14:paraId="3FF910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28.3单价金额小数点或者百分比有明显错位的，以开标一览表的总价为准，并修改单价；</w:t>
      </w:r>
    </w:p>
    <w:p w14:paraId="29A45B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28.4总价金额与按单价汇总金额不一致的，以单价金额计算结果为准。同时出现两种以上不一致的，按照前款规定的顺序修正。修正后的报价按照“供应商须知”27.2规定经供应商确认后产生约束力，供应商不确认的，其投标无效。</w:t>
      </w:r>
    </w:p>
    <w:p w14:paraId="0868A86A">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color w:val="auto"/>
          <w:spacing w:val="3"/>
          <w:sz w:val="20"/>
          <w:szCs w:val="20"/>
          <w:highlight w:val="none"/>
          <w:lang w:eastAsia="zh-CN"/>
        </w:rPr>
      </w:pPr>
      <w:r>
        <w:rPr>
          <w:rFonts w:ascii="宋体" w:hAnsi="宋体" w:eastAsia="宋体" w:cs="宋体"/>
          <w:b/>
          <w:bCs/>
          <w:color w:val="auto"/>
          <w:spacing w:val="3"/>
          <w:sz w:val="20"/>
          <w:szCs w:val="20"/>
          <w:highlight w:val="none"/>
          <w:lang w:eastAsia="zh-CN"/>
        </w:rPr>
        <w:t>29.响应无效情形</w:t>
      </w:r>
    </w:p>
    <w:p w14:paraId="01231B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29.1响应文件属下列情况之一的，按照无效响应处理：</w:t>
      </w:r>
    </w:p>
    <w:p w14:paraId="12B2DE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29.1.1未按照磋商文件的规定提交《禹州市政府采购供应商信用承诺函》的；</w:t>
      </w:r>
    </w:p>
    <w:p w14:paraId="67B5F7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29.1.2未按照磋商文件的规定提交磋商承诺函的；</w:t>
      </w:r>
    </w:p>
    <w:p w14:paraId="08DD34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29.1.3响应文件未按磋商文件要求签署、盖章的；</w:t>
      </w:r>
    </w:p>
    <w:p w14:paraId="49F4444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29.1.4报价超过磋商文件中规定的预算金额的；</w:t>
      </w:r>
    </w:p>
    <w:p w14:paraId="5DF1683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29.1.5响应文件含有采购人不能接受的附加条件的。</w:t>
      </w:r>
    </w:p>
    <w:p w14:paraId="22A280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29.2根据《河南省财政厅关于防范供应商串通投标促进政府采购公平竞争的通知》（豫财购﹝2021﹞6号）要求，参与同一个标段的供应商存在下列情形之一的，其投标文件无效：</w:t>
      </w:r>
    </w:p>
    <w:p w14:paraId="606BDA1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29.2.1不同供应商的电子响应文件上传计算机的网卡MAC地址、CPU序列号和硬盘序列号等硬件信息相同的；</w:t>
      </w:r>
    </w:p>
    <w:p w14:paraId="27CB6F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29.2.2不同供应商的响应文件由同一电子设备编制、打印加密或者上传；</w:t>
      </w:r>
    </w:p>
    <w:p w14:paraId="5D6236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29.2.3不同供应商的响应文件由同一电子设备打印、复印；</w:t>
      </w:r>
    </w:p>
    <w:p w14:paraId="789523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29.2.4不同供应商的响应文件由同一人送达或者分发，或者不同供应商联系人为同一人或不同联系人的联系电话一致的；</w:t>
      </w:r>
    </w:p>
    <w:p w14:paraId="2B7A18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29.2.5不同供应商的响应文件的内容存在两处以上细节错误一致；</w:t>
      </w:r>
    </w:p>
    <w:p w14:paraId="6A8E39B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29.2.6不同供应商的法定代表人、委托代理人、项目经理、项目负责人等由同一个单位缴纳社会保险或者领取报酬的；</w:t>
      </w:r>
    </w:p>
    <w:p w14:paraId="78281A3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29.2.7不同供应商响应文件中法定代表人或者负责人签字出自同一人之手；</w:t>
      </w:r>
    </w:p>
    <w:p w14:paraId="2B67EF5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29.2.8其他涉嫌串通的情形。</w:t>
      </w:r>
    </w:p>
    <w:p w14:paraId="20A57C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29.3有下列情形之一的，视为供应商串通磋商，其响应无效：</w:t>
      </w:r>
    </w:p>
    <w:p w14:paraId="143EA3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29.3.1不同供应商的响应文件由同一单位或者个人编制；</w:t>
      </w:r>
    </w:p>
    <w:p w14:paraId="529E5C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29.3.2不同供应商委托同一单位或者个人办理</w:t>
      </w:r>
      <w:r>
        <w:rPr>
          <w:rFonts w:hint="eastAsia" w:ascii="宋体" w:hAnsi="宋体" w:eastAsia="宋体" w:cs="宋体"/>
          <w:color w:val="auto"/>
          <w:spacing w:val="6"/>
          <w:sz w:val="20"/>
          <w:szCs w:val="20"/>
          <w:highlight w:val="none"/>
          <w:lang w:eastAsia="zh-CN"/>
        </w:rPr>
        <w:t>相应</w:t>
      </w:r>
      <w:r>
        <w:rPr>
          <w:rFonts w:ascii="宋体" w:hAnsi="宋体" w:eastAsia="宋体" w:cs="宋体"/>
          <w:color w:val="auto"/>
          <w:spacing w:val="6"/>
          <w:sz w:val="20"/>
          <w:szCs w:val="20"/>
          <w:highlight w:val="none"/>
          <w:lang w:eastAsia="zh-CN"/>
        </w:rPr>
        <w:t>事宜；</w:t>
      </w:r>
    </w:p>
    <w:p w14:paraId="6FC10F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29.3.3不同供应商的响应文件载明的项目管理成员或者联系人员为同一人；</w:t>
      </w:r>
    </w:p>
    <w:p w14:paraId="14A15E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29.3.4不同供应商的响应文件异常一致或者投标报价呈规律性差异；</w:t>
      </w:r>
    </w:p>
    <w:p w14:paraId="5218B3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29.3.5不同供应商的响应文件相互混装。</w:t>
      </w:r>
    </w:p>
    <w:p w14:paraId="352D22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29.4供应商应当遵循公平竞争的原则，不得恶意串通，不得妨碍其他供应商的竞争行为，不得损害采购人或者其他供应商的合法权益。在评标过程中发现供应商有上述情形的，磋商小组应当认定其投标无效，并书面报告本级财政部门。</w:t>
      </w:r>
    </w:p>
    <w:p w14:paraId="7A5C7A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29.5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0F1A19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29.6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磋商响应无效。</w:t>
      </w:r>
    </w:p>
    <w:p w14:paraId="71A6B10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29.7</w:t>
      </w:r>
      <w:r>
        <w:rPr>
          <w:rFonts w:hint="eastAsia" w:ascii="宋体" w:hAnsi="宋体" w:eastAsia="宋体" w:cs="宋体"/>
          <w:color w:val="auto"/>
          <w:spacing w:val="6"/>
          <w:sz w:val="20"/>
          <w:szCs w:val="20"/>
          <w:highlight w:val="none"/>
          <w:lang w:eastAsia="zh-CN"/>
        </w:rPr>
        <w:t>法律法规</w:t>
      </w:r>
      <w:r>
        <w:rPr>
          <w:rFonts w:ascii="宋体" w:hAnsi="宋体" w:eastAsia="宋体" w:cs="宋体"/>
          <w:color w:val="auto"/>
          <w:spacing w:val="6"/>
          <w:sz w:val="20"/>
          <w:szCs w:val="20"/>
          <w:highlight w:val="none"/>
          <w:lang w:eastAsia="zh-CN"/>
        </w:rPr>
        <w:t>和响应文件规定的其他无效情形。</w:t>
      </w:r>
    </w:p>
    <w:p w14:paraId="237D2B2F">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color w:val="auto"/>
          <w:spacing w:val="3"/>
          <w:sz w:val="20"/>
          <w:szCs w:val="20"/>
          <w:highlight w:val="none"/>
          <w:lang w:eastAsia="zh-CN"/>
        </w:rPr>
      </w:pPr>
      <w:r>
        <w:rPr>
          <w:rFonts w:ascii="宋体" w:hAnsi="宋体" w:eastAsia="宋体" w:cs="宋体"/>
          <w:b/>
          <w:bCs/>
          <w:color w:val="auto"/>
          <w:spacing w:val="3"/>
          <w:sz w:val="20"/>
          <w:szCs w:val="20"/>
          <w:highlight w:val="none"/>
          <w:lang w:eastAsia="zh-CN"/>
        </w:rPr>
        <w:t>30.响应文件评审与评价</w:t>
      </w:r>
    </w:p>
    <w:p w14:paraId="1989C4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磋商小组按照磋商文件中规定的评标方法和标准，对符合性审查合格的响应文件进行商务和技术评估，综合比较与评价。</w:t>
      </w:r>
    </w:p>
    <w:p w14:paraId="0827F25D">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color w:val="auto"/>
          <w:spacing w:val="3"/>
          <w:sz w:val="20"/>
          <w:szCs w:val="20"/>
          <w:highlight w:val="none"/>
          <w:lang w:eastAsia="zh-CN"/>
        </w:rPr>
      </w:pPr>
      <w:r>
        <w:rPr>
          <w:rFonts w:ascii="宋体" w:hAnsi="宋体" w:eastAsia="宋体" w:cs="宋体"/>
          <w:b/>
          <w:bCs/>
          <w:color w:val="auto"/>
          <w:spacing w:val="3"/>
          <w:sz w:val="20"/>
          <w:szCs w:val="20"/>
          <w:highlight w:val="none"/>
          <w:lang w:eastAsia="zh-CN"/>
        </w:rPr>
        <w:t>31.评标方法、评标标准</w:t>
      </w:r>
    </w:p>
    <w:p w14:paraId="1FE677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31.1评标方法分为综合评分法。</w:t>
      </w:r>
    </w:p>
    <w:p w14:paraId="5CCBB5C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31.1.1综合评分法，是指响应文件满足磋商文件全部实质性要求，且按照评审因素的量化指标评审得分最高的供应商为成交候选人的评标方法。</w:t>
      </w:r>
    </w:p>
    <w:p w14:paraId="0964F7F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31.2价格分</w:t>
      </w:r>
    </w:p>
    <w:p w14:paraId="6201898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31.2.1价格分采用低价优先法计算，即满足磋商文件要求且最后报价最低的供应商的价格</w:t>
      </w:r>
    </w:p>
    <w:p w14:paraId="36ABC88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为磋商基准价，其价格分为满分。其他供应商的价格分统一按照下列公式计算：</w:t>
      </w:r>
    </w:p>
    <w:p w14:paraId="3377753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磋商报价得分=（磋商基准价/最后磋商报价）×100</w:t>
      </w:r>
    </w:p>
    <w:p w14:paraId="48AF4B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31.2.2评审过程中，不得去掉最后报价中的最高报价和最低报价。</w:t>
      </w:r>
    </w:p>
    <w:p w14:paraId="6DD6C1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31.2.3因落实政府采购政策进行价格调整的，以调整后的价格计算磋商基准价和磋商报价。31.3本次磋商具体磋商方法、磋商标准见（第六章对响应文件审查与评审）。</w:t>
      </w:r>
    </w:p>
    <w:p w14:paraId="3AFAB43A">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color w:val="auto"/>
          <w:spacing w:val="3"/>
          <w:sz w:val="20"/>
          <w:szCs w:val="20"/>
          <w:highlight w:val="none"/>
          <w:lang w:eastAsia="zh-CN"/>
        </w:rPr>
      </w:pPr>
      <w:r>
        <w:rPr>
          <w:rFonts w:ascii="宋体" w:hAnsi="宋体" w:eastAsia="宋体" w:cs="宋体"/>
          <w:b/>
          <w:bCs/>
          <w:color w:val="auto"/>
          <w:spacing w:val="3"/>
          <w:sz w:val="20"/>
          <w:szCs w:val="20"/>
          <w:highlight w:val="none"/>
          <w:lang w:eastAsia="zh-CN"/>
        </w:rPr>
        <w:t>32.磋商</w:t>
      </w:r>
    </w:p>
    <w:p w14:paraId="68CAB2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32.1磋商小组与通过符合性审查合格的响应文件，即实质性响应磋商文件的供应商分别进行磋商。</w:t>
      </w:r>
    </w:p>
    <w:p w14:paraId="6F4687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32.2磋商小组所有成员应当集中与单一供应商分别进行磋商，并给予所有参加磋商的供应商平等的磋商机会。</w:t>
      </w:r>
    </w:p>
    <w:p w14:paraId="096C6F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32.3在磋商中，磋商的任何一方不得透露与磋商有关的其他供应商的技术资料、价格和其他信息。</w:t>
      </w:r>
    </w:p>
    <w:p w14:paraId="076963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32.4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w:t>
      </w:r>
    </w:p>
    <w:p w14:paraId="4E80241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32.5磋商文件能够详细列明采购标的的技术、服务要求的，磋商结束后，磋商小组应当要求所有实质性响应的供应商在规定时间内提交最后报价，提交最后报价的供应商不得少于3家。</w:t>
      </w:r>
    </w:p>
    <w:p w14:paraId="4B9497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32.6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98286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32.7如磋商中出现符合《财政部关于政府采购竞争性磋商采购方式管理暂行办法有关问题的补充通知》（财库〔2015〕124号）中的情形，则按财政部通知要求执行。</w:t>
      </w:r>
    </w:p>
    <w:p w14:paraId="1C3691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32.8最后报价是供应商响应文件的有效组成部分。符合《政府采购竞争性磋商采购方式管理暂行办法》【（财库2014）214号】第三条第四项情形的，提交最后报价的供应商可以为2家</w:t>
      </w:r>
    </w:p>
    <w:p w14:paraId="69158D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32.9已提交响应文件的供应商，在提交最后报价之前，可以根据磋商情况退出磋商。</w:t>
      </w:r>
    </w:p>
    <w:p w14:paraId="7314FF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32.10按照《关于推进全流程电子化交易和在线监管工作有关问题的通知》（许公管办〔2019〕3号）规定，评审专家应严格按照要求查看“硬件特征码相”关信息并进行评审。</w:t>
      </w:r>
    </w:p>
    <w:p w14:paraId="6AD2BF7C">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color w:val="auto"/>
          <w:spacing w:val="3"/>
          <w:sz w:val="20"/>
          <w:szCs w:val="20"/>
          <w:highlight w:val="none"/>
          <w:lang w:eastAsia="zh-CN"/>
        </w:rPr>
      </w:pPr>
      <w:r>
        <w:rPr>
          <w:rFonts w:ascii="宋体" w:hAnsi="宋体" w:eastAsia="宋体" w:cs="宋体"/>
          <w:b/>
          <w:bCs/>
          <w:color w:val="auto"/>
          <w:spacing w:val="3"/>
          <w:sz w:val="20"/>
          <w:szCs w:val="20"/>
          <w:highlight w:val="none"/>
          <w:lang w:eastAsia="zh-CN"/>
        </w:rPr>
        <w:t>33.推荐成交候选人</w:t>
      </w:r>
    </w:p>
    <w:p w14:paraId="5733BA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33.1磋商小组应当根据综合评分情况，按照评审得分由高到低顺序推荐3名以上成交候</w:t>
      </w:r>
    </w:p>
    <w:p w14:paraId="034980C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w:t>
      </w:r>
    </w:p>
    <w:p w14:paraId="6F8CA9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33.2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FFD0908">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color w:val="auto"/>
          <w:spacing w:val="3"/>
          <w:sz w:val="20"/>
          <w:szCs w:val="20"/>
          <w:highlight w:val="none"/>
          <w:lang w:eastAsia="zh-CN"/>
        </w:rPr>
      </w:pPr>
      <w:r>
        <w:rPr>
          <w:rFonts w:ascii="宋体" w:hAnsi="宋体" w:eastAsia="宋体" w:cs="宋体"/>
          <w:b/>
          <w:bCs/>
          <w:color w:val="auto"/>
          <w:spacing w:val="3"/>
          <w:sz w:val="20"/>
          <w:szCs w:val="20"/>
          <w:highlight w:val="none"/>
          <w:lang w:eastAsia="zh-CN"/>
        </w:rPr>
        <w:t>34.保密</w:t>
      </w:r>
    </w:p>
    <w:p w14:paraId="387674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34.1评审专家应当遵守评审工作纪律，不得泄露评审文件、评审情况和评审中获悉的商业秘密。</w:t>
      </w:r>
    </w:p>
    <w:p w14:paraId="01E381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34.2采购人、采购代理机构应当采取必要措施，保证评标在严格保密的情况下进行。</w:t>
      </w:r>
    </w:p>
    <w:p w14:paraId="01EFCD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有关人员对评审情况以及在评审过程中获悉的国家秘密、商业秘密负有保密责任。</w:t>
      </w:r>
    </w:p>
    <w:p w14:paraId="611C86DE">
      <w:pPr>
        <w:spacing w:before="222" w:line="228" w:lineRule="auto"/>
        <w:ind w:left="3227"/>
        <w:rPr>
          <w:rFonts w:hint="eastAsia" w:ascii="宋体" w:hAnsi="宋体" w:eastAsia="宋体" w:cs="宋体"/>
          <w:color w:val="auto"/>
          <w:sz w:val="20"/>
          <w:szCs w:val="20"/>
          <w:highlight w:val="none"/>
          <w:lang w:eastAsia="zh-CN"/>
        </w:rPr>
      </w:pPr>
      <w:r>
        <w:rPr>
          <w:rFonts w:ascii="宋体" w:hAnsi="宋体" w:eastAsia="宋体" w:cs="宋体"/>
          <w:b/>
          <w:bCs/>
          <w:color w:val="auto"/>
          <w:spacing w:val="7"/>
          <w:sz w:val="20"/>
          <w:szCs w:val="20"/>
          <w:highlight w:val="none"/>
          <w:lang w:eastAsia="zh-CN"/>
        </w:rPr>
        <w:t>六、定标和授予合同</w:t>
      </w:r>
    </w:p>
    <w:p w14:paraId="2BF9245E">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color w:val="auto"/>
          <w:spacing w:val="3"/>
          <w:sz w:val="20"/>
          <w:szCs w:val="20"/>
          <w:highlight w:val="none"/>
          <w:lang w:eastAsia="zh-CN"/>
        </w:rPr>
      </w:pPr>
      <w:r>
        <w:rPr>
          <w:rFonts w:ascii="宋体" w:hAnsi="宋体" w:eastAsia="宋体" w:cs="宋体"/>
          <w:b/>
          <w:bCs/>
          <w:color w:val="auto"/>
          <w:spacing w:val="3"/>
          <w:sz w:val="20"/>
          <w:szCs w:val="20"/>
          <w:highlight w:val="none"/>
          <w:lang w:eastAsia="zh-CN"/>
        </w:rPr>
        <w:t>35.确定成交人</w:t>
      </w:r>
    </w:p>
    <w:p w14:paraId="7D24EE0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35.1采购人应当自收到评标报告之日起1个工作日内，在评标报告确定的成交候选人名单中按顺序确定成交人（核验成交供应商由《禹州市政府采购供应商信用承诺函》替代的证明材料）。</w:t>
      </w:r>
    </w:p>
    <w:p w14:paraId="2D9C731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35.2采购人在收到评标报告1个工作日内未按评标报告推荐的成交候选人顺序确定成交人，又不能说明合法理由的，视同按评标报告推荐的顺序确定排名第一的成交候选人为成交人。</w:t>
      </w:r>
    </w:p>
    <w:p w14:paraId="78CDFF05">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color w:val="auto"/>
          <w:spacing w:val="3"/>
          <w:sz w:val="20"/>
          <w:szCs w:val="20"/>
          <w:highlight w:val="none"/>
          <w:lang w:eastAsia="zh-CN"/>
        </w:rPr>
      </w:pPr>
      <w:r>
        <w:rPr>
          <w:rFonts w:ascii="宋体" w:hAnsi="宋体" w:eastAsia="宋体" w:cs="宋体"/>
          <w:b/>
          <w:bCs/>
          <w:color w:val="auto"/>
          <w:spacing w:val="3"/>
          <w:sz w:val="20"/>
          <w:szCs w:val="20"/>
          <w:highlight w:val="none"/>
          <w:lang w:eastAsia="zh-CN"/>
        </w:rPr>
        <w:t>36.成交公告、发出成交通知书</w:t>
      </w:r>
    </w:p>
    <w:p w14:paraId="7EB110B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36.1采购人确认成交人后公告成交结果的同时，向成交人发出成交通知书。</w:t>
      </w:r>
    </w:p>
    <w:p w14:paraId="764E59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36.2成交通知书发出后，采购人不得违法改变成交结果，成交人无正当理由不得放弃成交。</w:t>
      </w:r>
    </w:p>
    <w:p w14:paraId="31A308B5">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color w:val="auto"/>
          <w:spacing w:val="3"/>
          <w:sz w:val="20"/>
          <w:szCs w:val="20"/>
          <w:highlight w:val="none"/>
          <w:lang w:eastAsia="zh-CN"/>
        </w:rPr>
      </w:pPr>
      <w:r>
        <w:rPr>
          <w:rFonts w:ascii="宋体" w:hAnsi="宋体" w:eastAsia="宋体" w:cs="宋体"/>
          <w:b/>
          <w:bCs/>
          <w:color w:val="auto"/>
          <w:spacing w:val="3"/>
          <w:sz w:val="20"/>
          <w:szCs w:val="20"/>
          <w:highlight w:val="none"/>
          <w:lang w:eastAsia="zh-CN"/>
        </w:rPr>
        <w:t>37.质疑提出与答复</w:t>
      </w:r>
    </w:p>
    <w:p w14:paraId="5FF96A0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37.1供应商认为磋商文件、采购过程和成交结果使自己的权益受到损害的，可以按照《政府采购质疑和投诉办法》（财政部令第94号）</w:t>
      </w:r>
      <w:r>
        <w:rPr>
          <w:rFonts w:hint="eastAsia" w:ascii="宋体" w:hAnsi="宋体" w:eastAsia="宋体" w:cs="宋体"/>
          <w:color w:val="auto"/>
          <w:spacing w:val="6"/>
          <w:sz w:val="20"/>
          <w:szCs w:val="20"/>
          <w:highlight w:val="none"/>
          <w:lang w:eastAsia="zh-CN"/>
        </w:rPr>
        <w:t>质疑</w:t>
      </w:r>
      <w:r>
        <w:rPr>
          <w:rFonts w:ascii="宋体" w:hAnsi="宋体" w:eastAsia="宋体" w:cs="宋体"/>
          <w:color w:val="auto"/>
          <w:spacing w:val="6"/>
          <w:sz w:val="20"/>
          <w:szCs w:val="20"/>
          <w:highlight w:val="none"/>
          <w:lang w:eastAsia="zh-CN"/>
        </w:rPr>
        <w:t>。提出质疑的供应商应当是参与本项目采购活动的供应商。提出时应按照《政府采购质疑和投诉办法》（财政部令第94号）第十二条规定提交质疑函和必要的证明材料，如未提出视为全面接受。</w:t>
      </w:r>
    </w:p>
    <w:p w14:paraId="470C482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37.1.1对采购文件提出质疑的，潜在供应商应依法获取采购文件，且应当在获取采购文件或者采购文件公告期限届满之日起7个工作日内使用CA数字证书登录《全国公共资源交易平台（河南省·许昌市）》，通过许昌市公共资源交易系统一次性提出，逾期提交或未按照要求提交的质疑函将不予受理。质疑提出后潜在投标人应及时联系招标公告中集采机构联系人查看。</w:t>
      </w:r>
    </w:p>
    <w:p w14:paraId="165237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37.1.2对采购过程提出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磋商公告中集采机构联系人查看。</w:t>
      </w:r>
    </w:p>
    <w:p w14:paraId="41C0DF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37.1.3对中标结果提出质疑的，为中标结果公告期限届满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0E94D7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37.2采购人、采购代理机构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w:t>
      </w:r>
    </w:p>
    <w:p w14:paraId="61C9E7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37.2.1对磋商文件提出的质疑，依法通过澄清或者修改可以继续开展采购活动的，澄清或者修改磋商文件后继续开展采购活动；否则应当修改磋商文件后重新开展采购活动。</w:t>
      </w:r>
    </w:p>
    <w:p w14:paraId="51989A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37.2.2对采购过程、成交结果提出的质疑，合格供应商符合法定数量时，可以从合格的成交候选人中另行确定成交供应商的，应当依法另行确定成交供应商；否则应当重新开展采购活动。</w:t>
      </w:r>
    </w:p>
    <w:p w14:paraId="34993C11">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color w:val="auto"/>
          <w:spacing w:val="3"/>
          <w:sz w:val="20"/>
          <w:szCs w:val="20"/>
          <w:highlight w:val="none"/>
          <w:lang w:eastAsia="zh-CN"/>
        </w:rPr>
      </w:pPr>
      <w:r>
        <w:rPr>
          <w:rFonts w:ascii="宋体" w:hAnsi="宋体" w:eastAsia="宋体" w:cs="宋体"/>
          <w:b/>
          <w:bCs/>
          <w:color w:val="auto"/>
          <w:spacing w:val="3"/>
          <w:sz w:val="20"/>
          <w:szCs w:val="20"/>
          <w:highlight w:val="none"/>
          <w:lang w:eastAsia="zh-CN"/>
        </w:rPr>
        <w:t>38.签订合同与备案</w:t>
      </w:r>
    </w:p>
    <w:p w14:paraId="4856D6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采购人应当自成交通知书发出之日起15日内，按照磋商文件和成交人响应文件的规定，与成交人签订书面合同。所签订的合同不得对磋商文件确定的事项和成交人响应文件作实质性修改。</w:t>
      </w:r>
    </w:p>
    <w:p w14:paraId="01ED3EF4">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color w:val="auto"/>
          <w:spacing w:val="3"/>
          <w:sz w:val="20"/>
          <w:szCs w:val="20"/>
          <w:highlight w:val="none"/>
          <w:lang w:eastAsia="zh-CN"/>
        </w:rPr>
      </w:pPr>
      <w:r>
        <w:rPr>
          <w:rFonts w:ascii="宋体" w:hAnsi="宋体" w:eastAsia="宋体" w:cs="宋体"/>
          <w:b/>
          <w:bCs/>
          <w:color w:val="auto"/>
          <w:spacing w:val="3"/>
          <w:sz w:val="20"/>
          <w:szCs w:val="20"/>
          <w:highlight w:val="none"/>
          <w:lang w:eastAsia="zh-CN"/>
        </w:rPr>
        <w:t>39.履约保证金</w:t>
      </w:r>
    </w:p>
    <w:p w14:paraId="17DA68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“供应商须知前附表”中规定成交人提交履约保证金的，成交人应当以支票、汇票、本票或者金融机构、担保机构出具的保函等非现金形式向采购人提交。履约保证金的数额不得超过政府采购合同金额的10%。</w:t>
      </w:r>
    </w:p>
    <w:p w14:paraId="79E97B5F">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color w:val="auto"/>
          <w:spacing w:val="3"/>
          <w:sz w:val="20"/>
          <w:szCs w:val="20"/>
          <w:highlight w:val="none"/>
          <w:lang w:eastAsia="zh-CN"/>
        </w:rPr>
      </w:pPr>
      <w:r>
        <w:rPr>
          <w:rFonts w:ascii="宋体" w:hAnsi="宋体" w:eastAsia="宋体" w:cs="宋体"/>
          <w:b/>
          <w:bCs/>
          <w:color w:val="auto"/>
          <w:spacing w:val="3"/>
          <w:sz w:val="20"/>
          <w:szCs w:val="20"/>
          <w:highlight w:val="none"/>
          <w:lang w:eastAsia="zh-CN"/>
        </w:rPr>
        <w:t>40.政府采购合同融资</w:t>
      </w:r>
    </w:p>
    <w:p w14:paraId="548CDD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40.1缓解中小企业融资难题</w:t>
      </w:r>
    </w:p>
    <w:p w14:paraId="027AC74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5D0107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40.2合作金融机构（排名不分先后）</w:t>
      </w:r>
    </w:p>
    <w:p w14:paraId="688BD1D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合作金融机构名称：中原银行许昌分行（小微金融部）</w:t>
      </w:r>
    </w:p>
    <w:p w14:paraId="07CF063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联系人及电话：陈阳</w:t>
      </w:r>
      <w:r>
        <w:rPr>
          <w:rFonts w:hint="eastAsia" w:ascii="宋体" w:hAnsi="宋体" w:eastAsia="宋体" w:cs="宋体"/>
          <w:color w:val="auto"/>
          <w:spacing w:val="6"/>
          <w:sz w:val="20"/>
          <w:szCs w:val="20"/>
          <w:highlight w:val="none"/>
          <w:lang w:val="en-US" w:eastAsia="zh-CN"/>
        </w:rPr>
        <w:t xml:space="preserve"> </w:t>
      </w:r>
      <w:r>
        <w:rPr>
          <w:rFonts w:ascii="宋体" w:hAnsi="宋体" w:eastAsia="宋体" w:cs="宋体"/>
          <w:color w:val="auto"/>
          <w:spacing w:val="6"/>
          <w:sz w:val="20"/>
          <w:szCs w:val="20"/>
          <w:highlight w:val="none"/>
          <w:lang w:eastAsia="zh-CN"/>
        </w:rPr>
        <w:t>13137407575</w:t>
      </w:r>
      <w:r>
        <w:rPr>
          <w:rFonts w:hint="eastAsia" w:ascii="宋体" w:hAnsi="宋体" w:eastAsia="宋体" w:cs="宋体"/>
          <w:color w:val="auto"/>
          <w:spacing w:val="6"/>
          <w:sz w:val="20"/>
          <w:szCs w:val="20"/>
          <w:highlight w:val="none"/>
          <w:lang w:val="en-US" w:eastAsia="zh-CN"/>
        </w:rPr>
        <w:t xml:space="preserve"> </w:t>
      </w:r>
      <w:r>
        <w:rPr>
          <w:rFonts w:ascii="宋体" w:hAnsi="宋体" w:eastAsia="宋体" w:cs="宋体"/>
          <w:color w:val="auto"/>
          <w:spacing w:val="6"/>
          <w:sz w:val="20"/>
          <w:szCs w:val="20"/>
          <w:highlight w:val="none"/>
          <w:lang w:eastAsia="zh-CN"/>
        </w:rPr>
        <w:t>方金龙</w:t>
      </w:r>
      <w:r>
        <w:rPr>
          <w:rFonts w:hint="eastAsia" w:ascii="宋体" w:hAnsi="宋体" w:eastAsia="宋体" w:cs="宋体"/>
          <w:color w:val="auto"/>
          <w:spacing w:val="6"/>
          <w:sz w:val="20"/>
          <w:szCs w:val="20"/>
          <w:highlight w:val="none"/>
          <w:lang w:val="en-US" w:eastAsia="zh-CN"/>
        </w:rPr>
        <w:t xml:space="preserve"> </w:t>
      </w:r>
      <w:r>
        <w:rPr>
          <w:rFonts w:ascii="宋体" w:hAnsi="宋体" w:eastAsia="宋体" w:cs="宋体"/>
          <w:color w:val="auto"/>
          <w:spacing w:val="6"/>
          <w:sz w:val="20"/>
          <w:szCs w:val="20"/>
          <w:highlight w:val="none"/>
          <w:lang w:eastAsia="zh-CN"/>
        </w:rPr>
        <w:t>15836539901</w:t>
      </w:r>
    </w:p>
    <w:p w14:paraId="17AFDDF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地址：许昌市建安大道与紫云路交汇处中原银行</w:t>
      </w:r>
    </w:p>
    <w:p w14:paraId="0E52BC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合作金融机构名称：浦发银行许昌分行</w:t>
      </w:r>
    </w:p>
    <w:p w14:paraId="7679137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联系人及电话：赵勇0374-731355118937425515</w:t>
      </w:r>
    </w:p>
    <w:p w14:paraId="5A52E4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地址：禹州市禹王大道与府东路交叉口</w:t>
      </w:r>
    </w:p>
    <w:p w14:paraId="3ED3B2B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t>40.3“政府采购合同融资金融产品推介名录”链接</w:t>
      </w:r>
    </w:p>
    <w:p w14:paraId="6DFC39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6"/>
          <w:sz w:val="20"/>
          <w:szCs w:val="20"/>
          <w:highlight w:val="none"/>
          <w:lang w:eastAsia="zh-CN"/>
        </w:rPr>
      </w:pPr>
      <w:r>
        <w:rPr>
          <w:rFonts w:ascii="宋体" w:hAnsi="宋体" w:eastAsia="宋体" w:cs="宋体"/>
          <w:color w:val="auto"/>
          <w:spacing w:val="6"/>
          <w:sz w:val="20"/>
          <w:szCs w:val="20"/>
          <w:highlight w:val="none"/>
          <w:lang w:eastAsia="zh-CN"/>
        </w:rPr>
        <w:fldChar w:fldCharType="begin"/>
      </w:r>
      <w:r>
        <w:rPr>
          <w:rFonts w:ascii="宋体" w:hAnsi="宋体" w:eastAsia="宋体" w:cs="宋体"/>
          <w:color w:val="auto"/>
          <w:spacing w:val="6"/>
          <w:sz w:val="20"/>
          <w:szCs w:val="20"/>
          <w:highlight w:val="none"/>
          <w:lang w:eastAsia="zh-CN"/>
        </w:rPr>
        <w:instrText xml:space="preserve"> HYPERLINK "http://xuchang.hngp.gov.cn/xuchang/content?infoId=1606365368231095&amp;channelCode=H711001" </w:instrText>
      </w:r>
      <w:r>
        <w:rPr>
          <w:rFonts w:ascii="宋体" w:hAnsi="宋体" w:eastAsia="宋体" w:cs="宋体"/>
          <w:color w:val="auto"/>
          <w:spacing w:val="6"/>
          <w:sz w:val="20"/>
          <w:szCs w:val="20"/>
          <w:highlight w:val="none"/>
          <w:lang w:eastAsia="zh-CN"/>
        </w:rPr>
        <w:fldChar w:fldCharType="separate"/>
      </w:r>
      <w:r>
        <w:rPr>
          <w:rFonts w:ascii="宋体" w:hAnsi="宋体" w:eastAsia="宋体" w:cs="宋体"/>
          <w:color w:val="auto"/>
          <w:spacing w:val="6"/>
          <w:sz w:val="20"/>
          <w:szCs w:val="20"/>
          <w:highlight w:val="none"/>
          <w:lang w:eastAsia="zh-CN"/>
        </w:rPr>
        <w:t>http://xuchang.hngp.gov.cn/xuchang/content?infoId=1606365368231095&amp;channelCode=</w:t>
      </w:r>
      <w:r>
        <w:rPr>
          <w:rFonts w:ascii="宋体" w:hAnsi="宋体" w:eastAsia="宋体" w:cs="宋体"/>
          <w:color w:val="auto"/>
          <w:spacing w:val="6"/>
          <w:sz w:val="20"/>
          <w:szCs w:val="20"/>
          <w:highlight w:val="none"/>
          <w:lang w:eastAsia="zh-CN"/>
        </w:rPr>
        <w:fldChar w:fldCharType="end"/>
      </w:r>
      <w:r>
        <w:rPr>
          <w:rFonts w:ascii="宋体" w:hAnsi="宋体" w:eastAsia="宋体" w:cs="宋体"/>
          <w:color w:val="auto"/>
          <w:spacing w:val="6"/>
          <w:sz w:val="20"/>
          <w:szCs w:val="20"/>
          <w:highlight w:val="none"/>
          <w:lang w:eastAsia="zh-CN"/>
        </w:rPr>
        <w:fldChar w:fldCharType="begin"/>
      </w:r>
      <w:r>
        <w:rPr>
          <w:rFonts w:ascii="宋体" w:hAnsi="宋体" w:eastAsia="宋体" w:cs="宋体"/>
          <w:color w:val="auto"/>
          <w:spacing w:val="6"/>
          <w:sz w:val="20"/>
          <w:szCs w:val="20"/>
          <w:highlight w:val="none"/>
          <w:lang w:eastAsia="zh-CN"/>
        </w:rPr>
        <w:instrText xml:space="preserve"> HYPERLINK "http://xuchang.hngp.gov.cn/xuchang/content?infoId=1606365368231095&amp;channelCode=H711001" </w:instrText>
      </w:r>
      <w:r>
        <w:rPr>
          <w:rFonts w:ascii="宋体" w:hAnsi="宋体" w:eastAsia="宋体" w:cs="宋体"/>
          <w:color w:val="auto"/>
          <w:spacing w:val="6"/>
          <w:sz w:val="20"/>
          <w:szCs w:val="20"/>
          <w:highlight w:val="none"/>
          <w:lang w:eastAsia="zh-CN"/>
        </w:rPr>
        <w:fldChar w:fldCharType="separate"/>
      </w:r>
      <w:r>
        <w:rPr>
          <w:rFonts w:ascii="宋体" w:hAnsi="宋体" w:eastAsia="宋体" w:cs="宋体"/>
          <w:color w:val="auto"/>
          <w:spacing w:val="6"/>
          <w:sz w:val="20"/>
          <w:szCs w:val="20"/>
          <w:highlight w:val="none"/>
          <w:lang w:eastAsia="zh-CN"/>
        </w:rPr>
        <w:t>H711001</w:t>
      </w:r>
      <w:r>
        <w:rPr>
          <w:rFonts w:ascii="宋体" w:hAnsi="宋体" w:eastAsia="宋体" w:cs="宋体"/>
          <w:color w:val="auto"/>
          <w:spacing w:val="6"/>
          <w:sz w:val="20"/>
          <w:szCs w:val="20"/>
          <w:highlight w:val="none"/>
          <w:lang w:eastAsia="zh-CN"/>
        </w:rPr>
        <w:fldChar w:fldCharType="end"/>
      </w:r>
    </w:p>
    <w:p w14:paraId="5BCA4FD9">
      <w:pPr>
        <w:spacing w:line="360" w:lineRule="auto"/>
        <w:ind w:left="964" w:firstLine="1446" w:firstLineChars="450"/>
        <w:contextualSpacing/>
        <w:rPr>
          <w:rFonts w:hint="eastAsia" w:ascii="宋体" w:hAnsi="宋体" w:eastAsia="宋体" w:cs="宋体"/>
          <w:b/>
          <w:color w:val="auto"/>
          <w:sz w:val="32"/>
          <w:szCs w:val="32"/>
          <w:highlight w:val="none"/>
          <w:lang w:eastAsia="zh-CN"/>
        </w:rPr>
      </w:pPr>
    </w:p>
    <w:p w14:paraId="78C9D737">
      <w:pPr>
        <w:spacing w:line="360" w:lineRule="auto"/>
        <w:ind w:left="964" w:firstLine="1446" w:firstLineChars="450"/>
        <w:contextualSpacing/>
        <w:rPr>
          <w:rFonts w:hint="eastAsia" w:ascii="宋体" w:hAnsi="宋体" w:eastAsia="宋体" w:cs="宋体"/>
          <w:b/>
          <w:color w:val="auto"/>
          <w:sz w:val="32"/>
          <w:szCs w:val="32"/>
          <w:highlight w:val="none"/>
          <w:lang w:eastAsia="zh-CN"/>
        </w:rPr>
      </w:pPr>
    </w:p>
    <w:p w14:paraId="2AC5E632">
      <w:pPr>
        <w:spacing w:line="360" w:lineRule="auto"/>
        <w:ind w:left="964" w:firstLine="1446" w:firstLineChars="450"/>
        <w:contextualSpacing/>
        <w:rPr>
          <w:rFonts w:hint="eastAsia" w:ascii="宋体" w:hAnsi="宋体" w:eastAsia="宋体" w:cs="宋体"/>
          <w:b/>
          <w:color w:val="auto"/>
          <w:sz w:val="32"/>
          <w:szCs w:val="32"/>
          <w:highlight w:val="none"/>
          <w:lang w:eastAsia="zh-CN"/>
        </w:rPr>
      </w:pPr>
    </w:p>
    <w:p w14:paraId="28D4F706">
      <w:pPr>
        <w:spacing w:line="360" w:lineRule="auto"/>
        <w:ind w:left="964" w:firstLine="1446" w:firstLineChars="450"/>
        <w:contextualSpacing/>
        <w:rPr>
          <w:rFonts w:hint="eastAsia" w:ascii="宋体" w:hAnsi="宋体" w:eastAsia="宋体" w:cs="宋体"/>
          <w:b/>
          <w:color w:val="auto"/>
          <w:sz w:val="32"/>
          <w:szCs w:val="32"/>
          <w:highlight w:val="none"/>
          <w:lang w:eastAsia="zh-CN"/>
        </w:rPr>
      </w:pPr>
    </w:p>
    <w:p w14:paraId="7EB9F4A6">
      <w:pPr>
        <w:spacing w:line="360" w:lineRule="auto"/>
        <w:ind w:left="964" w:firstLine="1446" w:firstLineChars="450"/>
        <w:contextualSpacing/>
        <w:rPr>
          <w:rFonts w:hint="eastAsia" w:ascii="宋体" w:hAnsi="宋体" w:eastAsia="宋体" w:cs="宋体"/>
          <w:b/>
          <w:color w:val="auto"/>
          <w:sz w:val="32"/>
          <w:szCs w:val="32"/>
          <w:highlight w:val="none"/>
          <w:lang w:eastAsia="zh-CN"/>
        </w:rPr>
      </w:pPr>
    </w:p>
    <w:p w14:paraId="434D7F2C">
      <w:pPr>
        <w:spacing w:line="360" w:lineRule="auto"/>
        <w:ind w:left="964" w:firstLine="1446" w:firstLineChars="450"/>
        <w:contextualSpacing/>
        <w:rPr>
          <w:rFonts w:hint="eastAsia" w:ascii="宋体" w:hAnsi="宋体" w:eastAsia="宋体" w:cs="宋体"/>
          <w:b/>
          <w:color w:val="auto"/>
          <w:sz w:val="32"/>
          <w:szCs w:val="32"/>
          <w:highlight w:val="none"/>
          <w:lang w:eastAsia="zh-CN"/>
        </w:rPr>
      </w:pPr>
    </w:p>
    <w:p w14:paraId="4D5F8B1B">
      <w:pPr>
        <w:spacing w:line="360" w:lineRule="auto"/>
        <w:ind w:left="964" w:firstLine="1446" w:firstLineChars="450"/>
        <w:contextualSpacing/>
        <w:rPr>
          <w:rFonts w:hint="eastAsia" w:ascii="宋体" w:hAnsi="宋体" w:eastAsia="宋体" w:cs="宋体"/>
          <w:b/>
          <w:color w:val="auto"/>
          <w:sz w:val="32"/>
          <w:szCs w:val="32"/>
          <w:highlight w:val="none"/>
          <w:lang w:eastAsia="zh-CN"/>
        </w:rPr>
      </w:pPr>
    </w:p>
    <w:p w14:paraId="18B5BFB2">
      <w:pPr>
        <w:spacing w:line="360" w:lineRule="auto"/>
        <w:ind w:left="964" w:firstLine="1446" w:firstLineChars="450"/>
        <w:contextualSpacing/>
        <w:rPr>
          <w:rFonts w:hint="eastAsia" w:ascii="宋体" w:hAnsi="宋体" w:eastAsia="宋体" w:cs="宋体"/>
          <w:b/>
          <w:color w:val="auto"/>
          <w:sz w:val="32"/>
          <w:szCs w:val="32"/>
          <w:highlight w:val="none"/>
          <w:lang w:eastAsia="zh-CN"/>
        </w:rPr>
      </w:pPr>
    </w:p>
    <w:p w14:paraId="7F4E385C">
      <w:pPr>
        <w:spacing w:line="360" w:lineRule="auto"/>
        <w:ind w:left="964" w:firstLine="1446" w:firstLineChars="450"/>
        <w:contextualSpacing/>
        <w:rPr>
          <w:rFonts w:hint="eastAsia" w:ascii="宋体" w:hAnsi="宋体" w:eastAsia="宋体" w:cs="宋体"/>
          <w:b/>
          <w:color w:val="auto"/>
          <w:sz w:val="32"/>
          <w:szCs w:val="32"/>
          <w:highlight w:val="none"/>
          <w:lang w:eastAsia="zh-CN"/>
        </w:rPr>
      </w:pPr>
    </w:p>
    <w:p w14:paraId="7ACF15D5">
      <w:pPr>
        <w:spacing w:line="360" w:lineRule="auto"/>
        <w:ind w:left="964" w:firstLine="1446" w:firstLineChars="450"/>
        <w:contextualSpacing/>
        <w:rPr>
          <w:rFonts w:hint="eastAsia" w:ascii="宋体" w:hAnsi="宋体" w:eastAsia="宋体" w:cs="宋体"/>
          <w:b/>
          <w:color w:val="auto"/>
          <w:sz w:val="32"/>
          <w:szCs w:val="32"/>
          <w:highlight w:val="none"/>
          <w:lang w:eastAsia="zh-CN"/>
        </w:rPr>
      </w:pPr>
    </w:p>
    <w:p w14:paraId="15A9946C">
      <w:pPr>
        <w:spacing w:line="360" w:lineRule="auto"/>
        <w:ind w:left="964" w:firstLine="1446" w:firstLineChars="450"/>
        <w:contextualSpacing/>
        <w:rPr>
          <w:rFonts w:hint="eastAsia" w:ascii="宋体" w:hAnsi="宋体" w:eastAsia="宋体" w:cs="宋体"/>
          <w:b/>
          <w:color w:val="auto"/>
          <w:sz w:val="32"/>
          <w:szCs w:val="32"/>
          <w:highlight w:val="none"/>
          <w:lang w:eastAsia="zh-CN"/>
        </w:rPr>
      </w:pPr>
    </w:p>
    <w:p w14:paraId="6271638F">
      <w:pPr>
        <w:spacing w:line="360" w:lineRule="auto"/>
        <w:ind w:left="964" w:firstLine="1446" w:firstLineChars="450"/>
        <w:contextualSpacing/>
        <w:rPr>
          <w:rFonts w:hint="eastAsia" w:ascii="宋体" w:hAnsi="宋体" w:eastAsia="宋体" w:cs="宋体"/>
          <w:b/>
          <w:color w:val="auto"/>
          <w:sz w:val="32"/>
          <w:szCs w:val="32"/>
          <w:highlight w:val="none"/>
          <w:lang w:eastAsia="zh-CN"/>
        </w:rPr>
      </w:pPr>
    </w:p>
    <w:p w14:paraId="44DCE635">
      <w:pPr>
        <w:spacing w:line="360" w:lineRule="auto"/>
        <w:ind w:left="964" w:firstLine="1446" w:firstLineChars="450"/>
        <w:contextualSpacing/>
        <w:rPr>
          <w:rFonts w:hint="eastAsia" w:ascii="宋体" w:hAnsi="宋体" w:eastAsia="宋体" w:cs="宋体"/>
          <w:b/>
          <w:color w:val="auto"/>
          <w:sz w:val="32"/>
          <w:szCs w:val="32"/>
          <w:highlight w:val="none"/>
          <w:lang w:eastAsia="zh-CN"/>
        </w:rPr>
      </w:pPr>
    </w:p>
    <w:p w14:paraId="3CC0FD16">
      <w:pPr>
        <w:spacing w:line="360" w:lineRule="auto"/>
        <w:ind w:left="964" w:firstLine="1446" w:firstLineChars="450"/>
        <w:contextualSpacing/>
        <w:rPr>
          <w:rFonts w:hint="eastAsia" w:ascii="宋体" w:hAnsi="宋体" w:eastAsia="宋体" w:cs="宋体"/>
          <w:b/>
          <w:color w:val="auto"/>
          <w:sz w:val="32"/>
          <w:szCs w:val="32"/>
          <w:highlight w:val="none"/>
          <w:lang w:eastAsia="zh-CN"/>
        </w:rPr>
      </w:pPr>
    </w:p>
    <w:p w14:paraId="45609347">
      <w:pPr>
        <w:spacing w:line="360" w:lineRule="auto"/>
        <w:ind w:left="964" w:firstLine="1446" w:firstLineChars="450"/>
        <w:contextualSpacing/>
        <w:rPr>
          <w:rFonts w:hint="eastAsia" w:ascii="宋体" w:hAnsi="宋体" w:eastAsia="宋体" w:cs="宋体"/>
          <w:b/>
          <w:color w:val="auto"/>
          <w:sz w:val="32"/>
          <w:szCs w:val="32"/>
          <w:highlight w:val="none"/>
          <w:lang w:eastAsia="zh-CN"/>
        </w:rPr>
      </w:pPr>
    </w:p>
    <w:p w14:paraId="04C2BC8E">
      <w:pPr>
        <w:spacing w:line="360" w:lineRule="auto"/>
        <w:ind w:left="964" w:firstLine="1446" w:firstLineChars="450"/>
        <w:contextualSpacing/>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第五章 政府采购政策功能</w:t>
      </w:r>
    </w:p>
    <w:p w14:paraId="3DC84437">
      <w:pPr>
        <w:pStyle w:val="24"/>
        <w:rPr>
          <w:rFonts w:hint="eastAsia" w:ascii="宋体" w:hAnsi="宋体" w:eastAsia="宋体"/>
          <w:color w:val="auto"/>
          <w:highlight w:val="none"/>
          <w:lang w:eastAsia="zh-CN"/>
        </w:rPr>
      </w:pPr>
    </w:p>
    <w:p w14:paraId="4DF1214D">
      <w:pPr>
        <w:pStyle w:val="6"/>
        <w:spacing w:line="360" w:lineRule="auto"/>
        <w:ind w:firstLine="400" w:firstLineChars="200"/>
        <w:contextualSpacing/>
        <w:rPr>
          <w:rFonts w:hint="eastAsia" w:ascii="宋体" w:hAnsi="宋体" w:cs="宋体"/>
          <w:bCs/>
          <w:color w:val="auto"/>
          <w:sz w:val="20"/>
          <w:szCs w:val="20"/>
          <w:highlight w:val="none"/>
          <w:lang w:eastAsia="zh-CN"/>
        </w:rPr>
      </w:pPr>
      <w:r>
        <w:rPr>
          <w:rFonts w:hint="eastAsia" w:ascii="宋体" w:hAnsi="宋体" w:cs="宋体"/>
          <w:bCs/>
          <w:color w:val="auto"/>
          <w:sz w:val="20"/>
          <w:szCs w:val="20"/>
          <w:highlight w:val="none"/>
          <w:lang w:eastAsia="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283494ED">
      <w:pPr>
        <w:pStyle w:val="6"/>
        <w:spacing w:line="360" w:lineRule="auto"/>
        <w:ind w:firstLine="402" w:firstLineChars="200"/>
        <w:contextualSpacing/>
        <w:rPr>
          <w:rFonts w:hint="eastAsia" w:ascii="宋体" w:hAnsi="宋体" w:cs="宋体"/>
          <w:b/>
          <w:bCs/>
          <w:color w:val="auto"/>
          <w:sz w:val="20"/>
          <w:szCs w:val="20"/>
          <w:highlight w:val="none"/>
          <w:lang w:eastAsia="zh-CN"/>
        </w:rPr>
      </w:pPr>
      <w:r>
        <w:rPr>
          <w:rFonts w:hint="eastAsia" w:ascii="宋体" w:hAnsi="宋体" w:cs="宋体"/>
          <w:b/>
          <w:bCs/>
          <w:color w:val="auto"/>
          <w:sz w:val="20"/>
          <w:szCs w:val="20"/>
          <w:highlight w:val="none"/>
          <w:lang w:eastAsia="zh-CN"/>
        </w:rPr>
        <w:t>一、节约能源、保护环境</w:t>
      </w:r>
    </w:p>
    <w:p w14:paraId="50CAE06C">
      <w:pPr>
        <w:pStyle w:val="6"/>
        <w:spacing w:line="360" w:lineRule="auto"/>
        <w:ind w:firstLine="400" w:firstLineChars="200"/>
        <w:contextualSpacing/>
        <w:rPr>
          <w:rFonts w:hint="eastAsia" w:ascii="宋体" w:hAnsi="宋体" w:cs="宋体"/>
          <w:bCs/>
          <w:color w:val="auto"/>
          <w:sz w:val="20"/>
          <w:szCs w:val="20"/>
          <w:highlight w:val="none"/>
          <w:lang w:eastAsia="zh-CN"/>
        </w:rPr>
      </w:pPr>
      <w:r>
        <w:rPr>
          <w:rFonts w:hint="eastAsia" w:ascii="宋体" w:hAnsi="宋体" w:cs="宋体"/>
          <w:bCs/>
          <w:color w:val="auto"/>
          <w:sz w:val="20"/>
          <w:szCs w:val="20"/>
          <w:highlight w:val="none"/>
          <w:lang w:eastAsia="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政府强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4BCB958C">
      <w:pPr>
        <w:pStyle w:val="6"/>
        <w:spacing w:line="360" w:lineRule="auto"/>
        <w:ind w:firstLine="402" w:firstLineChars="200"/>
        <w:contextualSpacing/>
        <w:rPr>
          <w:rFonts w:hint="eastAsia" w:ascii="宋体" w:hAnsi="宋体" w:cs="宋体"/>
          <w:b/>
          <w:bCs/>
          <w:color w:val="auto"/>
          <w:sz w:val="20"/>
          <w:szCs w:val="20"/>
          <w:highlight w:val="none"/>
          <w:lang w:eastAsia="zh-CN"/>
        </w:rPr>
      </w:pPr>
      <w:r>
        <w:rPr>
          <w:rFonts w:hint="eastAsia" w:ascii="宋体" w:hAnsi="宋体" w:cs="宋体"/>
          <w:b/>
          <w:bCs/>
          <w:color w:val="auto"/>
          <w:sz w:val="20"/>
          <w:szCs w:val="20"/>
          <w:highlight w:val="none"/>
          <w:lang w:eastAsia="zh-CN"/>
        </w:rPr>
        <w:t>二、促进中小企业发展（不含民办非企业）</w:t>
      </w:r>
    </w:p>
    <w:p w14:paraId="0D4304F2">
      <w:pPr>
        <w:topLinePunct/>
        <w:spacing w:line="360" w:lineRule="auto"/>
        <w:ind w:firstLine="400" w:firstLineChars="200"/>
        <w:contextualSpacing/>
        <w:rPr>
          <w:rFonts w:hint="eastAsia" w:ascii="宋体" w:hAnsi="宋体" w:eastAsia="宋体" w:cs="宋体"/>
          <w:bCs/>
          <w:color w:val="auto"/>
          <w:sz w:val="20"/>
          <w:szCs w:val="20"/>
          <w:highlight w:val="none"/>
          <w:lang w:val="zh-CN" w:eastAsia="zh-CN"/>
        </w:rPr>
      </w:pPr>
      <w:r>
        <w:rPr>
          <w:rFonts w:hint="eastAsia" w:ascii="宋体" w:hAnsi="宋体" w:eastAsia="宋体" w:cs="宋体"/>
          <w:bCs/>
          <w:color w:val="auto"/>
          <w:sz w:val="20"/>
          <w:szCs w:val="20"/>
          <w:highlight w:val="none"/>
          <w:lang w:val="zh-CN" w:eastAsia="zh-CN"/>
        </w:rPr>
        <w:t>（一）专门面向中小企业预留采购份额</w:t>
      </w:r>
    </w:p>
    <w:p w14:paraId="1C5D05C5">
      <w:pPr>
        <w:topLinePunct/>
        <w:spacing w:line="360" w:lineRule="auto"/>
        <w:ind w:firstLine="400" w:firstLineChars="200"/>
        <w:contextualSpacing/>
        <w:rPr>
          <w:rFonts w:hint="eastAsia" w:ascii="宋体" w:hAnsi="宋体" w:eastAsia="宋体" w:cs="宋体"/>
          <w:bCs/>
          <w:color w:val="auto"/>
          <w:sz w:val="20"/>
          <w:szCs w:val="20"/>
          <w:highlight w:val="none"/>
          <w:lang w:val="zh-CN" w:eastAsia="zh-CN"/>
        </w:rPr>
      </w:pPr>
      <w:r>
        <w:rPr>
          <w:rFonts w:hint="eastAsia" w:ascii="宋体" w:hAnsi="宋体" w:eastAsia="宋体" w:cs="宋体"/>
          <w:bCs/>
          <w:color w:val="auto"/>
          <w:sz w:val="20"/>
          <w:szCs w:val="20"/>
          <w:highlight w:val="none"/>
          <w:lang w:val="zh-CN" w:eastAsia="zh-CN"/>
        </w:rPr>
        <w:t>（二）非专门面向中小企业预留采购份额</w:t>
      </w:r>
    </w:p>
    <w:p w14:paraId="40CDE547">
      <w:pPr>
        <w:topLinePunct/>
        <w:spacing w:line="360" w:lineRule="auto"/>
        <w:ind w:firstLine="400" w:firstLineChars="200"/>
        <w:contextualSpacing/>
        <w:rPr>
          <w:rFonts w:hint="eastAsia" w:ascii="宋体" w:hAnsi="宋体" w:eastAsia="宋体" w:cs="宋体"/>
          <w:color w:val="auto"/>
          <w:sz w:val="20"/>
          <w:szCs w:val="20"/>
          <w:highlight w:val="none"/>
          <w:lang w:val="zh-CN" w:eastAsia="zh-CN"/>
        </w:rPr>
      </w:pPr>
      <w:r>
        <w:rPr>
          <w:rFonts w:hint="eastAsia" w:ascii="宋体" w:hAnsi="宋体" w:eastAsia="宋体" w:cs="宋体"/>
          <w:color w:val="auto"/>
          <w:sz w:val="20"/>
          <w:szCs w:val="20"/>
          <w:highlight w:val="none"/>
          <w:lang w:val="zh-CN" w:eastAsia="zh-CN"/>
        </w:rPr>
        <w:t>1.本项目如为非专门面向中小企业采购的项目，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32206F26">
      <w:pPr>
        <w:topLinePunct/>
        <w:spacing w:line="360" w:lineRule="auto"/>
        <w:ind w:firstLine="400" w:firstLineChars="200"/>
        <w:contextualSpacing/>
        <w:rPr>
          <w:rFonts w:hint="eastAsia" w:ascii="宋体" w:hAnsi="宋体" w:eastAsia="宋体" w:cs="宋体"/>
          <w:color w:val="auto"/>
          <w:sz w:val="20"/>
          <w:szCs w:val="20"/>
          <w:highlight w:val="none"/>
          <w:lang w:val="zh-CN" w:eastAsia="zh-CN"/>
        </w:rPr>
      </w:pPr>
      <w:r>
        <w:rPr>
          <w:rFonts w:hint="eastAsia" w:ascii="宋体" w:hAnsi="宋体" w:eastAsia="宋体" w:cs="宋体"/>
          <w:color w:val="auto"/>
          <w:sz w:val="20"/>
          <w:szCs w:val="20"/>
          <w:highlight w:val="none"/>
          <w:lang w:val="zh-CN" w:eastAsia="zh-CN"/>
        </w:rPr>
        <w:t>2.在货物采购项目中，供应商提供的货物既有中小企业制造货物，也有大型企业制造货物的，不享受《政府采购促进中小企业发展管理办法》（财库〔2020〕46号）规定的中小企业扶持政策。</w:t>
      </w:r>
    </w:p>
    <w:p w14:paraId="7A72D691">
      <w:pPr>
        <w:topLinePunct/>
        <w:spacing w:line="360" w:lineRule="auto"/>
        <w:ind w:firstLine="400" w:firstLineChars="200"/>
        <w:contextualSpacing/>
        <w:rPr>
          <w:rFonts w:hint="eastAsia" w:ascii="宋体" w:hAnsi="宋体" w:eastAsia="宋体" w:cs="宋体"/>
          <w:color w:val="auto"/>
          <w:sz w:val="20"/>
          <w:szCs w:val="20"/>
          <w:highlight w:val="none"/>
          <w:lang w:val="zh-CN" w:eastAsia="zh-CN"/>
        </w:rPr>
      </w:pPr>
      <w:r>
        <w:rPr>
          <w:rFonts w:hint="eastAsia" w:ascii="宋体" w:hAnsi="宋体" w:eastAsia="宋体" w:cs="宋体"/>
          <w:color w:val="auto"/>
          <w:sz w:val="20"/>
          <w:szCs w:val="20"/>
          <w:highlight w:val="none"/>
          <w:lang w:val="zh-CN" w:eastAsia="zh-CN"/>
        </w:rPr>
        <w:t>3.以联合体形式参加政府采购活动，联合体各方均为中小企业的，联合体视同中小企业。其中，联合体各方均为小微企业的，联合体视同小微企业。</w:t>
      </w:r>
    </w:p>
    <w:p w14:paraId="1940D3D1">
      <w:pPr>
        <w:topLinePunct/>
        <w:spacing w:line="360" w:lineRule="auto"/>
        <w:ind w:firstLine="400" w:firstLineChars="200"/>
        <w:contextualSpacing/>
        <w:rPr>
          <w:rFonts w:hint="eastAsia" w:ascii="宋体" w:hAnsi="宋体" w:eastAsia="宋体" w:cs="宋体"/>
          <w:color w:val="auto"/>
          <w:sz w:val="20"/>
          <w:szCs w:val="20"/>
          <w:highlight w:val="none"/>
          <w:lang w:val="zh-CN" w:eastAsia="zh-CN"/>
        </w:rPr>
      </w:pPr>
      <w:r>
        <w:rPr>
          <w:rFonts w:hint="eastAsia" w:ascii="宋体" w:hAnsi="宋体" w:eastAsia="宋体" w:cs="宋体"/>
          <w:color w:val="auto"/>
          <w:sz w:val="20"/>
          <w:szCs w:val="20"/>
          <w:highlight w:val="none"/>
          <w:lang w:val="zh-CN" w:eastAsia="zh-CN"/>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p w14:paraId="50A08A64">
      <w:pPr>
        <w:topLinePunct/>
        <w:spacing w:line="360" w:lineRule="auto"/>
        <w:ind w:firstLine="400" w:firstLineChars="200"/>
        <w:contextualSpacing/>
        <w:rPr>
          <w:rFonts w:hint="eastAsia" w:ascii="宋体" w:hAnsi="宋体" w:eastAsia="宋体" w:cs="宋体"/>
          <w:b/>
          <w:bCs/>
          <w:color w:val="auto"/>
          <w:sz w:val="20"/>
          <w:szCs w:val="20"/>
          <w:highlight w:val="none"/>
          <w:lang w:val="zh-CN" w:eastAsia="zh-CN"/>
        </w:rPr>
      </w:pPr>
      <w:r>
        <w:rPr>
          <w:rFonts w:hint="eastAsia" w:ascii="宋体" w:hAnsi="宋体" w:eastAsia="宋体" w:cs="宋体"/>
          <w:color w:val="auto"/>
          <w:sz w:val="20"/>
          <w:szCs w:val="20"/>
          <w:highlight w:val="none"/>
          <w:lang w:val="zh-CN" w:eastAsia="zh-CN"/>
        </w:rPr>
        <w:t>5.按照本次采购标的所属行业的划型标准，符合条件的中小企业应按照磋商文件格式要求提供《中小企业声明函》，否则不得享受相关中小企业扶持政策。</w:t>
      </w:r>
    </w:p>
    <w:p w14:paraId="54BF4CAE">
      <w:pPr>
        <w:topLinePunct/>
        <w:spacing w:line="360" w:lineRule="auto"/>
        <w:ind w:firstLine="402" w:firstLineChars="200"/>
        <w:contextualSpacing/>
        <w:rPr>
          <w:rFonts w:hint="eastAsia" w:ascii="宋体" w:hAnsi="宋体" w:eastAsia="宋体" w:cs="宋体"/>
          <w:b/>
          <w:bCs/>
          <w:color w:val="auto"/>
          <w:sz w:val="20"/>
          <w:szCs w:val="20"/>
          <w:highlight w:val="none"/>
          <w:lang w:eastAsia="zh-CN"/>
        </w:rPr>
      </w:pPr>
      <w:r>
        <w:rPr>
          <w:rFonts w:hint="eastAsia" w:ascii="宋体" w:hAnsi="宋体" w:eastAsia="宋体" w:cs="宋体"/>
          <w:b/>
          <w:bCs/>
          <w:color w:val="auto"/>
          <w:sz w:val="20"/>
          <w:szCs w:val="20"/>
          <w:highlight w:val="none"/>
          <w:lang w:eastAsia="zh-CN"/>
        </w:rPr>
        <w:t>三、支持监狱企业发展</w:t>
      </w:r>
    </w:p>
    <w:p w14:paraId="60500050">
      <w:pPr>
        <w:spacing w:line="360" w:lineRule="auto"/>
        <w:ind w:firstLine="400" w:firstLineChars="200"/>
        <w:contextualSpacing/>
        <w:rPr>
          <w:rFonts w:hint="eastAsia" w:ascii="宋体" w:hAnsi="宋体" w:eastAsia="宋体" w:cs="宋体"/>
          <w:bCs/>
          <w:color w:val="auto"/>
          <w:sz w:val="20"/>
          <w:szCs w:val="20"/>
          <w:highlight w:val="none"/>
          <w:lang w:eastAsia="zh-CN"/>
        </w:rPr>
      </w:pPr>
      <w:r>
        <w:rPr>
          <w:rFonts w:hint="eastAsia" w:ascii="宋体" w:hAnsi="宋体" w:eastAsia="宋体" w:cs="宋体"/>
          <w:bCs/>
          <w:color w:val="auto"/>
          <w:sz w:val="20"/>
          <w:szCs w:val="20"/>
          <w:highlight w:val="none"/>
          <w:lang w:eastAsia="zh-CN"/>
        </w:rPr>
        <w:t>按照财政部、司法部发布的《关于政府采购支持监狱企业发展有关问题的通知》（</w:t>
      </w:r>
      <w:bookmarkStart w:id="0" w:name="OLE_LINK6"/>
      <w:r>
        <w:rPr>
          <w:rFonts w:hint="eastAsia" w:ascii="宋体" w:hAnsi="宋体" w:eastAsia="宋体" w:cs="宋体"/>
          <w:bCs/>
          <w:color w:val="auto"/>
          <w:sz w:val="20"/>
          <w:szCs w:val="20"/>
          <w:highlight w:val="none"/>
          <w:lang w:eastAsia="zh-CN"/>
        </w:rPr>
        <w:t>财库〔2014〕68号</w:t>
      </w:r>
      <w:bookmarkEnd w:id="0"/>
      <w:r>
        <w:rPr>
          <w:rFonts w:hint="eastAsia" w:ascii="宋体" w:hAnsi="宋体" w:eastAsia="宋体" w:cs="宋体"/>
          <w:bCs/>
          <w:color w:val="auto"/>
          <w:sz w:val="20"/>
          <w:szCs w:val="20"/>
          <w:highlight w:val="none"/>
          <w:lang w:eastAsia="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67282995">
      <w:pPr>
        <w:spacing w:line="360" w:lineRule="auto"/>
        <w:ind w:firstLine="402" w:firstLineChars="200"/>
        <w:contextualSpacing/>
        <w:rPr>
          <w:rFonts w:hint="eastAsia" w:ascii="宋体" w:hAnsi="宋体" w:eastAsia="宋体" w:cs="宋体"/>
          <w:b/>
          <w:bCs/>
          <w:color w:val="auto"/>
          <w:sz w:val="20"/>
          <w:szCs w:val="20"/>
          <w:highlight w:val="none"/>
          <w:lang w:eastAsia="zh-CN"/>
        </w:rPr>
      </w:pPr>
      <w:r>
        <w:rPr>
          <w:rFonts w:hint="eastAsia" w:ascii="宋体" w:hAnsi="宋体" w:eastAsia="宋体" w:cs="宋体"/>
          <w:b/>
          <w:bCs/>
          <w:color w:val="auto"/>
          <w:sz w:val="20"/>
          <w:szCs w:val="20"/>
          <w:highlight w:val="none"/>
          <w:lang w:eastAsia="zh-CN"/>
        </w:rPr>
        <w:t>四、促进残疾人就业</w:t>
      </w:r>
    </w:p>
    <w:p w14:paraId="74476F3C">
      <w:pPr>
        <w:pStyle w:val="6"/>
        <w:spacing w:line="360" w:lineRule="auto"/>
        <w:ind w:firstLine="400" w:firstLineChars="200"/>
        <w:contextualSpacing/>
        <w:rPr>
          <w:rFonts w:hint="eastAsia" w:ascii="宋体" w:hAnsi="宋体" w:cs="宋体"/>
          <w:bCs/>
          <w:color w:val="auto"/>
          <w:sz w:val="20"/>
          <w:szCs w:val="20"/>
          <w:highlight w:val="none"/>
          <w:lang w:eastAsia="zh-CN"/>
        </w:rPr>
      </w:pPr>
      <w:r>
        <w:rPr>
          <w:rFonts w:hint="eastAsia" w:ascii="宋体" w:hAnsi="宋体" w:cs="宋体"/>
          <w:bCs/>
          <w:color w:val="auto"/>
          <w:sz w:val="20"/>
          <w:szCs w:val="20"/>
          <w:highlight w:val="none"/>
          <w:lang w:eastAsia="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12CCD831">
      <w:pPr>
        <w:pStyle w:val="6"/>
        <w:spacing w:line="360" w:lineRule="auto"/>
        <w:ind w:firstLine="400" w:firstLineChars="200"/>
        <w:contextualSpacing/>
        <w:rPr>
          <w:rFonts w:hint="eastAsia" w:ascii="宋体" w:hAnsi="宋体" w:cs="宋体"/>
          <w:bCs/>
          <w:color w:val="auto"/>
          <w:sz w:val="20"/>
          <w:szCs w:val="20"/>
          <w:highlight w:val="none"/>
          <w:lang w:eastAsia="zh-CN"/>
        </w:rPr>
      </w:pPr>
      <w:r>
        <w:rPr>
          <w:rFonts w:hint="eastAsia" w:ascii="宋体" w:hAnsi="宋体" w:cs="宋体"/>
          <w:bCs/>
          <w:color w:val="auto"/>
          <w:sz w:val="20"/>
          <w:szCs w:val="20"/>
          <w:highlight w:val="none"/>
          <w:lang w:eastAsia="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2968A3F9">
      <w:pPr>
        <w:spacing w:before="223" w:line="329" w:lineRule="auto"/>
        <w:ind w:left="22" w:right="15" w:firstLine="424"/>
        <w:rPr>
          <w:rFonts w:hint="eastAsia" w:ascii="宋体" w:hAnsi="宋体" w:eastAsia="宋体" w:cs="宋体"/>
          <w:bCs/>
          <w:color w:val="auto"/>
          <w:sz w:val="20"/>
          <w:szCs w:val="20"/>
          <w:highlight w:val="none"/>
          <w:lang w:eastAsia="zh-CN"/>
        </w:rPr>
      </w:pPr>
      <w:r>
        <w:rPr>
          <w:rFonts w:hint="eastAsia" w:ascii="宋体" w:hAnsi="宋体" w:eastAsia="宋体" w:cs="宋体"/>
          <w:bCs/>
          <w:color w:val="auto"/>
          <w:sz w:val="20"/>
          <w:szCs w:val="20"/>
          <w:highlight w:val="none"/>
          <w:lang w:eastAsia="zh-CN"/>
        </w:rPr>
        <w:t>3.中标人为残疾人福利性单位的，招标人应当随中标结果同时公告其《残疾人福利性单位声明函》，接受社会监督。</w:t>
      </w:r>
    </w:p>
    <w:p w14:paraId="008FB61F">
      <w:pPr>
        <w:spacing w:before="223" w:line="329" w:lineRule="auto"/>
        <w:ind w:left="22" w:right="15" w:firstLine="424"/>
        <w:rPr>
          <w:rFonts w:hint="eastAsia" w:ascii="宋体" w:hAnsi="宋体" w:eastAsia="宋体" w:cs="宋体"/>
          <w:bCs/>
          <w:color w:val="auto"/>
          <w:sz w:val="20"/>
          <w:szCs w:val="20"/>
          <w:highlight w:val="none"/>
          <w:lang w:eastAsia="zh-CN"/>
        </w:rPr>
      </w:pPr>
    </w:p>
    <w:p w14:paraId="54C417B7">
      <w:pPr>
        <w:spacing w:before="223" w:line="329" w:lineRule="auto"/>
        <w:ind w:left="22" w:right="15" w:firstLine="424"/>
        <w:rPr>
          <w:rFonts w:hint="eastAsia" w:ascii="宋体" w:hAnsi="宋体" w:eastAsia="宋体" w:cs="宋体"/>
          <w:bCs/>
          <w:color w:val="auto"/>
          <w:sz w:val="20"/>
          <w:szCs w:val="20"/>
          <w:highlight w:val="none"/>
          <w:lang w:eastAsia="zh-CN"/>
        </w:rPr>
      </w:pPr>
    </w:p>
    <w:p w14:paraId="059BD302">
      <w:pPr>
        <w:spacing w:before="223" w:line="329" w:lineRule="auto"/>
        <w:ind w:left="22" w:right="15" w:firstLine="424"/>
        <w:rPr>
          <w:rFonts w:hint="eastAsia" w:ascii="宋体" w:hAnsi="宋体" w:eastAsia="宋体" w:cs="宋体"/>
          <w:bCs/>
          <w:color w:val="auto"/>
          <w:sz w:val="20"/>
          <w:szCs w:val="20"/>
          <w:highlight w:val="none"/>
          <w:lang w:eastAsia="zh-CN"/>
        </w:rPr>
      </w:pPr>
    </w:p>
    <w:p w14:paraId="3F7A6054">
      <w:pPr>
        <w:spacing w:before="223" w:line="329" w:lineRule="auto"/>
        <w:ind w:left="22" w:right="15" w:firstLine="424"/>
        <w:rPr>
          <w:rFonts w:hint="eastAsia" w:ascii="宋体" w:hAnsi="宋体" w:eastAsia="宋体" w:cs="宋体"/>
          <w:bCs/>
          <w:color w:val="auto"/>
          <w:sz w:val="20"/>
          <w:szCs w:val="20"/>
          <w:highlight w:val="none"/>
          <w:lang w:eastAsia="zh-CN"/>
        </w:rPr>
      </w:pPr>
    </w:p>
    <w:p w14:paraId="53B10735">
      <w:pPr>
        <w:spacing w:before="223" w:line="329" w:lineRule="auto"/>
        <w:ind w:left="22" w:right="15" w:firstLine="424"/>
        <w:rPr>
          <w:rFonts w:hint="eastAsia" w:ascii="宋体" w:hAnsi="宋体" w:eastAsia="宋体" w:cs="宋体"/>
          <w:bCs/>
          <w:color w:val="auto"/>
          <w:sz w:val="20"/>
          <w:szCs w:val="20"/>
          <w:highlight w:val="none"/>
          <w:lang w:eastAsia="zh-CN"/>
        </w:rPr>
      </w:pPr>
    </w:p>
    <w:p w14:paraId="1CABD2F5">
      <w:pPr>
        <w:spacing w:before="223" w:line="329" w:lineRule="auto"/>
        <w:ind w:left="22" w:right="15" w:firstLine="424"/>
        <w:rPr>
          <w:rFonts w:hint="eastAsia" w:ascii="宋体" w:hAnsi="宋体" w:eastAsia="宋体" w:cs="宋体"/>
          <w:bCs/>
          <w:color w:val="auto"/>
          <w:sz w:val="20"/>
          <w:szCs w:val="20"/>
          <w:highlight w:val="none"/>
          <w:lang w:eastAsia="zh-CN"/>
        </w:rPr>
      </w:pPr>
    </w:p>
    <w:p w14:paraId="051B9ED6">
      <w:pPr>
        <w:spacing w:before="223" w:line="329" w:lineRule="auto"/>
        <w:ind w:left="22" w:right="15" w:firstLine="424"/>
        <w:rPr>
          <w:rFonts w:hint="eastAsia" w:ascii="宋体" w:hAnsi="宋体" w:eastAsia="宋体" w:cs="宋体"/>
          <w:bCs/>
          <w:color w:val="auto"/>
          <w:sz w:val="20"/>
          <w:szCs w:val="20"/>
          <w:highlight w:val="none"/>
          <w:lang w:eastAsia="zh-CN"/>
        </w:rPr>
      </w:pPr>
    </w:p>
    <w:p w14:paraId="0159967F">
      <w:pPr>
        <w:spacing w:before="223" w:line="329" w:lineRule="auto"/>
        <w:ind w:left="22" w:right="15" w:firstLine="424"/>
        <w:rPr>
          <w:rFonts w:hint="eastAsia" w:ascii="宋体" w:hAnsi="宋体" w:eastAsia="宋体" w:cs="宋体"/>
          <w:bCs/>
          <w:color w:val="auto"/>
          <w:sz w:val="20"/>
          <w:szCs w:val="20"/>
          <w:highlight w:val="none"/>
          <w:lang w:eastAsia="zh-CN"/>
        </w:rPr>
      </w:pPr>
    </w:p>
    <w:p w14:paraId="750B3914">
      <w:pPr>
        <w:spacing w:before="223" w:line="329" w:lineRule="auto"/>
        <w:ind w:left="22" w:right="15" w:firstLine="424"/>
        <w:rPr>
          <w:rFonts w:hint="eastAsia" w:ascii="宋体" w:hAnsi="宋体" w:eastAsia="宋体" w:cs="宋体"/>
          <w:bCs/>
          <w:color w:val="auto"/>
          <w:sz w:val="20"/>
          <w:szCs w:val="20"/>
          <w:highlight w:val="none"/>
          <w:lang w:eastAsia="zh-CN"/>
        </w:rPr>
      </w:pPr>
    </w:p>
    <w:p w14:paraId="2D1831EB">
      <w:pPr>
        <w:spacing w:before="223" w:line="329" w:lineRule="auto"/>
        <w:ind w:left="22" w:right="15" w:firstLine="424"/>
        <w:rPr>
          <w:rFonts w:hint="eastAsia" w:ascii="宋体" w:hAnsi="宋体" w:eastAsia="宋体" w:cs="宋体"/>
          <w:bCs/>
          <w:color w:val="auto"/>
          <w:sz w:val="20"/>
          <w:szCs w:val="20"/>
          <w:highlight w:val="none"/>
          <w:lang w:eastAsia="zh-CN"/>
        </w:rPr>
      </w:pPr>
    </w:p>
    <w:p w14:paraId="3830A9F7">
      <w:pPr>
        <w:spacing w:before="223" w:line="329" w:lineRule="auto"/>
        <w:ind w:left="22" w:right="15" w:firstLine="424"/>
        <w:rPr>
          <w:rFonts w:hint="eastAsia" w:ascii="宋体" w:hAnsi="宋体" w:eastAsia="宋体" w:cs="宋体"/>
          <w:bCs/>
          <w:color w:val="auto"/>
          <w:sz w:val="20"/>
          <w:szCs w:val="20"/>
          <w:highlight w:val="none"/>
          <w:lang w:eastAsia="zh-CN"/>
        </w:rPr>
      </w:pPr>
    </w:p>
    <w:p w14:paraId="7BF38494">
      <w:pPr>
        <w:spacing w:before="223" w:line="329" w:lineRule="auto"/>
        <w:ind w:left="22" w:right="15" w:firstLine="424"/>
        <w:rPr>
          <w:rFonts w:hint="eastAsia" w:ascii="宋体" w:hAnsi="宋体" w:eastAsia="宋体" w:cs="宋体"/>
          <w:bCs/>
          <w:color w:val="auto"/>
          <w:sz w:val="20"/>
          <w:szCs w:val="20"/>
          <w:highlight w:val="none"/>
          <w:lang w:eastAsia="zh-CN"/>
        </w:rPr>
      </w:pPr>
    </w:p>
    <w:p w14:paraId="10AE43E7">
      <w:pPr>
        <w:spacing w:before="223" w:line="329" w:lineRule="auto"/>
        <w:ind w:left="22" w:right="15" w:firstLine="424"/>
        <w:rPr>
          <w:rFonts w:hint="eastAsia" w:ascii="宋体" w:hAnsi="宋体" w:eastAsia="宋体" w:cs="宋体"/>
          <w:bCs/>
          <w:color w:val="auto"/>
          <w:sz w:val="20"/>
          <w:szCs w:val="20"/>
          <w:highlight w:val="none"/>
          <w:lang w:eastAsia="zh-CN"/>
        </w:rPr>
      </w:pPr>
    </w:p>
    <w:p w14:paraId="50F7B503">
      <w:pPr>
        <w:spacing w:before="223" w:line="329" w:lineRule="auto"/>
        <w:ind w:left="22" w:right="15" w:firstLine="424"/>
        <w:rPr>
          <w:rFonts w:hint="eastAsia" w:ascii="宋体" w:hAnsi="宋体" w:eastAsia="宋体" w:cs="宋体"/>
          <w:bCs/>
          <w:color w:val="auto"/>
          <w:sz w:val="20"/>
          <w:szCs w:val="20"/>
          <w:highlight w:val="none"/>
          <w:lang w:eastAsia="zh-CN"/>
        </w:rPr>
      </w:pPr>
    </w:p>
    <w:p w14:paraId="7C99E9EA">
      <w:pPr>
        <w:spacing w:before="223" w:line="329" w:lineRule="auto"/>
        <w:ind w:left="22" w:right="15" w:firstLine="424"/>
        <w:rPr>
          <w:rFonts w:hint="eastAsia" w:ascii="宋体" w:hAnsi="宋体" w:eastAsia="宋体" w:cs="宋体"/>
          <w:bCs/>
          <w:color w:val="auto"/>
          <w:sz w:val="20"/>
          <w:szCs w:val="20"/>
          <w:highlight w:val="none"/>
          <w:lang w:eastAsia="zh-CN"/>
        </w:rPr>
      </w:pPr>
    </w:p>
    <w:p w14:paraId="6DC939AA">
      <w:pPr>
        <w:spacing w:before="223" w:line="329" w:lineRule="auto"/>
        <w:ind w:left="22" w:right="15" w:firstLine="424"/>
        <w:rPr>
          <w:rFonts w:hint="eastAsia" w:ascii="宋体" w:hAnsi="宋体" w:eastAsia="宋体" w:cs="宋体"/>
          <w:bCs/>
          <w:color w:val="auto"/>
          <w:sz w:val="20"/>
          <w:szCs w:val="20"/>
          <w:highlight w:val="none"/>
          <w:lang w:eastAsia="zh-CN"/>
        </w:rPr>
      </w:pPr>
    </w:p>
    <w:p w14:paraId="1892B8D3">
      <w:pPr>
        <w:spacing w:before="223" w:line="329" w:lineRule="auto"/>
        <w:ind w:left="22" w:right="15" w:firstLine="424"/>
        <w:rPr>
          <w:rFonts w:hint="eastAsia" w:ascii="宋体" w:hAnsi="宋体" w:eastAsia="宋体" w:cs="宋体"/>
          <w:bCs/>
          <w:color w:val="auto"/>
          <w:sz w:val="20"/>
          <w:szCs w:val="20"/>
          <w:highlight w:val="none"/>
          <w:lang w:eastAsia="zh-CN"/>
        </w:rPr>
      </w:pPr>
    </w:p>
    <w:p w14:paraId="727DC34B">
      <w:pPr>
        <w:spacing w:before="162" w:line="224" w:lineRule="auto"/>
        <w:ind w:left="2110"/>
        <w:rPr>
          <w:rFonts w:hint="eastAsia" w:ascii="宋体" w:hAnsi="宋体" w:eastAsia="宋体" w:cs="宋体"/>
          <w:color w:val="auto"/>
          <w:sz w:val="31"/>
          <w:szCs w:val="31"/>
          <w:highlight w:val="none"/>
          <w:lang w:eastAsia="zh-CN"/>
        </w:rPr>
      </w:pPr>
      <w:r>
        <w:rPr>
          <w:rFonts w:ascii="宋体" w:hAnsi="宋体" w:eastAsia="宋体" w:cs="宋体"/>
          <w:b/>
          <w:bCs/>
          <w:color w:val="auto"/>
          <w:spacing w:val="6"/>
          <w:sz w:val="31"/>
          <w:szCs w:val="31"/>
          <w:highlight w:val="none"/>
          <w:lang w:eastAsia="zh-CN"/>
        </w:rPr>
        <w:t>第六章</w:t>
      </w:r>
      <w:r>
        <w:rPr>
          <w:rFonts w:ascii="宋体" w:hAnsi="宋体" w:eastAsia="宋体" w:cs="宋体"/>
          <w:color w:val="auto"/>
          <w:spacing w:val="6"/>
          <w:sz w:val="31"/>
          <w:szCs w:val="31"/>
          <w:highlight w:val="none"/>
          <w:lang w:eastAsia="zh-CN"/>
        </w:rPr>
        <w:t xml:space="preserve"> </w:t>
      </w:r>
      <w:r>
        <w:rPr>
          <w:rFonts w:ascii="宋体" w:hAnsi="宋体" w:eastAsia="宋体" w:cs="宋体"/>
          <w:b/>
          <w:bCs/>
          <w:color w:val="auto"/>
          <w:spacing w:val="6"/>
          <w:sz w:val="31"/>
          <w:szCs w:val="31"/>
          <w:highlight w:val="none"/>
          <w:lang w:eastAsia="zh-CN"/>
        </w:rPr>
        <w:t>对响应文件审查与评审</w:t>
      </w:r>
    </w:p>
    <w:p w14:paraId="1D4BD943">
      <w:pPr>
        <w:spacing w:before="222" w:line="228" w:lineRule="auto"/>
        <w:ind w:left="544"/>
        <w:rPr>
          <w:rFonts w:hint="eastAsia" w:ascii="宋体" w:hAnsi="宋体" w:eastAsia="宋体" w:cs="宋体"/>
          <w:color w:val="auto"/>
          <w:sz w:val="20"/>
          <w:szCs w:val="20"/>
          <w:highlight w:val="none"/>
          <w:lang w:eastAsia="zh-CN"/>
        </w:rPr>
      </w:pPr>
      <w:r>
        <w:rPr>
          <w:rFonts w:ascii="宋体" w:hAnsi="宋体" w:eastAsia="宋体" w:cs="宋体"/>
          <w:b/>
          <w:bCs/>
          <w:color w:val="auto"/>
          <w:spacing w:val="6"/>
          <w:sz w:val="20"/>
          <w:szCs w:val="20"/>
          <w:highlight w:val="none"/>
          <w:lang w:eastAsia="zh-CN"/>
        </w:rPr>
        <w:t>一、资格审查</w:t>
      </w:r>
    </w:p>
    <w:p w14:paraId="7F4DDC2C">
      <w:pPr>
        <w:spacing w:before="220" w:line="330" w:lineRule="auto"/>
        <w:ind w:left="131" w:right="631" w:firstLine="419"/>
        <w:rPr>
          <w:rFonts w:hint="eastAsia" w:ascii="宋体" w:hAnsi="宋体" w:eastAsia="宋体" w:cs="宋体"/>
          <w:color w:val="auto"/>
          <w:sz w:val="20"/>
          <w:szCs w:val="20"/>
          <w:highlight w:val="none"/>
          <w:lang w:eastAsia="zh-CN"/>
        </w:rPr>
      </w:pPr>
      <w:r>
        <w:rPr>
          <w:rFonts w:ascii="宋体" w:hAnsi="宋体" w:eastAsia="宋体" w:cs="宋体"/>
          <w:color w:val="auto"/>
          <w:spacing w:val="6"/>
          <w:sz w:val="20"/>
          <w:szCs w:val="20"/>
          <w:highlight w:val="none"/>
          <w:lang w:eastAsia="zh-CN"/>
        </w:rPr>
        <w:t>（一）磋商小组依法对供应商资格进行审查。确定符合资格的供应商不少于3家，将对</w:t>
      </w:r>
      <w:r>
        <w:rPr>
          <w:rFonts w:ascii="宋体" w:hAnsi="宋体" w:eastAsia="宋体" w:cs="宋体"/>
          <w:color w:val="auto"/>
          <w:spacing w:val="9"/>
          <w:sz w:val="20"/>
          <w:szCs w:val="20"/>
          <w:highlight w:val="none"/>
          <w:lang w:eastAsia="zh-CN"/>
        </w:rPr>
        <w:t>响应文件的有效性、完整性和响应程度进行审查并对响应文件进行评</w:t>
      </w:r>
      <w:r>
        <w:rPr>
          <w:rFonts w:ascii="宋体" w:hAnsi="宋体" w:eastAsia="宋体" w:cs="宋体"/>
          <w:color w:val="auto"/>
          <w:spacing w:val="8"/>
          <w:sz w:val="20"/>
          <w:szCs w:val="20"/>
          <w:highlight w:val="none"/>
          <w:lang w:eastAsia="zh-CN"/>
        </w:rPr>
        <w:t>审。</w:t>
      </w:r>
    </w:p>
    <w:p w14:paraId="266C4236">
      <w:pPr>
        <w:spacing w:before="220" w:line="330" w:lineRule="auto"/>
        <w:ind w:left="122" w:right="1051" w:firstLine="428"/>
        <w:rPr>
          <w:rFonts w:hint="eastAsia"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（二）资格证明材料（本栏所列内容为本项目的资格审查条件，</w:t>
      </w:r>
      <w:r>
        <w:rPr>
          <w:rFonts w:ascii="宋体" w:hAnsi="宋体" w:eastAsia="宋体" w:cs="宋体"/>
          <w:color w:val="auto"/>
          <w:spacing w:val="6"/>
          <w:sz w:val="20"/>
          <w:szCs w:val="20"/>
          <w:highlight w:val="none"/>
          <w:lang w:eastAsia="zh-CN"/>
        </w:rPr>
        <w:t>如有一项不符合要</w:t>
      </w:r>
      <w:r>
        <w:rPr>
          <w:rFonts w:ascii="宋体" w:hAnsi="宋体" w:eastAsia="宋体" w:cs="宋体"/>
          <w:color w:val="auto"/>
          <w:spacing w:val="7"/>
          <w:sz w:val="20"/>
          <w:szCs w:val="20"/>
          <w:highlight w:val="none"/>
          <w:lang w:eastAsia="zh-CN"/>
        </w:rPr>
        <w:t>求，则不能进入下一步评审）。</w:t>
      </w:r>
    </w:p>
    <w:p w14:paraId="6B0C1C08">
      <w:pPr>
        <w:spacing w:before="222" w:line="330" w:lineRule="auto"/>
        <w:ind w:left="131" w:right="1051" w:firstLine="420"/>
        <w:rPr>
          <w:rFonts w:hint="eastAsia"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（三）资格审查中所</w:t>
      </w:r>
      <w:r>
        <w:rPr>
          <w:rFonts w:hint="eastAsia" w:ascii="宋体" w:hAnsi="宋体" w:eastAsia="宋体" w:cs="宋体"/>
          <w:color w:val="auto"/>
          <w:spacing w:val="7"/>
          <w:sz w:val="20"/>
          <w:szCs w:val="20"/>
          <w:highlight w:val="none"/>
          <w:lang w:eastAsia="zh-CN"/>
        </w:rPr>
        <w:t>涉及</w:t>
      </w:r>
      <w:r>
        <w:rPr>
          <w:rFonts w:ascii="宋体" w:hAnsi="宋体" w:eastAsia="宋体" w:cs="宋体"/>
          <w:color w:val="auto"/>
          <w:spacing w:val="7"/>
          <w:sz w:val="20"/>
          <w:szCs w:val="20"/>
          <w:highlight w:val="none"/>
          <w:lang w:eastAsia="zh-CN"/>
        </w:rPr>
        <w:t>的证书及材料，均须在电子响应文件</w:t>
      </w:r>
      <w:r>
        <w:rPr>
          <w:rFonts w:ascii="宋体" w:hAnsi="宋体" w:eastAsia="宋体" w:cs="宋体"/>
          <w:color w:val="auto"/>
          <w:spacing w:val="6"/>
          <w:sz w:val="20"/>
          <w:szCs w:val="20"/>
          <w:highlight w:val="none"/>
          <w:lang w:eastAsia="zh-CN"/>
        </w:rPr>
        <w:t>中提供原件扫描件</w:t>
      </w:r>
      <w:r>
        <w:rPr>
          <w:rFonts w:ascii="宋体" w:hAnsi="宋体" w:eastAsia="宋体" w:cs="宋体"/>
          <w:color w:val="auto"/>
          <w:spacing w:val="3"/>
          <w:sz w:val="20"/>
          <w:szCs w:val="20"/>
          <w:highlight w:val="none"/>
          <w:lang w:eastAsia="zh-CN"/>
        </w:rPr>
        <w:t>（或图片）。</w:t>
      </w:r>
    </w:p>
    <w:p w14:paraId="63356704">
      <w:pPr>
        <w:spacing w:line="92" w:lineRule="exact"/>
        <w:rPr>
          <w:color w:val="auto"/>
          <w:highlight w:val="none"/>
          <w:lang w:eastAsia="zh-CN"/>
        </w:rPr>
      </w:pPr>
    </w:p>
    <w:tbl>
      <w:tblPr>
        <w:tblStyle w:val="18"/>
        <w:tblW w:w="90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2409"/>
        <w:gridCol w:w="5955"/>
      </w:tblGrid>
      <w:tr w14:paraId="7C496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79" w:type="dxa"/>
          </w:tcPr>
          <w:p w14:paraId="563F2DDB">
            <w:pPr>
              <w:pStyle w:val="19"/>
              <w:spacing w:before="183" w:line="229" w:lineRule="auto"/>
              <w:ind w:left="131"/>
              <w:rPr>
                <w:rFonts w:hint="eastAsia"/>
                <w:color w:val="auto"/>
                <w:highlight w:val="none"/>
              </w:rPr>
            </w:pPr>
            <w:r>
              <w:rPr>
                <w:b/>
                <w:bCs/>
                <w:color w:val="auto"/>
                <w:spacing w:val="4"/>
                <w:highlight w:val="none"/>
              </w:rPr>
              <w:t>序号</w:t>
            </w:r>
          </w:p>
        </w:tc>
        <w:tc>
          <w:tcPr>
            <w:tcW w:w="2409" w:type="dxa"/>
          </w:tcPr>
          <w:p w14:paraId="7089B207">
            <w:pPr>
              <w:pStyle w:val="19"/>
              <w:spacing w:before="183" w:line="228" w:lineRule="auto"/>
              <w:ind w:left="585"/>
              <w:rPr>
                <w:rFonts w:hint="eastAsia"/>
                <w:color w:val="auto"/>
                <w:highlight w:val="none"/>
              </w:rPr>
            </w:pPr>
            <w:r>
              <w:rPr>
                <w:b/>
                <w:bCs/>
                <w:color w:val="auto"/>
                <w:spacing w:val="5"/>
                <w:highlight w:val="none"/>
              </w:rPr>
              <w:t>资格审查因素</w:t>
            </w:r>
          </w:p>
        </w:tc>
        <w:tc>
          <w:tcPr>
            <w:tcW w:w="5955" w:type="dxa"/>
          </w:tcPr>
          <w:p w14:paraId="414F5900">
            <w:pPr>
              <w:pStyle w:val="19"/>
              <w:spacing w:before="183" w:line="228" w:lineRule="auto"/>
              <w:ind w:left="2456"/>
              <w:rPr>
                <w:rFonts w:hint="eastAsia"/>
                <w:color w:val="auto"/>
                <w:highlight w:val="none"/>
              </w:rPr>
            </w:pPr>
            <w:r>
              <w:rPr>
                <w:b/>
                <w:bCs/>
                <w:color w:val="auto"/>
                <w:spacing w:val="6"/>
                <w:highlight w:val="none"/>
              </w:rPr>
              <w:t>说明与要求</w:t>
            </w:r>
          </w:p>
        </w:tc>
      </w:tr>
      <w:tr w14:paraId="106FA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79" w:type="dxa"/>
          </w:tcPr>
          <w:p w14:paraId="0645E573">
            <w:pPr>
              <w:pStyle w:val="19"/>
              <w:spacing w:before="178" w:line="270" w:lineRule="exact"/>
              <w:ind w:left="306"/>
              <w:rPr>
                <w:rFonts w:hint="eastAsia"/>
                <w:color w:val="auto"/>
                <w:highlight w:val="none"/>
              </w:rPr>
            </w:pPr>
            <w:r>
              <w:rPr>
                <w:b/>
                <w:bCs/>
                <w:color w:val="auto"/>
                <w:spacing w:val="-3"/>
                <w:position w:val="1"/>
                <w:highlight w:val="none"/>
              </w:rPr>
              <w:t>1</w:t>
            </w:r>
          </w:p>
        </w:tc>
        <w:tc>
          <w:tcPr>
            <w:tcW w:w="2409" w:type="dxa"/>
          </w:tcPr>
          <w:p w14:paraId="362C26D1">
            <w:pPr>
              <w:pStyle w:val="19"/>
              <w:spacing w:before="179" w:line="228" w:lineRule="auto"/>
              <w:ind w:left="896"/>
              <w:rPr>
                <w:rFonts w:hint="eastAsia"/>
                <w:color w:val="auto"/>
                <w:highlight w:val="none"/>
              </w:rPr>
            </w:pPr>
            <w:r>
              <w:rPr>
                <w:b/>
                <w:bCs/>
                <w:color w:val="auto"/>
                <w:spacing w:val="4"/>
                <w:highlight w:val="none"/>
              </w:rPr>
              <w:t>投标函</w:t>
            </w:r>
          </w:p>
        </w:tc>
        <w:tc>
          <w:tcPr>
            <w:tcW w:w="5955" w:type="dxa"/>
          </w:tcPr>
          <w:p w14:paraId="61A9CB76">
            <w:pPr>
              <w:pStyle w:val="19"/>
              <w:spacing w:before="178" w:line="227" w:lineRule="auto"/>
              <w:ind w:left="113"/>
              <w:rPr>
                <w:rFonts w:hint="eastAsia"/>
                <w:color w:val="auto"/>
                <w:highlight w:val="none"/>
                <w:lang w:eastAsia="zh-CN"/>
              </w:rPr>
            </w:pPr>
            <w:r>
              <w:rPr>
                <w:color w:val="auto"/>
                <w:spacing w:val="7"/>
                <w:highlight w:val="none"/>
                <w:lang w:eastAsia="zh-CN"/>
              </w:rPr>
              <w:t>参考磋商文件第八章3.1格式填写</w:t>
            </w:r>
          </w:p>
        </w:tc>
      </w:tr>
      <w:tr w14:paraId="745E8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79" w:type="dxa"/>
          </w:tcPr>
          <w:p w14:paraId="1006AC1B">
            <w:pPr>
              <w:spacing w:line="298" w:lineRule="auto"/>
              <w:rPr>
                <w:color w:val="auto"/>
                <w:highlight w:val="none"/>
                <w:lang w:eastAsia="zh-CN"/>
              </w:rPr>
            </w:pPr>
          </w:p>
          <w:p w14:paraId="5F16D978">
            <w:pPr>
              <w:pStyle w:val="19"/>
              <w:spacing w:before="65" w:line="270" w:lineRule="exact"/>
              <w:ind w:left="293"/>
              <w:rPr>
                <w:rFonts w:hint="eastAsia"/>
                <w:color w:val="auto"/>
                <w:highlight w:val="none"/>
              </w:rPr>
            </w:pPr>
            <w:r>
              <w:rPr>
                <w:b/>
                <w:bCs/>
                <w:color w:val="auto"/>
                <w:spacing w:val="-3"/>
                <w:position w:val="1"/>
                <w:highlight w:val="none"/>
              </w:rPr>
              <w:t>2</w:t>
            </w:r>
          </w:p>
        </w:tc>
        <w:tc>
          <w:tcPr>
            <w:tcW w:w="2409" w:type="dxa"/>
          </w:tcPr>
          <w:p w14:paraId="79B8D157">
            <w:pPr>
              <w:pStyle w:val="19"/>
              <w:spacing w:before="129" w:line="227" w:lineRule="auto"/>
              <w:ind w:left="493"/>
              <w:rPr>
                <w:rFonts w:hint="eastAsia"/>
                <w:color w:val="auto"/>
                <w:highlight w:val="none"/>
                <w:lang w:eastAsia="zh-CN"/>
              </w:rPr>
            </w:pPr>
            <w:r>
              <w:rPr>
                <w:b/>
                <w:bCs/>
                <w:color w:val="auto"/>
                <w:spacing w:val="3"/>
                <w:highlight w:val="none"/>
                <w:lang w:eastAsia="zh-CN"/>
              </w:rPr>
              <w:t>禹州市政府采购</w:t>
            </w:r>
          </w:p>
          <w:p w14:paraId="3B81050C">
            <w:pPr>
              <w:pStyle w:val="19"/>
              <w:spacing w:before="222" w:line="227" w:lineRule="auto"/>
              <w:ind w:left="365"/>
              <w:rPr>
                <w:rFonts w:hint="eastAsia"/>
                <w:color w:val="auto"/>
                <w:highlight w:val="none"/>
                <w:lang w:eastAsia="zh-CN"/>
              </w:rPr>
            </w:pPr>
            <w:r>
              <w:rPr>
                <w:b/>
                <w:bCs/>
                <w:color w:val="auto"/>
                <w:spacing w:val="7"/>
                <w:highlight w:val="none"/>
                <w:lang w:eastAsia="zh-CN"/>
              </w:rPr>
              <w:t>供应商信用承诺函</w:t>
            </w:r>
          </w:p>
        </w:tc>
        <w:tc>
          <w:tcPr>
            <w:tcW w:w="5955" w:type="dxa"/>
          </w:tcPr>
          <w:p w14:paraId="214692F9">
            <w:pPr>
              <w:spacing w:line="297" w:lineRule="auto"/>
              <w:rPr>
                <w:color w:val="auto"/>
                <w:highlight w:val="none"/>
                <w:lang w:eastAsia="zh-CN"/>
              </w:rPr>
            </w:pPr>
          </w:p>
          <w:p w14:paraId="1B8248D5">
            <w:pPr>
              <w:pStyle w:val="19"/>
              <w:spacing w:before="65" w:line="227" w:lineRule="auto"/>
              <w:ind w:left="113"/>
              <w:rPr>
                <w:rFonts w:hint="eastAsia"/>
                <w:color w:val="auto"/>
                <w:highlight w:val="none"/>
                <w:lang w:eastAsia="zh-CN"/>
              </w:rPr>
            </w:pPr>
            <w:r>
              <w:rPr>
                <w:color w:val="auto"/>
                <w:spacing w:val="7"/>
                <w:highlight w:val="none"/>
                <w:lang w:eastAsia="zh-CN"/>
              </w:rPr>
              <w:t>按照磋商文件第八章3.5格式填写</w:t>
            </w:r>
          </w:p>
        </w:tc>
      </w:tr>
      <w:tr w14:paraId="62AC1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79" w:type="dxa"/>
          </w:tcPr>
          <w:p w14:paraId="6E5CA510">
            <w:pPr>
              <w:pStyle w:val="19"/>
              <w:spacing w:before="130" w:line="268" w:lineRule="exact"/>
              <w:ind w:left="295"/>
              <w:rPr>
                <w:rFonts w:hint="eastAsia"/>
                <w:color w:val="auto"/>
                <w:highlight w:val="none"/>
              </w:rPr>
            </w:pPr>
            <w:r>
              <w:rPr>
                <w:b/>
                <w:bCs/>
                <w:color w:val="auto"/>
                <w:spacing w:val="-3"/>
                <w:position w:val="1"/>
                <w:highlight w:val="none"/>
              </w:rPr>
              <w:t>3</w:t>
            </w:r>
          </w:p>
        </w:tc>
        <w:tc>
          <w:tcPr>
            <w:tcW w:w="2409" w:type="dxa"/>
          </w:tcPr>
          <w:p w14:paraId="4D901DA9">
            <w:pPr>
              <w:pStyle w:val="19"/>
              <w:spacing w:before="129" w:line="228" w:lineRule="auto"/>
              <w:ind w:left="490"/>
              <w:rPr>
                <w:rFonts w:hint="eastAsia"/>
                <w:color w:val="auto"/>
                <w:highlight w:val="none"/>
              </w:rPr>
            </w:pPr>
            <w:r>
              <w:rPr>
                <w:b/>
                <w:bCs/>
                <w:color w:val="auto"/>
                <w:spacing w:val="4"/>
                <w:highlight w:val="none"/>
              </w:rPr>
              <w:t>中小企业声明函</w:t>
            </w:r>
          </w:p>
        </w:tc>
        <w:tc>
          <w:tcPr>
            <w:tcW w:w="5955" w:type="dxa"/>
          </w:tcPr>
          <w:p w14:paraId="1846818C">
            <w:pPr>
              <w:pStyle w:val="19"/>
              <w:spacing w:before="130" w:line="227" w:lineRule="auto"/>
              <w:ind w:left="113"/>
              <w:rPr>
                <w:rFonts w:hint="eastAsia"/>
                <w:color w:val="auto"/>
                <w:highlight w:val="none"/>
                <w:lang w:eastAsia="zh-CN"/>
              </w:rPr>
            </w:pPr>
            <w:r>
              <w:rPr>
                <w:color w:val="auto"/>
                <w:spacing w:val="6"/>
                <w:highlight w:val="none"/>
                <w:lang w:eastAsia="zh-CN"/>
              </w:rPr>
              <w:t>按照磋商文件第八章</w:t>
            </w:r>
            <w:r>
              <w:rPr>
                <w:rFonts w:hint="eastAsia"/>
                <w:color w:val="auto"/>
                <w:spacing w:val="6"/>
                <w:highlight w:val="none"/>
                <w:lang w:val="en-US" w:eastAsia="zh-CN"/>
              </w:rPr>
              <w:t>4</w:t>
            </w:r>
            <w:r>
              <w:rPr>
                <w:color w:val="auto"/>
                <w:spacing w:val="6"/>
                <w:highlight w:val="none"/>
                <w:lang w:eastAsia="zh-CN"/>
              </w:rPr>
              <w:t>.</w:t>
            </w:r>
            <w:r>
              <w:rPr>
                <w:rFonts w:hint="eastAsia"/>
                <w:color w:val="auto"/>
                <w:spacing w:val="6"/>
                <w:highlight w:val="none"/>
                <w:lang w:val="en-US" w:eastAsia="zh-CN"/>
              </w:rPr>
              <w:t>4</w:t>
            </w:r>
            <w:r>
              <w:rPr>
                <w:color w:val="auto"/>
                <w:spacing w:val="6"/>
                <w:highlight w:val="none"/>
                <w:lang w:eastAsia="zh-CN"/>
              </w:rPr>
              <w:t>格式填写</w:t>
            </w:r>
          </w:p>
        </w:tc>
      </w:tr>
      <w:tr w14:paraId="455FE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79" w:type="dxa"/>
          </w:tcPr>
          <w:p w14:paraId="28F0B5C1">
            <w:pPr>
              <w:pStyle w:val="19"/>
              <w:spacing w:before="132" w:line="270" w:lineRule="exact"/>
              <w:ind w:left="290"/>
              <w:rPr>
                <w:rFonts w:hint="eastAsia"/>
                <w:color w:val="auto"/>
                <w:highlight w:val="none"/>
              </w:rPr>
            </w:pPr>
            <w:r>
              <w:rPr>
                <w:b/>
                <w:bCs/>
                <w:color w:val="auto"/>
                <w:spacing w:val="-3"/>
                <w:position w:val="1"/>
                <w:highlight w:val="none"/>
              </w:rPr>
              <w:t>4</w:t>
            </w:r>
          </w:p>
        </w:tc>
        <w:tc>
          <w:tcPr>
            <w:tcW w:w="2409" w:type="dxa"/>
          </w:tcPr>
          <w:p w14:paraId="1A3A6FC2">
            <w:pPr>
              <w:pStyle w:val="19"/>
              <w:spacing w:before="132" w:line="227" w:lineRule="auto"/>
              <w:ind w:left="794"/>
              <w:rPr>
                <w:rFonts w:hint="eastAsia"/>
                <w:color w:val="auto"/>
                <w:highlight w:val="none"/>
              </w:rPr>
            </w:pPr>
            <w:r>
              <w:rPr>
                <w:b/>
                <w:bCs/>
                <w:color w:val="auto"/>
                <w:spacing w:val="4"/>
                <w:highlight w:val="none"/>
              </w:rPr>
              <w:t>资质证书</w:t>
            </w:r>
          </w:p>
        </w:tc>
        <w:tc>
          <w:tcPr>
            <w:tcW w:w="5955" w:type="dxa"/>
          </w:tcPr>
          <w:p w14:paraId="15346C95">
            <w:pPr>
              <w:pStyle w:val="19"/>
              <w:spacing w:before="175" w:line="228" w:lineRule="auto"/>
              <w:ind w:left="114"/>
              <w:rPr>
                <w:rFonts w:hint="eastAsia"/>
                <w:color w:val="auto"/>
                <w:highlight w:val="none"/>
              </w:rPr>
            </w:pPr>
            <w:r>
              <w:rPr>
                <w:color w:val="auto"/>
                <w:spacing w:val="7"/>
                <w:highlight w:val="none"/>
              </w:rPr>
              <w:t>详见磋商邀请</w:t>
            </w:r>
          </w:p>
        </w:tc>
      </w:tr>
      <w:tr w14:paraId="2D06A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79" w:type="dxa"/>
          </w:tcPr>
          <w:p w14:paraId="77A310F0">
            <w:pPr>
              <w:spacing w:line="297" w:lineRule="auto"/>
              <w:rPr>
                <w:color w:val="auto"/>
                <w:highlight w:val="none"/>
              </w:rPr>
            </w:pPr>
          </w:p>
          <w:p w14:paraId="6FE64340">
            <w:pPr>
              <w:pStyle w:val="19"/>
              <w:spacing w:before="65" w:line="269" w:lineRule="exact"/>
              <w:ind w:left="295"/>
              <w:rPr>
                <w:rFonts w:hint="eastAsia"/>
                <w:color w:val="auto"/>
                <w:highlight w:val="none"/>
              </w:rPr>
            </w:pPr>
            <w:r>
              <w:rPr>
                <w:b/>
                <w:bCs/>
                <w:color w:val="auto"/>
                <w:spacing w:val="-3"/>
                <w:position w:val="1"/>
                <w:highlight w:val="none"/>
              </w:rPr>
              <w:t>5</w:t>
            </w:r>
          </w:p>
        </w:tc>
        <w:tc>
          <w:tcPr>
            <w:tcW w:w="2409" w:type="dxa"/>
          </w:tcPr>
          <w:p w14:paraId="527F80AC">
            <w:pPr>
              <w:spacing w:line="298" w:lineRule="auto"/>
              <w:rPr>
                <w:color w:val="auto"/>
                <w:highlight w:val="none"/>
              </w:rPr>
            </w:pPr>
          </w:p>
          <w:p w14:paraId="6278F86B">
            <w:pPr>
              <w:pStyle w:val="19"/>
              <w:spacing w:before="65" w:line="226" w:lineRule="auto"/>
              <w:ind w:left="784"/>
              <w:rPr>
                <w:rFonts w:hint="eastAsia"/>
                <w:color w:val="auto"/>
                <w:highlight w:val="none"/>
              </w:rPr>
            </w:pPr>
            <w:r>
              <w:rPr>
                <w:b/>
                <w:bCs/>
                <w:color w:val="auto"/>
                <w:spacing w:val="6"/>
                <w:highlight w:val="none"/>
              </w:rPr>
              <w:t>磋商报价</w:t>
            </w:r>
          </w:p>
        </w:tc>
        <w:tc>
          <w:tcPr>
            <w:tcW w:w="5955" w:type="dxa"/>
          </w:tcPr>
          <w:p w14:paraId="1B52FD55">
            <w:pPr>
              <w:pStyle w:val="19"/>
              <w:spacing w:before="132" w:line="368" w:lineRule="auto"/>
              <w:ind w:left="128" w:right="110" w:hanging="6"/>
              <w:rPr>
                <w:rFonts w:hint="eastAsia"/>
                <w:color w:val="auto"/>
                <w:highlight w:val="none"/>
                <w:lang w:eastAsia="zh-CN"/>
              </w:rPr>
            </w:pPr>
            <w:r>
              <w:rPr>
                <w:color w:val="auto"/>
                <w:spacing w:val="12"/>
                <w:highlight w:val="none"/>
                <w:lang w:eastAsia="zh-CN"/>
              </w:rPr>
              <w:t>响应报价是否超出磋商文件中规定的预算金</w:t>
            </w:r>
            <w:r>
              <w:rPr>
                <w:color w:val="auto"/>
                <w:spacing w:val="11"/>
                <w:highlight w:val="none"/>
                <w:lang w:eastAsia="zh-CN"/>
              </w:rPr>
              <w:t>额，超出预算金额</w:t>
            </w:r>
            <w:r>
              <w:rPr>
                <w:color w:val="auto"/>
                <w:spacing w:val="3"/>
                <w:highlight w:val="none"/>
                <w:lang w:eastAsia="zh-CN"/>
              </w:rPr>
              <w:t>的报价无效。</w:t>
            </w:r>
          </w:p>
        </w:tc>
      </w:tr>
      <w:tr w14:paraId="6BA98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79" w:type="dxa"/>
          </w:tcPr>
          <w:p w14:paraId="212B965D">
            <w:pPr>
              <w:pStyle w:val="19"/>
              <w:spacing w:before="132" w:line="268" w:lineRule="exact"/>
              <w:ind w:left="292"/>
              <w:rPr>
                <w:rFonts w:hint="eastAsia"/>
                <w:color w:val="auto"/>
                <w:highlight w:val="none"/>
              </w:rPr>
            </w:pPr>
            <w:r>
              <w:rPr>
                <w:b/>
                <w:bCs/>
                <w:color w:val="auto"/>
                <w:spacing w:val="-3"/>
                <w:position w:val="1"/>
                <w:highlight w:val="none"/>
              </w:rPr>
              <w:t>6</w:t>
            </w:r>
          </w:p>
        </w:tc>
        <w:tc>
          <w:tcPr>
            <w:tcW w:w="2409" w:type="dxa"/>
          </w:tcPr>
          <w:p w14:paraId="72E1787F">
            <w:pPr>
              <w:pStyle w:val="19"/>
              <w:spacing w:before="132" w:line="228" w:lineRule="auto"/>
              <w:ind w:left="681"/>
              <w:rPr>
                <w:rFonts w:hint="eastAsia"/>
                <w:color w:val="auto"/>
                <w:highlight w:val="none"/>
              </w:rPr>
            </w:pPr>
            <w:r>
              <w:rPr>
                <w:b/>
                <w:bCs/>
                <w:color w:val="auto"/>
                <w:spacing w:val="6"/>
                <w:highlight w:val="none"/>
              </w:rPr>
              <w:t>磋商承诺函</w:t>
            </w:r>
          </w:p>
        </w:tc>
        <w:tc>
          <w:tcPr>
            <w:tcW w:w="5955" w:type="dxa"/>
          </w:tcPr>
          <w:p w14:paraId="5DE8F684">
            <w:pPr>
              <w:pStyle w:val="19"/>
              <w:spacing w:before="132" w:line="227" w:lineRule="auto"/>
              <w:ind w:left="111"/>
              <w:rPr>
                <w:rFonts w:hint="eastAsia"/>
                <w:color w:val="auto"/>
                <w:highlight w:val="none"/>
                <w:lang w:eastAsia="zh-CN"/>
              </w:rPr>
            </w:pPr>
            <w:r>
              <w:rPr>
                <w:color w:val="auto"/>
                <w:spacing w:val="9"/>
                <w:highlight w:val="none"/>
                <w:lang w:eastAsia="zh-CN"/>
              </w:rPr>
              <w:t>供应商以磋商承诺函的形式替代响应保证金。</w:t>
            </w:r>
          </w:p>
        </w:tc>
      </w:tr>
      <w:tr w14:paraId="132E6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79" w:type="dxa"/>
          </w:tcPr>
          <w:p w14:paraId="4B8B42EB">
            <w:pPr>
              <w:spacing w:line="300" w:lineRule="auto"/>
              <w:rPr>
                <w:color w:val="auto"/>
                <w:highlight w:val="none"/>
                <w:lang w:eastAsia="zh-CN"/>
              </w:rPr>
            </w:pPr>
          </w:p>
          <w:p w14:paraId="1B6B3E30">
            <w:pPr>
              <w:pStyle w:val="19"/>
              <w:spacing w:before="65" w:line="268" w:lineRule="exact"/>
              <w:ind w:left="296"/>
              <w:rPr>
                <w:rFonts w:hint="eastAsia"/>
                <w:color w:val="auto"/>
                <w:highlight w:val="none"/>
              </w:rPr>
            </w:pPr>
            <w:r>
              <w:rPr>
                <w:b/>
                <w:bCs/>
                <w:color w:val="auto"/>
                <w:spacing w:val="-3"/>
                <w:position w:val="1"/>
                <w:highlight w:val="none"/>
              </w:rPr>
              <w:t>7</w:t>
            </w:r>
          </w:p>
        </w:tc>
        <w:tc>
          <w:tcPr>
            <w:tcW w:w="2409" w:type="dxa"/>
          </w:tcPr>
          <w:p w14:paraId="08AF5663">
            <w:pPr>
              <w:spacing w:line="300" w:lineRule="auto"/>
              <w:rPr>
                <w:color w:val="auto"/>
                <w:highlight w:val="none"/>
              </w:rPr>
            </w:pPr>
          </w:p>
          <w:p w14:paraId="46EC6FF5">
            <w:pPr>
              <w:pStyle w:val="19"/>
              <w:spacing w:before="65" w:line="228" w:lineRule="auto"/>
              <w:ind w:left="683"/>
              <w:rPr>
                <w:rFonts w:hint="eastAsia"/>
                <w:color w:val="auto"/>
                <w:highlight w:val="none"/>
              </w:rPr>
            </w:pPr>
            <w:r>
              <w:rPr>
                <w:b/>
                <w:bCs/>
                <w:color w:val="auto"/>
                <w:spacing w:val="6"/>
                <w:highlight w:val="none"/>
              </w:rPr>
              <w:t>联合体协议</w:t>
            </w:r>
          </w:p>
        </w:tc>
        <w:tc>
          <w:tcPr>
            <w:tcW w:w="5955" w:type="dxa"/>
          </w:tcPr>
          <w:p w14:paraId="08AA31B0">
            <w:pPr>
              <w:pStyle w:val="19"/>
              <w:spacing w:before="132" w:line="368" w:lineRule="auto"/>
              <w:ind w:left="112" w:right="110" w:hanging="1"/>
              <w:rPr>
                <w:rFonts w:hint="eastAsia"/>
                <w:color w:val="auto"/>
                <w:highlight w:val="none"/>
                <w:lang w:eastAsia="zh-CN"/>
              </w:rPr>
            </w:pPr>
            <w:r>
              <w:rPr>
                <w:color w:val="auto"/>
                <w:spacing w:val="12"/>
                <w:highlight w:val="none"/>
                <w:lang w:eastAsia="zh-CN"/>
              </w:rPr>
              <w:t>磋商文件接受联合体响应且供应商为联合体的，供应商应提供</w:t>
            </w:r>
            <w:r>
              <w:rPr>
                <w:color w:val="auto"/>
                <w:spacing w:val="8"/>
                <w:highlight w:val="none"/>
                <w:lang w:eastAsia="zh-CN"/>
              </w:rPr>
              <w:t>本协议；否则无须提供。</w:t>
            </w:r>
          </w:p>
        </w:tc>
      </w:tr>
      <w:tr w14:paraId="67002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8" w:hRule="atLeast"/>
        </w:trPr>
        <w:tc>
          <w:tcPr>
            <w:tcW w:w="679" w:type="dxa"/>
          </w:tcPr>
          <w:p w14:paraId="5455E8F8">
            <w:pPr>
              <w:rPr>
                <w:color w:val="auto"/>
                <w:highlight w:val="none"/>
                <w:lang w:eastAsia="zh-CN"/>
              </w:rPr>
            </w:pPr>
          </w:p>
          <w:p w14:paraId="0017A896">
            <w:pPr>
              <w:spacing w:line="241" w:lineRule="auto"/>
              <w:rPr>
                <w:color w:val="auto"/>
                <w:highlight w:val="none"/>
                <w:lang w:eastAsia="zh-CN"/>
              </w:rPr>
            </w:pPr>
          </w:p>
          <w:p w14:paraId="53149CFD">
            <w:pPr>
              <w:spacing w:line="241" w:lineRule="auto"/>
              <w:rPr>
                <w:color w:val="auto"/>
                <w:highlight w:val="none"/>
                <w:lang w:eastAsia="zh-CN"/>
              </w:rPr>
            </w:pPr>
          </w:p>
          <w:p w14:paraId="250B0E9F">
            <w:pPr>
              <w:spacing w:line="241" w:lineRule="auto"/>
              <w:rPr>
                <w:color w:val="auto"/>
                <w:highlight w:val="none"/>
                <w:lang w:eastAsia="zh-CN"/>
              </w:rPr>
            </w:pPr>
          </w:p>
          <w:p w14:paraId="1EDC79D2">
            <w:pPr>
              <w:spacing w:line="241" w:lineRule="auto"/>
              <w:rPr>
                <w:color w:val="auto"/>
                <w:highlight w:val="none"/>
                <w:lang w:eastAsia="zh-CN"/>
              </w:rPr>
            </w:pPr>
          </w:p>
          <w:p w14:paraId="204B6E39">
            <w:pPr>
              <w:spacing w:line="241" w:lineRule="auto"/>
              <w:rPr>
                <w:color w:val="auto"/>
                <w:highlight w:val="none"/>
                <w:lang w:eastAsia="zh-CN"/>
              </w:rPr>
            </w:pPr>
          </w:p>
          <w:p w14:paraId="78584A07">
            <w:pPr>
              <w:spacing w:line="241" w:lineRule="auto"/>
              <w:rPr>
                <w:color w:val="auto"/>
                <w:highlight w:val="none"/>
                <w:lang w:eastAsia="zh-CN"/>
              </w:rPr>
            </w:pPr>
          </w:p>
          <w:p w14:paraId="748542F4">
            <w:pPr>
              <w:spacing w:line="241" w:lineRule="auto"/>
              <w:rPr>
                <w:color w:val="auto"/>
                <w:highlight w:val="none"/>
                <w:lang w:eastAsia="zh-CN"/>
              </w:rPr>
            </w:pPr>
          </w:p>
          <w:p w14:paraId="61548914">
            <w:pPr>
              <w:pStyle w:val="19"/>
              <w:spacing w:before="65" w:line="269" w:lineRule="exact"/>
              <w:ind w:left="291"/>
              <w:rPr>
                <w:rFonts w:hint="eastAsia"/>
                <w:color w:val="auto"/>
                <w:highlight w:val="none"/>
              </w:rPr>
            </w:pPr>
            <w:r>
              <w:rPr>
                <w:b/>
                <w:bCs/>
                <w:color w:val="auto"/>
                <w:spacing w:val="-3"/>
                <w:position w:val="1"/>
                <w:highlight w:val="none"/>
              </w:rPr>
              <w:t>8</w:t>
            </w:r>
          </w:p>
        </w:tc>
        <w:tc>
          <w:tcPr>
            <w:tcW w:w="2409" w:type="dxa"/>
          </w:tcPr>
          <w:p w14:paraId="6087899E">
            <w:pPr>
              <w:rPr>
                <w:color w:val="auto"/>
                <w:highlight w:val="none"/>
                <w:lang w:eastAsia="zh-CN"/>
              </w:rPr>
            </w:pPr>
          </w:p>
          <w:p w14:paraId="63E1759D">
            <w:pPr>
              <w:spacing w:line="241" w:lineRule="auto"/>
              <w:rPr>
                <w:color w:val="auto"/>
                <w:highlight w:val="none"/>
                <w:lang w:eastAsia="zh-CN"/>
              </w:rPr>
            </w:pPr>
          </w:p>
          <w:p w14:paraId="66901395">
            <w:pPr>
              <w:spacing w:line="241" w:lineRule="auto"/>
              <w:rPr>
                <w:color w:val="auto"/>
                <w:highlight w:val="none"/>
                <w:lang w:eastAsia="zh-CN"/>
              </w:rPr>
            </w:pPr>
          </w:p>
          <w:p w14:paraId="39D1E303">
            <w:pPr>
              <w:spacing w:line="241" w:lineRule="auto"/>
              <w:rPr>
                <w:color w:val="auto"/>
                <w:highlight w:val="none"/>
                <w:lang w:eastAsia="zh-CN"/>
              </w:rPr>
            </w:pPr>
          </w:p>
          <w:p w14:paraId="6171D517">
            <w:pPr>
              <w:spacing w:line="241" w:lineRule="auto"/>
              <w:rPr>
                <w:color w:val="auto"/>
                <w:highlight w:val="none"/>
                <w:lang w:eastAsia="zh-CN"/>
              </w:rPr>
            </w:pPr>
          </w:p>
          <w:p w14:paraId="6BEF90B4">
            <w:pPr>
              <w:spacing w:line="241" w:lineRule="auto"/>
              <w:rPr>
                <w:color w:val="auto"/>
                <w:highlight w:val="none"/>
                <w:lang w:eastAsia="zh-CN"/>
              </w:rPr>
            </w:pPr>
          </w:p>
          <w:p w14:paraId="0517CA59">
            <w:pPr>
              <w:spacing w:line="241" w:lineRule="auto"/>
              <w:rPr>
                <w:color w:val="auto"/>
                <w:highlight w:val="none"/>
                <w:lang w:eastAsia="zh-CN"/>
              </w:rPr>
            </w:pPr>
          </w:p>
          <w:p w14:paraId="2510BFC1">
            <w:pPr>
              <w:spacing w:line="241" w:lineRule="auto"/>
              <w:rPr>
                <w:color w:val="auto"/>
                <w:highlight w:val="none"/>
                <w:lang w:eastAsia="zh-CN"/>
              </w:rPr>
            </w:pPr>
          </w:p>
          <w:p w14:paraId="691743CA">
            <w:pPr>
              <w:pStyle w:val="19"/>
              <w:spacing w:before="65" w:line="227" w:lineRule="auto"/>
              <w:ind w:left="154"/>
              <w:rPr>
                <w:rFonts w:hint="eastAsia"/>
                <w:color w:val="auto"/>
                <w:highlight w:val="none"/>
                <w:lang w:eastAsia="zh-CN"/>
              </w:rPr>
            </w:pPr>
            <w:r>
              <w:rPr>
                <w:b/>
                <w:bCs/>
                <w:color w:val="auto"/>
                <w:spacing w:val="7"/>
                <w:highlight w:val="none"/>
                <w:lang w:eastAsia="zh-CN"/>
              </w:rPr>
              <w:t>供应商身份证明及授权</w:t>
            </w:r>
          </w:p>
        </w:tc>
        <w:tc>
          <w:tcPr>
            <w:tcW w:w="5955" w:type="dxa"/>
          </w:tcPr>
          <w:p w14:paraId="7B36C251">
            <w:pPr>
              <w:pStyle w:val="19"/>
              <w:spacing w:before="133" w:line="329" w:lineRule="auto"/>
              <w:ind w:left="111" w:right="107" w:firstLine="10"/>
              <w:rPr>
                <w:rFonts w:hint="eastAsia"/>
                <w:color w:val="auto"/>
                <w:highlight w:val="none"/>
                <w:lang w:eastAsia="zh-CN"/>
              </w:rPr>
            </w:pPr>
            <w:r>
              <w:rPr>
                <w:color w:val="auto"/>
                <w:spacing w:val="8"/>
                <w:highlight w:val="none"/>
                <w:lang w:eastAsia="zh-CN"/>
              </w:rPr>
              <w:t>（1）法定代表人身份证明或提供法定代表人授权委</w:t>
            </w:r>
            <w:r>
              <w:rPr>
                <w:color w:val="auto"/>
                <w:spacing w:val="7"/>
                <w:highlight w:val="none"/>
                <w:lang w:eastAsia="zh-CN"/>
              </w:rPr>
              <w:t>托书及被授</w:t>
            </w:r>
            <w:r>
              <w:rPr>
                <w:color w:val="auto"/>
                <w:spacing w:val="8"/>
                <w:highlight w:val="none"/>
                <w:lang w:eastAsia="zh-CN"/>
              </w:rPr>
              <w:t>权人身份证明。（法人提供）</w:t>
            </w:r>
          </w:p>
          <w:p w14:paraId="22925CF0">
            <w:pPr>
              <w:pStyle w:val="19"/>
              <w:spacing w:before="223" w:line="329" w:lineRule="auto"/>
              <w:ind w:left="111" w:right="107" w:firstLine="10"/>
              <w:rPr>
                <w:rFonts w:hint="eastAsia"/>
                <w:color w:val="auto"/>
                <w:highlight w:val="none"/>
                <w:lang w:eastAsia="zh-CN"/>
              </w:rPr>
            </w:pPr>
            <w:r>
              <w:rPr>
                <w:color w:val="auto"/>
                <w:spacing w:val="8"/>
                <w:highlight w:val="none"/>
                <w:lang w:eastAsia="zh-CN"/>
              </w:rPr>
              <w:t>（2）单位负责人身份证明或提供单位负责人授权委</w:t>
            </w:r>
            <w:r>
              <w:rPr>
                <w:color w:val="auto"/>
                <w:spacing w:val="7"/>
                <w:highlight w:val="none"/>
                <w:lang w:eastAsia="zh-CN"/>
              </w:rPr>
              <w:t>托书及被授</w:t>
            </w:r>
            <w:r>
              <w:rPr>
                <w:color w:val="auto"/>
                <w:spacing w:val="8"/>
                <w:highlight w:val="none"/>
                <w:lang w:eastAsia="zh-CN"/>
              </w:rPr>
              <w:t>权人身份证明。（非法人提供）</w:t>
            </w:r>
          </w:p>
          <w:p w14:paraId="366D1B75">
            <w:pPr>
              <w:spacing w:before="207" w:line="235" w:lineRule="auto"/>
              <w:ind w:left="125"/>
              <w:rPr>
                <w:rFonts w:hint="eastAsia" w:ascii="楷体" w:hAnsi="楷体" w:eastAsia="楷体" w:cs="楷体"/>
                <w:color w:val="auto"/>
                <w:sz w:val="24"/>
                <w:szCs w:val="24"/>
                <w:highlight w:val="none"/>
                <w:lang w:eastAsia="zh-CN"/>
              </w:rPr>
            </w:pPr>
            <w:r>
              <w:rPr>
                <w:rFonts w:ascii="楷体" w:hAnsi="楷体" w:eastAsia="楷体" w:cs="楷体"/>
                <w:b/>
                <w:bCs/>
                <w:color w:val="auto"/>
                <w:spacing w:val="-14"/>
                <w:sz w:val="24"/>
                <w:szCs w:val="24"/>
                <w:highlight w:val="none"/>
                <w:lang w:eastAsia="zh-CN"/>
              </w:rPr>
              <w:t>注：</w:t>
            </w:r>
          </w:p>
          <w:p w14:paraId="658422E9">
            <w:pPr>
              <w:spacing w:before="159" w:line="337" w:lineRule="auto"/>
              <w:ind w:left="120" w:right="107" w:hanging="7"/>
              <w:jc w:val="both"/>
              <w:rPr>
                <w:rFonts w:hint="eastAsia" w:ascii="楷体" w:hAnsi="楷体" w:eastAsia="楷体" w:cs="楷体"/>
                <w:color w:val="auto"/>
                <w:sz w:val="24"/>
                <w:szCs w:val="24"/>
                <w:highlight w:val="none"/>
                <w:lang w:eastAsia="zh-CN"/>
              </w:rPr>
            </w:pPr>
            <w:r>
              <w:rPr>
                <w:rFonts w:ascii="楷体" w:hAnsi="楷体" w:eastAsia="楷体" w:cs="楷体"/>
                <w:color w:val="auto"/>
                <w:spacing w:val="-2"/>
                <w:sz w:val="24"/>
                <w:szCs w:val="24"/>
                <w:highlight w:val="none"/>
                <w:lang w:eastAsia="zh-CN"/>
              </w:rPr>
              <w:t>①企业（银行、保险、石油石化、电力、电信等行业除外）、事业单位和社会团体以法人身份参加磋商的，法</w:t>
            </w:r>
            <w:r>
              <w:rPr>
                <w:rFonts w:ascii="楷体" w:hAnsi="楷体" w:eastAsia="楷体" w:cs="楷体"/>
                <w:color w:val="auto"/>
                <w:spacing w:val="-3"/>
                <w:sz w:val="24"/>
                <w:szCs w:val="24"/>
                <w:highlight w:val="none"/>
                <w:lang w:eastAsia="zh-CN"/>
              </w:rPr>
              <w:t>定代表人应与实际提交的“营业执照等证明文件”载明</w:t>
            </w:r>
            <w:r>
              <w:rPr>
                <w:rFonts w:ascii="楷体" w:hAnsi="楷体" w:eastAsia="楷体" w:cs="楷体"/>
                <w:color w:val="auto"/>
                <w:spacing w:val="-5"/>
                <w:sz w:val="24"/>
                <w:szCs w:val="24"/>
                <w:highlight w:val="none"/>
                <w:lang w:eastAsia="zh-CN"/>
              </w:rPr>
              <w:t>的一致。</w:t>
            </w:r>
          </w:p>
        </w:tc>
      </w:tr>
    </w:tbl>
    <w:p w14:paraId="03CA198E">
      <w:pPr>
        <w:pStyle w:val="3"/>
        <w:rPr>
          <w:color w:val="auto"/>
          <w:highlight w:val="none"/>
          <w:lang w:eastAsia="zh-CN"/>
        </w:rPr>
      </w:pPr>
    </w:p>
    <w:p w14:paraId="415AC39E">
      <w:pPr>
        <w:rPr>
          <w:color w:val="auto"/>
          <w:highlight w:val="none"/>
          <w:lang w:eastAsia="zh-CN"/>
        </w:rPr>
        <w:sectPr>
          <w:footerReference r:id="rId12" w:type="default"/>
          <w:pgSz w:w="11906" w:h="16839"/>
          <w:pgMar w:top="1431" w:right="1170" w:bottom="1152" w:left="1687" w:header="0" w:footer="987" w:gutter="0"/>
          <w:cols w:space="720" w:num="1"/>
        </w:sectPr>
      </w:pPr>
    </w:p>
    <w:p w14:paraId="6DF6A3AC">
      <w:pPr>
        <w:spacing w:line="91" w:lineRule="auto"/>
        <w:rPr>
          <w:color w:val="auto"/>
          <w:sz w:val="2"/>
          <w:highlight w:val="none"/>
          <w:lang w:eastAsia="zh-CN"/>
        </w:rPr>
      </w:pPr>
    </w:p>
    <w:tbl>
      <w:tblPr>
        <w:tblStyle w:val="18"/>
        <w:tblW w:w="90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2409"/>
        <w:gridCol w:w="5955"/>
      </w:tblGrid>
      <w:tr w14:paraId="19A71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6" w:hRule="atLeast"/>
        </w:trPr>
        <w:tc>
          <w:tcPr>
            <w:tcW w:w="679" w:type="dxa"/>
          </w:tcPr>
          <w:p w14:paraId="2F414E3B">
            <w:pPr>
              <w:rPr>
                <w:color w:val="auto"/>
                <w:highlight w:val="none"/>
                <w:lang w:eastAsia="zh-CN"/>
              </w:rPr>
            </w:pPr>
          </w:p>
        </w:tc>
        <w:tc>
          <w:tcPr>
            <w:tcW w:w="2409" w:type="dxa"/>
          </w:tcPr>
          <w:p w14:paraId="3273666A">
            <w:pPr>
              <w:rPr>
                <w:color w:val="auto"/>
                <w:highlight w:val="none"/>
                <w:lang w:eastAsia="zh-CN"/>
              </w:rPr>
            </w:pPr>
          </w:p>
        </w:tc>
        <w:tc>
          <w:tcPr>
            <w:tcW w:w="5955" w:type="dxa"/>
          </w:tcPr>
          <w:p w14:paraId="2DE0CFA1">
            <w:pPr>
              <w:spacing w:before="119" w:line="333" w:lineRule="auto"/>
              <w:ind w:left="99" w:right="44" w:firstLine="13"/>
              <w:rPr>
                <w:rFonts w:hint="eastAsia" w:ascii="楷体" w:hAnsi="楷体" w:eastAsia="楷体" w:cs="楷体"/>
                <w:color w:val="auto"/>
                <w:sz w:val="24"/>
                <w:szCs w:val="24"/>
                <w:highlight w:val="none"/>
                <w:lang w:eastAsia="zh-CN"/>
              </w:rPr>
            </w:pPr>
            <w:r>
              <w:rPr>
                <w:rFonts w:ascii="楷体" w:hAnsi="楷体" w:eastAsia="楷体" w:cs="楷体"/>
                <w:color w:val="auto"/>
                <w:spacing w:val="-2"/>
                <w:sz w:val="24"/>
                <w:szCs w:val="24"/>
                <w:highlight w:val="none"/>
                <w:lang w:eastAsia="zh-CN"/>
              </w:rPr>
              <w:t>②银行、保险、石油石化、电力、电信等行业：以法人</w:t>
            </w:r>
            <w:r>
              <w:rPr>
                <w:rFonts w:ascii="楷体" w:hAnsi="楷体" w:eastAsia="楷体" w:cs="楷体"/>
                <w:color w:val="auto"/>
                <w:spacing w:val="-1"/>
                <w:sz w:val="24"/>
                <w:szCs w:val="24"/>
                <w:highlight w:val="none"/>
                <w:lang w:eastAsia="zh-CN"/>
              </w:rPr>
              <w:t>身份参加磋商的，法定代表人应与实际提交的“营业执</w:t>
            </w:r>
            <w:r>
              <w:rPr>
                <w:rFonts w:ascii="楷体" w:hAnsi="楷体" w:eastAsia="楷体" w:cs="楷体"/>
                <w:color w:val="auto"/>
                <w:spacing w:val="-9"/>
                <w:sz w:val="24"/>
                <w:szCs w:val="24"/>
                <w:highlight w:val="none"/>
                <w:lang w:eastAsia="zh-CN"/>
              </w:rPr>
              <w:t>照等证明文件”载明的一致；以非法人身份参加磋商</w:t>
            </w:r>
            <w:r>
              <w:rPr>
                <w:rFonts w:ascii="楷体" w:hAnsi="楷体" w:eastAsia="楷体" w:cs="楷体"/>
                <w:color w:val="auto"/>
                <w:spacing w:val="-10"/>
                <w:sz w:val="24"/>
                <w:szCs w:val="24"/>
                <w:highlight w:val="none"/>
                <w:lang w:eastAsia="zh-CN"/>
              </w:rPr>
              <w:t>的，</w:t>
            </w:r>
            <w:r>
              <w:rPr>
                <w:rFonts w:ascii="楷体" w:hAnsi="楷体" w:eastAsia="楷体" w:cs="楷体"/>
                <w:color w:val="auto"/>
                <w:spacing w:val="-2"/>
                <w:sz w:val="24"/>
                <w:szCs w:val="24"/>
                <w:highlight w:val="none"/>
                <w:lang w:eastAsia="zh-CN"/>
              </w:rPr>
              <w:t>“单位负责人”指代表单位行使职权的主要负责人，应与实际提交的“营业执照等证明文件”载明的一致。</w:t>
            </w:r>
          </w:p>
          <w:p w14:paraId="3C34E384">
            <w:pPr>
              <w:spacing w:before="174" w:line="220" w:lineRule="auto"/>
              <w:ind w:left="113"/>
              <w:rPr>
                <w:rFonts w:hint="eastAsia" w:ascii="楷体" w:hAnsi="楷体" w:eastAsia="楷体" w:cs="楷体"/>
                <w:color w:val="auto"/>
                <w:sz w:val="24"/>
                <w:szCs w:val="24"/>
                <w:highlight w:val="none"/>
                <w:lang w:eastAsia="zh-CN"/>
              </w:rPr>
            </w:pPr>
            <w:r>
              <w:rPr>
                <w:rFonts w:ascii="楷体" w:hAnsi="楷体" w:eastAsia="楷体" w:cs="楷体"/>
                <w:color w:val="auto"/>
                <w:spacing w:val="-1"/>
                <w:sz w:val="24"/>
                <w:szCs w:val="24"/>
                <w:highlight w:val="none"/>
                <w:lang w:eastAsia="zh-CN"/>
              </w:rPr>
              <w:t>③供应商为自然人的，无需填写法定代表人授权书。</w:t>
            </w:r>
          </w:p>
        </w:tc>
      </w:tr>
      <w:tr w14:paraId="6D75C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3" w:hRule="atLeast"/>
        </w:trPr>
        <w:tc>
          <w:tcPr>
            <w:tcW w:w="679" w:type="dxa"/>
          </w:tcPr>
          <w:p w14:paraId="0A125925">
            <w:pPr>
              <w:spacing w:line="249" w:lineRule="auto"/>
              <w:rPr>
                <w:color w:val="auto"/>
                <w:highlight w:val="none"/>
                <w:lang w:eastAsia="zh-CN"/>
              </w:rPr>
            </w:pPr>
          </w:p>
          <w:p w14:paraId="5DBE2F6C">
            <w:pPr>
              <w:spacing w:line="249" w:lineRule="auto"/>
              <w:rPr>
                <w:color w:val="auto"/>
                <w:highlight w:val="none"/>
                <w:lang w:eastAsia="zh-CN"/>
              </w:rPr>
            </w:pPr>
          </w:p>
          <w:p w14:paraId="69BFDDEA">
            <w:pPr>
              <w:spacing w:line="249" w:lineRule="auto"/>
              <w:rPr>
                <w:color w:val="auto"/>
                <w:highlight w:val="none"/>
                <w:lang w:eastAsia="zh-CN"/>
              </w:rPr>
            </w:pPr>
          </w:p>
          <w:p w14:paraId="726A7EF1">
            <w:pPr>
              <w:spacing w:line="250" w:lineRule="auto"/>
              <w:rPr>
                <w:color w:val="auto"/>
                <w:highlight w:val="none"/>
                <w:lang w:eastAsia="zh-CN"/>
              </w:rPr>
            </w:pPr>
          </w:p>
          <w:p w14:paraId="6EB6EA7F">
            <w:pPr>
              <w:pStyle w:val="19"/>
              <w:spacing w:before="65" w:line="268" w:lineRule="exact"/>
              <w:ind w:left="291"/>
              <w:rPr>
                <w:rFonts w:hint="eastAsia"/>
                <w:color w:val="auto"/>
                <w:highlight w:val="none"/>
              </w:rPr>
            </w:pPr>
            <w:r>
              <w:rPr>
                <w:b/>
                <w:bCs/>
                <w:color w:val="auto"/>
                <w:spacing w:val="-3"/>
                <w:position w:val="1"/>
                <w:highlight w:val="none"/>
              </w:rPr>
              <w:t>9</w:t>
            </w:r>
          </w:p>
        </w:tc>
        <w:tc>
          <w:tcPr>
            <w:tcW w:w="2409" w:type="dxa"/>
          </w:tcPr>
          <w:p w14:paraId="791AF8DA">
            <w:pPr>
              <w:pStyle w:val="19"/>
              <w:spacing w:before="133" w:line="406" w:lineRule="auto"/>
              <w:ind w:left="110" w:right="109" w:firstLine="2"/>
              <w:jc w:val="both"/>
              <w:rPr>
                <w:rFonts w:hint="eastAsia"/>
                <w:color w:val="auto"/>
                <w:highlight w:val="none"/>
                <w:lang w:eastAsia="zh-CN"/>
              </w:rPr>
            </w:pPr>
            <w:r>
              <w:rPr>
                <w:b/>
                <w:bCs/>
                <w:color w:val="auto"/>
                <w:spacing w:val="16"/>
                <w:highlight w:val="none"/>
                <w:lang w:eastAsia="zh-CN"/>
              </w:rPr>
              <w:t>单位负责人为同一人或者存在直接控股、管理关系的不同供应商，不得参加同一合同项下的</w:t>
            </w:r>
            <w:r>
              <w:rPr>
                <w:b/>
                <w:bCs/>
                <w:color w:val="auto"/>
                <w:spacing w:val="7"/>
                <w:highlight w:val="none"/>
                <w:lang w:eastAsia="zh-CN"/>
              </w:rPr>
              <w:t>政府采购活动</w:t>
            </w:r>
          </w:p>
        </w:tc>
        <w:tc>
          <w:tcPr>
            <w:tcW w:w="5955" w:type="dxa"/>
          </w:tcPr>
          <w:p w14:paraId="77CDD3C5">
            <w:pPr>
              <w:pStyle w:val="19"/>
              <w:spacing w:before="131" w:line="433" w:lineRule="auto"/>
              <w:ind w:left="114" w:right="110" w:hanging="3"/>
              <w:jc w:val="both"/>
              <w:rPr>
                <w:rFonts w:hint="eastAsia"/>
                <w:color w:val="auto"/>
                <w:highlight w:val="none"/>
                <w:lang w:eastAsia="zh-CN"/>
              </w:rPr>
            </w:pPr>
            <w:r>
              <w:rPr>
                <w:color w:val="auto"/>
                <w:spacing w:val="12"/>
                <w:highlight w:val="none"/>
                <w:lang w:eastAsia="zh-CN"/>
              </w:rPr>
              <w:t>供应商提供与参加本项目响应的其他供应商之间，单位负责人不为同一人并且不存在直接控股、管理关系承诺函（承诺函格</w:t>
            </w:r>
            <w:r>
              <w:rPr>
                <w:color w:val="auto"/>
                <w:spacing w:val="3"/>
                <w:highlight w:val="none"/>
                <w:lang w:eastAsia="zh-CN"/>
              </w:rPr>
              <w:t>式自拟）。</w:t>
            </w:r>
          </w:p>
        </w:tc>
      </w:tr>
      <w:tr w14:paraId="6E127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8" w:hRule="atLeast"/>
        </w:trPr>
        <w:tc>
          <w:tcPr>
            <w:tcW w:w="679" w:type="dxa"/>
          </w:tcPr>
          <w:p w14:paraId="5AF3E7FF">
            <w:pPr>
              <w:spacing w:line="249" w:lineRule="auto"/>
              <w:rPr>
                <w:color w:val="auto"/>
                <w:highlight w:val="none"/>
                <w:lang w:eastAsia="zh-CN"/>
              </w:rPr>
            </w:pPr>
          </w:p>
          <w:p w14:paraId="2E995FE2">
            <w:pPr>
              <w:spacing w:line="249" w:lineRule="auto"/>
              <w:rPr>
                <w:color w:val="auto"/>
                <w:highlight w:val="none"/>
                <w:lang w:eastAsia="zh-CN"/>
              </w:rPr>
            </w:pPr>
          </w:p>
          <w:p w14:paraId="06E3E0E7">
            <w:pPr>
              <w:spacing w:line="250" w:lineRule="auto"/>
              <w:rPr>
                <w:color w:val="auto"/>
                <w:highlight w:val="none"/>
                <w:lang w:eastAsia="zh-CN"/>
              </w:rPr>
            </w:pPr>
          </w:p>
          <w:p w14:paraId="065247F7">
            <w:pPr>
              <w:spacing w:line="250" w:lineRule="auto"/>
              <w:rPr>
                <w:color w:val="auto"/>
                <w:highlight w:val="none"/>
                <w:lang w:eastAsia="zh-CN"/>
              </w:rPr>
            </w:pPr>
          </w:p>
          <w:p w14:paraId="086EE100">
            <w:pPr>
              <w:pStyle w:val="19"/>
              <w:spacing w:before="65" w:line="269" w:lineRule="exact"/>
              <w:ind w:left="253"/>
              <w:rPr>
                <w:rFonts w:hint="eastAsia"/>
                <w:color w:val="auto"/>
                <w:highlight w:val="none"/>
              </w:rPr>
            </w:pPr>
            <w:r>
              <w:rPr>
                <w:b/>
                <w:bCs/>
                <w:color w:val="auto"/>
                <w:spacing w:val="-8"/>
                <w:position w:val="1"/>
                <w:highlight w:val="none"/>
              </w:rPr>
              <w:t>10</w:t>
            </w:r>
          </w:p>
        </w:tc>
        <w:tc>
          <w:tcPr>
            <w:tcW w:w="2409" w:type="dxa"/>
          </w:tcPr>
          <w:p w14:paraId="2763476B">
            <w:pPr>
              <w:pStyle w:val="19"/>
              <w:spacing w:before="133" w:line="432" w:lineRule="auto"/>
              <w:ind w:left="111" w:right="109" w:firstLine="2"/>
              <w:jc w:val="both"/>
              <w:rPr>
                <w:rFonts w:hint="eastAsia"/>
                <w:color w:val="auto"/>
                <w:highlight w:val="none"/>
                <w:lang w:eastAsia="zh-CN"/>
              </w:rPr>
            </w:pPr>
            <w:r>
              <w:rPr>
                <w:b/>
                <w:bCs/>
                <w:color w:val="auto"/>
                <w:spacing w:val="40"/>
                <w:highlight w:val="none"/>
                <w:lang w:eastAsia="zh-CN"/>
              </w:rPr>
              <w:t>为本项目提供整体设</w:t>
            </w:r>
            <w:r>
              <w:rPr>
                <w:b/>
                <w:bCs/>
                <w:color w:val="auto"/>
                <w:spacing w:val="16"/>
                <w:highlight w:val="none"/>
                <w:lang w:eastAsia="zh-CN"/>
              </w:rPr>
              <w:t>计、规范编制或者项目管理、监理、检测等服务的供应商不得参加本</w:t>
            </w:r>
          </w:p>
          <w:p w14:paraId="57E95CB6">
            <w:pPr>
              <w:pStyle w:val="19"/>
              <w:spacing w:line="228" w:lineRule="auto"/>
              <w:ind w:left="114"/>
              <w:rPr>
                <w:rFonts w:hint="eastAsia"/>
                <w:color w:val="auto"/>
                <w:highlight w:val="none"/>
              </w:rPr>
            </w:pPr>
            <w:r>
              <w:rPr>
                <w:b/>
                <w:bCs/>
                <w:color w:val="auto"/>
                <w:spacing w:val="5"/>
                <w:highlight w:val="none"/>
              </w:rPr>
              <w:t>项目响应</w:t>
            </w:r>
          </w:p>
        </w:tc>
        <w:tc>
          <w:tcPr>
            <w:tcW w:w="5955" w:type="dxa"/>
          </w:tcPr>
          <w:p w14:paraId="4C73CC6F">
            <w:pPr>
              <w:pStyle w:val="19"/>
              <w:spacing w:before="133" w:line="433" w:lineRule="auto"/>
              <w:ind w:left="111" w:right="39"/>
              <w:rPr>
                <w:rFonts w:hint="eastAsia"/>
                <w:color w:val="auto"/>
                <w:highlight w:val="none"/>
                <w:lang w:eastAsia="zh-CN"/>
              </w:rPr>
            </w:pPr>
            <w:r>
              <w:rPr>
                <w:color w:val="auto"/>
                <w:spacing w:val="7"/>
                <w:highlight w:val="none"/>
                <w:lang w:eastAsia="zh-CN"/>
              </w:rPr>
              <w:t>供应商提供未为本项目提供整体设计、规范编制或者项目管理、</w:t>
            </w:r>
            <w:r>
              <w:rPr>
                <w:color w:val="auto"/>
                <w:spacing w:val="8"/>
                <w:highlight w:val="none"/>
                <w:lang w:eastAsia="zh-CN"/>
              </w:rPr>
              <w:t>监理、检测等服务承诺函（承诺函格式自拟）。</w:t>
            </w:r>
          </w:p>
        </w:tc>
      </w:tr>
    </w:tbl>
    <w:p w14:paraId="7895A3B9">
      <w:pPr>
        <w:spacing w:before="130" w:line="228" w:lineRule="auto"/>
        <w:ind w:left="753"/>
        <w:rPr>
          <w:rFonts w:hint="eastAsia" w:ascii="宋体" w:hAnsi="宋体" w:eastAsia="宋体" w:cs="宋体"/>
          <w:color w:val="auto"/>
          <w:sz w:val="20"/>
          <w:szCs w:val="20"/>
          <w:highlight w:val="none"/>
          <w:lang w:eastAsia="zh-CN"/>
        </w:rPr>
      </w:pPr>
      <w:r>
        <w:rPr>
          <w:rFonts w:ascii="宋体" w:hAnsi="宋体" w:eastAsia="宋体" w:cs="宋体"/>
          <w:b/>
          <w:bCs/>
          <w:color w:val="auto"/>
          <w:spacing w:val="5"/>
          <w:sz w:val="20"/>
          <w:szCs w:val="20"/>
          <w:highlight w:val="none"/>
          <w:lang w:eastAsia="zh-CN"/>
        </w:rPr>
        <w:t>二、评审</w:t>
      </w:r>
    </w:p>
    <w:p w14:paraId="36F3D2F7">
      <w:pPr>
        <w:spacing w:before="221" w:line="228" w:lineRule="auto"/>
        <w:ind w:left="551"/>
        <w:rPr>
          <w:rFonts w:hint="eastAsia" w:ascii="宋体" w:hAnsi="宋体" w:eastAsia="宋体" w:cs="宋体"/>
          <w:color w:val="auto"/>
          <w:sz w:val="20"/>
          <w:szCs w:val="20"/>
          <w:highlight w:val="none"/>
          <w:lang w:eastAsia="zh-CN"/>
        </w:rPr>
      </w:pPr>
      <w:r>
        <w:rPr>
          <w:rFonts w:ascii="宋体" w:hAnsi="宋体" w:eastAsia="宋体" w:cs="宋体"/>
          <w:b/>
          <w:bCs/>
          <w:color w:val="auto"/>
          <w:spacing w:val="5"/>
          <w:sz w:val="20"/>
          <w:szCs w:val="20"/>
          <w:highlight w:val="none"/>
          <w:lang w:eastAsia="zh-CN"/>
        </w:rPr>
        <w:t>（一）评审方法</w:t>
      </w:r>
    </w:p>
    <w:p w14:paraId="4A4F947E">
      <w:pPr>
        <w:spacing w:before="220" w:line="227" w:lineRule="auto"/>
        <w:ind w:left="541"/>
        <w:rPr>
          <w:rFonts w:hint="eastAsia" w:ascii="宋体" w:hAnsi="宋体" w:eastAsia="宋体" w:cs="宋体"/>
          <w:color w:val="auto"/>
          <w:sz w:val="20"/>
          <w:szCs w:val="20"/>
          <w:highlight w:val="none"/>
          <w:lang w:eastAsia="zh-CN"/>
        </w:rPr>
      </w:pPr>
      <w:r>
        <w:rPr>
          <w:rFonts w:ascii="宋体" w:hAnsi="宋体" w:eastAsia="宋体" w:cs="宋体"/>
          <w:color w:val="auto"/>
          <w:spacing w:val="6"/>
          <w:sz w:val="20"/>
          <w:szCs w:val="20"/>
          <w:highlight w:val="none"/>
          <w:lang w:eastAsia="zh-CN"/>
        </w:rPr>
        <w:t>本项目采用综合评分法。总分为100分。</w:t>
      </w:r>
    </w:p>
    <w:p w14:paraId="798FE0CB">
      <w:pPr>
        <w:spacing w:before="221" w:line="228" w:lineRule="auto"/>
        <w:ind w:left="551"/>
        <w:rPr>
          <w:rFonts w:hint="eastAsia" w:ascii="宋体" w:hAnsi="宋体" w:eastAsia="宋体" w:cs="宋体"/>
          <w:color w:val="auto"/>
          <w:sz w:val="20"/>
          <w:szCs w:val="20"/>
          <w:highlight w:val="none"/>
          <w:lang w:eastAsia="zh-CN"/>
        </w:rPr>
      </w:pPr>
      <w:r>
        <w:rPr>
          <w:rFonts w:ascii="宋体" w:hAnsi="宋体" w:eastAsia="宋体" w:cs="宋体"/>
          <w:b/>
          <w:bCs/>
          <w:color w:val="auto"/>
          <w:spacing w:val="8"/>
          <w:sz w:val="20"/>
          <w:szCs w:val="20"/>
          <w:highlight w:val="none"/>
          <w:lang w:eastAsia="zh-CN"/>
        </w:rPr>
        <w:t>（二）磋商小组负责具体评标事务，并独立履行</w:t>
      </w:r>
      <w:r>
        <w:rPr>
          <w:rFonts w:ascii="宋体" w:hAnsi="宋体" w:eastAsia="宋体" w:cs="宋体"/>
          <w:b/>
          <w:bCs/>
          <w:color w:val="auto"/>
          <w:spacing w:val="7"/>
          <w:sz w:val="20"/>
          <w:szCs w:val="20"/>
          <w:highlight w:val="none"/>
          <w:lang w:eastAsia="zh-CN"/>
        </w:rPr>
        <w:t>下列职责</w:t>
      </w:r>
    </w:p>
    <w:p w14:paraId="0ED58704">
      <w:pPr>
        <w:spacing w:before="221" w:line="226" w:lineRule="auto"/>
        <w:ind w:left="556"/>
        <w:rPr>
          <w:rFonts w:hint="eastAsia" w:ascii="宋体" w:hAnsi="宋体" w:eastAsia="宋体" w:cs="宋体"/>
          <w:color w:val="auto"/>
          <w:sz w:val="20"/>
          <w:szCs w:val="20"/>
          <w:highlight w:val="none"/>
          <w:lang w:eastAsia="zh-CN"/>
        </w:rPr>
      </w:pPr>
      <w:r>
        <w:rPr>
          <w:rFonts w:ascii="宋体" w:hAnsi="宋体" w:eastAsia="宋体" w:cs="宋体"/>
          <w:b/>
          <w:bCs/>
          <w:color w:val="auto"/>
          <w:spacing w:val="7"/>
          <w:sz w:val="20"/>
          <w:szCs w:val="20"/>
          <w:highlight w:val="none"/>
          <w:lang w:eastAsia="zh-CN"/>
        </w:rPr>
        <w:t>1.审查、评价响应文件是否符合采购文件的商务、技术等实质性要求；</w:t>
      </w:r>
    </w:p>
    <w:p w14:paraId="12BFD160">
      <w:pPr>
        <w:spacing w:before="223" w:line="432" w:lineRule="auto"/>
        <w:ind w:left="138" w:right="631" w:firstLine="402"/>
        <w:rPr>
          <w:rFonts w:hint="eastAsia"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磋商小组对符合资格的供应商的响应文件进行符合性审查，以确定其是否满足采购文件的商务、技术等实质性要求。</w:t>
      </w:r>
    </w:p>
    <w:p w14:paraId="25627A33">
      <w:pPr>
        <w:spacing w:line="432" w:lineRule="auto"/>
        <w:ind w:left="141" w:right="631" w:firstLine="399"/>
        <w:rPr>
          <w:rFonts w:hint="eastAsia"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注：符合性审查中所</w:t>
      </w:r>
      <w:r>
        <w:rPr>
          <w:rFonts w:hint="eastAsia" w:ascii="宋体" w:hAnsi="宋体" w:eastAsia="宋体" w:cs="宋体"/>
          <w:color w:val="auto"/>
          <w:spacing w:val="7"/>
          <w:sz w:val="20"/>
          <w:szCs w:val="20"/>
          <w:highlight w:val="none"/>
          <w:lang w:eastAsia="zh-CN"/>
        </w:rPr>
        <w:t>涉及</w:t>
      </w:r>
      <w:r>
        <w:rPr>
          <w:rFonts w:ascii="宋体" w:hAnsi="宋体" w:eastAsia="宋体" w:cs="宋体"/>
          <w:color w:val="auto"/>
          <w:spacing w:val="7"/>
          <w:sz w:val="20"/>
          <w:szCs w:val="20"/>
          <w:highlight w:val="none"/>
          <w:lang w:eastAsia="zh-CN"/>
        </w:rPr>
        <w:t>的证书及材料，均应在电子响应文件中提供原件扫描件（或</w:t>
      </w:r>
      <w:r>
        <w:rPr>
          <w:rFonts w:ascii="宋体" w:hAnsi="宋体" w:eastAsia="宋体" w:cs="宋体"/>
          <w:color w:val="auto"/>
          <w:spacing w:val="-3"/>
          <w:sz w:val="20"/>
          <w:szCs w:val="20"/>
          <w:highlight w:val="none"/>
          <w:lang w:eastAsia="zh-CN"/>
        </w:rPr>
        <w:t>图片）。</w:t>
      </w:r>
    </w:p>
    <w:p w14:paraId="4CE53E55">
      <w:pPr>
        <w:spacing w:before="1" w:line="226" w:lineRule="auto"/>
        <w:ind w:left="543"/>
        <w:rPr>
          <w:rFonts w:hint="eastAsia" w:ascii="宋体" w:hAnsi="宋体" w:eastAsia="宋体" w:cs="宋体"/>
          <w:color w:val="auto"/>
          <w:sz w:val="20"/>
          <w:szCs w:val="20"/>
          <w:highlight w:val="none"/>
          <w:lang w:eastAsia="zh-CN"/>
        </w:rPr>
      </w:pPr>
      <w:r>
        <w:rPr>
          <w:rFonts w:ascii="宋体" w:hAnsi="宋体" w:eastAsia="宋体" w:cs="宋体"/>
          <w:b/>
          <w:bCs/>
          <w:color w:val="auto"/>
          <w:spacing w:val="7"/>
          <w:sz w:val="20"/>
          <w:szCs w:val="20"/>
          <w:highlight w:val="none"/>
          <w:lang w:eastAsia="zh-CN"/>
        </w:rPr>
        <w:t>2.要求供应商对磋商文件有关事项作出澄清或者说明；</w:t>
      </w:r>
    </w:p>
    <w:p w14:paraId="40575764">
      <w:pPr>
        <w:spacing w:before="222" w:line="432" w:lineRule="auto"/>
        <w:ind w:left="120" w:right="589" w:firstLine="420"/>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对于响应文件中含义不明确、同类问题表述不一致或者有明显文字和计算错误的内容，</w:t>
      </w:r>
      <w:r>
        <w:rPr>
          <w:rFonts w:ascii="宋体" w:hAnsi="宋体" w:eastAsia="宋体" w:cs="宋体"/>
          <w:color w:val="auto"/>
          <w:spacing w:val="9"/>
          <w:sz w:val="20"/>
          <w:szCs w:val="20"/>
          <w:highlight w:val="none"/>
          <w:lang w:eastAsia="zh-CN"/>
        </w:rPr>
        <w:t>磋商小组应当以书面形式要求响应供应商作出必要的澄清、说明或者补正。</w:t>
      </w:r>
    </w:p>
    <w:p w14:paraId="5A9FF4A4">
      <w:pPr>
        <w:spacing w:before="1" w:line="226" w:lineRule="auto"/>
        <w:ind w:left="551"/>
        <w:rPr>
          <w:rFonts w:hint="eastAsia"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响应供应商的澄清、说明或者补正应当采用书面形式，并加盖公章，或者由法定代</w:t>
      </w:r>
      <w:r>
        <w:rPr>
          <w:rFonts w:ascii="宋体" w:hAnsi="宋体" w:eastAsia="宋体" w:cs="宋体"/>
          <w:color w:val="auto"/>
          <w:spacing w:val="6"/>
          <w:sz w:val="20"/>
          <w:szCs w:val="20"/>
          <w:highlight w:val="none"/>
          <w:lang w:eastAsia="zh-CN"/>
        </w:rPr>
        <w:t>表人</w:t>
      </w:r>
    </w:p>
    <w:p w14:paraId="60EE1FD9">
      <w:pPr>
        <w:spacing w:line="226" w:lineRule="auto"/>
        <w:rPr>
          <w:rFonts w:hint="eastAsia" w:ascii="宋体" w:hAnsi="宋体" w:eastAsia="宋体" w:cs="宋体"/>
          <w:color w:val="auto"/>
          <w:sz w:val="20"/>
          <w:szCs w:val="20"/>
          <w:highlight w:val="none"/>
          <w:lang w:eastAsia="zh-CN"/>
        </w:rPr>
        <w:sectPr>
          <w:footerReference r:id="rId13" w:type="default"/>
          <w:pgSz w:w="11906" w:h="16839"/>
          <w:pgMar w:top="1431" w:right="1170" w:bottom="1152" w:left="1687" w:header="0" w:footer="987" w:gutter="0"/>
          <w:cols w:space="720" w:num="1"/>
        </w:sectPr>
      </w:pPr>
    </w:p>
    <w:p w14:paraId="131D3703">
      <w:pPr>
        <w:spacing w:before="137" w:line="432" w:lineRule="auto"/>
        <w:ind w:left="32" w:right="54" w:hanging="8"/>
        <w:rPr>
          <w:rFonts w:hint="eastAsia"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或其授权的代表签字。响应供应商的澄清、说明或者补正不得超出响应文件的范围或者改变响应文件的实质性内容。</w:t>
      </w:r>
    </w:p>
    <w:p w14:paraId="59E1BECC">
      <w:pPr>
        <w:spacing w:line="226" w:lineRule="auto"/>
        <w:ind w:left="492"/>
        <w:rPr>
          <w:rFonts w:hint="eastAsia" w:ascii="宋体" w:hAnsi="宋体" w:eastAsia="宋体" w:cs="宋体"/>
          <w:color w:val="auto"/>
          <w:sz w:val="20"/>
          <w:szCs w:val="20"/>
          <w:highlight w:val="none"/>
          <w:lang w:eastAsia="zh-CN"/>
        </w:rPr>
      </w:pPr>
      <w:r>
        <w:rPr>
          <w:rFonts w:ascii="宋体" w:hAnsi="宋体" w:eastAsia="宋体" w:cs="宋体"/>
          <w:b/>
          <w:bCs/>
          <w:color w:val="auto"/>
          <w:spacing w:val="6"/>
          <w:sz w:val="20"/>
          <w:szCs w:val="20"/>
          <w:highlight w:val="none"/>
          <w:lang w:eastAsia="zh-CN"/>
        </w:rPr>
        <w:t>3.对响应文件进行比较和评价；</w:t>
      </w:r>
    </w:p>
    <w:p w14:paraId="6380722E">
      <w:pPr>
        <w:spacing w:before="222" w:line="432" w:lineRule="auto"/>
        <w:ind w:left="22" w:right="54" w:firstLine="419"/>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磋商小组按照采购文件中规定的评审方法和标准，对符合性审查合格的响应文件进行商务和技术评估，综合比较与评价。评标时，磋商小组各成员应当独立对每个响应供应商的响应文件进行评价，并汇总每个投标供应商的得分。评标过程中，不得去掉报价中的最高报价</w:t>
      </w:r>
      <w:r>
        <w:rPr>
          <w:rFonts w:ascii="宋体" w:hAnsi="宋体" w:eastAsia="宋体" w:cs="宋体"/>
          <w:color w:val="auto"/>
          <w:spacing w:val="6"/>
          <w:sz w:val="20"/>
          <w:szCs w:val="20"/>
          <w:highlight w:val="none"/>
          <w:lang w:eastAsia="zh-CN"/>
        </w:rPr>
        <w:t>和最低报价。</w:t>
      </w:r>
    </w:p>
    <w:p w14:paraId="7A0B43DE">
      <w:pPr>
        <w:spacing w:line="432" w:lineRule="auto"/>
        <w:ind w:left="27" w:right="54" w:firstLine="414"/>
        <w:rPr>
          <w:rFonts w:hint="eastAsia"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注：评标标准中所</w:t>
      </w:r>
      <w:r>
        <w:rPr>
          <w:rFonts w:hint="eastAsia" w:ascii="宋体" w:hAnsi="宋体" w:eastAsia="宋体" w:cs="宋体"/>
          <w:color w:val="auto"/>
          <w:spacing w:val="7"/>
          <w:sz w:val="20"/>
          <w:szCs w:val="20"/>
          <w:highlight w:val="none"/>
          <w:lang w:eastAsia="zh-CN"/>
        </w:rPr>
        <w:t>涉及</w:t>
      </w:r>
      <w:r>
        <w:rPr>
          <w:rFonts w:ascii="宋体" w:hAnsi="宋体" w:eastAsia="宋体" w:cs="宋体"/>
          <w:color w:val="auto"/>
          <w:spacing w:val="7"/>
          <w:sz w:val="20"/>
          <w:szCs w:val="20"/>
          <w:highlight w:val="none"/>
          <w:lang w:eastAsia="zh-CN"/>
        </w:rPr>
        <w:t>的证书及材料，均应在电子响应文件中提供原件扫描件（或图</w:t>
      </w:r>
      <w:r>
        <w:rPr>
          <w:rFonts w:ascii="宋体" w:hAnsi="宋体" w:eastAsia="宋体" w:cs="宋体"/>
          <w:color w:val="auto"/>
          <w:spacing w:val="-2"/>
          <w:sz w:val="20"/>
          <w:szCs w:val="20"/>
          <w:highlight w:val="none"/>
          <w:lang w:eastAsia="zh-CN"/>
        </w:rPr>
        <w:t>片）。</w:t>
      </w:r>
    </w:p>
    <w:p w14:paraId="5B494BE9">
      <w:pPr>
        <w:spacing w:line="226" w:lineRule="auto"/>
        <w:ind w:left="452"/>
        <w:rPr>
          <w:rFonts w:hint="eastAsia" w:ascii="宋体" w:hAnsi="宋体" w:eastAsia="宋体" w:cs="宋体"/>
          <w:color w:val="auto"/>
          <w:sz w:val="20"/>
          <w:szCs w:val="20"/>
          <w:highlight w:val="none"/>
          <w:lang w:eastAsia="zh-CN"/>
        </w:rPr>
      </w:pPr>
      <w:r>
        <w:rPr>
          <w:rFonts w:ascii="宋体" w:hAnsi="宋体" w:eastAsia="宋体" w:cs="宋体"/>
          <w:b/>
          <w:bCs/>
          <w:color w:val="auto"/>
          <w:spacing w:val="5"/>
          <w:sz w:val="20"/>
          <w:szCs w:val="20"/>
          <w:highlight w:val="none"/>
          <w:lang w:eastAsia="zh-CN"/>
        </w:rPr>
        <w:t>（1）价格分计算</w:t>
      </w:r>
    </w:p>
    <w:p w14:paraId="6A7AAA8C">
      <w:pPr>
        <w:spacing w:before="222" w:line="432" w:lineRule="auto"/>
        <w:ind w:left="23" w:right="54" w:firstLine="419"/>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价格分采用低价优先法计算，即满足采购文件要求且投标价格最低的投标报价为评标基准价，其价格分为满分。因落实政府采购政策进行价格调整的，以调整后的价格计算评标基准价和投标报价。</w:t>
      </w:r>
    </w:p>
    <w:p w14:paraId="1691DEFC">
      <w:pPr>
        <w:spacing w:before="1" w:line="226" w:lineRule="auto"/>
        <w:ind w:left="452"/>
        <w:rPr>
          <w:rFonts w:hint="eastAsia" w:ascii="宋体" w:hAnsi="宋体" w:eastAsia="宋体" w:cs="宋体"/>
          <w:color w:val="auto"/>
          <w:sz w:val="20"/>
          <w:szCs w:val="20"/>
          <w:highlight w:val="none"/>
          <w:lang w:eastAsia="zh-CN"/>
        </w:rPr>
      </w:pPr>
      <w:r>
        <w:rPr>
          <w:rFonts w:ascii="宋体" w:hAnsi="宋体" w:eastAsia="宋体" w:cs="宋体"/>
          <w:b/>
          <w:bCs/>
          <w:color w:val="auto"/>
          <w:spacing w:val="8"/>
          <w:sz w:val="20"/>
          <w:szCs w:val="20"/>
          <w:highlight w:val="none"/>
          <w:lang w:eastAsia="zh-CN"/>
        </w:rPr>
        <w:t>（2）强制采购节能产品和优先采购节能产品、优先</w:t>
      </w:r>
      <w:r>
        <w:rPr>
          <w:rFonts w:ascii="宋体" w:hAnsi="宋体" w:eastAsia="宋体" w:cs="宋体"/>
          <w:b/>
          <w:bCs/>
          <w:color w:val="auto"/>
          <w:spacing w:val="7"/>
          <w:sz w:val="20"/>
          <w:szCs w:val="20"/>
          <w:highlight w:val="none"/>
          <w:lang w:eastAsia="zh-CN"/>
        </w:rPr>
        <w:t>采购环保产品</w:t>
      </w:r>
    </w:p>
    <w:p w14:paraId="309BC460">
      <w:pPr>
        <w:spacing w:before="222" w:line="432" w:lineRule="auto"/>
        <w:ind w:left="23" w:right="54" w:firstLine="480"/>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1）对《节能产品政府采购品目清单》所列的政府强制采购节能产品，供应商响应文件</w:t>
      </w:r>
      <w:r>
        <w:rPr>
          <w:rFonts w:ascii="宋体" w:hAnsi="宋体" w:eastAsia="宋体" w:cs="宋体"/>
          <w:color w:val="auto"/>
          <w:spacing w:val="7"/>
          <w:sz w:val="20"/>
          <w:szCs w:val="20"/>
          <w:highlight w:val="none"/>
          <w:lang w:eastAsia="zh-CN"/>
        </w:rPr>
        <w:t>中应提供具有国家确定的认证机构出具的、处于有效期之内的节能产品认证证书，否则将承</w:t>
      </w:r>
      <w:r>
        <w:rPr>
          <w:rFonts w:ascii="宋体" w:hAnsi="宋体" w:eastAsia="宋体" w:cs="宋体"/>
          <w:color w:val="auto"/>
          <w:spacing w:val="8"/>
          <w:sz w:val="20"/>
          <w:szCs w:val="20"/>
          <w:highlight w:val="none"/>
          <w:lang w:eastAsia="zh-CN"/>
        </w:rPr>
        <w:t>担其投标被视为非实质性响应投标的风险。</w:t>
      </w:r>
    </w:p>
    <w:p w14:paraId="06BF1F9D">
      <w:pPr>
        <w:spacing w:before="4" w:line="431" w:lineRule="auto"/>
        <w:ind w:left="23" w:right="54" w:firstLine="467"/>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投标人所投产品若属于《节能产品政府采购品目</w:t>
      </w:r>
      <w:r>
        <w:rPr>
          <w:rFonts w:ascii="宋体" w:hAnsi="宋体" w:eastAsia="宋体" w:cs="宋体"/>
          <w:color w:val="auto"/>
          <w:spacing w:val="9"/>
          <w:sz w:val="20"/>
          <w:szCs w:val="20"/>
          <w:highlight w:val="none"/>
          <w:lang w:eastAsia="zh-CN"/>
        </w:rPr>
        <w:t>清单》优先采购产品，响应文件中应</w:t>
      </w:r>
      <w:r>
        <w:rPr>
          <w:rFonts w:ascii="宋体" w:hAnsi="宋体" w:eastAsia="宋体" w:cs="宋体"/>
          <w:color w:val="auto"/>
          <w:spacing w:val="7"/>
          <w:sz w:val="20"/>
          <w:szCs w:val="20"/>
          <w:highlight w:val="none"/>
          <w:lang w:eastAsia="zh-CN"/>
        </w:rPr>
        <w:t>提供具有国家确定的认证机构出具的、处于有效期之内的节能产品认证证书，磋商小组根据</w:t>
      </w:r>
      <w:r>
        <w:rPr>
          <w:rFonts w:ascii="宋体" w:hAnsi="宋体" w:eastAsia="宋体" w:cs="宋体"/>
          <w:color w:val="auto"/>
          <w:spacing w:val="8"/>
          <w:sz w:val="20"/>
          <w:szCs w:val="20"/>
          <w:highlight w:val="none"/>
          <w:lang w:eastAsia="zh-CN"/>
        </w:rPr>
        <w:t>本项目评标标准予以判定并赋分。</w:t>
      </w:r>
    </w:p>
    <w:p w14:paraId="00C94D97">
      <w:pPr>
        <w:spacing w:before="3" w:line="431" w:lineRule="auto"/>
        <w:ind w:left="22" w:right="54" w:firstLine="422"/>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2）供应商所投产品若属于《环境标志产品政府采购</w:t>
      </w:r>
      <w:r>
        <w:rPr>
          <w:rFonts w:ascii="宋体" w:hAnsi="宋体" w:eastAsia="宋体" w:cs="宋体"/>
          <w:color w:val="auto"/>
          <w:spacing w:val="8"/>
          <w:sz w:val="20"/>
          <w:szCs w:val="20"/>
          <w:highlight w:val="none"/>
          <w:lang w:eastAsia="zh-CN"/>
        </w:rPr>
        <w:t>品目清单》内产品，响应文件中应</w:t>
      </w:r>
      <w:r>
        <w:rPr>
          <w:rFonts w:ascii="宋体" w:hAnsi="宋体" w:eastAsia="宋体" w:cs="宋体"/>
          <w:color w:val="auto"/>
          <w:spacing w:val="7"/>
          <w:sz w:val="20"/>
          <w:szCs w:val="20"/>
          <w:highlight w:val="none"/>
          <w:lang w:eastAsia="zh-CN"/>
        </w:rPr>
        <w:t>提供具有国家确定的认证机构出具的、处于有效期之内的环境标志产品认证证书，磋商小组</w:t>
      </w:r>
      <w:r>
        <w:rPr>
          <w:rFonts w:ascii="宋体" w:hAnsi="宋体" w:eastAsia="宋体" w:cs="宋体"/>
          <w:color w:val="auto"/>
          <w:spacing w:val="8"/>
          <w:sz w:val="20"/>
          <w:szCs w:val="20"/>
          <w:highlight w:val="none"/>
          <w:lang w:eastAsia="zh-CN"/>
        </w:rPr>
        <w:t>根据本项目评标标准予以判定并赋分。</w:t>
      </w:r>
    </w:p>
    <w:p w14:paraId="43943304">
      <w:pPr>
        <w:spacing w:before="1" w:line="227" w:lineRule="auto"/>
        <w:ind w:left="497"/>
        <w:rPr>
          <w:rFonts w:hint="eastAsia" w:ascii="宋体" w:hAnsi="宋体" w:eastAsia="宋体" w:cs="宋体"/>
          <w:color w:val="auto"/>
          <w:sz w:val="20"/>
          <w:szCs w:val="20"/>
          <w:highlight w:val="none"/>
          <w:lang w:eastAsia="zh-CN"/>
        </w:rPr>
      </w:pPr>
      <w:r>
        <w:rPr>
          <w:rFonts w:ascii="宋体" w:hAnsi="宋体" w:eastAsia="宋体" w:cs="宋体"/>
          <w:b/>
          <w:bCs/>
          <w:color w:val="auto"/>
          <w:spacing w:val="5"/>
          <w:sz w:val="20"/>
          <w:szCs w:val="20"/>
          <w:highlight w:val="none"/>
          <w:lang w:eastAsia="zh-CN"/>
        </w:rPr>
        <w:t>（3）信息产品要求</w:t>
      </w:r>
    </w:p>
    <w:p w14:paraId="748A23FE">
      <w:pPr>
        <w:spacing w:before="221" w:line="432" w:lineRule="auto"/>
        <w:ind w:left="23" w:right="54" w:firstLine="434"/>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1）《信息安全产品强制性认证目录》内的产品应提供由中国信息安全认证中心按国家标准认证颁发的有效认证证书。</w:t>
      </w:r>
    </w:p>
    <w:p w14:paraId="1127033D">
      <w:pPr>
        <w:spacing w:line="228" w:lineRule="auto"/>
        <w:ind w:left="452"/>
        <w:rPr>
          <w:rFonts w:hint="eastAsia" w:ascii="宋体" w:hAnsi="宋体" w:eastAsia="宋体" w:cs="宋体"/>
          <w:color w:val="auto"/>
          <w:sz w:val="20"/>
          <w:szCs w:val="20"/>
          <w:highlight w:val="none"/>
          <w:lang w:eastAsia="zh-CN"/>
        </w:rPr>
      </w:pPr>
      <w:r>
        <w:rPr>
          <w:rFonts w:ascii="宋体" w:hAnsi="宋体" w:eastAsia="宋体" w:cs="宋体"/>
          <w:b/>
          <w:bCs/>
          <w:color w:val="auto"/>
          <w:spacing w:val="5"/>
          <w:sz w:val="20"/>
          <w:szCs w:val="20"/>
          <w:highlight w:val="none"/>
          <w:lang w:eastAsia="zh-CN"/>
        </w:rPr>
        <w:t>（4）响应无效情形</w:t>
      </w:r>
    </w:p>
    <w:p w14:paraId="360872B2">
      <w:pPr>
        <w:spacing w:before="222" w:line="433" w:lineRule="auto"/>
        <w:ind w:left="25" w:firstLine="432"/>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6"/>
          <w:sz w:val="20"/>
          <w:szCs w:val="20"/>
          <w:highlight w:val="none"/>
          <w:lang w:eastAsia="zh-CN"/>
        </w:rPr>
        <w:t>1）供应商应当遵循公平竞争的原则，不得</w:t>
      </w:r>
      <w:r>
        <w:rPr>
          <w:rFonts w:ascii="宋体" w:hAnsi="宋体" w:eastAsia="宋体" w:cs="宋体"/>
          <w:color w:val="auto"/>
          <w:spacing w:val="5"/>
          <w:sz w:val="20"/>
          <w:szCs w:val="20"/>
          <w:highlight w:val="none"/>
          <w:lang w:eastAsia="zh-CN"/>
        </w:rPr>
        <w:t>恶意串通，不得妨碍其他供应商的竞争行为，</w:t>
      </w:r>
      <w:r>
        <w:rPr>
          <w:rFonts w:ascii="宋体" w:hAnsi="宋体" w:eastAsia="宋体" w:cs="宋体"/>
          <w:color w:val="auto"/>
          <w:spacing w:val="7"/>
          <w:sz w:val="20"/>
          <w:szCs w:val="20"/>
          <w:highlight w:val="none"/>
          <w:lang w:eastAsia="zh-CN"/>
        </w:rPr>
        <w:t>不得损害采购人或者其他供应商的合法权益。在评标过程中发现供应商有上述情形的，磋商</w:t>
      </w:r>
      <w:r>
        <w:rPr>
          <w:rFonts w:ascii="宋体" w:hAnsi="宋体" w:eastAsia="宋体" w:cs="宋体"/>
          <w:color w:val="auto"/>
          <w:spacing w:val="8"/>
          <w:sz w:val="20"/>
          <w:szCs w:val="20"/>
          <w:highlight w:val="none"/>
          <w:lang w:eastAsia="zh-CN"/>
        </w:rPr>
        <w:t>小组应当认定其投标无效。</w:t>
      </w:r>
    </w:p>
    <w:p w14:paraId="490A2250">
      <w:pPr>
        <w:spacing w:line="433" w:lineRule="auto"/>
        <w:rPr>
          <w:rFonts w:hint="eastAsia" w:ascii="宋体" w:hAnsi="宋体" w:eastAsia="宋体" w:cs="宋体"/>
          <w:color w:val="auto"/>
          <w:sz w:val="20"/>
          <w:szCs w:val="20"/>
          <w:highlight w:val="none"/>
          <w:lang w:eastAsia="zh-CN"/>
        </w:rPr>
        <w:sectPr>
          <w:footerReference r:id="rId14" w:type="default"/>
          <w:pgSz w:w="11906" w:h="16839"/>
          <w:pgMar w:top="1431" w:right="1747" w:bottom="1152" w:left="1785" w:header="0" w:footer="987" w:gutter="0"/>
          <w:cols w:space="720" w:num="1"/>
        </w:sectPr>
      </w:pPr>
    </w:p>
    <w:p w14:paraId="2864BC14">
      <w:pPr>
        <w:spacing w:before="137" w:line="227" w:lineRule="auto"/>
        <w:ind w:left="663"/>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2）符合性审查资料未按磋商文件要求签署</w:t>
      </w:r>
      <w:r>
        <w:rPr>
          <w:rFonts w:ascii="宋体" w:hAnsi="宋体" w:eastAsia="宋体" w:cs="宋体"/>
          <w:color w:val="auto"/>
          <w:spacing w:val="8"/>
          <w:sz w:val="20"/>
          <w:szCs w:val="20"/>
          <w:highlight w:val="none"/>
          <w:lang w:eastAsia="zh-CN"/>
        </w:rPr>
        <w:t>、盖章的；</w:t>
      </w:r>
    </w:p>
    <w:p w14:paraId="6736142D">
      <w:pPr>
        <w:spacing w:before="222" w:line="227" w:lineRule="auto"/>
        <w:ind w:left="665"/>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3）有下列情形之一的，视为供应商串通投标，其投标无</w:t>
      </w:r>
      <w:r>
        <w:rPr>
          <w:rFonts w:ascii="宋体" w:hAnsi="宋体" w:eastAsia="宋体" w:cs="宋体"/>
          <w:color w:val="auto"/>
          <w:spacing w:val="8"/>
          <w:sz w:val="20"/>
          <w:szCs w:val="20"/>
          <w:highlight w:val="none"/>
          <w:lang w:eastAsia="zh-CN"/>
        </w:rPr>
        <w:t>效：</w:t>
      </w:r>
    </w:p>
    <w:p w14:paraId="423FD5EF">
      <w:pPr>
        <w:spacing w:before="222" w:line="227" w:lineRule="auto"/>
        <w:ind w:left="661"/>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a.不同供应商的响应文件由同一单位或者个人编制；</w:t>
      </w:r>
    </w:p>
    <w:p w14:paraId="35A5A013">
      <w:pPr>
        <w:spacing w:before="222" w:line="227" w:lineRule="auto"/>
        <w:ind w:left="657"/>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b.不同供应商委托同一单位或者个人办理</w:t>
      </w:r>
      <w:r>
        <w:rPr>
          <w:rFonts w:ascii="宋体" w:hAnsi="宋体" w:eastAsia="宋体" w:cs="宋体"/>
          <w:color w:val="auto"/>
          <w:spacing w:val="8"/>
          <w:sz w:val="20"/>
          <w:szCs w:val="20"/>
          <w:highlight w:val="none"/>
          <w:lang w:eastAsia="zh-CN"/>
        </w:rPr>
        <w:t>投标事宜；</w:t>
      </w:r>
    </w:p>
    <w:p w14:paraId="61FFE555">
      <w:pPr>
        <w:spacing w:before="222" w:line="227" w:lineRule="auto"/>
        <w:ind w:left="665"/>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c.不同供应商的响应文件载明的项目管理成员或者联系人员为</w:t>
      </w:r>
      <w:r>
        <w:rPr>
          <w:rFonts w:ascii="宋体" w:hAnsi="宋体" w:eastAsia="宋体" w:cs="宋体"/>
          <w:color w:val="auto"/>
          <w:spacing w:val="8"/>
          <w:sz w:val="20"/>
          <w:szCs w:val="20"/>
          <w:highlight w:val="none"/>
          <w:lang w:eastAsia="zh-CN"/>
        </w:rPr>
        <w:t>同一人；</w:t>
      </w:r>
    </w:p>
    <w:p w14:paraId="72E0E355">
      <w:pPr>
        <w:spacing w:before="222" w:line="226" w:lineRule="auto"/>
        <w:ind w:left="665"/>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d.不同供应商的响应文件异常一致或者投标报</w:t>
      </w:r>
      <w:r>
        <w:rPr>
          <w:rFonts w:ascii="宋体" w:hAnsi="宋体" w:eastAsia="宋体" w:cs="宋体"/>
          <w:color w:val="auto"/>
          <w:spacing w:val="8"/>
          <w:sz w:val="20"/>
          <w:szCs w:val="20"/>
          <w:highlight w:val="none"/>
          <w:lang w:eastAsia="zh-CN"/>
        </w:rPr>
        <w:t>价呈规律性差异；</w:t>
      </w:r>
    </w:p>
    <w:p w14:paraId="0E5BD9C3">
      <w:pPr>
        <w:spacing w:before="222" w:line="227" w:lineRule="auto"/>
        <w:ind w:left="665"/>
        <w:rPr>
          <w:rFonts w:hint="eastAsia"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e.不同供应商的响应文件相互混装；</w:t>
      </w:r>
    </w:p>
    <w:p w14:paraId="1BFFD3C8">
      <w:pPr>
        <w:spacing w:before="224" w:line="383" w:lineRule="auto"/>
        <w:ind w:left="243" w:right="915" w:firstLine="416"/>
        <w:rPr>
          <w:rFonts w:hint="eastAsia"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4）磋商小组认为供应商的报价明显低于其他通过符合性审查供应商的报价</w:t>
      </w:r>
      <w:r>
        <w:rPr>
          <w:rFonts w:ascii="宋体" w:hAnsi="宋体" w:eastAsia="宋体" w:cs="宋体"/>
          <w:color w:val="auto"/>
          <w:spacing w:val="9"/>
          <w:sz w:val="20"/>
          <w:szCs w:val="20"/>
          <w:highlight w:val="none"/>
          <w:lang w:eastAsia="zh-CN"/>
        </w:rPr>
        <w:t>，有可能影</w:t>
      </w:r>
      <w:r>
        <w:rPr>
          <w:rFonts w:ascii="宋体" w:hAnsi="宋体" w:eastAsia="宋体" w:cs="宋体"/>
          <w:color w:val="auto"/>
          <w:spacing w:val="7"/>
          <w:sz w:val="20"/>
          <w:szCs w:val="20"/>
          <w:highlight w:val="none"/>
          <w:lang w:eastAsia="zh-CN"/>
        </w:rPr>
        <w:t>响产品质量或者不能诚信履约的，应当要求其在评标现场合理的时间内提供书面说明，必要时提交相关证明材料；供应商不能证明其报价合理性的，磋商小组应当将其作为无效投标处</w:t>
      </w:r>
      <w:r>
        <w:rPr>
          <w:rFonts w:ascii="宋体" w:hAnsi="宋体" w:eastAsia="宋体" w:cs="宋体"/>
          <w:color w:val="auto"/>
          <w:spacing w:val="-1"/>
          <w:sz w:val="20"/>
          <w:szCs w:val="20"/>
          <w:highlight w:val="none"/>
          <w:lang w:eastAsia="zh-CN"/>
        </w:rPr>
        <w:t>理。</w:t>
      </w:r>
    </w:p>
    <w:p w14:paraId="1D5ED782">
      <w:pPr>
        <w:spacing w:before="210" w:line="228" w:lineRule="auto"/>
        <w:ind w:left="665"/>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5）</w:t>
      </w:r>
      <w:r>
        <w:rPr>
          <w:rFonts w:hint="eastAsia" w:ascii="宋体" w:hAnsi="宋体" w:eastAsia="宋体" w:cs="宋体"/>
          <w:color w:val="auto"/>
          <w:spacing w:val="8"/>
          <w:sz w:val="20"/>
          <w:szCs w:val="20"/>
          <w:highlight w:val="none"/>
          <w:lang w:eastAsia="zh-CN"/>
        </w:rPr>
        <w:t>法律法规</w:t>
      </w:r>
      <w:r>
        <w:rPr>
          <w:rFonts w:ascii="宋体" w:hAnsi="宋体" w:eastAsia="宋体" w:cs="宋体"/>
          <w:color w:val="auto"/>
          <w:spacing w:val="8"/>
          <w:sz w:val="20"/>
          <w:szCs w:val="20"/>
          <w:highlight w:val="none"/>
          <w:lang w:eastAsia="zh-CN"/>
        </w:rPr>
        <w:t>和磋商文件规定的其他无效情形。</w:t>
      </w:r>
    </w:p>
    <w:p w14:paraId="72BA2491">
      <w:pPr>
        <w:pStyle w:val="3"/>
        <w:spacing w:line="294" w:lineRule="auto"/>
        <w:rPr>
          <w:color w:val="auto"/>
          <w:highlight w:val="none"/>
          <w:lang w:eastAsia="zh-CN"/>
        </w:rPr>
      </w:pPr>
    </w:p>
    <w:p w14:paraId="6677E753">
      <w:pPr>
        <w:spacing w:before="65" w:line="228" w:lineRule="auto"/>
        <w:ind w:left="851"/>
        <w:rPr>
          <w:rFonts w:hint="eastAsia"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（5）评标标准</w:t>
      </w:r>
    </w:p>
    <w:tbl>
      <w:tblPr>
        <w:tblStyle w:val="1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407"/>
        <w:gridCol w:w="992"/>
      </w:tblGrid>
      <w:tr w14:paraId="6470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20C5339C">
            <w:pPr>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分值构成</w:t>
            </w:r>
          </w:p>
          <w:p w14:paraId="66031D0C">
            <w:pPr>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总分100分</w:t>
            </w:r>
            <w:r>
              <w:rPr>
                <w:rFonts w:hint="eastAsia" w:ascii="宋体" w:hAnsi="宋体" w:eastAsia="宋体" w:cs="宋体"/>
                <w:color w:val="auto"/>
                <w:sz w:val="20"/>
                <w:szCs w:val="20"/>
                <w:highlight w:val="none"/>
                <w:lang w:eastAsia="zh-CN"/>
              </w:rPr>
              <w:t>）</w:t>
            </w:r>
          </w:p>
        </w:tc>
        <w:tc>
          <w:tcPr>
            <w:tcW w:w="7399" w:type="dxa"/>
            <w:gridSpan w:val="2"/>
            <w:tcBorders>
              <w:top w:val="single" w:color="auto" w:sz="4" w:space="0"/>
              <w:left w:val="single" w:color="auto" w:sz="4" w:space="0"/>
              <w:bottom w:val="single" w:color="auto" w:sz="4" w:space="0"/>
              <w:right w:val="single" w:color="auto" w:sz="4" w:space="0"/>
            </w:tcBorders>
            <w:noWrap/>
            <w:vAlign w:val="center"/>
          </w:tcPr>
          <w:p w14:paraId="271A59B6">
            <w:pPr>
              <w:spacing w:line="360" w:lineRule="auto"/>
              <w:ind w:firstLine="480"/>
              <w:rPr>
                <w:rFonts w:hint="eastAsia" w:ascii="宋体" w:hAnsi="宋体" w:eastAsia="宋体"/>
                <w:color w:val="auto"/>
                <w:sz w:val="20"/>
                <w:szCs w:val="20"/>
                <w:highlight w:val="none"/>
                <w:lang w:eastAsia="zh-CN"/>
              </w:rPr>
            </w:pPr>
            <w:r>
              <w:rPr>
                <w:rFonts w:hint="eastAsia" w:ascii="宋体" w:hAnsi="宋体" w:eastAsia="宋体"/>
                <w:color w:val="auto"/>
                <w:sz w:val="20"/>
                <w:szCs w:val="20"/>
                <w:highlight w:val="none"/>
                <w:lang w:eastAsia="zh-CN"/>
              </w:rPr>
              <w:t>价格分值：30分</w:t>
            </w:r>
          </w:p>
          <w:p w14:paraId="0D18FAEB">
            <w:pPr>
              <w:spacing w:line="360" w:lineRule="auto"/>
              <w:ind w:firstLine="480"/>
              <w:rPr>
                <w:rFonts w:hint="eastAsia" w:ascii="宋体" w:hAnsi="宋体" w:eastAsia="宋体"/>
                <w:color w:val="auto"/>
                <w:sz w:val="20"/>
                <w:szCs w:val="20"/>
                <w:highlight w:val="none"/>
                <w:lang w:eastAsia="zh-CN"/>
              </w:rPr>
            </w:pPr>
            <w:r>
              <w:rPr>
                <w:rFonts w:hint="eastAsia" w:ascii="宋体" w:hAnsi="宋体" w:eastAsia="宋体"/>
                <w:color w:val="auto"/>
                <w:sz w:val="20"/>
                <w:szCs w:val="20"/>
                <w:highlight w:val="none"/>
                <w:lang w:eastAsia="zh-CN"/>
              </w:rPr>
              <w:t>商务部分：</w:t>
            </w:r>
            <w:r>
              <w:rPr>
                <w:rFonts w:hint="eastAsia" w:ascii="宋体" w:hAnsi="宋体" w:eastAsia="宋体"/>
                <w:color w:val="auto"/>
                <w:sz w:val="20"/>
                <w:szCs w:val="20"/>
                <w:highlight w:val="none"/>
                <w:lang w:val="en-US" w:eastAsia="zh-CN"/>
              </w:rPr>
              <w:t>20</w:t>
            </w:r>
            <w:r>
              <w:rPr>
                <w:rFonts w:hint="eastAsia" w:ascii="宋体" w:hAnsi="宋体" w:eastAsia="宋体"/>
                <w:color w:val="auto"/>
                <w:sz w:val="20"/>
                <w:szCs w:val="20"/>
                <w:highlight w:val="none"/>
                <w:lang w:eastAsia="zh-CN"/>
              </w:rPr>
              <w:t>分</w:t>
            </w:r>
          </w:p>
          <w:p w14:paraId="68F6BEA8">
            <w:pPr>
              <w:spacing w:line="360" w:lineRule="auto"/>
              <w:ind w:firstLine="480"/>
              <w:rPr>
                <w:rFonts w:hint="eastAsia" w:ascii="宋体" w:hAnsi="宋体" w:eastAsia="宋体"/>
                <w:color w:val="auto"/>
                <w:sz w:val="20"/>
                <w:szCs w:val="20"/>
                <w:highlight w:val="none"/>
              </w:rPr>
            </w:pPr>
            <w:r>
              <w:rPr>
                <w:rFonts w:hint="eastAsia" w:ascii="宋体" w:hAnsi="宋体" w:eastAsia="宋体"/>
                <w:color w:val="auto"/>
                <w:sz w:val="20"/>
                <w:szCs w:val="20"/>
                <w:highlight w:val="none"/>
              </w:rPr>
              <w:t>技术部分：</w:t>
            </w:r>
            <w:r>
              <w:rPr>
                <w:rFonts w:hint="eastAsia" w:ascii="宋体" w:hAnsi="宋体" w:eastAsia="宋体"/>
                <w:color w:val="auto"/>
                <w:sz w:val="20"/>
                <w:szCs w:val="20"/>
                <w:highlight w:val="none"/>
                <w:lang w:val="en-US" w:eastAsia="zh-CN"/>
              </w:rPr>
              <w:t>50</w:t>
            </w:r>
            <w:r>
              <w:rPr>
                <w:rFonts w:hint="eastAsia" w:ascii="宋体" w:hAnsi="宋体" w:eastAsia="宋体"/>
                <w:color w:val="auto"/>
                <w:sz w:val="20"/>
                <w:szCs w:val="20"/>
                <w:highlight w:val="none"/>
              </w:rPr>
              <w:t>分</w:t>
            </w:r>
          </w:p>
        </w:tc>
      </w:tr>
      <w:tr w14:paraId="4FA3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7" w:type="dxa"/>
            <w:gridSpan w:val="3"/>
            <w:tcBorders>
              <w:top w:val="single" w:color="auto" w:sz="4" w:space="0"/>
              <w:left w:val="single" w:color="auto" w:sz="4" w:space="0"/>
              <w:bottom w:val="single" w:color="auto" w:sz="4" w:space="0"/>
              <w:right w:val="single" w:color="auto" w:sz="4" w:space="0"/>
            </w:tcBorders>
            <w:noWrap/>
            <w:vAlign w:val="center"/>
          </w:tcPr>
          <w:p w14:paraId="0F6C407D">
            <w:pPr>
              <w:spacing w:line="360" w:lineRule="auto"/>
              <w:jc w:val="center"/>
              <w:rPr>
                <w:rFonts w:hint="eastAsia" w:ascii="宋体" w:hAnsi="宋体" w:eastAsia="宋体" w:cs="宋体"/>
                <w:color w:val="auto"/>
                <w:sz w:val="20"/>
                <w:szCs w:val="20"/>
                <w:highlight w:val="none"/>
                <w:lang w:eastAsia="zh-CN"/>
              </w:rPr>
            </w:pPr>
            <w:r>
              <w:rPr>
                <w:rFonts w:hint="eastAsia" w:ascii="宋体" w:hAnsi="宋体" w:eastAsia="宋体" w:cs="宋体"/>
                <w:bCs/>
                <w:color w:val="auto"/>
                <w:sz w:val="20"/>
                <w:szCs w:val="20"/>
                <w:highlight w:val="none"/>
                <w:lang w:eastAsia="zh-CN"/>
              </w:rPr>
              <w:t>一、价格部分（满分30分）</w:t>
            </w:r>
          </w:p>
        </w:tc>
      </w:tr>
      <w:tr w14:paraId="24E7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6D5CA21B">
            <w:pPr>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bCs/>
                <w:color w:val="auto"/>
                <w:sz w:val="20"/>
                <w:szCs w:val="20"/>
                <w:highlight w:val="none"/>
              </w:rPr>
              <w:t>评分因素</w:t>
            </w:r>
          </w:p>
        </w:tc>
        <w:tc>
          <w:tcPr>
            <w:tcW w:w="6407" w:type="dxa"/>
            <w:tcBorders>
              <w:top w:val="single" w:color="auto" w:sz="4" w:space="0"/>
              <w:left w:val="single" w:color="auto" w:sz="4" w:space="0"/>
              <w:bottom w:val="single" w:color="auto" w:sz="4" w:space="0"/>
              <w:right w:val="single" w:color="auto" w:sz="4" w:space="0"/>
            </w:tcBorders>
            <w:noWrap/>
            <w:vAlign w:val="center"/>
          </w:tcPr>
          <w:p w14:paraId="50A6984C">
            <w:pPr>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bCs/>
                <w:color w:val="auto"/>
                <w:sz w:val="20"/>
                <w:szCs w:val="20"/>
                <w:highlight w:val="none"/>
              </w:rPr>
              <w:t>评分标准</w:t>
            </w:r>
          </w:p>
        </w:tc>
        <w:tc>
          <w:tcPr>
            <w:tcW w:w="992" w:type="dxa"/>
            <w:tcBorders>
              <w:top w:val="single" w:color="auto" w:sz="4" w:space="0"/>
              <w:left w:val="single" w:color="auto" w:sz="4" w:space="0"/>
              <w:bottom w:val="single" w:color="auto" w:sz="4" w:space="0"/>
              <w:right w:val="single" w:color="auto" w:sz="4" w:space="0"/>
            </w:tcBorders>
            <w:noWrap/>
            <w:vAlign w:val="center"/>
          </w:tcPr>
          <w:p w14:paraId="76DEBED8">
            <w:pPr>
              <w:spacing w:line="330" w:lineRule="atLeast"/>
              <w:jc w:val="center"/>
              <w:rPr>
                <w:rFonts w:hint="eastAsia" w:ascii="宋体" w:hAnsi="宋体" w:eastAsia="宋体" w:cs="宋体"/>
                <w:color w:val="auto"/>
                <w:sz w:val="20"/>
                <w:szCs w:val="20"/>
                <w:highlight w:val="none"/>
              </w:rPr>
            </w:pPr>
            <w:r>
              <w:rPr>
                <w:rFonts w:hint="eastAsia" w:ascii="宋体" w:hAnsi="宋体" w:eastAsia="宋体" w:cs="宋体"/>
                <w:bCs/>
                <w:color w:val="auto"/>
                <w:sz w:val="20"/>
                <w:szCs w:val="20"/>
                <w:highlight w:val="none"/>
              </w:rPr>
              <w:t>分值</w:t>
            </w:r>
          </w:p>
        </w:tc>
      </w:tr>
      <w:tr w14:paraId="4342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4168D4EC">
            <w:pPr>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投标报价</w:t>
            </w:r>
          </w:p>
          <w:p w14:paraId="3E6E5711">
            <w:pPr>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评分标准</w:t>
            </w:r>
          </w:p>
        </w:tc>
        <w:tc>
          <w:tcPr>
            <w:tcW w:w="6407" w:type="dxa"/>
            <w:tcBorders>
              <w:top w:val="single" w:color="auto" w:sz="4" w:space="0"/>
              <w:left w:val="single" w:color="auto" w:sz="4" w:space="0"/>
              <w:bottom w:val="single" w:color="auto" w:sz="4" w:space="0"/>
              <w:right w:val="single" w:color="auto" w:sz="4" w:space="0"/>
            </w:tcBorders>
            <w:noWrap/>
            <w:vAlign w:val="center"/>
          </w:tcPr>
          <w:p w14:paraId="47D64FE6">
            <w:pPr>
              <w:spacing w:line="360" w:lineRule="auto"/>
              <w:ind w:right="240"/>
              <w:rPr>
                <w:rFonts w:hint="eastAsia" w:ascii="宋体" w:hAnsi="宋体" w:eastAsia="宋体"/>
                <w:color w:val="auto"/>
                <w:sz w:val="20"/>
                <w:szCs w:val="20"/>
                <w:highlight w:val="none"/>
                <w:lang w:eastAsia="zh-CN"/>
              </w:rPr>
            </w:pPr>
            <w:r>
              <w:rPr>
                <w:rFonts w:hint="eastAsia" w:ascii="宋体" w:hAnsi="宋体" w:eastAsia="宋体"/>
                <w:color w:val="auto"/>
                <w:sz w:val="20"/>
                <w:szCs w:val="20"/>
                <w:highlight w:val="none"/>
                <w:lang w:eastAsia="zh-CN"/>
              </w:rPr>
              <w:t>评标基准价：满足招标文件要求的有效投标报价中，最低的投标报价为评标基准价。</w:t>
            </w:r>
          </w:p>
          <w:p w14:paraId="6321978B">
            <w:pPr>
              <w:spacing w:line="360" w:lineRule="auto"/>
              <w:ind w:right="240"/>
              <w:rPr>
                <w:rFonts w:hint="eastAsia" w:ascii="宋体" w:hAnsi="宋体" w:eastAsia="宋体"/>
                <w:color w:val="auto"/>
                <w:sz w:val="20"/>
                <w:szCs w:val="20"/>
                <w:highlight w:val="none"/>
                <w:lang w:eastAsia="zh-CN"/>
              </w:rPr>
            </w:pPr>
            <w:r>
              <w:rPr>
                <w:rFonts w:hint="eastAsia" w:ascii="宋体" w:hAnsi="宋体" w:eastAsia="宋体"/>
                <w:color w:val="auto"/>
                <w:sz w:val="20"/>
                <w:szCs w:val="20"/>
                <w:highlight w:val="none"/>
                <w:lang w:eastAsia="zh-CN"/>
              </w:rPr>
              <w:t>投标报价得分=（评标基准价/投标报价）×30</w:t>
            </w:r>
          </w:p>
          <w:p w14:paraId="370E8110">
            <w:pPr>
              <w:spacing w:line="360" w:lineRule="auto"/>
              <w:ind w:right="240"/>
              <w:rPr>
                <w:rFonts w:hint="eastAsia" w:ascii="宋体" w:hAnsi="宋体" w:eastAsia="宋体"/>
                <w:color w:val="auto"/>
                <w:sz w:val="20"/>
                <w:szCs w:val="20"/>
                <w:highlight w:val="none"/>
                <w:lang w:eastAsia="zh-CN"/>
              </w:rPr>
            </w:pPr>
            <w:r>
              <w:rPr>
                <w:rFonts w:hint="eastAsia" w:ascii="宋体" w:hAnsi="宋体" w:eastAsia="宋体"/>
                <w:color w:val="auto"/>
                <w:sz w:val="20"/>
                <w:szCs w:val="20"/>
                <w:highlight w:val="none"/>
                <w:lang w:eastAsia="zh-CN"/>
              </w:rPr>
              <w:t>计算按四舍五入法则。保留小数点后两位。</w:t>
            </w:r>
          </w:p>
          <w:p w14:paraId="7916ACE8">
            <w:pPr>
              <w:pStyle w:val="3"/>
              <w:spacing w:line="360" w:lineRule="auto"/>
              <w:rPr>
                <w:rFonts w:hint="eastAsia" w:ascii="宋体" w:hAnsi="宋体" w:eastAsia="宋体"/>
                <w:color w:val="auto"/>
                <w:sz w:val="20"/>
                <w:szCs w:val="20"/>
                <w:highlight w:val="none"/>
                <w:lang w:eastAsia="zh-CN"/>
              </w:rPr>
            </w:pPr>
            <w:r>
              <w:rPr>
                <w:rFonts w:hint="eastAsia" w:ascii="宋体" w:hAnsi="宋体" w:eastAsia="宋体"/>
                <w:color w:val="auto"/>
                <w:sz w:val="20"/>
                <w:szCs w:val="20"/>
                <w:highlight w:val="none"/>
                <w:lang w:eastAsia="zh-CN"/>
              </w:rPr>
              <w:t>注：当投标人的报价明显低于常规报价，评标委员会认为该投标人的最低投标报价或者某些小项报价明显不合理或者明显低于其他通过符合性审查投标人的报价，有可能影响产品质量或者不能诚信履约的，应当要求该投标人在评标现场合理的时间内提供书面说明，必要时提供相关证明材料予以解释说明（包括材料成本、管理费用、人员成本、税收等所有成本及利润），投标人不能证明其报价合理的，评标委员会将认定该投标人以低于成本价投标，报价严重不平衡、不合理，是恶意不正当竞争行为，其投标将作无效投标处理。</w:t>
            </w:r>
          </w:p>
        </w:tc>
        <w:tc>
          <w:tcPr>
            <w:tcW w:w="992" w:type="dxa"/>
            <w:tcBorders>
              <w:top w:val="single" w:color="auto" w:sz="4" w:space="0"/>
              <w:left w:val="single" w:color="auto" w:sz="4" w:space="0"/>
              <w:bottom w:val="single" w:color="auto" w:sz="4" w:space="0"/>
              <w:right w:val="single" w:color="auto" w:sz="4" w:space="0"/>
            </w:tcBorders>
            <w:noWrap/>
            <w:vAlign w:val="center"/>
          </w:tcPr>
          <w:p w14:paraId="50A3E228">
            <w:pPr>
              <w:jc w:val="center"/>
              <w:rPr>
                <w:rFonts w:hint="eastAsia" w:ascii="宋体" w:hAnsi="宋体" w:eastAsia="宋体"/>
                <w:color w:val="auto"/>
                <w:sz w:val="20"/>
                <w:szCs w:val="20"/>
                <w:highlight w:val="none"/>
              </w:rPr>
            </w:pPr>
            <w:r>
              <w:rPr>
                <w:rFonts w:hint="eastAsia" w:ascii="宋体" w:hAnsi="宋体" w:eastAsia="宋体"/>
                <w:color w:val="auto"/>
                <w:sz w:val="20"/>
                <w:szCs w:val="20"/>
                <w:highlight w:val="none"/>
              </w:rPr>
              <w:t>30分</w:t>
            </w:r>
          </w:p>
        </w:tc>
      </w:tr>
      <w:tr w14:paraId="2C7F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067" w:type="dxa"/>
            <w:gridSpan w:val="3"/>
            <w:tcBorders>
              <w:top w:val="single" w:color="auto" w:sz="4" w:space="0"/>
              <w:left w:val="single" w:color="auto" w:sz="4" w:space="0"/>
              <w:bottom w:val="single" w:color="auto" w:sz="4" w:space="0"/>
              <w:right w:val="single" w:color="auto" w:sz="4" w:space="0"/>
            </w:tcBorders>
            <w:noWrap/>
            <w:vAlign w:val="center"/>
          </w:tcPr>
          <w:p w14:paraId="495B6A03">
            <w:pPr>
              <w:spacing w:line="360" w:lineRule="auto"/>
              <w:jc w:val="center"/>
              <w:rPr>
                <w:rFonts w:hint="eastAsia" w:ascii="宋体" w:hAnsi="宋体" w:eastAsia="宋体" w:cs="宋体"/>
                <w:color w:val="auto"/>
                <w:sz w:val="20"/>
                <w:szCs w:val="20"/>
                <w:highlight w:val="none"/>
                <w:lang w:eastAsia="zh-CN"/>
              </w:rPr>
            </w:pPr>
            <w:r>
              <w:rPr>
                <w:rFonts w:hint="eastAsia" w:ascii="宋体" w:hAnsi="宋体" w:eastAsia="宋体" w:cs="宋体"/>
                <w:bCs/>
                <w:color w:val="auto"/>
                <w:sz w:val="20"/>
                <w:szCs w:val="20"/>
                <w:highlight w:val="none"/>
                <w:lang w:eastAsia="zh-CN"/>
              </w:rPr>
              <w:t>二、商务部分（满分20分）</w:t>
            </w:r>
          </w:p>
        </w:tc>
      </w:tr>
      <w:tr w14:paraId="6E42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3D1BC53C">
            <w:pPr>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bCs/>
                <w:color w:val="auto"/>
                <w:sz w:val="20"/>
                <w:szCs w:val="20"/>
                <w:highlight w:val="none"/>
              </w:rPr>
              <w:t>评分因素</w:t>
            </w:r>
          </w:p>
        </w:tc>
        <w:tc>
          <w:tcPr>
            <w:tcW w:w="6407" w:type="dxa"/>
            <w:tcBorders>
              <w:top w:val="single" w:color="auto" w:sz="4" w:space="0"/>
              <w:left w:val="single" w:color="auto" w:sz="4" w:space="0"/>
              <w:bottom w:val="single" w:color="auto" w:sz="4" w:space="0"/>
              <w:right w:val="single" w:color="auto" w:sz="4" w:space="0"/>
            </w:tcBorders>
            <w:noWrap/>
            <w:vAlign w:val="center"/>
          </w:tcPr>
          <w:p w14:paraId="526C3B97">
            <w:pPr>
              <w:tabs>
                <w:tab w:val="left" w:pos="540"/>
                <w:tab w:val="center" w:pos="3155"/>
              </w:tabs>
              <w:spacing w:line="360" w:lineRule="auto"/>
              <w:rPr>
                <w:rFonts w:hint="eastAsia" w:ascii="宋体" w:hAnsi="宋体" w:eastAsia="宋体" w:cs="宋体"/>
                <w:color w:val="auto"/>
                <w:sz w:val="20"/>
                <w:szCs w:val="20"/>
                <w:highlight w:val="none"/>
              </w:rPr>
            </w:pPr>
            <w:r>
              <w:rPr>
                <w:rFonts w:hint="eastAsia" w:ascii="宋体" w:hAnsi="宋体" w:eastAsia="宋体" w:cs="宋体"/>
                <w:bCs/>
                <w:color w:val="auto"/>
                <w:sz w:val="20"/>
                <w:szCs w:val="20"/>
                <w:highlight w:val="none"/>
              </w:rPr>
              <w:tab/>
            </w:r>
            <w:r>
              <w:rPr>
                <w:rFonts w:hint="eastAsia" w:ascii="宋体" w:hAnsi="宋体" w:eastAsia="宋体" w:cs="宋体"/>
                <w:bCs/>
                <w:color w:val="auto"/>
                <w:sz w:val="20"/>
                <w:szCs w:val="20"/>
                <w:highlight w:val="none"/>
              </w:rPr>
              <w:tab/>
            </w:r>
            <w:r>
              <w:rPr>
                <w:rFonts w:hint="eastAsia" w:ascii="宋体" w:hAnsi="宋体" w:eastAsia="宋体" w:cs="宋体"/>
                <w:bCs/>
                <w:color w:val="auto"/>
                <w:sz w:val="20"/>
                <w:szCs w:val="20"/>
                <w:highlight w:val="none"/>
              </w:rPr>
              <w:t>评分标准</w:t>
            </w:r>
          </w:p>
        </w:tc>
        <w:tc>
          <w:tcPr>
            <w:tcW w:w="992" w:type="dxa"/>
            <w:tcBorders>
              <w:top w:val="single" w:color="auto" w:sz="4" w:space="0"/>
              <w:left w:val="single" w:color="auto" w:sz="4" w:space="0"/>
              <w:bottom w:val="single" w:color="auto" w:sz="4" w:space="0"/>
              <w:right w:val="single" w:color="auto" w:sz="4" w:space="0"/>
            </w:tcBorders>
            <w:noWrap/>
            <w:vAlign w:val="center"/>
          </w:tcPr>
          <w:p w14:paraId="22A082EF">
            <w:pPr>
              <w:spacing w:line="330" w:lineRule="atLeast"/>
              <w:jc w:val="center"/>
              <w:rPr>
                <w:rFonts w:hint="eastAsia" w:ascii="宋体" w:hAnsi="宋体" w:eastAsia="宋体" w:cs="宋体"/>
                <w:color w:val="auto"/>
                <w:sz w:val="20"/>
                <w:szCs w:val="20"/>
                <w:highlight w:val="none"/>
              </w:rPr>
            </w:pPr>
            <w:r>
              <w:rPr>
                <w:rFonts w:hint="eastAsia" w:ascii="宋体" w:hAnsi="宋体" w:eastAsia="宋体" w:cs="宋体"/>
                <w:bCs/>
                <w:color w:val="auto"/>
                <w:sz w:val="20"/>
                <w:szCs w:val="20"/>
                <w:highlight w:val="none"/>
              </w:rPr>
              <w:t>分值</w:t>
            </w:r>
          </w:p>
        </w:tc>
      </w:tr>
      <w:tr w14:paraId="0B32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659795C5">
            <w:pPr>
              <w:tabs>
                <w:tab w:val="left" w:pos="5130"/>
              </w:tabs>
              <w:spacing w:line="276" w:lineRule="auto"/>
              <w:jc w:val="center"/>
              <w:rPr>
                <w:rFonts w:ascii="宋体" w:hAnsi="宋体" w:cs="宋体"/>
                <w:color w:val="auto"/>
                <w:sz w:val="20"/>
                <w:szCs w:val="20"/>
                <w:highlight w:val="none"/>
              </w:rPr>
            </w:pPr>
            <w:r>
              <w:rPr>
                <w:rFonts w:hint="eastAsia" w:ascii="宋体" w:hAnsi="宋体" w:eastAsia="宋体" w:cs="宋体"/>
                <w:bCs/>
                <w:color w:val="auto"/>
                <w:sz w:val="20"/>
                <w:szCs w:val="20"/>
                <w:highlight w:val="none"/>
              </w:rPr>
              <w:t>投标人业绩</w:t>
            </w:r>
          </w:p>
        </w:tc>
        <w:tc>
          <w:tcPr>
            <w:tcW w:w="6407" w:type="dxa"/>
            <w:tcBorders>
              <w:top w:val="single" w:color="auto" w:sz="4" w:space="0"/>
              <w:left w:val="single" w:color="auto" w:sz="4" w:space="0"/>
              <w:bottom w:val="single" w:color="auto" w:sz="4" w:space="0"/>
              <w:right w:val="single" w:color="auto" w:sz="4" w:space="0"/>
            </w:tcBorders>
            <w:noWrap/>
            <w:vAlign w:val="center"/>
          </w:tcPr>
          <w:p w14:paraId="029515A3">
            <w:pPr>
              <w:tabs>
                <w:tab w:val="left" w:pos="540"/>
                <w:tab w:val="center" w:pos="3155"/>
              </w:tabs>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投标人自2022年1月1日以来，承担过类似项目的，每个得</w:t>
            </w:r>
            <w:r>
              <w:rPr>
                <w:rFonts w:hint="eastAsia" w:ascii="宋体" w:hAnsi="宋体" w:eastAsia="宋体" w:cs="宋体"/>
                <w:color w:val="auto"/>
                <w:sz w:val="20"/>
                <w:szCs w:val="20"/>
                <w:highlight w:val="none"/>
                <w:lang w:val="en-US" w:eastAsia="zh-CN"/>
              </w:rPr>
              <w:t>4</w:t>
            </w:r>
            <w:r>
              <w:rPr>
                <w:rFonts w:hint="eastAsia" w:ascii="宋体" w:hAnsi="宋体" w:eastAsia="宋体" w:cs="宋体"/>
                <w:color w:val="auto"/>
                <w:sz w:val="20"/>
                <w:szCs w:val="20"/>
                <w:highlight w:val="none"/>
                <w:lang w:eastAsia="zh-CN"/>
              </w:rPr>
              <w:t>分，最多得</w:t>
            </w:r>
            <w:r>
              <w:rPr>
                <w:rFonts w:hint="eastAsia" w:ascii="宋体" w:hAnsi="宋体" w:eastAsia="宋体" w:cs="宋体"/>
                <w:color w:val="auto"/>
                <w:sz w:val="20"/>
                <w:szCs w:val="20"/>
                <w:highlight w:val="none"/>
                <w:lang w:val="en-US" w:eastAsia="zh-CN"/>
              </w:rPr>
              <w:t>8</w:t>
            </w:r>
            <w:r>
              <w:rPr>
                <w:rFonts w:hint="eastAsia" w:ascii="宋体" w:hAnsi="宋体" w:eastAsia="宋体" w:cs="宋体"/>
                <w:color w:val="auto"/>
                <w:sz w:val="20"/>
                <w:szCs w:val="20"/>
                <w:highlight w:val="none"/>
                <w:lang w:eastAsia="zh-CN"/>
              </w:rPr>
              <w:t>分。</w:t>
            </w:r>
          </w:p>
          <w:p w14:paraId="48643EF0">
            <w:pPr>
              <w:tabs>
                <w:tab w:val="left" w:pos="540"/>
                <w:tab w:val="center" w:pos="3155"/>
              </w:tabs>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注：需提供完整合同，如为政府采购项目，需提供合同和中标通知书。</w:t>
            </w:r>
          </w:p>
        </w:tc>
        <w:tc>
          <w:tcPr>
            <w:tcW w:w="992" w:type="dxa"/>
            <w:tcBorders>
              <w:top w:val="single" w:color="auto" w:sz="4" w:space="0"/>
              <w:left w:val="single" w:color="auto" w:sz="4" w:space="0"/>
              <w:bottom w:val="single" w:color="auto" w:sz="4" w:space="0"/>
              <w:right w:val="single" w:color="auto" w:sz="4" w:space="0"/>
            </w:tcBorders>
            <w:noWrap/>
            <w:vAlign w:val="center"/>
          </w:tcPr>
          <w:p w14:paraId="170749BF">
            <w:pPr>
              <w:spacing w:line="330" w:lineRule="atLeast"/>
              <w:ind w:right="240"/>
              <w:jc w:val="center"/>
              <w:rPr>
                <w:rFonts w:hint="eastAsia" w:ascii="宋体" w:hAnsi="宋体" w:eastAsia="宋体" w:cs="宋体"/>
                <w:bCs/>
                <w:color w:val="auto"/>
                <w:sz w:val="20"/>
                <w:szCs w:val="20"/>
                <w:highlight w:val="none"/>
              </w:rPr>
            </w:pPr>
            <w:r>
              <w:rPr>
                <w:rFonts w:hint="eastAsia" w:ascii="宋体" w:hAnsi="宋体" w:eastAsia="宋体"/>
                <w:color w:val="auto"/>
                <w:sz w:val="20"/>
                <w:szCs w:val="20"/>
                <w:highlight w:val="none"/>
                <w:lang w:val="en-US" w:eastAsia="zh-CN"/>
              </w:rPr>
              <w:t>8</w:t>
            </w:r>
            <w:r>
              <w:rPr>
                <w:rFonts w:hint="eastAsia" w:ascii="宋体" w:hAnsi="宋体" w:eastAsia="宋体"/>
                <w:color w:val="auto"/>
                <w:sz w:val="20"/>
                <w:szCs w:val="20"/>
                <w:highlight w:val="none"/>
              </w:rPr>
              <w:t>分</w:t>
            </w:r>
          </w:p>
        </w:tc>
      </w:tr>
      <w:tr w14:paraId="56CA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72A95A7C">
            <w:pPr>
              <w:tabs>
                <w:tab w:val="left" w:pos="540"/>
                <w:tab w:val="center" w:pos="3155"/>
              </w:tabs>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项目管理机构</w:t>
            </w:r>
          </w:p>
        </w:tc>
        <w:tc>
          <w:tcPr>
            <w:tcW w:w="6407" w:type="dxa"/>
            <w:tcBorders>
              <w:top w:val="single" w:color="auto" w:sz="4" w:space="0"/>
              <w:left w:val="single" w:color="auto" w:sz="4" w:space="0"/>
              <w:bottom w:val="single" w:color="auto" w:sz="4" w:space="0"/>
              <w:right w:val="single" w:color="auto" w:sz="4" w:space="0"/>
            </w:tcBorders>
            <w:noWrap/>
            <w:vAlign w:val="center"/>
          </w:tcPr>
          <w:p w14:paraId="5CD7E636">
            <w:pPr>
              <w:tabs>
                <w:tab w:val="left" w:pos="540"/>
                <w:tab w:val="center" w:pos="3155"/>
              </w:tabs>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项目组成人员中（不包括项目负责人）具有测绘专业中级职称每一个得1分，高级职称每一个得2分，或国家注册测绘师证书的每个得2分，最高得</w:t>
            </w:r>
            <w:r>
              <w:rPr>
                <w:rFonts w:hint="eastAsia" w:ascii="宋体" w:hAnsi="宋体" w:eastAsia="宋体" w:cs="宋体"/>
                <w:color w:val="auto"/>
                <w:sz w:val="20"/>
                <w:szCs w:val="20"/>
                <w:highlight w:val="none"/>
                <w:lang w:val="en-US" w:eastAsia="zh-CN"/>
              </w:rPr>
              <w:t>12</w:t>
            </w:r>
            <w:r>
              <w:rPr>
                <w:rFonts w:hint="eastAsia" w:ascii="宋体" w:hAnsi="宋体" w:eastAsia="宋体" w:cs="宋体"/>
                <w:color w:val="auto"/>
                <w:sz w:val="20"/>
                <w:szCs w:val="20"/>
                <w:highlight w:val="none"/>
                <w:lang w:eastAsia="zh-CN"/>
              </w:rPr>
              <w:t>分。（以上人员需提供职称证或注册师证及社保证明）（原件扫描件附在响应文件中）</w:t>
            </w:r>
          </w:p>
          <w:p w14:paraId="0C3E14B1">
            <w:pPr>
              <w:tabs>
                <w:tab w:val="left" w:pos="540"/>
                <w:tab w:val="center" w:pos="3155"/>
              </w:tabs>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注：同一人同时具有职称及注册证，按得分最高计取。</w:t>
            </w:r>
          </w:p>
        </w:tc>
        <w:tc>
          <w:tcPr>
            <w:tcW w:w="992" w:type="dxa"/>
            <w:tcBorders>
              <w:top w:val="single" w:color="auto" w:sz="4" w:space="0"/>
              <w:left w:val="single" w:color="auto" w:sz="4" w:space="0"/>
              <w:bottom w:val="single" w:color="auto" w:sz="4" w:space="0"/>
              <w:right w:val="single" w:color="auto" w:sz="4" w:space="0"/>
            </w:tcBorders>
            <w:noWrap/>
            <w:vAlign w:val="center"/>
          </w:tcPr>
          <w:p w14:paraId="19DA6581">
            <w:pPr>
              <w:spacing w:line="330" w:lineRule="atLeast"/>
              <w:ind w:right="240"/>
              <w:rPr>
                <w:rFonts w:hint="eastAsia" w:ascii="宋体" w:hAnsi="宋体" w:eastAsia="宋体"/>
                <w:color w:val="auto"/>
                <w:sz w:val="20"/>
                <w:szCs w:val="20"/>
                <w:highlight w:val="none"/>
              </w:rPr>
            </w:pPr>
            <w:r>
              <w:rPr>
                <w:rFonts w:hint="eastAsia" w:ascii="宋体" w:hAnsi="宋体" w:eastAsia="宋体"/>
                <w:color w:val="auto"/>
                <w:sz w:val="20"/>
                <w:szCs w:val="20"/>
                <w:highlight w:val="none"/>
                <w:lang w:eastAsia="zh-CN"/>
              </w:rPr>
              <w:t>1</w:t>
            </w:r>
            <w:r>
              <w:rPr>
                <w:rFonts w:hint="eastAsia" w:ascii="宋体" w:hAnsi="宋体" w:eastAsia="宋体"/>
                <w:color w:val="auto"/>
                <w:sz w:val="20"/>
                <w:szCs w:val="20"/>
                <w:highlight w:val="none"/>
                <w:lang w:val="en-US" w:eastAsia="zh-CN"/>
              </w:rPr>
              <w:t>2</w:t>
            </w:r>
            <w:r>
              <w:rPr>
                <w:rFonts w:hint="eastAsia" w:ascii="宋体" w:hAnsi="宋体" w:eastAsia="宋体"/>
                <w:color w:val="auto"/>
                <w:sz w:val="20"/>
                <w:szCs w:val="20"/>
                <w:highlight w:val="none"/>
              </w:rPr>
              <w:t>分</w:t>
            </w:r>
          </w:p>
        </w:tc>
      </w:tr>
      <w:tr w14:paraId="080A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067" w:type="dxa"/>
            <w:gridSpan w:val="3"/>
            <w:tcBorders>
              <w:top w:val="single" w:color="auto" w:sz="4" w:space="0"/>
              <w:left w:val="single" w:color="auto" w:sz="4" w:space="0"/>
              <w:bottom w:val="single" w:color="auto" w:sz="4" w:space="0"/>
              <w:right w:val="single" w:color="auto" w:sz="4" w:space="0"/>
            </w:tcBorders>
            <w:noWrap/>
            <w:vAlign w:val="center"/>
          </w:tcPr>
          <w:p w14:paraId="7BEB302D">
            <w:pPr>
              <w:spacing w:line="360" w:lineRule="auto"/>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三、技术部分（满分50分）</w:t>
            </w:r>
          </w:p>
        </w:tc>
      </w:tr>
      <w:tr w14:paraId="217B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42BB7448">
            <w:pPr>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评分因素</w:t>
            </w:r>
          </w:p>
        </w:tc>
        <w:tc>
          <w:tcPr>
            <w:tcW w:w="6407" w:type="dxa"/>
            <w:tcBorders>
              <w:top w:val="single" w:color="auto" w:sz="4" w:space="0"/>
              <w:left w:val="single" w:color="auto" w:sz="4" w:space="0"/>
              <w:bottom w:val="single" w:color="auto" w:sz="4" w:space="0"/>
              <w:right w:val="single" w:color="auto" w:sz="4" w:space="0"/>
            </w:tcBorders>
            <w:noWrap/>
            <w:vAlign w:val="center"/>
          </w:tcPr>
          <w:p w14:paraId="1A801A9D">
            <w:pPr>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评分标准</w:t>
            </w:r>
          </w:p>
        </w:tc>
        <w:tc>
          <w:tcPr>
            <w:tcW w:w="992" w:type="dxa"/>
            <w:tcBorders>
              <w:top w:val="single" w:color="auto" w:sz="4" w:space="0"/>
              <w:left w:val="single" w:color="auto" w:sz="4" w:space="0"/>
              <w:bottom w:val="single" w:color="auto" w:sz="4" w:space="0"/>
              <w:right w:val="single" w:color="auto" w:sz="4" w:space="0"/>
            </w:tcBorders>
            <w:noWrap/>
            <w:vAlign w:val="center"/>
          </w:tcPr>
          <w:p w14:paraId="6BD13A04">
            <w:pPr>
              <w:spacing w:line="330" w:lineRule="atLeas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分值</w:t>
            </w:r>
          </w:p>
        </w:tc>
      </w:tr>
      <w:tr w14:paraId="33D3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1668" w:type="dxa"/>
            <w:tcBorders>
              <w:top w:val="single" w:color="auto" w:sz="4" w:space="0"/>
              <w:left w:val="single" w:color="auto" w:sz="4" w:space="0"/>
              <w:right w:val="single" w:color="auto" w:sz="4" w:space="0"/>
            </w:tcBorders>
            <w:noWrap/>
            <w:vAlign w:val="center"/>
          </w:tcPr>
          <w:p w14:paraId="36D8409F">
            <w:pPr>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项目整体实施方案</w:t>
            </w:r>
          </w:p>
          <w:p w14:paraId="35CE95F6">
            <w:pPr>
              <w:spacing w:line="360" w:lineRule="auto"/>
              <w:rPr>
                <w:rFonts w:hint="eastAsia" w:ascii="宋体" w:hAnsi="宋体" w:eastAsia="宋体" w:cs="宋体"/>
                <w:color w:val="auto"/>
                <w:sz w:val="20"/>
                <w:szCs w:val="20"/>
                <w:highlight w:val="none"/>
                <w:lang w:eastAsia="zh-CN"/>
              </w:rPr>
            </w:pPr>
          </w:p>
        </w:tc>
        <w:tc>
          <w:tcPr>
            <w:tcW w:w="6407" w:type="dxa"/>
            <w:tcBorders>
              <w:top w:val="single" w:color="auto" w:sz="4" w:space="0"/>
              <w:left w:val="nil"/>
              <w:bottom w:val="single" w:color="auto" w:sz="4" w:space="0"/>
              <w:right w:val="single" w:color="auto" w:sz="4" w:space="0"/>
            </w:tcBorders>
            <w:noWrap/>
            <w:vAlign w:val="center"/>
          </w:tcPr>
          <w:p w14:paraId="41F908A9">
            <w:pPr>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对本项目编制对象理解程度深刻且全面，编制依据、原则合理，对编制内容理解透彻、认识全面，针对性强的</w:t>
            </w:r>
          </w:p>
          <w:p w14:paraId="2B8AA3B4">
            <w:pPr>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1.内容描述完整详实、具有针对性、可操作性的得10分；</w:t>
            </w:r>
          </w:p>
          <w:p w14:paraId="790740C8">
            <w:pPr>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2.内容不缺项且描述基本合理、可行的得7分；</w:t>
            </w:r>
          </w:p>
          <w:p w14:paraId="17D574F6">
            <w:pPr>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3.内容仅有简单描述的得4.9分；</w:t>
            </w:r>
          </w:p>
          <w:p w14:paraId="4BB83AF1">
            <w:pPr>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4.未提供或内容不符合该项要求的不得分。</w:t>
            </w:r>
          </w:p>
        </w:tc>
        <w:tc>
          <w:tcPr>
            <w:tcW w:w="992" w:type="dxa"/>
            <w:tcBorders>
              <w:top w:val="single" w:color="auto" w:sz="4" w:space="0"/>
              <w:left w:val="single" w:color="auto" w:sz="4" w:space="0"/>
              <w:bottom w:val="single" w:color="auto" w:sz="4" w:space="0"/>
              <w:right w:val="single" w:color="auto" w:sz="4" w:space="0"/>
            </w:tcBorders>
            <w:noWrap/>
            <w:vAlign w:val="center"/>
          </w:tcPr>
          <w:p w14:paraId="6F1A1501">
            <w:pPr>
              <w:tabs>
                <w:tab w:val="left" w:pos="540"/>
                <w:tab w:val="center" w:pos="3155"/>
              </w:tabs>
              <w:spacing w:line="360" w:lineRule="auto"/>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10</w:t>
            </w:r>
          </w:p>
        </w:tc>
      </w:tr>
      <w:tr w14:paraId="7334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1668" w:type="dxa"/>
            <w:tcBorders>
              <w:left w:val="single" w:color="auto" w:sz="4" w:space="0"/>
              <w:right w:val="single" w:color="auto" w:sz="4" w:space="0"/>
            </w:tcBorders>
            <w:noWrap/>
            <w:vAlign w:val="center"/>
          </w:tcPr>
          <w:p w14:paraId="0CFF6D2E">
            <w:pPr>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项目组织机构</w:t>
            </w:r>
          </w:p>
          <w:p w14:paraId="2EAE4853">
            <w:pPr>
              <w:spacing w:line="360" w:lineRule="auto"/>
              <w:rPr>
                <w:rFonts w:hint="eastAsia" w:ascii="宋体" w:hAnsi="宋体" w:eastAsia="宋体" w:cs="宋体"/>
                <w:color w:val="auto"/>
                <w:sz w:val="20"/>
                <w:szCs w:val="20"/>
                <w:highlight w:val="none"/>
              </w:rPr>
            </w:pPr>
          </w:p>
        </w:tc>
        <w:tc>
          <w:tcPr>
            <w:tcW w:w="6407" w:type="dxa"/>
            <w:tcBorders>
              <w:top w:val="single" w:color="auto" w:sz="4" w:space="0"/>
              <w:left w:val="nil"/>
              <w:bottom w:val="single" w:color="auto" w:sz="4" w:space="0"/>
              <w:right w:val="single" w:color="auto" w:sz="4" w:space="0"/>
            </w:tcBorders>
            <w:noWrap/>
            <w:vAlign w:val="center"/>
          </w:tcPr>
          <w:p w14:paraId="0890D63B">
            <w:pPr>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项目组织机构科学合理，明确项目的机构设置情况，指明项目负责人、各工序的相应负责人、专职人员、作业人员的岗位职责安排科学、健全合理可行</w:t>
            </w:r>
          </w:p>
          <w:p w14:paraId="3904F95D">
            <w:pPr>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1.内容描述完整详实、具有针对性、可操作性的得10分；</w:t>
            </w:r>
          </w:p>
          <w:p w14:paraId="4D6AF382">
            <w:pPr>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2.内容不缺项且描述基本合理、可行的得7分；</w:t>
            </w:r>
          </w:p>
          <w:p w14:paraId="1A861EDE">
            <w:pPr>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3.内容仅有简单描述的得4.9分；</w:t>
            </w:r>
          </w:p>
          <w:p w14:paraId="382B7137">
            <w:pPr>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4.未提供或内容不符合该项要求的不得分。</w:t>
            </w:r>
          </w:p>
        </w:tc>
        <w:tc>
          <w:tcPr>
            <w:tcW w:w="992" w:type="dxa"/>
            <w:tcBorders>
              <w:top w:val="single" w:color="auto" w:sz="4" w:space="0"/>
              <w:left w:val="single" w:color="auto" w:sz="4" w:space="0"/>
              <w:bottom w:val="single" w:color="auto" w:sz="4" w:space="0"/>
              <w:right w:val="single" w:color="auto" w:sz="4" w:space="0"/>
            </w:tcBorders>
            <w:noWrap/>
            <w:vAlign w:val="center"/>
          </w:tcPr>
          <w:p w14:paraId="2A600F9C">
            <w:pPr>
              <w:tabs>
                <w:tab w:val="left" w:pos="540"/>
                <w:tab w:val="center" w:pos="3155"/>
              </w:tabs>
              <w:spacing w:line="360" w:lineRule="auto"/>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10</w:t>
            </w:r>
          </w:p>
        </w:tc>
      </w:tr>
      <w:tr w14:paraId="2BD3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668" w:type="dxa"/>
            <w:tcBorders>
              <w:left w:val="single" w:color="auto" w:sz="4" w:space="0"/>
              <w:right w:val="single" w:color="auto" w:sz="4" w:space="0"/>
            </w:tcBorders>
            <w:noWrap/>
            <w:vAlign w:val="center"/>
          </w:tcPr>
          <w:p w14:paraId="198779C3">
            <w:pPr>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工作内容与深</w:t>
            </w:r>
          </w:p>
          <w:p w14:paraId="665C5ADC">
            <w:pPr>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度</w:t>
            </w:r>
          </w:p>
        </w:tc>
        <w:tc>
          <w:tcPr>
            <w:tcW w:w="6407" w:type="dxa"/>
            <w:tcBorders>
              <w:top w:val="single" w:color="auto" w:sz="4" w:space="0"/>
              <w:left w:val="nil"/>
              <w:bottom w:val="single" w:color="auto" w:sz="4" w:space="0"/>
              <w:right w:val="single" w:color="auto" w:sz="4" w:space="0"/>
            </w:tcBorders>
            <w:noWrap/>
            <w:vAlign w:val="center"/>
          </w:tcPr>
          <w:p w14:paraId="3A15D66C">
            <w:pPr>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对本项目的现状、问题等认知清晰，把握准确，制定的工作方案科学、合理，工作思路完整、规范、符合实际、切实可行</w:t>
            </w:r>
          </w:p>
          <w:p w14:paraId="0E41937E">
            <w:pPr>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1.内容描述完整详实、具有针对性、可操作性的得10分；</w:t>
            </w:r>
          </w:p>
          <w:p w14:paraId="1DCF71C5">
            <w:pPr>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2.内容不缺项且描述基本合理、可行的得7分；</w:t>
            </w:r>
          </w:p>
          <w:p w14:paraId="26C3C463">
            <w:pPr>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3.内容仅有简单描述的得4.9分；</w:t>
            </w:r>
          </w:p>
          <w:p w14:paraId="6AA1EC71">
            <w:pPr>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4.未提供或内容不符合该项要求的不得分。</w:t>
            </w:r>
          </w:p>
        </w:tc>
        <w:tc>
          <w:tcPr>
            <w:tcW w:w="992" w:type="dxa"/>
            <w:tcBorders>
              <w:top w:val="single" w:color="auto" w:sz="4" w:space="0"/>
              <w:left w:val="single" w:color="auto" w:sz="4" w:space="0"/>
              <w:bottom w:val="single" w:color="auto" w:sz="4" w:space="0"/>
              <w:right w:val="single" w:color="auto" w:sz="4" w:space="0"/>
            </w:tcBorders>
            <w:noWrap/>
            <w:vAlign w:val="center"/>
          </w:tcPr>
          <w:p w14:paraId="028A05CB">
            <w:pPr>
              <w:tabs>
                <w:tab w:val="left" w:pos="540"/>
                <w:tab w:val="center" w:pos="3155"/>
              </w:tabs>
              <w:spacing w:line="360" w:lineRule="auto"/>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10</w:t>
            </w:r>
          </w:p>
        </w:tc>
      </w:tr>
      <w:tr w14:paraId="5FCE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68" w:type="dxa"/>
            <w:tcBorders>
              <w:left w:val="single" w:color="auto" w:sz="4" w:space="0"/>
              <w:right w:val="single" w:color="auto" w:sz="4" w:space="0"/>
            </w:tcBorders>
            <w:noWrap/>
            <w:vAlign w:val="center"/>
          </w:tcPr>
          <w:p w14:paraId="773B0110">
            <w:pPr>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确保项目进度</w:t>
            </w:r>
          </w:p>
          <w:p w14:paraId="40596E11">
            <w:pPr>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的技术和组织</w:t>
            </w:r>
          </w:p>
          <w:p w14:paraId="3E54D92E">
            <w:pPr>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措施</w:t>
            </w:r>
          </w:p>
        </w:tc>
        <w:tc>
          <w:tcPr>
            <w:tcW w:w="6407" w:type="dxa"/>
            <w:tcBorders>
              <w:top w:val="single" w:color="auto" w:sz="4" w:space="0"/>
              <w:left w:val="nil"/>
              <w:bottom w:val="single" w:color="auto" w:sz="4" w:space="0"/>
              <w:right w:val="single" w:color="auto" w:sz="4" w:space="0"/>
            </w:tcBorders>
            <w:noWrap/>
            <w:vAlign w:val="center"/>
          </w:tcPr>
          <w:p w14:paraId="40DA9115">
            <w:pPr>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工作安排合理可行，工作流程逻辑关系清晰，对本项目工作进度的影响因素认识程度，提出针对性强的协调解决办法，进度管理及保证措施具体明确</w:t>
            </w:r>
          </w:p>
          <w:p w14:paraId="0533B821">
            <w:pPr>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1.内容描述完整详实、具有针对性、可操作性的得10分；</w:t>
            </w:r>
          </w:p>
          <w:p w14:paraId="559E5AA7">
            <w:pPr>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2.内容不缺项且描述基本合理、可行的得7分；</w:t>
            </w:r>
          </w:p>
          <w:p w14:paraId="6D18807E">
            <w:pPr>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3.内容仅有简单描述的得4.9分；</w:t>
            </w:r>
          </w:p>
          <w:p w14:paraId="5EB86EF5">
            <w:pPr>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4.未提供或内容不符合该项要求的不得分。</w:t>
            </w:r>
          </w:p>
        </w:tc>
        <w:tc>
          <w:tcPr>
            <w:tcW w:w="992" w:type="dxa"/>
            <w:tcBorders>
              <w:top w:val="single" w:color="auto" w:sz="4" w:space="0"/>
              <w:left w:val="single" w:color="auto" w:sz="4" w:space="0"/>
              <w:bottom w:val="single" w:color="auto" w:sz="4" w:space="0"/>
              <w:right w:val="single" w:color="auto" w:sz="4" w:space="0"/>
            </w:tcBorders>
            <w:noWrap/>
            <w:vAlign w:val="center"/>
          </w:tcPr>
          <w:p w14:paraId="67D2616F">
            <w:pPr>
              <w:tabs>
                <w:tab w:val="left" w:pos="540"/>
                <w:tab w:val="center" w:pos="3155"/>
              </w:tabs>
              <w:spacing w:line="360" w:lineRule="auto"/>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10</w:t>
            </w:r>
          </w:p>
        </w:tc>
      </w:tr>
      <w:tr w14:paraId="497C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1668" w:type="dxa"/>
            <w:tcBorders>
              <w:left w:val="single" w:color="auto" w:sz="4" w:space="0"/>
              <w:right w:val="single" w:color="auto" w:sz="4" w:space="0"/>
            </w:tcBorders>
            <w:noWrap/>
            <w:vAlign w:val="center"/>
          </w:tcPr>
          <w:p w14:paraId="7B88C2FF">
            <w:pPr>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服务质量保障</w:t>
            </w:r>
          </w:p>
          <w:p w14:paraId="69E48422">
            <w:pPr>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措施</w:t>
            </w:r>
          </w:p>
        </w:tc>
        <w:tc>
          <w:tcPr>
            <w:tcW w:w="6407" w:type="dxa"/>
            <w:tcBorders>
              <w:top w:val="single" w:color="auto" w:sz="4" w:space="0"/>
              <w:left w:val="nil"/>
              <w:bottom w:val="single" w:color="auto" w:sz="4" w:space="0"/>
              <w:right w:val="single" w:color="auto" w:sz="4" w:space="0"/>
            </w:tcBorders>
            <w:noWrap/>
            <w:vAlign w:val="center"/>
          </w:tcPr>
          <w:p w14:paraId="01182F49">
            <w:pPr>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对本项目的工作重点和难点的分析情况准确全面、重难点分析切合本项目服务内容</w:t>
            </w:r>
          </w:p>
          <w:p w14:paraId="6DA53785">
            <w:pPr>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1.内容描述完整详实、具有针对性、可操作性的得10分；</w:t>
            </w:r>
          </w:p>
          <w:p w14:paraId="3637ADA2">
            <w:pPr>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2.内容不缺项且描述基本合理、可行的得7分；</w:t>
            </w:r>
          </w:p>
          <w:p w14:paraId="4FC55723">
            <w:pPr>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3.内容仅有简单描述的得4.9分；</w:t>
            </w:r>
          </w:p>
          <w:p w14:paraId="2FBBF9B4">
            <w:pPr>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4.未提供或内容不符合该项要求的不得分。</w:t>
            </w:r>
          </w:p>
        </w:tc>
        <w:tc>
          <w:tcPr>
            <w:tcW w:w="992" w:type="dxa"/>
            <w:tcBorders>
              <w:top w:val="single" w:color="auto" w:sz="4" w:space="0"/>
              <w:left w:val="single" w:color="auto" w:sz="4" w:space="0"/>
              <w:bottom w:val="single" w:color="auto" w:sz="4" w:space="0"/>
              <w:right w:val="single" w:color="auto" w:sz="4" w:space="0"/>
            </w:tcBorders>
            <w:noWrap/>
            <w:vAlign w:val="center"/>
          </w:tcPr>
          <w:p w14:paraId="2CEB591A">
            <w:pPr>
              <w:tabs>
                <w:tab w:val="left" w:pos="540"/>
                <w:tab w:val="center" w:pos="3155"/>
              </w:tabs>
              <w:spacing w:line="360" w:lineRule="auto"/>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10</w:t>
            </w:r>
          </w:p>
        </w:tc>
      </w:tr>
      <w:tr w14:paraId="4A42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067" w:type="dxa"/>
            <w:gridSpan w:val="3"/>
            <w:tcBorders>
              <w:left w:val="single" w:color="auto" w:sz="4" w:space="0"/>
              <w:right w:val="single" w:color="auto" w:sz="4" w:space="0"/>
            </w:tcBorders>
            <w:noWrap/>
            <w:vAlign w:val="center"/>
          </w:tcPr>
          <w:p w14:paraId="15FDC67B">
            <w:pPr>
              <w:tabs>
                <w:tab w:val="left" w:pos="540"/>
                <w:tab w:val="center" w:pos="3155"/>
              </w:tabs>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注：评标标准中所涉及的证书及材料不需提供原件，均应在电子投标文件中提供原件扫描件（或图片）</w:t>
            </w:r>
          </w:p>
        </w:tc>
      </w:tr>
    </w:tbl>
    <w:p w14:paraId="12F0E6AF">
      <w:pPr>
        <w:spacing w:before="15"/>
        <w:rPr>
          <w:color w:val="auto"/>
          <w:highlight w:val="none"/>
          <w:lang w:eastAsia="zh-CN"/>
        </w:rPr>
      </w:pPr>
    </w:p>
    <w:p w14:paraId="5AFA4262">
      <w:pPr>
        <w:spacing w:line="360" w:lineRule="auto"/>
        <w:rPr>
          <w:rFonts w:hint="eastAsia" w:ascii="宋体" w:hAnsi="宋体" w:eastAsia="宋体" w:cs="宋体"/>
          <w:b/>
          <w:color w:val="auto"/>
          <w:sz w:val="20"/>
          <w:szCs w:val="20"/>
          <w:highlight w:val="none"/>
          <w:lang w:val="zh-CN" w:eastAsia="zh-CN"/>
        </w:rPr>
      </w:pPr>
      <w:r>
        <w:rPr>
          <w:rFonts w:hint="eastAsia" w:ascii="宋体" w:hAnsi="宋体" w:eastAsia="宋体" w:cs="宋体"/>
          <w:b/>
          <w:color w:val="auto"/>
          <w:sz w:val="20"/>
          <w:szCs w:val="20"/>
          <w:highlight w:val="none"/>
          <w:lang w:val="zh-CN" w:eastAsia="zh-CN"/>
        </w:rPr>
        <w:t>价格分计算（落实政府采购政策价格调整部分）</w:t>
      </w:r>
    </w:p>
    <w:tbl>
      <w:tblPr>
        <w:tblStyle w:val="1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870"/>
        <w:gridCol w:w="2594"/>
        <w:gridCol w:w="2882"/>
      </w:tblGrid>
      <w:tr w14:paraId="038C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33" w:type="dxa"/>
            <w:noWrap w:val="0"/>
            <w:vAlign w:val="center"/>
          </w:tcPr>
          <w:p w14:paraId="1C40E42A">
            <w:pPr>
              <w:spacing w:line="360" w:lineRule="auto"/>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序号</w:t>
            </w:r>
          </w:p>
        </w:tc>
        <w:tc>
          <w:tcPr>
            <w:tcW w:w="2870" w:type="dxa"/>
            <w:noWrap w:val="0"/>
            <w:vAlign w:val="center"/>
          </w:tcPr>
          <w:p w14:paraId="1B54BE98">
            <w:pPr>
              <w:spacing w:line="360" w:lineRule="auto"/>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情形</w:t>
            </w:r>
          </w:p>
        </w:tc>
        <w:tc>
          <w:tcPr>
            <w:tcW w:w="2594" w:type="dxa"/>
            <w:noWrap w:val="0"/>
            <w:vAlign w:val="center"/>
          </w:tcPr>
          <w:p w14:paraId="69561BA1">
            <w:pPr>
              <w:spacing w:line="360" w:lineRule="auto"/>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价格扣除比例</w:t>
            </w:r>
          </w:p>
        </w:tc>
        <w:tc>
          <w:tcPr>
            <w:tcW w:w="2882" w:type="dxa"/>
            <w:noWrap w:val="0"/>
            <w:vAlign w:val="center"/>
          </w:tcPr>
          <w:p w14:paraId="1A3E24D6">
            <w:pPr>
              <w:spacing w:line="360" w:lineRule="auto"/>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计算公式</w:t>
            </w:r>
          </w:p>
        </w:tc>
      </w:tr>
      <w:tr w14:paraId="05D2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733" w:type="dxa"/>
            <w:noWrap w:val="0"/>
            <w:vAlign w:val="center"/>
          </w:tcPr>
          <w:p w14:paraId="711344D2">
            <w:pPr>
              <w:spacing w:line="360" w:lineRule="auto"/>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1</w:t>
            </w:r>
          </w:p>
        </w:tc>
        <w:tc>
          <w:tcPr>
            <w:tcW w:w="2870" w:type="dxa"/>
            <w:noWrap w:val="0"/>
            <w:vAlign w:val="center"/>
          </w:tcPr>
          <w:p w14:paraId="55A5A011">
            <w:pPr>
              <w:spacing w:line="360" w:lineRule="auto"/>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非联合体投标人</w:t>
            </w:r>
          </w:p>
        </w:tc>
        <w:tc>
          <w:tcPr>
            <w:tcW w:w="2594" w:type="dxa"/>
            <w:noWrap w:val="0"/>
            <w:vAlign w:val="center"/>
          </w:tcPr>
          <w:p w14:paraId="197912A4">
            <w:pPr>
              <w:spacing w:line="240" w:lineRule="auto"/>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对小型和微型企业报价扣除20%</w:t>
            </w:r>
          </w:p>
        </w:tc>
        <w:tc>
          <w:tcPr>
            <w:tcW w:w="2882" w:type="dxa"/>
            <w:vMerge w:val="restart"/>
            <w:noWrap w:val="0"/>
            <w:vAlign w:val="center"/>
          </w:tcPr>
          <w:p w14:paraId="3F81584E">
            <w:pPr>
              <w:spacing w:line="360" w:lineRule="auto"/>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评标价格＝小型和微型企业报价×（</w:t>
            </w:r>
            <w:r>
              <w:rPr>
                <w:rFonts w:hint="eastAsia" w:asciiTheme="minorEastAsia" w:hAnsiTheme="minorEastAsia" w:eastAsiaTheme="minorEastAsia" w:cstheme="minorEastAsia"/>
                <w:color w:val="auto"/>
                <w:sz w:val="20"/>
                <w:szCs w:val="20"/>
                <w:highlight w:val="none"/>
                <w:lang w:eastAsia="zh-CN"/>
              </w:rPr>
              <w:t>1%—20%</w:t>
            </w:r>
            <w:r>
              <w:rPr>
                <w:rFonts w:hint="eastAsia" w:asciiTheme="minorEastAsia" w:hAnsiTheme="minorEastAsia" w:eastAsiaTheme="minorEastAsia" w:cstheme="minorEastAsia"/>
                <w:color w:val="auto"/>
                <w:sz w:val="20"/>
                <w:szCs w:val="20"/>
                <w:highlight w:val="none"/>
              </w:rPr>
              <w:t>）</w:t>
            </w:r>
          </w:p>
          <w:p w14:paraId="5E6C0AA0">
            <w:pPr>
              <w:spacing w:line="360" w:lineRule="auto"/>
              <w:jc w:val="center"/>
              <w:rPr>
                <w:rFonts w:hint="eastAsia" w:asciiTheme="minorEastAsia" w:hAnsiTheme="minorEastAsia" w:eastAsiaTheme="minorEastAsia" w:cstheme="minorEastAsia"/>
                <w:color w:val="auto"/>
                <w:sz w:val="20"/>
                <w:szCs w:val="20"/>
                <w:highlight w:val="none"/>
              </w:rPr>
            </w:pPr>
          </w:p>
        </w:tc>
      </w:tr>
      <w:tr w14:paraId="3880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33" w:type="dxa"/>
            <w:noWrap w:val="0"/>
            <w:vAlign w:val="center"/>
          </w:tcPr>
          <w:p w14:paraId="78F186B4">
            <w:pPr>
              <w:spacing w:line="360" w:lineRule="auto"/>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2</w:t>
            </w:r>
          </w:p>
        </w:tc>
        <w:tc>
          <w:tcPr>
            <w:tcW w:w="2870" w:type="dxa"/>
            <w:noWrap w:val="0"/>
            <w:vAlign w:val="center"/>
          </w:tcPr>
          <w:p w14:paraId="6BEF32C9">
            <w:pPr>
              <w:spacing w:line="360" w:lineRule="auto"/>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联合体各方均为</w:t>
            </w:r>
          </w:p>
          <w:p w14:paraId="3CEF249F">
            <w:pPr>
              <w:spacing w:line="360" w:lineRule="auto"/>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小型、微型企业</w:t>
            </w:r>
          </w:p>
        </w:tc>
        <w:tc>
          <w:tcPr>
            <w:tcW w:w="2594" w:type="dxa"/>
            <w:noWrap w:val="0"/>
            <w:vAlign w:val="center"/>
          </w:tcPr>
          <w:p w14:paraId="038F8FD5">
            <w:pPr>
              <w:spacing w:line="240" w:lineRule="auto"/>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对小型和微型企业报价扣除20%</w:t>
            </w:r>
          </w:p>
          <w:p w14:paraId="4AC13EFD">
            <w:pPr>
              <w:spacing w:line="240" w:lineRule="auto"/>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（不再享受序号3的价格折扣）</w:t>
            </w:r>
          </w:p>
        </w:tc>
        <w:tc>
          <w:tcPr>
            <w:tcW w:w="2882" w:type="dxa"/>
            <w:vMerge w:val="continue"/>
            <w:noWrap w:val="0"/>
            <w:vAlign w:val="center"/>
          </w:tcPr>
          <w:p w14:paraId="27CAC773">
            <w:pPr>
              <w:spacing w:line="360" w:lineRule="auto"/>
              <w:rPr>
                <w:rFonts w:hint="eastAsia" w:asciiTheme="minorEastAsia" w:hAnsiTheme="minorEastAsia" w:eastAsiaTheme="minorEastAsia" w:cstheme="minorEastAsia"/>
                <w:color w:val="auto"/>
                <w:sz w:val="20"/>
                <w:szCs w:val="20"/>
                <w:highlight w:val="none"/>
              </w:rPr>
            </w:pPr>
          </w:p>
        </w:tc>
      </w:tr>
      <w:tr w14:paraId="1F4D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jc w:val="center"/>
        </w:trPr>
        <w:tc>
          <w:tcPr>
            <w:tcW w:w="733" w:type="dxa"/>
            <w:noWrap w:val="0"/>
            <w:vAlign w:val="center"/>
          </w:tcPr>
          <w:p w14:paraId="7389C569">
            <w:pPr>
              <w:spacing w:line="360" w:lineRule="auto"/>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3</w:t>
            </w:r>
          </w:p>
        </w:tc>
        <w:tc>
          <w:tcPr>
            <w:tcW w:w="2870" w:type="dxa"/>
            <w:noWrap w:val="0"/>
            <w:vAlign w:val="center"/>
          </w:tcPr>
          <w:p w14:paraId="03DFBA45">
            <w:pPr>
              <w:spacing w:line="240" w:lineRule="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接受大中型企业与小微企业组成联合体或者允许大中型企业向一家或者多家小微企业分包的采购项目，对于联合协议或者分包意向协议约定小微企业的合同份额占到合同总金额30%以上</w:t>
            </w:r>
          </w:p>
        </w:tc>
        <w:tc>
          <w:tcPr>
            <w:tcW w:w="2594" w:type="dxa"/>
            <w:noWrap w:val="0"/>
            <w:vAlign w:val="center"/>
          </w:tcPr>
          <w:p w14:paraId="1130C911">
            <w:pPr>
              <w:spacing w:line="360" w:lineRule="auto"/>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对联合体或者大中型企业的报价扣除6%</w:t>
            </w:r>
          </w:p>
        </w:tc>
        <w:tc>
          <w:tcPr>
            <w:tcW w:w="2882" w:type="dxa"/>
            <w:noWrap w:val="0"/>
            <w:vAlign w:val="center"/>
          </w:tcPr>
          <w:p w14:paraId="7F6A05D4">
            <w:pPr>
              <w:spacing w:line="360" w:lineRule="auto"/>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评标价格＝投标报价×(</w:t>
            </w:r>
            <w:r>
              <w:rPr>
                <w:rFonts w:hint="eastAsia" w:asciiTheme="minorEastAsia" w:hAnsiTheme="minorEastAsia" w:eastAsiaTheme="minorEastAsia" w:cstheme="minorEastAsia"/>
                <w:color w:val="auto"/>
                <w:sz w:val="20"/>
                <w:szCs w:val="20"/>
                <w:highlight w:val="none"/>
                <w:lang w:eastAsia="zh-CN"/>
              </w:rPr>
              <w:t>1%—6%</w:t>
            </w:r>
            <w:r>
              <w:rPr>
                <w:rFonts w:hint="eastAsia" w:asciiTheme="minorEastAsia" w:hAnsiTheme="minorEastAsia" w:eastAsiaTheme="minorEastAsia" w:cstheme="minorEastAsia"/>
                <w:color w:val="auto"/>
                <w:sz w:val="20"/>
                <w:szCs w:val="20"/>
                <w:highlight w:val="none"/>
              </w:rPr>
              <w:t>)</w:t>
            </w:r>
          </w:p>
        </w:tc>
      </w:tr>
      <w:tr w14:paraId="1791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33" w:type="dxa"/>
            <w:noWrap w:val="0"/>
            <w:vAlign w:val="center"/>
          </w:tcPr>
          <w:p w14:paraId="4B64F83E">
            <w:pPr>
              <w:spacing w:line="360" w:lineRule="auto"/>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4</w:t>
            </w:r>
          </w:p>
        </w:tc>
        <w:tc>
          <w:tcPr>
            <w:tcW w:w="2870" w:type="dxa"/>
            <w:noWrap w:val="0"/>
            <w:vAlign w:val="center"/>
          </w:tcPr>
          <w:p w14:paraId="066D4221">
            <w:pPr>
              <w:spacing w:line="360" w:lineRule="auto"/>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监狱企业</w:t>
            </w:r>
          </w:p>
        </w:tc>
        <w:tc>
          <w:tcPr>
            <w:tcW w:w="2594" w:type="dxa"/>
            <w:noWrap w:val="0"/>
            <w:vAlign w:val="center"/>
          </w:tcPr>
          <w:p w14:paraId="4D3DD391">
            <w:pPr>
              <w:spacing w:line="360" w:lineRule="auto"/>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对监狱企业产品价格扣除20%</w:t>
            </w:r>
          </w:p>
        </w:tc>
        <w:tc>
          <w:tcPr>
            <w:tcW w:w="2882" w:type="dxa"/>
            <w:noWrap w:val="0"/>
            <w:vAlign w:val="center"/>
          </w:tcPr>
          <w:p w14:paraId="539CAB54">
            <w:pPr>
              <w:spacing w:line="360" w:lineRule="auto"/>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评标价格＝投标报价—监狱企业产品的价格×20%</w:t>
            </w:r>
          </w:p>
        </w:tc>
      </w:tr>
      <w:tr w14:paraId="0D79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33" w:type="dxa"/>
            <w:noWrap w:val="0"/>
            <w:vAlign w:val="center"/>
          </w:tcPr>
          <w:p w14:paraId="7C2F4A48">
            <w:pPr>
              <w:spacing w:line="360" w:lineRule="auto"/>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5</w:t>
            </w:r>
          </w:p>
        </w:tc>
        <w:tc>
          <w:tcPr>
            <w:tcW w:w="2870" w:type="dxa"/>
            <w:noWrap w:val="0"/>
            <w:vAlign w:val="center"/>
          </w:tcPr>
          <w:p w14:paraId="24DE9DBF">
            <w:pPr>
              <w:spacing w:line="360" w:lineRule="auto"/>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残疾人福利性单位</w:t>
            </w:r>
          </w:p>
        </w:tc>
        <w:tc>
          <w:tcPr>
            <w:tcW w:w="2594" w:type="dxa"/>
            <w:noWrap w:val="0"/>
            <w:vAlign w:val="center"/>
          </w:tcPr>
          <w:p w14:paraId="17E81903">
            <w:pPr>
              <w:spacing w:line="360" w:lineRule="auto"/>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对残疾人福利性单位产品价格扣除20%</w:t>
            </w:r>
          </w:p>
        </w:tc>
        <w:tc>
          <w:tcPr>
            <w:tcW w:w="2882" w:type="dxa"/>
            <w:noWrap w:val="0"/>
            <w:vAlign w:val="center"/>
          </w:tcPr>
          <w:p w14:paraId="2DB0C836">
            <w:pPr>
              <w:spacing w:line="360" w:lineRule="auto"/>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评标价格＝投标报价—残疾人福利性单位产品的价格×20%</w:t>
            </w:r>
          </w:p>
        </w:tc>
      </w:tr>
      <w:tr w14:paraId="0CAB9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4" w:hRule="atLeast"/>
          <w:jc w:val="center"/>
        </w:trPr>
        <w:tc>
          <w:tcPr>
            <w:tcW w:w="9079" w:type="dxa"/>
            <w:gridSpan w:val="4"/>
            <w:noWrap w:val="0"/>
            <w:vAlign w:val="center"/>
          </w:tcPr>
          <w:p w14:paraId="32C34C84">
            <w:pPr>
              <w:spacing w:line="360" w:lineRule="auto"/>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eastAsia="zh-CN"/>
              </w:rPr>
              <w:t>1.</w:t>
            </w:r>
            <w:r>
              <w:rPr>
                <w:rFonts w:hint="eastAsia" w:asciiTheme="minorEastAsia" w:hAnsiTheme="minorEastAsia" w:eastAsiaTheme="minorEastAsia" w:cstheme="minorEastAsia"/>
                <w:color w:val="auto"/>
                <w:sz w:val="20"/>
                <w:szCs w:val="20"/>
                <w:highlight w:val="none"/>
              </w:rPr>
              <w:t>中小企业应在投标文</w:t>
            </w:r>
            <w:r>
              <w:rPr>
                <w:rFonts w:hint="eastAsia" w:asciiTheme="minorEastAsia" w:hAnsiTheme="minorEastAsia" w:eastAsiaTheme="minorEastAsia" w:cstheme="minorEastAsia"/>
                <w:color w:val="auto"/>
                <w:sz w:val="20"/>
                <w:szCs w:val="20"/>
                <w:highlight w:val="none"/>
                <w:lang w:eastAsia="zh-CN"/>
              </w:rPr>
              <w:t>件中</w:t>
            </w:r>
            <w:r>
              <w:rPr>
                <w:rFonts w:hint="eastAsia" w:asciiTheme="minorEastAsia" w:hAnsiTheme="minorEastAsia" w:eastAsiaTheme="minorEastAsia" w:cstheme="minorEastAsia"/>
                <w:color w:val="auto"/>
                <w:sz w:val="20"/>
                <w:szCs w:val="20"/>
                <w:highlight w:val="none"/>
              </w:rPr>
              <w:t>提供《中小企业声明函》。监狱企业应当在响应文件中提供由省级以上监狱管理局、戒毒管理局</w:t>
            </w:r>
            <w:r>
              <w:rPr>
                <w:rFonts w:hint="eastAsia" w:asciiTheme="minorEastAsia" w:hAnsiTheme="minorEastAsia" w:eastAsia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rPr>
              <w:t>含新疆生产建设兵团</w:t>
            </w:r>
            <w:r>
              <w:rPr>
                <w:rFonts w:hint="eastAsia" w:asciiTheme="minorEastAsia" w:hAnsiTheme="minorEastAsia" w:eastAsia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rPr>
              <w:t>出具的属于监狱企业的证明文件。残疾人福利性单位应当在响应文件中提供《残疾人福利性单位声明函》。</w:t>
            </w:r>
          </w:p>
          <w:p w14:paraId="221996D0">
            <w:pPr>
              <w:spacing w:line="360" w:lineRule="auto"/>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eastAsia="zh-CN"/>
              </w:rPr>
              <w:t>2.</w:t>
            </w:r>
            <w:r>
              <w:rPr>
                <w:rFonts w:hint="eastAsia" w:asciiTheme="minorEastAsia" w:hAnsiTheme="minorEastAsia" w:eastAsiaTheme="minorEastAsia" w:cstheme="minorEastAsia"/>
                <w:color w:val="auto"/>
                <w:sz w:val="20"/>
                <w:szCs w:val="20"/>
                <w:highlight w:val="none"/>
              </w:rPr>
              <w:t>经专家小组审查、评价，响应文件符合采购文件实质性要求且进行了政策性价格扣除后，以评标价格的最低价者定为评标基准价，其价格分为满分。其他供应商的价格分统一按下列公式计算。即：</w:t>
            </w:r>
          </w:p>
          <w:p w14:paraId="2C5A87C0">
            <w:pPr>
              <w:spacing w:line="360" w:lineRule="auto"/>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评标基准价=评标价格的最低价</w:t>
            </w:r>
          </w:p>
          <w:p w14:paraId="26249450">
            <w:pPr>
              <w:spacing w:line="360" w:lineRule="auto"/>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其他投标报价得分=（评标基准价/评标价格）×评标标准中价格分值</w:t>
            </w:r>
          </w:p>
        </w:tc>
      </w:tr>
    </w:tbl>
    <w:p w14:paraId="5481DC10">
      <w:pPr>
        <w:spacing w:line="360" w:lineRule="auto"/>
        <w:rPr>
          <w:rFonts w:hint="eastAsia" w:ascii="宋体" w:hAnsi="宋体" w:eastAsia="宋体" w:cs="宋体"/>
          <w:b/>
          <w:color w:val="auto"/>
          <w:sz w:val="20"/>
          <w:szCs w:val="20"/>
          <w:highlight w:val="none"/>
          <w:lang w:val="zh-CN" w:eastAsia="zh-CN"/>
        </w:rPr>
      </w:pPr>
    </w:p>
    <w:p w14:paraId="1829CE10">
      <w:pPr>
        <w:spacing w:line="360" w:lineRule="auto"/>
        <w:rPr>
          <w:rFonts w:hint="eastAsia" w:ascii="宋体" w:hAnsi="宋体" w:eastAsia="宋体"/>
          <w:bCs/>
          <w:color w:val="auto"/>
          <w:sz w:val="20"/>
          <w:szCs w:val="20"/>
          <w:highlight w:val="none"/>
          <w:lang w:val="en-GB" w:eastAsia="zh-CN"/>
        </w:rPr>
      </w:pPr>
      <w:r>
        <w:rPr>
          <w:rFonts w:hint="eastAsia" w:ascii="宋体" w:hAnsi="宋体" w:eastAsia="宋体"/>
          <w:bCs/>
          <w:color w:val="auto"/>
          <w:sz w:val="20"/>
          <w:szCs w:val="20"/>
          <w:highlight w:val="none"/>
          <w:lang w:val="en-GB" w:eastAsia="zh-CN"/>
        </w:rPr>
        <w:t>备注：</w:t>
      </w:r>
    </w:p>
    <w:p w14:paraId="0E3BE900">
      <w:pPr>
        <w:tabs>
          <w:tab w:val="left" w:pos="1260"/>
        </w:tabs>
        <w:spacing w:line="400" w:lineRule="exact"/>
        <w:ind w:firstLine="400" w:firstLineChars="200"/>
        <w:contextualSpacing/>
        <w:rPr>
          <w:rFonts w:hint="eastAsia" w:ascii="宋体" w:hAnsi="宋体" w:eastAsia="宋体" w:cs="仿宋_GB2312"/>
          <w:color w:val="auto"/>
          <w:sz w:val="20"/>
          <w:szCs w:val="20"/>
          <w:highlight w:val="none"/>
          <w:lang w:val="zh-CN" w:eastAsia="zh-CN"/>
        </w:rPr>
      </w:pPr>
      <w:r>
        <w:rPr>
          <w:rFonts w:hint="eastAsia" w:ascii="宋体" w:hAnsi="宋体" w:eastAsia="宋体" w:cs="仿宋_GB2312"/>
          <w:color w:val="auto"/>
          <w:sz w:val="20"/>
          <w:szCs w:val="20"/>
          <w:highlight w:val="none"/>
          <w:lang w:val="zh-CN" w:eastAsia="zh-CN"/>
        </w:rPr>
        <w:t>对供应商挂靠借用资质、提供虚假业绩、证书投标行为，一经发现，将按照《中华人民共和国政府采购法》给予行政处罚，并将其列入政府采购严重违法失信行为记录名单，并予以公示。</w:t>
      </w:r>
    </w:p>
    <w:p w14:paraId="66455043">
      <w:pPr>
        <w:tabs>
          <w:tab w:val="left" w:pos="1260"/>
        </w:tabs>
        <w:spacing w:line="400" w:lineRule="exact"/>
        <w:ind w:firstLine="400" w:firstLineChars="200"/>
        <w:contextualSpacing/>
        <w:rPr>
          <w:rFonts w:hint="eastAsia" w:ascii="宋体" w:hAnsi="宋体" w:eastAsia="宋体" w:cs="仿宋_GB2312"/>
          <w:color w:val="auto"/>
          <w:sz w:val="20"/>
          <w:szCs w:val="20"/>
          <w:highlight w:val="none"/>
          <w:lang w:val="zh-CN" w:eastAsia="zh-CN"/>
        </w:rPr>
      </w:pPr>
      <w:r>
        <w:rPr>
          <w:rFonts w:hint="eastAsia" w:ascii="宋体" w:hAnsi="宋体" w:eastAsia="宋体" w:cs="仿宋_GB2312"/>
          <w:color w:val="auto"/>
          <w:sz w:val="20"/>
          <w:szCs w:val="20"/>
          <w:highlight w:val="none"/>
          <w:lang w:val="zh-CN" w:eastAsia="zh-CN"/>
        </w:rPr>
        <w:t>a.不接受联合体投标的项目，本表中第2项、第3项情形不适用。</w:t>
      </w:r>
    </w:p>
    <w:p w14:paraId="0E63B874">
      <w:pPr>
        <w:tabs>
          <w:tab w:val="left" w:pos="1260"/>
        </w:tabs>
        <w:spacing w:line="400" w:lineRule="exact"/>
        <w:ind w:firstLine="400" w:firstLineChars="200"/>
        <w:contextualSpacing/>
        <w:rPr>
          <w:rFonts w:hint="eastAsia" w:ascii="宋体" w:hAnsi="宋体" w:eastAsia="宋体" w:cs="仿宋_GB2312"/>
          <w:color w:val="auto"/>
          <w:sz w:val="20"/>
          <w:szCs w:val="20"/>
          <w:highlight w:val="none"/>
          <w:lang w:val="zh-CN" w:eastAsia="zh-CN"/>
        </w:rPr>
      </w:pPr>
      <w:r>
        <w:rPr>
          <w:rFonts w:hint="eastAsia" w:ascii="宋体" w:hAnsi="宋体" w:eastAsia="宋体" w:cs="仿宋_GB2312"/>
          <w:color w:val="auto"/>
          <w:sz w:val="20"/>
          <w:szCs w:val="20"/>
          <w:highlight w:val="none"/>
          <w:lang w:val="zh-CN" w:eastAsia="zh-CN"/>
        </w:rPr>
        <w:t>b.小型和微型企业产品包括货物及其提供的服务与工程。</w:t>
      </w:r>
    </w:p>
    <w:p w14:paraId="60DC036B">
      <w:pPr>
        <w:tabs>
          <w:tab w:val="left" w:pos="1260"/>
        </w:tabs>
        <w:spacing w:line="400" w:lineRule="exact"/>
        <w:ind w:firstLine="400" w:firstLineChars="200"/>
        <w:contextualSpacing/>
        <w:rPr>
          <w:rFonts w:hint="eastAsia" w:ascii="宋体" w:hAnsi="宋体" w:eastAsia="宋体" w:cs="仿宋_GB2312"/>
          <w:color w:val="auto"/>
          <w:sz w:val="20"/>
          <w:szCs w:val="20"/>
          <w:highlight w:val="none"/>
          <w:lang w:val="zh-CN" w:eastAsia="zh-CN"/>
        </w:rPr>
      </w:pPr>
      <w:r>
        <w:rPr>
          <w:rFonts w:hint="eastAsia" w:ascii="宋体" w:hAnsi="宋体" w:eastAsia="宋体" w:cs="仿宋_GB2312"/>
          <w:color w:val="auto"/>
          <w:sz w:val="20"/>
          <w:szCs w:val="20"/>
          <w:highlight w:val="none"/>
          <w:lang w:val="zh-CN" w:eastAsia="zh-CN"/>
        </w:rPr>
        <w:t>c.中小企业、残疾人福利性单位提供其他企业制造的货物的，则该货物的制造商也必须为上述企业，否则不能享受价格优惠。</w:t>
      </w:r>
    </w:p>
    <w:p w14:paraId="7FCF81CF">
      <w:pPr>
        <w:tabs>
          <w:tab w:val="left" w:pos="1260"/>
        </w:tabs>
        <w:spacing w:line="400" w:lineRule="exact"/>
        <w:ind w:firstLine="400" w:firstLineChars="200"/>
        <w:contextualSpacing/>
        <w:rPr>
          <w:rFonts w:hint="eastAsia" w:ascii="宋体" w:hAnsi="宋体" w:eastAsia="宋体" w:cs="仿宋_GB2312"/>
          <w:color w:val="auto"/>
          <w:sz w:val="20"/>
          <w:szCs w:val="20"/>
          <w:highlight w:val="none"/>
          <w:lang w:val="zh-CN" w:eastAsia="zh-CN"/>
        </w:rPr>
      </w:pPr>
      <w:r>
        <w:rPr>
          <w:rFonts w:hint="eastAsia" w:ascii="宋体" w:hAnsi="宋体" w:eastAsia="宋体" w:cs="仿宋_GB2312"/>
          <w:color w:val="auto"/>
          <w:sz w:val="20"/>
          <w:szCs w:val="20"/>
          <w:highlight w:val="none"/>
          <w:lang w:val="zh-CN" w:eastAsia="zh-CN"/>
        </w:rPr>
        <w:t>d.残疾人福利性单位属于小型、微型企业的，不重复享受政策。</w:t>
      </w:r>
    </w:p>
    <w:p w14:paraId="4677BAE4">
      <w:pPr>
        <w:tabs>
          <w:tab w:val="left" w:pos="1260"/>
        </w:tabs>
        <w:spacing w:line="400" w:lineRule="exact"/>
        <w:ind w:firstLine="400" w:firstLineChars="200"/>
        <w:contextualSpacing/>
        <w:rPr>
          <w:rFonts w:hint="eastAsia" w:ascii="宋体" w:hAnsi="宋体" w:eastAsia="宋体" w:cs="宋体"/>
          <w:b/>
          <w:color w:val="auto"/>
          <w:sz w:val="20"/>
          <w:szCs w:val="20"/>
          <w:highlight w:val="none"/>
          <w:lang w:val="zh-CN" w:eastAsia="zh-CN"/>
        </w:rPr>
      </w:pPr>
      <w:r>
        <w:rPr>
          <w:rFonts w:hint="eastAsia" w:ascii="宋体" w:hAnsi="宋体" w:eastAsia="宋体" w:cs="仿宋_GB2312"/>
          <w:color w:val="auto"/>
          <w:sz w:val="20"/>
          <w:szCs w:val="20"/>
          <w:highlight w:val="none"/>
          <w:lang w:val="zh-CN" w:eastAsia="zh-CN"/>
        </w:rPr>
        <w:t>e.小型和微型企业不包括民办非企业单位。</w:t>
      </w:r>
    </w:p>
    <w:p w14:paraId="64015984">
      <w:pPr>
        <w:pStyle w:val="3"/>
        <w:rPr>
          <w:color w:val="auto"/>
          <w:highlight w:val="none"/>
          <w:lang w:eastAsia="zh-CN"/>
        </w:rPr>
      </w:pPr>
    </w:p>
    <w:p w14:paraId="7F361BDA">
      <w:pPr>
        <w:spacing w:line="91" w:lineRule="auto"/>
        <w:rPr>
          <w:color w:val="auto"/>
          <w:sz w:val="2"/>
          <w:highlight w:val="none"/>
          <w:lang w:eastAsia="zh-CN"/>
        </w:rPr>
      </w:pPr>
    </w:p>
    <w:p w14:paraId="1975260A">
      <w:pPr>
        <w:spacing w:before="137" w:line="228" w:lineRule="auto"/>
        <w:ind w:left="241"/>
        <w:rPr>
          <w:rFonts w:hint="eastAsia" w:ascii="宋体" w:hAnsi="宋体" w:eastAsia="宋体" w:cs="宋体"/>
          <w:color w:val="auto"/>
          <w:sz w:val="20"/>
          <w:szCs w:val="20"/>
          <w:highlight w:val="none"/>
          <w:lang w:eastAsia="zh-CN"/>
        </w:rPr>
      </w:pPr>
      <w:r>
        <w:rPr>
          <w:rFonts w:ascii="宋体" w:hAnsi="宋体" w:eastAsia="宋体" w:cs="宋体"/>
          <w:b/>
          <w:bCs/>
          <w:color w:val="auto"/>
          <w:spacing w:val="8"/>
          <w:sz w:val="20"/>
          <w:szCs w:val="20"/>
          <w:highlight w:val="none"/>
          <w:lang w:eastAsia="zh-CN"/>
        </w:rPr>
        <w:t>（6）评标结果汇总完成后，除下列情形外</w:t>
      </w:r>
      <w:r>
        <w:rPr>
          <w:rFonts w:ascii="宋体" w:hAnsi="宋体" w:eastAsia="宋体" w:cs="宋体"/>
          <w:b/>
          <w:bCs/>
          <w:color w:val="auto"/>
          <w:spacing w:val="7"/>
          <w:sz w:val="20"/>
          <w:szCs w:val="20"/>
          <w:highlight w:val="none"/>
          <w:lang w:eastAsia="zh-CN"/>
        </w:rPr>
        <w:t>，任何人不得修改评标结果：</w:t>
      </w:r>
    </w:p>
    <w:p w14:paraId="65CD623B">
      <w:pPr>
        <w:spacing w:before="221" w:line="228" w:lineRule="auto"/>
        <w:ind w:left="457"/>
        <w:rPr>
          <w:rFonts w:hint="eastAsia" w:ascii="宋体" w:hAnsi="宋体" w:eastAsia="宋体" w:cs="宋体"/>
          <w:color w:val="auto"/>
          <w:sz w:val="20"/>
          <w:szCs w:val="20"/>
          <w:highlight w:val="none"/>
          <w:lang w:eastAsia="zh-CN"/>
        </w:rPr>
      </w:pPr>
      <w:r>
        <w:rPr>
          <w:rFonts w:ascii="宋体" w:hAnsi="宋体" w:eastAsia="宋体" w:cs="宋体"/>
          <w:color w:val="auto"/>
          <w:spacing w:val="4"/>
          <w:sz w:val="20"/>
          <w:szCs w:val="20"/>
          <w:highlight w:val="none"/>
          <w:lang w:eastAsia="zh-CN"/>
        </w:rPr>
        <w:t>1）分值汇总计算错误的；</w:t>
      </w:r>
    </w:p>
    <w:p w14:paraId="3F152491">
      <w:pPr>
        <w:spacing w:before="221" w:line="228" w:lineRule="auto"/>
        <w:ind w:left="444"/>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2）分项评分超出评分标准范围的；</w:t>
      </w:r>
    </w:p>
    <w:p w14:paraId="546BDB96">
      <w:pPr>
        <w:spacing w:before="220" w:line="228" w:lineRule="auto"/>
        <w:ind w:left="446"/>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3）磋商小组成员对客观评审因素评分不一致的；</w:t>
      </w:r>
    </w:p>
    <w:p w14:paraId="0BCAA2E3">
      <w:pPr>
        <w:spacing w:before="221" w:line="228" w:lineRule="auto"/>
        <w:ind w:left="441"/>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4）经磋商小组认定评分畸高、畸低的。</w:t>
      </w:r>
    </w:p>
    <w:p w14:paraId="43039304">
      <w:pPr>
        <w:spacing w:before="222" w:line="363" w:lineRule="auto"/>
        <w:ind w:left="21" w:right="89" w:firstLine="430"/>
        <w:rPr>
          <w:rFonts w:hint="eastAsia" w:ascii="宋体" w:hAnsi="宋体" w:eastAsia="宋体" w:cs="宋体"/>
          <w:color w:val="auto"/>
          <w:sz w:val="20"/>
          <w:szCs w:val="20"/>
          <w:highlight w:val="none"/>
          <w:lang w:eastAsia="zh-CN"/>
        </w:rPr>
      </w:pPr>
      <w:r>
        <w:rPr>
          <w:rFonts w:ascii="宋体" w:hAnsi="宋体" w:eastAsia="宋体" w:cs="宋体"/>
          <w:b/>
          <w:bCs/>
          <w:color w:val="auto"/>
          <w:spacing w:val="9"/>
          <w:sz w:val="20"/>
          <w:szCs w:val="20"/>
          <w:highlight w:val="none"/>
          <w:lang w:eastAsia="zh-CN"/>
        </w:rPr>
        <w:t>（7）</w:t>
      </w:r>
      <w:r>
        <w:rPr>
          <w:rFonts w:ascii="宋体" w:hAnsi="宋体" w:eastAsia="宋体" w:cs="宋体"/>
          <w:color w:val="auto"/>
          <w:spacing w:val="9"/>
          <w:sz w:val="20"/>
          <w:szCs w:val="20"/>
          <w:highlight w:val="none"/>
          <w:lang w:eastAsia="zh-CN"/>
        </w:rPr>
        <w:t>按照《关于推进全流程电子化交易和在线监管工作有关问题的通知》（许公管办〔2019〕3号）规定：评标专家应严格按照要求查看“硬件特征码”相关信息并进行评审，</w:t>
      </w:r>
      <w:r>
        <w:rPr>
          <w:rFonts w:ascii="宋体" w:hAnsi="宋体" w:eastAsia="宋体" w:cs="宋体"/>
          <w:color w:val="auto"/>
          <w:spacing w:val="3"/>
          <w:sz w:val="20"/>
          <w:szCs w:val="20"/>
          <w:highlight w:val="none"/>
          <w:lang w:eastAsia="zh-CN"/>
        </w:rPr>
        <w:t>在评审报告中显示“不同供应商电子投标文件制作硬件特征码”是否雷同的分析及判定结果。</w:t>
      </w:r>
    </w:p>
    <w:p w14:paraId="442EB135">
      <w:pPr>
        <w:spacing w:before="222" w:line="227" w:lineRule="auto"/>
        <w:ind w:left="452"/>
        <w:rPr>
          <w:rFonts w:hint="eastAsia" w:ascii="宋体" w:hAnsi="宋体" w:eastAsia="宋体" w:cs="宋体"/>
          <w:color w:val="auto"/>
          <w:sz w:val="20"/>
          <w:szCs w:val="20"/>
          <w:highlight w:val="none"/>
          <w:lang w:eastAsia="zh-CN"/>
        </w:rPr>
      </w:pPr>
      <w:r>
        <w:rPr>
          <w:rFonts w:ascii="宋体" w:hAnsi="宋体" w:eastAsia="宋体" w:cs="宋体"/>
          <w:b/>
          <w:bCs/>
          <w:color w:val="auto"/>
          <w:spacing w:val="6"/>
          <w:sz w:val="20"/>
          <w:szCs w:val="20"/>
          <w:highlight w:val="none"/>
          <w:lang w:eastAsia="zh-CN"/>
        </w:rPr>
        <w:t>（8）推荐成交候选供应商</w:t>
      </w:r>
    </w:p>
    <w:p w14:paraId="6B158CD9">
      <w:pPr>
        <w:pStyle w:val="3"/>
        <w:spacing w:before="185" w:line="437" w:lineRule="auto"/>
        <w:ind w:left="20" w:firstLine="420"/>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磋商小组应当根据综合评分情况，按照评审得分由高到低顺序推荐</w:t>
      </w:r>
      <w:r>
        <w:rPr>
          <w:color w:val="auto"/>
          <w:spacing w:val="8"/>
          <w:sz w:val="20"/>
          <w:szCs w:val="20"/>
          <w:highlight w:val="none"/>
          <w:lang w:eastAsia="zh-CN"/>
        </w:rPr>
        <w:t>3</w:t>
      </w:r>
      <w:r>
        <w:rPr>
          <w:rFonts w:ascii="宋体" w:hAnsi="宋体" w:eastAsia="宋体" w:cs="宋体"/>
          <w:color w:val="auto"/>
          <w:spacing w:val="8"/>
          <w:sz w:val="20"/>
          <w:szCs w:val="20"/>
          <w:highlight w:val="none"/>
          <w:lang w:eastAsia="zh-CN"/>
        </w:rPr>
        <w:t>名成交候选供应商，</w:t>
      </w:r>
      <w:r>
        <w:rPr>
          <w:rFonts w:ascii="宋体" w:hAnsi="宋体" w:eastAsia="宋体" w:cs="宋体"/>
          <w:color w:val="auto"/>
          <w:spacing w:val="9"/>
          <w:sz w:val="20"/>
          <w:szCs w:val="20"/>
          <w:highlight w:val="none"/>
          <w:lang w:eastAsia="zh-CN"/>
        </w:rPr>
        <w:t>并编写评审报告。符合《政府采购竞争性磋商采购方式管理暂行办法》【（财库2014）214</w:t>
      </w:r>
      <w:r>
        <w:rPr>
          <w:rFonts w:ascii="宋体" w:hAnsi="宋体" w:eastAsia="宋体" w:cs="宋体"/>
          <w:color w:val="auto"/>
          <w:spacing w:val="10"/>
          <w:sz w:val="20"/>
          <w:szCs w:val="20"/>
          <w:highlight w:val="none"/>
          <w:lang w:eastAsia="zh-CN"/>
        </w:rPr>
        <w:t>号】第二十一条第三款情形的，可以推荐</w:t>
      </w:r>
      <w:r>
        <w:rPr>
          <w:color w:val="auto"/>
          <w:spacing w:val="10"/>
          <w:sz w:val="20"/>
          <w:szCs w:val="20"/>
          <w:highlight w:val="none"/>
          <w:lang w:eastAsia="zh-CN"/>
        </w:rPr>
        <w:t>2</w:t>
      </w:r>
      <w:r>
        <w:rPr>
          <w:rFonts w:ascii="宋体" w:hAnsi="宋体" w:eastAsia="宋体" w:cs="宋体"/>
          <w:color w:val="auto"/>
          <w:spacing w:val="10"/>
          <w:sz w:val="20"/>
          <w:szCs w:val="20"/>
          <w:highlight w:val="none"/>
          <w:lang w:eastAsia="zh-CN"/>
        </w:rPr>
        <w:t>家成交候</w:t>
      </w:r>
      <w:r>
        <w:rPr>
          <w:rFonts w:ascii="宋体" w:hAnsi="宋体" w:eastAsia="宋体" w:cs="宋体"/>
          <w:color w:val="auto"/>
          <w:spacing w:val="9"/>
          <w:sz w:val="20"/>
          <w:szCs w:val="20"/>
          <w:highlight w:val="none"/>
          <w:lang w:eastAsia="zh-CN"/>
        </w:rPr>
        <w:t>选供应商。评审得分相同的，按照最后</w:t>
      </w:r>
      <w:r>
        <w:rPr>
          <w:rFonts w:ascii="宋体" w:hAnsi="宋体" w:eastAsia="宋体" w:cs="宋体"/>
          <w:color w:val="auto"/>
          <w:spacing w:val="10"/>
          <w:sz w:val="20"/>
          <w:szCs w:val="20"/>
          <w:highlight w:val="none"/>
          <w:lang w:eastAsia="zh-CN"/>
        </w:rPr>
        <w:t>报价由低到高的顺序推荐。评审得分且最后</w:t>
      </w:r>
      <w:r>
        <w:rPr>
          <w:rFonts w:ascii="宋体" w:hAnsi="宋体" w:eastAsia="宋体" w:cs="宋体"/>
          <w:color w:val="auto"/>
          <w:spacing w:val="9"/>
          <w:sz w:val="20"/>
          <w:szCs w:val="20"/>
          <w:highlight w:val="none"/>
          <w:lang w:eastAsia="zh-CN"/>
        </w:rPr>
        <w:t>报价相同的，按照技术指标优劣顺序推荐。</w:t>
      </w:r>
    </w:p>
    <w:p w14:paraId="77B12E4B">
      <w:pPr>
        <w:spacing w:before="15" w:line="228" w:lineRule="auto"/>
        <w:ind w:left="452"/>
        <w:rPr>
          <w:rFonts w:hint="eastAsia" w:ascii="宋体" w:hAnsi="宋体" w:eastAsia="宋体" w:cs="宋体"/>
          <w:color w:val="auto"/>
          <w:sz w:val="20"/>
          <w:szCs w:val="20"/>
          <w:highlight w:val="none"/>
          <w:lang w:eastAsia="zh-CN"/>
        </w:rPr>
      </w:pPr>
      <w:r>
        <w:rPr>
          <w:rFonts w:ascii="宋体" w:hAnsi="宋体" w:eastAsia="宋体" w:cs="宋体"/>
          <w:b/>
          <w:bCs/>
          <w:color w:val="auto"/>
          <w:spacing w:val="6"/>
          <w:sz w:val="20"/>
          <w:szCs w:val="20"/>
          <w:highlight w:val="none"/>
          <w:lang w:eastAsia="zh-CN"/>
        </w:rPr>
        <w:t>（9）磋商小组争议处理</w:t>
      </w:r>
    </w:p>
    <w:p w14:paraId="6231329A">
      <w:pPr>
        <w:spacing w:before="222" w:line="432" w:lineRule="auto"/>
        <w:ind w:left="21" w:right="101" w:firstLine="420"/>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评审报告应当由磋商小组全体人员签字认可。磋商小组成员对评审报告有异议的，磋商小组按照少数服从多数的原则推荐成交候选供应商，采购程序继续进行。对评审报告有异议</w:t>
      </w:r>
      <w:r>
        <w:rPr>
          <w:rFonts w:ascii="宋体" w:hAnsi="宋体" w:eastAsia="宋体" w:cs="宋体"/>
          <w:color w:val="auto"/>
          <w:spacing w:val="8"/>
          <w:sz w:val="20"/>
          <w:szCs w:val="20"/>
          <w:highlight w:val="none"/>
          <w:lang w:eastAsia="zh-CN"/>
        </w:rPr>
        <w:t>的磋商小组成员，应当在报告上签署不同意见并说明理由，由磋商小组书</w:t>
      </w:r>
      <w:r>
        <w:rPr>
          <w:rFonts w:ascii="宋体" w:hAnsi="宋体" w:eastAsia="宋体" w:cs="宋体"/>
          <w:color w:val="auto"/>
          <w:spacing w:val="7"/>
          <w:sz w:val="20"/>
          <w:szCs w:val="20"/>
          <w:highlight w:val="none"/>
          <w:lang w:eastAsia="zh-CN"/>
        </w:rPr>
        <w:t>面记录相关情况。</w:t>
      </w:r>
      <w:r>
        <w:rPr>
          <w:rFonts w:ascii="宋体" w:hAnsi="宋体" w:eastAsia="宋体" w:cs="宋体"/>
          <w:color w:val="auto"/>
          <w:spacing w:val="9"/>
          <w:sz w:val="20"/>
          <w:szCs w:val="20"/>
          <w:highlight w:val="none"/>
          <w:lang w:eastAsia="zh-CN"/>
        </w:rPr>
        <w:t>磋商小组成员拒绝在报告上签字又不书面说明其不同意见和理由的，视为同意评审报告。</w:t>
      </w:r>
    </w:p>
    <w:p w14:paraId="54A5FAEE">
      <w:pPr>
        <w:spacing w:before="1" w:line="226" w:lineRule="auto"/>
        <w:ind w:left="441"/>
        <w:rPr>
          <w:rFonts w:hint="eastAsia" w:ascii="宋体" w:hAnsi="宋体" w:eastAsia="宋体" w:cs="宋体"/>
          <w:color w:val="auto"/>
          <w:sz w:val="20"/>
          <w:szCs w:val="20"/>
          <w:highlight w:val="none"/>
          <w:lang w:eastAsia="zh-CN"/>
        </w:rPr>
      </w:pPr>
      <w:r>
        <w:rPr>
          <w:rFonts w:ascii="宋体" w:hAnsi="宋体" w:eastAsia="宋体" w:cs="宋体"/>
          <w:b/>
          <w:bCs/>
          <w:color w:val="auto"/>
          <w:spacing w:val="7"/>
          <w:sz w:val="20"/>
          <w:szCs w:val="20"/>
          <w:highlight w:val="none"/>
          <w:lang w:eastAsia="zh-CN"/>
        </w:rPr>
        <w:t>4.确定成交候选人名单，以及根据采购人委托直接确定成交人。</w:t>
      </w:r>
    </w:p>
    <w:p w14:paraId="5A7D5040">
      <w:pPr>
        <w:spacing w:line="226" w:lineRule="auto"/>
        <w:rPr>
          <w:rFonts w:hint="eastAsia" w:ascii="宋体" w:hAnsi="宋体" w:eastAsia="宋体" w:cs="宋体"/>
          <w:color w:val="auto"/>
          <w:sz w:val="20"/>
          <w:szCs w:val="20"/>
          <w:highlight w:val="none"/>
          <w:lang w:eastAsia="zh-CN"/>
        </w:rPr>
        <w:sectPr>
          <w:footerReference r:id="rId15" w:type="default"/>
          <w:pgSz w:w="11906" w:h="16839"/>
          <w:pgMar w:top="1431" w:right="1641" w:bottom="1152" w:left="1785" w:header="0" w:footer="987" w:gutter="0"/>
          <w:cols w:space="720" w:num="1"/>
        </w:sectPr>
      </w:pPr>
    </w:p>
    <w:p w14:paraId="66CCC339">
      <w:pPr>
        <w:spacing w:before="162" w:line="224" w:lineRule="auto"/>
        <w:ind w:left="2409"/>
        <w:rPr>
          <w:rFonts w:hint="eastAsia" w:ascii="宋体" w:hAnsi="宋体" w:eastAsia="宋体" w:cs="宋体"/>
          <w:color w:val="auto"/>
          <w:sz w:val="31"/>
          <w:szCs w:val="31"/>
          <w:highlight w:val="none"/>
          <w:lang w:eastAsia="zh-CN"/>
        </w:rPr>
      </w:pPr>
      <w:r>
        <w:rPr>
          <w:rFonts w:ascii="宋体" w:hAnsi="宋体" w:eastAsia="宋体" w:cs="宋体"/>
          <w:b/>
          <w:bCs/>
          <w:color w:val="auto"/>
          <w:spacing w:val="6"/>
          <w:sz w:val="31"/>
          <w:szCs w:val="31"/>
          <w:highlight w:val="none"/>
          <w:lang w:eastAsia="zh-CN"/>
        </w:rPr>
        <w:t>第七章</w:t>
      </w:r>
      <w:r>
        <w:rPr>
          <w:rFonts w:ascii="宋体" w:hAnsi="宋体" w:eastAsia="宋体" w:cs="宋体"/>
          <w:color w:val="auto"/>
          <w:spacing w:val="6"/>
          <w:sz w:val="31"/>
          <w:szCs w:val="31"/>
          <w:highlight w:val="none"/>
          <w:lang w:eastAsia="zh-CN"/>
        </w:rPr>
        <w:t xml:space="preserve"> </w:t>
      </w:r>
      <w:r>
        <w:rPr>
          <w:rFonts w:ascii="宋体" w:hAnsi="宋体" w:eastAsia="宋体" w:cs="宋体"/>
          <w:b/>
          <w:bCs/>
          <w:color w:val="auto"/>
          <w:spacing w:val="6"/>
          <w:sz w:val="31"/>
          <w:szCs w:val="31"/>
          <w:highlight w:val="none"/>
          <w:lang w:eastAsia="zh-CN"/>
        </w:rPr>
        <w:t>拟签订的合同文本</w:t>
      </w:r>
    </w:p>
    <w:p w14:paraId="586A61C2">
      <w:pPr>
        <w:spacing w:before="222" w:line="227" w:lineRule="auto"/>
        <w:ind w:left="706"/>
        <w:rPr>
          <w:rFonts w:hint="eastAsia" w:ascii="宋体" w:hAnsi="宋体" w:eastAsia="宋体" w:cs="宋体"/>
          <w:color w:val="auto"/>
          <w:sz w:val="20"/>
          <w:szCs w:val="20"/>
          <w:highlight w:val="none"/>
          <w:lang w:eastAsia="zh-CN"/>
        </w:rPr>
      </w:pPr>
      <w:r>
        <w:rPr>
          <w:rFonts w:ascii="宋体" w:hAnsi="宋体" w:eastAsia="宋体" w:cs="宋体"/>
          <w:b/>
          <w:bCs/>
          <w:color w:val="auto"/>
          <w:spacing w:val="8"/>
          <w:sz w:val="20"/>
          <w:szCs w:val="20"/>
          <w:highlight w:val="none"/>
          <w:lang w:eastAsia="zh-CN"/>
        </w:rPr>
        <w:t>（此合同仅供参考。以最终采购人与中标人签订的合同</w:t>
      </w:r>
      <w:r>
        <w:rPr>
          <w:rFonts w:ascii="宋体" w:hAnsi="宋体" w:eastAsia="宋体" w:cs="宋体"/>
          <w:b/>
          <w:bCs/>
          <w:color w:val="auto"/>
          <w:spacing w:val="7"/>
          <w:sz w:val="20"/>
          <w:szCs w:val="20"/>
          <w:highlight w:val="none"/>
          <w:lang w:eastAsia="zh-CN"/>
        </w:rPr>
        <w:t>条款为准进行公示，</w:t>
      </w:r>
    </w:p>
    <w:p w14:paraId="04353994">
      <w:pPr>
        <w:spacing w:before="221" w:line="228" w:lineRule="auto"/>
        <w:ind w:left="1858"/>
        <w:rPr>
          <w:rFonts w:hint="eastAsia" w:ascii="宋体" w:hAnsi="宋体" w:eastAsia="宋体" w:cs="宋体"/>
          <w:color w:val="auto"/>
          <w:sz w:val="20"/>
          <w:szCs w:val="20"/>
          <w:highlight w:val="none"/>
          <w:lang w:eastAsia="zh-CN"/>
        </w:rPr>
      </w:pPr>
      <w:r>
        <w:rPr>
          <w:rFonts w:ascii="宋体" w:hAnsi="宋体" w:eastAsia="宋体" w:cs="宋体"/>
          <w:b/>
          <w:bCs/>
          <w:color w:val="auto"/>
          <w:spacing w:val="7"/>
          <w:sz w:val="20"/>
          <w:szCs w:val="20"/>
          <w:highlight w:val="none"/>
          <w:lang w:eastAsia="zh-CN"/>
        </w:rPr>
        <w:t>最终签订合同的主要条款不能与磋商文件有冲突）</w:t>
      </w:r>
    </w:p>
    <w:p w14:paraId="08EE9E0A">
      <w:pPr>
        <w:pStyle w:val="3"/>
        <w:spacing w:line="357" w:lineRule="auto"/>
        <w:rPr>
          <w:color w:val="auto"/>
          <w:highlight w:val="none"/>
          <w:lang w:eastAsia="zh-CN"/>
        </w:rPr>
      </w:pPr>
    </w:p>
    <w:p w14:paraId="45318CBF">
      <w:pPr>
        <w:pStyle w:val="20"/>
        <w:spacing w:after="600"/>
        <w:ind w:right="0"/>
        <w:rPr>
          <w:rFonts w:hint="eastAsia"/>
          <w:color w:val="auto"/>
          <w:highlight w:val="none"/>
        </w:rPr>
      </w:pPr>
      <w:r>
        <w:rPr>
          <w:color w:val="auto"/>
          <w:sz w:val="20"/>
          <w:szCs w:val="20"/>
          <w:highlight w:val="none"/>
        </w:rPr>
        <w:t>本合同□是/□否中小企业预留合同</w:t>
      </w:r>
    </w:p>
    <w:p w14:paraId="18F14E2F">
      <w:pPr>
        <w:pStyle w:val="21"/>
        <w:keepNext/>
        <w:keepLines/>
        <w:spacing w:after="540" w:line="240" w:lineRule="auto"/>
        <w:rPr>
          <w:rFonts w:hint="eastAsia"/>
          <w:color w:val="auto"/>
          <w:sz w:val="20"/>
          <w:szCs w:val="20"/>
          <w:highlight w:val="none"/>
        </w:rPr>
      </w:pPr>
      <w:bookmarkStart w:id="1" w:name="bookmark61"/>
      <w:bookmarkStart w:id="2" w:name="bookmark59"/>
      <w:bookmarkStart w:id="3" w:name="bookmark60"/>
      <w:r>
        <w:rPr>
          <w:rFonts w:hint="eastAsia"/>
          <w:color w:val="auto"/>
          <w:sz w:val="20"/>
          <w:szCs w:val="20"/>
          <w:highlight w:val="none"/>
        </w:rPr>
        <w:t>政府采购服务合同（范本）</w:t>
      </w:r>
      <w:bookmarkEnd w:id="1"/>
      <w:bookmarkEnd w:id="2"/>
      <w:bookmarkEnd w:id="3"/>
    </w:p>
    <w:p w14:paraId="7C512FE5">
      <w:pPr>
        <w:pStyle w:val="22"/>
        <w:tabs>
          <w:tab w:val="left" w:pos="4622"/>
        </w:tabs>
        <w:spacing w:line="398" w:lineRule="exact"/>
        <w:ind w:firstLine="480"/>
        <w:rPr>
          <w:rFonts w:hint="eastAsia"/>
          <w:color w:val="auto"/>
          <w:sz w:val="20"/>
          <w:szCs w:val="20"/>
          <w:highlight w:val="none"/>
        </w:rPr>
      </w:pPr>
      <w:r>
        <w:rPr>
          <w:rFonts w:hint="eastAsia"/>
          <w:color w:val="auto"/>
          <w:sz w:val="20"/>
          <w:szCs w:val="20"/>
          <w:highlight w:val="none"/>
        </w:rPr>
        <w:t>合同编号：</w:t>
      </w:r>
      <w:r>
        <w:rPr>
          <w:rFonts w:hint="eastAsia"/>
          <w:color w:val="auto"/>
          <w:sz w:val="20"/>
          <w:szCs w:val="20"/>
          <w:highlight w:val="none"/>
          <w:u w:val="single"/>
        </w:rPr>
        <w:t xml:space="preserve"> </w:t>
      </w:r>
      <w:r>
        <w:rPr>
          <w:rFonts w:hint="eastAsia"/>
          <w:color w:val="auto"/>
          <w:sz w:val="20"/>
          <w:szCs w:val="20"/>
          <w:highlight w:val="none"/>
          <w:u w:val="single"/>
        </w:rPr>
        <w:tab/>
      </w:r>
    </w:p>
    <w:p w14:paraId="51A767B1">
      <w:pPr>
        <w:pStyle w:val="22"/>
        <w:tabs>
          <w:tab w:val="left" w:pos="4008"/>
          <w:tab w:val="left" w:leader="underscore" w:pos="4618"/>
        </w:tabs>
        <w:spacing w:line="398" w:lineRule="exact"/>
        <w:ind w:firstLine="480"/>
        <w:rPr>
          <w:rFonts w:hint="eastAsia"/>
          <w:color w:val="auto"/>
          <w:sz w:val="20"/>
          <w:szCs w:val="20"/>
          <w:highlight w:val="none"/>
        </w:rPr>
      </w:pPr>
      <w:r>
        <w:rPr>
          <w:rFonts w:hint="eastAsia"/>
          <w:color w:val="auto"/>
          <w:sz w:val="20"/>
          <w:szCs w:val="20"/>
          <w:highlight w:val="none"/>
        </w:rPr>
        <w:t>签订地：</w:t>
      </w:r>
      <w:r>
        <w:rPr>
          <w:rFonts w:hint="eastAsia"/>
          <w:color w:val="auto"/>
          <w:sz w:val="20"/>
          <w:szCs w:val="20"/>
          <w:highlight w:val="none"/>
          <w:u w:val="single"/>
        </w:rPr>
        <w:t xml:space="preserve"> </w:t>
      </w:r>
      <w:r>
        <w:rPr>
          <w:rFonts w:hint="eastAsia"/>
          <w:color w:val="auto"/>
          <w:sz w:val="20"/>
          <w:szCs w:val="20"/>
          <w:highlight w:val="none"/>
          <w:u w:val="single"/>
        </w:rPr>
        <w:tab/>
      </w:r>
      <w:r>
        <w:rPr>
          <w:rFonts w:hint="eastAsia"/>
          <w:color w:val="auto"/>
          <w:sz w:val="20"/>
          <w:szCs w:val="20"/>
          <w:highlight w:val="none"/>
        </w:rPr>
        <w:tab/>
      </w:r>
    </w:p>
    <w:p w14:paraId="1E41C2C0">
      <w:pPr>
        <w:pStyle w:val="22"/>
        <w:tabs>
          <w:tab w:val="left" w:pos="4598"/>
        </w:tabs>
        <w:spacing w:line="398" w:lineRule="exact"/>
        <w:ind w:firstLine="480"/>
        <w:rPr>
          <w:rFonts w:hint="eastAsia"/>
          <w:color w:val="auto"/>
          <w:sz w:val="20"/>
          <w:szCs w:val="20"/>
          <w:highlight w:val="none"/>
        </w:rPr>
      </w:pPr>
      <w:r>
        <w:rPr>
          <w:rFonts w:hint="eastAsia"/>
          <w:color w:val="auto"/>
          <w:sz w:val="20"/>
          <w:szCs w:val="20"/>
          <w:highlight w:val="none"/>
        </w:rPr>
        <w:t>甲方（采购人）：</w:t>
      </w:r>
      <w:r>
        <w:rPr>
          <w:rFonts w:hint="eastAsia"/>
          <w:color w:val="auto"/>
          <w:sz w:val="20"/>
          <w:szCs w:val="20"/>
          <w:highlight w:val="none"/>
          <w:u w:val="single"/>
        </w:rPr>
        <w:t xml:space="preserve"> </w:t>
      </w:r>
      <w:r>
        <w:rPr>
          <w:rFonts w:hint="eastAsia"/>
          <w:color w:val="auto"/>
          <w:sz w:val="20"/>
          <w:szCs w:val="20"/>
          <w:highlight w:val="none"/>
          <w:u w:val="single"/>
        </w:rPr>
        <w:tab/>
      </w:r>
    </w:p>
    <w:p w14:paraId="5BD9043C">
      <w:pPr>
        <w:pStyle w:val="22"/>
        <w:tabs>
          <w:tab w:val="left" w:pos="4627"/>
        </w:tabs>
        <w:spacing w:line="398" w:lineRule="exact"/>
        <w:ind w:firstLine="480"/>
        <w:rPr>
          <w:rFonts w:hint="eastAsia"/>
          <w:color w:val="auto"/>
          <w:sz w:val="20"/>
          <w:szCs w:val="20"/>
          <w:highlight w:val="none"/>
        </w:rPr>
      </w:pPr>
      <w:r>
        <w:rPr>
          <w:rFonts w:hint="eastAsia"/>
          <w:color w:val="auto"/>
          <w:sz w:val="20"/>
          <w:szCs w:val="20"/>
          <w:highlight w:val="none"/>
        </w:rPr>
        <w:t>住所地：</w:t>
      </w:r>
      <w:r>
        <w:rPr>
          <w:rFonts w:hint="eastAsia"/>
          <w:color w:val="auto"/>
          <w:sz w:val="20"/>
          <w:szCs w:val="20"/>
          <w:highlight w:val="none"/>
          <w:u w:val="single"/>
        </w:rPr>
        <w:t xml:space="preserve"> </w:t>
      </w:r>
      <w:r>
        <w:rPr>
          <w:rFonts w:hint="eastAsia"/>
          <w:color w:val="auto"/>
          <w:sz w:val="20"/>
          <w:szCs w:val="20"/>
          <w:highlight w:val="none"/>
          <w:u w:val="single"/>
        </w:rPr>
        <w:tab/>
      </w:r>
    </w:p>
    <w:p w14:paraId="2F844C63">
      <w:pPr>
        <w:pStyle w:val="22"/>
        <w:tabs>
          <w:tab w:val="left" w:pos="4608"/>
        </w:tabs>
        <w:spacing w:line="398" w:lineRule="exact"/>
        <w:ind w:firstLine="480"/>
        <w:rPr>
          <w:rFonts w:hint="eastAsia"/>
          <w:color w:val="auto"/>
          <w:sz w:val="20"/>
          <w:szCs w:val="20"/>
          <w:highlight w:val="none"/>
        </w:rPr>
      </w:pPr>
      <w:r>
        <w:rPr>
          <w:rFonts w:hint="eastAsia"/>
          <w:color w:val="auto"/>
          <w:sz w:val="20"/>
          <w:szCs w:val="20"/>
          <w:highlight w:val="none"/>
        </w:rPr>
        <w:t>乙方（中标人）：</w:t>
      </w:r>
      <w:r>
        <w:rPr>
          <w:rFonts w:hint="eastAsia"/>
          <w:color w:val="auto"/>
          <w:sz w:val="20"/>
          <w:szCs w:val="20"/>
          <w:highlight w:val="none"/>
          <w:u w:val="single"/>
        </w:rPr>
        <w:t xml:space="preserve"> </w:t>
      </w:r>
      <w:r>
        <w:rPr>
          <w:rFonts w:hint="eastAsia"/>
          <w:color w:val="auto"/>
          <w:sz w:val="20"/>
          <w:szCs w:val="20"/>
          <w:highlight w:val="none"/>
          <w:u w:val="single"/>
        </w:rPr>
        <w:tab/>
      </w:r>
    </w:p>
    <w:p w14:paraId="01733C99">
      <w:pPr>
        <w:pStyle w:val="22"/>
        <w:tabs>
          <w:tab w:val="left" w:pos="4627"/>
        </w:tabs>
        <w:spacing w:line="398" w:lineRule="exact"/>
        <w:ind w:firstLine="480"/>
        <w:rPr>
          <w:rFonts w:hint="eastAsia"/>
          <w:color w:val="auto"/>
          <w:sz w:val="20"/>
          <w:szCs w:val="20"/>
          <w:highlight w:val="none"/>
        </w:rPr>
      </w:pPr>
      <w:r>
        <w:rPr>
          <w:rFonts w:hint="eastAsia"/>
          <w:color w:val="auto"/>
          <w:sz w:val="20"/>
          <w:szCs w:val="20"/>
          <w:highlight w:val="none"/>
        </w:rPr>
        <w:t>住所地：</w:t>
      </w:r>
      <w:r>
        <w:rPr>
          <w:rFonts w:hint="eastAsia"/>
          <w:color w:val="auto"/>
          <w:sz w:val="20"/>
          <w:szCs w:val="20"/>
          <w:highlight w:val="none"/>
          <w:u w:val="single"/>
        </w:rPr>
        <w:t xml:space="preserve"> </w:t>
      </w:r>
      <w:r>
        <w:rPr>
          <w:rFonts w:hint="eastAsia"/>
          <w:color w:val="auto"/>
          <w:sz w:val="20"/>
          <w:szCs w:val="20"/>
          <w:highlight w:val="none"/>
          <w:u w:val="single"/>
        </w:rPr>
        <w:tab/>
      </w:r>
    </w:p>
    <w:p w14:paraId="3CE869C3">
      <w:pPr>
        <w:pStyle w:val="22"/>
        <w:spacing w:line="398" w:lineRule="exact"/>
        <w:ind w:firstLine="500"/>
        <w:rPr>
          <w:rFonts w:hint="eastAsia"/>
          <w:color w:val="auto"/>
          <w:sz w:val="20"/>
          <w:szCs w:val="20"/>
          <w:highlight w:val="none"/>
        </w:rPr>
      </w:pPr>
      <w:r>
        <w:rPr>
          <w:rFonts w:hint="eastAsia"/>
          <w:color w:val="auto"/>
          <w:sz w:val="20"/>
          <w:szCs w:val="20"/>
          <w:highlight w:val="none"/>
        </w:rPr>
        <w:t>乙方于</w:t>
      </w:r>
      <w:r>
        <w:rPr>
          <w:rFonts w:hint="eastAsia"/>
          <w:color w:val="auto"/>
          <w:sz w:val="20"/>
          <w:szCs w:val="20"/>
          <w:highlight w:val="none"/>
          <w:u w:val="single"/>
          <w:lang w:val="en-US" w:eastAsia="zh-CN" w:bidi="zh-CN"/>
        </w:rPr>
        <w:t xml:space="preserve">   </w:t>
      </w:r>
      <w:r>
        <w:rPr>
          <w:rFonts w:hint="eastAsia"/>
          <w:color w:val="auto"/>
          <w:sz w:val="20"/>
          <w:szCs w:val="20"/>
          <w:highlight w:val="none"/>
        </w:rPr>
        <w:t>年</w:t>
      </w:r>
      <w:r>
        <w:rPr>
          <w:rFonts w:hint="eastAsia"/>
          <w:color w:val="auto"/>
          <w:sz w:val="20"/>
          <w:szCs w:val="20"/>
          <w:highlight w:val="none"/>
          <w:u w:val="single"/>
          <w:lang w:val="en-US" w:eastAsia="zh-CN" w:bidi="zh-CN"/>
        </w:rPr>
        <w:t xml:space="preserve">  </w:t>
      </w:r>
      <w:r>
        <w:rPr>
          <w:rFonts w:hint="eastAsia"/>
          <w:color w:val="auto"/>
          <w:sz w:val="20"/>
          <w:szCs w:val="20"/>
          <w:highlight w:val="none"/>
        </w:rPr>
        <w:t>月</w:t>
      </w:r>
      <w:r>
        <w:rPr>
          <w:rFonts w:hint="eastAsia"/>
          <w:color w:val="auto"/>
          <w:sz w:val="20"/>
          <w:szCs w:val="20"/>
          <w:highlight w:val="none"/>
          <w:u w:val="single"/>
          <w:lang w:val="en-US" w:eastAsia="zh-CN" w:bidi="zh-CN"/>
        </w:rPr>
        <w:t xml:space="preserve">   </w:t>
      </w:r>
      <w:r>
        <w:rPr>
          <w:rFonts w:hint="eastAsia"/>
          <w:color w:val="auto"/>
          <w:sz w:val="20"/>
          <w:szCs w:val="20"/>
          <w:highlight w:val="none"/>
        </w:rPr>
        <w:t xml:space="preserve">日参加了 </w:t>
      </w:r>
      <w:r>
        <w:rPr>
          <w:rFonts w:hint="eastAsia"/>
          <w:color w:val="auto"/>
          <w:sz w:val="20"/>
          <w:szCs w:val="20"/>
          <w:highlight w:val="none"/>
          <w:u w:val="single"/>
        </w:rPr>
        <w:t>（</w:t>
      </w:r>
      <w:r>
        <w:rPr>
          <w:rFonts w:hint="eastAsia"/>
          <w:color w:val="auto"/>
          <w:sz w:val="20"/>
          <w:szCs w:val="20"/>
          <w:highlight w:val="none"/>
          <w:u w:val="single"/>
          <w:lang w:eastAsia="zh-CN"/>
        </w:rPr>
        <w:t>采</w:t>
      </w:r>
      <w:r>
        <w:rPr>
          <w:rFonts w:hint="eastAsia"/>
          <w:color w:val="auto"/>
          <w:sz w:val="20"/>
          <w:szCs w:val="20"/>
          <w:highlight w:val="none"/>
          <w:u w:val="single"/>
        </w:rPr>
        <w:t>购代理机构）</w:t>
      </w:r>
      <w:r>
        <w:rPr>
          <w:rFonts w:hint="eastAsia"/>
          <w:color w:val="auto"/>
          <w:sz w:val="20"/>
          <w:szCs w:val="20"/>
          <w:highlight w:val="none"/>
        </w:rPr>
        <w:t>组织的</w:t>
      </w:r>
      <w:r>
        <w:rPr>
          <w:rFonts w:hint="eastAsia"/>
          <w:color w:val="auto"/>
          <w:sz w:val="20"/>
          <w:szCs w:val="20"/>
          <w:highlight w:val="none"/>
          <w:u w:val="single"/>
        </w:rPr>
        <w:t>（项目名称及项目编号）</w:t>
      </w:r>
      <w:r>
        <w:rPr>
          <w:rFonts w:hint="eastAsia"/>
          <w:color w:val="auto"/>
          <w:sz w:val="20"/>
          <w:szCs w:val="20"/>
          <w:highlight w:val="none"/>
        </w:rPr>
        <w:t>政府</w:t>
      </w:r>
      <w:r>
        <w:rPr>
          <w:rFonts w:hint="eastAsia"/>
          <w:color w:val="auto"/>
          <w:sz w:val="20"/>
          <w:szCs w:val="20"/>
          <w:highlight w:val="none"/>
          <w:lang w:eastAsia="zh-CN"/>
        </w:rPr>
        <w:t>采购</w:t>
      </w:r>
      <w:r>
        <w:rPr>
          <w:rFonts w:hint="eastAsia"/>
          <w:color w:val="auto"/>
          <w:sz w:val="20"/>
          <w:szCs w:val="20"/>
          <w:highlight w:val="none"/>
        </w:rPr>
        <w:t>活动，经评标委）会评审确定乙方为</w:t>
      </w:r>
      <w:r>
        <w:rPr>
          <w:rFonts w:hint="eastAsia"/>
          <w:color w:val="auto"/>
          <w:sz w:val="20"/>
          <w:szCs w:val="20"/>
          <w:highlight w:val="none"/>
          <w:u w:val="single"/>
        </w:rPr>
        <w:t>（包及包名称）</w:t>
      </w:r>
      <w:r>
        <w:rPr>
          <w:rFonts w:hint="eastAsia"/>
          <w:color w:val="auto"/>
          <w:sz w:val="20"/>
          <w:szCs w:val="20"/>
          <w:highlight w:val="none"/>
        </w:rPr>
        <w:t>中标人，按照《中华人民共和国民法典</w:t>
      </w:r>
      <w:r>
        <w:rPr>
          <w:rFonts w:hint="eastAsia"/>
          <w:color w:val="auto"/>
          <w:sz w:val="20"/>
          <w:szCs w:val="20"/>
          <w:highlight w:val="none"/>
          <w:lang w:eastAsia="zh-CN"/>
        </w:rPr>
        <w:t>》《</w:t>
      </w:r>
      <w:r>
        <w:rPr>
          <w:rFonts w:hint="eastAsia"/>
          <w:color w:val="auto"/>
          <w:sz w:val="20"/>
          <w:szCs w:val="20"/>
          <w:highlight w:val="none"/>
        </w:rPr>
        <w:t>中华人民共和国政府</w:t>
      </w:r>
      <w:r>
        <w:rPr>
          <w:rFonts w:hint="eastAsia"/>
          <w:color w:val="auto"/>
          <w:sz w:val="20"/>
          <w:szCs w:val="20"/>
          <w:highlight w:val="none"/>
          <w:lang w:eastAsia="zh-CN"/>
        </w:rPr>
        <w:t>采购</w:t>
      </w:r>
      <w:r>
        <w:rPr>
          <w:rFonts w:hint="eastAsia"/>
          <w:color w:val="auto"/>
          <w:sz w:val="20"/>
          <w:szCs w:val="20"/>
          <w:highlight w:val="none"/>
        </w:rPr>
        <w:t>法》和相关的法律法规规定，以及招标文件规定，经甲乙双方协商一致，签订本政府</w:t>
      </w:r>
      <w:r>
        <w:rPr>
          <w:rFonts w:hint="eastAsia"/>
          <w:color w:val="auto"/>
          <w:sz w:val="20"/>
          <w:szCs w:val="20"/>
          <w:highlight w:val="none"/>
          <w:lang w:eastAsia="zh-CN"/>
        </w:rPr>
        <w:t>采购</w:t>
      </w:r>
      <w:r>
        <w:rPr>
          <w:rFonts w:hint="eastAsia"/>
          <w:color w:val="auto"/>
          <w:sz w:val="20"/>
          <w:szCs w:val="20"/>
          <w:highlight w:val="none"/>
        </w:rPr>
        <w:t>合同。</w:t>
      </w:r>
    </w:p>
    <w:p w14:paraId="3B2E2FD0">
      <w:pPr>
        <w:pStyle w:val="22"/>
        <w:spacing w:line="398" w:lineRule="exact"/>
        <w:ind w:firstLine="480"/>
        <w:rPr>
          <w:rFonts w:hint="eastAsia"/>
          <w:color w:val="auto"/>
          <w:sz w:val="20"/>
          <w:szCs w:val="20"/>
          <w:highlight w:val="none"/>
        </w:rPr>
      </w:pPr>
      <w:r>
        <w:rPr>
          <w:rFonts w:hint="eastAsia"/>
          <w:color w:val="auto"/>
          <w:sz w:val="20"/>
          <w:szCs w:val="20"/>
          <w:highlight w:val="none"/>
        </w:rPr>
        <w:t>第一条合同标的</w:t>
      </w:r>
    </w:p>
    <w:p w14:paraId="75ED18EC">
      <w:pPr>
        <w:pStyle w:val="22"/>
        <w:spacing w:line="398" w:lineRule="exact"/>
        <w:ind w:firstLine="480"/>
        <w:rPr>
          <w:rFonts w:hint="eastAsia"/>
          <w:color w:val="auto"/>
          <w:sz w:val="20"/>
          <w:szCs w:val="20"/>
          <w:highlight w:val="none"/>
        </w:rPr>
      </w:pPr>
      <w:r>
        <w:rPr>
          <w:rFonts w:hint="eastAsia"/>
          <w:color w:val="auto"/>
          <w:sz w:val="20"/>
          <w:szCs w:val="20"/>
          <w:highlight w:val="none"/>
        </w:rPr>
        <w:t>服务名称：</w:t>
      </w:r>
    </w:p>
    <w:p w14:paraId="23E21830">
      <w:pPr>
        <w:pStyle w:val="22"/>
        <w:tabs>
          <w:tab w:val="left" w:leader="dot" w:pos="2573"/>
        </w:tabs>
        <w:spacing w:line="398" w:lineRule="exact"/>
        <w:ind w:firstLine="480"/>
        <w:rPr>
          <w:rFonts w:hint="eastAsia"/>
          <w:color w:val="auto"/>
          <w:sz w:val="20"/>
          <w:szCs w:val="20"/>
          <w:highlight w:val="none"/>
        </w:rPr>
      </w:pPr>
      <w:r>
        <w:rPr>
          <w:rFonts w:hint="eastAsia"/>
          <w:color w:val="auto"/>
          <w:sz w:val="20"/>
          <w:szCs w:val="20"/>
          <w:highlight w:val="none"/>
        </w:rPr>
        <w:t>服务内容：</w:t>
      </w:r>
      <w:r>
        <w:rPr>
          <w:rFonts w:hint="eastAsia"/>
          <w:color w:val="auto"/>
          <w:sz w:val="20"/>
          <w:szCs w:val="20"/>
          <w:highlight w:val="none"/>
          <w:lang w:val="en-US" w:eastAsia="zh-CN" w:bidi="en-US"/>
        </w:rPr>
        <w:tab/>
      </w:r>
    </w:p>
    <w:p w14:paraId="33C6A60E">
      <w:pPr>
        <w:pStyle w:val="22"/>
        <w:tabs>
          <w:tab w:val="left" w:leader="dot" w:pos="2098"/>
        </w:tabs>
        <w:spacing w:line="398" w:lineRule="exact"/>
        <w:ind w:firstLine="480"/>
        <w:rPr>
          <w:rFonts w:hint="eastAsia"/>
          <w:color w:val="auto"/>
          <w:sz w:val="20"/>
          <w:szCs w:val="20"/>
          <w:highlight w:val="none"/>
        </w:rPr>
      </w:pPr>
      <w:r>
        <w:rPr>
          <w:rFonts w:hint="eastAsia"/>
          <w:color w:val="auto"/>
          <w:sz w:val="20"/>
          <w:szCs w:val="20"/>
          <w:highlight w:val="none"/>
        </w:rPr>
        <w:t>技术标准：</w:t>
      </w:r>
      <w:r>
        <w:rPr>
          <w:rFonts w:hint="eastAsia"/>
          <w:color w:val="auto"/>
          <w:sz w:val="20"/>
          <w:szCs w:val="20"/>
          <w:highlight w:val="none"/>
          <w:lang w:val="en-US" w:eastAsia="zh-CN" w:bidi="en-US"/>
        </w:rPr>
        <w:tab/>
      </w:r>
    </w:p>
    <w:p w14:paraId="66DD3EE6">
      <w:pPr>
        <w:pStyle w:val="22"/>
        <w:spacing w:line="398" w:lineRule="exact"/>
        <w:ind w:firstLine="480"/>
        <w:rPr>
          <w:rFonts w:hint="eastAsia"/>
          <w:color w:val="auto"/>
          <w:sz w:val="20"/>
          <w:szCs w:val="20"/>
          <w:highlight w:val="none"/>
        </w:rPr>
      </w:pPr>
      <w:r>
        <w:rPr>
          <w:rFonts w:hint="eastAsia"/>
          <w:color w:val="auto"/>
          <w:sz w:val="20"/>
          <w:szCs w:val="20"/>
          <w:highlight w:val="none"/>
        </w:rPr>
        <w:t>第二条合同总金额</w:t>
      </w:r>
    </w:p>
    <w:p w14:paraId="50C2F943">
      <w:pPr>
        <w:pStyle w:val="22"/>
        <w:tabs>
          <w:tab w:val="left" w:pos="5218"/>
          <w:tab w:val="left" w:pos="6639"/>
        </w:tabs>
        <w:spacing w:line="392" w:lineRule="exact"/>
        <w:ind w:firstLine="500"/>
        <w:rPr>
          <w:rFonts w:hint="eastAsia"/>
          <w:color w:val="auto"/>
          <w:sz w:val="20"/>
          <w:szCs w:val="20"/>
          <w:highlight w:val="none"/>
        </w:rPr>
      </w:pPr>
      <w:r>
        <w:rPr>
          <w:rFonts w:hint="eastAsia"/>
          <w:color w:val="auto"/>
          <w:sz w:val="20"/>
          <w:szCs w:val="20"/>
          <w:highlight w:val="none"/>
        </w:rPr>
        <w:t>合同总金额为人民币（大写）：</w:t>
      </w:r>
      <w:r>
        <w:rPr>
          <w:rFonts w:hint="eastAsia"/>
          <w:color w:val="auto"/>
          <w:sz w:val="20"/>
          <w:szCs w:val="20"/>
          <w:highlight w:val="none"/>
          <w:u w:val="single"/>
        </w:rPr>
        <w:t xml:space="preserve"> </w:t>
      </w:r>
      <w:r>
        <w:rPr>
          <w:rFonts w:hint="eastAsia"/>
          <w:color w:val="auto"/>
          <w:sz w:val="20"/>
          <w:szCs w:val="20"/>
          <w:highlight w:val="none"/>
          <w:u w:val="single"/>
        </w:rPr>
        <w:tab/>
      </w:r>
      <w:r>
        <w:rPr>
          <w:rFonts w:hint="eastAsia"/>
          <w:color w:val="auto"/>
          <w:sz w:val="20"/>
          <w:szCs w:val="20"/>
          <w:highlight w:val="none"/>
        </w:rPr>
        <w:t xml:space="preserve"> （¥</w:t>
      </w:r>
      <w:r>
        <w:rPr>
          <w:rFonts w:hint="eastAsia"/>
          <w:color w:val="auto"/>
          <w:sz w:val="20"/>
          <w:szCs w:val="20"/>
          <w:highlight w:val="none"/>
          <w:u w:val="single"/>
        </w:rPr>
        <w:t xml:space="preserve"> </w:t>
      </w:r>
      <w:r>
        <w:rPr>
          <w:rFonts w:hint="eastAsia"/>
          <w:color w:val="auto"/>
          <w:sz w:val="20"/>
          <w:szCs w:val="20"/>
          <w:highlight w:val="none"/>
          <w:u w:val="single"/>
        </w:rPr>
        <w:tab/>
      </w:r>
      <w:r>
        <w:rPr>
          <w:rFonts w:hint="eastAsia"/>
          <w:color w:val="auto"/>
          <w:sz w:val="20"/>
          <w:szCs w:val="20"/>
          <w:highlight w:val="none"/>
        </w:rPr>
        <w:t>）</w:t>
      </w:r>
    </w:p>
    <w:p w14:paraId="62E154E8">
      <w:pPr>
        <w:pStyle w:val="22"/>
        <w:tabs>
          <w:tab w:val="left" w:leader="dot" w:pos="5875"/>
        </w:tabs>
        <w:spacing w:line="392" w:lineRule="exact"/>
        <w:ind w:firstLine="500"/>
        <w:rPr>
          <w:rFonts w:hint="eastAsia"/>
          <w:color w:val="auto"/>
          <w:sz w:val="20"/>
          <w:szCs w:val="20"/>
          <w:highlight w:val="none"/>
        </w:rPr>
      </w:pPr>
      <w:r>
        <w:rPr>
          <w:rFonts w:hint="eastAsia"/>
          <w:color w:val="auto"/>
          <w:sz w:val="20"/>
          <w:szCs w:val="20"/>
          <w:highlight w:val="none"/>
        </w:rPr>
        <w:t>此价格为合同执行不变价，不因国家政策变化而变化，该价款</w:t>
      </w:r>
      <w:r>
        <w:rPr>
          <w:rFonts w:hint="eastAsia"/>
          <w:color w:val="auto"/>
          <w:sz w:val="20"/>
          <w:szCs w:val="20"/>
          <w:highlight w:val="none"/>
          <w:lang w:eastAsia="zh-CN"/>
        </w:rPr>
        <w:t>包括</w:t>
      </w:r>
      <w:r>
        <w:rPr>
          <w:rFonts w:hint="eastAsia"/>
          <w:color w:val="auto"/>
          <w:sz w:val="20"/>
          <w:szCs w:val="20"/>
          <w:highlight w:val="none"/>
        </w:rPr>
        <w:t>货物及与之配套的设计、制造、正版软件、检验、包装、运输、保险、税费以及安装、组织验收、培训、技术服务（包括技术资料、图纸提供等）、质保期服务等全部价款，除此之外，甲方不再向乙方支付其他任何费用。</w:t>
      </w:r>
    </w:p>
    <w:p w14:paraId="798332C0">
      <w:pPr>
        <w:pStyle w:val="22"/>
        <w:spacing w:after="160" w:line="392" w:lineRule="exact"/>
        <w:ind w:firstLine="500"/>
        <w:rPr>
          <w:rFonts w:hint="eastAsia"/>
          <w:color w:val="auto"/>
          <w:sz w:val="20"/>
          <w:szCs w:val="20"/>
          <w:highlight w:val="none"/>
        </w:rPr>
      </w:pPr>
      <w:r>
        <w:rPr>
          <w:rFonts w:hint="eastAsia"/>
          <w:color w:val="auto"/>
          <w:sz w:val="20"/>
          <w:szCs w:val="20"/>
          <w:highlight w:val="none"/>
        </w:rPr>
        <w:t>第三条服务交付</w:t>
      </w:r>
    </w:p>
    <w:p w14:paraId="393EF439">
      <w:pPr>
        <w:pStyle w:val="22"/>
        <w:tabs>
          <w:tab w:val="left" w:pos="878"/>
        </w:tabs>
        <w:spacing w:line="372" w:lineRule="auto"/>
        <w:ind w:firstLine="500"/>
        <w:rPr>
          <w:rFonts w:hint="eastAsia"/>
          <w:color w:val="auto"/>
          <w:sz w:val="20"/>
          <w:szCs w:val="20"/>
          <w:highlight w:val="none"/>
        </w:rPr>
      </w:pPr>
      <w:bookmarkStart w:id="4" w:name="bookmark62"/>
      <w:r>
        <w:rPr>
          <w:rFonts w:hint="eastAsia"/>
          <w:color w:val="auto"/>
          <w:sz w:val="20"/>
          <w:szCs w:val="20"/>
          <w:highlight w:val="none"/>
          <w:lang w:eastAsia="zh-CN"/>
        </w:rPr>
        <w:t>1.</w:t>
      </w:r>
      <w:bookmarkEnd w:id="4"/>
      <w:r>
        <w:rPr>
          <w:rFonts w:hint="eastAsia"/>
          <w:color w:val="auto"/>
          <w:sz w:val="20"/>
          <w:szCs w:val="20"/>
          <w:highlight w:val="none"/>
        </w:rPr>
        <w:tab/>
      </w:r>
      <w:r>
        <w:rPr>
          <w:rFonts w:hint="eastAsia"/>
          <w:color w:val="auto"/>
          <w:sz w:val="20"/>
          <w:szCs w:val="20"/>
          <w:highlight w:val="none"/>
        </w:rPr>
        <w:t>交付日期：</w:t>
      </w:r>
    </w:p>
    <w:p w14:paraId="3F2C0DF1">
      <w:pPr>
        <w:pStyle w:val="22"/>
        <w:tabs>
          <w:tab w:val="left" w:pos="892"/>
          <w:tab w:val="left" w:leader="dot" w:pos="2478"/>
        </w:tabs>
        <w:spacing w:line="372" w:lineRule="auto"/>
        <w:ind w:firstLine="500"/>
        <w:rPr>
          <w:rFonts w:hint="eastAsia"/>
          <w:color w:val="auto"/>
          <w:sz w:val="20"/>
          <w:szCs w:val="20"/>
          <w:highlight w:val="none"/>
        </w:rPr>
      </w:pPr>
      <w:bookmarkStart w:id="5" w:name="bookmark63"/>
      <w:r>
        <w:rPr>
          <w:rFonts w:hint="eastAsia"/>
          <w:color w:val="auto"/>
          <w:sz w:val="20"/>
          <w:szCs w:val="20"/>
          <w:highlight w:val="none"/>
          <w:lang w:eastAsia="zh-CN"/>
        </w:rPr>
        <w:t>2.</w:t>
      </w:r>
      <w:bookmarkEnd w:id="5"/>
      <w:r>
        <w:rPr>
          <w:rFonts w:hint="eastAsia"/>
          <w:color w:val="auto"/>
          <w:sz w:val="20"/>
          <w:szCs w:val="20"/>
          <w:highlight w:val="none"/>
        </w:rPr>
        <w:tab/>
      </w:r>
      <w:r>
        <w:rPr>
          <w:rFonts w:hint="eastAsia"/>
          <w:color w:val="auto"/>
          <w:sz w:val="20"/>
          <w:szCs w:val="20"/>
          <w:highlight w:val="none"/>
        </w:rPr>
        <w:t>交付地点</w:t>
      </w:r>
      <w:r>
        <w:rPr>
          <w:rFonts w:hint="eastAsia"/>
          <w:color w:val="auto"/>
          <w:sz w:val="20"/>
          <w:szCs w:val="20"/>
          <w:highlight w:val="none"/>
          <w:lang w:eastAsia="zh-CN"/>
        </w:rPr>
        <w:t>：</w:t>
      </w:r>
    </w:p>
    <w:p w14:paraId="181FAB39">
      <w:pPr>
        <w:pStyle w:val="22"/>
        <w:spacing w:line="391" w:lineRule="exact"/>
        <w:ind w:firstLine="500"/>
        <w:rPr>
          <w:rFonts w:hint="eastAsia"/>
          <w:color w:val="auto"/>
          <w:sz w:val="20"/>
          <w:szCs w:val="20"/>
          <w:highlight w:val="none"/>
        </w:rPr>
      </w:pPr>
      <w:r>
        <w:rPr>
          <w:rFonts w:hint="eastAsia"/>
          <w:color w:val="auto"/>
          <w:sz w:val="20"/>
          <w:szCs w:val="20"/>
          <w:highlight w:val="none"/>
        </w:rPr>
        <w:t>第四条交付验收</w:t>
      </w:r>
    </w:p>
    <w:p w14:paraId="11F866ED">
      <w:pPr>
        <w:pStyle w:val="22"/>
        <w:numPr>
          <w:ilvl w:val="0"/>
          <w:numId w:val="5"/>
        </w:numPr>
        <w:spacing w:after="80" w:line="391" w:lineRule="exact"/>
        <w:ind w:firstLine="500"/>
        <w:rPr>
          <w:rFonts w:hint="eastAsia"/>
          <w:color w:val="auto"/>
          <w:sz w:val="20"/>
          <w:szCs w:val="20"/>
          <w:highlight w:val="none"/>
        </w:rPr>
        <w:sectPr>
          <w:footerReference r:id="rId16" w:type="default"/>
          <w:pgSz w:w="11900" w:h="16840"/>
          <w:pgMar w:top="1559" w:right="1680" w:bottom="1361" w:left="1709" w:header="1131" w:footer="964" w:gutter="0"/>
          <w:cols w:space="0" w:num="1"/>
          <w:docGrid w:linePitch="360" w:charSpace="0"/>
        </w:sectPr>
      </w:pPr>
      <w:r>
        <w:rPr>
          <w:rFonts w:hint="eastAsia"/>
          <w:color w:val="auto"/>
          <w:sz w:val="20"/>
          <w:szCs w:val="20"/>
          <w:highlight w:val="none"/>
        </w:rPr>
        <w:t>甲方应当根据国家、行业验收标准，以及合同约定验收方案，明确验收时间、方式、程序和内容等事项，组成验收小组，在收到乙方项目验收建议之日起1个工作日内，对采购项目进行实质性验收（验收建议有明显不当的除外）。乙方应对提交的服务成果</w:t>
      </w:r>
    </w:p>
    <w:p w14:paraId="019154F0">
      <w:pPr>
        <w:pStyle w:val="22"/>
        <w:spacing w:line="400" w:lineRule="exact"/>
        <w:ind w:firstLine="0"/>
        <w:rPr>
          <w:rFonts w:hint="eastAsia"/>
          <w:color w:val="auto"/>
          <w:sz w:val="20"/>
          <w:szCs w:val="20"/>
          <w:highlight w:val="none"/>
        </w:rPr>
      </w:pPr>
      <w:r>
        <w:rPr>
          <w:rFonts w:hint="eastAsia"/>
          <w:color w:val="auto"/>
          <w:sz w:val="20"/>
          <w:szCs w:val="20"/>
          <w:highlight w:val="none"/>
        </w:rPr>
        <w:t>作出全面检查和整理，并列出清单，作为甲方验收和使用技术条件依据，清单应随提交的服务成果交给甲方。</w:t>
      </w:r>
    </w:p>
    <w:p w14:paraId="3F742F90">
      <w:pPr>
        <w:pStyle w:val="22"/>
        <w:tabs>
          <w:tab w:val="left" w:pos="848"/>
        </w:tabs>
        <w:spacing w:line="400" w:lineRule="exact"/>
        <w:ind w:firstLine="480"/>
        <w:rPr>
          <w:rFonts w:hint="eastAsia"/>
          <w:color w:val="auto"/>
          <w:sz w:val="20"/>
          <w:szCs w:val="20"/>
          <w:highlight w:val="none"/>
        </w:rPr>
      </w:pPr>
      <w:bookmarkStart w:id="6" w:name="bookmark64"/>
      <w:r>
        <w:rPr>
          <w:rFonts w:hint="eastAsia"/>
          <w:color w:val="auto"/>
          <w:sz w:val="20"/>
          <w:szCs w:val="20"/>
          <w:highlight w:val="none"/>
          <w:lang w:eastAsia="zh-CN"/>
        </w:rPr>
        <w:t>2.</w:t>
      </w:r>
      <w:bookmarkEnd w:id="6"/>
      <w:r>
        <w:rPr>
          <w:rFonts w:hint="eastAsia"/>
          <w:color w:val="auto"/>
          <w:sz w:val="20"/>
          <w:szCs w:val="20"/>
          <w:highlight w:val="none"/>
        </w:rPr>
        <w:tab/>
      </w:r>
      <w:r>
        <w:rPr>
          <w:rFonts w:hint="eastAsia"/>
          <w:color w:val="auto"/>
          <w:sz w:val="20"/>
          <w:szCs w:val="20"/>
          <w:highlight w:val="none"/>
        </w:rPr>
        <w:t>对大型或复杂的政府</w:t>
      </w:r>
      <w:r>
        <w:rPr>
          <w:rFonts w:hint="eastAsia"/>
          <w:color w:val="auto"/>
          <w:sz w:val="20"/>
          <w:szCs w:val="20"/>
          <w:highlight w:val="none"/>
          <w:lang w:eastAsia="zh-CN"/>
        </w:rPr>
        <w:t>采购</w:t>
      </w:r>
      <w:r>
        <w:rPr>
          <w:rFonts w:hint="eastAsia"/>
          <w:color w:val="auto"/>
          <w:sz w:val="20"/>
          <w:szCs w:val="20"/>
          <w:highlight w:val="none"/>
        </w:rPr>
        <w:t>项目，甲方应当邀请国家认可的质量检测机构参与验收工作，并出具验收报告，相关费用负担由甲乙双方约定。</w:t>
      </w:r>
    </w:p>
    <w:p w14:paraId="67517FE0">
      <w:pPr>
        <w:pStyle w:val="22"/>
        <w:tabs>
          <w:tab w:val="left" w:pos="862"/>
        </w:tabs>
        <w:spacing w:line="400" w:lineRule="exact"/>
        <w:ind w:firstLine="480"/>
        <w:rPr>
          <w:rFonts w:hint="eastAsia"/>
          <w:color w:val="auto"/>
          <w:sz w:val="20"/>
          <w:szCs w:val="20"/>
          <w:highlight w:val="none"/>
        </w:rPr>
      </w:pPr>
      <w:bookmarkStart w:id="7" w:name="bookmark65"/>
      <w:r>
        <w:rPr>
          <w:rFonts w:hint="eastAsia"/>
          <w:color w:val="auto"/>
          <w:sz w:val="20"/>
          <w:szCs w:val="20"/>
          <w:highlight w:val="none"/>
          <w:lang w:eastAsia="zh-CN"/>
        </w:rPr>
        <w:t>3.</w:t>
      </w:r>
      <w:bookmarkEnd w:id="7"/>
      <w:r>
        <w:rPr>
          <w:rFonts w:hint="eastAsia"/>
          <w:color w:val="auto"/>
          <w:sz w:val="20"/>
          <w:szCs w:val="20"/>
          <w:highlight w:val="none"/>
        </w:rPr>
        <w:tab/>
      </w:r>
      <w:r>
        <w:rPr>
          <w:rFonts w:hint="eastAsia"/>
          <w:color w:val="auto"/>
          <w:sz w:val="20"/>
          <w:szCs w:val="20"/>
          <w:highlight w:val="none"/>
        </w:rPr>
        <w:t>乙方在指定地点提交服务成果后，甲乙双方应依据招标文件、投标文件等文件材料的要求共同验收，</w:t>
      </w:r>
      <w:r>
        <w:rPr>
          <w:rFonts w:hint="eastAsia"/>
          <w:color w:val="auto"/>
          <w:sz w:val="20"/>
          <w:szCs w:val="20"/>
          <w:highlight w:val="none"/>
          <w:lang w:eastAsia="zh-CN"/>
        </w:rPr>
        <w:t>并</w:t>
      </w:r>
      <w:r>
        <w:rPr>
          <w:rFonts w:hint="eastAsia"/>
          <w:color w:val="auto"/>
          <w:sz w:val="20"/>
          <w:szCs w:val="20"/>
          <w:highlight w:val="none"/>
        </w:rPr>
        <w:t>出具书面验收报告，履约验收报告应当依法依规及时在</w:t>
      </w:r>
      <w:r>
        <w:rPr>
          <w:rFonts w:hint="eastAsia"/>
          <w:color w:val="auto"/>
          <w:sz w:val="20"/>
          <w:szCs w:val="20"/>
          <w:highlight w:val="none"/>
          <w:lang w:eastAsia="zh-CN"/>
        </w:rPr>
        <w:t>河南省</w:t>
      </w:r>
      <w:r>
        <w:rPr>
          <w:rFonts w:hint="eastAsia"/>
          <w:color w:val="auto"/>
          <w:sz w:val="20"/>
          <w:szCs w:val="20"/>
          <w:highlight w:val="none"/>
        </w:rPr>
        <w:t>政府采购网公开发布。</w:t>
      </w:r>
    </w:p>
    <w:p w14:paraId="3CA3B481">
      <w:pPr>
        <w:pStyle w:val="22"/>
        <w:tabs>
          <w:tab w:val="left" w:pos="853"/>
          <w:tab w:val="left" w:pos="5846"/>
        </w:tabs>
        <w:spacing w:line="400" w:lineRule="exact"/>
        <w:ind w:firstLine="480"/>
        <w:rPr>
          <w:rFonts w:hint="eastAsia"/>
          <w:color w:val="auto"/>
          <w:sz w:val="20"/>
          <w:szCs w:val="20"/>
          <w:highlight w:val="none"/>
        </w:rPr>
      </w:pPr>
      <w:bookmarkStart w:id="8" w:name="bookmark66"/>
      <w:r>
        <w:rPr>
          <w:rFonts w:hint="eastAsia"/>
          <w:color w:val="auto"/>
          <w:sz w:val="20"/>
          <w:szCs w:val="20"/>
          <w:highlight w:val="none"/>
          <w:lang w:eastAsia="zh-CN"/>
        </w:rPr>
        <w:t>4.</w:t>
      </w:r>
      <w:bookmarkEnd w:id="8"/>
      <w:r>
        <w:rPr>
          <w:rFonts w:hint="eastAsia"/>
          <w:color w:val="auto"/>
          <w:sz w:val="20"/>
          <w:szCs w:val="20"/>
          <w:highlight w:val="none"/>
        </w:rPr>
        <w:tab/>
      </w:r>
      <w:r>
        <w:rPr>
          <w:rFonts w:hint="eastAsia"/>
          <w:color w:val="auto"/>
          <w:sz w:val="20"/>
          <w:szCs w:val="20"/>
          <w:highlight w:val="none"/>
        </w:rPr>
        <w:t>根据财政部等三部门《关于印发</w:t>
      </w:r>
      <w:r>
        <w:rPr>
          <w:rFonts w:hint="eastAsia"/>
          <w:color w:val="auto"/>
          <w:sz w:val="20"/>
          <w:szCs w:val="20"/>
          <w:highlight w:val="none"/>
          <w:lang w:val="zh-CN" w:eastAsia="zh-CN" w:bidi="zh-CN"/>
        </w:rPr>
        <w:t>〈商</w:t>
      </w:r>
      <w:r>
        <w:rPr>
          <w:rFonts w:hint="eastAsia"/>
          <w:color w:val="auto"/>
          <w:sz w:val="20"/>
          <w:szCs w:val="20"/>
          <w:highlight w:val="none"/>
        </w:rPr>
        <w:t>品包装政府采购需求标准（试行）〉、〈 快递包装政府采购需求标准（试行）〉的通知》规定，</w:t>
      </w:r>
      <w:r>
        <w:rPr>
          <w:rFonts w:hint="eastAsia"/>
          <w:color w:val="auto"/>
          <w:sz w:val="20"/>
          <w:szCs w:val="20"/>
          <w:highlight w:val="none"/>
          <w:lang w:eastAsia="zh-CN"/>
        </w:rPr>
        <w:t>采购</w:t>
      </w:r>
      <w:r>
        <w:rPr>
          <w:rFonts w:hint="eastAsia"/>
          <w:color w:val="auto"/>
          <w:sz w:val="20"/>
          <w:szCs w:val="20"/>
          <w:highlight w:val="none"/>
        </w:rPr>
        <w:t>文件对商品包装和快递包装提出具体要求的，对乙方所提供包装的履约验收要求（必要时要求乙方在履约验收环节出具检测报告）：</w:t>
      </w:r>
      <w:r>
        <w:rPr>
          <w:rFonts w:hint="eastAsia"/>
          <w:color w:val="auto"/>
          <w:sz w:val="20"/>
          <w:szCs w:val="20"/>
          <w:highlight w:val="none"/>
          <w:u w:val="single"/>
        </w:rPr>
        <w:t xml:space="preserve"> </w:t>
      </w:r>
      <w:r>
        <w:rPr>
          <w:rFonts w:hint="eastAsia"/>
          <w:color w:val="auto"/>
          <w:sz w:val="20"/>
          <w:szCs w:val="20"/>
          <w:highlight w:val="none"/>
          <w:u w:val="single"/>
        </w:rPr>
        <w:tab/>
      </w:r>
    </w:p>
    <w:p w14:paraId="6F508390">
      <w:pPr>
        <w:pStyle w:val="22"/>
        <w:spacing w:after="140" w:line="400" w:lineRule="exact"/>
        <w:ind w:firstLine="480"/>
        <w:rPr>
          <w:rFonts w:hint="eastAsia"/>
          <w:color w:val="auto"/>
          <w:sz w:val="20"/>
          <w:szCs w:val="20"/>
          <w:highlight w:val="none"/>
        </w:rPr>
      </w:pPr>
      <w:r>
        <w:rPr>
          <w:rFonts w:hint="eastAsia"/>
          <w:color w:val="auto"/>
          <w:sz w:val="20"/>
          <w:szCs w:val="20"/>
          <w:highlight w:val="none"/>
        </w:rPr>
        <w:t>第五条权利瑕疵担当</w:t>
      </w:r>
    </w:p>
    <w:p w14:paraId="7ED42F2F">
      <w:pPr>
        <w:pStyle w:val="22"/>
        <w:numPr>
          <w:ilvl w:val="0"/>
          <w:numId w:val="6"/>
        </w:numPr>
        <w:tabs>
          <w:tab w:val="left" w:pos="819"/>
        </w:tabs>
        <w:ind w:firstLine="480"/>
        <w:rPr>
          <w:rFonts w:hint="eastAsia"/>
          <w:color w:val="auto"/>
          <w:sz w:val="20"/>
          <w:szCs w:val="20"/>
          <w:highlight w:val="none"/>
        </w:rPr>
      </w:pPr>
      <w:bookmarkStart w:id="9" w:name="bookmark67"/>
      <w:bookmarkEnd w:id="9"/>
      <w:r>
        <w:rPr>
          <w:rFonts w:hint="eastAsia"/>
          <w:color w:val="auto"/>
          <w:sz w:val="20"/>
          <w:szCs w:val="20"/>
          <w:highlight w:val="none"/>
        </w:rPr>
        <w:t>乙方保证对其出售的标的物享有合法的权利；</w:t>
      </w:r>
    </w:p>
    <w:p w14:paraId="2D23124A">
      <w:pPr>
        <w:pStyle w:val="22"/>
        <w:numPr>
          <w:ilvl w:val="0"/>
          <w:numId w:val="6"/>
        </w:numPr>
        <w:tabs>
          <w:tab w:val="left" w:pos="824"/>
        </w:tabs>
        <w:spacing w:line="400" w:lineRule="exact"/>
        <w:ind w:firstLine="480"/>
        <w:rPr>
          <w:rFonts w:hint="eastAsia"/>
          <w:color w:val="auto"/>
          <w:sz w:val="20"/>
          <w:szCs w:val="20"/>
          <w:highlight w:val="none"/>
        </w:rPr>
      </w:pPr>
      <w:bookmarkStart w:id="10" w:name="bookmark68"/>
      <w:bookmarkEnd w:id="10"/>
      <w:r>
        <w:rPr>
          <w:rFonts w:hint="eastAsia"/>
          <w:color w:val="auto"/>
          <w:sz w:val="20"/>
          <w:szCs w:val="20"/>
          <w:highlight w:val="none"/>
        </w:rPr>
        <w:t>乙方应保证在其出售的标的物上不存在任何未曾向甲方透露的担保物权，如抵押权、质押权、留置权等；</w:t>
      </w:r>
    </w:p>
    <w:p w14:paraId="3581703C">
      <w:pPr>
        <w:pStyle w:val="22"/>
        <w:numPr>
          <w:ilvl w:val="0"/>
          <w:numId w:val="6"/>
        </w:numPr>
        <w:tabs>
          <w:tab w:val="left" w:pos="819"/>
        </w:tabs>
        <w:spacing w:after="140" w:line="400" w:lineRule="exact"/>
        <w:ind w:firstLine="480"/>
        <w:rPr>
          <w:rFonts w:hint="eastAsia"/>
          <w:color w:val="auto"/>
          <w:sz w:val="20"/>
          <w:szCs w:val="20"/>
          <w:highlight w:val="none"/>
        </w:rPr>
      </w:pPr>
      <w:bookmarkStart w:id="11" w:name="bookmark69"/>
      <w:bookmarkEnd w:id="11"/>
      <w:r>
        <w:rPr>
          <w:rFonts w:hint="eastAsia"/>
          <w:color w:val="auto"/>
          <w:sz w:val="20"/>
          <w:szCs w:val="20"/>
          <w:highlight w:val="none"/>
        </w:rPr>
        <w:t>乙方应保证其所出售的标的物没有侵害任何第三人的知识产权和商业秘密等权利；</w:t>
      </w:r>
    </w:p>
    <w:p w14:paraId="41BB6EFC">
      <w:pPr>
        <w:pStyle w:val="22"/>
        <w:numPr>
          <w:ilvl w:val="0"/>
          <w:numId w:val="6"/>
        </w:numPr>
        <w:tabs>
          <w:tab w:val="left" w:pos="834"/>
        </w:tabs>
        <w:ind w:firstLine="480"/>
        <w:rPr>
          <w:rFonts w:hint="eastAsia"/>
          <w:color w:val="auto"/>
          <w:sz w:val="20"/>
          <w:szCs w:val="20"/>
          <w:highlight w:val="none"/>
        </w:rPr>
      </w:pPr>
      <w:bookmarkStart w:id="12" w:name="bookmark70"/>
      <w:bookmarkEnd w:id="12"/>
      <w:r>
        <w:rPr>
          <w:rFonts w:hint="eastAsia"/>
          <w:color w:val="auto"/>
          <w:sz w:val="20"/>
          <w:szCs w:val="20"/>
          <w:highlight w:val="none"/>
        </w:rPr>
        <w:t>如甲方使用该标的物构成上述侵权的，则由乙方承担全部责任。</w:t>
      </w:r>
    </w:p>
    <w:p w14:paraId="4E9D946F">
      <w:pPr>
        <w:pStyle w:val="22"/>
        <w:spacing w:line="400" w:lineRule="exact"/>
        <w:ind w:firstLine="480"/>
        <w:rPr>
          <w:rFonts w:hint="eastAsia"/>
          <w:color w:val="auto"/>
          <w:sz w:val="20"/>
          <w:szCs w:val="20"/>
          <w:highlight w:val="none"/>
        </w:rPr>
      </w:pPr>
      <w:r>
        <w:rPr>
          <w:rFonts w:hint="eastAsia"/>
          <w:color w:val="auto"/>
          <w:sz w:val="20"/>
          <w:szCs w:val="20"/>
          <w:highlight w:val="none"/>
        </w:rPr>
        <w:t>第六条所有权归属</w:t>
      </w:r>
    </w:p>
    <w:p w14:paraId="0E544CD4">
      <w:pPr>
        <w:pStyle w:val="22"/>
        <w:spacing w:line="400" w:lineRule="exact"/>
        <w:ind w:firstLine="480"/>
        <w:rPr>
          <w:rFonts w:hint="eastAsia"/>
          <w:color w:val="auto"/>
          <w:sz w:val="20"/>
          <w:szCs w:val="20"/>
          <w:highlight w:val="none"/>
        </w:rPr>
      </w:pPr>
      <w:r>
        <w:rPr>
          <w:rFonts w:hint="eastAsia"/>
          <w:color w:val="auto"/>
          <w:sz w:val="20"/>
          <w:szCs w:val="20"/>
          <w:highlight w:val="none"/>
        </w:rPr>
        <w:t>乙方将服务成果交付甲方，并且经甲乙双方共同验收合格后所有权转移给甲方，在所有权转移之前，标的物损毁、灭失的风险归乙方，乙方保证所交付的服务成果的所有权完全属于乙方且无任何抵押、查封等产</w:t>
      </w:r>
      <w:r>
        <w:rPr>
          <w:rFonts w:hint="eastAsia"/>
          <w:color w:val="auto"/>
          <w:sz w:val="20"/>
          <w:szCs w:val="20"/>
          <w:highlight w:val="none"/>
          <w:lang w:eastAsia="zh-CN"/>
        </w:rPr>
        <w:t>权</w:t>
      </w:r>
      <w:r>
        <w:rPr>
          <w:rFonts w:hint="eastAsia"/>
          <w:color w:val="auto"/>
          <w:sz w:val="20"/>
          <w:szCs w:val="20"/>
          <w:highlight w:val="none"/>
        </w:rPr>
        <w:t>瑕疵。</w:t>
      </w:r>
    </w:p>
    <w:p w14:paraId="53142713">
      <w:pPr>
        <w:pStyle w:val="22"/>
        <w:spacing w:line="400" w:lineRule="exact"/>
        <w:ind w:firstLine="480"/>
        <w:rPr>
          <w:rFonts w:hint="eastAsia"/>
          <w:color w:val="auto"/>
          <w:sz w:val="20"/>
          <w:szCs w:val="20"/>
          <w:highlight w:val="none"/>
        </w:rPr>
      </w:pPr>
      <w:r>
        <w:rPr>
          <w:rFonts w:hint="eastAsia"/>
          <w:color w:val="auto"/>
          <w:sz w:val="20"/>
          <w:szCs w:val="20"/>
          <w:highlight w:val="none"/>
        </w:rPr>
        <w:t>如乙方交付的服务成果有产权瑕疵的，视为乙方违约，乙方须向甲方支付_% 的违约金；如果合同总金额价款已经支付完毕或者开始支付合同价款时才发现产权有瑕疵的，乙方仍须支付上述违约金并且赔偿甲方由此所遭受的一切损失。</w:t>
      </w:r>
    </w:p>
    <w:p w14:paraId="472BD75F">
      <w:pPr>
        <w:pStyle w:val="22"/>
        <w:spacing w:line="400" w:lineRule="exact"/>
        <w:ind w:firstLine="480"/>
        <w:rPr>
          <w:rFonts w:hint="eastAsia"/>
          <w:color w:val="auto"/>
          <w:sz w:val="20"/>
          <w:szCs w:val="20"/>
          <w:highlight w:val="none"/>
        </w:rPr>
      </w:pPr>
      <w:r>
        <w:rPr>
          <w:rFonts w:hint="eastAsia"/>
          <w:color w:val="auto"/>
          <w:sz w:val="20"/>
          <w:szCs w:val="20"/>
          <w:highlight w:val="none"/>
        </w:rPr>
        <w:t>第七条包装、装运及运输</w:t>
      </w:r>
    </w:p>
    <w:p w14:paraId="77F23EAF">
      <w:pPr>
        <w:pStyle w:val="22"/>
        <w:tabs>
          <w:tab w:val="left" w:pos="862"/>
        </w:tabs>
        <w:spacing w:after="140" w:line="400" w:lineRule="exact"/>
        <w:ind w:firstLine="480"/>
        <w:rPr>
          <w:rFonts w:hint="eastAsia"/>
          <w:color w:val="auto"/>
          <w:sz w:val="20"/>
          <w:szCs w:val="20"/>
          <w:highlight w:val="none"/>
        </w:rPr>
      </w:pPr>
      <w:bookmarkStart w:id="13" w:name="bookmark71"/>
      <w:r>
        <w:rPr>
          <w:rFonts w:hint="eastAsia"/>
          <w:color w:val="auto"/>
          <w:sz w:val="20"/>
          <w:szCs w:val="20"/>
          <w:highlight w:val="none"/>
          <w:lang w:eastAsia="zh-CN"/>
        </w:rPr>
        <w:t>1.</w:t>
      </w:r>
      <w:bookmarkEnd w:id="13"/>
      <w:r>
        <w:rPr>
          <w:rFonts w:hint="eastAsia"/>
          <w:color w:val="auto"/>
          <w:sz w:val="20"/>
          <w:szCs w:val="20"/>
          <w:highlight w:val="none"/>
        </w:rPr>
        <w:tab/>
      </w:r>
      <w:r>
        <w:rPr>
          <w:rFonts w:hint="eastAsia"/>
          <w:color w:val="auto"/>
          <w:sz w:val="20"/>
          <w:szCs w:val="20"/>
          <w:highlight w:val="none"/>
        </w:rPr>
        <w:t>乙方负责包装、装运和运输，由于不适当的包装、装运和运输造成任何损坏均由乙方负责。</w:t>
      </w:r>
    </w:p>
    <w:p w14:paraId="235BC459">
      <w:pPr>
        <w:pStyle w:val="22"/>
        <w:tabs>
          <w:tab w:val="left" w:pos="872"/>
        </w:tabs>
        <w:ind w:firstLine="480"/>
        <w:rPr>
          <w:rFonts w:hint="eastAsia"/>
          <w:color w:val="auto"/>
          <w:sz w:val="20"/>
          <w:szCs w:val="20"/>
          <w:highlight w:val="none"/>
        </w:rPr>
      </w:pPr>
      <w:bookmarkStart w:id="14" w:name="bookmark72"/>
      <w:r>
        <w:rPr>
          <w:rFonts w:hint="eastAsia"/>
          <w:color w:val="auto"/>
          <w:sz w:val="20"/>
          <w:szCs w:val="20"/>
          <w:highlight w:val="none"/>
          <w:lang w:eastAsia="zh-CN"/>
        </w:rPr>
        <w:t>2.</w:t>
      </w:r>
      <w:bookmarkEnd w:id="14"/>
      <w:r>
        <w:rPr>
          <w:rFonts w:hint="eastAsia"/>
          <w:color w:val="auto"/>
          <w:sz w:val="20"/>
          <w:szCs w:val="20"/>
          <w:highlight w:val="none"/>
        </w:rPr>
        <w:tab/>
      </w:r>
      <w:r>
        <w:rPr>
          <w:rFonts w:hint="eastAsia"/>
          <w:color w:val="auto"/>
          <w:sz w:val="20"/>
          <w:szCs w:val="20"/>
          <w:highlight w:val="none"/>
        </w:rPr>
        <w:t>包装费、运费及相关费用已包含在合同总金额内。</w:t>
      </w:r>
    </w:p>
    <w:p w14:paraId="12885F14">
      <w:pPr>
        <w:pStyle w:val="22"/>
        <w:tabs>
          <w:tab w:val="left" w:pos="867"/>
        </w:tabs>
        <w:spacing w:line="400" w:lineRule="exact"/>
        <w:ind w:firstLine="480"/>
        <w:rPr>
          <w:rFonts w:hint="eastAsia"/>
          <w:color w:val="auto"/>
          <w:sz w:val="20"/>
          <w:szCs w:val="20"/>
          <w:highlight w:val="none"/>
        </w:rPr>
      </w:pPr>
      <w:bookmarkStart w:id="15" w:name="bookmark73"/>
      <w:r>
        <w:rPr>
          <w:rFonts w:hint="eastAsia"/>
          <w:color w:val="auto"/>
          <w:sz w:val="20"/>
          <w:szCs w:val="20"/>
          <w:highlight w:val="none"/>
          <w:lang w:eastAsia="zh-CN"/>
        </w:rPr>
        <w:t>3.</w:t>
      </w:r>
      <w:bookmarkEnd w:id="15"/>
      <w:r>
        <w:rPr>
          <w:rFonts w:hint="eastAsia"/>
          <w:color w:val="auto"/>
          <w:sz w:val="20"/>
          <w:szCs w:val="20"/>
          <w:highlight w:val="none"/>
        </w:rPr>
        <w:tab/>
      </w:r>
      <w:r>
        <w:rPr>
          <w:rFonts w:hint="eastAsia"/>
          <w:color w:val="auto"/>
          <w:sz w:val="20"/>
          <w:szCs w:val="20"/>
          <w:highlight w:val="none"/>
        </w:rPr>
        <w:t>根据财政部等三部门《关于印发</w:t>
      </w:r>
      <w:r>
        <w:rPr>
          <w:rFonts w:hint="eastAsia"/>
          <w:color w:val="auto"/>
          <w:sz w:val="20"/>
          <w:szCs w:val="20"/>
          <w:highlight w:val="none"/>
          <w:lang w:val="zh-CN" w:eastAsia="zh-CN" w:bidi="zh-CN"/>
        </w:rPr>
        <w:t>〈商</w:t>
      </w:r>
      <w:r>
        <w:rPr>
          <w:rFonts w:hint="eastAsia"/>
          <w:color w:val="auto"/>
          <w:sz w:val="20"/>
          <w:szCs w:val="20"/>
          <w:highlight w:val="none"/>
        </w:rPr>
        <w:t>品包装政府</w:t>
      </w:r>
      <w:r>
        <w:rPr>
          <w:rFonts w:hint="eastAsia"/>
          <w:color w:val="auto"/>
          <w:sz w:val="20"/>
          <w:szCs w:val="20"/>
          <w:highlight w:val="none"/>
          <w:lang w:eastAsia="zh-CN"/>
        </w:rPr>
        <w:t>采购</w:t>
      </w:r>
      <w:r>
        <w:rPr>
          <w:rFonts w:hint="eastAsia"/>
          <w:color w:val="auto"/>
          <w:sz w:val="20"/>
          <w:szCs w:val="20"/>
          <w:highlight w:val="none"/>
        </w:rPr>
        <w:t>需求标准（试行）＞、〈 快递包装政府</w:t>
      </w:r>
      <w:r>
        <w:rPr>
          <w:rFonts w:hint="eastAsia"/>
          <w:color w:val="auto"/>
          <w:sz w:val="20"/>
          <w:szCs w:val="20"/>
          <w:highlight w:val="none"/>
          <w:lang w:eastAsia="zh-CN"/>
        </w:rPr>
        <w:t>采购</w:t>
      </w:r>
      <w:r>
        <w:rPr>
          <w:rFonts w:hint="eastAsia"/>
          <w:color w:val="auto"/>
          <w:sz w:val="20"/>
          <w:szCs w:val="20"/>
          <w:highlight w:val="none"/>
        </w:rPr>
        <w:t>需求标准（试行）〉的通知》规定，对乙方提出的具体包装要求：</w:t>
      </w:r>
    </w:p>
    <w:p w14:paraId="14B44674">
      <w:pPr>
        <w:pStyle w:val="22"/>
        <w:spacing w:after="140" w:line="400" w:lineRule="exact"/>
        <w:ind w:firstLine="460"/>
        <w:rPr>
          <w:rFonts w:hint="eastAsia"/>
          <w:color w:val="auto"/>
          <w:sz w:val="20"/>
          <w:szCs w:val="20"/>
          <w:highlight w:val="none"/>
        </w:rPr>
      </w:pPr>
      <w:r>
        <w:rPr>
          <w:rFonts w:hint="eastAsia"/>
          <w:color w:val="auto"/>
          <w:sz w:val="20"/>
          <w:szCs w:val="20"/>
          <w:highlight w:val="none"/>
        </w:rPr>
        <w:t>第八条款项支付</w:t>
      </w:r>
    </w:p>
    <w:p w14:paraId="62FF8EDB">
      <w:pPr>
        <w:pStyle w:val="22"/>
        <w:tabs>
          <w:tab w:val="left" w:pos="842"/>
        </w:tabs>
        <w:ind w:firstLine="460"/>
        <w:rPr>
          <w:rFonts w:hint="eastAsia"/>
          <w:color w:val="auto"/>
          <w:sz w:val="20"/>
          <w:szCs w:val="20"/>
          <w:highlight w:val="none"/>
        </w:rPr>
      </w:pPr>
      <w:bookmarkStart w:id="16" w:name="bookmark74"/>
      <w:r>
        <w:rPr>
          <w:rFonts w:hint="eastAsia"/>
          <w:color w:val="auto"/>
          <w:sz w:val="20"/>
          <w:szCs w:val="20"/>
          <w:highlight w:val="none"/>
          <w:lang w:eastAsia="zh-CN"/>
        </w:rPr>
        <w:t>1.</w:t>
      </w:r>
      <w:bookmarkEnd w:id="16"/>
      <w:r>
        <w:rPr>
          <w:rFonts w:hint="eastAsia"/>
          <w:color w:val="auto"/>
          <w:sz w:val="20"/>
          <w:szCs w:val="20"/>
          <w:highlight w:val="none"/>
        </w:rPr>
        <w:tab/>
      </w:r>
      <w:r>
        <w:rPr>
          <w:rFonts w:hint="eastAsia"/>
          <w:color w:val="auto"/>
          <w:sz w:val="20"/>
          <w:szCs w:val="20"/>
          <w:highlight w:val="none"/>
        </w:rPr>
        <w:t>服务成果交付甲方，经甲乙双方共同验收合格后由甲方负责办理支付手续。</w:t>
      </w:r>
    </w:p>
    <w:p w14:paraId="011842AD">
      <w:pPr>
        <w:pStyle w:val="22"/>
        <w:tabs>
          <w:tab w:val="left" w:pos="392"/>
        </w:tabs>
        <w:spacing w:after="160"/>
        <w:ind w:firstLine="460"/>
        <w:rPr>
          <w:rFonts w:hint="eastAsia"/>
          <w:color w:val="auto"/>
          <w:sz w:val="20"/>
          <w:szCs w:val="20"/>
          <w:highlight w:val="none"/>
        </w:rPr>
      </w:pPr>
      <w:bookmarkStart w:id="17" w:name="bookmark75"/>
      <w:r>
        <w:rPr>
          <w:rFonts w:hint="eastAsia"/>
          <w:color w:val="auto"/>
          <w:sz w:val="20"/>
          <w:szCs w:val="20"/>
          <w:highlight w:val="none"/>
          <w:lang w:eastAsia="zh-CN"/>
        </w:rPr>
        <w:t>2.</w:t>
      </w:r>
      <w:bookmarkEnd w:id="17"/>
      <w:r>
        <w:rPr>
          <w:rFonts w:hint="eastAsia"/>
          <w:color w:val="auto"/>
          <w:sz w:val="20"/>
          <w:szCs w:val="20"/>
          <w:highlight w:val="none"/>
        </w:rPr>
        <w:tab/>
      </w:r>
      <w:r>
        <w:rPr>
          <w:rFonts w:hint="eastAsia"/>
          <w:color w:val="auto"/>
          <w:sz w:val="20"/>
          <w:szCs w:val="20"/>
          <w:highlight w:val="none"/>
        </w:rPr>
        <w:t>允许并鼓励乙方提供电子发票，甲方自收到发票之日起2个工作日内支付资金，并不得附加未经约定的其他条件。</w:t>
      </w:r>
    </w:p>
    <w:p w14:paraId="1AC29588">
      <w:pPr>
        <w:pStyle w:val="22"/>
        <w:spacing w:line="382" w:lineRule="auto"/>
        <w:ind w:firstLine="480"/>
        <w:rPr>
          <w:rFonts w:hint="eastAsia"/>
          <w:color w:val="auto"/>
          <w:sz w:val="20"/>
          <w:szCs w:val="20"/>
          <w:highlight w:val="none"/>
        </w:rPr>
      </w:pPr>
      <w:bookmarkStart w:id="18" w:name="bookmark76"/>
      <w:r>
        <w:rPr>
          <w:rFonts w:hint="eastAsia"/>
          <w:color w:val="auto"/>
          <w:sz w:val="20"/>
          <w:szCs w:val="20"/>
          <w:highlight w:val="none"/>
          <w:lang w:eastAsia="zh-CN"/>
        </w:rPr>
        <w:t>3.</w:t>
      </w:r>
      <w:bookmarkEnd w:id="18"/>
      <w:r>
        <w:rPr>
          <w:rFonts w:hint="eastAsia"/>
          <w:color w:val="auto"/>
          <w:sz w:val="20"/>
          <w:szCs w:val="20"/>
          <w:highlight w:val="none"/>
        </w:rPr>
        <w:t>付款方式</w:t>
      </w:r>
    </w:p>
    <w:p w14:paraId="35EF3C1A">
      <w:pPr>
        <w:pStyle w:val="22"/>
        <w:tabs>
          <w:tab w:val="left" w:leader="dot" w:pos="2088"/>
        </w:tabs>
        <w:spacing w:line="401" w:lineRule="exact"/>
        <w:ind w:firstLine="480"/>
        <w:rPr>
          <w:rFonts w:hint="eastAsia"/>
          <w:color w:val="auto"/>
          <w:sz w:val="20"/>
          <w:szCs w:val="20"/>
          <w:highlight w:val="none"/>
        </w:rPr>
      </w:pPr>
      <w:r>
        <w:rPr>
          <w:rFonts w:hint="eastAsia"/>
          <w:color w:val="auto"/>
          <w:sz w:val="20"/>
          <w:szCs w:val="20"/>
          <w:highlight w:val="none"/>
          <w:lang w:val="en-US" w:eastAsia="zh-CN" w:bidi="en-US"/>
        </w:rPr>
        <w:t>3.1</w:t>
      </w:r>
      <w:r>
        <w:rPr>
          <w:rFonts w:hint="eastAsia"/>
          <w:color w:val="auto"/>
          <w:sz w:val="20"/>
          <w:szCs w:val="20"/>
          <w:highlight w:val="none"/>
        </w:rPr>
        <w:t>预付款比例：</w:t>
      </w:r>
      <w:r>
        <w:rPr>
          <w:rFonts w:hint="eastAsia"/>
          <w:color w:val="auto"/>
          <w:sz w:val="20"/>
          <w:szCs w:val="20"/>
          <w:highlight w:val="none"/>
          <w:u w:val="single"/>
          <w:lang w:val="en-US" w:eastAsia="zh-CN"/>
        </w:rPr>
        <w:t xml:space="preserve">   </w:t>
      </w:r>
      <w:r>
        <w:rPr>
          <w:rFonts w:hint="eastAsia"/>
          <w:color w:val="auto"/>
          <w:sz w:val="20"/>
          <w:szCs w:val="20"/>
          <w:highlight w:val="none"/>
        </w:rPr>
        <w:t>％</w:t>
      </w:r>
      <w:r>
        <w:rPr>
          <w:rFonts w:hint="eastAsia"/>
          <w:color w:val="auto"/>
          <w:sz w:val="20"/>
          <w:szCs w:val="20"/>
          <w:highlight w:val="none"/>
          <w:lang w:eastAsia="zh-CN"/>
        </w:rPr>
        <w:t>，</w:t>
      </w:r>
      <w:r>
        <w:rPr>
          <w:rFonts w:hint="eastAsia"/>
          <w:color w:val="auto"/>
          <w:sz w:val="20"/>
          <w:szCs w:val="20"/>
          <w:highlight w:val="none"/>
        </w:rPr>
        <w:t>于政府采购合同签订生效并具备实施条件后2个工作日内支付。</w:t>
      </w:r>
    </w:p>
    <w:p w14:paraId="35E1918B">
      <w:pPr>
        <w:pStyle w:val="22"/>
        <w:spacing w:line="401" w:lineRule="exact"/>
        <w:ind w:firstLine="480"/>
        <w:rPr>
          <w:rFonts w:hint="eastAsia"/>
          <w:color w:val="auto"/>
          <w:sz w:val="20"/>
          <w:szCs w:val="20"/>
          <w:highlight w:val="none"/>
        </w:rPr>
      </w:pPr>
      <w:r>
        <w:rPr>
          <w:rFonts w:hint="eastAsia"/>
          <w:color w:val="auto"/>
          <w:sz w:val="20"/>
          <w:szCs w:val="20"/>
          <w:highlight w:val="none"/>
        </w:rPr>
        <w:t>第九条履约保证金</w:t>
      </w:r>
    </w:p>
    <w:p w14:paraId="2999466F">
      <w:pPr>
        <w:pStyle w:val="22"/>
        <w:spacing w:line="401" w:lineRule="exact"/>
        <w:ind w:left="460" w:firstLine="20"/>
        <w:rPr>
          <w:rFonts w:hint="eastAsia"/>
          <w:color w:val="auto"/>
          <w:sz w:val="20"/>
          <w:szCs w:val="20"/>
          <w:highlight w:val="none"/>
        </w:rPr>
      </w:pPr>
      <w:r>
        <w:rPr>
          <w:rFonts w:hint="eastAsia"/>
          <w:color w:val="auto"/>
          <w:sz w:val="20"/>
          <w:szCs w:val="20"/>
          <w:highlight w:val="none"/>
        </w:rPr>
        <w:t>根据许昌市优化政府采购营商环境要求，项目不收取履约保证金。</w:t>
      </w:r>
    </w:p>
    <w:p w14:paraId="782FC7FE">
      <w:pPr>
        <w:pStyle w:val="22"/>
        <w:spacing w:line="401" w:lineRule="exact"/>
        <w:ind w:left="460" w:firstLine="20"/>
        <w:rPr>
          <w:rFonts w:hint="eastAsia"/>
          <w:color w:val="auto"/>
          <w:sz w:val="20"/>
          <w:szCs w:val="20"/>
          <w:highlight w:val="none"/>
        </w:rPr>
      </w:pPr>
      <w:r>
        <w:rPr>
          <w:rFonts w:hint="eastAsia"/>
          <w:color w:val="auto"/>
          <w:sz w:val="20"/>
          <w:szCs w:val="20"/>
          <w:highlight w:val="none"/>
        </w:rPr>
        <w:t>第十条售后服务及承诺</w:t>
      </w:r>
    </w:p>
    <w:p w14:paraId="5C1859E7">
      <w:pPr>
        <w:pStyle w:val="22"/>
        <w:tabs>
          <w:tab w:val="left" w:pos="843"/>
          <w:tab w:val="left" w:pos="6134"/>
        </w:tabs>
        <w:spacing w:line="401" w:lineRule="exact"/>
        <w:ind w:firstLine="480"/>
        <w:rPr>
          <w:rFonts w:hint="eastAsia"/>
          <w:color w:val="auto"/>
          <w:sz w:val="20"/>
          <w:szCs w:val="20"/>
          <w:highlight w:val="none"/>
        </w:rPr>
      </w:pPr>
      <w:bookmarkStart w:id="19" w:name="bookmark77"/>
      <w:r>
        <w:rPr>
          <w:rFonts w:hint="eastAsia"/>
          <w:color w:val="auto"/>
          <w:sz w:val="20"/>
          <w:szCs w:val="20"/>
          <w:highlight w:val="none"/>
          <w:lang w:eastAsia="zh-CN"/>
        </w:rPr>
        <w:t>1.</w:t>
      </w:r>
      <w:bookmarkEnd w:id="19"/>
      <w:r>
        <w:rPr>
          <w:rFonts w:hint="eastAsia"/>
          <w:color w:val="auto"/>
          <w:sz w:val="20"/>
          <w:szCs w:val="20"/>
          <w:highlight w:val="none"/>
        </w:rPr>
        <w:tab/>
      </w:r>
      <w:r>
        <w:rPr>
          <w:rFonts w:hint="eastAsia"/>
          <w:color w:val="auto"/>
          <w:sz w:val="20"/>
          <w:szCs w:val="20"/>
          <w:highlight w:val="none"/>
        </w:rPr>
        <w:t>服务质量保证期限自提交服务验收合格之日起</w:t>
      </w:r>
      <w:r>
        <w:rPr>
          <w:rFonts w:hint="eastAsia"/>
          <w:color w:val="auto"/>
          <w:sz w:val="20"/>
          <w:szCs w:val="20"/>
          <w:highlight w:val="none"/>
          <w:u w:val="single"/>
        </w:rPr>
        <w:t xml:space="preserve"> </w:t>
      </w:r>
      <w:r>
        <w:rPr>
          <w:rFonts w:hint="eastAsia"/>
          <w:color w:val="auto"/>
          <w:sz w:val="20"/>
          <w:szCs w:val="20"/>
          <w:highlight w:val="none"/>
        </w:rPr>
        <w:t>年，在质量保证期内， 乙方应对服务出现的问题负责处理并承担一切费用，</w:t>
      </w:r>
      <w:r>
        <w:rPr>
          <w:rFonts w:hint="eastAsia"/>
          <w:color w:val="auto"/>
          <w:sz w:val="20"/>
          <w:szCs w:val="20"/>
          <w:highlight w:val="none"/>
          <w:lang w:eastAsia="zh-CN"/>
        </w:rPr>
        <w:t>并</w:t>
      </w:r>
      <w:r>
        <w:rPr>
          <w:rFonts w:hint="eastAsia"/>
          <w:color w:val="auto"/>
          <w:sz w:val="20"/>
          <w:szCs w:val="20"/>
          <w:highlight w:val="none"/>
        </w:rPr>
        <w:t>赔偿甲方的损失。</w:t>
      </w:r>
    </w:p>
    <w:p w14:paraId="2D3DCBDC">
      <w:pPr>
        <w:pStyle w:val="22"/>
        <w:tabs>
          <w:tab w:val="left" w:pos="867"/>
        </w:tabs>
        <w:spacing w:line="401" w:lineRule="exact"/>
        <w:ind w:firstLine="480"/>
        <w:rPr>
          <w:rFonts w:hint="eastAsia"/>
          <w:color w:val="auto"/>
          <w:sz w:val="20"/>
          <w:szCs w:val="20"/>
          <w:highlight w:val="none"/>
        </w:rPr>
      </w:pPr>
      <w:bookmarkStart w:id="20" w:name="bookmark78"/>
      <w:r>
        <w:rPr>
          <w:rFonts w:hint="eastAsia"/>
          <w:color w:val="auto"/>
          <w:sz w:val="20"/>
          <w:szCs w:val="20"/>
          <w:highlight w:val="none"/>
          <w:lang w:eastAsia="zh-CN"/>
        </w:rPr>
        <w:t>2.</w:t>
      </w:r>
      <w:bookmarkEnd w:id="20"/>
      <w:r>
        <w:rPr>
          <w:rFonts w:hint="eastAsia"/>
          <w:color w:val="auto"/>
          <w:sz w:val="20"/>
          <w:szCs w:val="20"/>
          <w:highlight w:val="none"/>
        </w:rPr>
        <w:tab/>
      </w:r>
      <w:r>
        <w:rPr>
          <w:rFonts w:hint="eastAsia"/>
          <w:color w:val="auto"/>
          <w:sz w:val="20"/>
          <w:szCs w:val="20"/>
          <w:highlight w:val="none"/>
        </w:rPr>
        <w:t>乙方有完善的服务体系，有能力提供持续的、本地化售后服务。</w:t>
      </w:r>
    </w:p>
    <w:p w14:paraId="36C281B4">
      <w:pPr>
        <w:pStyle w:val="22"/>
        <w:tabs>
          <w:tab w:val="left" w:pos="862"/>
        </w:tabs>
        <w:spacing w:line="401" w:lineRule="exact"/>
        <w:ind w:firstLine="480"/>
        <w:rPr>
          <w:rFonts w:hint="eastAsia"/>
          <w:color w:val="auto"/>
          <w:sz w:val="20"/>
          <w:szCs w:val="20"/>
          <w:highlight w:val="none"/>
        </w:rPr>
      </w:pPr>
      <w:bookmarkStart w:id="21" w:name="bookmark79"/>
      <w:r>
        <w:rPr>
          <w:rFonts w:hint="eastAsia"/>
          <w:color w:val="auto"/>
          <w:sz w:val="20"/>
          <w:szCs w:val="20"/>
          <w:highlight w:val="none"/>
          <w:lang w:eastAsia="zh-CN"/>
        </w:rPr>
        <w:t>3.</w:t>
      </w:r>
      <w:bookmarkEnd w:id="21"/>
      <w:r>
        <w:rPr>
          <w:rFonts w:hint="eastAsia"/>
          <w:color w:val="auto"/>
          <w:sz w:val="20"/>
          <w:szCs w:val="20"/>
          <w:highlight w:val="none"/>
        </w:rPr>
        <w:tab/>
      </w:r>
      <w:r>
        <w:rPr>
          <w:rFonts w:hint="eastAsia"/>
          <w:color w:val="auto"/>
          <w:sz w:val="20"/>
          <w:szCs w:val="20"/>
          <w:highlight w:val="none"/>
        </w:rPr>
        <w:t>乙方负责系统安装和调试以及操作人员培训，并制定详细的培训计划，使操作人员能独立进行管理、操作、维护和故障处理等工作，做好相关记录及技术文档收集整理，待验收后移交。</w:t>
      </w:r>
    </w:p>
    <w:p w14:paraId="5EF69481">
      <w:pPr>
        <w:pStyle w:val="22"/>
        <w:tabs>
          <w:tab w:val="left" w:pos="877"/>
        </w:tabs>
        <w:spacing w:line="401" w:lineRule="exact"/>
        <w:ind w:firstLine="480"/>
        <w:rPr>
          <w:rFonts w:hint="eastAsia"/>
          <w:color w:val="auto"/>
          <w:sz w:val="20"/>
          <w:szCs w:val="20"/>
          <w:highlight w:val="none"/>
        </w:rPr>
      </w:pPr>
      <w:bookmarkStart w:id="22" w:name="bookmark80"/>
      <w:r>
        <w:rPr>
          <w:rFonts w:hint="eastAsia"/>
          <w:color w:val="auto"/>
          <w:sz w:val="20"/>
          <w:szCs w:val="20"/>
          <w:highlight w:val="none"/>
          <w:lang w:eastAsia="zh-CN"/>
        </w:rPr>
        <w:t>4.</w:t>
      </w:r>
      <w:bookmarkEnd w:id="22"/>
      <w:r>
        <w:rPr>
          <w:rFonts w:hint="eastAsia"/>
          <w:color w:val="auto"/>
          <w:sz w:val="20"/>
          <w:szCs w:val="20"/>
          <w:highlight w:val="none"/>
        </w:rPr>
        <w:tab/>
      </w:r>
      <w:r>
        <w:rPr>
          <w:rFonts w:hint="eastAsia"/>
          <w:color w:val="auto"/>
          <w:sz w:val="20"/>
          <w:szCs w:val="20"/>
          <w:highlight w:val="none"/>
        </w:rPr>
        <w:t>服务范围：负责招标文件所</w:t>
      </w:r>
      <w:r>
        <w:rPr>
          <w:rFonts w:hint="eastAsia"/>
          <w:color w:val="auto"/>
          <w:sz w:val="20"/>
          <w:szCs w:val="20"/>
          <w:highlight w:val="none"/>
          <w:lang w:eastAsia="zh-CN"/>
        </w:rPr>
        <w:t>涉及</w:t>
      </w:r>
      <w:r>
        <w:rPr>
          <w:rFonts w:hint="eastAsia"/>
          <w:color w:val="auto"/>
          <w:sz w:val="20"/>
          <w:szCs w:val="20"/>
          <w:highlight w:val="none"/>
        </w:rPr>
        <w:t>的所有服务。</w:t>
      </w:r>
    </w:p>
    <w:p w14:paraId="34AC08F5">
      <w:pPr>
        <w:pStyle w:val="22"/>
        <w:spacing w:line="401" w:lineRule="exact"/>
        <w:ind w:firstLine="480"/>
        <w:rPr>
          <w:rFonts w:hint="eastAsia"/>
          <w:color w:val="auto"/>
          <w:sz w:val="20"/>
          <w:szCs w:val="20"/>
          <w:highlight w:val="none"/>
        </w:rPr>
      </w:pPr>
      <w:r>
        <w:rPr>
          <w:rFonts w:hint="eastAsia"/>
          <w:color w:val="auto"/>
          <w:sz w:val="20"/>
          <w:szCs w:val="20"/>
          <w:highlight w:val="none"/>
        </w:rPr>
        <w:t>第十一条知识产权</w:t>
      </w:r>
    </w:p>
    <w:p w14:paraId="46E06EA7">
      <w:pPr>
        <w:pStyle w:val="22"/>
        <w:tabs>
          <w:tab w:val="left" w:pos="862"/>
        </w:tabs>
        <w:spacing w:line="401" w:lineRule="exact"/>
        <w:ind w:firstLine="480"/>
        <w:rPr>
          <w:rFonts w:hint="eastAsia"/>
          <w:color w:val="auto"/>
          <w:sz w:val="20"/>
          <w:szCs w:val="20"/>
          <w:highlight w:val="none"/>
        </w:rPr>
      </w:pPr>
      <w:bookmarkStart w:id="23" w:name="bookmark81"/>
      <w:r>
        <w:rPr>
          <w:rFonts w:hint="eastAsia"/>
          <w:color w:val="auto"/>
          <w:sz w:val="20"/>
          <w:szCs w:val="20"/>
          <w:highlight w:val="none"/>
          <w:lang w:eastAsia="zh-CN"/>
        </w:rPr>
        <w:t>1.</w:t>
      </w:r>
      <w:bookmarkEnd w:id="23"/>
      <w:r>
        <w:rPr>
          <w:rFonts w:hint="eastAsia"/>
          <w:color w:val="auto"/>
          <w:sz w:val="20"/>
          <w:szCs w:val="20"/>
          <w:highlight w:val="none"/>
        </w:rPr>
        <w:tab/>
      </w:r>
      <w:r>
        <w:rPr>
          <w:rFonts w:hint="eastAsia"/>
          <w:color w:val="auto"/>
          <w:sz w:val="20"/>
          <w:szCs w:val="20"/>
          <w:highlight w:val="none"/>
        </w:rPr>
        <w:t>乙方保证，甲方在享受服务或者服务的任何一部分时，免受第三方提出的侵犯其专利权、商标权或其他知识产权的起诉。如发生此类纠纷，由乙方承担一切责任；如因此给甲方造成损失的，乙方负责全额赔偿。</w:t>
      </w:r>
    </w:p>
    <w:p w14:paraId="2B01D9BB">
      <w:pPr>
        <w:pStyle w:val="22"/>
        <w:tabs>
          <w:tab w:val="left" w:pos="858"/>
          <w:tab w:val="left" w:leader="dot" w:pos="1848"/>
        </w:tabs>
        <w:spacing w:line="401" w:lineRule="exact"/>
        <w:ind w:firstLine="480"/>
        <w:rPr>
          <w:rFonts w:hint="eastAsia"/>
          <w:color w:val="auto"/>
          <w:sz w:val="20"/>
          <w:szCs w:val="20"/>
          <w:highlight w:val="none"/>
        </w:rPr>
      </w:pPr>
      <w:bookmarkStart w:id="24" w:name="bookmark82"/>
      <w:r>
        <w:rPr>
          <w:rFonts w:hint="eastAsia"/>
          <w:color w:val="auto"/>
          <w:sz w:val="20"/>
          <w:szCs w:val="20"/>
          <w:highlight w:val="none"/>
          <w:lang w:eastAsia="zh-CN"/>
        </w:rPr>
        <w:t>2.</w:t>
      </w:r>
      <w:bookmarkEnd w:id="24"/>
      <w:r>
        <w:rPr>
          <w:rFonts w:hint="eastAsia"/>
          <w:color w:val="auto"/>
          <w:sz w:val="20"/>
          <w:szCs w:val="20"/>
          <w:highlight w:val="none"/>
        </w:rPr>
        <w:tab/>
      </w:r>
      <w:r>
        <w:rPr>
          <w:rFonts w:hint="eastAsia"/>
          <w:color w:val="auto"/>
          <w:sz w:val="20"/>
          <w:szCs w:val="20"/>
          <w:highlight w:val="none"/>
        </w:rPr>
        <w:t>乙方为执行本合同而提供的技术资料</w:t>
      </w:r>
      <w:r>
        <w:rPr>
          <w:rFonts w:hint="eastAsia"/>
          <w:color w:val="auto"/>
          <w:sz w:val="20"/>
          <w:szCs w:val="20"/>
          <w:highlight w:val="none"/>
          <w:lang w:eastAsia="zh-CN"/>
        </w:rPr>
        <w:t>或</w:t>
      </w:r>
      <w:r>
        <w:rPr>
          <w:rFonts w:hint="eastAsia"/>
          <w:color w:val="auto"/>
          <w:sz w:val="20"/>
          <w:szCs w:val="20"/>
          <w:highlight w:val="none"/>
        </w:rPr>
        <w:t>其他相关资料、软件等由甲方永久免费使用。</w:t>
      </w:r>
      <w:r>
        <w:rPr>
          <w:rFonts w:hint="eastAsia"/>
          <w:color w:val="auto"/>
          <w:sz w:val="20"/>
          <w:szCs w:val="20"/>
          <w:highlight w:val="none"/>
          <w:lang w:val="en-US" w:eastAsia="zh-CN" w:bidi="en-US"/>
        </w:rPr>
        <w:tab/>
      </w:r>
    </w:p>
    <w:p w14:paraId="010AA557">
      <w:pPr>
        <w:pStyle w:val="22"/>
        <w:spacing w:after="160" w:line="400" w:lineRule="exact"/>
        <w:ind w:firstLine="480"/>
        <w:rPr>
          <w:rFonts w:hint="eastAsia"/>
          <w:color w:val="auto"/>
          <w:sz w:val="20"/>
          <w:szCs w:val="20"/>
          <w:highlight w:val="none"/>
        </w:rPr>
      </w:pPr>
      <w:r>
        <w:rPr>
          <w:rFonts w:hint="eastAsia"/>
          <w:color w:val="auto"/>
          <w:sz w:val="20"/>
          <w:szCs w:val="20"/>
          <w:highlight w:val="none"/>
        </w:rPr>
        <w:t>第十二条甲方责任</w:t>
      </w:r>
    </w:p>
    <w:p w14:paraId="1075BC3F">
      <w:pPr>
        <w:pStyle w:val="22"/>
        <w:tabs>
          <w:tab w:val="left" w:pos="853"/>
        </w:tabs>
        <w:ind w:firstLine="480"/>
        <w:rPr>
          <w:rFonts w:hint="eastAsia"/>
          <w:color w:val="auto"/>
          <w:sz w:val="20"/>
          <w:szCs w:val="20"/>
          <w:highlight w:val="none"/>
        </w:rPr>
      </w:pPr>
      <w:bookmarkStart w:id="25" w:name="bookmark83"/>
      <w:r>
        <w:rPr>
          <w:rFonts w:hint="eastAsia"/>
          <w:color w:val="auto"/>
          <w:sz w:val="20"/>
          <w:szCs w:val="20"/>
          <w:highlight w:val="none"/>
          <w:lang w:eastAsia="zh-CN"/>
        </w:rPr>
        <w:t>1.</w:t>
      </w:r>
      <w:bookmarkEnd w:id="25"/>
      <w:r>
        <w:rPr>
          <w:rFonts w:hint="eastAsia"/>
          <w:color w:val="auto"/>
          <w:sz w:val="20"/>
          <w:szCs w:val="20"/>
          <w:highlight w:val="none"/>
        </w:rPr>
        <w:tab/>
      </w:r>
      <w:r>
        <w:rPr>
          <w:rFonts w:hint="eastAsia"/>
          <w:color w:val="auto"/>
          <w:sz w:val="20"/>
          <w:szCs w:val="20"/>
          <w:highlight w:val="none"/>
        </w:rPr>
        <w:t>及时办理付款手续。</w:t>
      </w:r>
    </w:p>
    <w:p w14:paraId="0FC374DD">
      <w:pPr>
        <w:pStyle w:val="22"/>
        <w:tabs>
          <w:tab w:val="left" w:pos="872"/>
        </w:tabs>
        <w:spacing w:line="400" w:lineRule="exact"/>
        <w:ind w:firstLine="480"/>
        <w:rPr>
          <w:rFonts w:hint="eastAsia"/>
          <w:color w:val="auto"/>
          <w:sz w:val="20"/>
          <w:szCs w:val="20"/>
          <w:highlight w:val="none"/>
        </w:rPr>
      </w:pPr>
      <w:bookmarkStart w:id="26" w:name="bookmark84"/>
      <w:r>
        <w:rPr>
          <w:rFonts w:hint="eastAsia"/>
          <w:color w:val="auto"/>
          <w:sz w:val="20"/>
          <w:szCs w:val="20"/>
          <w:highlight w:val="none"/>
          <w:lang w:eastAsia="zh-CN"/>
        </w:rPr>
        <w:t>2.</w:t>
      </w:r>
      <w:bookmarkEnd w:id="26"/>
      <w:r>
        <w:rPr>
          <w:rFonts w:hint="eastAsia"/>
          <w:color w:val="auto"/>
          <w:sz w:val="20"/>
          <w:szCs w:val="20"/>
          <w:highlight w:val="none"/>
        </w:rPr>
        <w:tab/>
      </w:r>
      <w:r>
        <w:rPr>
          <w:rFonts w:hint="eastAsia"/>
          <w:color w:val="auto"/>
          <w:sz w:val="20"/>
          <w:szCs w:val="20"/>
          <w:highlight w:val="none"/>
        </w:rPr>
        <w:t>负责提供工作场地，协助乙方办理有关事宜。</w:t>
      </w:r>
    </w:p>
    <w:p w14:paraId="5866F533">
      <w:pPr>
        <w:pStyle w:val="22"/>
        <w:tabs>
          <w:tab w:val="left" w:pos="872"/>
        </w:tabs>
        <w:spacing w:line="400" w:lineRule="exact"/>
        <w:ind w:firstLine="480"/>
        <w:rPr>
          <w:rFonts w:hint="eastAsia"/>
          <w:color w:val="auto"/>
          <w:sz w:val="20"/>
          <w:szCs w:val="20"/>
          <w:highlight w:val="none"/>
        </w:rPr>
      </w:pPr>
      <w:bookmarkStart w:id="27" w:name="bookmark85"/>
      <w:r>
        <w:rPr>
          <w:rFonts w:hint="eastAsia"/>
          <w:color w:val="auto"/>
          <w:sz w:val="20"/>
          <w:szCs w:val="20"/>
          <w:highlight w:val="none"/>
          <w:lang w:eastAsia="zh-CN"/>
        </w:rPr>
        <w:t>3.</w:t>
      </w:r>
      <w:bookmarkEnd w:id="27"/>
      <w:r>
        <w:rPr>
          <w:rFonts w:hint="eastAsia"/>
          <w:color w:val="auto"/>
          <w:sz w:val="20"/>
          <w:szCs w:val="20"/>
          <w:highlight w:val="none"/>
        </w:rPr>
        <w:tab/>
      </w:r>
      <w:r>
        <w:rPr>
          <w:rFonts w:hint="eastAsia"/>
          <w:color w:val="auto"/>
          <w:sz w:val="20"/>
          <w:szCs w:val="20"/>
          <w:highlight w:val="none"/>
        </w:rPr>
        <w:t>对合同条款及所知悉的乙方商业秘密负有保密义务。</w:t>
      </w:r>
    </w:p>
    <w:p w14:paraId="00D97C7C">
      <w:pPr>
        <w:pStyle w:val="22"/>
        <w:spacing w:line="400" w:lineRule="exact"/>
        <w:ind w:firstLine="480"/>
        <w:rPr>
          <w:rFonts w:hint="eastAsia"/>
          <w:color w:val="auto"/>
          <w:sz w:val="20"/>
          <w:szCs w:val="20"/>
          <w:highlight w:val="none"/>
        </w:rPr>
      </w:pPr>
      <w:r>
        <w:rPr>
          <w:rFonts w:hint="eastAsia"/>
          <w:color w:val="auto"/>
          <w:sz w:val="20"/>
          <w:szCs w:val="20"/>
          <w:highlight w:val="none"/>
        </w:rPr>
        <w:t>第十三条乙方责任</w:t>
      </w:r>
    </w:p>
    <w:p w14:paraId="32895FD7">
      <w:pPr>
        <w:pStyle w:val="22"/>
        <w:tabs>
          <w:tab w:val="left" w:pos="853"/>
        </w:tabs>
        <w:spacing w:line="400" w:lineRule="exact"/>
        <w:ind w:firstLine="480"/>
        <w:rPr>
          <w:rFonts w:hint="eastAsia"/>
          <w:color w:val="auto"/>
          <w:sz w:val="20"/>
          <w:szCs w:val="20"/>
          <w:highlight w:val="none"/>
        </w:rPr>
      </w:pPr>
      <w:bookmarkStart w:id="28" w:name="bookmark86"/>
      <w:r>
        <w:rPr>
          <w:rFonts w:hint="eastAsia"/>
          <w:color w:val="auto"/>
          <w:sz w:val="20"/>
          <w:szCs w:val="20"/>
          <w:highlight w:val="none"/>
          <w:lang w:eastAsia="zh-CN"/>
        </w:rPr>
        <w:t>1.</w:t>
      </w:r>
      <w:bookmarkEnd w:id="28"/>
      <w:r>
        <w:rPr>
          <w:rFonts w:hint="eastAsia"/>
          <w:color w:val="auto"/>
          <w:sz w:val="20"/>
          <w:szCs w:val="20"/>
          <w:highlight w:val="none"/>
        </w:rPr>
        <w:tab/>
      </w:r>
      <w:r>
        <w:rPr>
          <w:rFonts w:hint="eastAsia"/>
          <w:color w:val="auto"/>
          <w:sz w:val="20"/>
          <w:szCs w:val="20"/>
          <w:highlight w:val="none"/>
        </w:rPr>
        <w:t>保证所提供服务为投标文件承诺服务，符合相关法律法规规定并且满足甲方的需求，保证其配套项目部件为全新的未使用的且符合相关的质量要求。</w:t>
      </w:r>
    </w:p>
    <w:p w14:paraId="5B2E76D3">
      <w:pPr>
        <w:pStyle w:val="22"/>
        <w:tabs>
          <w:tab w:val="left" w:pos="843"/>
        </w:tabs>
        <w:spacing w:line="400" w:lineRule="exact"/>
        <w:ind w:firstLine="480"/>
        <w:rPr>
          <w:rFonts w:hint="eastAsia"/>
          <w:color w:val="auto"/>
          <w:sz w:val="20"/>
          <w:szCs w:val="20"/>
          <w:highlight w:val="none"/>
        </w:rPr>
      </w:pPr>
      <w:bookmarkStart w:id="29" w:name="bookmark87"/>
      <w:r>
        <w:rPr>
          <w:rFonts w:hint="eastAsia"/>
          <w:color w:val="auto"/>
          <w:sz w:val="20"/>
          <w:szCs w:val="20"/>
          <w:highlight w:val="none"/>
          <w:lang w:eastAsia="zh-CN"/>
        </w:rPr>
        <w:t>2.</w:t>
      </w:r>
      <w:bookmarkEnd w:id="29"/>
      <w:r>
        <w:rPr>
          <w:rFonts w:hint="eastAsia"/>
          <w:color w:val="auto"/>
          <w:sz w:val="20"/>
          <w:szCs w:val="20"/>
          <w:highlight w:val="none"/>
        </w:rPr>
        <w:tab/>
      </w:r>
      <w:r>
        <w:rPr>
          <w:rFonts w:hint="eastAsia"/>
          <w:color w:val="auto"/>
          <w:sz w:val="20"/>
          <w:szCs w:val="20"/>
          <w:highlight w:val="none"/>
        </w:rPr>
        <w:t>保证所提供服务的售后服务，严格依据投标文件及相关承诺，对服务以及与之配套的项目进行保修、维护等服务。</w:t>
      </w:r>
    </w:p>
    <w:p w14:paraId="20915914">
      <w:pPr>
        <w:pStyle w:val="22"/>
        <w:tabs>
          <w:tab w:val="left" w:pos="834"/>
          <w:tab w:val="left" w:leader="dot" w:pos="1814"/>
        </w:tabs>
        <w:spacing w:line="400" w:lineRule="exact"/>
        <w:ind w:firstLine="480"/>
        <w:rPr>
          <w:rFonts w:hint="eastAsia"/>
          <w:color w:val="auto"/>
          <w:sz w:val="20"/>
          <w:szCs w:val="20"/>
          <w:highlight w:val="none"/>
        </w:rPr>
      </w:pPr>
      <w:bookmarkStart w:id="30" w:name="bookmark88"/>
      <w:r>
        <w:rPr>
          <w:rFonts w:hint="eastAsia"/>
          <w:color w:val="auto"/>
          <w:sz w:val="20"/>
          <w:szCs w:val="20"/>
          <w:highlight w:val="none"/>
          <w:lang w:eastAsia="zh-CN"/>
        </w:rPr>
        <w:t>3.</w:t>
      </w:r>
      <w:bookmarkEnd w:id="30"/>
      <w:r>
        <w:rPr>
          <w:rFonts w:hint="eastAsia"/>
          <w:color w:val="auto"/>
          <w:sz w:val="20"/>
          <w:szCs w:val="20"/>
          <w:highlight w:val="none"/>
        </w:rPr>
        <w:tab/>
      </w:r>
      <w:r>
        <w:rPr>
          <w:rFonts w:hint="eastAsia"/>
          <w:color w:val="auto"/>
          <w:sz w:val="20"/>
          <w:szCs w:val="20"/>
          <w:highlight w:val="none"/>
        </w:rPr>
        <w:t>保证其</w:t>
      </w:r>
      <w:r>
        <w:rPr>
          <w:rFonts w:hint="eastAsia"/>
          <w:color w:val="auto"/>
          <w:sz w:val="20"/>
          <w:szCs w:val="20"/>
          <w:highlight w:val="none"/>
          <w:lang w:eastAsia="zh-CN"/>
        </w:rPr>
        <w:t>所提</w:t>
      </w:r>
      <w:r>
        <w:rPr>
          <w:rFonts w:hint="eastAsia"/>
          <w:color w:val="auto"/>
          <w:sz w:val="20"/>
          <w:szCs w:val="20"/>
          <w:highlight w:val="none"/>
        </w:rPr>
        <w:t>供服务不存在侵犯第三方知识产权的行为，否则由此产生的损失由乙方承担。</w:t>
      </w:r>
      <w:r>
        <w:rPr>
          <w:rFonts w:hint="eastAsia"/>
          <w:color w:val="auto"/>
          <w:sz w:val="20"/>
          <w:szCs w:val="20"/>
          <w:highlight w:val="none"/>
          <w:lang w:val="en-US" w:eastAsia="zh-CN" w:bidi="en-US"/>
        </w:rPr>
        <w:tab/>
      </w:r>
    </w:p>
    <w:p w14:paraId="03131CF3">
      <w:pPr>
        <w:pStyle w:val="22"/>
        <w:spacing w:line="400" w:lineRule="exact"/>
        <w:ind w:firstLine="480"/>
        <w:rPr>
          <w:rFonts w:hint="eastAsia"/>
          <w:color w:val="auto"/>
          <w:sz w:val="20"/>
          <w:szCs w:val="20"/>
          <w:highlight w:val="none"/>
        </w:rPr>
      </w:pPr>
      <w:r>
        <w:rPr>
          <w:rFonts w:hint="eastAsia"/>
          <w:color w:val="auto"/>
          <w:sz w:val="20"/>
          <w:szCs w:val="20"/>
          <w:highlight w:val="none"/>
        </w:rPr>
        <w:t>第十四条违约责任</w:t>
      </w:r>
    </w:p>
    <w:p w14:paraId="0F4A5119">
      <w:pPr>
        <w:pStyle w:val="22"/>
        <w:spacing w:line="400" w:lineRule="exact"/>
        <w:ind w:firstLine="480"/>
        <w:rPr>
          <w:rFonts w:hint="eastAsia"/>
          <w:color w:val="auto"/>
          <w:sz w:val="20"/>
          <w:szCs w:val="20"/>
          <w:highlight w:val="none"/>
        </w:rPr>
      </w:pPr>
      <w:bookmarkStart w:id="31" w:name="bookmark89"/>
      <w:r>
        <w:rPr>
          <w:rFonts w:hint="eastAsia"/>
          <w:color w:val="auto"/>
          <w:sz w:val="20"/>
          <w:szCs w:val="20"/>
          <w:highlight w:val="none"/>
          <w:lang w:eastAsia="zh-CN"/>
        </w:rPr>
        <w:t>1.</w:t>
      </w:r>
      <w:bookmarkEnd w:id="31"/>
      <w:r>
        <w:rPr>
          <w:rFonts w:hint="eastAsia"/>
          <w:color w:val="auto"/>
          <w:sz w:val="20"/>
          <w:szCs w:val="20"/>
          <w:highlight w:val="none"/>
        </w:rPr>
        <w:t>乙方</w:t>
      </w:r>
      <w:r>
        <w:rPr>
          <w:rFonts w:hint="eastAsia"/>
          <w:color w:val="auto"/>
          <w:sz w:val="20"/>
          <w:szCs w:val="20"/>
          <w:highlight w:val="none"/>
          <w:lang w:eastAsia="zh-CN"/>
        </w:rPr>
        <w:t>所提</w:t>
      </w:r>
      <w:r>
        <w:rPr>
          <w:rFonts w:hint="eastAsia"/>
          <w:color w:val="auto"/>
          <w:sz w:val="20"/>
          <w:szCs w:val="20"/>
          <w:highlight w:val="none"/>
        </w:rPr>
        <w:t>供服务成果及与之配套项目等不符合合同约定标准，甲方有权拒收。 同时，乙方向甲方支付合同总金额</w:t>
      </w:r>
      <w:r>
        <w:rPr>
          <w:rFonts w:hint="eastAsia"/>
          <w:color w:val="auto"/>
          <w:sz w:val="20"/>
          <w:szCs w:val="20"/>
          <w:highlight w:val="none"/>
          <w:u w:val="single"/>
          <w:lang w:val="en-US" w:eastAsia="zh-CN"/>
        </w:rPr>
        <w:t xml:space="preserve">   </w:t>
      </w:r>
      <w:r>
        <w:rPr>
          <w:rFonts w:hint="eastAsia"/>
          <w:color w:val="auto"/>
          <w:sz w:val="20"/>
          <w:szCs w:val="20"/>
          <w:highlight w:val="none"/>
        </w:rPr>
        <w:t>%的违约金。</w:t>
      </w:r>
    </w:p>
    <w:p w14:paraId="3115F61D">
      <w:pPr>
        <w:pStyle w:val="22"/>
        <w:tabs>
          <w:tab w:val="left" w:pos="872"/>
        </w:tabs>
        <w:spacing w:line="400" w:lineRule="exact"/>
        <w:ind w:firstLine="480"/>
        <w:rPr>
          <w:rFonts w:hint="eastAsia"/>
          <w:color w:val="auto"/>
          <w:sz w:val="20"/>
          <w:szCs w:val="20"/>
          <w:highlight w:val="none"/>
        </w:rPr>
      </w:pPr>
      <w:bookmarkStart w:id="32" w:name="bookmark90"/>
      <w:r>
        <w:rPr>
          <w:rFonts w:hint="eastAsia"/>
          <w:color w:val="auto"/>
          <w:sz w:val="20"/>
          <w:szCs w:val="20"/>
          <w:highlight w:val="none"/>
          <w:lang w:val="zh-CN" w:eastAsia="zh-CN" w:bidi="zh-CN"/>
        </w:rPr>
        <w:t>2.</w:t>
      </w:r>
      <w:bookmarkEnd w:id="32"/>
      <w:r>
        <w:rPr>
          <w:rFonts w:hint="eastAsia"/>
          <w:color w:val="auto"/>
          <w:sz w:val="20"/>
          <w:szCs w:val="20"/>
          <w:highlight w:val="none"/>
          <w:lang w:val="zh-CN" w:eastAsia="zh-CN" w:bidi="zh-CN"/>
        </w:rPr>
        <w:tab/>
      </w:r>
      <w:r>
        <w:rPr>
          <w:rFonts w:hint="eastAsia"/>
          <w:color w:val="auto"/>
          <w:sz w:val="20"/>
          <w:szCs w:val="20"/>
          <w:highlight w:val="none"/>
        </w:rPr>
        <w:t>乙方不能交付服务成果时，乙方向甲方支付合同总金额_%的违约金。</w:t>
      </w:r>
    </w:p>
    <w:p w14:paraId="328F92B3">
      <w:pPr>
        <w:pStyle w:val="22"/>
        <w:tabs>
          <w:tab w:val="left" w:pos="872"/>
        </w:tabs>
        <w:spacing w:line="400" w:lineRule="exact"/>
        <w:ind w:firstLine="480"/>
        <w:rPr>
          <w:rFonts w:hint="eastAsia"/>
          <w:color w:val="auto"/>
          <w:sz w:val="20"/>
          <w:szCs w:val="20"/>
          <w:highlight w:val="none"/>
        </w:rPr>
      </w:pPr>
      <w:bookmarkStart w:id="33" w:name="bookmark91"/>
      <w:r>
        <w:rPr>
          <w:rFonts w:hint="eastAsia"/>
          <w:color w:val="auto"/>
          <w:sz w:val="20"/>
          <w:szCs w:val="20"/>
          <w:highlight w:val="none"/>
          <w:lang w:eastAsia="zh-CN"/>
        </w:rPr>
        <w:t>3.</w:t>
      </w:r>
      <w:bookmarkEnd w:id="33"/>
      <w:r>
        <w:rPr>
          <w:rFonts w:hint="eastAsia"/>
          <w:color w:val="auto"/>
          <w:sz w:val="20"/>
          <w:szCs w:val="20"/>
          <w:highlight w:val="none"/>
        </w:rPr>
        <w:tab/>
      </w:r>
      <w:r>
        <w:rPr>
          <w:rFonts w:hint="eastAsia"/>
          <w:color w:val="auto"/>
          <w:sz w:val="20"/>
          <w:szCs w:val="20"/>
          <w:highlight w:val="none"/>
        </w:rPr>
        <w:t>乙方逾期交付服务成果时，每逾</w:t>
      </w:r>
      <w:r>
        <w:rPr>
          <w:rFonts w:hint="eastAsia"/>
          <w:color w:val="auto"/>
          <w:sz w:val="20"/>
          <w:szCs w:val="20"/>
          <w:highlight w:val="none"/>
          <w:lang w:val="zh-CN" w:eastAsia="zh-CN" w:bidi="zh-CN"/>
        </w:rPr>
        <w:t>—</w:t>
      </w:r>
      <w:r>
        <w:rPr>
          <w:rFonts w:hint="eastAsia"/>
          <w:color w:val="auto"/>
          <w:sz w:val="20"/>
          <w:szCs w:val="20"/>
          <w:highlight w:val="none"/>
        </w:rPr>
        <w:t>日乙方向甲方支付合同总金额</w:t>
      </w:r>
      <w:r>
        <w:rPr>
          <w:rFonts w:hint="eastAsia"/>
          <w:color w:val="auto"/>
          <w:sz w:val="20"/>
          <w:szCs w:val="20"/>
          <w:highlight w:val="none"/>
          <w:lang w:val="en-US" w:eastAsia="zh-CN" w:bidi="en-US"/>
        </w:rPr>
        <w:t>_%o</w:t>
      </w:r>
      <w:r>
        <w:rPr>
          <w:rFonts w:hint="eastAsia"/>
          <w:color w:val="auto"/>
          <w:sz w:val="20"/>
          <w:szCs w:val="20"/>
          <w:highlight w:val="none"/>
        </w:rPr>
        <w:t>的滞纳金。逾期交付超过</w:t>
      </w:r>
      <w:r>
        <w:rPr>
          <w:rFonts w:hint="eastAsia"/>
          <w:color w:val="auto"/>
          <w:sz w:val="20"/>
          <w:szCs w:val="20"/>
          <w:highlight w:val="none"/>
          <w:u w:val="single"/>
          <w:lang w:val="en-US" w:eastAsia="zh-CN"/>
        </w:rPr>
        <w:t xml:space="preserve">    ，</w:t>
      </w:r>
      <w:r>
        <w:rPr>
          <w:rFonts w:hint="eastAsia"/>
          <w:color w:val="auto"/>
          <w:sz w:val="20"/>
          <w:szCs w:val="20"/>
          <w:highlight w:val="none"/>
        </w:rPr>
        <w:t>甲方有权决定是否继续履行合同，如甲方决定终止履行合同的，乙方向甲方支付合同总金额</w:t>
      </w:r>
      <w:r>
        <w:rPr>
          <w:rFonts w:hint="eastAsia"/>
          <w:color w:val="auto"/>
          <w:sz w:val="20"/>
          <w:szCs w:val="20"/>
          <w:highlight w:val="none"/>
          <w:u w:val="single"/>
          <w:lang w:val="en-US" w:eastAsia="zh-CN" w:bidi="zh-CN"/>
        </w:rPr>
        <w:t xml:space="preserve">   </w:t>
      </w:r>
      <w:r>
        <w:rPr>
          <w:rFonts w:hint="eastAsia"/>
          <w:color w:val="auto"/>
          <w:sz w:val="20"/>
          <w:szCs w:val="20"/>
          <w:highlight w:val="none"/>
        </w:rPr>
        <w:t>%的违约金，并且赔偿甲方因此遭受的损失。</w:t>
      </w:r>
    </w:p>
    <w:p w14:paraId="48FBA08A">
      <w:pPr>
        <w:pStyle w:val="22"/>
        <w:numPr>
          <w:ilvl w:val="0"/>
          <w:numId w:val="7"/>
        </w:numPr>
        <w:tabs>
          <w:tab w:val="left" w:pos="867"/>
        </w:tabs>
        <w:spacing w:after="140" w:line="400" w:lineRule="exact"/>
        <w:ind w:firstLine="480"/>
        <w:rPr>
          <w:rFonts w:hint="eastAsia"/>
          <w:color w:val="auto"/>
          <w:sz w:val="20"/>
          <w:szCs w:val="20"/>
          <w:highlight w:val="none"/>
        </w:rPr>
      </w:pPr>
      <w:bookmarkStart w:id="34" w:name="bookmark92"/>
      <w:bookmarkEnd w:id="34"/>
      <w:r>
        <w:rPr>
          <w:rFonts w:hint="eastAsia"/>
          <w:color w:val="auto"/>
          <w:sz w:val="20"/>
          <w:szCs w:val="20"/>
          <w:highlight w:val="none"/>
        </w:rPr>
        <w:t>甲方逾期退还履约保证金的违约责任：采购人延迟退还供应商缴纳的履约保证金的，应当支付逾期利息。双方对逾期利息的利率有约定的，约定利率不得低于合同订立时</w:t>
      </w:r>
      <w:r>
        <w:rPr>
          <w:rFonts w:hint="eastAsia"/>
          <w:color w:val="auto"/>
          <w:sz w:val="20"/>
          <w:szCs w:val="20"/>
          <w:highlight w:val="none"/>
          <w:lang w:val="zh-CN" w:eastAsia="zh-CN" w:bidi="zh-CN"/>
        </w:rPr>
        <w:t>—年期</w:t>
      </w:r>
      <w:r>
        <w:rPr>
          <w:rFonts w:hint="eastAsia"/>
          <w:color w:val="auto"/>
          <w:sz w:val="20"/>
          <w:szCs w:val="20"/>
          <w:highlight w:val="none"/>
        </w:rPr>
        <w:t>贷款市场报价利率；未作约定的，按照每日利率</w:t>
      </w:r>
      <w:r>
        <w:rPr>
          <w:rFonts w:hint="eastAsia"/>
          <w:color w:val="auto"/>
          <w:sz w:val="20"/>
          <w:szCs w:val="20"/>
          <w:highlight w:val="none"/>
          <w:u w:val="single"/>
          <w:lang w:val="en-US" w:eastAsia="zh-CN" w:bidi="zh-CN"/>
        </w:rPr>
        <w:t xml:space="preserve">    </w:t>
      </w:r>
      <w:r>
        <w:rPr>
          <w:rFonts w:hint="eastAsia"/>
          <w:color w:val="auto"/>
          <w:sz w:val="20"/>
          <w:szCs w:val="20"/>
          <w:highlight w:val="none"/>
        </w:rPr>
        <w:t>支付逾期利息。</w:t>
      </w:r>
    </w:p>
    <w:p w14:paraId="784A9ADB">
      <w:pPr>
        <w:pStyle w:val="22"/>
        <w:numPr>
          <w:ilvl w:val="0"/>
          <w:numId w:val="7"/>
        </w:numPr>
        <w:tabs>
          <w:tab w:val="left" w:pos="843"/>
          <w:tab w:val="left" w:pos="5501"/>
        </w:tabs>
        <w:spacing w:line="382" w:lineRule="auto"/>
        <w:ind w:firstLine="480"/>
        <w:rPr>
          <w:rFonts w:hint="eastAsia"/>
          <w:color w:val="auto"/>
          <w:sz w:val="20"/>
          <w:szCs w:val="20"/>
          <w:highlight w:val="none"/>
        </w:rPr>
      </w:pPr>
      <w:bookmarkStart w:id="35" w:name="bookmark93"/>
      <w:bookmarkEnd w:id="35"/>
      <w:r>
        <w:rPr>
          <w:rFonts w:hint="eastAsia"/>
          <w:color w:val="auto"/>
          <w:sz w:val="20"/>
          <w:szCs w:val="20"/>
          <w:highlight w:val="none"/>
        </w:rPr>
        <w:t>甲方逾期支付资金的违约责任：</w:t>
      </w:r>
      <w:r>
        <w:rPr>
          <w:rFonts w:hint="eastAsia"/>
          <w:color w:val="auto"/>
          <w:sz w:val="20"/>
          <w:szCs w:val="20"/>
          <w:highlight w:val="none"/>
          <w:u w:val="single"/>
        </w:rPr>
        <w:t xml:space="preserve"> </w:t>
      </w:r>
      <w:r>
        <w:rPr>
          <w:rFonts w:hint="eastAsia"/>
          <w:color w:val="auto"/>
          <w:sz w:val="20"/>
          <w:szCs w:val="20"/>
          <w:highlight w:val="none"/>
          <w:u w:val="single"/>
        </w:rPr>
        <w:tab/>
      </w:r>
      <w:r>
        <w:rPr>
          <w:rFonts w:hint="eastAsia"/>
          <w:color w:val="auto"/>
          <w:sz w:val="20"/>
          <w:szCs w:val="20"/>
          <w:highlight w:val="none"/>
        </w:rPr>
        <w:t>。</w:t>
      </w:r>
    </w:p>
    <w:p w14:paraId="6123C3C2">
      <w:pPr>
        <w:pStyle w:val="22"/>
        <w:numPr>
          <w:ilvl w:val="0"/>
          <w:numId w:val="7"/>
        </w:numPr>
        <w:tabs>
          <w:tab w:val="left" w:pos="823"/>
          <w:tab w:val="left" w:pos="4301"/>
        </w:tabs>
        <w:spacing w:line="402" w:lineRule="exact"/>
        <w:ind w:firstLine="480"/>
        <w:rPr>
          <w:rFonts w:hint="eastAsia"/>
          <w:color w:val="auto"/>
          <w:sz w:val="20"/>
          <w:szCs w:val="20"/>
          <w:highlight w:val="none"/>
        </w:rPr>
      </w:pPr>
      <w:bookmarkStart w:id="36" w:name="bookmark94"/>
      <w:bookmarkEnd w:id="36"/>
      <w:r>
        <w:rPr>
          <w:rFonts w:hint="eastAsia"/>
          <w:color w:val="auto"/>
          <w:sz w:val="20"/>
          <w:szCs w:val="20"/>
          <w:highlight w:val="none"/>
        </w:rPr>
        <w:t>因甲方原因导致变更、中止或者终止政府采购合同的，甲方对供应商受到的损失予以赔偿或者补偿：</w:t>
      </w:r>
      <w:r>
        <w:rPr>
          <w:rFonts w:hint="eastAsia"/>
          <w:color w:val="auto"/>
          <w:sz w:val="20"/>
          <w:szCs w:val="20"/>
          <w:highlight w:val="none"/>
          <w:u w:val="single"/>
        </w:rPr>
        <w:t xml:space="preserve"> </w:t>
      </w:r>
      <w:r>
        <w:rPr>
          <w:rFonts w:hint="eastAsia"/>
          <w:color w:val="auto"/>
          <w:sz w:val="20"/>
          <w:szCs w:val="20"/>
          <w:highlight w:val="none"/>
          <w:u w:val="single"/>
        </w:rPr>
        <w:tab/>
      </w:r>
      <w:r>
        <w:rPr>
          <w:rFonts w:hint="eastAsia"/>
          <w:i/>
          <w:iCs/>
          <w:color w:val="auto"/>
          <w:sz w:val="20"/>
          <w:szCs w:val="20"/>
          <w:highlight w:val="none"/>
        </w:rPr>
        <w:t>。</w:t>
      </w:r>
    </w:p>
    <w:p w14:paraId="3419E196">
      <w:pPr>
        <w:pStyle w:val="22"/>
        <w:tabs>
          <w:tab w:val="left" w:pos="872"/>
          <w:tab w:val="left" w:leader="dot" w:pos="6302"/>
        </w:tabs>
        <w:spacing w:line="402" w:lineRule="exact"/>
        <w:ind w:firstLine="480"/>
        <w:rPr>
          <w:rFonts w:hint="eastAsia"/>
          <w:color w:val="auto"/>
          <w:sz w:val="20"/>
          <w:szCs w:val="20"/>
          <w:highlight w:val="none"/>
        </w:rPr>
      </w:pPr>
      <w:bookmarkStart w:id="37" w:name="bookmark95"/>
      <w:r>
        <w:rPr>
          <w:rFonts w:hint="eastAsia"/>
          <w:color w:val="auto"/>
          <w:sz w:val="20"/>
          <w:szCs w:val="20"/>
          <w:highlight w:val="none"/>
          <w:lang w:eastAsia="zh-CN"/>
        </w:rPr>
        <w:t>7.</w:t>
      </w:r>
      <w:bookmarkEnd w:id="37"/>
      <w:r>
        <w:rPr>
          <w:rFonts w:hint="eastAsia"/>
          <w:color w:val="auto"/>
          <w:sz w:val="20"/>
          <w:szCs w:val="20"/>
          <w:highlight w:val="none"/>
        </w:rPr>
        <w:tab/>
      </w:r>
      <w:r>
        <w:rPr>
          <w:rFonts w:hint="eastAsia"/>
          <w:color w:val="auto"/>
          <w:sz w:val="20"/>
          <w:szCs w:val="20"/>
          <w:highlight w:val="none"/>
        </w:rPr>
        <w:t>因甲方过错而给乙方造成的损失，由甲方负担。</w:t>
      </w:r>
    </w:p>
    <w:p w14:paraId="5FF017D9">
      <w:pPr>
        <w:pStyle w:val="22"/>
        <w:spacing w:line="402" w:lineRule="exact"/>
        <w:ind w:firstLine="480"/>
        <w:rPr>
          <w:rFonts w:hint="eastAsia"/>
          <w:color w:val="auto"/>
          <w:sz w:val="20"/>
          <w:szCs w:val="20"/>
          <w:highlight w:val="none"/>
        </w:rPr>
      </w:pPr>
      <w:r>
        <w:rPr>
          <w:rFonts w:hint="eastAsia"/>
          <w:color w:val="auto"/>
          <w:sz w:val="20"/>
          <w:szCs w:val="20"/>
          <w:highlight w:val="none"/>
        </w:rPr>
        <w:t>第十五条不可抗力</w:t>
      </w:r>
    </w:p>
    <w:p w14:paraId="18CFD04D">
      <w:pPr>
        <w:pStyle w:val="22"/>
        <w:spacing w:line="402" w:lineRule="exact"/>
        <w:ind w:firstLine="480"/>
        <w:rPr>
          <w:rFonts w:hint="eastAsia"/>
          <w:color w:val="auto"/>
          <w:sz w:val="20"/>
          <w:szCs w:val="20"/>
          <w:highlight w:val="none"/>
        </w:rPr>
      </w:pPr>
      <w:r>
        <w:rPr>
          <w:rFonts w:hint="eastAsia"/>
          <w:color w:val="auto"/>
          <w:sz w:val="20"/>
          <w:szCs w:val="20"/>
          <w:highlight w:val="none"/>
        </w:rPr>
        <w:t>甲乙双方的任何一方由于不可抗力不能履行合同时，应当及时通知对方不能履行或不能完全履行的情况和理由；在取得有关主管机关证明以后，允许延期履行、部分履行或者终止履行合同的，根据情况</w:t>
      </w:r>
      <w:r>
        <w:rPr>
          <w:rFonts w:hint="eastAsia"/>
          <w:color w:val="auto"/>
          <w:sz w:val="20"/>
          <w:szCs w:val="20"/>
          <w:highlight w:val="none"/>
          <w:lang w:eastAsia="zh-CN"/>
        </w:rPr>
        <w:t>可以</w:t>
      </w:r>
      <w:r>
        <w:rPr>
          <w:rFonts w:hint="eastAsia"/>
          <w:color w:val="auto"/>
          <w:sz w:val="20"/>
          <w:szCs w:val="20"/>
          <w:highlight w:val="none"/>
        </w:rPr>
        <w:t>部分或全部</w:t>
      </w:r>
      <w:r>
        <w:rPr>
          <w:rFonts w:hint="eastAsia"/>
          <w:color w:val="auto"/>
          <w:sz w:val="20"/>
          <w:szCs w:val="20"/>
          <w:highlight w:val="none"/>
          <w:lang w:eastAsia="zh-CN"/>
        </w:rPr>
        <w:t>免于</w:t>
      </w:r>
      <w:r>
        <w:rPr>
          <w:rFonts w:hint="eastAsia"/>
          <w:color w:val="auto"/>
          <w:sz w:val="20"/>
          <w:szCs w:val="20"/>
          <w:highlight w:val="none"/>
        </w:rPr>
        <w:t>承担违约责任。</w:t>
      </w:r>
    </w:p>
    <w:p w14:paraId="7776E619">
      <w:pPr>
        <w:pStyle w:val="22"/>
        <w:spacing w:line="402" w:lineRule="exact"/>
        <w:ind w:firstLine="480"/>
        <w:rPr>
          <w:rFonts w:hint="eastAsia"/>
          <w:color w:val="auto"/>
          <w:sz w:val="20"/>
          <w:szCs w:val="20"/>
          <w:highlight w:val="none"/>
        </w:rPr>
      </w:pPr>
      <w:r>
        <w:rPr>
          <w:rFonts w:hint="eastAsia"/>
          <w:color w:val="auto"/>
          <w:sz w:val="20"/>
          <w:szCs w:val="20"/>
          <w:highlight w:val="none"/>
        </w:rPr>
        <w:t>第十六条保密</w:t>
      </w:r>
    </w:p>
    <w:p w14:paraId="27663BE7">
      <w:pPr>
        <w:pStyle w:val="22"/>
        <w:spacing w:line="402" w:lineRule="exact"/>
        <w:ind w:firstLine="480"/>
        <w:rPr>
          <w:rFonts w:hint="eastAsia"/>
          <w:color w:val="auto"/>
          <w:sz w:val="20"/>
          <w:szCs w:val="20"/>
          <w:highlight w:val="none"/>
        </w:rPr>
      </w:pPr>
      <w:r>
        <w:rPr>
          <w:rFonts w:hint="eastAsia"/>
          <w:color w:val="auto"/>
          <w:sz w:val="20"/>
          <w:szCs w:val="20"/>
          <w:highlight w:val="none"/>
        </w:rPr>
        <w:t>乙方在合同履行期间知悉甲方的工作秘密（包括相关业务信息），不得透露或 以其他方式提供给合同双方以外的其他方（包括乙方内部与本合同无关的任何人 员），乙方的保密责任不因本合同的终止而终止。</w:t>
      </w:r>
    </w:p>
    <w:p w14:paraId="1814D946">
      <w:pPr>
        <w:pStyle w:val="22"/>
        <w:spacing w:line="402" w:lineRule="exact"/>
        <w:ind w:left="454" w:leftChars="198" w:hanging="38" w:hangingChars="19"/>
        <w:rPr>
          <w:rFonts w:hint="eastAsia"/>
          <w:color w:val="auto"/>
          <w:sz w:val="20"/>
          <w:szCs w:val="20"/>
          <w:highlight w:val="none"/>
        </w:rPr>
      </w:pPr>
      <w:r>
        <w:rPr>
          <w:rFonts w:hint="eastAsia"/>
          <w:color w:val="auto"/>
          <w:sz w:val="20"/>
          <w:szCs w:val="20"/>
          <w:highlight w:val="none"/>
        </w:rPr>
        <w:t xml:space="preserve">乙方违反本合同所规定的保密义务，应按照本合同总金额的_%支付违约金。 </w:t>
      </w:r>
    </w:p>
    <w:p w14:paraId="72E0096D">
      <w:pPr>
        <w:pStyle w:val="22"/>
        <w:spacing w:line="402" w:lineRule="exact"/>
        <w:ind w:left="435" w:leftChars="94" w:hanging="238" w:hangingChars="119"/>
        <w:rPr>
          <w:rFonts w:hint="eastAsia"/>
          <w:color w:val="auto"/>
          <w:sz w:val="20"/>
          <w:szCs w:val="20"/>
          <w:highlight w:val="none"/>
        </w:rPr>
      </w:pPr>
      <w:r>
        <w:rPr>
          <w:rFonts w:hint="eastAsia"/>
          <w:color w:val="auto"/>
          <w:sz w:val="20"/>
          <w:szCs w:val="20"/>
          <w:highlight w:val="none"/>
        </w:rPr>
        <w:t>第十七条争议解决</w:t>
      </w:r>
    </w:p>
    <w:p w14:paraId="17D680E1">
      <w:pPr>
        <w:pStyle w:val="22"/>
        <w:spacing w:line="402" w:lineRule="exact"/>
        <w:ind w:firstLine="480"/>
        <w:rPr>
          <w:rFonts w:hint="eastAsia"/>
          <w:color w:val="auto"/>
          <w:sz w:val="20"/>
          <w:szCs w:val="20"/>
          <w:highlight w:val="none"/>
        </w:rPr>
      </w:pPr>
      <w:r>
        <w:rPr>
          <w:rFonts w:hint="eastAsia"/>
          <w:color w:val="auto"/>
          <w:sz w:val="20"/>
          <w:szCs w:val="20"/>
          <w:highlight w:val="none"/>
        </w:rPr>
        <w:t>甲乙双方在合同履行中发生争议，应通过协商解决。如协商不成，可以向合同签订地法院提起诉讼。</w:t>
      </w:r>
    </w:p>
    <w:p w14:paraId="1B1AE8F8">
      <w:pPr>
        <w:pStyle w:val="22"/>
        <w:spacing w:line="402" w:lineRule="exact"/>
        <w:ind w:firstLine="480"/>
        <w:rPr>
          <w:rFonts w:hint="eastAsia"/>
          <w:color w:val="auto"/>
          <w:sz w:val="20"/>
          <w:szCs w:val="20"/>
          <w:highlight w:val="none"/>
        </w:rPr>
      </w:pPr>
      <w:r>
        <w:rPr>
          <w:rFonts w:hint="eastAsia"/>
          <w:color w:val="auto"/>
          <w:sz w:val="20"/>
          <w:szCs w:val="20"/>
          <w:highlight w:val="none"/>
        </w:rPr>
        <w:t>第十八条合同生效及其他</w:t>
      </w:r>
    </w:p>
    <w:p w14:paraId="72683288">
      <w:pPr>
        <w:pStyle w:val="22"/>
        <w:tabs>
          <w:tab w:val="left" w:pos="862"/>
        </w:tabs>
        <w:spacing w:line="402" w:lineRule="exact"/>
        <w:ind w:firstLine="480"/>
        <w:rPr>
          <w:rFonts w:hint="eastAsia"/>
          <w:color w:val="auto"/>
          <w:sz w:val="20"/>
          <w:szCs w:val="20"/>
          <w:highlight w:val="none"/>
        </w:rPr>
      </w:pPr>
      <w:bookmarkStart w:id="38" w:name="bookmark96"/>
      <w:r>
        <w:rPr>
          <w:rFonts w:hint="eastAsia"/>
          <w:color w:val="auto"/>
          <w:sz w:val="20"/>
          <w:szCs w:val="20"/>
          <w:highlight w:val="none"/>
          <w:lang w:eastAsia="zh-CN"/>
        </w:rPr>
        <w:t>1.</w:t>
      </w:r>
      <w:bookmarkEnd w:id="38"/>
      <w:r>
        <w:rPr>
          <w:rFonts w:hint="eastAsia"/>
          <w:color w:val="auto"/>
          <w:sz w:val="20"/>
          <w:szCs w:val="20"/>
          <w:highlight w:val="none"/>
        </w:rPr>
        <w:tab/>
      </w:r>
      <w:r>
        <w:rPr>
          <w:rFonts w:hint="eastAsia"/>
          <w:color w:val="auto"/>
          <w:sz w:val="20"/>
          <w:szCs w:val="20"/>
          <w:highlight w:val="none"/>
        </w:rPr>
        <w:t>除招标文件规定且甲方事先书面同意外，乙方不得部分或者全部转让、分包履行其应履行的合同项下的义务。</w:t>
      </w:r>
    </w:p>
    <w:p w14:paraId="22676D57">
      <w:pPr>
        <w:pStyle w:val="22"/>
        <w:tabs>
          <w:tab w:val="left" w:pos="877"/>
        </w:tabs>
        <w:spacing w:line="402" w:lineRule="exact"/>
        <w:ind w:firstLine="480"/>
        <w:rPr>
          <w:rFonts w:hint="eastAsia"/>
          <w:color w:val="auto"/>
          <w:sz w:val="20"/>
          <w:szCs w:val="20"/>
          <w:highlight w:val="none"/>
        </w:rPr>
      </w:pPr>
      <w:bookmarkStart w:id="39" w:name="bookmark97"/>
      <w:r>
        <w:rPr>
          <w:rFonts w:hint="eastAsia"/>
          <w:color w:val="auto"/>
          <w:sz w:val="20"/>
          <w:szCs w:val="20"/>
          <w:highlight w:val="none"/>
          <w:lang w:eastAsia="zh-CN"/>
        </w:rPr>
        <w:t>2.</w:t>
      </w:r>
      <w:bookmarkEnd w:id="39"/>
      <w:r>
        <w:rPr>
          <w:rFonts w:hint="eastAsia"/>
          <w:color w:val="auto"/>
          <w:sz w:val="20"/>
          <w:szCs w:val="20"/>
          <w:highlight w:val="none"/>
        </w:rPr>
        <w:tab/>
      </w:r>
      <w:r>
        <w:rPr>
          <w:rFonts w:hint="eastAsia"/>
          <w:color w:val="auto"/>
          <w:sz w:val="20"/>
          <w:szCs w:val="20"/>
          <w:highlight w:val="none"/>
        </w:rPr>
        <w:t>合同由甲、乙双方法定代表人（或者被授权代表）签章并加盖单位公章。</w:t>
      </w:r>
    </w:p>
    <w:p w14:paraId="74DA65AA">
      <w:pPr>
        <w:pStyle w:val="22"/>
        <w:tabs>
          <w:tab w:val="left" w:pos="877"/>
          <w:tab w:val="left" w:leader="dot" w:pos="5578"/>
        </w:tabs>
        <w:spacing w:line="402" w:lineRule="exact"/>
        <w:ind w:firstLine="480"/>
        <w:rPr>
          <w:rFonts w:hint="eastAsia"/>
          <w:color w:val="auto"/>
          <w:sz w:val="20"/>
          <w:szCs w:val="20"/>
          <w:highlight w:val="none"/>
        </w:rPr>
      </w:pPr>
      <w:bookmarkStart w:id="40" w:name="bookmark98"/>
      <w:r>
        <w:rPr>
          <w:rFonts w:hint="eastAsia"/>
          <w:color w:val="auto"/>
          <w:sz w:val="20"/>
          <w:szCs w:val="20"/>
          <w:highlight w:val="none"/>
          <w:lang w:eastAsia="zh-CN"/>
        </w:rPr>
        <w:t>3.</w:t>
      </w:r>
      <w:bookmarkEnd w:id="40"/>
      <w:r>
        <w:rPr>
          <w:rFonts w:hint="eastAsia"/>
          <w:color w:val="auto"/>
          <w:sz w:val="20"/>
          <w:szCs w:val="20"/>
          <w:highlight w:val="none"/>
        </w:rPr>
        <w:tab/>
      </w:r>
      <w:r>
        <w:rPr>
          <w:rFonts w:hint="eastAsia"/>
          <w:color w:val="auto"/>
          <w:sz w:val="20"/>
          <w:szCs w:val="20"/>
          <w:highlight w:val="none"/>
        </w:rPr>
        <w:t>本合同一式</w:t>
      </w:r>
      <w:r>
        <w:rPr>
          <w:rFonts w:hint="eastAsia"/>
          <w:color w:val="auto"/>
          <w:sz w:val="20"/>
          <w:szCs w:val="20"/>
          <w:highlight w:val="none"/>
          <w:lang w:val="zh-CN" w:bidi="zh-CN"/>
        </w:rPr>
        <w:t>—份，</w:t>
      </w:r>
      <w:r>
        <w:rPr>
          <w:rFonts w:hint="eastAsia"/>
          <w:color w:val="auto"/>
          <w:sz w:val="20"/>
          <w:szCs w:val="20"/>
          <w:highlight w:val="none"/>
        </w:rPr>
        <w:t>甲方</w:t>
      </w:r>
      <w:r>
        <w:rPr>
          <w:rFonts w:hint="eastAsia"/>
          <w:color w:val="auto"/>
          <w:sz w:val="20"/>
          <w:szCs w:val="20"/>
          <w:highlight w:val="none"/>
          <w:lang w:val="zh-CN" w:bidi="zh-CN"/>
        </w:rPr>
        <w:t>—份，</w:t>
      </w:r>
      <w:r>
        <w:rPr>
          <w:rFonts w:hint="eastAsia"/>
          <w:color w:val="auto"/>
          <w:sz w:val="20"/>
          <w:szCs w:val="20"/>
          <w:highlight w:val="none"/>
        </w:rPr>
        <w:t>乙方</w:t>
      </w:r>
      <w:r>
        <w:rPr>
          <w:rFonts w:hint="eastAsia"/>
          <w:color w:val="auto"/>
          <w:sz w:val="20"/>
          <w:szCs w:val="20"/>
          <w:highlight w:val="none"/>
          <w:lang w:val="zh-CN" w:bidi="zh-CN"/>
        </w:rPr>
        <w:t>—份。</w:t>
      </w:r>
    </w:p>
    <w:p w14:paraId="797B1A66">
      <w:pPr>
        <w:pStyle w:val="22"/>
        <w:spacing w:line="402" w:lineRule="exact"/>
        <w:ind w:firstLine="480"/>
        <w:rPr>
          <w:rFonts w:hint="eastAsia"/>
          <w:color w:val="auto"/>
          <w:sz w:val="20"/>
          <w:szCs w:val="20"/>
          <w:highlight w:val="none"/>
        </w:rPr>
      </w:pPr>
      <w:r>
        <w:rPr>
          <w:rFonts w:hint="eastAsia"/>
          <w:color w:val="auto"/>
          <w:sz w:val="20"/>
          <w:szCs w:val="20"/>
          <w:highlight w:val="none"/>
        </w:rPr>
        <w:t>第十九条服务期限</w:t>
      </w:r>
    </w:p>
    <w:p w14:paraId="02B0ADC6">
      <w:pPr>
        <w:pStyle w:val="22"/>
        <w:spacing w:line="402" w:lineRule="exact"/>
        <w:ind w:firstLine="480"/>
        <w:rPr>
          <w:rFonts w:hint="eastAsia"/>
          <w:color w:val="auto"/>
          <w:sz w:val="20"/>
          <w:szCs w:val="20"/>
          <w:highlight w:val="none"/>
        </w:rPr>
        <w:sectPr>
          <w:footerReference r:id="rId17" w:type="default"/>
          <w:footerReference r:id="rId18" w:type="even"/>
          <w:type w:val="continuous"/>
          <w:pgSz w:w="11900" w:h="16840"/>
          <w:pgMar w:top="1559" w:right="1680" w:bottom="1358" w:left="1709" w:header="1131" w:footer="1111" w:gutter="0"/>
          <w:cols w:space="720" w:num="1"/>
          <w:docGrid w:linePitch="360" w:charSpace="0"/>
        </w:sectPr>
      </w:pPr>
      <w:r>
        <w:rPr>
          <w:rFonts w:hint="eastAsia"/>
          <w:color w:val="auto"/>
          <w:sz w:val="20"/>
          <w:szCs w:val="20"/>
          <w:highlight w:val="none"/>
        </w:rPr>
        <w:t>本合同服务期限为</w:t>
      </w:r>
      <w:r>
        <w:rPr>
          <w:rFonts w:hint="eastAsia"/>
          <w:color w:val="auto"/>
          <w:sz w:val="20"/>
          <w:szCs w:val="20"/>
          <w:highlight w:val="none"/>
          <w:u w:val="single"/>
          <w:lang w:val="en-US" w:eastAsia="zh-CN" w:bidi="zh-CN"/>
        </w:rPr>
        <w:t xml:space="preserve">   </w:t>
      </w:r>
      <w:r>
        <w:rPr>
          <w:rFonts w:hint="eastAsia"/>
          <w:color w:val="auto"/>
          <w:sz w:val="20"/>
          <w:szCs w:val="20"/>
          <w:highlight w:val="none"/>
          <w:lang w:val="zh-CN" w:eastAsia="zh-CN" w:bidi="zh-CN"/>
        </w:rPr>
        <w:t>年；</w:t>
      </w:r>
      <w:r>
        <w:rPr>
          <w:rFonts w:hint="eastAsia"/>
          <w:color w:val="auto"/>
          <w:sz w:val="20"/>
          <w:szCs w:val="20"/>
          <w:highlight w:val="none"/>
        </w:rPr>
        <w:t>服务期限自</w:t>
      </w:r>
      <w:r>
        <w:rPr>
          <w:rFonts w:hint="eastAsia"/>
          <w:color w:val="auto"/>
          <w:sz w:val="20"/>
          <w:szCs w:val="20"/>
          <w:highlight w:val="none"/>
          <w:u w:val="single"/>
          <w:lang w:val="en-US" w:eastAsia="zh-CN" w:bidi="zh-CN"/>
        </w:rPr>
        <w:t xml:space="preserve">  </w:t>
      </w:r>
      <w:r>
        <w:rPr>
          <w:rFonts w:hint="eastAsia"/>
          <w:color w:val="auto"/>
          <w:sz w:val="20"/>
          <w:szCs w:val="20"/>
          <w:highlight w:val="none"/>
        </w:rPr>
        <w:t>年</w:t>
      </w:r>
      <w:r>
        <w:rPr>
          <w:rFonts w:hint="eastAsia"/>
          <w:color w:val="auto"/>
          <w:sz w:val="20"/>
          <w:szCs w:val="20"/>
          <w:highlight w:val="none"/>
          <w:u w:val="single"/>
          <w:lang w:val="en-US" w:eastAsia="zh-CN" w:bidi="zh-CN"/>
        </w:rPr>
        <w:t xml:space="preserve">  </w:t>
      </w:r>
      <w:r>
        <w:rPr>
          <w:rFonts w:hint="eastAsia"/>
          <w:color w:val="auto"/>
          <w:sz w:val="20"/>
          <w:szCs w:val="20"/>
          <w:highlight w:val="none"/>
        </w:rPr>
        <w:t>月</w:t>
      </w:r>
      <w:r>
        <w:rPr>
          <w:rFonts w:hint="eastAsia"/>
          <w:color w:val="auto"/>
          <w:sz w:val="20"/>
          <w:szCs w:val="20"/>
          <w:highlight w:val="none"/>
          <w:u w:val="single"/>
          <w:lang w:val="en-US" w:eastAsia="zh-CN" w:bidi="zh-CN"/>
        </w:rPr>
        <w:t xml:space="preserve">  </w:t>
      </w:r>
      <w:r>
        <w:rPr>
          <w:rFonts w:hint="eastAsia"/>
          <w:color w:val="auto"/>
          <w:sz w:val="20"/>
          <w:szCs w:val="20"/>
          <w:highlight w:val="none"/>
        </w:rPr>
        <w:t>日起至</w:t>
      </w:r>
      <w:r>
        <w:rPr>
          <w:rFonts w:hint="eastAsia"/>
          <w:color w:val="auto"/>
          <w:sz w:val="20"/>
          <w:szCs w:val="20"/>
          <w:highlight w:val="none"/>
          <w:u w:val="single"/>
          <w:lang w:val="en-US" w:eastAsia="zh-CN" w:bidi="zh-CN"/>
        </w:rPr>
        <w:t xml:space="preserve">  </w:t>
      </w:r>
      <w:r>
        <w:rPr>
          <w:rFonts w:hint="eastAsia"/>
          <w:color w:val="auto"/>
          <w:sz w:val="20"/>
          <w:szCs w:val="20"/>
          <w:highlight w:val="none"/>
        </w:rPr>
        <w:t>年</w:t>
      </w:r>
      <w:r>
        <w:rPr>
          <w:rFonts w:hint="eastAsia"/>
          <w:color w:val="auto"/>
          <w:sz w:val="20"/>
          <w:szCs w:val="20"/>
          <w:highlight w:val="none"/>
          <w:u w:val="single"/>
          <w:lang w:val="en-US" w:eastAsia="zh-CN" w:bidi="zh-CN"/>
        </w:rPr>
        <w:t xml:space="preserve">  </w:t>
      </w:r>
      <w:r>
        <w:rPr>
          <w:rFonts w:hint="eastAsia"/>
          <w:color w:val="auto"/>
          <w:sz w:val="20"/>
          <w:szCs w:val="20"/>
          <w:highlight w:val="none"/>
        </w:rPr>
        <w:t>月</w:t>
      </w:r>
      <w:r>
        <w:rPr>
          <w:rFonts w:hint="eastAsia"/>
          <w:color w:val="auto"/>
          <w:sz w:val="20"/>
          <w:szCs w:val="20"/>
          <w:highlight w:val="none"/>
          <w:u w:val="single"/>
          <w:lang w:val="en-US" w:eastAsia="zh-CN" w:bidi="zh-CN"/>
        </w:rPr>
        <w:t xml:space="preserve">  </w:t>
      </w:r>
      <w:r>
        <w:rPr>
          <w:rFonts w:hint="eastAsia"/>
          <w:color w:val="auto"/>
          <w:sz w:val="20"/>
          <w:szCs w:val="20"/>
          <w:highlight w:val="none"/>
        </w:rPr>
        <w:t>日止。本合同期限届满，如需续签，根据《政府采购目录</w:t>
      </w:r>
      <w:r>
        <w:rPr>
          <w:rFonts w:hint="eastAsia"/>
          <w:color w:val="auto"/>
          <w:sz w:val="20"/>
          <w:szCs w:val="20"/>
          <w:highlight w:val="none"/>
          <w:lang w:eastAsia="zh-CN"/>
        </w:rPr>
        <w:t>》等</w:t>
      </w:r>
      <w:r>
        <w:rPr>
          <w:rFonts w:hint="eastAsia"/>
          <w:color w:val="auto"/>
          <w:sz w:val="20"/>
          <w:szCs w:val="20"/>
          <w:highlight w:val="none"/>
        </w:rPr>
        <w:t>有关规定，经财政部门批准，双方可以根据法律及各项规定另行签订书面合同。</w:t>
      </w:r>
    </w:p>
    <w:p w14:paraId="4F073C00">
      <w:pPr>
        <w:pStyle w:val="22"/>
        <w:spacing w:line="399" w:lineRule="exact"/>
        <w:ind w:firstLine="460"/>
        <w:rPr>
          <w:rFonts w:hint="eastAsia"/>
          <w:color w:val="auto"/>
          <w:sz w:val="20"/>
          <w:szCs w:val="20"/>
          <w:highlight w:val="none"/>
        </w:rPr>
      </w:pPr>
      <w:r>
        <w:rPr>
          <w:rFonts w:hint="eastAsia"/>
          <w:color w:val="auto"/>
          <w:sz w:val="20"/>
          <w:szCs w:val="20"/>
          <w:highlight w:val="none"/>
        </w:rPr>
        <w:t>第二十条政府采购合同融资</w:t>
      </w:r>
    </w:p>
    <w:p w14:paraId="6395B93F">
      <w:pPr>
        <w:pStyle w:val="22"/>
        <w:numPr>
          <w:ilvl w:val="0"/>
          <w:numId w:val="8"/>
        </w:numPr>
        <w:tabs>
          <w:tab w:val="left" w:pos="791"/>
        </w:tabs>
        <w:spacing w:line="399" w:lineRule="exact"/>
        <w:ind w:firstLine="460"/>
        <w:rPr>
          <w:rFonts w:hint="eastAsia"/>
          <w:color w:val="auto"/>
          <w:sz w:val="20"/>
          <w:szCs w:val="20"/>
          <w:highlight w:val="none"/>
        </w:rPr>
      </w:pPr>
      <w:bookmarkStart w:id="41" w:name="bookmark99"/>
      <w:bookmarkEnd w:id="41"/>
      <w:r>
        <w:rPr>
          <w:rFonts w:hint="eastAsia"/>
          <w:color w:val="auto"/>
          <w:sz w:val="20"/>
          <w:szCs w:val="20"/>
          <w:highlight w:val="none"/>
        </w:rPr>
        <w:t>政府采购合同签订前开展融资业务的。中标（成交）供应商持政府采购中标（成交）通知书提前与金融机构进行合同融资商洽，双方达成融资意向后，中标（成交）供应商与</w:t>
      </w:r>
      <w:r>
        <w:rPr>
          <w:rFonts w:hint="eastAsia"/>
          <w:color w:val="auto"/>
          <w:sz w:val="20"/>
          <w:szCs w:val="20"/>
          <w:highlight w:val="none"/>
          <w:lang w:eastAsia="zh-CN"/>
        </w:rPr>
        <w:t>采购</w:t>
      </w:r>
      <w:r>
        <w:rPr>
          <w:rFonts w:hint="eastAsia"/>
          <w:color w:val="auto"/>
          <w:sz w:val="20"/>
          <w:szCs w:val="20"/>
          <w:highlight w:val="none"/>
        </w:rPr>
        <w:t>人签订政府</w:t>
      </w:r>
      <w:r>
        <w:rPr>
          <w:rFonts w:hint="eastAsia"/>
          <w:color w:val="auto"/>
          <w:sz w:val="20"/>
          <w:szCs w:val="20"/>
          <w:highlight w:val="none"/>
          <w:lang w:eastAsia="zh-CN"/>
        </w:rPr>
        <w:t>采购</w:t>
      </w:r>
      <w:r>
        <w:rPr>
          <w:rFonts w:hint="eastAsia"/>
          <w:color w:val="auto"/>
          <w:sz w:val="20"/>
          <w:szCs w:val="20"/>
          <w:highlight w:val="none"/>
        </w:rPr>
        <w:t>合同，合同中供应商的银行账户要与合同融资的回款账户一致。中标（成交）供应商和贷款金融机构要及时将政府采购合同作为融资质押的信息告知</w:t>
      </w:r>
      <w:r>
        <w:rPr>
          <w:rFonts w:hint="eastAsia"/>
          <w:color w:val="auto"/>
          <w:sz w:val="20"/>
          <w:szCs w:val="20"/>
          <w:highlight w:val="none"/>
          <w:lang w:eastAsia="zh-CN"/>
        </w:rPr>
        <w:t>采购</w:t>
      </w:r>
      <w:r>
        <w:rPr>
          <w:rFonts w:hint="eastAsia"/>
          <w:color w:val="auto"/>
          <w:sz w:val="20"/>
          <w:szCs w:val="20"/>
          <w:highlight w:val="none"/>
        </w:rPr>
        <w:t>人。采购人要从严加强合同付款账户管理，未经贷款银行同意，不随意更改合同付款账户。</w:t>
      </w:r>
    </w:p>
    <w:p w14:paraId="01F0904A">
      <w:pPr>
        <w:pStyle w:val="22"/>
        <w:numPr>
          <w:ilvl w:val="0"/>
          <w:numId w:val="8"/>
        </w:numPr>
        <w:tabs>
          <w:tab w:val="left" w:pos="800"/>
        </w:tabs>
        <w:spacing w:line="399" w:lineRule="exact"/>
        <w:ind w:firstLine="460"/>
        <w:rPr>
          <w:rFonts w:hint="eastAsia"/>
          <w:color w:val="auto"/>
          <w:sz w:val="20"/>
          <w:szCs w:val="20"/>
          <w:highlight w:val="none"/>
        </w:rPr>
      </w:pPr>
      <w:bookmarkStart w:id="42" w:name="bookmark100"/>
      <w:bookmarkEnd w:id="42"/>
      <w:r>
        <w:rPr>
          <w:rFonts w:hint="eastAsia"/>
          <w:color w:val="auto"/>
          <w:sz w:val="20"/>
          <w:szCs w:val="20"/>
          <w:highlight w:val="none"/>
        </w:rPr>
        <w:t>政府</w:t>
      </w:r>
      <w:r>
        <w:rPr>
          <w:rFonts w:hint="eastAsia"/>
          <w:color w:val="auto"/>
          <w:sz w:val="20"/>
          <w:szCs w:val="20"/>
          <w:highlight w:val="none"/>
          <w:lang w:eastAsia="zh-CN"/>
        </w:rPr>
        <w:t>采购</w:t>
      </w:r>
      <w:r>
        <w:rPr>
          <w:rFonts w:hint="eastAsia"/>
          <w:color w:val="auto"/>
          <w:sz w:val="20"/>
          <w:szCs w:val="20"/>
          <w:highlight w:val="none"/>
        </w:rPr>
        <w:t>合同签订后开展</w:t>
      </w:r>
      <w:r>
        <w:rPr>
          <w:rFonts w:hint="eastAsia"/>
          <w:color w:val="auto"/>
          <w:sz w:val="20"/>
          <w:szCs w:val="20"/>
          <w:highlight w:val="none"/>
          <w:lang w:eastAsia="zh-CN"/>
        </w:rPr>
        <w:t>融资</w:t>
      </w:r>
      <w:r>
        <w:rPr>
          <w:rFonts w:hint="eastAsia"/>
          <w:color w:val="auto"/>
          <w:sz w:val="20"/>
          <w:szCs w:val="20"/>
          <w:highlight w:val="none"/>
        </w:rPr>
        <w:t>账户管理。在合同履约期间，中标（成交） 供应商持已签订的政府</w:t>
      </w:r>
      <w:r>
        <w:rPr>
          <w:rFonts w:hint="eastAsia"/>
          <w:color w:val="auto"/>
          <w:sz w:val="20"/>
          <w:szCs w:val="20"/>
          <w:highlight w:val="none"/>
          <w:lang w:eastAsia="zh-CN"/>
        </w:rPr>
        <w:t>采购</w:t>
      </w:r>
      <w:r>
        <w:rPr>
          <w:rFonts w:hint="eastAsia"/>
          <w:color w:val="auto"/>
          <w:sz w:val="20"/>
          <w:szCs w:val="20"/>
          <w:highlight w:val="none"/>
        </w:rPr>
        <w:t>合同向金融机构申请合同融资，可能出现政府采购合同中供应商收款的银行账户与拟贷款银行回款账户不一致的情形。为支持供应商通过政府</w:t>
      </w:r>
      <w:r>
        <w:rPr>
          <w:rFonts w:hint="eastAsia"/>
          <w:color w:val="auto"/>
          <w:sz w:val="20"/>
          <w:szCs w:val="20"/>
          <w:highlight w:val="none"/>
          <w:lang w:eastAsia="zh-CN"/>
        </w:rPr>
        <w:t>采购</w:t>
      </w:r>
      <w:r>
        <w:rPr>
          <w:rFonts w:hint="eastAsia"/>
          <w:color w:val="auto"/>
          <w:sz w:val="20"/>
          <w:szCs w:val="20"/>
          <w:highlight w:val="none"/>
        </w:rPr>
        <w:t>合同成功获得银行贷款，采购人应积极协助供应商及时变更政府</w:t>
      </w:r>
      <w:r>
        <w:rPr>
          <w:rFonts w:hint="eastAsia"/>
          <w:color w:val="auto"/>
          <w:sz w:val="20"/>
          <w:szCs w:val="20"/>
          <w:highlight w:val="none"/>
          <w:lang w:eastAsia="zh-CN"/>
        </w:rPr>
        <w:t>采</w:t>
      </w:r>
      <w:r>
        <w:rPr>
          <w:rFonts w:hint="eastAsia"/>
          <w:color w:val="auto"/>
          <w:sz w:val="20"/>
          <w:szCs w:val="20"/>
          <w:highlight w:val="none"/>
        </w:rPr>
        <w:t>购合同中的供应商收款银行账户，保障供应商收款的银行账户与拟贷款银行回款账户一致。</w:t>
      </w:r>
    </w:p>
    <w:p w14:paraId="04DC17AA">
      <w:pPr>
        <w:pStyle w:val="22"/>
        <w:numPr>
          <w:ilvl w:val="0"/>
          <w:numId w:val="8"/>
        </w:numPr>
        <w:tabs>
          <w:tab w:val="left" w:pos="800"/>
        </w:tabs>
        <w:spacing w:line="399" w:lineRule="exact"/>
        <w:ind w:firstLine="460"/>
        <w:rPr>
          <w:rFonts w:hint="eastAsia"/>
          <w:color w:val="auto"/>
          <w:sz w:val="20"/>
          <w:szCs w:val="20"/>
          <w:highlight w:val="none"/>
        </w:rPr>
      </w:pPr>
      <w:bookmarkStart w:id="43" w:name="bookmark101"/>
      <w:bookmarkEnd w:id="43"/>
      <w:r>
        <w:rPr>
          <w:rFonts w:hint="eastAsia"/>
          <w:color w:val="auto"/>
          <w:sz w:val="20"/>
          <w:szCs w:val="20"/>
          <w:highlight w:val="none"/>
        </w:rPr>
        <w:t>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0A8491C1">
      <w:pPr>
        <w:pStyle w:val="22"/>
        <w:spacing w:line="399" w:lineRule="exact"/>
        <w:ind w:firstLine="460"/>
        <w:rPr>
          <w:rFonts w:hint="eastAsia"/>
          <w:color w:val="auto"/>
          <w:sz w:val="20"/>
          <w:szCs w:val="20"/>
          <w:highlight w:val="none"/>
        </w:rPr>
      </w:pPr>
      <w:r>
        <w:rPr>
          <w:rFonts w:hint="eastAsia"/>
          <w:color w:val="auto"/>
          <w:sz w:val="20"/>
          <w:szCs w:val="20"/>
          <w:highlight w:val="none"/>
        </w:rPr>
        <w:t>第二十一条下列文件为本合同不可分割部分</w:t>
      </w:r>
    </w:p>
    <w:p w14:paraId="1AD85E0A">
      <w:pPr>
        <w:pStyle w:val="22"/>
        <w:tabs>
          <w:tab w:val="left" w:pos="814"/>
        </w:tabs>
        <w:spacing w:after="120" w:line="399" w:lineRule="exact"/>
        <w:ind w:firstLine="460"/>
        <w:rPr>
          <w:rFonts w:hint="eastAsia"/>
          <w:color w:val="auto"/>
          <w:sz w:val="20"/>
          <w:szCs w:val="20"/>
          <w:highlight w:val="none"/>
        </w:rPr>
      </w:pPr>
      <w:bookmarkStart w:id="44" w:name="bookmark102"/>
      <w:r>
        <w:rPr>
          <w:rFonts w:hint="eastAsia"/>
          <w:color w:val="auto"/>
          <w:sz w:val="20"/>
          <w:szCs w:val="20"/>
          <w:highlight w:val="none"/>
          <w:lang w:eastAsia="zh-CN"/>
        </w:rPr>
        <w:t>1.</w:t>
      </w:r>
      <w:bookmarkEnd w:id="44"/>
      <w:r>
        <w:rPr>
          <w:rFonts w:hint="eastAsia"/>
          <w:color w:val="auto"/>
          <w:sz w:val="20"/>
          <w:szCs w:val="20"/>
          <w:highlight w:val="none"/>
        </w:rPr>
        <w:tab/>
      </w:r>
      <w:r>
        <w:rPr>
          <w:rFonts w:hint="eastAsia"/>
          <w:color w:val="auto"/>
          <w:sz w:val="20"/>
          <w:szCs w:val="20"/>
          <w:highlight w:val="none"/>
        </w:rPr>
        <w:t>政府</w:t>
      </w:r>
      <w:r>
        <w:rPr>
          <w:rFonts w:hint="eastAsia"/>
          <w:color w:val="auto"/>
          <w:sz w:val="20"/>
          <w:szCs w:val="20"/>
          <w:highlight w:val="none"/>
          <w:lang w:eastAsia="zh-CN"/>
        </w:rPr>
        <w:t>采购</w:t>
      </w:r>
      <w:r>
        <w:rPr>
          <w:rFonts w:hint="eastAsia"/>
          <w:color w:val="auto"/>
          <w:sz w:val="20"/>
          <w:szCs w:val="20"/>
          <w:highlight w:val="none"/>
        </w:rPr>
        <w:t>招标文件（包括澄清、修改）；</w:t>
      </w:r>
    </w:p>
    <w:p w14:paraId="799C7468">
      <w:pPr>
        <w:pStyle w:val="22"/>
        <w:tabs>
          <w:tab w:val="left" w:pos="828"/>
        </w:tabs>
        <w:ind w:firstLine="460"/>
        <w:rPr>
          <w:rFonts w:hint="eastAsia"/>
          <w:color w:val="auto"/>
          <w:sz w:val="20"/>
          <w:szCs w:val="20"/>
          <w:highlight w:val="none"/>
        </w:rPr>
      </w:pPr>
      <w:bookmarkStart w:id="45" w:name="bookmark103"/>
      <w:r>
        <w:rPr>
          <w:rFonts w:hint="eastAsia"/>
          <w:color w:val="auto"/>
          <w:sz w:val="20"/>
          <w:szCs w:val="20"/>
          <w:highlight w:val="none"/>
          <w:lang w:eastAsia="zh-CN"/>
        </w:rPr>
        <w:t>2.</w:t>
      </w:r>
      <w:bookmarkEnd w:id="45"/>
      <w:r>
        <w:rPr>
          <w:rFonts w:hint="eastAsia"/>
          <w:color w:val="auto"/>
          <w:sz w:val="20"/>
          <w:szCs w:val="20"/>
          <w:highlight w:val="none"/>
        </w:rPr>
        <w:tab/>
      </w:r>
      <w:r>
        <w:rPr>
          <w:rFonts w:hint="eastAsia"/>
          <w:color w:val="auto"/>
          <w:sz w:val="20"/>
          <w:szCs w:val="20"/>
          <w:highlight w:val="none"/>
        </w:rPr>
        <w:t>乙方投标文件；</w:t>
      </w:r>
    </w:p>
    <w:p w14:paraId="022ABDBC">
      <w:pPr>
        <w:pStyle w:val="22"/>
        <w:tabs>
          <w:tab w:val="left" w:pos="828"/>
        </w:tabs>
        <w:spacing w:line="399" w:lineRule="exact"/>
        <w:ind w:firstLine="460"/>
        <w:rPr>
          <w:rFonts w:hint="eastAsia"/>
          <w:color w:val="auto"/>
          <w:sz w:val="20"/>
          <w:szCs w:val="20"/>
          <w:highlight w:val="none"/>
        </w:rPr>
      </w:pPr>
      <w:bookmarkStart w:id="46" w:name="bookmark104"/>
      <w:r>
        <w:rPr>
          <w:rFonts w:hint="eastAsia"/>
          <w:color w:val="auto"/>
          <w:sz w:val="20"/>
          <w:szCs w:val="20"/>
          <w:highlight w:val="none"/>
          <w:lang w:eastAsia="zh-CN"/>
        </w:rPr>
        <w:t>3.</w:t>
      </w:r>
      <w:bookmarkEnd w:id="46"/>
      <w:r>
        <w:rPr>
          <w:rFonts w:hint="eastAsia"/>
          <w:color w:val="auto"/>
          <w:sz w:val="20"/>
          <w:szCs w:val="20"/>
          <w:highlight w:val="none"/>
        </w:rPr>
        <w:tab/>
      </w:r>
      <w:r>
        <w:rPr>
          <w:rFonts w:hint="eastAsia"/>
          <w:color w:val="auto"/>
          <w:sz w:val="20"/>
          <w:szCs w:val="20"/>
          <w:highlight w:val="none"/>
        </w:rPr>
        <w:t>中标（成交）通知书；</w:t>
      </w:r>
    </w:p>
    <w:p w14:paraId="3CBD83D4">
      <w:pPr>
        <w:pStyle w:val="22"/>
        <w:tabs>
          <w:tab w:val="left" w:pos="833"/>
        </w:tabs>
        <w:spacing w:line="399" w:lineRule="exact"/>
        <w:ind w:firstLine="460"/>
        <w:rPr>
          <w:rFonts w:hint="eastAsia"/>
          <w:color w:val="auto"/>
          <w:sz w:val="20"/>
          <w:szCs w:val="20"/>
          <w:highlight w:val="none"/>
        </w:rPr>
      </w:pPr>
      <w:bookmarkStart w:id="47" w:name="bookmark105"/>
      <w:r>
        <w:rPr>
          <w:rFonts w:hint="eastAsia"/>
          <w:color w:val="auto"/>
          <w:sz w:val="20"/>
          <w:szCs w:val="20"/>
          <w:highlight w:val="none"/>
          <w:lang w:eastAsia="zh-CN"/>
        </w:rPr>
        <w:t>4.</w:t>
      </w:r>
      <w:bookmarkEnd w:id="47"/>
      <w:r>
        <w:rPr>
          <w:rFonts w:hint="eastAsia"/>
          <w:color w:val="auto"/>
          <w:sz w:val="20"/>
          <w:szCs w:val="20"/>
          <w:highlight w:val="none"/>
        </w:rPr>
        <w:tab/>
      </w:r>
      <w:r>
        <w:rPr>
          <w:rFonts w:hint="eastAsia"/>
          <w:color w:val="auto"/>
          <w:sz w:val="20"/>
          <w:szCs w:val="20"/>
          <w:highlight w:val="none"/>
        </w:rPr>
        <w:t>中标人在评标过程中做出的有关澄清、说明、承诺或者补正文件；</w:t>
      </w:r>
    </w:p>
    <w:p w14:paraId="4D772E24">
      <w:pPr>
        <w:pStyle w:val="22"/>
        <w:tabs>
          <w:tab w:val="left" w:pos="833"/>
        </w:tabs>
        <w:spacing w:line="399" w:lineRule="exact"/>
        <w:ind w:firstLine="460"/>
        <w:rPr>
          <w:rFonts w:hint="eastAsia"/>
          <w:color w:val="auto"/>
          <w:sz w:val="20"/>
          <w:szCs w:val="20"/>
          <w:highlight w:val="none"/>
        </w:rPr>
      </w:pPr>
      <w:bookmarkStart w:id="48" w:name="bookmark106"/>
      <w:r>
        <w:rPr>
          <w:rFonts w:hint="eastAsia"/>
          <w:color w:val="auto"/>
          <w:sz w:val="20"/>
          <w:szCs w:val="20"/>
          <w:highlight w:val="none"/>
          <w:lang w:eastAsia="zh-CN"/>
        </w:rPr>
        <w:t>5.</w:t>
      </w:r>
      <w:bookmarkEnd w:id="48"/>
      <w:r>
        <w:rPr>
          <w:rFonts w:hint="eastAsia"/>
          <w:color w:val="auto"/>
          <w:sz w:val="20"/>
          <w:szCs w:val="20"/>
          <w:highlight w:val="none"/>
        </w:rPr>
        <w:tab/>
      </w:r>
      <w:r>
        <w:rPr>
          <w:rFonts w:hint="eastAsia"/>
          <w:color w:val="auto"/>
          <w:sz w:val="20"/>
          <w:szCs w:val="20"/>
          <w:highlight w:val="none"/>
        </w:rPr>
        <w:t>政府</w:t>
      </w:r>
      <w:r>
        <w:rPr>
          <w:rFonts w:hint="eastAsia"/>
          <w:color w:val="auto"/>
          <w:sz w:val="20"/>
          <w:szCs w:val="20"/>
          <w:highlight w:val="none"/>
          <w:lang w:eastAsia="zh-CN"/>
        </w:rPr>
        <w:t>采购</w:t>
      </w:r>
      <w:r>
        <w:rPr>
          <w:rFonts w:hint="eastAsia"/>
          <w:color w:val="auto"/>
          <w:sz w:val="20"/>
          <w:szCs w:val="20"/>
          <w:highlight w:val="none"/>
        </w:rPr>
        <w:t>委托协议书。</w:t>
      </w:r>
    </w:p>
    <w:p w14:paraId="7031E88D">
      <w:pPr>
        <w:pStyle w:val="22"/>
        <w:tabs>
          <w:tab w:val="left" w:pos="833"/>
        </w:tabs>
        <w:spacing w:line="399" w:lineRule="exact"/>
        <w:ind w:firstLine="460"/>
        <w:rPr>
          <w:rFonts w:hint="eastAsia"/>
          <w:color w:val="auto"/>
          <w:sz w:val="20"/>
          <w:szCs w:val="20"/>
          <w:highlight w:val="none"/>
        </w:rPr>
      </w:pPr>
    </w:p>
    <w:p w14:paraId="45B36262">
      <w:pPr>
        <w:pStyle w:val="22"/>
        <w:spacing w:line="240" w:lineRule="auto"/>
        <w:ind w:firstLine="200" w:firstLineChars="100"/>
        <w:rPr>
          <w:rFonts w:hint="eastAsia"/>
          <w:color w:val="auto"/>
          <w:sz w:val="20"/>
          <w:szCs w:val="20"/>
          <w:highlight w:val="none"/>
        </w:rPr>
      </w:pPr>
      <w:r>
        <w:rPr>
          <w:rFonts w:hint="eastAsia"/>
          <w:color w:val="auto"/>
          <w:sz w:val="20"/>
          <w:szCs w:val="20"/>
          <w:highlight w:val="none"/>
        </w:rPr>
        <w:t>甲 方：</w:t>
      </w:r>
    </w:p>
    <w:p w14:paraId="0DD21881">
      <w:pPr>
        <w:pStyle w:val="22"/>
        <w:spacing w:after="140" w:line="240" w:lineRule="auto"/>
        <w:ind w:firstLine="200" w:firstLineChars="100"/>
        <w:rPr>
          <w:rFonts w:hint="eastAsia"/>
          <w:color w:val="auto"/>
          <w:sz w:val="20"/>
          <w:szCs w:val="20"/>
          <w:highlight w:val="none"/>
        </w:rPr>
      </w:pPr>
      <w:r>
        <w:rPr>
          <w:rFonts w:hint="eastAsia"/>
          <w:color w:val="auto"/>
          <w:sz w:val="20"/>
          <w:szCs w:val="20"/>
          <w:highlight w:val="none"/>
        </w:rPr>
        <w:t>单位名称（公章）：</w:t>
      </w:r>
    </w:p>
    <w:p w14:paraId="5002CA9B">
      <w:pPr>
        <w:pStyle w:val="22"/>
        <w:spacing w:after="140" w:line="240" w:lineRule="auto"/>
        <w:ind w:firstLine="200" w:firstLineChars="100"/>
        <w:rPr>
          <w:rFonts w:hint="eastAsia"/>
          <w:color w:val="auto"/>
          <w:sz w:val="20"/>
          <w:szCs w:val="20"/>
          <w:highlight w:val="none"/>
        </w:rPr>
      </w:pPr>
      <w:r>
        <w:rPr>
          <w:rFonts w:hint="eastAsia"/>
          <w:color w:val="auto"/>
          <w:sz w:val="20"/>
          <w:szCs w:val="20"/>
          <w:highlight w:val="none"/>
        </w:rPr>
        <w:t>法定代表人（被授权代表）签字或盖章</w:t>
      </w:r>
      <w:r>
        <w:rPr>
          <w:rFonts w:hint="eastAsia"/>
          <w:color w:val="auto"/>
          <w:sz w:val="20"/>
          <w:szCs w:val="20"/>
          <w:highlight w:val="none"/>
          <w:lang w:eastAsia="zh-CN"/>
        </w:rPr>
        <w:t>：</w:t>
      </w:r>
    </w:p>
    <w:p w14:paraId="16236990">
      <w:pPr>
        <w:pStyle w:val="22"/>
        <w:spacing w:after="540" w:line="240" w:lineRule="auto"/>
        <w:ind w:firstLine="200" w:firstLineChars="100"/>
        <w:rPr>
          <w:rFonts w:hint="eastAsia"/>
          <w:color w:val="auto"/>
          <w:sz w:val="20"/>
          <w:szCs w:val="20"/>
          <w:highlight w:val="none"/>
        </w:rPr>
      </w:pPr>
      <w:r>
        <w:rPr>
          <w:rFonts w:hint="eastAsia"/>
          <w:color w:val="auto"/>
          <w:sz w:val="20"/>
          <w:szCs w:val="20"/>
          <w:highlight w:val="none"/>
        </w:rPr>
        <w:t>电 话：</w:t>
      </w:r>
    </w:p>
    <w:p w14:paraId="67957734">
      <w:pPr>
        <w:pStyle w:val="22"/>
        <w:spacing w:after="140" w:line="240" w:lineRule="auto"/>
        <w:ind w:firstLine="2300" w:firstLineChars="1150"/>
        <w:rPr>
          <w:rFonts w:hint="eastAsia"/>
          <w:color w:val="auto"/>
          <w:sz w:val="20"/>
          <w:szCs w:val="20"/>
          <w:highlight w:val="none"/>
        </w:rPr>
      </w:pPr>
      <w:r>
        <w:rPr>
          <w:rFonts w:hint="eastAsia"/>
          <w:color w:val="auto"/>
          <w:sz w:val="20"/>
          <w:szCs w:val="20"/>
          <w:highlight w:val="none"/>
        </w:rPr>
        <w:t>年 月 日</w:t>
      </w:r>
    </w:p>
    <w:p w14:paraId="6C0AE113">
      <w:pPr>
        <w:pStyle w:val="22"/>
        <w:spacing w:after="140" w:line="240" w:lineRule="auto"/>
        <w:ind w:firstLine="200" w:firstLineChars="100"/>
        <w:rPr>
          <w:rFonts w:hint="eastAsia"/>
          <w:color w:val="auto"/>
          <w:sz w:val="20"/>
          <w:szCs w:val="20"/>
          <w:highlight w:val="none"/>
        </w:rPr>
      </w:pPr>
      <w:r>
        <w:rPr>
          <w:rFonts w:hint="eastAsia"/>
          <w:color w:val="auto"/>
          <w:sz w:val="20"/>
          <w:szCs w:val="20"/>
          <w:highlight w:val="none"/>
        </w:rPr>
        <w:t>乙 方：</w:t>
      </w:r>
    </w:p>
    <w:p w14:paraId="78699846">
      <w:pPr>
        <w:pStyle w:val="22"/>
        <w:spacing w:after="140" w:line="240" w:lineRule="auto"/>
        <w:ind w:firstLine="200" w:firstLineChars="100"/>
        <w:rPr>
          <w:rFonts w:hint="eastAsia"/>
          <w:color w:val="auto"/>
          <w:sz w:val="20"/>
          <w:szCs w:val="20"/>
          <w:highlight w:val="none"/>
        </w:rPr>
      </w:pPr>
      <w:r>
        <w:rPr>
          <w:rFonts w:hint="eastAsia"/>
          <w:color w:val="auto"/>
          <w:sz w:val="20"/>
          <w:szCs w:val="20"/>
          <w:highlight w:val="none"/>
        </w:rPr>
        <w:t>单位名称（公章）：</w:t>
      </w:r>
    </w:p>
    <w:p w14:paraId="0603B7BC">
      <w:pPr>
        <w:pStyle w:val="22"/>
        <w:spacing w:after="140" w:line="240" w:lineRule="auto"/>
        <w:ind w:firstLine="200" w:firstLineChars="100"/>
        <w:rPr>
          <w:rFonts w:hint="eastAsia"/>
          <w:color w:val="auto"/>
          <w:sz w:val="20"/>
          <w:szCs w:val="20"/>
          <w:highlight w:val="none"/>
        </w:rPr>
      </w:pPr>
      <w:r>
        <w:rPr>
          <w:rFonts w:hint="eastAsia"/>
          <w:color w:val="auto"/>
          <w:sz w:val="20"/>
          <w:szCs w:val="20"/>
          <w:highlight w:val="none"/>
        </w:rPr>
        <w:t>法定代表人（被授权代表）签字</w:t>
      </w:r>
      <w:bookmarkStart w:id="49" w:name="OLE_LINK1"/>
      <w:r>
        <w:rPr>
          <w:rFonts w:hint="eastAsia"/>
          <w:color w:val="auto"/>
          <w:sz w:val="20"/>
          <w:szCs w:val="20"/>
          <w:highlight w:val="none"/>
        </w:rPr>
        <w:t>或盖章</w:t>
      </w:r>
      <w:bookmarkEnd w:id="49"/>
      <w:r>
        <w:rPr>
          <w:rFonts w:hint="eastAsia"/>
          <w:color w:val="auto"/>
          <w:sz w:val="20"/>
          <w:szCs w:val="20"/>
          <w:highlight w:val="none"/>
          <w:lang w:eastAsia="zh-CN"/>
        </w:rPr>
        <w:t>：</w:t>
      </w:r>
    </w:p>
    <w:p w14:paraId="57AC55FA">
      <w:pPr>
        <w:pStyle w:val="22"/>
        <w:spacing w:after="540" w:line="240" w:lineRule="auto"/>
        <w:ind w:firstLine="200" w:firstLineChars="100"/>
        <w:rPr>
          <w:rFonts w:hint="eastAsia"/>
          <w:color w:val="auto"/>
          <w:sz w:val="20"/>
          <w:szCs w:val="20"/>
          <w:highlight w:val="none"/>
        </w:rPr>
      </w:pPr>
      <w:r>
        <w:rPr>
          <w:rFonts w:hint="eastAsia"/>
          <w:color w:val="auto"/>
          <w:sz w:val="20"/>
          <w:szCs w:val="20"/>
          <w:highlight w:val="none"/>
        </w:rPr>
        <w:t>电 话：</w:t>
      </w:r>
    </w:p>
    <w:p w14:paraId="096B37E2">
      <w:pPr>
        <w:spacing w:before="294" w:line="224" w:lineRule="auto"/>
        <w:ind w:left="2606"/>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年 月 日</w:t>
      </w:r>
    </w:p>
    <w:p w14:paraId="714B8754">
      <w:pPr>
        <w:pStyle w:val="22"/>
        <w:tabs>
          <w:tab w:val="left" w:pos="833"/>
        </w:tabs>
        <w:spacing w:line="399" w:lineRule="exact"/>
        <w:ind w:firstLine="460"/>
        <w:rPr>
          <w:rFonts w:hint="eastAsia"/>
          <w:color w:val="auto"/>
          <w:sz w:val="20"/>
          <w:szCs w:val="20"/>
          <w:highlight w:val="none"/>
        </w:rPr>
        <w:sectPr>
          <w:footerReference r:id="rId19" w:type="default"/>
          <w:footerReference r:id="rId20" w:type="even"/>
          <w:type w:val="continuous"/>
          <w:pgSz w:w="11900" w:h="16840"/>
          <w:pgMar w:top="1559" w:right="1680" w:bottom="1358" w:left="1709" w:header="1131" w:footer="1128" w:gutter="0"/>
          <w:cols w:space="720" w:num="1"/>
          <w:docGrid w:linePitch="360" w:charSpace="0"/>
        </w:sectPr>
      </w:pPr>
    </w:p>
    <w:p w14:paraId="7993A47D">
      <w:pPr>
        <w:spacing w:before="294" w:line="224" w:lineRule="auto"/>
        <w:ind w:left="2606"/>
        <w:rPr>
          <w:rFonts w:hint="eastAsia" w:ascii="宋体" w:hAnsi="宋体" w:eastAsia="宋体" w:cs="宋体"/>
          <w:color w:val="auto"/>
          <w:sz w:val="31"/>
          <w:szCs w:val="31"/>
          <w:highlight w:val="none"/>
          <w:lang w:eastAsia="zh-CN"/>
        </w:rPr>
      </w:pPr>
      <w:r>
        <w:rPr>
          <w:rFonts w:ascii="宋体" w:hAnsi="宋体" w:eastAsia="宋体" w:cs="宋体"/>
          <w:b/>
          <w:bCs/>
          <w:color w:val="auto"/>
          <w:spacing w:val="3"/>
          <w:sz w:val="31"/>
          <w:szCs w:val="31"/>
          <w:highlight w:val="none"/>
          <w:lang w:eastAsia="zh-CN"/>
        </w:rPr>
        <w:t>第八章</w:t>
      </w:r>
      <w:r>
        <w:rPr>
          <w:rFonts w:ascii="宋体" w:hAnsi="宋体" w:eastAsia="宋体" w:cs="宋体"/>
          <w:color w:val="auto"/>
          <w:spacing w:val="46"/>
          <w:sz w:val="31"/>
          <w:szCs w:val="31"/>
          <w:highlight w:val="none"/>
          <w:lang w:eastAsia="zh-CN"/>
        </w:rPr>
        <w:t xml:space="preserve"> </w:t>
      </w:r>
      <w:r>
        <w:rPr>
          <w:rFonts w:ascii="宋体" w:hAnsi="宋体" w:eastAsia="宋体" w:cs="宋体"/>
          <w:b/>
          <w:bCs/>
          <w:color w:val="auto"/>
          <w:spacing w:val="3"/>
          <w:sz w:val="31"/>
          <w:szCs w:val="31"/>
          <w:highlight w:val="none"/>
          <w:lang w:eastAsia="zh-CN"/>
        </w:rPr>
        <w:t>响应文件有关格式</w:t>
      </w:r>
    </w:p>
    <w:p w14:paraId="301A3CBB">
      <w:pPr>
        <w:pStyle w:val="3"/>
        <w:spacing w:line="312" w:lineRule="auto"/>
        <w:rPr>
          <w:color w:val="auto"/>
          <w:highlight w:val="none"/>
          <w:lang w:eastAsia="zh-CN"/>
        </w:rPr>
      </w:pPr>
    </w:p>
    <w:p w14:paraId="7998AC5E">
      <w:pPr>
        <w:spacing w:before="78" w:line="219" w:lineRule="auto"/>
        <w:ind w:left="2862"/>
        <w:rPr>
          <w:rFonts w:hint="eastAsia"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（如涉及本项目的提供）</w:t>
      </w:r>
    </w:p>
    <w:p w14:paraId="71199B90">
      <w:pPr>
        <w:spacing w:before="204" w:line="224" w:lineRule="auto"/>
        <w:ind w:left="562"/>
        <w:rPr>
          <w:rFonts w:hint="eastAsia" w:ascii="宋体" w:hAnsi="宋体" w:eastAsia="宋体" w:cs="宋体"/>
          <w:color w:val="auto"/>
          <w:sz w:val="28"/>
          <w:szCs w:val="28"/>
          <w:highlight w:val="none"/>
          <w:lang w:eastAsia="zh-CN"/>
        </w:rPr>
      </w:pPr>
      <w:r>
        <w:rPr>
          <w:rFonts w:ascii="宋体" w:hAnsi="宋体" w:eastAsia="宋体" w:cs="宋体"/>
          <w:b/>
          <w:bCs/>
          <w:color w:val="auto"/>
          <w:spacing w:val="-8"/>
          <w:sz w:val="28"/>
          <w:szCs w:val="28"/>
          <w:highlight w:val="none"/>
          <w:lang w:eastAsia="zh-CN"/>
        </w:rPr>
        <w:t>注：</w:t>
      </w:r>
    </w:p>
    <w:p w14:paraId="7E71E89B">
      <w:pPr>
        <w:spacing w:before="175" w:line="294" w:lineRule="auto"/>
        <w:ind w:left="22" w:right="16" w:firstLine="479"/>
        <w:rPr>
          <w:rFonts w:hint="eastAsia" w:ascii="宋体" w:hAnsi="宋体" w:eastAsia="宋体" w:cs="宋体"/>
          <w:color w:val="auto"/>
          <w:sz w:val="24"/>
          <w:szCs w:val="24"/>
          <w:highlight w:val="none"/>
          <w:lang w:eastAsia="zh-CN"/>
        </w:rPr>
      </w:pPr>
      <w:r>
        <w:rPr>
          <w:rFonts w:ascii="宋体" w:hAnsi="宋体" w:eastAsia="宋体" w:cs="宋体"/>
          <w:b/>
          <w:bCs/>
          <w:color w:val="auto"/>
          <w:spacing w:val="-6"/>
          <w:sz w:val="24"/>
          <w:szCs w:val="24"/>
          <w:highlight w:val="none"/>
          <w:lang w:eastAsia="zh-CN"/>
        </w:rPr>
        <w:t>1.以下的响应文件格式为通用的格式，投标人在制作响应文件时应以磋商文</w:t>
      </w:r>
      <w:r>
        <w:rPr>
          <w:rFonts w:ascii="宋体" w:hAnsi="宋体" w:eastAsia="宋体" w:cs="宋体"/>
          <w:color w:val="auto"/>
          <w:spacing w:val="13"/>
          <w:sz w:val="24"/>
          <w:szCs w:val="24"/>
          <w:highlight w:val="none"/>
          <w:lang w:eastAsia="zh-CN"/>
        </w:rPr>
        <w:t xml:space="preserve"> </w:t>
      </w:r>
      <w:r>
        <w:rPr>
          <w:rFonts w:ascii="宋体" w:hAnsi="宋体" w:eastAsia="宋体" w:cs="宋体"/>
          <w:b/>
          <w:bCs/>
          <w:color w:val="auto"/>
          <w:spacing w:val="-3"/>
          <w:sz w:val="24"/>
          <w:szCs w:val="24"/>
          <w:highlight w:val="none"/>
          <w:lang w:eastAsia="zh-CN"/>
        </w:rPr>
        <w:t>件内容要求为准，选择相应的响应文件格式。</w:t>
      </w:r>
    </w:p>
    <w:p w14:paraId="72F587E7">
      <w:pPr>
        <w:spacing w:before="195" w:line="219" w:lineRule="auto"/>
        <w:ind w:left="487"/>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2.没有给定格式的，投标人可以自行设计。</w:t>
      </w:r>
    </w:p>
    <w:p w14:paraId="5024ADFB">
      <w:pPr>
        <w:tabs>
          <w:tab w:val="left" w:pos="5797"/>
        </w:tabs>
        <w:spacing w:before="150" w:line="225" w:lineRule="auto"/>
        <w:ind w:left="1274"/>
        <w:rPr>
          <w:rFonts w:ascii="宋体" w:hAnsi="宋体" w:eastAsia="宋体" w:cs="宋体"/>
          <w:color w:val="auto"/>
          <w:sz w:val="35"/>
          <w:szCs w:val="35"/>
          <w:highlight w:val="none"/>
        </w:rPr>
      </w:pPr>
      <w:r>
        <w:rPr>
          <w:rFonts w:ascii="宋体" w:hAnsi="宋体" w:eastAsia="宋体" w:cs="宋体"/>
          <w:color w:val="auto"/>
          <w:sz w:val="35"/>
          <w:szCs w:val="35"/>
          <w:highlight w:val="none"/>
          <w:u w:val="single" w:color="auto"/>
        </w:rPr>
        <w:tab/>
      </w:r>
      <w:r>
        <w:rPr>
          <w:rFonts w:ascii="宋体" w:hAnsi="宋体" w:eastAsia="宋体" w:cs="宋体"/>
          <w:color w:val="auto"/>
          <w:spacing w:val="-24"/>
          <w:sz w:val="35"/>
          <w:szCs w:val="35"/>
          <w:highlight w:val="none"/>
          <w:u w:val="single" w:color="auto"/>
        </w:rPr>
        <w:t>（项目名称）</w:t>
      </w:r>
    </w:p>
    <w:p w14:paraId="053A317F">
      <w:pPr>
        <w:pStyle w:val="3"/>
        <w:spacing w:line="247" w:lineRule="auto"/>
        <w:rPr>
          <w:color w:val="auto"/>
          <w:highlight w:val="none"/>
        </w:rPr>
      </w:pPr>
    </w:p>
    <w:p w14:paraId="5C65F067">
      <w:pPr>
        <w:pStyle w:val="3"/>
        <w:spacing w:line="247" w:lineRule="auto"/>
        <w:rPr>
          <w:color w:val="auto"/>
          <w:highlight w:val="none"/>
        </w:rPr>
      </w:pPr>
    </w:p>
    <w:p w14:paraId="7168C33B">
      <w:pPr>
        <w:pStyle w:val="3"/>
        <w:spacing w:line="248" w:lineRule="auto"/>
        <w:rPr>
          <w:color w:val="auto"/>
          <w:highlight w:val="none"/>
        </w:rPr>
      </w:pPr>
    </w:p>
    <w:p w14:paraId="4D780544">
      <w:pPr>
        <w:pStyle w:val="3"/>
        <w:spacing w:line="248" w:lineRule="auto"/>
        <w:rPr>
          <w:color w:val="auto"/>
          <w:highlight w:val="none"/>
        </w:rPr>
      </w:pPr>
    </w:p>
    <w:p w14:paraId="0EB2267E">
      <w:pPr>
        <w:pStyle w:val="3"/>
        <w:spacing w:line="248" w:lineRule="auto"/>
        <w:rPr>
          <w:color w:val="auto"/>
          <w:highlight w:val="none"/>
        </w:rPr>
      </w:pPr>
    </w:p>
    <w:p w14:paraId="2BCB0A2E">
      <w:pPr>
        <w:pStyle w:val="3"/>
        <w:spacing w:line="248" w:lineRule="auto"/>
        <w:rPr>
          <w:color w:val="auto"/>
          <w:highlight w:val="none"/>
        </w:rPr>
      </w:pPr>
    </w:p>
    <w:p w14:paraId="38D4244C">
      <w:pPr>
        <w:pStyle w:val="3"/>
        <w:spacing w:line="248" w:lineRule="auto"/>
        <w:rPr>
          <w:color w:val="auto"/>
          <w:highlight w:val="none"/>
        </w:rPr>
      </w:pPr>
    </w:p>
    <w:p w14:paraId="3A7FB0E7">
      <w:pPr>
        <w:pStyle w:val="3"/>
        <w:spacing w:line="248" w:lineRule="auto"/>
        <w:rPr>
          <w:color w:val="auto"/>
          <w:highlight w:val="none"/>
        </w:rPr>
      </w:pPr>
    </w:p>
    <w:p w14:paraId="2D5B63AB">
      <w:pPr>
        <w:pStyle w:val="3"/>
        <w:spacing w:line="248" w:lineRule="auto"/>
        <w:rPr>
          <w:color w:val="auto"/>
          <w:highlight w:val="none"/>
        </w:rPr>
      </w:pPr>
    </w:p>
    <w:p w14:paraId="2C0D763F">
      <w:pPr>
        <w:pStyle w:val="3"/>
        <w:spacing w:line="248" w:lineRule="auto"/>
        <w:rPr>
          <w:color w:val="auto"/>
          <w:highlight w:val="none"/>
        </w:rPr>
      </w:pPr>
    </w:p>
    <w:p w14:paraId="12370E26">
      <w:pPr>
        <w:spacing w:before="231" w:line="222" w:lineRule="auto"/>
        <w:ind w:left="2243"/>
        <w:rPr>
          <w:rFonts w:ascii="宋体" w:hAnsi="宋体" w:eastAsia="宋体" w:cs="宋体"/>
          <w:color w:val="auto"/>
          <w:sz w:val="71"/>
          <w:szCs w:val="71"/>
          <w:highlight w:val="none"/>
        </w:rPr>
      </w:pPr>
      <w:r>
        <w:rPr>
          <w:rFonts w:ascii="宋体" w:hAnsi="宋体" w:eastAsia="宋体" w:cs="宋体"/>
          <w:b/>
          <w:bCs/>
          <w:color w:val="auto"/>
          <w:spacing w:val="-32"/>
          <w:sz w:val="71"/>
          <w:szCs w:val="71"/>
          <w:highlight w:val="none"/>
        </w:rPr>
        <w:t>响</w:t>
      </w:r>
      <w:r>
        <w:rPr>
          <w:rFonts w:ascii="宋体" w:hAnsi="宋体" w:eastAsia="宋体" w:cs="宋体"/>
          <w:color w:val="auto"/>
          <w:spacing w:val="38"/>
          <w:sz w:val="71"/>
          <w:szCs w:val="71"/>
          <w:highlight w:val="none"/>
        </w:rPr>
        <w:t xml:space="preserve"> </w:t>
      </w:r>
      <w:r>
        <w:rPr>
          <w:rFonts w:ascii="宋体" w:hAnsi="宋体" w:eastAsia="宋体" w:cs="宋体"/>
          <w:b/>
          <w:bCs/>
          <w:color w:val="auto"/>
          <w:spacing w:val="-32"/>
          <w:sz w:val="71"/>
          <w:szCs w:val="71"/>
          <w:highlight w:val="none"/>
        </w:rPr>
        <w:t>应</w:t>
      </w:r>
      <w:r>
        <w:rPr>
          <w:rFonts w:ascii="宋体" w:hAnsi="宋体" w:eastAsia="宋体" w:cs="宋体"/>
          <w:color w:val="auto"/>
          <w:spacing w:val="41"/>
          <w:sz w:val="71"/>
          <w:szCs w:val="71"/>
          <w:highlight w:val="none"/>
        </w:rPr>
        <w:t xml:space="preserve"> </w:t>
      </w:r>
      <w:r>
        <w:rPr>
          <w:rFonts w:ascii="宋体" w:hAnsi="宋体" w:eastAsia="宋体" w:cs="宋体"/>
          <w:b/>
          <w:bCs/>
          <w:color w:val="auto"/>
          <w:spacing w:val="-32"/>
          <w:sz w:val="71"/>
          <w:szCs w:val="71"/>
          <w:highlight w:val="none"/>
        </w:rPr>
        <w:t>文</w:t>
      </w:r>
      <w:r>
        <w:rPr>
          <w:rFonts w:ascii="宋体" w:hAnsi="宋体" w:eastAsia="宋体" w:cs="宋体"/>
          <w:color w:val="auto"/>
          <w:spacing w:val="35"/>
          <w:sz w:val="71"/>
          <w:szCs w:val="71"/>
          <w:highlight w:val="none"/>
        </w:rPr>
        <w:t xml:space="preserve"> </w:t>
      </w:r>
      <w:r>
        <w:rPr>
          <w:rFonts w:ascii="宋体" w:hAnsi="宋体" w:eastAsia="宋体" w:cs="宋体"/>
          <w:b/>
          <w:bCs/>
          <w:color w:val="auto"/>
          <w:spacing w:val="-32"/>
          <w:sz w:val="71"/>
          <w:szCs w:val="71"/>
          <w:highlight w:val="none"/>
        </w:rPr>
        <w:t>件</w:t>
      </w:r>
    </w:p>
    <w:p w14:paraId="776D7A9A">
      <w:pPr>
        <w:pStyle w:val="3"/>
        <w:spacing w:line="323" w:lineRule="auto"/>
        <w:rPr>
          <w:color w:val="auto"/>
          <w:highlight w:val="none"/>
        </w:rPr>
      </w:pPr>
    </w:p>
    <w:p w14:paraId="5A1C317E">
      <w:pPr>
        <w:spacing w:before="91" w:line="220" w:lineRule="auto"/>
        <w:ind w:left="3483"/>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项目编号：</w:t>
      </w:r>
    </w:p>
    <w:p w14:paraId="6B3E4B04">
      <w:pPr>
        <w:pStyle w:val="3"/>
        <w:spacing w:line="249" w:lineRule="auto"/>
        <w:rPr>
          <w:color w:val="auto"/>
          <w:highlight w:val="none"/>
        </w:rPr>
      </w:pPr>
    </w:p>
    <w:p w14:paraId="7F2818BD">
      <w:pPr>
        <w:pStyle w:val="3"/>
        <w:spacing w:line="250" w:lineRule="auto"/>
        <w:rPr>
          <w:color w:val="auto"/>
          <w:highlight w:val="none"/>
        </w:rPr>
      </w:pPr>
    </w:p>
    <w:p w14:paraId="743AA506">
      <w:pPr>
        <w:pStyle w:val="3"/>
        <w:spacing w:line="250" w:lineRule="auto"/>
        <w:rPr>
          <w:color w:val="auto"/>
          <w:highlight w:val="none"/>
        </w:rPr>
      </w:pPr>
    </w:p>
    <w:p w14:paraId="180A9354">
      <w:pPr>
        <w:pStyle w:val="3"/>
        <w:spacing w:line="250" w:lineRule="auto"/>
        <w:rPr>
          <w:color w:val="auto"/>
          <w:highlight w:val="none"/>
        </w:rPr>
      </w:pPr>
    </w:p>
    <w:p w14:paraId="20B89AF7">
      <w:pPr>
        <w:pStyle w:val="3"/>
        <w:spacing w:line="250" w:lineRule="auto"/>
        <w:rPr>
          <w:color w:val="auto"/>
          <w:highlight w:val="none"/>
        </w:rPr>
      </w:pPr>
    </w:p>
    <w:p w14:paraId="62317463">
      <w:pPr>
        <w:pStyle w:val="3"/>
        <w:spacing w:line="250" w:lineRule="auto"/>
        <w:rPr>
          <w:color w:val="auto"/>
          <w:highlight w:val="none"/>
        </w:rPr>
      </w:pPr>
    </w:p>
    <w:p w14:paraId="367F9A76">
      <w:pPr>
        <w:pStyle w:val="3"/>
        <w:spacing w:line="250" w:lineRule="auto"/>
        <w:rPr>
          <w:color w:val="auto"/>
          <w:highlight w:val="none"/>
        </w:rPr>
      </w:pPr>
    </w:p>
    <w:p w14:paraId="1564D84B">
      <w:pPr>
        <w:pStyle w:val="3"/>
        <w:spacing w:line="250" w:lineRule="auto"/>
        <w:rPr>
          <w:color w:val="auto"/>
          <w:highlight w:val="none"/>
        </w:rPr>
      </w:pPr>
    </w:p>
    <w:p w14:paraId="52B6A4BF">
      <w:pPr>
        <w:pStyle w:val="3"/>
        <w:spacing w:line="250" w:lineRule="auto"/>
        <w:rPr>
          <w:color w:val="auto"/>
          <w:highlight w:val="none"/>
        </w:rPr>
      </w:pPr>
    </w:p>
    <w:p w14:paraId="78EC0AEA">
      <w:pPr>
        <w:pStyle w:val="3"/>
        <w:spacing w:line="250" w:lineRule="auto"/>
        <w:rPr>
          <w:color w:val="auto"/>
          <w:highlight w:val="none"/>
        </w:rPr>
      </w:pPr>
    </w:p>
    <w:p w14:paraId="3DB20BFD">
      <w:pPr>
        <w:pStyle w:val="3"/>
        <w:spacing w:line="250" w:lineRule="auto"/>
        <w:rPr>
          <w:color w:val="auto"/>
          <w:highlight w:val="none"/>
        </w:rPr>
      </w:pPr>
    </w:p>
    <w:p w14:paraId="29DE84B8">
      <w:pPr>
        <w:pStyle w:val="3"/>
        <w:spacing w:line="250" w:lineRule="auto"/>
        <w:rPr>
          <w:color w:val="auto"/>
          <w:highlight w:val="none"/>
        </w:rPr>
      </w:pPr>
    </w:p>
    <w:p w14:paraId="347101CB">
      <w:pPr>
        <w:spacing w:before="92" w:line="219" w:lineRule="auto"/>
        <w:ind w:left="2128"/>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投 标 人</w:t>
      </w:r>
      <w:r>
        <w:rPr>
          <w:rFonts w:ascii="宋体" w:hAnsi="宋体" w:eastAsia="宋体" w:cs="宋体"/>
          <w:color w:val="auto"/>
          <w:spacing w:val="-34"/>
          <w:sz w:val="28"/>
          <w:szCs w:val="28"/>
          <w:highlight w:val="none"/>
        </w:rPr>
        <w:t>：（</w:t>
      </w:r>
      <w:r>
        <w:rPr>
          <w:rFonts w:ascii="宋体" w:hAnsi="宋体" w:eastAsia="宋体" w:cs="宋体"/>
          <w:color w:val="auto"/>
          <w:spacing w:val="4"/>
          <w:sz w:val="28"/>
          <w:szCs w:val="28"/>
          <w:highlight w:val="none"/>
        </w:rPr>
        <w:t>全称并加盖公章）</w:t>
      </w:r>
    </w:p>
    <w:p w14:paraId="3AB3E2BF">
      <w:pPr>
        <w:spacing w:before="291" w:line="220" w:lineRule="auto"/>
        <w:ind w:left="1845"/>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法定代表人或委托代理人（签字</w:t>
      </w:r>
      <w:r>
        <w:rPr>
          <w:rFonts w:ascii="宋体" w:hAnsi="宋体" w:eastAsia="宋体" w:cs="宋体"/>
          <w:color w:val="auto"/>
          <w:sz w:val="28"/>
          <w:szCs w:val="28"/>
          <w:highlight w:val="none"/>
        </w:rPr>
        <w:t>）：</w:t>
      </w:r>
    </w:p>
    <w:p w14:paraId="257A83E1">
      <w:pPr>
        <w:spacing w:before="291" w:line="220" w:lineRule="auto"/>
        <w:ind w:left="2173"/>
        <w:rPr>
          <w:rFonts w:ascii="宋体" w:hAnsi="宋体" w:eastAsia="宋体" w:cs="宋体"/>
          <w:color w:val="auto"/>
          <w:sz w:val="28"/>
          <w:szCs w:val="28"/>
          <w:highlight w:val="none"/>
        </w:rPr>
      </w:pPr>
      <w:r>
        <w:rPr>
          <w:rFonts w:ascii="宋体" w:hAnsi="宋体" w:eastAsia="宋体" w:cs="宋体"/>
          <w:color w:val="auto"/>
          <w:spacing w:val="-15"/>
          <w:sz w:val="28"/>
          <w:szCs w:val="28"/>
          <w:highlight w:val="none"/>
        </w:rPr>
        <w:t>日</w:t>
      </w:r>
      <w:r>
        <w:rPr>
          <w:rFonts w:ascii="宋体" w:hAnsi="宋体" w:eastAsia="宋体" w:cs="宋体"/>
          <w:color w:val="auto"/>
          <w:spacing w:val="3"/>
          <w:sz w:val="28"/>
          <w:szCs w:val="28"/>
          <w:highlight w:val="none"/>
        </w:rPr>
        <w:t xml:space="preserve">    </w:t>
      </w:r>
      <w:r>
        <w:rPr>
          <w:rFonts w:ascii="宋体" w:hAnsi="宋体" w:eastAsia="宋体" w:cs="宋体"/>
          <w:color w:val="auto"/>
          <w:spacing w:val="-15"/>
          <w:sz w:val="28"/>
          <w:szCs w:val="28"/>
          <w:highlight w:val="none"/>
        </w:rPr>
        <w:t>期：年</w:t>
      </w:r>
      <w:r>
        <w:rPr>
          <w:rFonts w:ascii="宋体" w:hAnsi="宋体" w:eastAsia="宋体" w:cs="宋体"/>
          <w:color w:val="auto"/>
          <w:spacing w:val="17"/>
          <w:sz w:val="28"/>
          <w:szCs w:val="28"/>
          <w:highlight w:val="none"/>
        </w:rPr>
        <w:t xml:space="preserve"> </w:t>
      </w:r>
      <w:r>
        <w:rPr>
          <w:rFonts w:ascii="宋体" w:hAnsi="宋体" w:eastAsia="宋体" w:cs="宋体"/>
          <w:color w:val="auto"/>
          <w:spacing w:val="-15"/>
          <w:sz w:val="28"/>
          <w:szCs w:val="28"/>
          <w:highlight w:val="none"/>
        </w:rPr>
        <w:t>月</w:t>
      </w:r>
      <w:r>
        <w:rPr>
          <w:rFonts w:ascii="宋体" w:hAnsi="宋体" w:eastAsia="宋体" w:cs="宋体"/>
          <w:color w:val="auto"/>
          <w:spacing w:val="59"/>
          <w:sz w:val="28"/>
          <w:szCs w:val="28"/>
          <w:highlight w:val="none"/>
        </w:rPr>
        <w:t xml:space="preserve"> </w:t>
      </w:r>
      <w:r>
        <w:rPr>
          <w:rFonts w:ascii="宋体" w:hAnsi="宋体" w:eastAsia="宋体" w:cs="宋体"/>
          <w:color w:val="auto"/>
          <w:spacing w:val="-15"/>
          <w:sz w:val="28"/>
          <w:szCs w:val="28"/>
          <w:highlight w:val="none"/>
        </w:rPr>
        <w:t>日</w:t>
      </w:r>
    </w:p>
    <w:p w14:paraId="38B93023">
      <w:pPr>
        <w:numPr>
          <w:ilvl w:val="0"/>
          <w:numId w:val="0"/>
        </w:numPr>
        <w:tabs>
          <w:tab w:val="left" w:pos="1260"/>
        </w:tabs>
        <w:autoSpaceDE w:val="0"/>
        <w:autoSpaceDN w:val="0"/>
        <w:adjustRightInd w:val="0"/>
        <w:spacing w:line="360" w:lineRule="auto"/>
        <w:contextualSpacing/>
        <w:jc w:val="both"/>
        <w:rPr>
          <w:rFonts w:hint="eastAsia" w:cs="宋体" w:asciiTheme="minorEastAsia" w:hAnsiTheme="minorEastAsia"/>
          <w:b/>
          <w:color w:val="auto"/>
          <w:kern w:val="0"/>
          <w:sz w:val="32"/>
          <w:szCs w:val="32"/>
          <w:highlight w:val="none"/>
        </w:rPr>
      </w:pPr>
    </w:p>
    <w:p w14:paraId="7EB5F73B">
      <w:pPr>
        <w:pStyle w:val="25"/>
        <w:numPr>
          <w:ilvl w:val="0"/>
          <w:numId w:val="0"/>
        </w:numPr>
        <w:tabs>
          <w:tab w:val="left" w:pos="660"/>
        </w:tabs>
        <w:snapToGrid w:val="0"/>
        <w:spacing w:before="0" w:line="400" w:lineRule="exact"/>
        <w:jc w:val="both"/>
        <w:rPr>
          <w:rFonts w:hint="eastAsia" w:cs="黑体" w:asciiTheme="minorEastAsia" w:hAnsiTheme="minorEastAsia" w:eastAsiaTheme="minorEastAsia"/>
          <w:color w:val="auto"/>
          <w:kern w:val="2"/>
          <w:sz w:val="28"/>
          <w:szCs w:val="28"/>
          <w:highlight w:val="none"/>
          <w:lang w:val="zh-CN"/>
        </w:rPr>
      </w:pPr>
    </w:p>
    <w:p w14:paraId="12B073F1">
      <w:pPr>
        <w:pStyle w:val="25"/>
        <w:numPr>
          <w:ilvl w:val="0"/>
          <w:numId w:val="0"/>
        </w:numPr>
        <w:tabs>
          <w:tab w:val="left" w:pos="660"/>
        </w:tabs>
        <w:snapToGrid w:val="0"/>
        <w:spacing w:before="0" w:line="400" w:lineRule="exact"/>
        <w:jc w:val="both"/>
        <w:rPr>
          <w:rFonts w:hint="eastAsia" w:cs="黑体" w:asciiTheme="minorEastAsia" w:hAnsiTheme="minorEastAsia" w:eastAsiaTheme="minorEastAsia"/>
          <w:color w:val="auto"/>
          <w:kern w:val="2"/>
          <w:sz w:val="28"/>
          <w:szCs w:val="28"/>
          <w:highlight w:val="none"/>
          <w:lang w:val="zh-CN"/>
        </w:rPr>
      </w:pPr>
      <w:r>
        <w:rPr>
          <w:rFonts w:hint="eastAsia" w:cs="黑体" w:asciiTheme="minorEastAsia" w:hAnsiTheme="minorEastAsia" w:eastAsiaTheme="minorEastAsia"/>
          <w:color w:val="auto"/>
          <w:kern w:val="2"/>
          <w:sz w:val="28"/>
          <w:szCs w:val="28"/>
          <w:highlight w:val="none"/>
          <w:lang w:val="zh-CN"/>
        </w:rPr>
        <w:t>一、供应商应答索引表</w:t>
      </w:r>
    </w:p>
    <w:tbl>
      <w:tblPr>
        <w:tblStyle w:val="14"/>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79183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2B5B7F66">
            <w:pPr>
              <w:snapToGrid w:val="0"/>
              <w:spacing w:line="400" w:lineRule="exact"/>
              <w:jc w:val="center"/>
              <w:rPr>
                <w:rFonts w:hint="eastAsia" w:cs="微软雅黑" w:asciiTheme="minorEastAsia" w:hAnsiTheme="minorEastAsia"/>
                <w:b/>
                <w:color w:val="auto"/>
                <w:szCs w:val="21"/>
                <w:highlight w:val="none"/>
              </w:rPr>
            </w:pPr>
            <w:r>
              <w:rPr>
                <w:rFonts w:hint="eastAsia" w:cs="微软雅黑" w:asciiTheme="minorEastAsia" w:hAnsiTheme="minorEastAsia"/>
                <w:b/>
                <w:color w:val="auto"/>
                <w:szCs w:val="21"/>
                <w:highlight w:val="none"/>
              </w:rPr>
              <w:t>序号</w:t>
            </w:r>
          </w:p>
        </w:tc>
        <w:tc>
          <w:tcPr>
            <w:tcW w:w="3751" w:type="dxa"/>
            <w:vAlign w:val="center"/>
          </w:tcPr>
          <w:p w14:paraId="5394AB90">
            <w:pPr>
              <w:snapToGrid w:val="0"/>
              <w:spacing w:line="400" w:lineRule="exact"/>
              <w:jc w:val="center"/>
              <w:rPr>
                <w:rFonts w:hint="eastAsia" w:cs="微软雅黑" w:asciiTheme="minorEastAsia" w:hAnsiTheme="minorEastAsia"/>
                <w:b/>
                <w:color w:val="auto"/>
                <w:szCs w:val="21"/>
                <w:highlight w:val="none"/>
              </w:rPr>
            </w:pPr>
            <w:r>
              <w:rPr>
                <w:rFonts w:hint="eastAsia" w:cs="微软雅黑" w:asciiTheme="minorEastAsia" w:hAnsiTheme="minorEastAsia"/>
                <w:b/>
                <w:color w:val="auto"/>
                <w:szCs w:val="21"/>
                <w:highlight w:val="none"/>
              </w:rPr>
              <w:t>项  目</w:t>
            </w:r>
          </w:p>
        </w:tc>
        <w:tc>
          <w:tcPr>
            <w:tcW w:w="1559" w:type="dxa"/>
            <w:vAlign w:val="center"/>
          </w:tcPr>
          <w:p w14:paraId="6FED0D7C">
            <w:pPr>
              <w:snapToGrid w:val="0"/>
              <w:spacing w:line="400" w:lineRule="exact"/>
              <w:jc w:val="center"/>
              <w:rPr>
                <w:rFonts w:hint="eastAsia" w:cs="微软雅黑" w:asciiTheme="minorEastAsia" w:hAnsiTheme="minorEastAsia"/>
                <w:b/>
                <w:color w:val="auto"/>
                <w:szCs w:val="21"/>
                <w:highlight w:val="none"/>
              </w:rPr>
            </w:pPr>
            <w:r>
              <w:rPr>
                <w:rFonts w:hint="eastAsia" w:cs="微软雅黑" w:asciiTheme="minorEastAsia" w:hAnsiTheme="minorEastAsia"/>
                <w:b/>
                <w:color w:val="auto"/>
                <w:szCs w:val="21"/>
                <w:highlight w:val="none"/>
              </w:rPr>
              <w:t>供应商应答</w:t>
            </w:r>
          </w:p>
          <w:p w14:paraId="1CCB4182">
            <w:pPr>
              <w:snapToGrid w:val="0"/>
              <w:spacing w:line="400" w:lineRule="exact"/>
              <w:jc w:val="center"/>
              <w:rPr>
                <w:rFonts w:hint="eastAsia" w:cs="微软雅黑" w:asciiTheme="minorEastAsia" w:hAnsiTheme="minorEastAsia"/>
                <w:b/>
                <w:color w:val="auto"/>
                <w:szCs w:val="21"/>
                <w:highlight w:val="none"/>
              </w:rPr>
            </w:pPr>
            <w:r>
              <w:rPr>
                <w:rFonts w:hint="eastAsia" w:cs="微软雅黑" w:asciiTheme="minorEastAsia" w:hAnsiTheme="minorEastAsia"/>
                <w:b/>
                <w:color w:val="auto"/>
                <w:szCs w:val="21"/>
                <w:highlight w:val="none"/>
              </w:rPr>
              <w:t>（有/没有）</w:t>
            </w:r>
          </w:p>
        </w:tc>
        <w:tc>
          <w:tcPr>
            <w:tcW w:w="1560" w:type="dxa"/>
            <w:vAlign w:val="center"/>
          </w:tcPr>
          <w:p w14:paraId="3B9032E4">
            <w:pPr>
              <w:snapToGrid w:val="0"/>
              <w:spacing w:line="400" w:lineRule="exact"/>
              <w:jc w:val="center"/>
              <w:rPr>
                <w:rFonts w:hint="eastAsia" w:cs="微软雅黑" w:asciiTheme="minorEastAsia" w:hAnsiTheme="minorEastAsia"/>
                <w:b/>
                <w:color w:val="auto"/>
                <w:szCs w:val="21"/>
                <w:highlight w:val="none"/>
              </w:rPr>
            </w:pPr>
            <w:r>
              <w:rPr>
                <w:rFonts w:hint="eastAsia" w:cs="微软雅黑" w:asciiTheme="minorEastAsia" w:hAnsiTheme="minorEastAsia"/>
                <w:b/>
                <w:color w:val="auto"/>
                <w:szCs w:val="21"/>
                <w:highlight w:val="none"/>
              </w:rPr>
              <w:t>响应文件中所在页码</w:t>
            </w:r>
          </w:p>
        </w:tc>
        <w:tc>
          <w:tcPr>
            <w:tcW w:w="2018" w:type="dxa"/>
            <w:vAlign w:val="center"/>
          </w:tcPr>
          <w:p w14:paraId="37057662">
            <w:pPr>
              <w:snapToGrid w:val="0"/>
              <w:spacing w:line="400" w:lineRule="exact"/>
              <w:jc w:val="center"/>
              <w:rPr>
                <w:rFonts w:hint="eastAsia" w:cs="微软雅黑" w:asciiTheme="minorEastAsia" w:hAnsiTheme="minorEastAsia"/>
                <w:b/>
                <w:color w:val="auto"/>
                <w:szCs w:val="21"/>
                <w:highlight w:val="none"/>
              </w:rPr>
            </w:pPr>
            <w:r>
              <w:rPr>
                <w:rFonts w:hint="eastAsia" w:cs="微软雅黑" w:asciiTheme="minorEastAsia" w:hAnsiTheme="minorEastAsia"/>
                <w:b/>
                <w:color w:val="auto"/>
                <w:szCs w:val="21"/>
                <w:highlight w:val="none"/>
              </w:rPr>
              <w:t>备注说明</w:t>
            </w:r>
          </w:p>
        </w:tc>
      </w:tr>
      <w:tr w14:paraId="2AD49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CA58C43">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1</w:t>
            </w:r>
          </w:p>
        </w:tc>
        <w:tc>
          <w:tcPr>
            <w:tcW w:w="3751" w:type="dxa"/>
            <w:vAlign w:val="center"/>
          </w:tcPr>
          <w:p w14:paraId="74CEBAF5">
            <w:pPr>
              <w:pStyle w:val="6"/>
              <w:kinsoku w:val="0"/>
              <w:overflowPunct w:val="0"/>
              <w:autoSpaceDE w:val="0"/>
              <w:autoSpaceDN w:val="0"/>
              <w:spacing w:line="320" w:lineRule="exact"/>
              <w:rPr>
                <w:rFonts w:hint="eastAsia" w:cs="微软雅黑" w:asciiTheme="minorEastAsia" w:hAnsiTheme="minorEastAsia" w:eastAsiaTheme="minorEastAsia"/>
                <w:bCs/>
                <w:color w:val="auto"/>
                <w:kern w:val="0"/>
                <w:sz w:val="21"/>
                <w:szCs w:val="21"/>
                <w:highlight w:val="none"/>
              </w:rPr>
            </w:pPr>
            <w:r>
              <w:rPr>
                <w:rFonts w:hint="eastAsia" w:asciiTheme="minorEastAsia" w:hAnsiTheme="minorEastAsia" w:eastAsiaTheme="minorEastAsia"/>
                <w:color w:val="auto"/>
                <w:kern w:val="0"/>
                <w:sz w:val="21"/>
                <w:szCs w:val="21"/>
                <w:highlight w:val="none"/>
              </w:rPr>
              <w:t>供应商应答索引表</w:t>
            </w:r>
          </w:p>
        </w:tc>
        <w:tc>
          <w:tcPr>
            <w:tcW w:w="1559" w:type="dxa"/>
            <w:vAlign w:val="center"/>
          </w:tcPr>
          <w:p w14:paraId="48CAFF94">
            <w:pPr>
              <w:snapToGrid w:val="0"/>
              <w:spacing w:line="400" w:lineRule="exact"/>
              <w:jc w:val="center"/>
              <w:rPr>
                <w:rFonts w:hint="eastAsia" w:cs="微软雅黑" w:asciiTheme="minorEastAsia" w:hAnsiTheme="minorEastAsia"/>
                <w:color w:val="auto"/>
                <w:szCs w:val="21"/>
                <w:highlight w:val="none"/>
              </w:rPr>
            </w:pPr>
          </w:p>
        </w:tc>
        <w:tc>
          <w:tcPr>
            <w:tcW w:w="1560" w:type="dxa"/>
            <w:vAlign w:val="center"/>
          </w:tcPr>
          <w:p w14:paraId="02268307">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03A10B3C">
            <w:pPr>
              <w:snapToGrid w:val="0"/>
              <w:spacing w:line="400" w:lineRule="exact"/>
              <w:rPr>
                <w:rFonts w:hint="eastAsia" w:cs="微软雅黑" w:asciiTheme="minorEastAsia" w:hAnsiTheme="minorEastAsia"/>
                <w:color w:val="auto"/>
                <w:szCs w:val="21"/>
                <w:highlight w:val="none"/>
              </w:rPr>
            </w:pPr>
          </w:p>
        </w:tc>
      </w:tr>
      <w:tr w14:paraId="484B1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160C6D1">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2</w:t>
            </w:r>
          </w:p>
        </w:tc>
        <w:tc>
          <w:tcPr>
            <w:tcW w:w="3751" w:type="dxa"/>
            <w:vAlign w:val="center"/>
          </w:tcPr>
          <w:p w14:paraId="7A662FC1">
            <w:pPr>
              <w:pStyle w:val="6"/>
              <w:kinsoku w:val="0"/>
              <w:overflowPunct w:val="0"/>
              <w:autoSpaceDE w:val="0"/>
              <w:autoSpaceDN w:val="0"/>
              <w:spacing w:line="320" w:lineRule="exact"/>
              <w:rPr>
                <w:rFonts w:hint="eastAsia" w:asciiTheme="minorEastAsia" w:hAnsiTheme="minorEastAsia" w:eastAsiaTheme="minorEastAsia"/>
                <w:color w:val="auto"/>
                <w:kern w:val="0"/>
                <w:sz w:val="21"/>
                <w:szCs w:val="21"/>
                <w:highlight w:val="none"/>
              </w:rPr>
            </w:pPr>
            <w:r>
              <w:rPr>
                <w:rFonts w:hint="eastAsia" w:asciiTheme="minorEastAsia" w:hAnsiTheme="minorEastAsia" w:eastAsiaTheme="minorEastAsia"/>
                <w:color w:val="auto"/>
                <w:kern w:val="0"/>
                <w:sz w:val="21"/>
                <w:szCs w:val="21"/>
                <w:highlight w:val="none"/>
              </w:rPr>
              <w:t>报价一览表</w:t>
            </w:r>
          </w:p>
        </w:tc>
        <w:tc>
          <w:tcPr>
            <w:tcW w:w="1559" w:type="dxa"/>
            <w:vAlign w:val="center"/>
          </w:tcPr>
          <w:p w14:paraId="584E411B">
            <w:pPr>
              <w:snapToGrid w:val="0"/>
              <w:spacing w:line="400" w:lineRule="exact"/>
              <w:jc w:val="center"/>
              <w:rPr>
                <w:rFonts w:hint="eastAsia" w:cs="微软雅黑" w:asciiTheme="minorEastAsia" w:hAnsiTheme="minorEastAsia"/>
                <w:color w:val="auto"/>
                <w:szCs w:val="21"/>
                <w:highlight w:val="none"/>
              </w:rPr>
            </w:pPr>
          </w:p>
        </w:tc>
        <w:tc>
          <w:tcPr>
            <w:tcW w:w="1560" w:type="dxa"/>
            <w:vAlign w:val="center"/>
          </w:tcPr>
          <w:p w14:paraId="2781EE09">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6485215C">
            <w:pPr>
              <w:snapToGrid w:val="0"/>
              <w:spacing w:line="400" w:lineRule="exact"/>
              <w:rPr>
                <w:rFonts w:hint="eastAsia" w:cs="微软雅黑" w:asciiTheme="minorEastAsia" w:hAnsiTheme="minorEastAsia"/>
                <w:color w:val="auto"/>
                <w:szCs w:val="21"/>
                <w:highlight w:val="none"/>
              </w:rPr>
            </w:pPr>
          </w:p>
        </w:tc>
      </w:tr>
      <w:tr w14:paraId="6D409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9069FD2">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3</w:t>
            </w:r>
          </w:p>
        </w:tc>
        <w:tc>
          <w:tcPr>
            <w:tcW w:w="3751" w:type="dxa"/>
            <w:vAlign w:val="center"/>
          </w:tcPr>
          <w:p w14:paraId="5D03B6A3">
            <w:pPr>
              <w:pStyle w:val="6"/>
              <w:kinsoku w:val="0"/>
              <w:overflowPunct w:val="0"/>
              <w:autoSpaceDE w:val="0"/>
              <w:autoSpaceDN w:val="0"/>
              <w:spacing w:line="320" w:lineRule="exact"/>
              <w:rPr>
                <w:rFonts w:hint="eastAsia" w:cs="微软雅黑" w:asciiTheme="minorEastAsia" w:hAnsiTheme="minorEastAsia" w:eastAsiaTheme="minorEastAsia"/>
                <w:bCs/>
                <w:color w:val="auto"/>
                <w:kern w:val="0"/>
                <w:sz w:val="21"/>
                <w:szCs w:val="21"/>
                <w:highlight w:val="none"/>
              </w:rPr>
            </w:pPr>
            <w:r>
              <w:rPr>
                <w:rFonts w:hint="eastAsia" w:asciiTheme="minorEastAsia" w:hAnsiTheme="minorEastAsia" w:eastAsiaTheme="minorEastAsia"/>
                <w:color w:val="auto"/>
                <w:kern w:val="0"/>
                <w:sz w:val="21"/>
                <w:szCs w:val="21"/>
                <w:highlight w:val="none"/>
              </w:rPr>
              <w:t>报价函</w:t>
            </w:r>
          </w:p>
        </w:tc>
        <w:tc>
          <w:tcPr>
            <w:tcW w:w="1559" w:type="dxa"/>
            <w:vAlign w:val="center"/>
          </w:tcPr>
          <w:p w14:paraId="01E39507">
            <w:pPr>
              <w:snapToGrid w:val="0"/>
              <w:spacing w:line="400" w:lineRule="exact"/>
              <w:jc w:val="center"/>
              <w:rPr>
                <w:rFonts w:hint="eastAsia" w:cs="微软雅黑" w:asciiTheme="minorEastAsia" w:hAnsiTheme="minorEastAsia"/>
                <w:color w:val="auto"/>
                <w:szCs w:val="21"/>
                <w:highlight w:val="none"/>
              </w:rPr>
            </w:pPr>
          </w:p>
        </w:tc>
        <w:tc>
          <w:tcPr>
            <w:tcW w:w="1560" w:type="dxa"/>
            <w:vAlign w:val="center"/>
          </w:tcPr>
          <w:p w14:paraId="31BD8B5F">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2713E3AE">
            <w:pPr>
              <w:snapToGrid w:val="0"/>
              <w:spacing w:line="400" w:lineRule="exact"/>
              <w:rPr>
                <w:rFonts w:hint="eastAsia" w:cs="微软雅黑" w:asciiTheme="minorEastAsia" w:hAnsiTheme="minorEastAsia"/>
                <w:color w:val="auto"/>
                <w:szCs w:val="21"/>
                <w:highlight w:val="none"/>
              </w:rPr>
            </w:pPr>
          </w:p>
        </w:tc>
      </w:tr>
      <w:tr w14:paraId="4A6CB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5" w:hRule="exact"/>
        </w:trPr>
        <w:tc>
          <w:tcPr>
            <w:tcW w:w="468" w:type="dxa"/>
            <w:vAlign w:val="center"/>
          </w:tcPr>
          <w:p w14:paraId="231B4BC0">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4</w:t>
            </w:r>
          </w:p>
        </w:tc>
        <w:tc>
          <w:tcPr>
            <w:tcW w:w="3751" w:type="dxa"/>
            <w:vAlign w:val="center"/>
          </w:tcPr>
          <w:p w14:paraId="3E55FAE6">
            <w:pPr>
              <w:pStyle w:val="6"/>
              <w:kinsoku w:val="0"/>
              <w:overflowPunct w:val="0"/>
              <w:autoSpaceDE w:val="0"/>
              <w:autoSpaceDN w:val="0"/>
              <w:spacing w:line="320" w:lineRule="exact"/>
              <w:rPr>
                <w:rFonts w:hint="eastAsia" w:asciiTheme="minorEastAsia" w:hAnsiTheme="minorEastAsia" w:eastAsiaTheme="minorEastAsia"/>
                <w:color w:val="auto"/>
                <w:kern w:val="0"/>
                <w:sz w:val="21"/>
                <w:szCs w:val="21"/>
                <w:highlight w:val="none"/>
              </w:rPr>
            </w:pPr>
            <w:r>
              <w:rPr>
                <w:rFonts w:hint="eastAsia" w:asciiTheme="minorEastAsia" w:hAnsiTheme="minorEastAsia" w:eastAsiaTheme="minorEastAsia" w:cstheme="majorEastAsia"/>
                <w:bCs/>
                <w:color w:val="auto"/>
                <w:sz w:val="21"/>
                <w:szCs w:val="21"/>
                <w:highlight w:val="none"/>
                <w:lang w:val="zh-CN"/>
              </w:rPr>
              <w:t>法定代表人（单位负责人）</w:t>
            </w:r>
            <w:r>
              <w:rPr>
                <w:rFonts w:asciiTheme="minorEastAsia" w:hAnsiTheme="minorEastAsia" w:eastAsiaTheme="minorEastAsia" w:cstheme="majorEastAsia"/>
                <w:bCs/>
                <w:color w:val="auto"/>
                <w:sz w:val="21"/>
                <w:szCs w:val="21"/>
                <w:highlight w:val="none"/>
                <w:lang w:val="zh-CN"/>
              </w:rPr>
              <w:t>资</w:t>
            </w:r>
            <w:r>
              <w:rPr>
                <w:rFonts w:hint="eastAsia" w:asciiTheme="minorEastAsia" w:hAnsiTheme="minorEastAsia" w:eastAsiaTheme="minorEastAsia" w:cstheme="majorEastAsia"/>
                <w:bCs/>
                <w:color w:val="auto"/>
                <w:sz w:val="21"/>
                <w:szCs w:val="21"/>
                <w:highlight w:val="none"/>
                <w:lang w:val="zh-CN"/>
              </w:rPr>
              <w:t>格</w:t>
            </w:r>
            <w:r>
              <w:rPr>
                <w:rFonts w:asciiTheme="minorEastAsia" w:hAnsiTheme="minorEastAsia" w:eastAsiaTheme="minorEastAsia" w:cstheme="majorEastAsia"/>
                <w:bCs/>
                <w:color w:val="auto"/>
                <w:sz w:val="21"/>
                <w:szCs w:val="21"/>
                <w:highlight w:val="none"/>
                <w:lang w:val="zh-CN"/>
              </w:rPr>
              <w:t>证</w:t>
            </w:r>
            <w:r>
              <w:rPr>
                <w:rFonts w:hint="eastAsia" w:asciiTheme="minorEastAsia" w:hAnsiTheme="minorEastAsia" w:eastAsiaTheme="minorEastAsia" w:cstheme="majorEastAsia"/>
                <w:bCs/>
                <w:color w:val="auto"/>
                <w:sz w:val="21"/>
                <w:szCs w:val="21"/>
                <w:highlight w:val="none"/>
                <w:lang w:val="zh-CN"/>
              </w:rPr>
              <w:t>明</w:t>
            </w:r>
            <w:r>
              <w:rPr>
                <w:rFonts w:asciiTheme="minorEastAsia" w:hAnsiTheme="minorEastAsia" w:eastAsiaTheme="minorEastAsia" w:cstheme="majorEastAsia"/>
                <w:bCs/>
                <w:color w:val="auto"/>
                <w:sz w:val="21"/>
                <w:szCs w:val="21"/>
                <w:highlight w:val="none"/>
                <w:lang w:val="zh-CN"/>
              </w:rPr>
              <w:t>书</w:t>
            </w:r>
          </w:p>
        </w:tc>
        <w:tc>
          <w:tcPr>
            <w:tcW w:w="1559" w:type="dxa"/>
            <w:vAlign w:val="center"/>
          </w:tcPr>
          <w:p w14:paraId="0DD5781A">
            <w:pPr>
              <w:snapToGrid w:val="0"/>
              <w:spacing w:line="400" w:lineRule="exact"/>
              <w:jc w:val="center"/>
              <w:rPr>
                <w:rFonts w:hint="eastAsia" w:cs="微软雅黑" w:asciiTheme="minorEastAsia" w:hAnsiTheme="minorEastAsia"/>
                <w:color w:val="auto"/>
                <w:szCs w:val="21"/>
                <w:highlight w:val="none"/>
              </w:rPr>
            </w:pPr>
          </w:p>
        </w:tc>
        <w:tc>
          <w:tcPr>
            <w:tcW w:w="1560" w:type="dxa"/>
            <w:vAlign w:val="center"/>
          </w:tcPr>
          <w:p w14:paraId="7CF11EC4">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51145844">
            <w:pPr>
              <w:snapToGrid w:val="0"/>
              <w:spacing w:line="400" w:lineRule="exact"/>
              <w:rPr>
                <w:rFonts w:hint="eastAsia" w:cs="微软雅黑" w:asciiTheme="minorEastAsia" w:hAnsiTheme="minorEastAsia"/>
                <w:color w:val="auto"/>
                <w:szCs w:val="21"/>
                <w:highlight w:val="none"/>
              </w:rPr>
            </w:pPr>
          </w:p>
        </w:tc>
      </w:tr>
      <w:tr w14:paraId="4A2FD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7E9CF95">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5</w:t>
            </w:r>
          </w:p>
        </w:tc>
        <w:tc>
          <w:tcPr>
            <w:tcW w:w="3751" w:type="dxa"/>
            <w:vAlign w:val="center"/>
          </w:tcPr>
          <w:p w14:paraId="280CA10F">
            <w:pPr>
              <w:pStyle w:val="6"/>
              <w:kinsoku w:val="0"/>
              <w:overflowPunct w:val="0"/>
              <w:autoSpaceDE w:val="0"/>
              <w:autoSpaceDN w:val="0"/>
              <w:spacing w:line="320" w:lineRule="exact"/>
              <w:rPr>
                <w:rFonts w:hint="eastAsia" w:asciiTheme="minorEastAsia" w:hAnsiTheme="minorEastAsia" w:eastAsiaTheme="minorEastAsia"/>
                <w:color w:val="auto"/>
                <w:kern w:val="0"/>
                <w:sz w:val="21"/>
                <w:szCs w:val="21"/>
                <w:highlight w:val="none"/>
              </w:rPr>
            </w:pPr>
            <w:r>
              <w:rPr>
                <w:rFonts w:hint="eastAsia" w:asciiTheme="minorEastAsia" w:hAnsiTheme="minorEastAsia" w:eastAsiaTheme="minorEastAsia"/>
                <w:color w:val="auto"/>
                <w:kern w:val="0"/>
                <w:sz w:val="21"/>
                <w:szCs w:val="21"/>
                <w:highlight w:val="none"/>
              </w:rPr>
              <w:t>法定代表人（单位负责人）授权书</w:t>
            </w:r>
          </w:p>
        </w:tc>
        <w:tc>
          <w:tcPr>
            <w:tcW w:w="1559" w:type="dxa"/>
            <w:vAlign w:val="center"/>
          </w:tcPr>
          <w:p w14:paraId="726EFC9A">
            <w:pPr>
              <w:snapToGrid w:val="0"/>
              <w:spacing w:line="400" w:lineRule="exact"/>
              <w:jc w:val="center"/>
              <w:rPr>
                <w:rFonts w:hint="eastAsia" w:cs="微软雅黑" w:asciiTheme="minorEastAsia" w:hAnsiTheme="minorEastAsia"/>
                <w:color w:val="auto"/>
                <w:szCs w:val="21"/>
                <w:highlight w:val="none"/>
              </w:rPr>
            </w:pPr>
          </w:p>
        </w:tc>
        <w:tc>
          <w:tcPr>
            <w:tcW w:w="1560" w:type="dxa"/>
            <w:vAlign w:val="center"/>
          </w:tcPr>
          <w:p w14:paraId="67DE476B">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447FFC98">
            <w:pPr>
              <w:snapToGrid w:val="0"/>
              <w:spacing w:line="400" w:lineRule="exact"/>
              <w:rPr>
                <w:rFonts w:hint="eastAsia" w:cs="微软雅黑" w:asciiTheme="minorEastAsia" w:hAnsiTheme="minorEastAsia"/>
                <w:color w:val="auto"/>
                <w:szCs w:val="21"/>
                <w:highlight w:val="none"/>
              </w:rPr>
            </w:pPr>
          </w:p>
        </w:tc>
      </w:tr>
      <w:tr w14:paraId="4EA60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9F87212">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6</w:t>
            </w:r>
          </w:p>
        </w:tc>
        <w:tc>
          <w:tcPr>
            <w:tcW w:w="3751" w:type="dxa"/>
            <w:vAlign w:val="center"/>
          </w:tcPr>
          <w:p w14:paraId="27B6ABFA">
            <w:pPr>
              <w:pStyle w:val="6"/>
              <w:kinsoku w:val="0"/>
              <w:overflowPunct w:val="0"/>
              <w:autoSpaceDE w:val="0"/>
              <w:autoSpaceDN w:val="0"/>
              <w:spacing w:line="320" w:lineRule="exact"/>
              <w:rPr>
                <w:rFonts w:hint="eastAsia" w:asciiTheme="minorEastAsia" w:hAnsiTheme="minorEastAsia" w:eastAsiaTheme="minorEastAsia"/>
                <w:color w:val="auto"/>
                <w:kern w:val="0"/>
                <w:sz w:val="21"/>
                <w:szCs w:val="21"/>
                <w:highlight w:val="none"/>
              </w:rPr>
            </w:pPr>
            <w:r>
              <w:rPr>
                <w:rFonts w:hint="eastAsia" w:asciiTheme="minorEastAsia" w:hAnsiTheme="minorEastAsia" w:eastAsiaTheme="minorEastAsia"/>
                <w:color w:val="auto"/>
                <w:kern w:val="0"/>
                <w:sz w:val="21"/>
                <w:szCs w:val="21"/>
                <w:highlight w:val="none"/>
              </w:rPr>
              <w:t>中小企业声明函</w:t>
            </w:r>
          </w:p>
        </w:tc>
        <w:tc>
          <w:tcPr>
            <w:tcW w:w="1559" w:type="dxa"/>
            <w:vAlign w:val="center"/>
          </w:tcPr>
          <w:p w14:paraId="26F2A540">
            <w:pPr>
              <w:snapToGrid w:val="0"/>
              <w:spacing w:line="400" w:lineRule="exact"/>
              <w:jc w:val="center"/>
              <w:rPr>
                <w:rFonts w:hint="eastAsia" w:cs="微软雅黑" w:asciiTheme="minorEastAsia" w:hAnsiTheme="minorEastAsia"/>
                <w:color w:val="auto"/>
                <w:szCs w:val="21"/>
                <w:highlight w:val="none"/>
              </w:rPr>
            </w:pPr>
          </w:p>
        </w:tc>
        <w:tc>
          <w:tcPr>
            <w:tcW w:w="1560" w:type="dxa"/>
            <w:vAlign w:val="center"/>
          </w:tcPr>
          <w:p w14:paraId="6607D9CB">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5F350A7F">
            <w:pPr>
              <w:snapToGrid w:val="0"/>
              <w:spacing w:line="400" w:lineRule="exact"/>
              <w:rPr>
                <w:rFonts w:hint="eastAsia" w:cs="微软雅黑" w:asciiTheme="minorEastAsia" w:hAnsiTheme="minorEastAsia"/>
                <w:color w:val="auto"/>
                <w:szCs w:val="21"/>
                <w:highlight w:val="none"/>
              </w:rPr>
            </w:pPr>
          </w:p>
        </w:tc>
      </w:tr>
      <w:tr w14:paraId="29B78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4DFCE39">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7</w:t>
            </w:r>
          </w:p>
        </w:tc>
        <w:tc>
          <w:tcPr>
            <w:tcW w:w="3751" w:type="dxa"/>
            <w:vAlign w:val="center"/>
          </w:tcPr>
          <w:p w14:paraId="57937A39">
            <w:pPr>
              <w:pStyle w:val="6"/>
              <w:kinsoku w:val="0"/>
              <w:overflowPunct w:val="0"/>
              <w:autoSpaceDE w:val="0"/>
              <w:autoSpaceDN w:val="0"/>
              <w:spacing w:line="320" w:lineRule="exact"/>
              <w:rPr>
                <w:rFonts w:hint="eastAsia" w:asciiTheme="minorEastAsia" w:hAnsiTheme="minorEastAsia" w:eastAsiaTheme="minorEastAsia"/>
                <w:color w:val="auto"/>
                <w:kern w:val="0"/>
                <w:sz w:val="21"/>
                <w:szCs w:val="21"/>
                <w:highlight w:val="none"/>
              </w:rPr>
            </w:pPr>
            <w:r>
              <w:rPr>
                <w:rFonts w:hint="eastAsia" w:asciiTheme="minorEastAsia" w:hAnsiTheme="minorEastAsia" w:eastAsiaTheme="minorEastAsia"/>
                <w:color w:val="auto"/>
                <w:kern w:val="0"/>
                <w:sz w:val="21"/>
                <w:szCs w:val="21"/>
                <w:highlight w:val="none"/>
              </w:rPr>
              <w:t>残疾人福利企业声明函</w:t>
            </w:r>
          </w:p>
        </w:tc>
        <w:tc>
          <w:tcPr>
            <w:tcW w:w="1559" w:type="dxa"/>
            <w:vAlign w:val="center"/>
          </w:tcPr>
          <w:p w14:paraId="1A9B9C4C">
            <w:pPr>
              <w:snapToGrid w:val="0"/>
              <w:spacing w:line="400" w:lineRule="exact"/>
              <w:jc w:val="center"/>
              <w:rPr>
                <w:rFonts w:hint="eastAsia" w:cs="微软雅黑" w:asciiTheme="minorEastAsia" w:hAnsiTheme="minorEastAsia"/>
                <w:color w:val="auto"/>
                <w:szCs w:val="21"/>
                <w:highlight w:val="none"/>
              </w:rPr>
            </w:pPr>
          </w:p>
        </w:tc>
        <w:tc>
          <w:tcPr>
            <w:tcW w:w="1560" w:type="dxa"/>
            <w:vAlign w:val="center"/>
          </w:tcPr>
          <w:p w14:paraId="71F77C9F">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33B0FB11">
            <w:pPr>
              <w:snapToGrid w:val="0"/>
              <w:spacing w:line="400" w:lineRule="exact"/>
              <w:rPr>
                <w:rFonts w:hint="eastAsia" w:cs="微软雅黑" w:asciiTheme="minorEastAsia" w:hAnsiTheme="minorEastAsia"/>
                <w:color w:val="auto"/>
                <w:szCs w:val="21"/>
                <w:highlight w:val="none"/>
              </w:rPr>
            </w:pPr>
          </w:p>
        </w:tc>
      </w:tr>
      <w:tr w14:paraId="6A149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exact"/>
        </w:trPr>
        <w:tc>
          <w:tcPr>
            <w:tcW w:w="468" w:type="dxa"/>
            <w:vAlign w:val="center"/>
          </w:tcPr>
          <w:p w14:paraId="7AB71F12">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8</w:t>
            </w:r>
          </w:p>
        </w:tc>
        <w:tc>
          <w:tcPr>
            <w:tcW w:w="3751" w:type="dxa"/>
            <w:vAlign w:val="center"/>
          </w:tcPr>
          <w:p w14:paraId="5319D838">
            <w:pPr>
              <w:pStyle w:val="6"/>
              <w:kinsoku w:val="0"/>
              <w:overflowPunct w:val="0"/>
              <w:autoSpaceDE w:val="0"/>
              <w:autoSpaceDN w:val="0"/>
              <w:spacing w:line="320" w:lineRule="exact"/>
              <w:rPr>
                <w:rFonts w:hint="eastAsia" w:asciiTheme="minorEastAsia" w:hAnsiTheme="minorEastAsia" w:eastAsiaTheme="minorEastAsia"/>
                <w:color w:val="auto"/>
                <w:kern w:val="0"/>
                <w:sz w:val="21"/>
                <w:szCs w:val="21"/>
                <w:highlight w:val="none"/>
              </w:rPr>
            </w:pPr>
            <w:r>
              <w:rPr>
                <w:rFonts w:hint="eastAsia" w:cs="微软雅黑" w:asciiTheme="minorEastAsia" w:hAnsiTheme="minorEastAsia" w:eastAsiaTheme="minorEastAsia"/>
                <w:bCs/>
                <w:color w:val="auto"/>
                <w:kern w:val="0"/>
                <w:sz w:val="21"/>
                <w:szCs w:val="21"/>
                <w:highlight w:val="none"/>
              </w:rPr>
              <w:t>监狱企业证明文件</w:t>
            </w:r>
          </w:p>
        </w:tc>
        <w:tc>
          <w:tcPr>
            <w:tcW w:w="1559" w:type="dxa"/>
            <w:vAlign w:val="center"/>
          </w:tcPr>
          <w:p w14:paraId="56EFD10C">
            <w:pPr>
              <w:snapToGrid w:val="0"/>
              <w:spacing w:line="400" w:lineRule="exact"/>
              <w:jc w:val="center"/>
              <w:rPr>
                <w:rFonts w:hint="eastAsia" w:cs="微软雅黑" w:asciiTheme="minorEastAsia" w:hAnsiTheme="minorEastAsia"/>
                <w:color w:val="auto"/>
                <w:szCs w:val="21"/>
                <w:highlight w:val="none"/>
              </w:rPr>
            </w:pPr>
          </w:p>
        </w:tc>
        <w:tc>
          <w:tcPr>
            <w:tcW w:w="1560" w:type="dxa"/>
            <w:vAlign w:val="center"/>
          </w:tcPr>
          <w:p w14:paraId="15A88E88">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3D0C025C">
            <w:pPr>
              <w:snapToGrid w:val="0"/>
              <w:spacing w:line="400" w:lineRule="exact"/>
              <w:rPr>
                <w:rFonts w:hint="eastAsia" w:cs="微软雅黑" w:asciiTheme="minorEastAsia" w:hAnsiTheme="minorEastAsia"/>
                <w:color w:val="auto"/>
                <w:szCs w:val="21"/>
                <w:highlight w:val="none"/>
              </w:rPr>
            </w:pPr>
          </w:p>
        </w:tc>
      </w:tr>
      <w:tr w14:paraId="2AF3F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99B77B8">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9</w:t>
            </w:r>
          </w:p>
        </w:tc>
        <w:tc>
          <w:tcPr>
            <w:tcW w:w="3751" w:type="dxa"/>
            <w:vAlign w:val="center"/>
          </w:tcPr>
          <w:p w14:paraId="2BDCEF01">
            <w:pPr>
              <w:pStyle w:val="6"/>
              <w:kinsoku w:val="0"/>
              <w:overflowPunct w:val="0"/>
              <w:autoSpaceDE w:val="0"/>
              <w:autoSpaceDN w:val="0"/>
              <w:spacing w:line="320" w:lineRule="exact"/>
              <w:rPr>
                <w:rFonts w:hint="eastAsia" w:asciiTheme="minorEastAsia" w:hAnsiTheme="minorEastAsia" w:eastAsiaTheme="minorEastAsia"/>
                <w:color w:val="auto"/>
                <w:kern w:val="0"/>
                <w:sz w:val="21"/>
                <w:szCs w:val="21"/>
                <w:highlight w:val="none"/>
              </w:rPr>
            </w:pPr>
            <w:r>
              <w:rPr>
                <w:rFonts w:hint="eastAsia" w:asciiTheme="minorEastAsia" w:hAnsiTheme="minorEastAsia" w:eastAsiaTheme="minorEastAsia" w:cstheme="majorEastAsia"/>
                <w:bCs/>
                <w:color w:val="auto"/>
                <w:sz w:val="21"/>
                <w:szCs w:val="21"/>
                <w:highlight w:val="none"/>
                <w:lang w:val="zh-CN"/>
              </w:rPr>
              <w:t>磋商承诺函</w:t>
            </w:r>
          </w:p>
        </w:tc>
        <w:tc>
          <w:tcPr>
            <w:tcW w:w="1559" w:type="dxa"/>
            <w:vAlign w:val="center"/>
          </w:tcPr>
          <w:p w14:paraId="210533A5">
            <w:pPr>
              <w:snapToGrid w:val="0"/>
              <w:spacing w:line="400" w:lineRule="exact"/>
              <w:jc w:val="center"/>
              <w:rPr>
                <w:rFonts w:hint="eastAsia" w:cs="微软雅黑" w:asciiTheme="minorEastAsia" w:hAnsiTheme="minorEastAsia"/>
                <w:color w:val="auto"/>
                <w:szCs w:val="21"/>
                <w:highlight w:val="none"/>
              </w:rPr>
            </w:pPr>
          </w:p>
        </w:tc>
        <w:tc>
          <w:tcPr>
            <w:tcW w:w="1560" w:type="dxa"/>
            <w:vAlign w:val="center"/>
          </w:tcPr>
          <w:p w14:paraId="5FD2A25C">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15C7946A">
            <w:pPr>
              <w:snapToGrid w:val="0"/>
              <w:spacing w:line="400" w:lineRule="exact"/>
              <w:rPr>
                <w:rFonts w:hint="eastAsia" w:cs="微软雅黑" w:asciiTheme="minorEastAsia" w:hAnsiTheme="minorEastAsia"/>
                <w:color w:val="auto"/>
                <w:szCs w:val="21"/>
                <w:highlight w:val="none"/>
              </w:rPr>
            </w:pPr>
          </w:p>
        </w:tc>
      </w:tr>
      <w:tr w14:paraId="4C157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98BCF19">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10</w:t>
            </w:r>
          </w:p>
        </w:tc>
        <w:tc>
          <w:tcPr>
            <w:tcW w:w="3751" w:type="dxa"/>
            <w:vAlign w:val="center"/>
          </w:tcPr>
          <w:p w14:paraId="63846572">
            <w:pPr>
              <w:pStyle w:val="6"/>
              <w:kinsoku w:val="0"/>
              <w:overflowPunct w:val="0"/>
              <w:autoSpaceDE w:val="0"/>
              <w:autoSpaceDN w:val="0"/>
              <w:spacing w:line="320" w:lineRule="exact"/>
              <w:rPr>
                <w:rFonts w:hint="eastAsia" w:asciiTheme="minorEastAsia" w:hAnsiTheme="minorEastAsia" w:eastAsiaTheme="minorEastAsia"/>
                <w:color w:val="auto"/>
                <w:kern w:val="0"/>
                <w:sz w:val="21"/>
                <w:szCs w:val="21"/>
                <w:highlight w:val="none"/>
              </w:rPr>
            </w:pPr>
            <w:r>
              <w:rPr>
                <w:rFonts w:hint="eastAsia" w:asciiTheme="minorEastAsia" w:hAnsiTheme="minorEastAsia" w:eastAsiaTheme="minorEastAsia" w:cstheme="majorEastAsia"/>
                <w:bCs/>
                <w:color w:val="auto"/>
                <w:sz w:val="21"/>
                <w:szCs w:val="21"/>
                <w:highlight w:val="none"/>
                <w:lang w:val="zh-CN"/>
              </w:rPr>
              <w:t>禹州市政府采购供应商信用承诺函</w:t>
            </w:r>
          </w:p>
        </w:tc>
        <w:tc>
          <w:tcPr>
            <w:tcW w:w="1559" w:type="dxa"/>
            <w:vAlign w:val="center"/>
          </w:tcPr>
          <w:p w14:paraId="04126C60">
            <w:pPr>
              <w:snapToGrid w:val="0"/>
              <w:spacing w:line="400" w:lineRule="exact"/>
              <w:jc w:val="center"/>
              <w:rPr>
                <w:rFonts w:hint="eastAsia" w:cs="微软雅黑" w:asciiTheme="minorEastAsia" w:hAnsiTheme="minorEastAsia"/>
                <w:color w:val="auto"/>
                <w:szCs w:val="21"/>
                <w:highlight w:val="none"/>
              </w:rPr>
            </w:pPr>
          </w:p>
        </w:tc>
        <w:tc>
          <w:tcPr>
            <w:tcW w:w="1560" w:type="dxa"/>
            <w:vAlign w:val="center"/>
          </w:tcPr>
          <w:p w14:paraId="6DBB09E1">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0C80FA56">
            <w:pPr>
              <w:snapToGrid w:val="0"/>
              <w:spacing w:line="400" w:lineRule="exact"/>
              <w:rPr>
                <w:rFonts w:hint="eastAsia" w:cs="微软雅黑" w:asciiTheme="minorEastAsia" w:hAnsiTheme="minorEastAsia"/>
                <w:color w:val="auto"/>
                <w:szCs w:val="21"/>
                <w:highlight w:val="none"/>
              </w:rPr>
            </w:pPr>
          </w:p>
        </w:tc>
      </w:tr>
      <w:tr w14:paraId="13DD6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7B0BBB5">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11</w:t>
            </w:r>
          </w:p>
        </w:tc>
        <w:tc>
          <w:tcPr>
            <w:tcW w:w="3751" w:type="dxa"/>
            <w:vAlign w:val="center"/>
          </w:tcPr>
          <w:p w14:paraId="465E89B8">
            <w:pPr>
              <w:pStyle w:val="6"/>
              <w:kinsoku w:val="0"/>
              <w:overflowPunct w:val="0"/>
              <w:autoSpaceDE w:val="0"/>
              <w:autoSpaceDN w:val="0"/>
              <w:spacing w:line="320" w:lineRule="exact"/>
              <w:rPr>
                <w:rFonts w:hint="eastAsia" w:asciiTheme="minorEastAsia" w:hAnsiTheme="minorEastAsia" w:eastAsiaTheme="minorEastAsia" w:cstheme="majorEastAsia"/>
                <w:bCs/>
                <w:color w:val="auto"/>
                <w:sz w:val="21"/>
                <w:szCs w:val="21"/>
                <w:highlight w:val="none"/>
                <w:lang w:val="zh-CN"/>
              </w:rPr>
            </w:pPr>
            <w:r>
              <w:rPr>
                <w:rFonts w:hint="eastAsia" w:asciiTheme="minorEastAsia" w:hAnsiTheme="minorEastAsia" w:eastAsiaTheme="minorEastAsia" w:cstheme="majorEastAsia"/>
                <w:bCs/>
                <w:color w:val="auto"/>
                <w:sz w:val="21"/>
                <w:szCs w:val="21"/>
                <w:highlight w:val="none"/>
                <w:lang w:val="zh-CN"/>
              </w:rPr>
              <w:t>联合体协议</w:t>
            </w:r>
          </w:p>
        </w:tc>
        <w:tc>
          <w:tcPr>
            <w:tcW w:w="1559" w:type="dxa"/>
            <w:vAlign w:val="center"/>
          </w:tcPr>
          <w:p w14:paraId="57FDD808">
            <w:pPr>
              <w:jc w:val="center"/>
              <w:rPr>
                <w:rFonts w:hint="eastAsia" w:asciiTheme="minorEastAsia" w:hAnsiTheme="minorEastAsia"/>
                <w:color w:val="auto"/>
                <w:szCs w:val="21"/>
                <w:highlight w:val="none"/>
              </w:rPr>
            </w:pPr>
          </w:p>
        </w:tc>
        <w:tc>
          <w:tcPr>
            <w:tcW w:w="1560" w:type="dxa"/>
            <w:vAlign w:val="center"/>
          </w:tcPr>
          <w:p w14:paraId="3E0FDB78">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5A34C36E">
            <w:pPr>
              <w:snapToGrid w:val="0"/>
              <w:spacing w:line="400" w:lineRule="exact"/>
              <w:rPr>
                <w:rFonts w:hint="eastAsia" w:cs="微软雅黑" w:asciiTheme="minorEastAsia" w:hAnsiTheme="minorEastAsia"/>
                <w:color w:val="auto"/>
                <w:szCs w:val="21"/>
                <w:highlight w:val="none"/>
              </w:rPr>
            </w:pPr>
          </w:p>
        </w:tc>
      </w:tr>
      <w:tr w14:paraId="5FF3E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28BC5B6">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12</w:t>
            </w:r>
          </w:p>
        </w:tc>
        <w:tc>
          <w:tcPr>
            <w:tcW w:w="3751" w:type="dxa"/>
            <w:vAlign w:val="center"/>
          </w:tcPr>
          <w:p w14:paraId="7CDF1275">
            <w:pPr>
              <w:pStyle w:val="6"/>
              <w:kinsoku w:val="0"/>
              <w:overflowPunct w:val="0"/>
              <w:autoSpaceDE w:val="0"/>
              <w:autoSpaceDN w:val="0"/>
              <w:spacing w:line="320" w:lineRule="exact"/>
              <w:rPr>
                <w:rFonts w:hint="eastAsia" w:asciiTheme="minorEastAsia" w:hAnsiTheme="minorEastAsia" w:eastAsiaTheme="minorEastAsia" w:cstheme="majorEastAsia"/>
                <w:bCs/>
                <w:color w:val="auto"/>
                <w:sz w:val="21"/>
                <w:szCs w:val="21"/>
                <w:highlight w:val="none"/>
                <w:lang w:val="zh-CN"/>
              </w:rPr>
            </w:pPr>
            <w:r>
              <w:rPr>
                <w:rFonts w:hint="eastAsia" w:asciiTheme="minorEastAsia" w:hAnsiTheme="minorEastAsia" w:eastAsiaTheme="minorEastAsia" w:cstheme="majorEastAsia"/>
                <w:bCs/>
                <w:color w:val="auto"/>
                <w:sz w:val="21"/>
                <w:szCs w:val="21"/>
                <w:highlight w:val="none"/>
                <w:lang w:val="zh-CN"/>
              </w:rPr>
              <w:t>供应商与参加本项目响应的其他供应商之间，单位负责人不为同一人并且不存在直接控股、管理关系承诺函</w:t>
            </w:r>
          </w:p>
        </w:tc>
        <w:tc>
          <w:tcPr>
            <w:tcW w:w="1559" w:type="dxa"/>
            <w:vAlign w:val="center"/>
          </w:tcPr>
          <w:p w14:paraId="066440E0">
            <w:pPr>
              <w:jc w:val="center"/>
              <w:rPr>
                <w:rFonts w:hint="eastAsia" w:asciiTheme="minorEastAsia" w:hAnsiTheme="minorEastAsia"/>
                <w:color w:val="auto"/>
                <w:szCs w:val="21"/>
                <w:highlight w:val="none"/>
              </w:rPr>
            </w:pPr>
          </w:p>
        </w:tc>
        <w:tc>
          <w:tcPr>
            <w:tcW w:w="1560" w:type="dxa"/>
            <w:vAlign w:val="center"/>
          </w:tcPr>
          <w:p w14:paraId="4A6FB03B">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14CBFEE4">
            <w:pPr>
              <w:snapToGrid w:val="0"/>
              <w:spacing w:line="400" w:lineRule="exact"/>
              <w:rPr>
                <w:rFonts w:hint="eastAsia" w:cs="微软雅黑" w:asciiTheme="minorEastAsia" w:hAnsiTheme="minorEastAsia"/>
                <w:color w:val="auto"/>
                <w:szCs w:val="21"/>
                <w:highlight w:val="none"/>
              </w:rPr>
            </w:pPr>
          </w:p>
        </w:tc>
      </w:tr>
      <w:tr w14:paraId="0C78A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983D11D">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13</w:t>
            </w:r>
          </w:p>
        </w:tc>
        <w:tc>
          <w:tcPr>
            <w:tcW w:w="3751" w:type="dxa"/>
            <w:vAlign w:val="center"/>
          </w:tcPr>
          <w:p w14:paraId="598E78CB">
            <w:pPr>
              <w:pStyle w:val="6"/>
              <w:kinsoku w:val="0"/>
              <w:overflowPunct w:val="0"/>
              <w:autoSpaceDE w:val="0"/>
              <w:autoSpaceDN w:val="0"/>
              <w:spacing w:line="320" w:lineRule="exact"/>
              <w:rPr>
                <w:rFonts w:hint="eastAsia" w:asciiTheme="minorEastAsia" w:hAnsiTheme="minorEastAsia" w:eastAsiaTheme="minorEastAsia" w:cstheme="majorEastAsia"/>
                <w:bCs/>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供应商未为本项目提供整体设计、规范编制或者项目管理、监理、检测等服务承诺函</w:t>
            </w:r>
          </w:p>
        </w:tc>
        <w:tc>
          <w:tcPr>
            <w:tcW w:w="1559" w:type="dxa"/>
            <w:vAlign w:val="center"/>
          </w:tcPr>
          <w:p w14:paraId="363522BD">
            <w:pPr>
              <w:jc w:val="center"/>
              <w:rPr>
                <w:rFonts w:hint="eastAsia" w:asciiTheme="minorEastAsia" w:hAnsiTheme="minorEastAsia"/>
                <w:color w:val="auto"/>
                <w:szCs w:val="21"/>
                <w:highlight w:val="none"/>
              </w:rPr>
            </w:pPr>
          </w:p>
        </w:tc>
        <w:tc>
          <w:tcPr>
            <w:tcW w:w="1560" w:type="dxa"/>
            <w:vAlign w:val="center"/>
          </w:tcPr>
          <w:p w14:paraId="0BAF437B">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3DB161B4">
            <w:pPr>
              <w:snapToGrid w:val="0"/>
              <w:spacing w:line="400" w:lineRule="exact"/>
              <w:rPr>
                <w:rFonts w:hint="eastAsia" w:cs="微软雅黑" w:asciiTheme="minorEastAsia" w:hAnsiTheme="minorEastAsia"/>
                <w:color w:val="auto"/>
                <w:szCs w:val="21"/>
                <w:highlight w:val="none"/>
              </w:rPr>
            </w:pPr>
          </w:p>
        </w:tc>
      </w:tr>
      <w:tr w14:paraId="76B14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8AB7593">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14</w:t>
            </w:r>
          </w:p>
        </w:tc>
        <w:tc>
          <w:tcPr>
            <w:tcW w:w="3751" w:type="dxa"/>
            <w:vAlign w:val="center"/>
          </w:tcPr>
          <w:p w14:paraId="7FB5F980">
            <w:pPr>
              <w:pStyle w:val="6"/>
              <w:kinsoku w:val="0"/>
              <w:overflowPunct w:val="0"/>
              <w:autoSpaceDE w:val="0"/>
              <w:autoSpaceDN w:val="0"/>
              <w:spacing w:line="320" w:lineRule="exact"/>
              <w:rPr>
                <w:rFonts w:hint="eastAsia" w:cs="微软雅黑" w:asciiTheme="minorEastAsia" w:hAnsiTheme="minorEastAsia" w:eastAsiaTheme="minorEastAsia"/>
                <w:bCs/>
                <w:color w:val="auto"/>
                <w:kern w:val="0"/>
                <w:sz w:val="21"/>
                <w:szCs w:val="21"/>
                <w:highlight w:val="none"/>
              </w:rPr>
            </w:pPr>
            <w:r>
              <w:rPr>
                <w:rFonts w:hint="eastAsia" w:cs="微软雅黑" w:asciiTheme="minorEastAsia" w:hAnsiTheme="minorEastAsia" w:eastAsiaTheme="minorEastAsia"/>
                <w:bCs/>
                <w:color w:val="auto"/>
                <w:kern w:val="0"/>
                <w:sz w:val="21"/>
                <w:szCs w:val="21"/>
                <w:highlight w:val="none"/>
              </w:rPr>
              <w:t>分项报价表</w:t>
            </w:r>
          </w:p>
        </w:tc>
        <w:tc>
          <w:tcPr>
            <w:tcW w:w="1559" w:type="dxa"/>
            <w:vAlign w:val="center"/>
          </w:tcPr>
          <w:p w14:paraId="6590725A">
            <w:pPr>
              <w:jc w:val="center"/>
              <w:rPr>
                <w:rFonts w:hint="eastAsia" w:asciiTheme="minorEastAsia" w:hAnsiTheme="minorEastAsia"/>
                <w:color w:val="auto"/>
                <w:szCs w:val="21"/>
                <w:highlight w:val="none"/>
              </w:rPr>
            </w:pPr>
          </w:p>
        </w:tc>
        <w:tc>
          <w:tcPr>
            <w:tcW w:w="1560" w:type="dxa"/>
            <w:vAlign w:val="center"/>
          </w:tcPr>
          <w:p w14:paraId="370BA08C">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2C9AF136">
            <w:pPr>
              <w:snapToGrid w:val="0"/>
              <w:spacing w:line="400" w:lineRule="exact"/>
              <w:rPr>
                <w:rFonts w:hint="eastAsia" w:cs="微软雅黑" w:asciiTheme="minorEastAsia" w:hAnsiTheme="minorEastAsia"/>
                <w:color w:val="auto"/>
                <w:szCs w:val="21"/>
                <w:highlight w:val="none"/>
              </w:rPr>
            </w:pPr>
          </w:p>
        </w:tc>
      </w:tr>
      <w:tr w14:paraId="3DB94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A61E81C">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15</w:t>
            </w:r>
          </w:p>
        </w:tc>
        <w:tc>
          <w:tcPr>
            <w:tcW w:w="3751" w:type="dxa"/>
            <w:vAlign w:val="center"/>
          </w:tcPr>
          <w:p w14:paraId="3D1C0552">
            <w:pPr>
              <w:pStyle w:val="6"/>
              <w:kinsoku w:val="0"/>
              <w:overflowPunct w:val="0"/>
              <w:autoSpaceDE w:val="0"/>
              <w:autoSpaceDN w:val="0"/>
              <w:spacing w:line="320" w:lineRule="exact"/>
              <w:rPr>
                <w:rFonts w:hint="eastAsia" w:cs="微软雅黑" w:asciiTheme="minorEastAsia" w:hAnsiTheme="minorEastAsia" w:eastAsiaTheme="minorEastAsia"/>
                <w:bCs/>
                <w:color w:val="auto"/>
                <w:kern w:val="0"/>
                <w:sz w:val="21"/>
                <w:szCs w:val="21"/>
                <w:highlight w:val="none"/>
              </w:rPr>
            </w:pPr>
            <w:r>
              <w:rPr>
                <w:rFonts w:hint="eastAsia" w:cs="微软雅黑" w:asciiTheme="minorEastAsia" w:hAnsiTheme="minorEastAsia" w:eastAsiaTheme="minorEastAsia"/>
                <w:bCs/>
                <w:color w:val="auto"/>
                <w:kern w:val="0"/>
                <w:sz w:val="21"/>
                <w:szCs w:val="21"/>
                <w:highlight w:val="none"/>
              </w:rPr>
              <w:t>技术规格偏离表</w:t>
            </w:r>
          </w:p>
        </w:tc>
        <w:tc>
          <w:tcPr>
            <w:tcW w:w="1559" w:type="dxa"/>
            <w:vAlign w:val="center"/>
          </w:tcPr>
          <w:p w14:paraId="702D0EF5">
            <w:pPr>
              <w:jc w:val="center"/>
              <w:rPr>
                <w:rFonts w:hint="eastAsia" w:asciiTheme="minorEastAsia" w:hAnsiTheme="minorEastAsia"/>
                <w:color w:val="auto"/>
                <w:szCs w:val="21"/>
                <w:highlight w:val="none"/>
              </w:rPr>
            </w:pPr>
          </w:p>
        </w:tc>
        <w:tc>
          <w:tcPr>
            <w:tcW w:w="1560" w:type="dxa"/>
            <w:vAlign w:val="center"/>
          </w:tcPr>
          <w:p w14:paraId="758634FD">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31A463F6">
            <w:pPr>
              <w:snapToGrid w:val="0"/>
              <w:spacing w:line="400" w:lineRule="exact"/>
              <w:rPr>
                <w:rFonts w:hint="eastAsia" w:cs="微软雅黑" w:asciiTheme="minorEastAsia" w:hAnsiTheme="minorEastAsia"/>
                <w:color w:val="auto"/>
                <w:szCs w:val="21"/>
                <w:highlight w:val="none"/>
              </w:rPr>
            </w:pPr>
          </w:p>
        </w:tc>
      </w:tr>
      <w:tr w14:paraId="28926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E73AF5A">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16</w:t>
            </w:r>
          </w:p>
        </w:tc>
        <w:tc>
          <w:tcPr>
            <w:tcW w:w="3751" w:type="dxa"/>
            <w:vAlign w:val="center"/>
          </w:tcPr>
          <w:p w14:paraId="3E7515C7">
            <w:pPr>
              <w:pStyle w:val="6"/>
              <w:kinsoku w:val="0"/>
              <w:overflowPunct w:val="0"/>
              <w:autoSpaceDE w:val="0"/>
              <w:autoSpaceDN w:val="0"/>
              <w:spacing w:line="320" w:lineRule="exact"/>
              <w:rPr>
                <w:rFonts w:hint="eastAsia" w:cs="微软雅黑" w:asciiTheme="minorEastAsia" w:hAnsiTheme="minorEastAsia" w:eastAsiaTheme="minorEastAsia"/>
                <w:bCs/>
                <w:color w:val="auto"/>
                <w:kern w:val="0"/>
                <w:sz w:val="21"/>
                <w:szCs w:val="21"/>
                <w:highlight w:val="none"/>
              </w:rPr>
            </w:pPr>
            <w:r>
              <w:rPr>
                <w:rFonts w:hint="eastAsia" w:cs="微软雅黑" w:asciiTheme="minorEastAsia" w:hAnsiTheme="minorEastAsia" w:eastAsiaTheme="minorEastAsia"/>
                <w:bCs/>
                <w:color w:val="auto"/>
                <w:kern w:val="0"/>
                <w:sz w:val="21"/>
                <w:szCs w:val="21"/>
                <w:highlight w:val="none"/>
              </w:rPr>
              <w:t>技术方案（实施方案）</w:t>
            </w:r>
          </w:p>
        </w:tc>
        <w:tc>
          <w:tcPr>
            <w:tcW w:w="1559" w:type="dxa"/>
            <w:vAlign w:val="center"/>
          </w:tcPr>
          <w:p w14:paraId="4D76F87A">
            <w:pPr>
              <w:jc w:val="center"/>
              <w:rPr>
                <w:rFonts w:hint="eastAsia" w:asciiTheme="minorEastAsia" w:hAnsiTheme="minorEastAsia"/>
                <w:color w:val="auto"/>
                <w:szCs w:val="21"/>
                <w:highlight w:val="none"/>
              </w:rPr>
            </w:pPr>
          </w:p>
        </w:tc>
        <w:tc>
          <w:tcPr>
            <w:tcW w:w="1560" w:type="dxa"/>
            <w:vAlign w:val="center"/>
          </w:tcPr>
          <w:p w14:paraId="51D88421">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6EB98128">
            <w:pPr>
              <w:snapToGrid w:val="0"/>
              <w:spacing w:line="400" w:lineRule="exact"/>
              <w:rPr>
                <w:rFonts w:hint="eastAsia" w:cs="微软雅黑" w:asciiTheme="minorEastAsia" w:hAnsiTheme="minorEastAsia"/>
                <w:color w:val="auto"/>
                <w:szCs w:val="21"/>
                <w:highlight w:val="none"/>
              </w:rPr>
            </w:pPr>
          </w:p>
        </w:tc>
      </w:tr>
      <w:tr w14:paraId="1C3F4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BBC30A7">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17</w:t>
            </w:r>
          </w:p>
        </w:tc>
        <w:tc>
          <w:tcPr>
            <w:tcW w:w="3751" w:type="dxa"/>
            <w:vAlign w:val="center"/>
          </w:tcPr>
          <w:p w14:paraId="7EB4A20D">
            <w:pPr>
              <w:pStyle w:val="6"/>
              <w:kinsoku w:val="0"/>
              <w:overflowPunct w:val="0"/>
              <w:autoSpaceDE w:val="0"/>
              <w:autoSpaceDN w:val="0"/>
              <w:spacing w:line="320" w:lineRule="exact"/>
              <w:rPr>
                <w:rFonts w:hint="eastAsia" w:cs="微软雅黑" w:asciiTheme="minorEastAsia" w:hAnsiTheme="minorEastAsia" w:eastAsiaTheme="minorEastAsia"/>
                <w:bCs/>
                <w:color w:val="auto"/>
                <w:kern w:val="0"/>
                <w:sz w:val="21"/>
                <w:szCs w:val="21"/>
                <w:highlight w:val="none"/>
              </w:rPr>
            </w:pPr>
            <w:r>
              <w:rPr>
                <w:rFonts w:hint="eastAsia" w:cs="微软雅黑" w:asciiTheme="minorEastAsia" w:hAnsiTheme="minorEastAsia" w:eastAsiaTheme="minorEastAsia"/>
                <w:bCs/>
                <w:color w:val="auto"/>
                <w:kern w:val="0"/>
                <w:sz w:val="21"/>
                <w:szCs w:val="21"/>
                <w:highlight w:val="none"/>
              </w:rPr>
              <w:t>售后服务方案</w:t>
            </w:r>
          </w:p>
        </w:tc>
        <w:tc>
          <w:tcPr>
            <w:tcW w:w="1559" w:type="dxa"/>
            <w:vAlign w:val="center"/>
          </w:tcPr>
          <w:p w14:paraId="22116FE6">
            <w:pPr>
              <w:jc w:val="center"/>
              <w:rPr>
                <w:rFonts w:hint="eastAsia" w:asciiTheme="minorEastAsia" w:hAnsiTheme="minorEastAsia"/>
                <w:color w:val="auto"/>
                <w:szCs w:val="21"/>
                <w:highlight w:val="none"/>
              </w:rPr>
            </w:pPr>
          </w:p>
        </w:tc>
        <w:tc>
          <w:tcPr>
            <w:tcW w:w="1560" w:type="dxa"/>
            <w:tcBorders>
              <w:top w:val="single" w:color="auto" w:sz="4" w:space="0"/>
            </w:tcBorders>
            <w:vAlign w:val="center"/>
          </w:tcPr>
          <w:p w14:paraId="3298D810">
            <w:pPr>
              <w:snapToGrid w:val="0"/>
              <w:spacing w:line="400" w:lineRule="exact"/>
              <w:rPr>
                <w:rFonts w:hint="eastAsia" w:cs="微软雅黑" w:asciiTheme="minorEastAsia" w:hAnsiTheme="minorEastAsia"/>
                <w:color w:val="auto"/>
                <w:szCs w:val="21"/>
                <w:highlight w:val="none"/>
              </w:rPr>
            </w:pPr>
          </w:p>
        </w:tc>
        <w:tc>
          <w:tcPr>
            <w:tcW w:w="2018" w:type="dxa"/>
            <w:tcBorders>
              <w:top w:val="single" w:color="auto" w:sz="4" w:space="0"/>
            </w:tcBorders>
            <w:vAlign w:val="center"/>
          </w:tcPr>
          <w:p w14:paraId="2FCA4026">
            <w:pPr>
              <w:snapToGrid w:val="0"/>
              <w:spacing w:line="400" w:lineRule="exact"/>
              <w:rPr>
                <w:rFonts w:hint="eastAsia" w:cs="微软雅黑" w:asciiTheme="minorEastAsia" w:hAnsiTheme="minorEastAsia"/>
                <w:color w:val="auto"/>
                <w:szCs w:val="21"/>
                <w:highlight w:val="none"/>
              </w:rPr>
            </w:pPr>
          </w:p>
        </w:tc>
      </w:tr>
      <w:tr w14:paraId="1184A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FBBB78B">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18</w:t>
            </w:r>
          </w:p>
        </w:tc>
        <w:tc>
          <w:tcPr>
            <w:tcW w:w="3751" w:type="dxa"/>
            <w:vAlign w:val="center"/>
          </w:tcPr>
          <w:p w14:paraId="4F8E5606">
            <w:pPr>
              <w:pStyle w:val="6"/>
              <w:kinsoku w:val="0"/>
              <w:overflowPunct w:val="0"/>
              <w:autoSpaceDE w:val="0"/>
              <w:autoSpaceDN w:val="0"/>
              <w:spacing w:line="320" w:lineRule="exact"/>
              <w:rPr>
                <w:rFonts w:hint="eastAsia" w:cs="微软雅黑" w:asciiTheme="minorEastAsia" w:hAnsiTheme="minorEastAsia" w:eastAsiaTheme="minorEastAsia"/>
                <w:bCs/>
                <w:color w:val="auto"/>
                <w:kern w:val="0"/>
                <w:sz w:val="21"/>
                <w:szCs w:val="21"/>
                <w:highlight w:val="none"/>
              </w:rPr>
            </w:pPr>
            <w:r>
              <w:rPr>
                <w:rFonts w:hint="eastAsia" w:cs="微软雅黑" w:asciiTheme="minorEastAsia" w:hAnsiTheme="minorEastAsia" w:eastAsiaTheme="minorEastAsia"/>
                <w:bCs/>
                <w:color w:val="auto"/>
                <w:kern w:val="0"/>
                <w:sz w:val="21"/>
                <w:szCs w:val="21"/>
                <w:highlight w:val="none"/>
              </w:rPr>
              <w:t>业绩情况表</w:t>
            </w:r>
          </w:p>
        </w:tc>
        <w:tc>
          <w:tcPr>
            <w:tcW w:w="1559" w:type="dxa"/>
            <w:vAlign w:val="center"/>
          </w:tcPr>
          <w:p w14:paraId="2A36478A">
            <w:pPr>
              <w:jc w:val="center"/>
              <w:rPr>
                <w:rFonts w:hint="eastAsia" w:asciiTheme="minorEastAsia" w:hAnsiTheme="minorEastAsia"/>
                <w:color w:val="auto"/>
                <w:szCs w:val="21"/>
                <w:highlight w:val="none"/>
              </w:rPr>
            </w:pPr>
          </w:p>
        </w:tc>
        <w:tc>
          <w:tcPr>
            <w:tcW w:w="1560" w:type="dxa"/>
            <w:vAlign w:val="center"/>
          </w:tcPr>
          <w:p w14:paraId="54A7CDC2">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468A27FA">
            <w:pPr>
              <w:snapToGrid w:val="0"/>
              <w:spacing w:line="400" w:lineRule="exact"/>
              <w:rPr>
                <w:rFonts w:hint="eastAsia" w:cs="微软雅黑" w:asciiTheme="minorEastAsia" w:hAnsiTheme="minorEastAsia"/>
                <w:color w:val="auto"/>
                <w:szCs w:val="21"/>
                <w:highlight w:val="none"/>
              </w:rPr>
            </w:pPr>
          </w:p>
        </w:tc>
      </w:tr>
      <w:tr w14:paraId="4BC45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3AD861C">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19</w:t>
            </w:r>
          </w:p>
        </w:tc>
        <w:tc>
          <w:tcPr>
            <w:tcW w:w="3751" w:type="dxa"/>
            <w:vAlign w:val="center"/>
          </w:tcPr>
          <w:p w14:paraId="0EB357B0">
            <w:pPr>
              <w:pStyle w:val="6"/>
              <w:kinsoku w:val="0"/>
              <w:overflowPunct w:val="0"/>
              <w:autoSpaceDE w:val="0"/>
              <w:autoSpaceDN w:val="0"/>
              <w:spacing w:line="320" w:lineRule="exact"/>
              <w:rPr>
                <w:rFonts w:hint="eastAsia" w:cs="微软雅黑" w:asciiTheme="minorEastAsia" w:hAnsiTheme="minorEastAsia" w:eastAsiaTheme="minorEastAsia"/>
                <w:bCs/>
                <w:color w:val="auto"/>
                <w:kern w:val="0"/>
                <w:sz w:val="21"/>
                <w:szCs w:val="21"/>
                <w:highlight w:val="none"/>
              </w:rPr>
            </w:pPr>
            <w:r>
              <w:rPr>
                <w:rFonts w:hint="eastAsia" w:cs="微软雅黑" w:asciiTheme="minorEastAsia" w:hAnsiTheme="minorEastAsia" w:eastAsiaTheme="minorEastAsia"/>
                <w:bCs/>
                <w:color w:val="auto"/>
                <w:kern w:val="0"/>
                <w:sz w:val="21"/>
                <w:szCs w:val="21"/>
                <w:highlight w:val="none"/>
                <w:lang w:eastAsia="zh-CN"/>
              </w:rPr>
              <w:t>其他</w:t>
            </w:r>
            <w:r>
              <w:rPr>
                <w:rFonts w:hint="eastAsia" w:cs="微软雅黑" w:asciiTheme="minorEastAsia" w:hAnsiTheme="minorEastAsia" w:eastAsiaTheme="minorEastAsia"/>
                <w:bCs/>
                <w:color w:val="auto"/>
                <w:kern w:val="0"/>
                <w:sz w:val="21"/>
                <w:szCs w:val="21"/>
                <w:highlight w:val="none"/>
              </w:rPr>
              <w:t>资料</w:t>
            </w:r>
          </w:p>
        </w:tc>
        <w:tc>
          <w:tcPr>
            <w:tcW w:w="1559" w:type="dxa"/>
            <w:vAlign w:val="center"/>
          </w:tcPr>
          <w:p w14:paraId="10FBEC29">
            <w:pPr>
              <w:jc w:val="center"/>
              <w:rPr>
                <w:rFonts w:hint="eastAsia" w:asciiTheme="minorEastAsia" w:hAnsiTheme="minorEastAsia"/>
                <w:color w:val="auto"/>
                <w:szCs w:val="21"/>
                <w:highlight w:val="none"/>
              </w:rPr>
            </w:pPr>
          </w:p>
        </w:tc>
        <w:tc>
          <w:tcPr>
            <w:tcW w:w="1560" w:type="dxa"/>
            <w:vAlign w:val="center"/>
          </w:tcPr>
          <w:p w14:paraId="3D651C5E">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052E3C0E">
            <w:pPr>
              <w:snapToGrid w:val="0"/>
              <w:spacing w:line="400" w:lineRule="exact"/>
              <w:rPr>
                <w:rFonts w:hint="eastAsia" w:cs="微软雅黑" w:asciiTheme="minorEastAsia" w:hAnsiTheme="minorEastAsia"/>
                <w:color w:val="auto"/>
                <w:szCs w:val="21"/>
                <w:highlight w:val="none"/>
              </w:rPr>
            </w:pPr>
          </w:p>
        </w:tc>
      </w:tr>
    </w:tbl>
    <w:p w14:paraId="1D3D38CE">
      <w:pPr>
        <w:tabs>
          <w:tab w:val="left" w:pos="1260"/>
        </w:tabs>
        <w:autoSpaceDE w:val="0"/>
        <w:autoSpaceDN w:val="0"/>
        <w:adjustRightInd w:val="0"/>
        <w:spacing w:line="360" w:lineRule="auto"/>
        <w:ind w:left="424" w:leftChars="202"/>
        <w:contextualSpacing/>
        <w:rPr>
          <w:rFonts w:hint="eastAsia" w:asciiTheme="minorEastAsia" w:hAnsiTheme="minorEastAsia"/>
          <w:color w:val="auto"/>
          <w:sz w:val="24"/>
          <w:szCs w:val="24"/>
          <w:highlight w:val="none"/>
        </w:rPr>
      </w:pPr>
    </w:p>
    <w:p w14:paraId="23DF7A72">
      <w:pPr>
        <w:tabs>
          <w:tab w:val="left" w:pos="1260"/>
        </w:tabs>
        <w:autoSpaceDE w:val="0"/>
        <w:autoSpaceDN w:val="0"/>
        <w:adjustRightInd w:val="0"/>
        <w:spacing w:line="360" w:lineRule="auto"/>
        <w:ind w:left="424" w:leftChars="202"/>
        <w:contextualSpacing/>
        <w:rPr>
          <w:rFonts w:hint="eastAsia" w:asciiTheme="minorEastAsia" w:hAnsiTheme="minorEastAsia"/>
          <w:color w:val="auto"/>
          <w:sz w:val="24"/>
          <w:szCs w:val="24"/>
          <w:highlight w:val="none"/>
        </w:rPr>
      </w:pPr>
    </w:p>
    <w:p w14:paraId="3E3212DC">
      <w:pPr>
        <w:tabs>
          <w:tab w:val="left" w:pos="1260"/>
        </w:tabs>
        <w:autoSpaceDE w:val="0"/>
        <w:autoSpaceDN w:val="0"/>
        <w:adjustRightInd w:val="0"/>
        <w:spacing w:line="360" w:lineRule="auto"/>
        <w:ind w:left="424" w:leftChars="202"/>
        <w:contextualSpacing/>
        <w:rPr>
          <w:rFonts w:hint="eastAsia" w:asciiTheme="minorEastAsia" w:hAnsiTheme="minorEastAsia"/>
          <w:color w:val="auto"/>
          <w:sz w:val="24"/>
          <w:szCs w:val="24"/>
          <w:highlight w:val="none"/>
        </w:rPr>
      </w:pPr>
    </w:p>
    <w:p w14:paraId="1E291DA1">
      <w:pPr>
        <w:pStyle w:val="6"/>
        <w:spacing w:line="360" w:lineRule="auto"/>
        <w:jc w:val="center"/>
        <w:rPr>
          <w:rFonts w:hint="eastAsia" w:asciiTheme="minorEastAsia" w:hAnsiTheme="minorEastAsia" w:eastAsiaTheme="minorEastAsia"/>
          <w:b/>
          <w:snapToGrid w:val="0"/>
          <w:color w:val="auto"/>
          <w:kern w:val="0"/>
          <w:sz w:val="28"/>
          <w:szCs w:val="28"/>
          <w:highlight w:val="none"/>
        </w:rPr>
      </w:pPr>
      <w:r>
        <w:rPr>
          <w:rFonts w:hint="eastAsia" w:asciiTheme="minorEastAsia" w:hAnsiTheme="minorEastAsia" w:eastAsiaTheme="minorEastAsia"/>
          <w:b/>
          <w:snapToGrid w:val="0"/>
          <w:color w:val="auto"/>
          <w:kern w:val="0"/>
          <w:sz w:val="28"/>
          <w:szCs w:val="28"/>
          <w:highlight w:val="none"/>
        </w:rPr>
        <w:t>二、报价一览表</w:t>
      </w:r>
    </w:p>
    <w:p w14:paraId="6B54204A">
      <w:pPr>
        <w:spacing w:before="50" w:after="156" w:afterLines="50" w:line="360" w:lineRule="auto"/>
        <w:contextualSpacing/>
        <w:jc w:val="left"/>
        <w:rPr>
          <w:rFonts w:hint="eastAsia" w:asciiTheme="minorEastAsia" w:hAnsiTheme="minorEastAsia"/>
          <w:color w:val="auto"/>
          <w:sz w:val="22"/>
          <w:highlight w:val="none"/>
        </w:rPr>
      </w:pPr>
      <w:r>
        <w:rPr>
          <w:rFonts w:hint="eastAsia" w:asciiTheme="minorEastAsia" w:hAnsiTheme="minorEastAsia"/>
          <w:color w:val="auto"/>
          <w:sz w:val="22"/>
          <w:highlight w:val="none"/>
        </w:rPr>
        <w:t>采购编号：</w:t>
      </w:r>
    </w:p>
    <w:p w14:paraId="7F839D47">
      <w:pPr>
        <w:spacing w:line="360" w:lineRule="auto"/>
        <w:contextualSpacing/>
        <w:rPr>
          <w:rFonts w:hint="eastAsia" w:asciiTheme="minorEastAsia" w:hAnsiTheme="minorEastAsia"/>
          <w:color w:val="auto"/>
          <w:sz w:val="22"/>
          <w:highlight w:val="none"/>
        </w:rPr>
      </w:pPr>
      <w:r>
        <w:rPr>
          <w:rFonts w:hint="eastAsia" w:asciiTheme="minorEastAsia" w:hAnsiTheme="minorEastAsia"/>
          <w:color w:val="auto"/>
          <w:sz w:val="22"/>
          <w:highlight w:val="none"/>
        </w:rPr>
        <w:t xml:space="preserve">项目名称：                                               </w:t>
      </w:r>
      <w:r>
        <w:rPr>
          <w:rFonts w:hint="eastAsia" w:cs="Arial" w:asciiTheme="minorEastAsia" w:hAnsiTheme="minorEastAsia"/>
          <w:color w:val="auto"/>
          <w:sz w:val="22"/>
          <w:highlight w:val="none"/>
        </w:rPr>
        <w:t>单位：元（人民币）</w:t>
      </w:r>
    </w:p>
    <w:tbl>
      <w:tblPr>
        <w:tblStyle w:val="14"/>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6B6A6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3068EE7">
            <w:pPr>
              <w:autoSpaceDE w:val="0"/>
              <w:autoSpaceDN w:val="0"/>
              <w:adjustRightInd w:val="0"/>
              <w:spacing w:line="480" w:lineRule="exact"/>
              <w:jc w:val="center"/>
              <w:rPr>
                <w:rFonts w:hint="eastAsia" w:cs="宋体" w:asciiTheme="minorEastAsia" w:hAnsiTheme="minorEastAsia"/>
                <w:b/>
                <w:color w:val="auto"/>
                <w:sz w:val="22"/>
                <w:highlight w:val="none"/>
                <w:lang w:val="zh-CN"/>
              </w:rPr>
            </w:pPr>
            <w:r>
              <w:rPr>
                <w:rFonts w:hint="eastAsia" w:cs="宋体" w:asciiTheme="minorEastAsia" w:hAnsiTheme="minorEastAsia"/>
                <w:b/>
                <w:color w:val="auto"/>
                <w:sz w:val="22"/>
                <w:highlight w:val="none"/>
                <w:lang w:val="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607A6E1">
            <w:pPr>
              <w:autoSpaceDE w:val="0"/>
              <w:autoSpaceDN w:val="0"/>
              <w:adjustRightInd w:val="0"/>
              <w:spacing w:line="480" w:lineRule="exact"/>
              <w:jc w:val="center"/>
              <w:rPr>
                <w:rFonts w:hint="eastAsia" w:cs="宋体" w:asciiTheme="minorEastAsia" w:hAnsiTheme="minorEastAsia"/>
                <w:b/>
                <w:color w:val="auto"/>
                <w:sz w:val="22"/>
                <w:highlight w:val="none"/>
                <w:lang w:val="zh-CN"/>
              </w:rPr>
            </w:pPr>
            <w:r>
              <w:rPr>
                <w:rFonts w:hint="eastAsia" w:cs="宋体" w:asciiTheme="minorEastAsia" w:hAnsiTheme="minorEastAsia"/>
                <w:b/>
                <w:color w:val="auto"/>
                <w:sz w:val="22"/>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F8BDB4D">
            <w:pPr>
              <w:autoSpaceDE w:val="0"/>
              <w:autoSpaceDN w:val="0"/>
              <w:adjustRightInd w:val="0"/>
              <w:spacing w:line="480" w:lineRule="exact"/>
              <w:jc w:val="center"/>
              <w:rPr>
                <w:rFonts w:hint="eastAsia" w:cs="宋体" w:asciiTheme="minorEastAsia" w:hAnsiTheme="minorEastAsia"/>
                <w:b/>
                <w:color w:val="auto"/>
                <w:sz w:val="22"/>
                <w:highlight w:val="none"/>
                <w:lang w:val="zh-CN"/>
              </w:rPr>
            </w:pPr>
            <w:r>
              <w:rPr>
                <w:rFonts w:hint="eastAsia" w:cs="宋体" w:asciiTheme="minorEastAsia" w:hAnsiTheme="minorEastAsia"/>
                <w:b/>
                <w:color w:val="auto"/>
                <w:sz w:val="22"/>
                <w:highlight w:val="none"/>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E951FF9">
            <w:pPr>
              <w:autoSpaceDE w:val="0"/>
              <w:autoSpaceDN w:val="0"/>
              <w:adjustRightInd w:val="0"/>
              <w:spacing w:line="480" w:lineRule="exact"/>
              <w:jc w:val="center"/>
              <w:rPr>
                <w:rFonts w:hint="eastAsia" w:cs="宋体" w:asciiTheme="minorEastAsia" w:hAnsiTheme="minorEastAsia"/>
                <w:b/>
                <w:color w:val="auto"/>
                <w:sz w:val="22"/>
                <w:highlight w:val="none"/>
                <w:lang w:val="zh-CN"/>
              </w:rPr>
            </w:pPr>
            <w:r>
              <w:rPr>
                <w:rFonts w:hint="eastAsia" w:cs="宋体" w:asciiTheme="minorEastAsia" w:hAnsiTheme="minorEastAsia"/>
                <w:b/>
                <w:color w:val="auto"/>
                <w:sz w:val="22"/>
                <w:highlight w:val="none"/>
                <w:lang w:val="zh-CN"/>
              </w:rPr>
              <w:t>合同履行期限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8329D52">
            <w:pPr>
              <w:autoSpaceDE w:val="0"/>
              <w:autoSpaceDN w:val="0"/>
              <w:adjustRightInd w:val="0"/>
              <w:spacing w:line="480" w:lineRule="exact"/>
              <w:jc w:val="center"/>
              <w:rPr>
                <w:rFonts w:hint="eastAsia" w:cs="宋体" w:asciiTheme="minorEastAsia" w:hAnsiTheme="minorEastAsia"/>
                <w:b/>
                <w:color w:val="auto"/>
                <w:sz w:val="22"/>
                <w:highlight w:val="none"/>
                <w:lang w:val="zh-CN"/>
              </w:rPr>
            </w:pPr>
            <w:r>
              <w:rPr>
                <w:rFonts w:hint="eastAsia" w:cs="宋体" w:asciiTheme="minorEastAsia" w:hAnsiTheme="minorEastAsia"/>
                <w:b/>
                <w:color w:val="auto"/>
                <w:sz w:val="22"/>
                <w:highlight w:val="none"/>
                <w:lang w:val="zh-CN"/>
              </w:rPr>
              <w:t>备注</w:t>
            </w:r>
          </w:p>
        </w:tc>
      </w:tr>
      <w:tr w14:paraId="5B6A0AD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0577296">
            <w:pPr>
              <w:autoSpaceDE w:val="0"/>
              <w:autoSpaceDN w:val="0"/>
              <w:adjustRightInd w:val="0"/>
              <w:spacing w:line="480" w:lineRule="exact"/>
              <w:ind w:firstLine="240"/>
              <w:rPr>
                <w:rFonts w:hint="eastAsia" w:asciiTheme="minorEastAsia" w:hAnsiTheme="minorEastAsia"/>
                <w:color w:val="auto"/>
                <w:sz w:val="22"/>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764A8BB2">
            <w:pPr>
              <w:autoSpaceDE w:val="0"/>
              <w:autoSpaceDN w:val="0"/>
              <w:adjustRightInd w:val="0"/>
              <w:spacing w:line="480" w:lineRule="exact"/>
              <w:ind w:firstLine="240"/>
              <w:rPr>
                <w:rFonts w:hint="eastAsia" w:asciiTheme="minorEastAsia" w:hAnsiTheme="minorEastAsia"/>
                <w:color w:val="auto"/>
                <w:sz w:val="22"/>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14:paraId="486326D2">
            <w:pPr>
              <w:autoSpaceDE w:val="0"/>
              <w:autoSpaceDN w:val="0"/>
              <w:adjustRightInd w:val="0"/>
              <w:spacing w:line="480" w:lineRule="exact"/>
              <w:rPr>
                <w:rFonts w:hint="eastAsia"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30C5A547">
            <w:pPr>
              <w:autoSpaceDE w:val="0"/>
              <w:autoSpaceDN w:val="0"/>
              <w:adjustRightInd w:val="0"/>
              <w:spacing w:line="480" w:lineRule="exact"/>
              <w:ind w:firstLine="240"/>
              <w:rPr>
                <w:rFonts w:hint="eastAsia" w:cs="宋体" w:asciiTheme="minorEastAsia" w:hAnsiTheme="minorEastAsia"/>
                <w:color w:val="auto"/>
                <w:sz w:val="22"/>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3BA2AFB6">
            <w:pPr>
              <w:autoSpaceDE w:val="0"/>
              <w:autoSpaceDN w:val="0"/>
              <w:adjustRightInd w:val="0"/>
              <w:spacing w:line="480" w:lineRule="exact"/>
              <w:ind w:firstLine="240"/>
              <w:rPr>
                <w:rFonts w:hint="eastAsia" w:cs="宋体" w:asciiTheme="minorEastAsia" w:hAnsiTheme="minorEastAsia"/>
                <w:color w:val="auto"/>
                <w:sz w:val="22"/>
                <w:highlight w:val="none"/>
                <w:lang w:val="zh-CN"/>
              </w:rPr>
            </w:pPr>
          </w:p>
        </w:tc>
      </w:tr>
    </w:tbl>
    <w:p w14:paraId="510F54E3">
      <w:pPr>
        <w:autoSpaceDE w:val="0"/>
        <w:autoSpaceDN w:val="0"/>
        <w:adjustRightInd w:val="0"/>
        <w:spacing w:line="480" w:lineRule="auto"/>
        <w:rPr>
          <w:rFonts w:hint="eastAsia"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供应商名称：</w:t>
      </w:r>
      <w:r>
        <w:rPr>
          <w:rFonts w:hint="eastAsia" w:cs="宋体" w:asciiTheme="minorEastAsia" w:hAnsiTheme="minorEastAsia"/>
          <w:color w:val="auto"/>
          <w:sz w:val="22"/>
          <w:highlight w:val="none"/>
          <w:u w:val="single"/>
          <w:lang w:val="zh-CN"/>
        </w:rPr>
        <w:t xml:space="preserve">     （全称）   </w:t>
      </w:r>
      <w:r>
        <w:rPr>
          <w:rFonts w:hint="eastAsia" w:cs="宋体" w:asciiTheme="minorEastAsia" w:hAnsiTheme="minorEastAsia"/>
          <w:color w:val="auto"/>
          <w:sz w:val="22"/>
          <w:highlight w:val="none"/>
          <w:lang w:val="zh-CN"/>
        </w:rPr>
        <w:t>（公章）：</w:t>
      </w:r>
    </w:p>
    <w:p w14:paraId="54668EFA">
      <w:pPr>
        <w:autoSpaceDE w:val="0"/>
        <w:autoSpaceDN w:val="0"/>
        <w:adjustRightInd w:val="0"/>
        <w:spacing w:line="480" w:lineRule="auto"/>
        <w:rPr>
          <w:rFonts w:hint="eastAsia" w:cs="宋体" w:asciiTheme="minorEastAsia" w:hAnsiTheme="minorEastAsia"/>
          <w:color w:val="auto"/>
          <w:sz w:val="22"/>
          <w:highlight w:val="none"/>
        </w:rPr>
      </w:pPr>
      <w:r>
        <w:rPr>
          <w:rFonts w:hint="eastAsia" w:cs="宋体" w:asciiTheme="minorEastAsia" w:hAnsiTheme="minorEastAsia"/>
          <w:color w:val="auto"/>
          <w:sz w:val="22"/>
          <w:highlight w:val="none"/>
        </w:rPr>
        <w:t>联系电话（手机）：</w:t>
      </w:r>
    </w:p>
    <w:p w14:paraId="3704B0A9">
      <w:pPr>
        <w:autoSpaceDE w:val="0"/>
        <w:autoSpaceDN w:val="0"/>
        <w:adjustRightInd w:val="0"/>
        <w:spacing w:line="480" w:lineRule="auto"/>
        <w:rPr>
          <w:rFonts w:hint="eastAsia"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日期：     年    月     日</w:t>
      </w:r>
    </w:p>
    <w:p w14:paraId="7A4CBD8D">
      <w:pPr>
        <w:autoSpaceDE w:val="0"/>
        <w:autoSpaceDN w:val="0"/>
        <w:adjustRightInd w:val="0"/>
        <w:spacing w:line="480" w:lineRule="auto"/>
        <w:rPr>
          <w:rFonts w:hint="eastAsia" w:cs="宋体" w:asciiTheme="minorEastAsia" w:hAnsiTheme="minorEastAsia"/>
          <w:color w:val="auto"/>
          <w:sz w:val="22"/>
          <w:highlight w:val="none"/>
        </w:rPr>
      </w:pPr>
      <w:r>
        <w:rPr>
          <w:rFonts w:hint="eastAsia" w:cs="宋体" w:asciiTheme="minorEastAsia" w:hAnsiTheme="minorEastAsia"/>
          <w:color w:val="auto"/>
          <w:sz w:val="22"/>
          <w:highlight w:val="none"/>
          <w:lang w:val="zh-CN"/>
        </w:rPr>
        <w:t>注：</w:t>
      </w:r>
    </w:p>
    <w:p w14:paraId="079625EC">
      <w:pPr>
        <w:autoSpaceDE w:val="0"/>
        <w:autoSpaceDN w:val="0"/>
        <w:adjustRightInd w:val="0"/>
        <w:spacing w:line="480" w:lineRule="auto"/>
        <w:ind w:firstLine="440" w:firstLineChars="200"/>
        <w:rPr>
          <w:rFonts w:hint="eastAsia"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1.合同履行期限指完成该项目的最终时间。</w:t>
      </w:r>
    </w:p>
    <w:p w14:paraId="3D1C744C">
      <w:pPr>
        <w:autoSpaceDE w:val="0"/>
        <w:autoSpaceDN w:val="0"/>
        <w:adjustRightInd w:val="0"/>
        <w:spacing w:line="480" w:lineRule="auto"/>
        <w:ind w:firstLine="440" w:firstLineChars="200"/>
        <w:rPr>
          <w:rFonts w:hint="eastAsia"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2.如磋商公告明确项目合同履行期限以年为单位，本表应填写完成该项目的年限。</w:t>
      </w:r>
    </w:p>
    <w:p w14:paraId="1B6A7BE8">
      <w:pPr>
        <w:autoSpaceDE w:val="0"/>
        <w:autoSpaceDN w:val="0"/>
        <w:adjustRightInd w:val="0"/>
        <w:spacing w:line="360" w:lineRule="auto"/>
        <w:rPr>
          <w:rFonts w:hint="eastAsia" w:cs="宋体" w:asciiTheme="minorEastAsia" w:hAnsiTheme="minorEastAsia"/>
          <w:color w:val="auto"/>
          <w:sz w:val="22"/>
          <w:highlight w:val="none"/>
          <w:lang w:val="zh-CN"/>
        </w:rPr>
      </w:pPr>
    </w:p>
    <w:p w14:paraId="513C6D40">
      <w:pPr>
        <w:autoSpaceDE w:val="0"/>
        <w:autoSpaceDN w:val="0"/>
        <w:adjustRightInd w:val="0"/>
        <w:spacing w:line="360" w:lineRule="auto"/>
        <w:rPr>
          <w:rFonts w:hint="eastAsia" w:cs="宋体" w:asciiTheme="minorEastAsia" w:hAnsiTheme="minorEastAsia"/>
          <w:color w:val="auto"/>
          <w:sz w:val="22"/>
          <w:highlight w:val="none"/>
          <w:lang w:val="zh-CN"/>
        </w:rPr>
      </w:pPr>
    </w:p>
    <w:p w14:paraId="615D6C9F">
      <w:pPr>
        <w:autoSpaceDE w:val="0"/>
        <w:autoSpaceDN w:val="0"/>
        <w:adjustRightInd w:val="0"/>
        <w:spacing w:line="360" w:lineRule="auto"/>
        <w:rPr>
          <w:rFonts w:hint="eastAsia" w:cs="宋体" w:asciiTheme="minorEastAsia" w:hAnsiTheme="minorEastAsia"/>
          <w:color w:val="auto"/>
          <w:sz w:val="22"/>
          <w:highlight w:val="none"/>
          <w:lang w:val="zh-CN"/>
        </w:rPr>
      </w:pPr>
    </w:p>
    <w:p w14:paraId="28FF84D3">
      <w:pPr>
        <w:autoSpaceDE w:val="0"/>
        <w:autoSpaceDN w:val="0"/>
        <w:adjustRightInd w:val="0"/>
        <w:spacing w:line="360" w:lineRule="auto"/>
        <w:rPr>
          <w:rFonts w:hint="eastAsia" w:cs="宋体" w:asciiTheme="minorEastAsia" w:hAnsiTheme="minorEastAsia"/>
          <w:color w:val="auto"/>
          <w:sz w:val="22"/>
          <w:highlight w:val="none"/>
          <w:lang w:val="zh-CN"/>
        </w:rPr>
      </w:pPr>
    </w:p>
    <w:p w14:paraId="52B88A4F">
      <w:pPr>
        <w:autoSpaceDE w:val="0"/>
        <w:autoSpaceDN w:val="0"/>
        <w:adjustRightInd w:val="0"/>
        <w:spacing w:line="360" w:lineRule="auto"/>
        <w:rPr>
          <w:rFonts w:hint="eastAsia" w:cs="宋体" w:asciiTheme="minorEastAsia" w:hAnsiTheme="minorEastAsia"/>
          <w:color w:val="auto"/>
          <w:sz w:val="22"/>
          <w:highlight w:val="none"/>
          <w:lang w:val="zh-CN"/>
        </w:rPr>
      </w:pPr>
    </w:p>
    <w:p w14:paraId="2C7587F4">
      <w:pPr>
        <w:autoSpaceDE w:val="0"/>
        <w:autoSpaceDN w:val="0"/>
        <w:adjustRightInd w:val="0"/>
        <w:spacing w:line="360" w:lineRule="auto"/>
        <w:rPr>
          <w:rFonts w:hint="eastAsia" w:cs="宋体" w:asciiTheme="minorEastAsia" w:hAnsiTheme="minorEastAsia"/>
          <w:color w:val="auto"/>
          <w:sz w:val="24"/>
          <w:highlight w:val="none"/>
          <w:lang w:val="zh-CN"/>
        </w:rPr>
      </w:pPr>
    </w:p>
    <w:p w14:paraId="6FA42FA0">
      <w:pPr>
        <w:autoSpaceDE w:val="0"/>
        <w:autoSpaceDN w:val="0"/>
        <w:adjustRightInd w:val="0"/>
        <w:spacing w:line="360" w:lineRule="auto"/>
        <w:rPr>
          <w:rFonts w:hint="eastAsia" w:cs="宋体" w:asciiTheme="minorEastAsia" w:hAnsiTheme="minorEastAsia"/>
          <w:color w:val="auto"/>
          <w:sz w:val="24"/>
          <w:highlight w:val="none"/>
          <w:lang w:val="zh-CN"/>
        </w:rPr>
      </w:pPr>
    </w:p>
    <w:p w14:paraId="3AA62E15">
      <w:pPr>
        <w:autoSpaceDE w:val="0"/>
        <w:autoSpaceDN w:val="0"/>
        <w:adjustRightInd w:val="0"/>
        <w:spacing w:line="360" w:lineRule="auto"/>
        <w:rPr>
          <w:rFonts w:hint="eastAsia" w:cs="黑体" w:asciiTheme="minorEastAsia" w:hAnsiTheme="minorEastAsia"/>
          <w:b/>
          <w:bCs/>
          <w:color w:val="auto"/>
          <w:sz w:val="44"/>
          <w:szCs w:val="44"/>
          <w:highlight w:val="none"/>
          <w:lang w:val="zh-CN"/>
        </w:rPr>
      </w:pPr>
    </w:p>
    <w:p w14:paraId="1BA7C93F">
      <w:pPr>
        <w:autoSpaceDE w:val="0"/>
        <w:autoSpaceDN w:val="0"/>
        <w:adjustRightInd w:val="0"/>
        <w:spacing w:line="360" w:lineRule="auto"/>
        <w:rPr>
          <w:rFonts w:hint="eastAsia" w:cs="黑体" w:asciiTheme="minorEastAsia" w:hAnsiTheme="minorEastAsia"/>
          <w:b/>
          <w:bCs/>
          <w:color w:val="auto"/>
          <w:sz w:val="44"/>
          <w:szCs w:val="44"/>
          <w:highlight w:val="none"/>
          <w:lang w:val="zh-CN"/>
        </w:rPr>
      </w:pPr>
    </w:p>
    <w:p w14:paraId="653CF6ED">
      <w:pPr>
        <w:autoSpaceDE w:val="0"/>
        <w:autoSpaceDN w:val="0"/>
        <w:adjustRightInd w:val="0"/>
        <w:spacing w:line="360" w:lineRule="auto"/>
        <w:rPr>
          <w:rFonts w:hint="eastAsia" w:cs="黑体" w:asciiTheme="minorEastAsia" w:hAnsiTheme="minorEastAsia"/>
          <w:b/>
          <w:bCs/>
          <w:color w:val="auto"/>
          <w:sz w:val="44"/>
          <w:szCs w:val="44"/>
          <w:highlight w:val="none"/>
          <w:lang w:val="zh-CN"/>
        </w:rPr>
      </w:pPr>
    </w:p>
    <w:p w14:paraId="445EE702">
      <w:pPr>
        <w:pStyle w:val="24"/>
        <w:rPr>
          <w:rFonts w:hint="eastAsia" w:asciiTheme="minorEastAsia" w:hAnsiTheme="minorEastAsia"/>
          <w:color w:val="auto"/>
          <w:highlight w:val="none"/>
          <w:lang w:val="zh-CN"/>
        </w:rPr>
      </w:pPr>
    </w:p>
    <w:p w14:paraId="30407C35">
      <w:pPr>
        <w:pStyle w:val="24"/>
        <w:rPr>
          <w:rFonts w:hint="eastAsia" w:asciiTheme="minorEastAsia" w:hAnsiTheme="minorEastAsia"/>
          <w:color w:val="auto"/>
          <w:highlight w:val="none"/>
          <w:lang w:val="zh-CN"/>
        </w:rPr>
      </w:pPr>
    </w:p>
    <w:p w14:paraId="74F109F8">
      <w:pPr>
        <w:pStyle w:val="24"/>
        <w:rPr>
          <w:rFonts w:hint="eastAsia" w:asciiTheme="minorEastAsia" w:hAnsiTheme="minorEastAsia"/>
          <w:color w:val="auto"/>
          <w:highlight w:val="none"/>
          <w:lang w:val="zh-CN"/>
        </w:rPr>
      </w:pPr>
    </w:p>
    <w:p w14:paraId="62C3674D">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p>
    <w:p w14:paraId="442A9BA6">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三、资格审查相关材料</w:t>
      </w:r>
    </w:p>
    <w:p w14:paraId="3885CC3B">
      <w:pPr>
        <w:pStyle w:val="6"/>
        <w:spacing w:line="360" w:lineRule="auto"/>
        <w:jc w:val="center"/>
        <w:rPr>
          <w:rFonts w:hint="eastAsia" w:asciiTheme="minorEastAsia" w:hAnsiTheme="minorEastAsia" w:eastAsiaTheme="minorEastAsia"/>
          <w:b/>
          <w:snapToGrid w:val="0"/>
          <w:color w:val="auto"/>
          <w:kern w:val="0"/>
          <w:szCs w:val="24"/>
          <w:highlight w:val="none"/>
        </w:rPr>
      </w:pPr>
      <w:r>
        <w:rPr>
          <w:rFonts w:hint="eastAsia" w:asciiTheme="minorEastAsia" w:hAnsiTheme="minorEastAsia" w:eastAsiaTheme="minorEastAsia"/>
          <w:b/>
          <w:snapToGrid w:val="0"/>
          <w:color w:val="auto"/>
          <w:kern w:val="0"/>
          <w:szCs w:val="24"/>
          <w:highlight w:val="none"/>
        </w:rPr>
        <w:t>3.1 报 价 函</w:t>
      </w:r>
    </w:p>
    <w:p w14:paraId="66FA7173">
      <w:pPr>
        <w:adjustRightInd w:val="0"/>
        <w:spacing w:line="360" w:lineRule="auto"/>
        <w:contextualSpacing/>
        <w:rPr>
          <w:rFonts w:hint="eastAsia" w:asciiTheme="minorEastAsia" w:hAnsiTheme="minorEastAsia"/>
          <w:b/>
          <w:snapToGrid w:val="0"/>
          <w:color w:val="auto"/>
          <w:kern w:val="0"/>
          <w:sz w:val="22"/>
          <w:highlight w:val="none"/>
        </w:rPr>
      </w:pPr>
      <w:r>
        <w:rPr>
          <w:rFonts w:hint="eastAsia" w:asciiTheme="minorEastAsia" w:hAnsiTheme="minorEastAsia"/>
          <w:snapToGrid w:val="0"/>
          <w:color w:val="auto"/>
          <w:kern w:val="0"/>
          <w:sz w:val="22"/>
          <w:highlight w:val="none"/>
        </w:rPr>
        <w:t>致：采购人</w:t>
      </w:r>
    </w:p>
    <w:p w14:paraId="3245E625">
      <w:pPr>
        <w:adjustRightInd w:val="0"/>
        <w:spacing w:line="360" w:lineRule="auto"/>
        <w:ind w:firstLine="440" w:firstLineChars="200"/>
        <w:contextualSpacing/>
        <w:outlineLvl w:val="0"/>
        <w:rPr>
          <w:rFonts w:hint="eastAsia" w:asciiTheme="minorEastAsia" w:hAnsiTheme="minorEastAsia"/>
          <w:snapToGrid w:val="0"/>
          <w:color w:val="auto"/>
          <w:kern w:val="0"/>
          <w:sz w:val="22"/>
          <w:highlight w:val="none"/>
        </w:rPr>
      </w:pPr>
      <w:r>
        <w:rPr>
          <w:rFonts w:hint="eastAsia" w:asciiTheme="minorEastAsia" w:hAnsiTheme="minorEastAsia"/>
          <w:snapToGrid w:val="0"/>
          <w:color w:val="auto"/>
          <w:kern w:val="0"/>
          <w:sz w:val="22"/>
          <w:highlight w:val="none"/>
        </w:rPr>
        <w:t>根据贵方</w:t>
      </w:r>
      <w:r>
        <w:rPr>
          <w:rFonts w:hint="eastAsia" w:asciiTheme="minorEastAsia" w:hAnsiTheme="minorEastAsia" w:eastAsiaTheme="minorEastAsia"/>
          <w:snapToGrid w:val="0"/>
          <w:color w:val="auto"/>
          <w:kern w:val="0"/>
          <w:sz w:val="22"/>
          <w:highlight w:val="none"/>
          <w:u w:val="single"/>
          <w:lang w:val="en-US" w:eastAsia="zh-CN"/>
        </w:rPr>
        <w:t xml:space="preserve">       </w:t>
      </w:r>
      <w:r>
        <w:rPr>
          <w:rFonts w:hint="eastAsia" w:asciiTheme="minorEastAsia" w:hAnsiTheme="minorEastAsia"/>
          <w:snapToGrid w:val="0"/>
          <w:color w:val="auto"/>
          <w:kern w:val="0"/>
          <w:sz w:val="22"/>
          <w:highlight w:val="none"/>
        </w:rPr>
        <w:t>（项目名称、项目编号）采购的竞争性磋商公告及磋商邀请，_______（姓名和职务）被正式授权并代表供应商</w:t>
      </w:r>
      <w:r>
        <w:rPr>
          <w:rFonts w:hint="eastAsia" w:asciiTheme="minorEastAsia" w:hAnsiTheme="minorEastAsia"/>
          <w:snapToGrid w:val="0"/>
          <w:color w:val="auto"/>
          <w:kern w:val="0"/>
          <w:sz w:val="22"/>
          <w:highlight w:val="none"/>
          <w:u w:val="single"/>
          <w:lang w:val="en-US" w:eastAsia="zh-CN"/>
        </w:rPr>
        <w:t xml:space="preserve">      </w:t>
      </w:r>
      <w:r>
        <w:rPr>
          <w:rFonts w:hint="eastAsia" w:asciiTheme="minorEastAsia" w:hAnsiTheme="minorEastAsia"/>
          <w:snapToGrid w:val="0"/>
          <w:color w:val="auto"/>
          <w:kern w:val="0"/>
          <w:sz w:val="22"/>
          <w:highlight w:val="none"/>
        </w:rPr>
        <w:t>（供应商名称、地址）提交。</w:t>
      </w:r>
    </w:p>
    <w:p w14:paraId="72056996">
      <w:pPr>
        <w:pStyle w:val="6"/>
        <w:adjustRightInd w:val="0"/>
        <w:spacing w:line="360" w:lineRule="auto"/>
        <w:ind w:firstLine="440" w:firstLineChars="200"/>
        <w:contextualSpacing/>
        <w:rPr>
          <w:rFonts w:hint="eastAsia" w:asciiTheme="minorEastAsia" w:hAnsiTheme="minorEastAsia" w:eastAsiaTheme="minorEastAsia"/>
          <w:snapToGrid w:val="0"/>
          <w:color w:val="auto"/>
          <w:kern w:val="0"/>
          <w:sz w:val="22"/>
          <w:highlight w:val="none"/>
        </w:rPr>
      </w:pPr>
      <w:r>
        <w:rPr>
          <w:rFonts w:hint="eastAsia" w:asciiTheme="minorEastAsia" w:hAnsiTheme="minorEastAsia" w:eastAsiaTheme="minorEastAsia"/>
          <w:snapToGrid w:val="0"/>
          <w:color w:val="auto"/>
          <w:kern w:val="0"/>
          <w:sz w:val="22"/>
          <w:highlight w:val="none"/>
        </w:rPr>
        <w:t>我方确认收到贵方提供的</w:t>
      </w:r>
      <w:r>
        <w:rPr>
          <w:rFonts w:hint="eastAsia" w:asciiTheme="minorEastAsia" w:hAnsiTheme="minorEastAsia" w:eastAsiaTheme="minorEastAsia"/>
          <w:snapToGrid w:val="0"/>
          <w:color w:val="auto"/>
          <w:kern w:val="0"/>
          <w:sz w:val="22"/>
          <w:highlight w:val="none"/>
          <w:u w:val="single"/>
          <w:lang w:val="en-US" w:eastAsia="zh-CN"/>
        </w:rPr>
        <w:t xml:space="preserve">       </w:t>
      </w:r>
      <w:r>
        <w:rPr>
          <w:rFonts w:hint="eastAsia" w:asciiTheme="minorEastAsia" w:hAnsiTheme="minorEastAsia" w:eastAsiaTheme="minorEastAsia"/>
          <w:snapToGrid w:val="0"/>
          <w:color w:val="auto"/>
          <w:kern w:val="0"/>
          <w:sz w:val="22"/>
          <w:highlight w:val="none"/>
        </w:rPr>
        <w:t>（项目名称、项目编号）磋商文件的全部内容。</w:t>
      </w:r>
    </w:p>
    <w:p w14:paraId="7CFCFE83">
      <w:pPr>
        <w:pStyle w:val="6"/>
        <w:adjustRightInd w:val="0"/>
        <w:spacing w:line="360" w:lineRule="auto"/>
        <w:ind w:firstLine="440" w:firstLineChars="200"/>
        <w:contextualSpacing/>
        <w:rPr>
          <w:rFonts w:hint="eastAsia" w:asciiTheme="minorEastAsia" w:hAnsiTheme="minorEastAsia" w:eastAsiaTheme="minorEastAsia"/>
          <w:snapToGrid w:val="0"/>
          <w:color w:val="auto"/>
          <w:kern w:val="0"/>
          <w:sz w:val="22"/>
          <w:highlight w:val="none"/>
        </w:rPr>
      </w:pPr>
      <w:r>
        <w:rPr>
          <w:rFonts w:hint="eastAsia" w:asciiTheme="minorEastAsia" w:hAnsiTheme="minorEastAsia" w:eastAsiaTheme="minorEastAsia"/>
          <w:snapToGrid w:val="0"/>
          <w:color w:val="auto"/>
          <w:kern w:val="0"/>
          <w:sz w:val="22"/>
          <w:highlight w:val="none"/>
        </w:rPr>
        <w:t>我方在参与响应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Theme="minorEastAsia" w:hAnsiTheme="minorEastAsia" w:eastAsiaTheme="minorEastAsia"/>
          <w:color w:val="auto"/>
          <w:sz w:val="22"/>
          <w:highlight w:val="none"/>
        </w:rPr>
        <w:t>已完全理解并接受磋商文件的各项规定和要求及资金支付规定，对磋商文件的合理性、合法性不再有异议。</w:t>
      </w:r>
    </w:p>
    <w:p w14:paraId="15B06DA5">
      <w:pPr>
        <w:adjustRightInd w:val="0"/>
        <w:spacing w:line="360" w:lineRule="auto"/>
        <w:ind w:firstLine="550" w:firstLineChars="250"/>
        <w:contextualSpacing/>
        <w:rPr>
          <w:rFonts w:hint="eastAsia" w:cs="Courier New" w:asciiTheme="minorEastAsia" w:hAnsiTheme="minorEastAsia"/>
          <w:color w:val="auto"/>
          <w:sz w:val="22"/>
          <w:highlight w:val="none"/>
        </w:rPr>
      </w:pPr>
      <w:r>
        <w:rPr>
          <w:rFonts w:hint="eastAsia" w:cs="Courier New" w:asciiTheme="minorEastAsia" w:hAnsiTheme="minorEastAsia"/>
          <w:color w:val="auto"/>
          <w:sz w:val="22"/>
          <w:highlight w:val="none"/>
        </w:rPr>
        <w:t>我方已完全明白磋商文件的所有条款要求，并申明如下：</w:t>
      </w:r>
    </w:p>
    <w:p w14:paraId="05C4038C">
      <w:pPr>
        <w:adjustRightInd w:val="0"/>
        <w:spacing w:line="360" w:lineRule="auto"/>
        <w:ind w:firstLine="440" w:firstLineChars="200"/>
        <w:contextualSpacing/>
        <w:rPr>
          <w:rFonts w:hint="eastAsia" w:cs="Courier New" w:asciiTheme="minorEastAsia" w:hAnsiTheme="minorEastAsia"/>
          <w:color w:val="auto"/>
          <w:sz w:val="22"/>
          <w:highlight w:val="none"/>
        </w:rPr>
      </w:pPr>
      <w:r>
        <w:rPr>
          <w:rFonts w:hint="eastAsia" w:cs="Courier New" w:asciiTheme="minorEastAsia" w:hAnsiTheme="minorEastAsia"/>
          <w:color w:val="auto"/>
          <w:sz w:val="22"/>
          <w:highlight w:val="none"/>
        </w:rPr>
        <w:t>一、按磋商文件提供的全部货物与相关服务的响应总价详见《报价一览表》。</w:t>
      </w:r>
    </w:p>
    <w:p w14:paraId="0A88F3D5">
      <w:pPr>
        <w:adjustRightInd w:val="0"/>
        <w:spacing w:line="360" w:lineRule="auto"/>
        <w:ind w:firstLine="440" w:firstLineChars="200"/>
        <w:contextualSpacing/>
        <w:rPr>
          <w:rFonts w:hint="eastAsia" w:cs="Courier New" w:asciiTheme="minorEastAsia" w:hAnsiTheme="minorEastAsia"/>
          <w:color w:val="auto"/>
          <w:sz w:val="22"/>
          <w:highlight w:val="none"/>
        </w:rPr>
      </w:pPr>
      <w:r>
        <w:rPr>
          <w:rFonts w:hint="eastAsia" w:cs="Courier New" w:asciiTheme="minorEastAsia" w:hAnsiTheme="minorEastAsia"/>
          <w:color w:val="auto"/>
          <w:sz w:val="22"/>
          <w:highlight w:val="none"/>
        </w:rPr>
        <w:t>二、</w:t>
      </w:r>
      <w:r>
        <w:rPr>
          <w:rFonts w:hint="eastAsia" w:asciiTheme="minorEastAsia" w:hAnsiTheme="minorEastAsia"/>
          <w:color w:val="auto"/>
          <w:sz w:val="22"/>
          <w:highlight w:val="none"/>
        </w:rPr>
        <w:t>我方同意在本项目磋商文件中规定的开标日起90天内遵守本磋商文件中的承诺且在此期限期满之前均具有约束力。我方同意并遵守本磋商文件“供应商须知”中第十四条第三款关于延长投标有效期的规定。</w:t>
      </w:r>
      <w:r>
        <w:rPr>
          <w:rFonts w:hint="eastAsia" w:cs="Courier New" w:asciiTheme="minorEastAsia" w:hAnsiTheme="minorEastAsia"/>
          <w:color w:val="auto"/>
          <w:sz w:val="22"/>
          <w:highlight w:val="none"/>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4FB20B9A">
      <w:pPr>
        <w:pStyle w:val="10"/>
        <w:adjustRightInd w:val="0"/>
        <w:spacing w:line="360" w:lineRule="auto"/>
        <w:ind w:firstLine="440" w:firstLineChars="200"/>
        <w:contextualSpacing/>
        <w:rPr>
          <w:rFonts w:hint="eastAsia" w:cs="Courier New" w:asciiTheme="minorEastAsia" w:hAnsiTheme="minorEastAsia" w:eastAsiaTheme="minorEastAsia"/>
          <w:color w:val="auto"/>
          <w:sz w:val="22"/>
          <w:szCs w:val="22"/>
          <w:highlight w:val="none"/>
        </w:rPr>
      </w:pPr>
      <w:r>
        <w:rPr>
          <w:rFonts w:hint="eastAsia" w:cs="Courier New" w:asciiTheme="minorEastAsia" w:hAnsiTheme="minorEastAsia" w:eastAsiaTheme="minorEastAsia"/>
          <w:color w:val="auto"/>
          <w:sz w:val="22"/>
          <w:szCs w:val="22"/>
          <w:highlight w:val="none"/>
        </w:rPr>
        <w:t>三、我方明白并同意，在规定的磋商响应时间截止之后</w:t>
      </w:r>
      <w:r>
        <w:rPr>
          <w:rFonts w:hint="eastAsia" w:cs="Courier New" w:asciiTheme="minorEastAsia" w:hAnsiTheme="minorEastAsia" w:eastAsiaTheme="minorEastAsia"/>
          <w:color w:val="auto"/>
          <w:sz w:val="22"/>
          <w:szCs w:val="22"/>
          <w:highlight w:val="none"/>
          <w:lang w:eastAsia="zh-CN"/>
        </w:rPr>
        <w:t>，在</w:t>
      </w:r>
      <w:r>
        <w:rPr>
          <w:rFonts w:hint="eastAsia" w:cs="Courier New" w:asciiTheme="minorEastAsia" w:hAnsiTheme="minorEastAsia" w:eastAsiaTheme="minorEastAsia"/>
          <w:color w:val="auto"/>
          <w:sz w:val="22"/>
          <w:szCs w:val="22"/>
          <w:highlight w:val="none"/>
        </w:rPr>
        <w:t>响应有效期之内撤销磋商响应的，则我方承担违背响应承诺的责任追究。</w:t>
      </w:r>
    </w:p>
    <w:p w14:paraId="22B99B8A">
      <w:pPr>
        <w:pStyle w:val="10"/>
        <w:adjustRightInd w:val="0"/>
        <w:spacing w:line="360" w:lineRule="auto"/>
        <w:ind w:firstLine="440" w:firstLineChars="200"/>
        <w:contextualSpacing/>
        <w:rPr>
          <w:rFonts w:hint="eastAsia" w:cs="Courier New" w:asciiTheme="minorEastAsia" w:hAnsiTheme="minorEastAsia" w:eastAsiaTheme="minorEastAsia"/>
          <w:color w:val="auto"/>
          <w:sz w:val="22"/>
          <w:szCs w:val="22"/>
          <w:highlight w:val="none"/>
        </w:rPr>
      </w:pPr>
      <w:r>
        <w:rPr>
          <w:rFonts w:hint="eastAsia" w:cs="Courier New" w:asciiTheme="minorEastAsia" w:hAnsiTheme="minorEastAsia" w:eastAsiaTheme="minorEastAsia"/>
          <w:color w:val="auto"/>
          <w:sz w:val="22"/>
          <w:szCs w:val="22"/>
          <w:highlight w:val="none"/>
        </w:rPr>
        <w:t>四、我方同意按照贵方可能提出的要求而提供与磋商响应有关的任何</w:t>
      </w:r>
      <w:r>
        <w:rPr>
          <w:rFonts w:hint="eastAsia" w:cs="Courier New" w:asciiTheme="minorEastAsia" w:hAnsiTheme="minorEastAsia" w:eastAsiaTheme="minorEastAsia"/>
          <w:color w:val="auto"/>
          <w:sz w:val="22"/>
          <w:szCs w:val="22"/>
          <w:highlight w:val="none"/>
          <w:lang w:eastAsia="zh-CN"/>
        </w:rPr>
        <w:t>其他数据</w:t>
      </w:r>
      <w:r>
        <w:rPr>
          <w:rFonts w:hint="eastAsia" w:cs="Courier New" w:asciiTheme="minorEastAsia" w:hAnsiTheme="minorEastAsia" w:eastAsiaTheme="minorEastAsia"/>
          <w:color w:val="auto"/>
          <w:sz w:val="22"/>
          <w:szCs w:val="22"/>
          <w:highlight w:val="none"/>
        </w:rPr>
        <w:t>、信息或资料。</w:t>
      </w:r>
    </w:p>
    <w:p w14:paraId="5FC26982">
      <w:pPr>
        <w:pStyle w:val="10"/>
        <w:adjustRightInd w:val="0"/>
        <w:spacing w:line="360" w:lineRule="auto"/>
        <w:ind w:firstLine="440" w:firstLineChars="200"/>
        <w:contextualSpacing/>
        <w:rPr>
          <w:rFonts w:hint="eastAsia" w:cs="Courier New" w:asciiTheme="minorEastAsia" w:hAnsiTheme="minorEastAsia" w:eastAsiaTheme="minorEastAsia"/>
          <w:color w:val="auto"/>
          <w:sz w:val="22"/>
          <w:szCs w:val="22"/>
          <w:highlight w:val="none"/>
        </w:rPr>
      </w:pPr>
      <w:r>
        <w:rPr>
          <w:rFonts w:hint="eastAsia" w:cs="Courier New" w:asciiTheme="minorEastAsia" w:hAnsiTheme="minorEastAsia" w:eastAsiaTheme="minorEastAsia"/>
          <w:color w:val="auto"/>
          <w:sz w:val="22"/>
          <w:szCs w:val="22"/>
          <w:highlight w:val="none"/>
        </w:rPr>
        <w:t>五、我方理解贵方不一定接受最低响应报价。</w:t>
      </w:r>
    </w:p>
    <w:p w14:paraId="7243245B">
      <w:pPr>
        <w:pStyle w:val="10"/>
        <w:adjustRightInd w:val="0"/>
        <w:spacing w:line="360" w:lineRule="auto"/>
        <w:ind w:firstLine="440" w:firstLineChars="200"/>
        <w:contextualSpacing/>
        <w:rPr>
          <w:rFonts w:hint="eastAsia" w:cs="Courier New" w:asciiTheme="minorEastAsia" w:hAnsiTheme="minorEastAsia" w:eastAsiaTheme="minorEastAsia"/>
          <w:color w:val="auto"/>
          <w:sz w:val="22"/>
          <w:szCs w:val="22"/>
          <w:highlight w:val="none"/>
        </w:rPr>
      </w:pPr>
      <w:r>
        <w:rPr>
          <w:rFonts w:hint="eastAsia" w:cs="Courier New" w:asciiTheme="minorEastAsia" w:hAnsiTheme="minorEastAsia" w:eastAsiaTheme="minorEastAsia"/>
          <w:color w:val="auto"/>
          <w:sz w:val="22"/>
          <w:szCs w:val="22"/>
          <w:highlight w:val="none"/>
        </w:rPr>
        <w:t>六、我方如果成交，将保证履行磋商文件及其澄清、修改文件（如果有）中的全部责任和义务，按质、按量、按期完成《采购需求》及《合同书》中的全部任务。</w:t>
      </w:r>
    </w:p>
    <w:p w14:paraId="7519439E">
      <w:pPr>
        <w:pStyle w:val="10"/>
        <w:adjustRightInd w:val="0"/>
        <w:spacing w:line="360" w:lineRule="auto"/>
        <w:ind w:firstLine="440" w:firstLineChars="200"/>
        <w:contextualSpacing/>
        <w:rPr>
          <w:rFonts w:hint="eastAsia" w:cs="宋体" w:asciiTheme="minorEastAsia" w:hAnsiTheme="minorEastAsia" w:eastAsiaTheme="minorEastAsia"/>
          <w:color w:val="auto"/>
          <w:sz w:val="22"/>
          <w:szCs w:val="22"/>
          <w:highlight w:val="none"/>
        </w:rPr>
      </w:pPr>
      <w:r>
        <w:rPr>
          <w:rFonts w:hint="eastAsia" w:cs="Courier New" w:asciiTheme="minorEastAsia" w:hAnsiTheme="minorEastAsia" w:eastAsiaTheme="minorEastAsia"/>
          <w:color w:val="auto"/>
          <w:sz w:val="22"/>
          <w:szCs w:val="22"/>
          <w:highlight w:val="none"/>
        </w:rPr>
        <w:t>七、我方在此保证所提交的所有文件和全部说明是真实的和正确的。</w:t>
      </w:r>
    </w:p>
    <w:p w14:paraId="4B1AED44">
      <w:pPr>
        <w:pStyle w:val="6"/>
        <w:adjustRightInd w:val="0"/>
        <w:spacing w:line="360" w:lineRule="auto"/>
        <w:ind w:firstLine="440" w:firstLineChars="200"/>
        <w:contextualSpacing/>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 xml:space="preserve">八、我方响应报价已包含应向知识产权所有权人支付的所有相关税费，并保证采购人在中国使用我方提供的货物时，如有第三方提出侵犯其知识产权主张的，责任由我方承担。 </w:t>
      </w:r>
    </w:p>
    <w:p w14:paraId="5F473243">
      <w:pPr>
        <w:pStyle w:val="6"/>
        <w:adjustRightInd w:val="0"/>
        <w:spacing w:line="360" w:lineRule="auto"/>
        <w:ind w:firstLine="420" w:firstLineChars="200"/>
        <w:contextualSpacing/>
        <w:rPr>
          <w:rFonts w:hint="eastAsia" w:cs="Arial" w:asciiTheme="minorEastAsia" w:hAnsiTheme="minorEastAsia" w:eastAsiaTheme="minorEastAsia"/>
          <w:color w:val="auto"/>
          <w:sz w:val="21"/>
          <w:szCs w:val="20"/>
          <w:highlight w:val="none"/>
        </w:rPr>
      </w:pPr>
      <w:r>
        <w:rPr>
          <w:rFonts w:hint="eastAsia" w:cs="Arial" w:asciiTheme="minorEastAsia" w:hAnsiTheme="minorEastAsia" w:eastAsiaTheme="minorEastAsia"/>
          <w:color w:val="auto"/>
          <w:sz w:val="21"/>
          <w:szCs w:val="20"/>
          <w:highlight w:val="none"/>
        </w:rPr>
        <w:t>九、我方具备《中华人民共和国政府采购法》第二十二条规定的条件；承诺如下：</w:t>
      </w:r>
    </w:p>
    <w:p w14:paraId="59DC8322">
      <w:pPr>
        <w:pStyle w:val="6"/>
        <w:adjustRightInd w:val="0"/>
        <w:spacing w:line="360" w:lineRule="auto"/>
        <w:ind w:firstLine="440" w:firstLineChars="200"/>
        <w:contextualSpacing/>
        <w:rPr>
          <w:rFonts w:hint="eastAsia" w:cs="Arial" w:asciiTheme="minorEastAsia" w:hAnsiTheme="minorEastAsia" w:eastAsiaTheme="minorEastAsia"/>
          <w:color w:val="auto"/>
          <w:sz w:val="22"/>
          <w:highlight w:val="none"/>
        </w:rPr>
      </w:pPr>
      <w:r>
        <w:rPr>
          <w:rFonts w:hint="eastAsia" w:cs="Arial" w:asciiTheme="minorEastAsia" w:hAnsiTheme="minorEastAsia" w:eastAsiaTheme="minorEastAsia"/>
          <w:color w:val="auto"/>
          <w:sz w:val="22"/>
          <w:highlight w:val="none"/>
        </w:rPr>
        <w:t>1. 具有独立承担民事责任能力的在中华人民共和国境内注册的法人或其他组织或自然人，有效的营业执照（或事业法人登记证或身份证等相关证明）。</w:t>
      </w:r>
    </w:p>
    <w:p w14:paraId="0EB7405F">
      <w:pPr>
        <w:adjustRightInd w:val="0"/>
        <w:spacing w:line="360" w:lineRule="auto"/>
        <w:ind w:firstLine="462" w:firstLineChars="210"/>
        <w:contextualSpacing/>
        <w:rPr>
          <w:rFonts w:hint="eastAsia" w:cs="Arial" w:asciiTheme="minorEastAsia" w:hAnsiTheme="minorEastAsia"/>
          <w:color w:val="auto"/>
          <w:sz w:val="22"/>
          <w:highlight w:val="none"/>
        </w:rPr>
      </w:pPr>
      <w:r>
        <w:rPr>
          <w:rFonts w:hint="eastAsia" w:cs="Arial" w:asciiTheme="minorEastAsia" w:hAnsiTheme="minorEastAsia"/>
          <w:color w:val="auto"/>
          <w:sz w:val="22"/>
          <w:highlight w:val="none"/>
        </w:rPr>
        <w:t>2. 我方已依法缴纳了各项税费及社会保险费用，如有需要，可随时向采购人提供近六个月内的相关缴费证明，以便核查。</w:t>
      </w:r>
    </w:p>
    <w:p w14:paraId="26BDA69D">
      <w:pPr>
        <w:adjustRightInd w:val="0"/>
        <w:spacing w:line="360" w:lineRule="auto"/>
        <w:ind w:firstLine="462" w:firstLineChars="210"/>
        <w:contextualSpacing/>
        <w:rPr>
          <w:rFonts w:hint="eastAsia" w:cs="Arial" w:asciiTheme="minorEastAsia" w:hAnsiTheme="minorEastAsia"/>
          <w:color w:val="auto"/>
          <w:sz w:val="22"/>
          <w:highlight w:val="none"/>
        </w:rPr>
      </w:pPr>
      <w:r>
        <w:rPr>
          <w:rFonts w:hint="eastAsia" w:cs="Arial" w:asciiTheme="minorEastAsia" w:hAnsiTheme="minorEastAsia"/>
          <w:color w:val="auto"/>
          <w:sz w:val="22"/>
          <w:highlight w:val="none"/>
        </w:rPr>
        <w:t>3. 我方已依法建立健全的财务会计制度，如有需要，可随时向采购人提供相关证明材料，以便核查。</w:t>
      </w:r>
    </w:p>
    <w:p w14:paraId="64687B24">
      <w:pPr>
        <w:adjustRightInd w:val="0"/>
        <w:spacing w:line="360" w:lineRule="auto"/>
        <w:ind w:firstLine="462" w:firstLineChars="210"/>
        <w:contextualSpacing/>
        <w:rPr>
          <w:rFonts w:hint="eastAsia" w:cs="Arial" w:asciiTheme="minorEastAsia" w:hAnsiTheme="minorEastAsia"/>
          <w:color w:val="auto"/>
          <w:sz w:val="22"/>
          <w:highlight w:val="none"/>
        </w:rPr>
      </w:pPr>
      <w:r>
        <w:rPr>
          <w:rFonts w:hint="eastAsia" w:cs="Arial" w:asciiTheme="minorEastAsia" w:hAnsiTheme="minorEastAsia"/>
          <w:color w:val="auto"/>
          <w:sz w:val="22"/>
          <w:highlight w:val="none"/>
        </w:rPr>
        <w:t>4. 参加政府采购活动前三年内，在经营活动中没有重大违法记录。</w:t>
      </w:r>
    </w:p>
    <w:p w14:paraId="74BB38C3">
      <w:pPr>
        <w:adjustRightInd w:val="0"/>
        <w:spacing w:line="360" w:lineRule="auto"/>
        <w:ind w:firstLine="462" w:firstLineChars="210"/>
        <w:contextualSpacing/>
        <w:rPr>
          <w:rFonts w:hint="eastAsia" w:cs="Arial" w:asciiTheme="minorEastAsia" w:hAnsiTheme="minorEastAsia"/>
          <w:color w:val="auto"/>
          <w:sz w:val="22"/>
          <w:highlight w:val="none"/>
        </w:rPr>
      </w:pPr>
      <w:r>
        <w:rPr>
          <w:rFonts w:hint="eastAsia" w:cs="Arial" w:asciiTheme="minorEastAsia" w:hAnsiTheme="minorEastAsia"/>
          <w:color w:val="auto"/>
          <w:sz w:val="22"/>
          <w:highlight w:val="none"/>
        </w:rPr>
        <w:t>5. 符合法律、行政法规规定的其他条件。</w:t>
      </w:r>
    </w:p>
    <w:p w14:paraId="3B57BDA3">
      <w:pPr>
        <w:adjustRightInd w:val="0"/>
        <w:spacing w:line="360" w:lineRule="auto"/>
        <w:ind w:firstLine="462" w:firstLineChars="210"/>
        <w:contextualSpacing/>
        <w:rPr>
          <w:rFonts w:hint="eastAsia" w:cs="Arial" w:asciiTheme="minorEastAsia" w:hAnsiTheme="minorEastAsia"/>
          <w:color w:val="auto"/>
          <w:sz w:val="22"/>
          <w:highlight w:val="none"/>
        </w:rPr>
      </w:pPr>
      <w:r>
        <w:rPr>
          <w:rFonts w:hint="eastAsia" w:cs="宋体" w:asciiTheme="minorEastAsia" w:hAnsiTheme="minorEastAsia"/>
          <w:color w:val="auto"/>
          <w:sz w:val="22"/>
          <w:highlight w:val="none"/>
        </w:rPr>
        <w:t>以上内容如有虚假或与事实不符的，磋商小组可将</w:t>
      </w:r>
      <w:r>
        <w:rPr>
          <w:rFonts w:hint="eastAsia" w:cs="Arial" w:asciiTheme="minorEastAsia" w:hAnsiTheme="minorEastAsia"/>
          <w:color w:val="auto"/>
          <w:sz w:val="22"/>
          <w:highlight w:val="none"/>
        </w:rPr>
        <w:t>我方作无效投标处理，我方愿意承担相应的法律责任。</w:t>
      </w:r>
    </w:p>
    <w:p w14:paraId="1625C6EB">
      <w:pPr>
        <w:pStyle w:val="6"/>
        <w:adjustRightInd w:val="0"/>
        <w:spacing w:line="360" w:lineRule="auto"/>
        <w:ind w:firstLine="440" w:firstLineChars="200"/>
        <w:contextualSpacing/>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十、我方具备履行合同所必需的设备和专业技术能力。</w:t>
      </w:r>
    </w:p>
    <w:p w14:paraId="213A1BA9">
      <w:pPr>
        <w:pStyle w:val="6"/>
        <w:adjustRightInd w:val="0"/>
        <w:spacing w:line="360" w:lineRule="auto"/>
        <w:ind w:firstLine="440" w:firstLineChars="200"/>
        <w:contextualSpacing/>
        <w:rPr>
          <w:rFonts w:hint="eastAsia" w:asciiTheme="minorEastAsia" w:hAnsiTheme="minorEastAsia" w:eastAsiaTheme="minorEastAsia"/>
          <w:color w:val="auto"/>
          <w:sz w:val="22"/>
          <w:highlight w:val="none"/>
        </w:rPr>
      </w:pPr>
      <w:r>
        <w:rPr>
          <w:rFonts w:hint="eastAsia" w:asciiTheme="minorEastAsia" w:hAnsiTheme="minorEastAsia" w:eastAsiaTheme="minorEastAsia"/>
          <w:snapToGrid w:val="0"/>
          <w:color w:val="auto"/>
          <w:kern w:val="0"/>
          <w:sz w:val="22"/>
          <w:highlight w:val="none"/>
        </w:rPr>
        <w:t>十一、</w:t>
      </w:r>
      <w:r>
        <w:rPr>
          <w:rFonts w:hint="eastAsia" w:asciiTheme="minorEastAsia" w:hAnsiTheme="minorEastAsia" w:eastAsiaTheme="minorEastAsia"/>
          <w:color w:val="auto"/>
          <w:sz w:val="22"/>
          <w:highlight w:val="none"/>
        </w:rPr>
        <w:t>我方对在本函及响应文件中所作的所有承诺承担法律责任。</w:t>
      </w:r>
    </w:p>
    <w:p w14:paraId="60748E5B">
      <w:pPr>
        <w:pStyle w:val="6"/>
        <w:adjustRightInd w:val="0"/>
        <w:spacing w:line="360" w:lineRule="auto"/>
        <w:ind w:firstLine="440" w:firstLineChars="20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十二、若我方中标，愿意按磋商文件规定向代理机构支付招标代理服务费。</w:t>
      </w:r>
    </w:p>
    <w:p w14:paraId="28444E06">
      <w:pPr>
        <w:pStyle w:val="6"/>
        <w:adjustRightInd w:val="0"/>
        <w:snapToGrid w:val="0"/>
        <w:spacing w:line="360" w:lineRule="auto"/>
        <w:ind w:firstLine="440" w:firstLineChars="200"/>
        <w:rPr>
          <w:rFonts w:hint="eastAsia" w:asciiTheme="minorEastAsia" w:hAnsiTheme="minorEastAsia" w:eastAsiaTheme="minorEastAsia"/>
          <w:color w:val="auto"/>
          <w:sz w:val="22"/>
          <w:highlight w:val="none"/>
        </w:rPr>
      </w:pPr>
    </w:p>
    <w:p w14:paraId="089AD8AF">
      <w:pPr>
        <w:pStyle w:val="6"/>
        <w:adjustRightInd w:val="0"/>
        <w:snapToGrid w:val="0"/>
        <w:spacing w:line="360" w:lineRule="auto"/>
        <w:rPr>
          <w:rFonts w:hint="eastAsia" w:asciiTheme="minorEastAsia" w:hAnsiTheme="minorEastAsia" w:eastAsiaTheme="minorEastAsia"/>
          <w:color w:val="auto"/>
          <w:sz w:val="22"/>
          <w:highlight w:val="none"/>
        </w:rPr>
      </w:pPr>
    </w:p>
    <w:p w14:paraId="3DD21F03">
      <w:pPr>
        <w:pStyle w:val="6"/>
        <w:adjustRightInd w:val="0"/>
        <w:snapToGrid w:val="0"/>
        <w:spacing w:line="360" w:lineRule="auto"/>
        <w:rPr>
          <w:rFonts w:hint="eastAsia" w:asciiTheme="minorEastAsia" w:hAnsiTheme="minorEastAsia" w:eastAsiaTheme="minorEastAsia"/>
          <w:color w:val="auto"/>
          <w:sz w:val="22"/>
          <w:highlight w:val="none"/>
        </w:rPr>
      </w:pPr>
    </w:p>
    <w:p w14:paraId="3262CCEB">
      <w:pPr>
        <w:pStyle w:val="6"/>
        <w:adjustRightInd w:val="0"/>
        <w:snapToGrid w:val="0"/>
        <w:spacing w:line="360" w:lineRule="auto"/>
        <w:ind w:firstLine="440" w:firstLineChars="20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所有与本项目磋商有关的一切正式往来请寄：</w:t>
      </w:r>
    </w:p>
    <w:p w14:paraId="47BE6261">
      <w:pPr>
        <w:adjustRightInd w:val="0"/>
        <w:snapToGrid w:val="0"/>
        <w:spacing w:line="360" w:lineRule="auto"/>
        <w:ind w:firstLine="440" w:firstLineChars="200"/>
        <w:rPr>
          <w:rFonts w:hint="eastAsia" w:cs="宋体" w:asciiTheme="minorEastAsia" w:hAnsiTheme="minorEastAsia"/>
          <w:color w:val="auto"/>
          <w:sz w:val="22"/>
          <w:highlight w:val="none"/>
          <w:u w:val="single"/>
        </w:rPr>
      </w:pPr>
      <w:r>
        <w:rPr>
          <w:rFonts w:hint="eastAsia" w:cs="宋体" w:asciiTheme="minorEastAsia" w:hAnsiTheme="minorEastAsia"/>
          <w:color w:val="auto"/>
          <w:sz w:val="22"/>
          <w:highlight w:val="none"/>
        </w:rPr>
        <w:t xml:space="preserve">地    址：                 </w:t>
      </w:r>
      <w:r>
        <w:rPr>
          <w:rFonts w:hint="eastAsia" w:cs="宋体" w:asciiTheme="minorEastAsia" w:hAnsiTheme="minorEastAsia"/>
          <w:color w:val="auto"/>
          <w:sz w:val="22"/>
          <w:highlight w:val="none"/>
          <w:lang w:val="en-US" w:eastAsia="zh-CN"/>
        </w:rPr>
        <w:t xml:space="preserve"> </w:t>
      </w:r>
      <w:r>
        <w:rPr>
          <w:rFonts w:hint="eastAsia" w:cs="宋体" w:asciiTheme="minorEastAsia" w:hAnsiTheme="minorEastAsia"/>
          <w:color w:val="auto"/>
          <w:sz w:val="22"/>
          <w:highlight w:val="none"/>
        </w:rPr>
        <w:t>邮政编码：</w:t>
      </w:r>
    </w:p>
    <w:p w14:paraId="0A1E3E83">
      <w:pPr>
        <w:adjustRightInd w:val="0"/>
        <w:snapToGrid w:val="0"/>
        <w:spacing w:line="360" w:lineRule="auto"/>
        <w:ind w:firstLine="440" w:firstLineChars="200"/>
        <w:rPr>
          <w:rFonts w:hint="eastAsia" w:cs="宋体" w:asciiTheme="minorEastAsia" w:hAnsiTheme="minorEastAsia"/>
          <w:color w:val="auto"/>
          <w:sz w:val="22"/>
          <w:highlight w:val="none"/>
        </w:rPr>
      </w:pPr>
      <w:r>
        <w:rPr>
          <w:rFonts w:hint="eastAsia" w:cs="宋体" w:asciiTheme="minorEastAsia" w:hAnsiTheme="minorEastAsia"/>
          <w:color w:val="auto"/>
          <w:sz w:val="22"/>
          <w:highlight w:val="none"/>
        </w:rPr>
        <w:t xml:space="preserve">电    话：                 </w:t>
      </w:r>
      <w:r>
        <w:rPr>
          <w:rFonts w:hint="eastAsia" w:cs="宋体" w:asciiTheme="minorEastAsia" w:hAnsiTheme="minorEastAsia"/>
          <w:color w:val="auto"/>
          <w:sz w:val="22"/>
          <w:highlight w:val="none"/>
          <w:lang w:val="en-US" w:eastAsia="zh-CN"/>
        </w:rPr>
        <w:t xml:space="preserve"> </w:t>
      </w:r>
      <w:r>
        <w:rPr>
          <w:rFonts w:hint="eastAsia" w:cs="宋体" w:asciiTheme="minorEastAsia" w:hAnsiTheme="minorEastAsia"/>
          <w:color w:val="auto"/>
          <w:sz w:val="22"/>
          <w:highlight w:val="none"/>
        </w:rPr>
        <w:t>传    真：</w:t>
      </w:r>
    </w:p>
    <w:p w14:paraId="1F868B8E">
      <w:pPr>
        <w:adjustRightInd w:val="0"/>
        <w:snapToGrid w:val="0"/>
        <w:spacing w:line="360" w:lineRule="auto"/>
        <w:ind w:firstLine="440" w:firstLineChars="200"/>
        <w:rPr>
          <w:rFonts w:hint="eastAsia" w:cs="宋体" w:asciiTheme="minorEastAsia" w:hAnsiTheme="minorEastAsia"/>
          <w:color w:val="auto"/>
          <w:sz w:val="22"/>
          <w:highlight w:val="none"/>
          <w:u w:val="single"/>
        </w:rPr>
      </w:pPr>
      <w:r>
        <w:rPr>
          <w:rFonts w:hint="eastAsia" w:cs="宋体" w:asciiTheme="minorEastAsia" w:hAnsiTheme="minorEastAsia"/>
          <w:color w:val="auto"/>
          <w:sz w:val="22"/>
          <w:highlight w:val="none"/>
        </w:rPr>
        <w:t>供应商代表姓名：            职    务：</w:t>
      </w:r>
    </w:p>
    <w:p w14:paraId="5D8FA38A">
      <w:pPr>
        <w:adjustRightInd w:val="0"/>
        <w:snapToGrid w:val="0"/>
        <w:spacing w:line="360" w:lineRule="auto"/>
        <w:rPr>
          <w:rFonts w:hint="eastAsia" w:cs="宋体" w:asciiTheme="minorEastAsia" w:hAnsiTheme="minorEastAsia"/>
          <w:color w:val="auto"/>
          <w:sz w:val="22"/>
          <w:highlight w:val="none"/>
          <w:u w:val="single"/>
        </w:rPr>
      </w:pPr>
    </w:p>
    <w:p w14:paraId="4AB76F04">
      <w:pPr>
        <w:adjustRightInd w:val="0"/>
        <w:snapToGrid w:val="0"/>
        <w:spacing w:line="360" w:lineRule="auto"/>
        <w:rPr>
          <w:rFonts w:hint="eastAsia" w:cs="宋体" w:asciiTheme="minorEastAsia" w:hAnsiTheme="minorEastAsia"/>
          <w:color w:val="auto"/>
          <w:sz w:val="22"/>
          <w:highlight w:val="none"/>
          <w:u w:val="single"/>
        </w:rPr>
      </w:pPr>
    </w:p>
    <w:p w14:paraId="5348EF85">
      <w:pPr>
        <w:adjustRightInd w:val="0"/>
        <w:snapToGrid w:val="0"/>
        <w:spacing w:line="360" w:lineRule="auto"/>
        <w:rPr>
          <w:rFonts w:hint="eastAsia" w:cs="宋体" w:asciiTheme="minorEastAsia" w:hAnsiTheme="minorEastAsia"/>
          <w:color w:val="auto"/>
          <w:sz w:val="22"/>
          <w:highlight w:val="none"/>
          <w:u w:val="single"/>
        </w:rPr>
      </w:pPr>
    </w:p>
    <w:p w14:paraId="49DE26CD">
      <w:pPr>
        <w:adjustRightInd w:val="0"/>
        <w:snapToGrid w:val="0"/>
        <w:spacing w:line="360" w:lineRule="auto"/>
        <w:rPr>
          <w:rFonts w:hint="eastAsia" w:cs="宋体" w:asciiTheme="minorEastAsia" w:hAnsiTheme="minorEastAsia"/>
          <w:color w:val="auto"/>
          <w:sz w:val="22"/>
          <w:highlight w:val="none"/>
          <w:u w:val="single"/>
        </w:rPr>
      </w:pPr>
    </w:p>
    <w:p w14:paraId="60DFF0D7">
      <w:pPr>
        <w:adjustRightInd w:val="0"/>
        <w:snapToGrid w:val="0"/>
        <w:spacing w:line="360" w:lineRule="auto"/>
        <w:ind w:firstLine="4510" w:firstLineChars="2050"/>
        <w:rPr>
          <w:rFonts w:hint="eastAsia" w:cs="宋体" w:asciiTheme="minorEastAsia" w:hAnsiTheme="minorEastAsia"/>
          <w:color w:val="auto"/>
          <w:sz w:val="22"/>
          <w:highlight w:val="none"/>
        </w:rPr>
      </w:pPr>
      <w:r>
        <w:rPr>
          <w:rFonts w:hint="eastAsia" w:cs="宋体" w:asciiTheme="minorEastAsia" w:hAnsiTheme="minorEastAsia"/>
          <w:color w:val="auto"/>
          <w:sz w:val="22"/>
          <w:highlight w:val="none"/>
        </w:rPr>
        <w:t>供应商名称（</w:t>
      </w:r>
      <w:r>
        <w:rPr>
          <w:rFonts w:hint="eastAsia" w:cs="Arial" w:asciiTheme="minorEastAsia" w:hAnsiTheme="minorEastAsia"/>
          <w:color w:val="auto"/>
          <w:sz w:val="22"/>
          <w:highlight w:val="none"/>
        </w:rPr>
        <w:t>并加盖公章</w:t>
      </w:r>
      <w:r>
        <w:rPr>
          <w:rFonts w:hint="eastAsia" w:cs="宋体" w:asciiTheme="minorEastAsia" w:hAnsiTheme="minorEastAsia"/>
          <w:color w:val="auto"/>
          <w:sz w:val="22"/>
          <w:highlight w:val="none"/>
        </w:rPr>
        <w:t>）：</w:t>
      </w:r>
    </w:p>
    <w:p w14:paraId="11A3EC36">
      <w:pPr>
        <w:adjustRightInd w:val="0"/>
        <w:snapToGrid w:val="0"/>
        <w:spacing w:line="360" w:lineRule="auto"/>
        <w:ind w:firstLine="4510" w:firstLineChars="2050"/>
        <w:rPr>
          <w:rFonts w:hint="eastAsia" w:cs="宋体" w:asciiTheme="minorEastAsia" w:hAnsiTheme="minorEastAsia"/>
          <w:color w:val="auto"/>
          <w:sz w:val="22"/>
          <w:highlight w:val="none"/>
        </w:rPr>
      </w:pPr>
    </w:p>
    <w:p w14:paraId="14D0A137">
      <w:pPr>
        <w:adjustRightInd w:val="0"/>
        <w:snapToGrid w:val="0"/>
        <w:spacing w:line="360" w:lineRule="auto"/>
        <w:ind w:firstLine="4510" w:firstLineChars="2050"/>
        <w:rPr>
          <w:rFonts w:hint="eastAsia" w:cs="宋体" w:asciiTheme="minorEastAsia" w:hAnsiTheme="minorEastAsia"/>
          <w:color w:val="auto"/>
          <w:sz w:val="22"/>
          <w:highlight w:val="none"/>
        </w:rPr>
      </w:pPr>
      <w:r>
        <w:rPr>
          <w:rFonts w:hint="eastAsia" w:cs="宋体" w:asciiTheme="minorEastAsia" w:hAnsiTheme="minorEastAsia"/>
          <w:color w:val="auto"/>
          <w:sz w:val="22"/>
          <w:highlight w:val="none"/>
        </w:rPr>
        <w:t>日期：    年   月   日</w:t>
      </w:r>
    </w:p>
    <w:p w14:paraId="532792E1">
      <w:pPr>
        <w:adjustRightInd w:val="0"/>
        <w:snapToGrid w:val="0"/>
        <w:spacing w:line="360" w:lineRule="auto"/>
        <w:ind w:firstLine="4510" w:firstLineChars="2050"/>
        <w:rPr>
          <w:rFonts w:hint="eastAsia" w:cs="宋体" w:asciiTheme="minorEastAsia" w:hAnsiTheme="minorEastAsia"/>
          <w:color w:val="auto"/>
          <w:sz w:val="22"/>
          <w:highlight w:val="none"/>
        </w:rPr>
      </w:pPr>
    </w:p>
    <w:p w14:paraId="3D507B5D">
      <w:pPr>
        <w:rPr>
          <w:rFonts w:hint="eastAsia" w:asciiTheme="minorEastAsia" w:hAnsiTheme="minorEastAsia"/>
          <w:b/>
          <w:bCs/>
          <w:color w:val="auto"/>
          <w:sz w:val="24"/>
          <w:szCs w:val="24"/>
          <w:highlight w:val="none"/>
        </w:rPr>
      </w:pPr>
    </w:p>
    <w:p w14:paraId="0F98F01A">
      <w:pPr>
        <w:rPr>
          <w:rFonts w:hint="eastAsia" w:asciiTheme="minorEastAsia" w:hAnsiTheme="minorEastAsia"/>
          <w:b/>
          <w:bCs/>
          <w:color w:val="auto"/>
          <w:sz w:val="24"/>
          <w:szCs w:val="24"/>
          <w:highlight w:val="none"/>
        </w:rPr>
      </w:pPr>
    </w:p>
    <w:p w14:paraId="3001FC91">
      <w:pPr>
        <w:rPr>
          <w:rFonts w:hint="eastAsia" w:asciiTheme="minorEastAsia" w:hAnsiTheme="minorEastAsia"/>
          <w:b/>
          <w:bCs/>
          <w:color w:val="auto"/>
          <w:sz w:val="24"/>
          <w:szCs w:val="24"/>
          <w:highlight w:val="none"/>
        </w:rPr>
      </w:pPr>
    </w:p>
    <w:p w14:paraId="30083C34">
      <w:pPr>
        <w:rPr>
          <w:rFonts w:hint="eastAsia" w:asciiTheme="minorEastAsia" w:hAnsiTheme="minorEastAsia"/>
          <w:b/>
          <w:bCs/>
          <w:color w:val="auto"/>
          <w:sz w:val="24"/>
          <w:szCs w:val="24"/>
          <w:highlight w:val="none"/>
        </w:rPr>
      </w:pPr>
    </w:p>
    <w:p w14:paraId="771542F5">
      <w:pPr>
        <w:rPr>
          <w:rFonts w:hint="eastAsia" w:asciiTheme="minorEastAsia" w:hAnsiTheme="minorEastAsia"/>
          <w:b/>
          <w:bCs/>
          <w:color w:val="auto"/>
          <w:sz w:val="24"/>
          <w:szCs w:val="24"/>
          <w:highlight w:val="none"/>
        </w:rPr>
      </w:pPr>
    </w:p>
    <w:p w14:paraId="0B80F8D3">
      <w:pPr>
        <w:rPr>
          <w:rFonts w:hint="eastAsia" w:asciiTheme="minorEastAsia" w:hAnsiTheme="minorEastAsia"/>
          <w:b/>
          <w:bCs/>
          <w:color w:val="auto"/>
          <w:sz w:val="24"/>
          <w:szCs w:val="24"/>
          <w:highlight w:val="none"/>
        </w:rPr>
      </w:pPr>
    </w:p>
    <w:p w14:paraId="66926EDD">
      <w:pPr>
        <w:rPr>
          <w:rFonts w:hint="eastAsia" w:asciiTheme="minorEastAsia" w:hAnsiTheme="minorEastAsia"/>
          <w:b/>
          <w:bCs/>
          <w:color w:val="auto"/>
          <w:sz w:val="24"/>
          <w:szCs w:val="24"/>
          <w:highlight w:val="none"/>
        </w:rPr>
      </w:pPr>
    </w:p>
    <w:p w14:paraId="42A4F843">
      <w:pPr>
        <w:rPr>
          <w:rFonts w:hint="eastAsia" w:asciiTheme="minorEastAsia" w:hAnsiTheme="minorEastAsia"/>
          <w:b/>
          <w:bCs/>
          <w:color w:val="auto"/>
          <w:sz w:val="24"/>
          <w:szCs w:val="24"/>
          <w:highlight w:val="none"/>
        </w:rPr>
      </w:pPr>
    </w:p>
    <w:p w14:paraId="0F49B2A2">
      <w:pPr>
        <w:rPr>
          <w:rFonts w:hint="eastAsia" w:asciiTheme="minorEastAsia" w:hAnsiTheme="minorEastAsia"/>
          <w:b/>
          <w:bCs/>
          <w:color w:val="auto"/>
          <w:sz w:val="24"/>
          <w:szCs w:val="24"/>
          <w:highlight w:val="none"/>
        </w:rPr>
      </w:pPr>
    </w:p>
    <w:p w14:paraId="2F86F385">
      <w:pPr>
        <w:spacing w:line="480" w:lineRule="exact"/>
        <w:jc w:val="center"/>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3.2 法定代表人（单位负责人）</w:t>
      </w:r>
      <w:r>
        <w:rPr>
          <w:rFonts w:asciiTheme="minorEastAsia" w:hAnsiTheme="minorEastAsia"/>
          <w:b/>
          <w:bCs/>
          <w:color w:val="auto"/>
          <w:sz w:val="24"/>
          <w:szCs w:val="24"/>
          <w:highlight w:val="none"/>
        </w:rPr>
        <w:t>资</w:t>
      </w:r>
      <w:r>
        <w:rPr>
          <w:rFonts w:hint="eastAsia" w:asciiTheme="minorEastAsia" w:hAnsiTheme="minorEastAsia"/>
          <w:b/>
          <w:bCs/>
          <w:color w:val="auto"/>
          <w:sz w:val="24"/>
          <w:szCs w:val="24"/>
          <w:highlight w:val="none"/>
        </w:rPr>
        <w:t>格</w:t>
      </w:r>
      <w:r>
        <w:rPr>
          <w:rFonts w:asciiTheme="minorEastAsia" w:hAnsiTheme="minorEastAsia"/>
          <w:b/>
          <w:bCs/>
          <w:color w:val="auto"/>
          <w:sz w:val="24"/>
          <w:szCs w:val="24"/>
          <w:highlight w:val="none"/>
        </w:rPr>
        <w:t>证</w:t>
      </w:r>
      <w:r>
        <w:rPr>
          <w:rFonts w:hint="eastAsia" w:asciiTheme="minorEastAsia" w:hAnsiTheme="minorEastAsia"/>
          <w:b/>
          <w:bCs/>
          <w:color w:val="auto"/>
          <w:sz w:val="24"/>
          <w:szCs w:val="24"/>
          <w:highlight w:val="none"/>
        </w:rPr>
        <w:t>明</w:t>
      </w:r>
      <w:r>
        <w:rPr>
          <w:rFonts w:asciiTheme="minorEastAsia" w:hAnsiTheme="minorEastAsia"/>
          <w:b/>
          <w:bCs/>
          <w:color w:val="auto"/>
          <w:sz w:val="24"/>
          <w:szCs w:val="24"/>
          <w:highlight w:val="none"/>
        </w:rPr>
        <w:t>书</w:t>
      </w:r>
    </w:p>
    <w:p w14:paraId="45CB8507">
      <w:pPr>
        <w:pStyle w:val="26"/>
        <w:spacing w:line="480" w:lineRule="auto"/>
        <w:ind w:firstLine="0" w:firstLineChars="0"/>
        <w:jc w:val="left"/>
        <w:rPr>
          <w:rFonts w:hint="eastAsia" w:asciiTheme="minorEastAsia" w:hAnsiTheme="minorEastAsia"/>
          <w:color w:val="auto"/>
          <w:sz w:val="21"/>
          <w:szCs w:val="21"/>
          <w:highlight w:val="none"/>
        </w:rPr>
      </w:pPr>
    </w:p>
    <w:p w14:paraId="2FE01E66">
      <w:pPr>
        <w:pStyle w:val="26"/>
        <w:spacing w:line="480" w:lineRule="auto"/>
        <w:ind w:firstLine="495" w:firstLineChars="225"/>
        <w:jc w:val="left"/>
        <w:rPr>
          <w:rFonts w:hint="eastAsia" w:asciiTheme="minorEastAsia" w:hAnsiTheme="minorEastAsia"/>
          <w:color w:val="auto"/>
          <w:sz w:val="22"/>
          <w:highlight w:val="none"/>
        </w:rPr>
      </w:pPr>
      <w:r>
        <w:rPr>
          <w:rFonts w:asciiTheme="minorEastAsia" w:hAnsiTheme="minorEastAsia"/>
          <w:color w:val="auto"/>
          <w:sz w:val="22"/>
          <w:highlight w:val="none"/>
        </w:rPr>
        <w:t>单</w:t>
      </w:r>
      <w:r>
        <w:rPr>
          <w:rFonts w:hint="eastAsia" w:asciiTheme="minorEastAsia" w:hAnsiTheme="minorEastAsia"/>
          <w:color w:val="auto"/>
          <w:sz w:val="22"/>
          <w:highlight w:val="none"/>
        </w:rPr>
        <w:t>位名</w:t>
      </w:r>
      <w:r>
        <w:rPr>
          <w:rFonts w:asciiTheme="minorEastAsia" w:hAnsiTheme="minorEastAsia"/>
          <w:color w:val="auto"/>
          <w:sz w:val="22"/>
          <w:highlight w:val="none"/>
        </w:rPr>
        <w:t>称</w:t>
      </w:r>
      <w:r>
        <w:rPr>
          <w:rFonts w:hint="eastAsia" w:asciiTheme="minorEastAsia" w:hAnsiTheme="minorEastAsia"/>
          <w:color w:val="auto"/>
          <w:sz w:val="22"/>
          <w:highlight w:val="none"/>
        </w:rPr>
        <w:t>：</w:t>
      </w:r>
    </w:p>
    <w:p w14:paraId="01F89ACC">
      <w:pPr>
        <w:pStyle w:val="26"/>
        <w:spacing w:line="480" w:lineRule="auto"/>
        <w:ind w:firstLine="495" w:firstLineChars="225"/>
        <w:jc w:val="left"/>
        <w:rPr>
          <w:rFonts w:hint="eastAsia" w:asciiTheme="minorEastAsia" w:hAnsiTheme="minorEastAsia"/>
          <w:color w:val="auto"/>
          <w:sz w:val="22"/>
          <w:highlight w:val="none"/>
        </w:rPr>
      </w:pPr>
      <w:r>
        <w:rPr>
          <w:rFonts w:hint="eastAsia" w:asciiTheme="minorEastAsia" w:hAnsiTheme="minorEastAsia"/>
          <w:color w:val="auto"/>
          <w:sz w:val="22"/>
          <w:highlight w:val="none"/>
        </w:rPr>
        <w:t>地址：</w:t>
      </w:r>
    </w:p>
    <w:p w14:paraId="2028713F">
      <w:pPr>
        <w:pStyle w:val="26"/>
        <w:spacing w:line="480" w:lineRule="auto"/>
        <w:ind w:firstLine="495" w:firstLineChars="225"/>
        <w:jc w:val="left"/>
        <w:rPr>
          <w:rFonts w:hint="eastAsia" w:asciiTheme="minorEastAsia" w:hAnsiTheme="minorEastAsia"/>
          <w:color w:val="auto"/>
          <w:sz w:val="22"/>
          <w:highlight w:val="none"/>
        </w:rPr>
      </w:pPr>
      <w:r>
        <w:rPr>
          <w:rFonts w:hint="eastAsia" w:asciiTheme="minorEastAsia" w:hAnsiTheme="minorEastAsia"/>
          <w:color w:val="auto"/>
          <w:sz w:val="22"/>
          <w:highlight w:val="none"/>
        </w:rPr>
        <w:t>姓名：       性</w:t>
      </w:r>
      <w:r>
        <w:rPr>
          <w:rFonts w:asciiTheme="minorEastAsia" w:hAnsiTheme="minorEastAsia"/>
          <w:color w:val="auto"/>
          <w:sz w:val="22"/>
          <w:highlight w:val="none"/>
        </w:rPr>
        <w:t>别</w:t>
      </w:r>
      <w:r>
        <w:rPr>
          <w:rFonts w:hint="eastAsia" w:asciiTheme="minorEastAsia" w:hAnsiTheme="minorEastAsia"/>
          <w:color w:val="auto"/>
          <w:sz w:val="22"/>
          <w:highlight w:val="none"/>
        </w:rPr>
        <w:t>：     年</w:t>
      </w:r>
      <w:r>
        <w:rPr>
          <w:rFonts w:asciiTheme="minorEastAsia" w:hAnsiTheme="minorEastAsia"/>
          <w:color w:val="auto"/>
          <w:sz w:val="22"/>
          <w:highlight w:val="none"/>
        </w:rPr>
        <w:t>龄</w:t>
      </w:r>
      <w:r>
        <w:rPr>
          <w:rFonts w:hint="eastAsia" w:asciiTheme="minorEastAsia" w:hAnsiTheme="minorEastAsia"/>
          <w:color w:val="auto"/>
          <w:sz w:val="22"/>
          <w:highlight w:val="none"/>
        </w:rPr>
        <w:t>：</w:t>
      </w:r>
      <w:r>
        <w:rPr>
          <w:rFonts w:asciiTheme="minorEastAsia" w:hAnsiTheme="minorEastAsia"/>
          <w:color w:val="auto"/>
          <w:sz w:val="22"/>
          <w:highlight w:val="none"/>
        </w:rPr>
        <w:t xml:space="preserve">     职务</w:t>
      </w:r>
      <w:r>
        <w:rPr>
          <w:rFonts w:hint="eastAsia" w:asciiTheme="minorEastAsia" w:hAnsiTheme="minorEastAsia"/>
          <w:color w:val="auto"/>
          <w:sz w:val="22"/>
          <w:highlight w:val="none"/>
        </w:rPr>
        <w:t xml:space="preserve">：        </w:t>
      </w:r>
    </w:p>
    <w:p w14:paraId="25434808">
      <w:pPr>
        <w:pStyle w:val="26"/>
        <w:spacing w:line="480" w:lineRule="auto"/>
        <w:ind w:firstLine="495" w:firstLineChars="225"/>
        <w:jc w:val="left"/>
        <w:rPr>
          <w:rFonts w:hint="eastAsia" w:asciiTheme="minorEastAsia" w:hAnsiTheme="minorEastAsia"/>
          <w:color w:val="auto"/>
          <w:sz w:val="22"/>
          <w:highlight w:val="none"/>
        </w:rPr>
      </w:pPr>
      <w:r>
        <w:rPr>
          <w:rFonts w:hint="eastAsia" w:asciiTheme="minorEastAsia" w:hAnsiTheme="minorEastAsia"/>
          <w:color w:val="auto"/>
          <w:sz w:val="22"/>
          <w:highlight w:val="none"/>
        </w:rPr>
        <w:t>本人系</w:t>
      </w:r>
      <w:r>
        <w:rPr>
          <w:rFonts w:hint="eastAsia" w:asciiTheme="minorEastAsia" w:hAnsiTheme="minorEastAsia"/>
          <w:i/>
          <w:snapToGrid w:val="0"/>
          <w:color w:val="auto"/>
          <w:sz w:val="22"/>
          <w:highlight w:val="none"/>
          <w:u w:val="single"/>
        </w:rPr>
        <w:t>供应商名</w:t>
      </w:r>
      <w:r>
        <w:rPr>
          <w:rFonts w:asciiTheme="minorEastAsia" w:hAnsiTheme="minorEastAsia"/>
          <w:i/>
          <w:snapToGrid w:val="0"/>
          <w:color w:val="auto"/>
          <w:sz w:val="22"/>
          <w:highlight w:val="none"/>
          <w:u w:val="single"/>
        </w:rPr>
        <w:t>称</w:t>
      </w:r>
      <w:r>
        <w:rPr>
          <w:rFonts w:hint="eastAsia" w:asciiTheme="minorEastAsia" w:hAnsiTheme="minorEastAsia"/>
          <w:color w:val="auto"/>
          <w:sz w:val="22"/>
          <w:highlight w:val="none"/>
        </w:rPr>
        <w:t>的法定代表人（单位负责人）。就</w:t>
      </w:r>
      <w:r>
        <w:rPr>
          <w:rFonts w:asciiTheme="minorEastAsia" w:hAnsiTheme="minorEastAsia"/>
          <w:color w:val="auto"/>
          <w:sz w:val="22"/>
          <w:highlight w:val="none"/>
        </w:rPr>
        <w:t>参</w:t>
      </w:r>
      <w:r>
        <w:rPr>
          <w:rFonts w:hint="eastAsia" w:asciiTheme="minorEastAsia" w:hAnsiTheme="minorEastAsia"/>
          <w:color w:val="auto"/>
          <w:sz w:val="22"/>
          <w:highlight w:val="none"/>
        </w:rPr>
        <w:t>加贵方项目</w:t>
      </w:r>
      <w:r>
        <w:rPr>
          <w:rFonts w:asciiTheme="minorEastAsia" w:hAnsiTheme="minorEastAsia"/>
          <w:color w:val="auto"/>
          <w:sz w:val="22"/>
          <w:highlight w:val="none"/>
        </w:rPr>
        <w:t>编号为</w:t>
      </w:r>
      <w:r>
        <w:rPr>
          <w:rFonts w:asciiTheme="minorEastAsia" w:hAnsiTheme="minorEastAsia"/>
          <w:i/>
          <w:color w:val="auto"/>
          <w:sz w:val="22"/>
          <w:highlight w:val="none"/>
          <w:u w:val="single"/>
        </w:rPr>
        <w:t>项目编号</w:t>
      </w:r>
      <w:r>
        <w:rPr>
          <w:rFonts w:hint="eastAsia" w:asciiTheme="minorEastAsia" w:hAnsiTheme="minorEastAsia"/>
          <w:color w:val="auto"/>
          <w:sz w:val="22"/>
          <w:highlight w:val="none"/>
        </w:rPr>
        <w:t>的</w:t>
      </w:r>
      <w:r>
        <w:rPr>
          <w:rFonts w:asciiTheme="minorEastAsia" w:hAnsiTheme="minorEastAsia"/>
          <w:i/>
          <w:color w:val="auto"/>
          <w:sz w:val="22"/>
          <w:highlight w:val="none"/>
          <w:u w:val="single"/>
        </w:rPr>
        <w:t>项目</w:t>
      </w:r>
      <w:r>
        <w:rPr>
          <w:rFonts w:hint="eastAsia" w:asciiTheme="minorEastAsia" w:hAnsiTheme="minorEastAsia"/>
          <w:i/>
          <w:color w:val="auto"/>
          <w:sz w:val="22"/>
          <w:highlight w:val="none"/>
          <w:u w:val="single"/>
        </w:rPr>
        <w:t>名</w:t>
      </w:r>
      <w:r>
        <w:rPr>
          <w:rFonts w:asciiTheme="minorEastAsia" w:hAnsiTheme="minorEastAsia"/>
          <w:i/>
          <w:color w:val="auto"/>
          <w:sz w:val="22"/>
          <w:highlight w:val="none"/>
          <w:u w:val="single"/>
        </w:rPr>
        <w:t>称</w:t>
      </w:r>
      <w:r>
        <w:rPr>
          <w:rFonts w:hint="eastAsia" w:asciiTheme="minorEastAsia" w:hAnsiTheme="minorEastAsia"/>
          <w:color w:val="auto"/>
          <w:sz w:val="22"/>
          <w:highlight w:val="none"/>
        </w:rPr>
        <w:t>竞争性磋商</w:t>
      </w:r>
      <w:r>
        <w:rPr>
          <w:rFonts w:asciiTheme="minorEastAsia" w:hAnsiTheme="minorEastAsia"/>
          <w:color w:val="auto"/>
          <w:sz w:val="22"/>
          <w:highlight w:val="none"/>
        </w:rPr>
        <w:t>项目</w:t>
      </w:r>
      <w:r>
        <w:rPr>
          <w:rFonts w:hint="eastAsia" w:asciiTheme="minorEastAsia" w:hAnsiTheme="minorEastAsia"/>
          <w:color w:val="auto"/>
          <w:sz w:val="22"/>
          <w:highlight w:val="none"/>
        </w:rPr>
        <w:t>的响应</w:t>
      </w:r>
      <w:r>
        <w:rPr>
          <w:rFonts w:asciiTheme="minorEastAsia" w:hAnsiTheme="minorEastAsia"/>
          <w:color w:val="auto"/>
          <w:sz w:val="22"/>
          <w:highlight w:val="none"/>
        </w:rPr>
        <w:t>报价</w:t>
      </w:r>
      <w:r>
        <w:rPr>
          <w:rFonts w:hint="eastAsia" w:asciiTheme="minorEastAsia" w:hAnsiTheme="minorEastAsia"/>
          <w:color w:val="auto"/>
          <w:sz w:val="22"/>
          <w:highlight w:val="none"/>
        </w:rPr>
        <w:t>，</w:t>
      </w:r>
      <w:r>
        <w:rPr>
          <w:rFonts w:asciiTheme="minorEastAsia" w:hAnsiTheme="minorEastAsia"/>
          <w:color w:val="auto"/>
          <w:sz w:val="22"/>
          <w:highlight w:val="none"/>
        </w:rPr>
        <w:t>签</w:t>
      </w:r>
      <w:r>
        <w:rPr>
          <w:rFonts w:hint="eastAsia" w:asciiTheme="minorEastAsia" w:hAnsiTheme="minorEastAsia"/>
          <w:color w:val="auto"/>
          <w:sz w:val="22"/>
          <w:highlight w:val="none"/>
        </w:rPr>
        <w:t>署上</w:t>
      </w:r>
      <w:r>
        <w:rPr>
          <w:rFonts w:asciiTheme="minorEastAsia" w:hAnsiTheme="minorEastAsia"/>
          <w:color w:val="auto"/>
          <w:sz w:val="22"/>
          <w:highlight w:val="none"/>
        </w:rPr>
        <w:t>述项目</w:t>
      </w:r>
      <w:r>
        <w:rPr>
          <w:rFonts w:hint="eastAsia" w:asciiTheme="minorEastAsia" w:hAnsiTheme="minorEastAsia"/>
          <w:color w:val="auto"/>
          <w:sz w:val="22"/>
          <w:highlight w:val="none"/>
        </w:rPr>
        <w:t>的响应文件及合同的</w:t>
      </w:r>
      <w:r>
        <w:rPr>
          <w:rFonts w:asciiTheme="minorEastAsia" w:hAnsiTheme="minorEastAsia"/>
          <w:color w:val="auto"/>
          <w:sz w:val="22"/>
          <w:highlight w:val="none"/>
        </w:rPr>
        <w:t>执</w:t>
      </w:r>
      <w:r>
        <w:rPr>
          <w:rFonts w:hint="eastAsia" w:asciiTheme="minorEastAsia" w:hAnsiTheme="minorEastAsia"/>
          <w:color w:val="auto"/>
          <w:sz w:val="22"/>
          <w:highlight w:val="none"/>
        </w:rPr>
        <w:t>行、完成、服</w:t>
      </w:r>
      <w:r>
        <w:rPr>
          <w:rFonts w:asciiTheme="minorEastAsia" w:hAnsiTheme="minorEastAsia"/>
          <w:color w:val="auto"/>
          <w:sz w:val="22"/>
          <w:highlight w:val="none"/>
        </w:rPr>
        <w:t>务</w:t>
      </w:r>
      <w:r>
        <w:rPr>
          <w:rFonts w:hint="eastAsia" w:asciiTheme="minorEastAsia" w:hAnsiTheme="minorEastAsia"/>
          <w:color w:val="auto"/>
          <w:sz w:val="22"/>
          <w:highlight w:val="none"/>
        </w:rPr>
        <w:t>和保修，</w:t>
      </w:r>
      <w:r>
        <w:rPr>
          <w:rFonts w:asciiTheme="minorEastAsia" w:hAnsiTheme="minorEastAsia"/>
          <w:color w:val="auto"/>
          <w:sz w:val="22"/>
          <w:highlight w:val="none"/>
        </w:rPr>
        <w:t>签</w:t>
      </w:r>
      <w:r>
        <w:rPr>
          <w:rFonts w:hint="eastAsia" w:asciiTheme="minorEastAsia" w:hAnsiTheme="minorEastAsia"/>
          <w:color w:val="auto"/>
          <w:sz w:val="22"/>
          <w:highlight w:val="none"/>
        </w:rPr>
        <w:t>署合同和</w:t>
      </w:r>
      <w:r>
        <w:rPr>
          <w:rFonts w:asciiTheme="minorEastAsia" w:hAnsiTheme="minorEastAsia"/>
          <w:color w:val="auto"/>
          <w:sz w:val="22"/>
          <w:highlight w:val="none"/>
        </w:rPr>
        <w:t>处</w:t>
      </w:r>
      <w:r>
        <w:rPr>
          <w:rFonts w:hint="eastAsia" w:asciiTheme="minorEastAsia" w:hAnsiTheme="minorEastAsia"/>
          <w:color w:val="auto"/>
          <w:sz w:val="22"/>
          <w:highlight w:val="none"/>
        </w:rPr>
        <w:t>理与之有</w:t>
      </w:r>
      <w:r>
        <w:rPr>
          <w:rFonts w:asciiTheme="minorEastAsia" w:hAnsiTheme="minorEastAsia"/>
          <w:color w:val="auto"/>
          <w:sz w:val="22"/>
          <w:highlight w:val="none"/>
        </w:rPr>
        <w:t>关的</w:t>
      </w:r>
      <w:r>
        <w:rPr>
          <w:rFonts w:hint="eastAsia" w:asciiTheme="minorEastAsia" w:hAnsiTheme="minorEastAsia"/>
          <w:color w:val="auto"/>
          <w:sz w:val="22"/>
          <w:highlight w:val="none"/>
        </w:rPr>
        <w:t>一切事</w:t>
      </w:r>
      <w:r>
        <w:rPr>
          <w:rFonts w:asciiTheme="minorEastAsia" w:hAnsiTheme="minorEastAsia"/>
          <w:color w:val="auto"/>
          <w:sz w:val="22"/>
          <w:highlight w:val="none"/>
        </w:rPr>
        <w:t>务</w:t>
      </w:r>
      <w:r>
        <w:rPr>
          <w:rFonts w:hint="eastAsia" w:asciiTheme="minorEastAsia" w:hAnsiTheme="minorEastAsia"/>
          <w:color w:val="auto"/>
          <w:sz w:val="22"/>
          <w:highlight w:val="none"/>
        </w:rPr>
        <w:t>。</w:t>
      </w:r>
    </w:p>
    <w:p w14:paraId="3BBDB71D">
      <w:pPr>
        <w:pStyle w:val="26"/>
        <w:spacing w:line="480" w:lineRule="auto"/>
        <w:ind w:firstLine="495" w:firstLineChars="225"/>
        <w:jc w:val="left"/>
        <w:rPr>
          <w:rFonts w:hint="eastAsia" w:asciiTheme="minorEastAsia" w:hAnsiTheme="minorEastAsia"/>
          <w:color w:val="auto"/>
          <w:sz w:val="22"/>
          <w:highlight w:val="none"/>
        </w:rPr>
      </w:pPr>
      <w:r>
        <w:rPr>
          <w:rFonts w:hint="eastAsia" w:asciiTheme="minorEastAsia" w:hAnsiTheme="minorEastAsia"/>
          <w:color w:val="auto"/>
          <w:sz w:val="22"/>
          <w:highlight w:val="none"/>
        </w:rPr>
        <w:t>特此</w:t>
      </w:r>
      <w:r>
        <w:rPr>
          <w:rFonts w:asciiTheme="minorEastAsia" w:hAnsiTheme="minorEastAsia"/>
          <w:color w:val="auto"/>
          <w:sz w:val="22"/>
          <w:highlight w:val="none"/>
        </w:rPr>
        <w:t>证</w:t>
      </w:r>
      <w:r>
        <w:rPr>
          <w:rFonts w:hint="eastAsia" w:asciiTheme="minorEastAsia" w:hAnsiTheme="minorEastAsia"/>
          <w:color w:val="auto"/>
          <w:sz w:val="22"/>
          <w:highlight w:val="none"/>
        </w:rPr>
        <w:t>明。</w:t>
      </w:r>
    </w:p>
    <w:p w14:paraId="11C1EFA3">
      <w:pPr>
        <w:pStyle w:val="26"/>
        <w:spacing w:line="480" w:lineRule="auto"/>
        <w:ind w:firstLine="495" w:firstLineChars="225"/>
        <w:jc w:val="left"/>
        <w:rPr>
          <w:rFonts w:hint="eastAsia" w:asciiTheme="minorEastAsia" w:hAnsiTheme="minorEastAsia"/>
          <w:color w:val="auto"/>
          <w:sz w:val="22"/>
          <w:highlight w:val="none"/>
        </w:rPr>
      </w:pPr>
      <w:r>
        <w:rPr>
          <w:rFonts w:hint="eastAsia" w:asciiTheme="minorEastAsia" w:hAnsiTheme="minorEastAsia"/>
          <w:color w:val="auto"/>
          <w:sz w:val="22"/>
          <w:highlight w:val="none"/>
        </w:rPr>
        <w:t>法定代表人（单位负责人）联系电话（手机）：</w:t>
      </w:r>
    </w:p>
    <w:p w14:paraId="7A50DE5D">
      <w:pPr>
        <w:pStyle w:val="26"/>
        <w:spacing w:line="480" w:lineRule="auto"/>
        <w:ind w:firstLine="495" w:firstLineChars="225"/>
        <w:jc w:val="left"/>
        <w:rPr>
          <w:rFonts w:hint="eastAsia" w:asciiTheme="minorEastAsia" w:hAnsiTheme="minorEastAsia"/>
          <w:color w:val="auto"/>
          <w:sz w:val="22"/>
          <w:highlight w:val="none"/>
        </w:rPr>
      </w:pPr>
    </w:p>
    <w:p w14:paraId="3D2A847C">
      <w:pPr>
        <w:pStyle w:val="26"/>
        <w:spacing w:line="480" w:lineRule="auto"/>
        <w:ind w:left="0" w:leftChars="0" w:firstLine="0" w:firstLineChars="0"/>
        <w:jc w:val="both"/>
        <w:rPr>
          <w:rFonts w:hint="eastAsia" w:asciiTheme="minorEastAsia" w:hAnsiTheme="minorEastAsia"/>
          <w:bCs/>
          <w:color w:val="auto"/>
          <w:sz w:val="21"/>
          <w:szCs w:val="20"/>
          <w:highlight w:val="none"/>
        </w:rPr>
      </w:pPr>
      <w:r>
        <w:rPr>
          <w:rFonts w:hint="eastAsia" w:asciiTheme="minorEastAsia" w:hAnsiTheme="minorEastAsia"/>
          <w:bCs/>
          <w:color w:val="auto"/>
          <w:sz w:val="21"/>
          <w:szCs w:val="20"/>
          <w:highlight w:val="none"/>
        </w:rPr>
        <w:t>【此</w:t>
      </w:r>
      <w:r>
        <w:rPr>
          <w:rFonts w:asciiTheme="minorEastAsia" w:hAnsiTheme="minorEastAsia"/>
          <w:bCs/>
          <w:color w:val="auto"/>
          <w:sz w:val="21"/>
          <w:szCs w:val="20"/>
          <w:highlight w:val="none"/>
        </w:rPr>
        <w:t>处请</w:t>
      </w:r>
      <w:r>
        <w:rPr>
          <w:rFonts w:hint="eastAsia" w:asciiTheme="minorEastAsia" w:hAnsiTheme="minorEastAsia"/>
          <w:bCs/>
          <w:color w:val="auto"/>
          <w:sz w:val="21"/>
          <w:szCs w:val="20"/>
          <w:highlight w:val="none"/>
        </w:rPr>
        <w:t>粘</w:t>
      </w:r>
      <w:r>
        <w:rPr>
          <w:rFonts w:asciiTheme="minorEastAsia" w:hAnsiTheme="minorEastAsia"/>
          <w:bCs/>
          <w:color w:val="auto"/>
          <w:sz w:val="21"/>
          <w:szCs w:val="20"/>
          <w:highlight w:val="none"/>
        </w:rPr>
        <w:t>贴</w:t>
      </w:r>
      <w:r>
        <w:rPr>
          <w:rFonts w:hint="eastAsia" w:asciiTheme="minorEastAsia" w:hAnsiTheme="minorEastAsia"/>
          <w:bCs/>
          <w:color w:val="auto"/>
          <w:sz w:val="21"/>
          <w:szCs w:val="20"/>
          <w:highlight w:val="none"/>
        </w:rPr>
        <w:t>法定代表人（单位负责人）身份</w:t>
      </w:r>
      <w:r>
        <w:rPr>
          <w:rFonts w:asciiTheme="minorEastAsia" w:hAnsiTheme="minorEastAsia"/>
          <w:bCs/>
          <w:color w:val="auto"/>
          <w:sz w:val="21"/>
          <w:szCs w:val="20"/>
          <w:highlight w:val="none"/>
        </w:rPr>
        <w:t>证复</w:t>
      </w:r>
      <w:r>
        <w:rPr>
          <w:rFonts w:hint="eastAsia" w:asciiTheme="minorEastAsia" w:hAnsiTheme="minorEastAsia"/>
          <w:bCs/>
          <w:color w:val="auto"/>
          <w:sz w:val="21"/>
          <w:szCs w:val="20"/>
          <w:highlight w:val="none"/>
        </w:rPr>
        <w:t>印件，需清晰反映身份证有效期限】</w:t>
      </w:r>
    </w:p>
    <w:p w14:paraId="53F002FB">
      <w:pPr>
        <w:pStyle w:val="26"/>
        <w:spacing w:line="480" w:lineRule="auto"/>
        <w:ind w:left="-538" w:leftChars="-256" w:firstLine="565" w:firstLineChars="257"/>
        <w:jc w:val="center"/>
        <w:rPr>
          <w:rFonts w:hint="eastAsia" w:asciiTheme="minorEastAsia" w:hAnsiTheme="minorEastAsia"/>
          <w:bCs/>
          <w:color w:val="auto"/>
          <w:sz w:val="22"/>
          <w:highlight w:val="none"/>
        </w:rPr>
      </w:pPr>
    </w:p>
    <w:p w14:paraId="5A84D969">
      <w:pPr>
        <w:autoSpaceDE w:val="0"/>
        <w:autoSpaceDN w:val="0"/>
        <w:adjustRightInd w:val="0"/>
        <w:spacing w:line="360" w:lineRule="auto"/>
        <w:ind w:right="-11"/>
        <w:rPr>
          <w:rFonts w:hint="eastAsia" w:cs="宋体" w:asciiTheme="minorEastAsia" w:hAnsiTheme="minorEastAsia"/>
          <w:color w:val="auto"/>
          <w:sz w:val="22"/>
          <w:highlight w:val="none"/>
          <w:lang w:val="zh-CN"/>
        </w:rPr>
      </w:pPr>
    </w:p>
    <w:p w14:paraId="3146B205">
      <w:pPr>
        <w:autoSpaceDE w:val="0"/>
        <w:autoSpaceDN w:val="0"/>
        <w:adjustRightInd w:val="0"/>
        <w:spacing w:line="360" w:lineRule="auto"/>
        <w:ind w:right="-11"/>
        <w:rPr>
          <w:rFonts w:hint="eastAsia" w:cs="宋体" w:asciiTheme="minorEastAsia" w:hAnsiTheme="minorEastAsia"/>
          <w:color w:val="auto"/>
          <w:sz w:val="22"/>
          <w:highlight w:val="none"/>
          <w:lang w:val="zh-CN"/>
        </w:rPr>
      </w:pPr>
    </w:p>
    <w:p w14:paraId="3F1726DB">
      <w:pPr>
        <w:autoSpaceDE w:val="0"/>
        <w:autoSpaceDN w:val="0"/>
        <w:adjustRightInd w:val="0"/>
        <w:spacing w:line="360" w:lineRule="auto"/>
        <w:ind w:right="-11"/>
        <w:rPr>
          <w:rFonts w:hint="eastAsia" w:cs="宋体" w:asciiTheme="minorEastAsia" w:hAnsiTheme="minorEastAsia"/>
          <w:color w:val="auto"/>
          <w:sz w:val="22"/>
          <w:highlight w:val="none"/>
          <w:lang w:val="zh-CN"/>
        </w:rPr>
      </w:pPr>
    </w:p>
    <w:p w14:paraId="36BBA1BD">
      <w:pPr>
        <w:adjustRightInd w:val="0"/>
        <w:snapToGrid w:val="0"/>
        <w:spacing w:line="360" w:lineRule="auto"/>
        <w:ind w:firstLine="4070" w:firstLineChars="1850"/>
        <w:rPr>
          <w:rFonts w:hint="eastAsia" w:cs="宋体" w:asciiTheme="minorEastAsia" w:hAnsiTheme="minorEastAsia"/>
          <w:color w:val="auto"/>
          <w:sz w:val="22"/>
          <w:highlight w:val="none"/>
        </w:rPr>
      </w:pPr>
      <w:r>
        <w:rPr>
          <w:rFonts w:hint="eastAsia" w:cs="宋体" w:asciiTheme="minorEastAsia" w:hAnsiTheme="minorEastAsia"/>
          <w:color w:val="auto"/>
          <w:sz w:val="22"/>
          <w:highlight w:val="none"/>
        </w:rPr>
        <w:t>供应商名称（</w:t>
      </w:r>
      <w:r>
        <w:rPr>
          <w:rFonts w:hint="eastAsia" w:cs="Arial" w:asciiTheme="minorEastAsia" w:hAnsiTheme="minorEastAsia"/>
          <w:color w:val="auto"/>
          <w:sz w:val="22"/>
          <w:highlight w:val="none"/>
        </w:rPr>
        <w:t>并加盖公章</w:t>
      </w:r>
      <w:r>
        <w:rPr>
          <w:rFonts w:hint="eastAsia" w:cs="宋体" w:asciiTheme="minorEastAsia" w:hAnsiTheme="minorEastAsia"/>
          <w:color w:val="auto"/>
          <w:sz w:val="22"/>
          <w:highlight w:val="none"/>
        </w:rPr>
        <w:t>）：</w:t>
      </w:r>
    </w:p>
    <w:p w14:paraId="10DB5E8F">
      <w:pPr>
        <w:pStyle w:val="27"/>
        <w:spacing w:before="60" w:line="480" w:lineRule="auto"/>
        <w:ind w:firstLine="4125" w:firstLineChars="1875"/>
        <w:rPr>
          <w:rFonts w:hint="eastAsia" w:cs="Arial" w:asciiTheme="minorEastAsia" w:hAnsiTheme="minorEastAsia" w:eastAsiaTheme="minorEastAsia"/>
          <w:color w:val="auto"/>
          <w:sz w:val="22"/>
          <w:szCs w:val="22"/>
          <w:highlight w:val="none"/>
        </w:rPr>
      </w:pPr>
      <w:r>
        <w:rPr>
          <w:rFonts w:hint="eastAsia" w:cs="Arial" w:asciiTheme="minorEastAsia" w:hAnsiTheme="minorEastAsia" w:eastAsiaTheme="minorEastAsia"/>
          <w:color w:val="auto"/>
          <w:sz w:val="22"/>
          <w:szCs w:val="22"/>
          <w:highlight w:val="none"/>
        </w:rPr>
        <w:t>签署日期：   年   月  日</w:t>
      </w:r>
    </w:p>
    <w:p w14:paraId="32F00C9E">
      <w:pPr>
        <w:pStyle w:val="28"/>
        <w:spacing w:line="480" w:lineRule="auto"/>
        <w:rPr>
          <w:rFonts w:hint="eastAsia" w:cs="Arial" w:asciiTheme="minorEastAsia" w:hAnsiTheme="minorEastAsia"/>
          <w:color w:val="auto"/>
          <w:sz w:val="22"/>
          <w:highlight w:val="none"/>
        </w:rPr>
      </w:pPr>
    </w:p>
    <w:p w14:paraId="318DB445">
      <w:pPr>
        <w:rPr>
          <w:rFonts w:hint="eastAsia" w:asciiTheme="minorEastAsia" w:hAnsiTheme="minorEastAsia"/>
          <w:color w:val="auto"/>
          <w:szCs w:val="21"/>
          <w:highlight w:val="none"/>
        </w:rPr>
      </w:pPr>
    </w:p>
    <w:p w14:paraId="5BD1039C">
      <w:pPr>
        <w:spacing w:line="320" w:lineRule="exact"/>
        <w:rPr>
          <w:rFonts w:hint="eastAsia" w:asciiTheme="minorEastAsia" w:hAnsiTheme="minorEastAsia"/>
          <w:bCs/>
          <w:color w:val="auto"/>
          <w:kern w:val="12"/>
          <w:szCs w:val="21"/>
          <w:highlight w:val="none"/>
        </w:rPr>
      </w:pPr>
      <w:r>
        <w:rPr>
          <w:rFonts w:hint="eastAsia" w:asciiTheme="minorEastAsia" w:hAnsiTheme="minorEastAsia"/>
          <w:bCs/>
          <w:color w:val="auto"/>
          <w:kern w:val="12"/>
          <w:szCs w:val="21"/>
          <w:highlight w:val="none"/>
        </w:rPr>
        <w:t>说明：法定代表人（单位负责人）</w:t>
      </w:r>
      <w:r>
        <w:rPr>
          <w:rFonts w:asciiTheme="minorEastAsia" w:hAnsiTheme="minorEastAsia"/>
          <w:bCs/>
          <w:color w:val="auto"/>
          <w:kern w:val="12"/>
          <w:szCs w:val="21"/>
          <w:highlight w:val="none"/>
        </w:rPr>
        <w:t>参</w:t>
      </w:r>
      <w:r>
        <w:rPr>
          <w:rFonts w:hint="eastAsia" w:asciiTheme="minorEastAsia" w:hAnsiTheme="minorEastAsia"/>
          <w:bCs/>
          <w:color w:val="auto"/>
          <w:kern w:val="12"/>
          <w:szCs w:val="21"/>
          <w:highlight w:val="none"/>
        </w:rPr>
        <w:t>加本竞争性磋商</w:t>
      </w:r>
      <w:r>
        <w:rPr>
          <w:rFonts w:asciiTheme="minorEastAsia" w:hAnsiTheme="minorEastAsia"/>
          <w:bCs/>
          <w:color w:val="auto"/>
          <w:kern w:val="12"/>
          <w:szCs w:val="21"/>
          <w:highlight w:val="none"/>
        </w:rPr>
        <w:t>项目</w:t>
      </w:r>
      <w:r>
        <w:rPr>
          <w:rFonts w:hint="eastAsia" w:asciiTheme="minorEastAsia" w:hAnsiTheme="minorEastAsia"/>
          <w:bCs/>
          <w:color w:val="auto"/>
          <w:kern w:val="12"/>
          <w:szCs w:val="21"/>
          <w:highlight w:val="none"/>
        </w:rPr>
        <w:t>响应的，</w:t>
      </w:r>
      <w:r>
        <w:rPr>
          <w:rFonts w:asciiTheme="minorEastAsia" w:hAnsiTheme="minorEastAsia"/>
          <w:bCs/>
          <w:color w:val="auto"/>
          <w:kern w:val="12"/>
          <w:szCs w:val="21"/>
          <w:highlight w:val="none"/>
        </w:rPr>
        <w:t>仅须</w:t>
      </w:r>
      <w:r>
        <w:rPr>
          <w:rFonts w:hint="eastAsia" w:asciiTheme="minorEastAsia" w:hAnsiTheme="minorEastAsia"/>
          <w:bCs/>
          <w:color w:val="auto"/>
          <w:kern w:val="12"/>
          <w:szCs w:val="21"/>
          <w:highlight w:val="none"/>
        </w:rPr>
        <w:t>出具此</w:t>
      </w:r>
      <w:r>
        <w:rPr>
          <w:rFonts w:asciiTheme="minorEastAsia" w:hAnsiTheme="minorEastAsia"/>
          <w:bCs/>
          <w:color w:val="auto"/>
          <w:kern w:val="12"/>
          <w:szCs w:val="21"/>
          <w:highlight w:val="none"/>
        </w:rPr>
        <w:t>证</w:t>
      </w:r>
      <w:r>
        <w:rPr>
          <w:rFonts w:hint="eastAsia" w:asciiTheme="minorEastAsia" w:hAnsiTheme="minorEastAsia"/>
          <w:bCs/>
          <w:color w:val="auto"/>
          <w:kern w:val="12"/>
          <w:szCs w:val="21"/>
          <w:highlight w:val="none"/>
        </w:rPr>
        <w:t>明</w:t>
      </w:r>
      <w:r>
        <w:rPr>
          <w:rFonts w:asciiTheme="minorEastAsia" w:hAnsiTheme="minorEastAsia"/>
          <w:bCs/>
          <w:color w:val="auto"/>
          <w:kern w:val="12"/>
          <w:szCs w:val="21"/>
          <w:highlight w:val="none"/>
        </w:rPr>
        <w:t>书</w:t>
      </w:r>
      <w:r>
        <w:rPr>
          <w:rFonts w:hint="eastAsia" w:asciiTheme="minorEastAsia" w:hAnsiTheme="minorEastAsia"/>
          <w:bCs/>
          <w:color w:val="auto"/>
          <w:kern w:val="12"/>
          <w:szCs w:val="21"/>
          <w:highlight w:val="none"/>
        </w:rPr>
        <w:t>。</w:t>
      </w:r>
    </w:p>
    <w:p w14:paraId="4098C8F3">
      <w:pPr>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br w:type="page"/>
      </w:r>
    </w:p>
    <w:p w14:paraId="54817BC4">
      <w:pPr>
        <w:spacing w:line="480" w:lineRule="exact"/>
        <w:jc w:val="center"/>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3.3 法定代表人（单位负责人）授权书</w:t>
      </w:r>
    </w:p>
    <w:p w14:paraId="0AFAB4A1">
      <w:pPr>
        <w:spacing w:line="480" w:lineRule="exact"/>
        <w:jc w:val="center"/>
        <w:rPr>
          <w:rFonts w:hint="eastAsia" w:asciiTheme="minorEastAsia" w:hAnsiTheme="minorEastAsia"/>
          <w:b/>
          <w:bCs/>
          <w:color w:val="auto"/>
          <w:sz w:val="36"/>
          <w:szCs w:val="36"/>
          <w:highlight w:val="none"/>
        </w:rPr>
      </w:pPr>
    </w:p>
    <w:p w14:paraId="35303C82">
      <w:pPr>
        <w:adjustRightInd w:val="0"/>
        <w:spacing w:line="360" w:lineRule="auto"/>
        <w:ind w:firstLine="462" w:firstLineChars="210"/>
        <w:contextualSpacing/>
        <w:rPr>
          <w:rFonts w:hint="eastAsia" w:cs="Arial" w:asciiTheme="minorEastAsia" w:hAnsiTheme="minorEastAsia"/>
          <w:color w:val="auto"/>
          <w:sz w:val="22"/>
          <w:highlight w:val="none"/>
        </w:rPr>
      </w:pPr>
      <w:r>
        <w:rPr>
          <w:rFonts w:hint="eastAsia" w:cs="Arial" w:asciiTheme="minorEastAsia" w:hAnsiTheme="minorEastAsia"/>
          <w:color w:val="auto"/>
          <w:sz w:val="22"/>
          <w:highlight w:val="none"/>
        </w:rPr>
        <w:t>本人</w:t>
      </w:r>
      <w:r>
        <w:rPr>
          <w:rFonts w:hint="eastAsia" w:cs="Arial" w:asciiTheme="minorEastAsia" w:hAnsiTheme="minorEastAsia"/>
          <w:color w:val="auto"/>
          <w:sz w:val="22"/>
          <w:highlight w:val="none"/>
          <w:u w:val="single"/>
        </w:rPr>
        <w:t xml:space="preserve">　 </w:t>
      </w:r>
      <w:r>
        <w:rPr>
          <w:rFonts w:hint="eastAsia" w:asciiTheme="minorEastAsia" w:hAnsiTheme="minorEastAsia"/>
          <w:i/>
          <w:snapToGrid w:val="0"/>
          <w:color w:val="auto"/>
          <w:sz w:val="22"/>
          <w:highlight w:val="none"/>
          <w:u w:val="single"/>
        </w:rPr>
        <w:t>法人姓名</w:t>
      </w:r>
      <w:r>
        <w:rPr>
          <w:rFonts w:hint="eastAsia" w:cs="Arial" w:asciiTheme="minorEastAsia" w:hAnsiTheme="minorEastAsia"/>
          <w:color w:val="auto"/>
          <w:sz w:val="22"/>
          <w:highlight w:val="none"/>
        </w:rPr>
        <w:t>系</w:t>
      </w:r>
      <w:r>
        <w:rPr>
          <w:rFonts w:hint="eastAsia" w:cs="Arial" w:asciiTheme="minorEastAsia" w:hAnsiTheme="minorEastAsia"/>
          <w:color w:val="auto"/>
          <w:sz w:val="22"/>
          <w:highlight w:val="none"/>
          <w:u w:val="single"/>
        </w:rPr>
        <w:t>　</w:t>
      </w:r>
      <w:r>
        <w:rPr>
          <w:rFonts w:hint="eastAsia" w:asciiTheme="minorEastAsia" w:hAnsiTheme="minorEastAsia"/>
          <w:i/>
          <w:snapToGrid w:val="0"/>
          <w:color w:val="auto"/>
          <w:sz w:val="22"/>
          <w:highlight w:val="none"/>
          <w:u w:val="single"/>
        </w:rPr>
        <w:t xml:space="preserve">供应商名称  </w:t>
      </w:r>
      <w:r>
        <w:rPr>
          <w:rFonts w:hint="eastAsia" w:cs="Arial" w:asciiTheme="minorEastAsia" w:hAnsiTheme="minorEastAsia"/>
          <w:color w:val="auto"/>
          <w:sz w:val="22"/>
          <w:highlight w:val="none"/>
        </w:rPr>
        <w:t>的法定代表人（单位负责人），现委托</w:t>
      </w:r>
      <w:r>
        <w:rPr>
          <w:rFonts w:hint="eastAsia" w:cs="Arial" w:asciiTheme="minorEastAsia" w:hAnsiTheme="minorEastAsia"/>
          <w:color w:val="auto"/>
          <w:sz w:val="22"/>
          <w:highlight w:val="none"/>
          <w:u w:val="single"/>
        </w:rPr>
        <w:t xml:space="preserve">　 </w:t>
      </w:r>
      <w:r>
        <w:rPr>
          <w:rFonts w:hint="eastAsia" w:asciiTheme="minorEastAsia" w:hAnsiTheme="minorEastAsia"/>
          <w:i/>
          <w:snapToGrid w:val="0"/>
          <w:color w:val="auto"/>
          <w:sz w:val="22"/>
          <w:highlight w:val="none"/>
          <w:u w:val="single"/>
        </w:rPr>
        <w:t>姓名，职务</w:t>
      </w:r>
      <w:r>
        <w:rPr>
          <w:rFonts w:hint="eastAsia" w:cs="Arial" w:asciiTheme="minorEastAsia" w:hAnsiTheme="minorEastAsia"/>
          <w:color w:val="auto"/>
          <w:sz w:val="22"/>
          <w:highlight w:val="none"/>
        </w:rPr>
        <w:t>以我方的名义参加贵方______________________项目的磋商响应活动，并代表我方全权办理针对上述项目的磋商、响应文件澄清、签约等一切具体事务和签署相关文件。</w:t>
      </w:r>
    </w:p>
    <w:p w14:paraId="260C4986">
      <w:pPr>
        <w:adjustRightInd w:val="0"/>
        <w:spacing w:line="360" w:lineRule="auto"/>
        <w:ind w:firstLine="462" w:firstLineChars="210"/>
        <w:contextualSpacing/>
        <w:rPr>
          <w:rFonts w:hint="eastAsia" w:cs="Arial" w:asciiTheme="minorEastAsia" w:hAnsiTheme="minorEastAsia"/>
          <w:color w:val="auto"/>
          <w:sz w:val="22"/>
          <w:highlight w:val="none"/>
        </w:rPr>
      </w:pPr>
      <w:r>
        <w:rPr>
          <w:rFonts w:hint="eastAsia" w:cs="Arial" w:asciiTheme="minorEastAsia" w:hAnsiTheme="minorEastAsia"/>
          <w:color w:val="auto"/>
          <w:sz w:val="22"/>
          <w:highlight w:val="none"/>
        </w:rPr>
        <w:t>我方对被授权人的签名事项负全部责任。</w:t>
      </w:r>
    </w:p>
    <w:p w14:paraId="6655FBD4">
      <w:pPr>
        <w:adjustRightInd w:val="0"/>
        <w:spacing w:line="360" w:lineRule="auto"/>
        <w:ind w:firstLine="462" w:firstLineChars="210"/>
        <w:contextualSpacing/>
        <w:rPr>
          <w:rFonts w:hint="eastAsia" w:cs="Arial" w:asciiTheme="minorEastAsia" w:hAnsiTheme="minorEastAsia"/>
          <w:color w:val="auto"/>
          <w:sz w:val="22"/>
          <w:highlight w:val="none"/>
        </w:rPr>
      </w:pPr>
      <w:r>
        <w:rPr>
          <w:rFonts w:hint="eastAsia" w:cs="Arial" w:asciiTheme="minorEastAsia" w:hAnsiTheme="minorEastAsia"/>
          <w:color w:val="auto"/>
          <w:sz w:val="22"/>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31B2ACF3">
      <w:pPr>
        <w:adjustRightInd w:val="0"/>
        <w:spacing w:line="360" w:lineRule="auto"/>
        <w:ind w:firstLine="462" w:firstLineChars="210"/>
        <w:contextualSpacing/>
        <w:rPr>
          <w:rFonts w:hint="eastAsia" w:cs="Arial" w:asciiTheme="minorEastAsia" w:hAnsiTheme="minorEastAsia"/>
          <w:color w:val="auto"/>
          <w:sz w:val="22"/>
          <w:highlight w:val="none"/>
        </w:rPr>
      </w:pPr>
      <w:r>
        <w:rPr>
          <w:rFonts w:hint="eastAsia" w:cs="Arial" w:asciiTheme="minorEastAsia" w:hAnsiTheme="minorEastAsia"/>
          <w:color w:val="auto"/>
          <w:sz w:val="22"/>
          <w:highlight w:val="none"/>
        </w:rPr>
        <w:t>被授权人无转委托权，特此委托。</w:t>
      </w:r>
    </w:p>
    <w:p w14:paraId="0204E249">
      <w:pPr>
        <w:spacing w:line="480" w:lineRule="auto"/>
        <w:ind w:firstLine="440" w:firstLineChars="200"/>
        <w:rPr>
          <w:rFonts w:hint="eastAsia" w:asciiTheme="minorEastAsia" w:hAnsiTheme="minorEastAsia"/>
          <w:color w:val="auto"/>
          <w:sz w:val="22"/>
          <w:highlight w:val="none"/>
        </w:rPr>
      </w:pPr>
      <w:r>
        <w:rPr>
          <w:rFonts w:hint="eastAsia" w:asciiTheme="minorEastAsia" w:hAnsiTheme="minorEastAsia"/>
          <w:color w:val="auto"/>
          <w:sz w:val="22"/>
          <w:highlight w:val="none"/>
        </w:rPr>
        <w:t xml:space="preserve">供应商名称： </w:t>
      </w:r>
      <w:r>
        <w:rPr>
          <w:rFonts w:hint="eastAsia" w:asciiTheme="minorEastAsia" w:hAnsiTheme="minorEastAsia"/>
          <w:color w:val="auto"/>
          <w:sz w:val="22"/>
          <w:highlight w:val="none"/>
          <w:u w:val="single"/>
        </w:rPr>
        <w:t xml:space="preserve">       （全称）       </w:t>
      </w:r>
      <w:r>
        <w:rPr>
          <w:rFonts w:hint="eastAsia" w:asciiTheme="minorEastAsia" w:hAnsiTheme="minorEastAsia"/>
          <w:color w:val="auto"/>
          <w:sz w:val="22"/>
          <w:highlight w:val="none"/>
        </w:rPr>
        <w:t xml:space="preserve"> （并加盖单位公章）</w:t>
      </w:r>
    </w:p>
    <w:p w14:paraId="0FE5052A">
      <w:pPr>
        <w:spacing w:line="480" w:lineRule="auto"/>
        <w:ind w:firstLine="440" w:firstLineChars="200"/>
        <w:rPr>
          <w:rFonts w:hint="eastAsia" w:cs="Arial" w:asciiTheme="minorEastAsia" w:hAnsiTheme="minorEastAsia"/>
          <w:color w:val="auto"/>
          <w:sz w:val="22"/>
          <w:highlight w:val="none"/>
        </w:rPr>
      </w:pPr>
      <w:r>
        <w:rPr>
          <w:rFonts w:hint="eastAsia" w:cs="Arial" w:asciiTheme="minorEastAsia" w:hAnsiTheme="minorEastAsia"/>
          <w:color w:val="auto"/>
          <w:sz w:val="22"/>
          <w:highlight w:val="none"/>
        </w:rPr>
        <w:t>法定代表人（单位负责人）：（签字或加盖名章）</w:t>
      </w:r>
    </w:p>
    <w:p w14:paraId="20E1CB7C">
      <w:pPr>
        <w:spacing w:line="480" w:lineRule="auto"/>
        <w:ind w:firstLine="440" w:firstLineChars="200"/>
        <w:rPr>
          <w:rFonts w:hint="eastAsia" w:asciiTheme="minorEastAsia" w:hAnsiTheme="minorEastAsia"/>
          <w:color w:val="auto"/>
          <w:sz w:val="22"/>
          <w:highlight w:val="none"/>
        </w:rPr>
      </w:pPr>
      <w:r>
        <w:rPr>
          <w:rFonts w:hint="eastAsia" w:cs="Arial" w:asciiTheme="minorEastAsia" w:hAnsiTheme="minorEastAsia"/>
          <w:color w:val="auto"/>
          <w:sz w:val="22"/>
          <w:highlight w:val="none"/>
        </w:rPr>
        <w:t>法定代表人（单位负责人）</w:t>
      </w:r>
      <w:r>
        <w:rPr>
          <w:rFonts w:hint="eastAsia" w:asciiTheme="minorEastAsia" w:hAnsiTheme="minorEastAsia"/>
          <w:color w:val="auto"/>
          <w:sz w:val="22"/>
          <w:highlight w:val="none"/>
        </w:rPr>
        <w:t>授权代表：（签字或加盖名章）</w:t>
      </w:r>
    </w:p>
    <w:p w14:paraId="7FA5B5E5">
      <w:pPr>
        <w:spacing w:line="480" w:lineRule="auto"/>
        <w:ind w:firstLine="440" w:firstLineChars="200"/>
        <w:rPr>
          <w:rFonts w:hint="eastAsia" w:asciiTheme="minorEastAsia" w:hAnsiTheme="minorEastAsia"/>
          <w:color w:val="auto"/>
          <w:sz w:val="22"/>
          <w:highlight w:val="none"/>
        </w:rPr>
      </w:pPr>
      <w:r>
        <w:rPr>
          <w:rFonts w:hint="eastAsia" w:cs="Arial" w:asciiTheme="minorEastAsia" w:hAnsiTheme="minorEastAsia"/>
          <w:color w:val="auto"/>
          <w:sz w:val="22"/>
          <w:highlight w:val="none"/>
        </w:rPr>
        <w:t>法定代表人（单位负责人）</w:t>
      </w:r>
      <w:r>
        <w:rPr>
          <w:rFonts w:hint="eastAsia" w:asciiTheme="minorEastAsia" w:hAnsiTheme="minorEastAsia"/>
          <w:color w:val="auto"/>
          <w:sz w:val="22"/>
          <w:highlight w:val="none"/>
        </w:rPr>
        <w:t>授权代表联系电话（手机）：</w:t>
      </w:r>
    </w:p>
    <w:tbl>
      <w:tblPr>
        <w:tblStyle w:val="14"/>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6285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4017823C">
            <w:pPr>
              <w:jc w:val="center"/>
              <w:rPr>
                <w:rFonts w:hint="eastAsia" w:asciiTheme="minorEastAsia" w:hAnsiTheme="minorEastAsia"/>
                <w:color w:val="auto"/>
                <w:sz w:val="22"/>
                <w:highlight w:val="none"/>
              </w:rPr>
            </w:pPr>
            <w:r>
              <w:rPr>
                <w:rFonts w:hint="eastAsia" w:asciiTheme="minorEastAsia" w:hAnsiTheme="minorEastAsia"/>
                <w:color w:val="auto"/>
                <w:sz w:val="22"/>
                <w:highlight w:val="none"/>
              </w:rPr>
              <w:t>法定代表人（单位负责人）身份证（正面）</w:t>
            </w:r>
          </w:p>
        </w:tc>
        <w:tc>
          <w:tcPr>
            <w:tcW w:w="4485" w:type="dxa"/>
            <w:gridSpan w:val="2"/>
            <w:vAlign w:val="center"/>
          </w:tcPr>
          <w:p w14:paraId="61092DEA">
            <w:pPr>
              <w:jc w:val="center"/>
              <w:rPr>
                <w:rFonts w:hint="eastAsia" w:asciiTheme="minorEastAsia" w:hAnsiTheme="minorEastAsia"/>
                <w:color w:val="auto"/>
                <w:sz w:val="22"/>
                <w:highlight w:val="none"/>
              </w:rPr>
            </w:pPr>
            <w:r>
              <w:rPr>
                <w:rFonts w:hint="eastAsia" w:asciiTheme="minorEastAsia" w:hAnsiTheme="minorEastAsia"/>
                <w:color w:val="auto"/>
                <w:sz w:val="22"/>
                <w:highlight w:val="none"/>
              </w:rPr>
              <w:t>法定代表人（单位负责人）身份证（反面）</w:t>
            </w:r>
          </w:p>
        </w:tc>
      </w:tr>
      <w:tr w14:paraId="191F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39A5736E">
            <w:pPr>
              <w:jc w:val="center"/>
              <w:rPr>
                <w:rFonts w:hint="eastAsia" w:asciiTheme="minorEastAsia" w:hAnsiTheme="minorEastAsia"/>
                <w:color w:val="auto"/>
                <w:sz w:val="22"/>
                <w:highlight w:val="none"/>
              </w:rPr>
            </w:pPr>
            <w:r>
              <w:rPr>
                <w:rFonts w:hint="eastAsia" w:asciiTheme="minorEastAsia" w:hAnsiTheme="minorEastAsia"/>
                <w:color w:val="auto"/>
                <w:sz w:val="22"/>
                <w:highlight w:val="none"/>
              </w:rPr>
              <w:t>法定代表人（单位负责人）授权代表身份证</w:t>
            </w:r>
          </w:p>
          <w:p w14:paraId="7F88727A">
            <w:pPr>
              <w:jc w:val="center"/>
              <w:rPr>
                <w:rFonts w:hint="eastAsia" w:asciiTheme="minorEastAsia" w:hAnsiTheme="minorEastAsia"/>
                <w:color w:val="auto"/>
                <w:sz w:val="22"/>
                <w:highlight w:val="none"/>
              </w:rPr>
            </w:pPr>
            <w:r>
              <w:rPr>
                <w:rFonts w:hint="eastAsia" w:asciiTheme="minorEastAsia" w:hAnsiTheme="minorEastAsia"/>
                <w:color w:val="auto"/>
                <w:sz w:val="22"/>
                <w:highlight w:val="none"/>
              </w:rPr>
              <w:t>（正面）</w:t>
            </w:r>
          </w:p>
        </w:tc>
        <w:tc>
          <w:tcPr>
            <w:tcW w:w="4492" w:type="dxa"/>
            <w:gridSpan w:val="2"/>
            <w:vAlign w:val="center"/>
          </w:tcPr>
          <w:p w14:paraId="73E58F55">
            <w:pPr>
              <w:jc w:val="center"/>
              <w:rPr>
                <w:rFonts w:hint="eastAsia" w:asciiTheme="minorEastAsia" w:hAnsiTheme="minorEastAsia"/>
                <w:color w:val="auto"/>
                <w:sz w:val="22"/>
                <w:highlight w:val="none"/>
              </w:rPr>
            </w:pPr>
            <w:r>
              <w:rPr>
                <w:rFonts w:hint="eastAsia" w:asciiTheme="minorEastAsia" w:hAnsiTheme="minorEastAsia"/>
                <w:color w:val="auto"/>
                <w:sz w:val="22"/>
                <w:highlight w:val="none"/>
              </w:rPr>
              <w:t>法定代表人（单位负责人）授权代表身份证</w:t>
            </w:r>
          </w:p>
          <w:p w14:paraId="511847D9">
            <w:pPr>
              <w:jc w:val="center"/>
              <w:rPr>
                <w:rFonts w:hint="eastAsia" w:asciiTheme="minorEastAsia" w:hAnsiTheme="minorEastAsia"/>
                <w:color w:val="auto"/>
                <w:sz w:val="22"/>
                <w:highlight w:val="none"/>
              </w:rPr>
            </w:pPr>
            <w:r>
              <w:rPr>
                <w:rFonts w:hint="eastAsia" w:asciiTheme="minorEastAsia" w:hAnsiTheme="minorEastAsia"/>
                <w:color w:val="auto"/>
                <w:sz w:val="22"/>
                <w:highlight w:val="none"/>
              </w:rPr>
              <w:t>（反面）</w:t>
            </w:r>
          </w:p>
        </w:tc>
      </w:tr>
    </w:tbl>
    <w:p w14:paraId="10715809">
      <w:pPr>
        <w:widowControl/>
        <w:spacing w:before="100" w:beforeAutospacing="1" w:after="100" w:afterAutospacing="1" w:line="360" w:lineRule="auto"/>
        <w:jc w:val="center"/>
        <w:rPr>
          <w:rFonts w:hint="eastAsia" w:asciiTheme="minorEastAsia" w:hAnsiTheme="minorEastAsia"/>
          <w:b/>
          <w:bCs/>
          <w:color w:val="auto"/>
          <w:sz w:val="22"/>
          <w:highlight w:val="none"/>
        </w:rPr>
      </w:pPr>
    </w:p>
    <w:p w14:paraId="6F6180A2">
      <w:pPr>
        <w:widowControl/>
        <w:spacing w:before="100" w:beforeAutospacing="1" w:after="100" w:afterAutospacing="1" w:line="360" w:lineRule="auto"/>
        <w:jc w:val="center"/>
        <w:rPr>
          <w:rFonts w:hint="eastAsia" w:asciiTheme="minorEastAsia" w:hAnsiTheme="minorEastAsia"/>
          <w:b/>
          <w:bCs/>
          <w:color w:val="auto"/>
          <w:sz w:val="22"/>
          <w:highlight w:val="none"/>
        </w:rPr>
      </w:pPr>
    </w:p>
    <w:p w14:paraId="557C9B6D">
      <w:pPr>
        <w:widowControl/>
        <w:spacing w:before="100" w:beforeAutospacing="1" w:after="100" w:afterAutospacing="1" w:line="360" w:lineRule="auto"/>
        <w:jc w:val="center"/>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3.4  磋商承诺函</w:t>
      </w:r>
    </w:p>
    <w:p w14:paraId="43AD76FD">
      <w:pPr>
        <w:autoSpaceDE w:val="0"/>
        <w:autoSpaceDN w:val="0"/>
        <w:snapToGrid w:val="0"/>
        <w:spacing w:line="360" w:lineRule="auto"/>
        <w:jc w:val="center"/>
        <w:rPr>
          <w:rFonts w:hint="eastAsia" w:asciiTheme="minorEastAsia" w:hAnsiTheme="minorEastAsia"/>
          <w:b/>
          <w:bCs/>
          <w:color w:val="auto"/>
          <w:sz w:val="22"/>
          <w:highlight w:val="none"/>
        </w:rPr>
      </w:pPr>
    </w:p>
    <w:p w14:paraId="404997AB">
      <w:pPr>
        <w:spacing w:before="156" w:beforeLines="50" w:after="156" w:afterLines="50" w:line="360" w:lineRule="auto"/>
        <w:contextualSpacing/>
        <w:rPr>
          <w:rFonts w:hint="eastAsia" w:cs="宋体" w:asciiTheme="minorEastAsia" w:hAnsiTheme="minorEastAsia"/>
          <w:color w:val="auto"/>
          <w:sz w:val="22"/>
          <w:highlight w:val="none"/>
          <w:lang w:val="zh-CN"/>
        </w:rPr>
      </w:pPr>
      <w:r>
        <w:rPr>
          <w:rFonts w:hint="eastAsia" w:asciiTheme="minorEastAsia" w:hAnsiTheme="minorEastAsia"/>
          <w:snapToGrid w:val="0"/>
          <w:color w:val="auto"/>
          <w:kern w:val="0"/>
          <w:sz w:val="22"/>
          <w:highlight w:val="none"/>
          <w:u w:val="single"/>
        </w:rPr>
        <w:t>（采购人）</w:t>
      </w:r>
      <w:r>
        <w:rPr>
          <w:rFonts w:hint="eastAsia" w:asciiTheme="minorEastAsia" w:hAnsiTheme="minorEastAsia"/>
          <w:snapToGrid w:val="0"/>
          <w:color w:val="auto"/>
          <w:kern w:val="0"/>
          <w:sz w:val="22"/>
          <w:highlight w:val="none"/>
          <w:u w:val="single"/>
          <w:lang w:val="en-US" w:eastAsia="zh-CN"/>
        </w:rPr>
        <w:t xml:space="preserve">     </w:t>
      </w:r>
      <w:r>
        <w:rPr>
          <w:rFonts w:cs="宋体" w:asciiTheme="minorEastAsia" w:hAnsiTheme="minorEastAsia"/>
          <w:color w:val="auto"/>
          <w:sz w:val="22"/>
          <w:highlight w:val="none"/>
          <w:lang w:val="zh-CN"/>
        </w:rPr>
        <w:t>：</w:t>
      </w:r>
    </w:p>
    <w:p w14:paraId="5CEF2114">
      <w:pPr>
        <w:spacing w:before="156" w:beforeLines="50" w:after="156" w:afterLines="50" w:line="360" w:lineRule="auto"/>
        <w:ind w:firstLine="440" w:firstLineChars="200"/>
        <w:contextualSpacing/>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经研究，我</w:t>
      </w:r>
      <w:r>
        <w:rPr>
          <w:rFonts w:hint="eastAsia" w:cs="宋体" w:asciiTheme="minorEastAsia" w:hAnsiTheme="minorEastAsia"/>
          <w:color w:val="auto"/>
          <w:sz w:val="22"/>
          <w:highlight w:val="none"/>
          <w:lang w:val="zh-CN"/>
        </w:rPr>
        <w:t>方自愿参与贵方</w:t>
      </w:r>
      <w:r>
        <w:rPr>
          <w:rFonts w:cs="宋体" w:asciiTheme="minorEastAsia" w:hAnsiTheme="minorEastAsia"/>
          <w:color w:val="auto"/>
          <w:sz w:val="22"/>
          <w:highlight w:val="none"/>
          <w:lang w:val="zh-CN"/>
        </w:rPr>
        <w:t>____年____月____日____</w:t>
      </w:r>
      <w:r>
        <w:rPr>
          <w:rFonts w:hint="eastAsia" w:cs="宋体" w:asciiTheme="minorEastAsia" w:hAnsiTheme="minorEastAsia"/>
          <w:color w:val="auto"/>
          <w:sz w:val="22"/>
          <w:highlight w:val="none"/>
          <w:lang w:val="zh-CN"/>
        </w:rPr>
        <w:t>（项目编号、项目名称）的</w:t>
      </w:r>
      <w:r>
        <w:rPr>
          <w:rFonts w:cs="宋体" w:asciiTheme="minorEastAsia" w:hAnsiTheme="minorEastAsia"/>
          <w:color w:val="auto"/>
          <w:sz w:val="22"/>
          <w:highlight w:val="none"/>
          <w:lang w:val="zh-CN"/>
        </w:rPr>
        <w:t>投标，</w:t>
      </w:r>
      <w:r>
        <w:rPr>
          <w:rFonts w:hint="eastAsia" w:cs="宋体" w:asciiTheme="minorEastAsia" w:hAnsiTheme="minorEastAsia"/>
          <w:color w:val="auto"/>
          <w:sz w:val="22"/>
          <w:highlight w:val="none"/>
          <w:lang w:val="zh-CN"/>
        </w:rPr>
        <w:t>将</w:t>
      </w:r>
      <w:r>
        <w:rPr>
          <w:rFonts w:cs="宋体" w:asciiTheme="minorEastAsia" w:hAnsiTheme="minorEastAsia"/>
          <w:color w:val="auto"/>
          <w:sz w:val="22"/>
          <w:highlight w:val="none"/>
          <w:lang w:val="zh-CN"/>
        </w:rPr>
        <w:t>严格</w:t>
      </w:r>
      <w:r>
        <w:rPr>
          <w:rFonts w:hint="eastAsia" w:cs="宋体" w:asciiTheme="minorEastAsia" w:hAnsiTheme="minorEastAsia"/>
          <w:color w:val="auto"/>
          <w:sz w:val="22"/>
          <w:highlight w:val="none"/>
          <w:lang w:val="zh-CN"/>
        </w:rPr>
        <w:t>遵守</w:t>
      </w:r>
      <w:r>
        <w:rPr>
          <w:rFonts w:cs="宋体" w:asciiTheme="minorEastAsia" w:hAnsiTheme="minorEastAsia"/>
          <w:color w:val="auto"/>
          <w:sz w:val="22"/>
          <w:highlight w:val="none"/>
          <w:lang w:val="zh-CN"/>
        </w:rPr>
        <w:t>《</w:t>
      </w:r>
      <w:r>
        <w:rPr>
          <w:rFonts w:hint="eastAsia" w:cs="宋体" w:asciiTheme="minorEastAsia" w:hAnsiTheme="minorEastAsia"/>
          <w:color w:val="auto"/>
          <w:sz w:val="22"/>
          <w:highlight w:val="none"/>
          <w:lang w:val="zh-CN"/>
        </w:rPr>
        <w:t>中华人民共和国政府采购</w:t>
      </w:r>
      <w:r>
        <w:rPr>
          <w:rFonts w:cs="宋体" w:asciiTheme="minorEastAsia" w:hAnsiTheme="minorEastAsia"/>
          <w:color w:val="auto"/>
          <w:sz w:val="22"/>
          <w:highlight w:val="none"/>
          <w:lang w:val="zh-CN"/>
        </w:rPr>
        <w:t>法》等</w:t>
      </w:r>
      <w:r>
        <w:rPr>
          <w:rFonts w:hint="eastAsia" w:cs="宋体" w:asciiTheme="minorEastAsia" w:hAnsiTheme="minorEastAsia"/>
          <w:color w:val="auto"/>
          <w:sz w:val="22"/>
          <w:highlight w:val="none"/>
          <w:lang w:val="zh-CN"/>
        </w:rPr>
        <w:t>相关</w:t>
      </w:r>
      <w:r>
        <w:rPr>
          <w:rFonts w:cs="宋体" w:asciiTheme="minorEastAsia" w:hAnsiTheme="minorEastAsia"/>
          <w:color w:val="auto"/>
          <w:sz w:val="22"/>
          <w:highlight w:val="none"/>
          <w:lang w:val="zh-CN"/>
        </w:rPr>
        <w:t>法律法规</w:t>
      </w:r>
      <w:r>
        <w:rPr>
          <w:rFonts w:hint="eastAsia" w:cs="宋体" w:asciiTheme="minorEastAsia" w:hAnsiTheme="minorEastAsia"/>
          <w:color w:val="auto"/>
          <w:sz w:val="22"/>
          <w:highlight w:val="none"/>
          <w:lang w:val="zh-CN"/>
        </w:rPr>
        <w:t>规定</w:t>
      </w:r>
      <w:r>
        <w:rPr>
          <w:rFonts w:cs="宋体" w:asciiTheme="minorEastAsia" w:hAnsiTheme="minorEastAsia"/>
          <w:color w:val="auto"/>
          <w:sz w:val="22"/>
          <w:highlight w:val="none"/>
          <w:lang w:val="zh-CN"/>
        </w:rPr>
        <w:t>，并无条件地遵守本次采购活动各项规定。我们郑重承诺：</w:t>
      </w:r>
      <w:r>
        <w:rPr>
          <w:rFonts w:hint="eastAsia" w:cs="宋体" w:asciiTheme="minorEastAsia" w:hAnsiTheme="minorEastAsia"/>
          <w:color w:val="auto"/>
          <w:sz w:val="22"/>
          <w:highlight w:val="none"/>
          <w:lang w:val="zh-CN"/>
        </w:rPr>
        <w:t>我方</w:t>
      </w:r>
      <w:r>
        <w:rPr>
          <w:rFonts w:cs="宋体" w:asciiTheme="minorEastAsia" w:hAnsiTheme="minorEastAsia"/>
          <w:color w:val="auto"/>
          <w:sz w:val="22"/>
          <w:highlight w:val="none"/>
          <w:lang w:val="zh-CN"/>
        </w:rPr>
        <w:t>如果在本次</w:t>
      </w:r>
      <w:r>
        <w:rPr>
          <w:rFonts w:hint="eastAsia" w:cs="宋体" w:asciiTheme="minorEastAsia" w:hAnsiTheme="minorEastAsia"/>
          <w:color w:val="auto"/>
          <w:sz w:val="22"/>
          <w:highlight w:val="none"/>
          <w:lang w:val="zh-CN"/>
        </w:rPr>
        <w:t>响应</w:t>
      </w:r>
      <w:r>
        <w:rPr>
          <w:rFonts w:cs="宋体" w:asciiTheme="minorEastAsia" w:hAnsiTheme="minorEastAsia"/>
          <w:color w:val="auto"/>
          <w:sz w:val="22"/>
          <w:highlight w:val="none"/>
          <w:lang w:val="zh-CN"/>
        </w:rPr>
        <w:t>活动中有</w:t>
      </w:r>
      <w:r>
        <w:rPr>
          <w:rFonts w:hint="eastAsia" w:cs="宋体" w:asciiTheme="minorEastAsia" w:hAnsiTheme="minorEastAsia"/>
          <w:color w:val="auto"/>
          <w:sz w:val="22"/>
          <w:highlight w:val="none"/>
          <w:lang w:val="zh-CN"/>
        </w:rPr>
        <w:t>下列</w:t>
      </w:r>
      <w:r>
        <w:rPr>
          <w:rFonts w:cs="宋体" w:asciiTheme="minorEastAsia" w:hAnsiTheme="minorEastAsia"/>
          <w:color w:val="auto"/>
          <w:sz w:val="22"/>
          <w:highlight w:val="none"/>
          <w:lang w:val="zh-CN"/>
        </w:rPr>
        <w:t>情形</w:t>
      </w:r>
      <w:r>
        <w:rPr>
          <w:rFonts w:hint="eastAsia" w:cs="宋体" w:asciiTheme="minorEastAsia" w:hAnsiTheme="minorEastAsia"/>
          <w:color w:val="auto"/>
          <w:sz w:val="22"/>
          <w:highlight w:val="none"/>
          <w:lang w:val="zh-CN"/>
        </w:rPr>
        <w:t>之一</w:t>
      </w:r>
      <w:r>
        <w:rPr>
          <w:rFonts w:cs="宋体" w:asciiTheme="minorEastAsia" w:hAnsiTheme="minorEastAsia"/>
          <w:color w:val="auto"/>
          <w:sz w:val="22"/>
          <w:highlight w:val="none"/>
          <w:lang w:val="zh-CN"/>
        </w:rPr>
        <w:t>的，愿接受政府采购</w:t>
      </w:r>
      <w:r>
        <w:rPr>
          <w:rFonts w:hint="eastAsia" w:cs="宋体" w:asciiTheme="minorEastAsia" w:hAnsiTheme="minorEastAsia"/>
          <w:color w:val="auto"/>
          <w:sz w:val="22"/>
          <w:highlight w:val="none"/>
          <w:lang w:val="zh-CN"/>
        </w:rPr>
        <w:t>监督管理</w:t>
      </w:r>
      <w:r>
        <w:rPr>
          <w:rFonts w:cs="宋体" w:asciiTheme="minorEastAsia" w:hAnsiTheme="minorEastAsia"/>
          <w:color w:val="auto"/>
          <w:sz w:val="22"/>
          <w:highlight w:val="none"/>
          <w:lang w:val="zh-CN"/>
        </w:rPr>
        <w:t>部门给予相关处罚并</w:t>
      </w:r>
      <w:r>
        <w:rPr>
          <w:rFonts w:hint="eastAsia" w:cs="宋体" w:asciiTheme="minorEastAsia" w:hAnsiTheme="minorEastAsia"/>
          <w:color w:val="auto"/>
          <w:sz w:val="22"/>
          <w:highlight w:val="none"/>
          <w:lang w:val="zh-CN"/>
        </w:rPr>
        <w:t>承诺依法</w:t>
      </w:r>
      <w:r>
        <w:rPr>
          <w:rFonts w:cs="宋体" w:asciiTheme="minorEastAsia" w:hAnsiTheme="minorEastAsia"/>
          <w:color w:val="auto"/>
          <w:sz w:val="22"/>
          <w:highlight w:val="none"/>
          <w:lang w:val="zh-CN"/>
        </w:rPr>
        <w:t>承担</w:t>
      </w:r>
      <w:r>
        <w:rPr>
          <w:rFonts w:hint="eastAsia" w:cs="宋体" w:asciiTheme="minorEastAsia" w:hAnsiTheme="minorEastAsia"/>
          <w:color w:val="auto"/>
          <w:sz w:val="22"/>
          <w:highlight w:val="none"/>
          <w:lang w:val="zh-CN"/>
        </w:rPr>
        <w:t>相关的经济赔偿责任和</w:t>
      </w:r>
      <w:r>
        <w:rPr>
          <w:rFonts w:cs="宋体" w:asciiTheme="minorEastAsia" w:hAnsiTheme="minorEastAsia"/>
          <w:color w:val="auto"/>
          <w:sz w:val="22"/>
          <w:highlight w:val="none"/>
          <w:lang w:val="zh-CN"/>
        </w:rPr>
        <w:t>法律责任。</w:t>
      </w:r>
    </w:p>
    <w:p w14:paraId="4ED8179C">
      <w:pPr>
        <w:spacing w:before="156" w:beforeLines="50" w:after="156" w:afterLines="50" w:line="360" w:lineRule="auto"/>
        <w:ind w:firstLine="440" w:firstLineChars="200"/>
        <w:contextualSpacing/>
        <w:rPr>
          <w:rFonts w:hint="eastAsia"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一、在响应有效期内撤销响应文件；</w:t>
      </w:r>
    </w:p>
    <w:p w14:paraId="29D90AAE">
      <w:pPr>
        <w:spacing w:before="156" w:beforeLines="50" w:after="156" w:afterLines="50" w:line="360" w:lineRule="auto"/>
        <w:ind w:firstLine="440" w:firstLineChars="200"/>
        <w:contextualSpacing/>
        <w:rPr>
          <w:rFonts w:hint="eastAsia"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二、在响应文件中提供虚假材料；</w:t>
      </w:r>
    </w:p>
    <w:p w14:paraId="5D6F9FFB">
      <w:pPr>
        <w:spacing w:before="156" w:beforeLines="50" w:after="156" w:afterLines="50" w:line="360" w:lineRule="auto"/>
        <w:ind w:firstLine="440" w:firstLineChars="200"/>
        <w:contextualSpacing/>
        <w:rPr>
          <w:rFonts w:hint="eastAsia"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三、除因不可抗力或磋商文件认可的情形以外，成交后不与采购人签订合同；</w:t>
      </w:r>
    </w:p>
    <w:p w14:paraId="6E39EC40">
      <w:pPr>
        <w:spacing w:before="156" w:beforeLines="50" w:after="156" w:afterLines="50" w:line="360" w:lineRule="auto"/>
        <w:ind w:firstLine="440" w:firstLineChars="200"/>
        <w:contextualSpacing/>
        <w:rPr>
          <w:rFonts w:hint="eastAsia"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四、与采购人、其他供应商或者采购代理机构恶意串通；</w:t>
      </w:r>
    </w:p>
    <w:p w14:paraId="4B8C52ED">
      <w:pPr>
        <w:spacing w:before="156" w:beforeLines="50" w:after="156" w:afterLines="50" w:line="360" w:lineRule="auto"/>
        <w:ind w:firstLine="440" w:firstLineChars="200"/>
        <w:contextualSpacing/>
        <w:rPr>
          <w:rFonts w:hint="eastAsia"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五、法律法规及本磋商文件规定的其他严重违法行为。</w:t>
      </w:r>
    </w:p>
    <w:p w14:paraId="5B3ADE70">
      <w:pPr>
        <w:rPr>
          <w:rFonts w:hint="eastAsia" w:asciiTheme="minorEastAsia" w:hAnsiTheme="minorEastAsia"/>
          <w:color w:val="auto"/>
          <w:sz w:val="22"/>
          <w:highlight w:val="none"/>
          <w:u w:val="single"/>
        </w:rPr>
      </w:pPr>
    </w:p>
    <w:p w14:paraId="33A395A7">
      <w:pPr>
        <w:rPr>
          <w:rFonts w:hint="eastAsia" w:asciiTheme="minorEastAsia" w:hAnsiTheme="minorEastAsia"/>
          <w:color w:val="auto"/>
          <w:sz w:val="22"/>
          <w:highlight w:val="none"/>
          <w:u w:val="single"/>
        </w:rPr>
      </w:pPr>
    </w:p>
    <w:p w14:paraId="7D64E657">
      <w:pPr>
        <w:spacing w:line="480" w:lineRule="auto"/>
        <w:ind w:firstLine="4565" w:firstLineChars="2075"/>
        <w:rPr>
          <w:rFonts w:hint="eastAsia" w:cs="Arial" w:asciiTheme="minorEastAsia" w:hAnsiTheme="minorEastAsia"/>
          <w:color w:val="auto"/>
          <w:sz w:val="22"/>
          <w:highlight w:val="none"/>
        </w:rPr>
      </w:pPr>
      <w:r>
        <w:rPr>
          <w:rFonts w:hint="eastAsia" w:cs="宋体" w:asciiTheme="minorEastAsia" w:hAnsiTheme="minorEastAsia"/>
          <w:color w:val="auto"/>
          <w:sz w:val="22"/>
          <w:highlight w:val="none"/>
          <w:lang w:val="zh-CN"/>
        </w:rPr>
        <w:t>供应商名称（</w:t>
      </w:r>
      <w:r>
        <w:rPr>
          <w:rFonts w:hint="eastAsia" w:cs="Arial" w:asciiTheme="minorEastAsia" w:hAnsiTheme="minorEastAsia"/>
          <w:color w:val="auto"/>
          <w:sz w:val="22"/>
          <w:highlight w:val="none"/>
        </w:rPr>
        <w:t>并加盖公章</w:t>
      </w:r>
      <w:r>
        <w:rPr>
          <w:rFonts w:hint="eastAsia" w:cs="宋体" w:asciiTheme="minorEastAsia" w:hAnsiTheme="minorEastAsia"/>
          <w:color w:val="auto"/>
          <w:sz w:val="22"/>
          <w:highlight w:val="none"/>
          <w:lang w:val="zh-CN"/>
        </w:rPr>
        <w:t>）：</w:t>
      </w:r>
      <w:r>
        <w:rPr>
          <w:rFonts w:hint="eastAsia" w:cs="Arial" w:asciiTheme="minorEastAsia" w:hAnsiTheme="minorEastAsia"/>
          <w:color w:val="auto"/>
          <w:sz w:val="22"/>
          <w:highlight w:val="none"/>
        </w:rPr>
        <w:t>　　　　　　　　　</w:t>
      </w:r>
    </w:p>
    <w:p w14:paraId="637B6A38">
      <w:pPr>
        <w:spacing w:line="480" w:lineRule="auto"/>
        <w:ind w:firstLine="4565" w:firstLineChars="2075"/>
        <w:rPr>
          <w:rFonts w:hint="eastAsia" w:cs="Arial" w:asciiTheme="minorEastAsia" w:hAnsiTheme="minorEastAsia"/>
          <w:color w:val="auto"/>
          <w:sz w:val="22"/>
          <w:highlight w:val="none"/>
        </w:rPr>
      </w:pPr>
      <w:r>
        <w:rPr>
          <w:rFonts w:hint="eastAsia" w:cs="Arial" w:asciiTheme="minorEastAsia" w:hAnsiTheme="minorEastAsia"/>
          <w:color w:val="auto"/>
          <w:sz w:val="22"/>
          <w:highlight w:val="none"/>
        </w:rPr>
        <w:t>日　  期：      年    月    日</w:t>
      </w:r>
    </w:p>
    <w:p w14:paraId="04859699">
      <w:pPr>
        <w:autoSpaceDE w:val="0"/>
        <w:autoSpaceDN w:val="0"/>
        <w:adjustRightInd w:val="0"/>
        <w:spacing w:line="360" w:lineRule="auto"/>
        <w:jc w:val="center"/>
        <w:rPr>
          <w:rFonts w:hint="eastAsia" w:cs="宋体" w:asciiTheme="minorEastAsia" w:hAnsiTheme="minorEastAsia"/>
          <w:color w:val="auto"/>
          <w:szCs w:val="21"/>
          <w:highlight w:val="none"/>
          <w:lang w:val="zh-CN"/>
        </w:rPr>
      </w:pPr>
    </w:p>
    <w:p w14:paraId="7EF3375D">
      <w:pPr>
        <w:autoSpaceDE w:val="0"/>
        <w:autoSpaceDN w:val="0"/>
        <w:adjustRightInd w:val="0"/>
        <w:spacing w:line="360" w:lineRule="auto"/>
        <w:ind w:right="-11"/>
        <w:rPr>
          <w:rFonts w:hint="eastAsia" w:cs="宋体" w:asciiTheme="minorEastAsia" w:hAnsiTheme="minorEastAsia"/>
          <w:color w:val="auto"/>
          <w:szCs w:val="21"/>
          <w:highlight w:val="none"/>
          <w:lang w:val="zh-CN"/>
        </w:rPr>
      </w:pPr>
    </w:p>
    <w:p w14:paraId="69793D07">
      <w:pPr>
        <w:autoSpaceDE w:val="0"/>
        <w:autoSpaceDN w:val="0"/>
        <w:adjustRightInd w:val="0"/>
        <w:spacing w:line="360" w:lineRule="auto"/>
        <w:jc w:val="center"/>
        <w:rPr>
          <w:rFonts w:hint="eastAsia" w:cs="宋体" w:asciiTheme="minorEastAsia" w:hAnsiTheme="minorEastAsia"/>
          <w:color w:val="auto"/>
          <w:sz w:val="24"/>
          <w:szCs w:val="24"/>
          <w:highlight w:val="none"/>
          <w:lang w:val="zh-CN"/>
        </w:rPr>
      </w:pPr>
    </w:p>
    <w:p w14:paraId="571CD917">
      <w:pPr>
        <w:autoSpaceDE w:val="0"/>
        <w:autoSpaceDN w:val="0"/>
        <w:adjustRightInd w:val="0"/>
        <w:spacing w:line="360" w:lineRule="auto"/>
        <w:jc w:val="center"/>
        <w:rPr>
          <w:rFonts w:hint="eastAsia" w:cs="宋体" w:asciiTheme="minorEastAsia" w:hAnsiTheme="minorEastAsia"/>
          <w:color w:val="auto"/>
          <w:sz w:val="24"/>
          <w:szCs w:val="24"/>
          <w:highlight w:val="none"/>
          <w:lang w:val="zh-CN"/>
        </w:rPr>
      </w:pPr>
    </w:p>
    <w:p w14:paraId="41B3C7EE">
      <w:pPr>
        <w:autoSpaceDE w:val="0"/>
        <w:autoSpaceDN w:val="0"/>
        <w:adjustRightInd w:val="0"/>
        <w:spacing w:line="360" w:lineRule="auto"/>
        <w:jc w:val="center"/>
        <w:rPr>
          <w:rFonts w:hint="eastAsia" w:cs="宋体" w:asciiTheme="minorEastAsia" w:hAnsiTheme="minorEastAsia"/>
          <w:color w:val="auto"/>
          <w:sz w:val="24"/>
          <w:szCs w:val="24"/>
          <w:highlight w:val="none"/>
          <w:lang w:val="zh-CN"/>
        </w:rPr>
      </w:pPr>
    </w:p>
    <w:p w14:paraId="3136BD44">
      <w:pPr>
        <w:autoSpaceDE w:val="0"/>
        <w:autoSpaceDN w:val="0"/>
        <w:adjustRightInd w:val="0"/>
        <w:spacing w:line="360" w:lineRule="auto"/>
        <w:jc w:val="center"/>
        <w:rPr>
          <w:rFonts w:hint="eastAsia" w:cs="宋体" w:asciiTheme="minorEastAsia" w:hAnsiTheme="minorEastAsia"/>
          <w:color w:val="auto"/>
          <w:sz w:val="24"/>
          <w:szCs w:val="24"/>
          <w:highlight w:val="none"/>
          <w:lang w:val="zh-CN"/>
        </w:rPr>
      </w:pPr>
    </w:p>
    <w:p w14:paraId="23401413">
      <w:pPr>
        <w:autoSpaceDE w:val="0"/>
        <w:autoSpaceDN w:val="0"/>
        <w:adjustRightInd w:val="0"/>
        <w:spacing w:line="360" w:lineRule="auto"/>
        <w:jc w:val="center"/>
        <w:rPr>
          <w:rFonts w:hint="eastAsia" w:cs="宋体" w:asciiTheme="minorEastAsia" w:hAnsiTheme="minorEastAsia"/>
          <w:color w:val="auto"/>
          <w:sz w:val="24"/>
          <w:szCs w:val="24"/>
          <w:highlight w:val="none"/>
          <w:lang w:val="zh-CN"/>
        </w:rPr>
      </w:pPr>
    </w:p>
    <w:p w14:paraId="40D9D818">
      <w:pPr>
        <w:autoSpaceDE w:val="0"/>
        <w:autoSpaceDN w:val="0"/>
        <w:adjustRightInd w:val="0"/>
        <w:spacing w:line="360" w:lineRule="auto"/>
        <w:jc w:val="center"/>
        <w:rPr>
          <w:rFonts w:hint="eastAsia" w:cs="宋体" w:asciiTheme="minorEastAsia" w:hAnsiTheme="minorEastAsia"/>
          <w:color w:val="auto"/>
          <w:sz w:val="24"/>
          <w:szCs w:val="24"/>
          <w:highlight w:val="none"/>
          <w:lang w:val="zh-CN"/>
        </w:rPr>
      </w:pPr>
    </w:p>
    <w:p w14:paraId="2A4EFED1">
      <w:pPr>
        <w:pStyle w:val="3"/>
        <w:rPr>
          <w:rFonts w:hint="eastAsia" w:cs="宋体" w:asciiTheme="minorEastAsia" w:hAnsiTheme="minorEastAsia"/>
          <w:color w:val="auto"/>
          <w:sz w:val="24"/>
          <w:szCs w:val="24"/>
          <w:highlight w:val="none"/>
          <w:lang w:val="zh-CN"/>
        </w:rPr>
      </w:pPr>
    </w:p>
    <w:p w14:paraId="3D27DE34">
      <w:pPr>
        <w:pStyle w:val="9"/>
        <w:rPr>
          <w:color w:val="auto"/>
          <w:highlight w:val="none"/>
          <w:lang w:val="zh-CN"/>
        </w:rPr>
      </w:pPr>
    </w:p>
    <w:p w14:paraId="554CE5EC">
      <w:pPr>
        <w:pStyle w:val="3"/>
        <w:rPr>
          <w:color w:val="auto"/>
          <w:highlight w:val="none"/>
          <w:lang w:val="zh-CN"/>
        </w:rPr>
      </w:pPr>
    </w:p>
    <w:p w14:paraId="63C9CDCC">
      <w:pPr>
        <w:pStyle w:val="3"/>
        <w:rPr>
          <w:color w:val="auto"/>
          <w:highlight w:val="none"/>
          <w:lang w:val="zh-CN"/>
        </w:rPr>
      </w:pPr>
    </w:p>
    <w:p w14:paraId="3D125403">
      <w:pPr>
        <w:pStyle w:val="3"/>
        <w:rPr>
          <w:color w:val="auto"/>
          <w:highlight w:val="none"/>
          <w:lang w:val="zh-CN"/>
        </w:rPr>
      </w:pPr>
    </w:p>
    <w:p w14:paraId="6AD41448">
      <w:pPr>
        <w:pStyle w:val="3"/>
        <w:rPr>
          <w:color w:val="auto"/>
          <w:highlight w:val="none"/>
          <w:lang w:val="zh-CN"/>
        </w:rPr>
      </w:pPr>
    </w:p>
    <w:p w14:paraId="52705520">
      <w:pPr>
        <w:pStyle w:val="3"/>
        <w:rPr>
          <w:color w:val="auto"/>
          <w:highlight w:val="none"/>
          <w:lang w:val="zh-CN"/>
        </w:rPr>
      </w:pPr>
    </w:p>
    <w:p w14:paraId="0E1912C6">
      <w:pPr>
        <w:pStyle w:val="3"/>
        <w:rPr>
          <w:color w:val="auto"/>
          <w:highlight w:val="none"/>
          <w:lang w:val="zh-CN"/>
        </w:rPr>
      </w:pPr>
    </w:p>
    <w:p w14:paraId="508967CF">
      <w:pPr>
        <w:spacing w:line="360" w:lineRule="auto"/>
        <w:jc w:val="both"/>
        <w:rPr>
          <w:rFonts w:hint="eastAsia" w:asciiTheme="minorEastAsia" w:hAnsiTheme="minorEastAsia"/>
          <w:b/>
          <w:bCs/>
          <w:color w:val="auto"/>
          <w:sz w:val="24"/>
          <w:szCs w:val="24"/>
          <w:highlight w:val="none"/>
        </w:rPr>
      </w:pPr>
    </w:p>
    <w:p w14:paraId="0F18019E">
      <w:pPr>
        <w:spacing w:line="360" w:lineRule="auto"/>
        <w:jc w:val="center"/>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3.5 禹州市政府采购供应商信用承诺函</w:t>
      </w:r>
    </w:p>
    <w:p w14:paraId="6250A7B5">
      <w:pPr>
        <w:rPr>
          <w:rFonts w:hint="eastAsia" w:cs="宋体" w:asciiTheme="minorEastAsia" w:hAnsiTheme="minorEastAsia"/>
          <w:color w:val="auto"/>
          <w:szCs w:val="21"/>
          <w:highlight w:val="none"/>
          <w:lang w:val="zh-CN"/>
        </w:rPr>
      </w:pPr>
    </w:p>
    <w:p w14:paraId="0AF90431">
      <w:pPr>
        <w:spacing w:line="600" w:lineRule="exact"/>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致（采购人或采购代理机构）：</w:t>
      </w:r>
    </w:p>
    <w:p w14:paraId="53231B4D">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单位名称（自然人姓名）</w:t>
      </w:r>
      <w:r>
        <w:rPr>
          <w:rFonts w:hint="eastAsia" w:cs="宋体" w:asciiTheme="minorEastAsia" w:hAnsiTheme="minorEastAsia"/>
          <w:color w:val="auto"/>
          <w:sz w:val="22"/>
          <w:highlight w:val="none"/>
          <w:lang w:val="zh-CN"/>
        </w:rPr>
        <w:t>：</w:t>
      </w:r>
    </w:p>
    <w:p w14:paraId="0A719506">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统一社会信用代码（身份证号码）</w:t>
      </w:r>
      <w:r>
        <w:rPr>
          <w:rFonts w:hint="eastAsia" w:cs="宋体" w:asciiTheme="minorEastAsia" w:hAnsiTheme="minorEastAsia"/>
          <w:color w:val="auto"/>
          <w:sz w:val="22"/>
          <w:highlight w:val="none"/>
          <w:lang w:val="zh-CN"/>
        </w:rPr>
        <w:t>：</w:t>
      </w:r>
    </w:p>
    <w:p w14:paraId="5BDF0A6C">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法定代表人（负责人）</w:t>
      </w:r>
      <w:r>
        <w:rPr>
          <w:rFonts w:hint="eastAsia" w:cs="宋体" w:asciiTheme="minorEastAsia" w:hAnsiTheme="minorEastAsia"/>
          <w:color w:val="auto"/>
          <w:sz w:val="22"/>
          <w:highlight w:val="none"/>
          <w:lang w:val="zh-CN"/>
        </w:rPr>
        <w:t>：</w:t>
      </w:r>
    </w:p>
    <w:p w14:paraId="11B2A8E4">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联系地址和电话：</w:t>
      </w:r>
    </w:p>
    <w:p w14:paraId="406EB2C3">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为维护公平、公正、公开的政府采购市场秩序，树立诚实守信的政府采购供应商形象，我单位（本人）自愿作出以下承诺：</w:t>
      </w:r>
    </w:p>
    <w:p w14:paraId="61D30156">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E62A4A5">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（一）具有独立承担民事责任的能力；</w:t>
      </w:r>
    </w:p>
    <w:p w14:paraId="12A0675A">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（二）具有良好的商业信誉和健全的财务会计制度；</w:t>
      </w:r>
    </w:p>
    <w:p w14:paraId="34C41D4B">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（三）具有履行合同所必需的设备和专业技术能力；</w:t>
      </w:r>
    </w:p>
    <w:p w14:paraId="192A7D3D">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（四）有依法缴纳税收和社会保障资金的良好记录；</w:t>
      </w:r>
    </w:p>
    <w:p w14:paraId="53D96171">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（五）参加政府采购活动前三年内，在经营活动中没有重大违法记录；</w:t>
      </w:r>
    </w:p>
    <w:p w14:paraId="6BA77610">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（六）未被列入经营异常名录或者严重违法失信名单、失信被执行人，重大税收违法案件当事人名单、政府采购严重违法失信行为记录名单；</w:t>
      </w:r>
    </w:p>
    <w:p w14:paraId="77F7A32C">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（七）未被相关监管部门作出行政处罚且尚在处罚有效期的；</w:t>
      </w:r>
    </w:p>
    <w:p w14:paraId="76C43FEC">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（八）未曾作出虚假采购承诺；</w:t>
      </w:r>
    </w:p>
    <w:p w14:paraId="7D95679B">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（九）符合法律、行政法规规定的其他条件。</w:t>
      </w:r>
    </w:p>
    <w:p w14:paraId="5847E78C">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cs="宋体" w:asciiTheme="minorEastAsia" w:hAnsiTheme="minorEastAsia"/>
          <w:color w:val="auto"/>
          <w:sz w:val="22"/>
          <w:highlight w:val="none"/>
          <w:lang w:val="zh-CN"/>
        </w:rPr>
        <w:t>中华人民共和国政府采购法</w:t>
      </w:r>
      <w:r>
        <w:rPr>
          <w:rFonts w:cs="宋体" w:asciiTheme="minorEastAsia" w:hAnsiTheme="minorEastAsia"/>
          <w:color w:val="auto"/>
          <w:sz w:val="22"/>
          <w:highlight w:val="none"/>
          <w:lang w:val="zh-CN"/>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396CAC0">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供应商（电子章）</w:t>
      </w:r>
      <w:r>
        <w:rPr>
          <w:rFonts w:hint="eastAsia" w:cs="宋体" w:asciiTheme="minorEastAsia" w:hAnsiTheme="minorEastAsia"/>
          <w:color w:val="auto"/>
          <w:sz w:val="22"/>
          <w:highlight w:val="none"/>
          <w:lang w:val="zh-CN"/>
        </w:rPr>
        <w:t>：</w:t>
      </w:r>
    </w:p>
    <w:p w14:paraId="45741449">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法定代表人、负责人、本人或授权代表（签字或电子印章）</w:t>
      </w:r>
      <w:r>
        <w:rPr>
          <w:rFonts w:hint="eastAsia" w:cs="宋体" w:asciiTheme="minorEastAsia" w:hAnsiTheme="minorEastAsia"/>
          <w:color w:val="auto"/>
          <w:sz w:val="22"/>
          <w:highlight w:val="none"/>
          <w:lang w:val="zh-CN"/>
        </w:rPr>
        <w:t>：</w:t>
      </w:r>
    </w:p>
    <w:p w14:paraId="1AA571E3">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日期：年月日</w:t>
      </w:r>
    </w:p>
    <w:p w14:paraId="6B641D94">
      <w:pPr>
        <w:rPr>
          <w:rFonts w:hint="eastAsia" w:cs="宋体" w:asciiTheme="minorEastAsia" w:hAnsiTheme="minorEastAsia"/>
          <w:color w:val="auto"/>
          <w:sz w:val="22"/>
          <w:highlight w:val="none"/>
          <w:lang w:val="zh-CN"/>
        </w:rPr>
      </w:pPr>
    </w:p>
    <w:p w14:paraId="0543B7C9">
      <w:pPr>
        <w:rPr>
          <w:rFonts w:hint="eastAsia" w:cs="华文仿宋" w:asciiTheme="minorEastAsia" w:hAnsiTheme="minorEastAsia"/>
          <w:color w:val="auto"/>
          <w:sz w:val="22"/>
          <w:highlight w:val="none"/>
        </w:rPr>
      </w:pPr>
    </w:p>
    <w:p w14:paraId="578F4F73">
      <w:pPr>
        <w:spacing w:line="360" w:lineRule="auto"/>
        <w:rPr>
          <w:rFonts w:hint="eastAsia" w:asciiTheme="minorEastAsia" w:hAnsiTheme="minorEastAsia"/>
          <w:color w:val="auto"/>
          <w:sz w:val="22"/>
          <w:highlight w:val="none"/>
        </w:rPr>
      </w:pPr>
      <w:r>
        <w:rPr>
          <w:rFonts w:cs="华文仿宋" w:asciiTheme="minorEastAsia" w:hAnsiTheme="minorEastAsia"/>
          <w:color w:val="auto"/>
          <w:sz w:val="22"/>
          <w:highlight w:val="none"/>
        </w:rPr>
        <w:t>注：1.供应商须在</w:t>
      </w:r>
      <w:r>
        <w:rPr>
          <w:rFonts w:hint="eastAsia" w:cs="华文仿宋" w:asciiTheme="minorEastAsia" w:hAnsiTheme="minorEastAsia"/>
          <w:color w:val="auto"/>
          <w:sz w:val="22"/>
          <w:highlight w:val="none"/>
        </w:rPr>
        <w:t>磋商</w:t>
      </w:r>
      <w:r>
        <w:rPr>
          <w:rFonts w:cs="华文仿宋" w:asciiTheme="minorEastAsia" w:hAnsiTheme="minorEastAsia"/>
          <w:color w:val="auto"/>
          <w:sz w:val="22"/>
          <w:highlight w:val="none"/>
        </w:rPr>
        <w:t>文件中按此模板提供承诺函，未提供视为未实质性响应</w:t>
      </w:r>
      <w:r>
        <w:rPr>
          <w:rFonts w:hint="eastAsia" w:cs="华文仿宋" w:asciiTheme="minorEastAsia" w:hAnsiTheme="minorEastAsia"/>
          <w:color w:val="auto"/>
          <w:sz w:val="22"/>
          <w:highlight w:val="none"/>
        </w:rPr>
        <w:t>磋商</w:t>
      </w:r>
      <w:r>
        <w:rPr>
          <w:rFonts w:cs="华文仿宋" w:asciiTheme="minorEastAsia" w:hAnsiTheme="minorEastAsia"/>
          <w:color w:val="auto"/>
          <w:sz w:val="22"/>
          <w:highlight w:val="none"/>
        </w:rPr>
        <w:t>文件要求，按无效投标处理。</w:t>
      </w:r>
    </w:p>
    <w:p w14:paraId="7066F1B2">
      <w:pPr>
        <w:spacing w:line="360" w:lineRule="auto"/>
        <w:rPr>
          <w:rFonts w:hint="eastAsia" w:asciiTheme="minorEastAsia" w:hAnsiTheme="minorEastAsia"/>
          <w:color w:val="auto"/>
          <w:sz w:val="22"/>
          <w:highlight w:val="none"/>
        </w:rPr>
      </w:pPr>
      <w:r>
        <w:rPr>
          <w:rFonts w:cs="华文仿宋" w:asciiTheme="minorEastAsia" w:hAnsiTheme="minorEastAsia"/>
          <w:color w:val="auto"/>
          <w:sz w:val="22"/>
          <w:highlight w:val="none"/>
        </w:rPr>
        <w:t>2.供应商的法定代表人或者授权代表的签字或盖章应真实、有效，如由授权代表签字或盖章的，应提供“法定代表人授权书”。</w:t>
      </w:r>
    </w:p>
    <w:p w14:paraId="3421DB23">
      <w:pPr>
        <w:spacing w:line="360" w:lineRule="auto"/>
        <w:rPr>
          <w:rFonts w:hint="eastAsia" w:asciiTheme="minorEastAsia" w:hAnsiTheme="minorEastAsia"/>
          <w:color w:val="auto"/>
          <w:sz w:val="22"/>
          <w:highlight w:val="none"/>
        </w:rPr>
      </w:pPr>
    </w:p>
    <w:p w14:paraId="41870F25">
      <w:pPr>
        <w:rPr>
          <w:rFonts w:hint="eastAsia" w:asciiTheme="minorEastAsia" w:hAnsiTheme="minorEastAsia"/>
          <w:color w:val="auto"/>
          <w:sz w:val="32"/>
          <w:szCs w:val="32"/>
          <w:highlight w:val="none"/>
        </w:rPr>
      </w:pPr>
    </w:p>
    <w:p w14:paraId="5F7EA80B">
      <w:pPr>
        <w:rPr>
          <w:rFonts w:hint="eastAsia" w:asciiTheme="minorEastAsia" w:hAnsiTheme="minorEastAsia"/>
          <w:color w:val="auto"/>
          <w:sz w:val="32"/>
          <w:szCs w:val="32"/>
          <w:highlight w:val="none"/>
        </w:rPr>
      </w:pPr>
    </w:p>
    <w:p w14:paraId="56742CBD">
      <w:pPr>
        <w:rPr>
          <w:rFonts w:hint="eastAsia" w:asciiTheme="minorEastAsia" w:hAnsiTheme="minorEastAsia"/>
          <w:color w:val="auto"/>
          <w:sz w:val="32"/>
          <w:szCs w:val="32"/>
          <w:highlight w:val="none"/>
        </w:rPr>
      </w:pPr>
    </w:p>
    <w:p w14:paraId="578C4D13">
      <w:pPr>
        <w:rPr>
          <w:rFonts w:hint="eastAsia" w:asciiTheme="minorEastAsia" w:hAnsiTheme="minorEastAsia"/>
          <w:color w:val="auto"/>
          <w:sz w:val="32"/>
          <w:szCs w:val="32"/>
          <w:highlight w:val="none"/>
        </w:rPr>
      </w:pPr>
    </w:p>
    <w:p w14:paraId="3F8917C1">
      <w:pPr>
        <w:pStyle w:val="3"/>
        <w:rPr>
          <w:rFonts w:hint="eastAsia" w:cs="宋体" w:asciiTheme="minorEastAsia" w:hAnsiTheme="minorEastAsia"/>
          <w:color w:val="auto"/>
          <w:sz w:val="24"/>
          <w:highlight w:val="none"/>
          <w:lang w:val="zh-CN"/>
        </w:rPr>
      </w:pPr>
    </w:p>
    <w:p w14:paraId="093ACE1F">
      <w:pPr>
        <w:pStyle w:val="3"/>
        <w:rPr>
          <w:rFonts w:hint="eastAsia" w:cs="宋体" w:asciiTheme="minorEastAsia" w:hAnsiTheme="minorEastAsia"/>
          <w:color w:val="auto"/>
          <w:sz w:val="24"/>
          <w:highlight w:val="none"/>
          <w:lang w:val="zh-CN"/>
        </w:rPr>
      </w:pPr>
    </w:p>
    <w:p w14:paraId="356B734B">
      <w:pPr>
        <w:pStyle w:val="3"/>
        <w:rPr>
          <w:rFonts w:hint="eastAsia" w:cs="宋体" w:asciiTheme="minorEastAsia" w:hAnsiTheme="minorEastAsia"/>
          <w:color w:val="auto"/>
          <w:sz w:val="24"/>
          <w:highlight w:val="none"/>
          <w:lang w:val="zh-CN"/>
        </w:rPr>
      </w:pPr>
    </w:p>
    <w:p w14:paraId="6A38503C">
      <w:pPr>
        <w:pStyle w:val="3"/>
        <w:rPr>
          <w:rFonts w:hint="eastAsia" w:cs="宋体" w:asciiTheme="minorEastAsia" w:hAnsiTheme="minorEastAsia"/>
          <w:color w:val="auto"/>
          <w:sz w:val="24"/>
          <w:highlight w:val="none"/>
          <w:lang w:val="zh-CN"/>
        </w:rPr>
      </w:pPr>
    </w:p>
    <w:p w14:paraId="03E3B0A2">
      <w:pPr>
        <w:pStyle w:val="3"/>
        <w:rPr>
          <w:rFonts w:hint="eastAsia" w:cs="宋体" w:asciiTheme="minorEastAsia" w:hAnsiTheme="minorEastAsia"/>
          <w:color w:val="auto"/>
          <w:sz w:val="24"/>
          <w:highlight w:val="none"/>
          <w:lang w:val="zh-CN"/>
        </w:rPr>
      </w:pPr>
    </w:p>
    <w:p w14:paraId="4A8EAD0E">
      <w:pPr>
        <w:pStyle w:val="3"/>
        <w:rPr>
          <w:rFonts w:hint="eastAsia" w:cs="宋体" w:asciiTheme="minorEastAsia" w:hAnsiTheme="minorEastAsia"/>
          <w:color w:val="auto"/>
          <w:sz w:val="24"/>
          <w:highlight w:val="none"/>
          <w:lang w:val="zh-CN"/>
        </w:rPr>
      </w:pPr>
    </w:p>
    <w:p w14:paraId="57240129">
      <w:pPr>
        <w:pStyle w:val="3"/>
        <w:rPr>
          <w:rFonts w:hint="eastAsia" w:cs="宋体" w:asciiTheme="minorEastAsia" w:hAnsiTheme="minorEastAsia"/>
          <w:color w:val="auto"/>
          <w:sz w:val="24"/>
          <w:highlight w:val="none"/>
          <w:lang w:val="zh-CN"/>
        </w:rPr>
      </w:pPr>
    </w:p>
    <w:p w14:paraId="3A94214B">
      <w:pPr>
        <w:pStyle w:val="3"/>
        <w:rPr>
          <w:rFonts w:hint="eastAsia" w:cs="宋体" w:asciiTheme="minorEastAsia" w:hAnsiTheme="minorEastAsia"/>
          <w:color w:val="auto"/>
          <w:sz w:val="24"/>
          <w:highlight w:val="none"/>
          <w:lang w:val="zh-CN"/>
        </w:rPr>
      </w:pPr>
    </w:p>
    <w:p w14:paraId="7DB625C0">
      <w:pPr>
        <w:pStyle w:val="3"/>
        <w:rPr>
          <w:rFonts w:hint="eastAsia" w:cs="宋体" w:asciiTheme="minorEastAsia" w:hAnsiTheme="minorEastAsia"/>
          <w:color w:val="auto"/>
          <w:sz w:val="24"/>
          <w:highlight w:val="none"/>
          <w:lang w:val="zh-CN"/>
        </w:rPr>
      </w:pPr>
    </w:p>
    <w:p w14:paraId="2F7E968A">
      <w:pPr>
        <w:pStyle w:val="3"/>
        <w:rPr>
          <w:rFonts w:hint="eastAsia" w:cs="宋体" w:asciiTheme="minorEastAsia" w:hAnsiTheme="minorEastAsia"/>
          <w:color w:val="auto"/>
          <w:sz w:val="24"/>
          <w:highlight w:val="none"/>
          <w:lang w:val="zh-CN"/>
        </w:rPr>
      </w:pPr>
    </w:p>
    <w:p w14:paraId="01D47F78">
      <w:pPr>
        <w:autoSpaceDE w:val="0"/>
        <w:autoSpaceDN w:val="0"/>
        <w:adjustRightInd w:val="0"/>
        <w:spacing w:line="360" w:lineRule="auto"/>
        <w:outlineLvl w:val="0"/>
        <w:rPr>
          <w:rFonts w:hint="eastAsia" w:asciiTheme="minorEastAsia" w:hAnsiTheme="minorEastAsia"/>
          <w:b/>
          <w:bCs/>
          <w:color w:val="auto"/>
          <w:sz w:val="24"/>
          <w:szCs w:val="24"/>
          <w:highlight w:val="none"/>
        </w:rPr>
      </w:pPr>
    </w:p>
    <w:p w14:paraId="0EC7C3F0">
      <w:pPr>
        <w:pStyle w:val="3"/>
        <w:rPr>
          <w:rFonts w:hint="eastAsia"/>
          <w:color w:val="auto"/>
          <w:highlight w:val="none"/>
        </w:rPr>
      </w:pPr>
    </w:p>
    <w:p w14:paraId="488E7F39">
      <w:pPr>
        <w:rPr>
          <w:rFonts w:hint="eastAsia" w:asciiTheme="minorEastAsia" w:hAnsiTheme="minorEastAsia"/>
          <w:color w:val="auto"/>
          <w:highlight w:val="none"/>
        </w:rPr>
      </w:pPr>
    </w:p>
    <w:p w14:paraId="58199996">
      <w:pPr>
        <w:pStyle w:val="3"/>
        <w:rPr>
          <w:rFonts w:hint="eastAsia"/>
          <w:color w:val="auto"/>
          <w:highlight w:val="none"/>
        </w:rPr>
      </w:pPr>
    </w:p>
    <w:p w14:paraId="19BEA240">
      <w:pPr>
        <w:spacing w:line="360" w:lineRule="auto"/>
        <w:jc w:val="center"/>
        <w:rPr>
          <w:rFonts w:hint="eastAsia" w:asciiTheme="minorEastAsia" w:hAnsiTheme="minorEastAsia"/>
          <w:b/>
          <w:bCs/>
          <w:color w:val="auto"/>
          <w:sz w:val="24"/>
          <w:szCs w:val="24"/>
          <w:highlight w:val="none"/>
        </w:rPr>
      </w:pPr>
    </w:p>
    <w:p w14:paraId="010B204E">
      <w:pPr>
        <w:spacing w:line="360" w:lineRule="auto"/>
        <w:jc w:val="center"/>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3.</w:t>
      </w:r>
      <w:r>
        <w:rPr>
          <w:rFonts w:hint="eastAsia" w:eastAsia="宋体" w:asciiTheme="minorEastAsia" w:hAnsiTheme="minorEastAsia"/>
          <w:b/>
          <w:bCs/>
          <w:color w:val="auto"/>
          <w:sz w:val="24"/>
          <w:szCs w:val="24"/>
          <w:highlight w:val="none"/>
          <w:lang w:val="en-US" w:eastAsia="zh-CN"/>
        </w:rPr>
        <w:t>6</w:t>
      </w:r>
      <w:r>
        <w:rPr>
          <w:rFonts w:hint="eastAsia" w:asciiTheme="minorEastAsia" w:hAnsiTheme="minorEastAsia"/>
          <w:b/>
          <w:bCs/>
          <w:color w:val="auto"/>
          <w:sz w:val="24"/>
          <w:szCs w:val="24"/>
          <w:highlight w:val="none"/>
        </w:rPr>
        <w:t>供应商提供与参加本项目投标的其他供应商之间，单位负责人不为同一人并且不存在直接控股、管理关系承诺函</w:t>
      </w:r>
    </w:p>
    <w:p w14:paraId="7E0DBC4C">
      <w:pPr>
        <w:spacing w:line="360" w:lineRule="auto"/>
        <w:jc w:val="center"/>
        <w:rPr>
          <w:rFonts w:hint="eastAsia" w:asciiTheme="minorEastAsia" w:hAnsiTheme="minorEastAsia"/>
          <w:bCs/>
          <w:color w:val="auto"/>
          <w:sz w:val="24"/>
          <w:szCs w:val="24"/>
          <w:highlight w:val="none"/>
        </w:rPr>
      </w:pPr>
      <w:r>
        <w:rPr>
          <w:rFonts w:hint="eastAsia" w:asciiTheme="minorEastAsia" w:hAnsiTheme="minorEastAsia"/>
          <w:bCs/>
          <w:color w:val="auto"/>
          <w:sz w:val="24"/>
          <w:szCs w:val="24"/>
          <w:highlight w:val="none"/>
        </w:rPr>
        <w:t>（承诺函格式自拟）</w:t>
      </w:r>
    </w:p>
    <w:p w14:paraId="6367A5D0">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p>
    <w:p w14:paraId="079756AB">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p>
    <w:p w14:paraId="74E56607">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p>
    <w:p w14:paraId="72B56BB6">
      <w:pPr>
        <w:pStyle w:val="3"/>
        <w:rPr>
          <w:rFonts w:hint="eastAsia"/>
          <w:color w:val="auto"/>
          <w:highlight w:val="none"/>
        </w:rPr>
      </w:pPr>
    </w:p>
    <w:p w14:paraId="20226EC1">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p>
    <w:p w14:paraId="6FD41DB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3</w:t>
      </w:r>
      <w:r>
        <w:rPr>
          <w:rFonts w:hint="eastAsia" w:eastAsia="宋体" w:asciiTheme="minorEastAsia" w:hAnsiTheme="minorEastAsia"/>
          <w:b/>
          <w:bCs/>
          <w:color w:val="auto"/>
          <w:sz w:val="24"/>
          <w:szCs w:val="24"/>
          <w:highlight w:val="none"/>
          <w:lang w:val="en-US" w:eastAsia="zh-CN"/>
        </w:rPr>
        <w:t>.7</w:t>
      </w:r>
      <w:r>
        <w:rPr>
          <w:rFonts w:hint="eastAsia" w:asciiTheme="minorEastAsia" w:hAnsiTheme="minorEastAsia"/>
          <w:b/>
          <w:bCs/>
          <w:color w:val="auto"/>
          <w:sz w:val="24"/>
          <w:szCs w:val="24"/>
          <w:highlight w:val="none"/>
        </w:rPr>
        <w:t>供应商提供未为本项目提供整体设计、规范编制或者项目管理、监理、检测等服务的承诺函</w:t>
      </w:r>
    </w:p>
    <w:p w14:paraId="6F5858C4">
      <w:pPr>
        <w:spacing w:line="360" w:lineRule="auto"/>
        <w:jc w:val="center"/>
        <w:rPr>
          <w:rFonts w:hint="eastAsia" w:asciiTheme="minorEastAsia" w:hAnsiTheme="minorEastAsia"/>
          <w:bCs/>
          <w:color w:val="auto"/>
          <w:sz w:val="24"/>
          <w:szCs w:val="24"/>
          <w:highlight w:val="none"/>
        </w:rPr>
      </w:pPr>
      <w:r>
        <w:rPr>
          <w:rFonts w:hint="eastAsia" w:asciiTheme="minorEastAsia" w:hAnsiTheme="minorEastAsia"/>
          <w:bCs/>
          <w:color w:val="auto"/>
          <w:sz w:val="24"/>
          <w:szCs w:val="24"/>
          <w:highlight w:val="none"/>
        </w:rPr>
        <w:t>（承诺函格式自拟）</w:t>
      </w:r>
    </w:p>
    <w:p w14:paraId="3C079DA6">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p>
    <w:p w14:paraId="3091F4DC">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p>
    <w:p w14:paraId="7F356F5C">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p>
    <w:p w14:paraId="7FC8EE3C">
      <w:pPr>
        <w:widowControl/>
        <w:jc w:val="left"/>
        <w:rPr>
          <w:rFonts w:hint="eastAsia" w:asciiTheme="minorEastAsia" w:hAnsiTheme="minorEastAsia"/>
          <w:b/>
          <w:bCs/>
          <w:color w:val="auto"/>
          <w:sz w:val="24"/>
          <w:szCs w:val="24"/>
          <w:highlight w:val="none"/>
        </w:rPr>
      </w:pPr>
    </w:p>
    <w:p w14:paraId="17B9BF9E">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3.</w:t>
      </w:r>
      <w:r>
        <w:rPr>
          <w:rFonts w:hint="eastAsia" w:eastAsia="宋体" w:asciiTheme="minorEastAsia" w:hAnsiTheme="minorEastAsia"/>
          <w:b/>
          <w:bCs/>
          <w:color w:val="auto"/>
          <w:sz w:val="24"/>
          <w:szCs w:val="24"/>
          <w:highlight w:val="none"/>
          <w:lang w:val="en-US" w:eastAsia="zh-CN"/>
        </w:rPr>
        <w:t>8</w:t>
      </w:r>
      <w:r>
        <w:rPr>
          <w:rFonts w:hint="eastAsia" w:asciiTheme="minorEastAsia" w:hAnsiTheme="minorEastAsia"/>
          <w:b/>
          <w:bCs/>
          <w:color w:val="auto"/>
          <w:sz w:val="24"/>
          <w:szCs w:val="24"/>
          <w:highlight w:val="none"/>
        </w:rPr>
        <w:t xml:space="preserve"> 其他资格证书或材料 </w:t>
      </w:r>
    </w:p>
    <w:p w14:paraId="0CD4F8CB">
      <w:pPr>
        <w:autoSpaceDE w:val="0"/>
        <w:autoSpaceDN w:val="0"/>
        <w:adjustRightInd w:val="0"/>
        <w:spacing w:line="360" w:lineRule="auto"/>
        <w:outlineLvl w:val="0"/>
        <w:rPr>
          <w:rFonts w:hint="eastAsia" w:asciiTheme="minorEastAsia" w:hAnsiTheme="minorEastAsia"/>
          <w:b/>
          <w:snapToGrid w:val="0"/>
          <w:color w:val="auto"/>
          <w:kern w:val="0"/>
          <w:sz w:val="36"/>
          <w:szCs w:val="36"/>
          <w:highlight w:val="none"/>
        </w:rPr>
      </w:pPr>
    </w:p>
    <w:p w14:paraId="29F3A3EC">
      <w:pPr>
        <w:autoSpaceDE w:val="0"/>
        <w:autoSpaceDN w:val="0"/>
        <w:adjustRightInd w:val="0"/>
        <w:spacing w:line="360" w:lineRule="auto"/>
        <w:outlineLvl w:val="0"/>
        <w:rPr>
          <w:rFonts w:hint="eastAsia" w:asciiTheme="minorEastAsia" w:hAnsiTheme="minorEastAsia"/>
          <w:b/>
          <w:snapToGrid w:val="0"/>
          <w:color w:val="auto"/>
          <w:kern w:val="0"/>
          <w:sz w:val="36"/>
          <w:szCs w:val="36"/>
          <w:highlight w:val="none"/>
        </w:rPr>
      </w:pPr>
    </w:p>
    <w:p w14:paraId="33E1702B">
      <w:pPr>
        <w:autoSpaceDE w:val="0"/>
        <w:autoSpaceDN w:val="0"/>
        <w:adjustRightInd w:val="0"/>
        <w:spacing w:line="360" w:lineRule="auto"/>
        <w:outlineLvl w:val="0"/>
        <w:rPr>
          <w:rFonts w:hint="eastAsia" w:asciiTheme="minorEastAsia" w:hAnsiTheme="minorEastAsia"/>
          <w:b/>
          <w:snapToGrid w:val="0"/>
          <w:color w:val="auto"/>
          <w:kern w:val="0"/>
          <w:sz w:val="36"/>
          <w:szCs w:val="36"/>
          <w:highlight w:val="none"/>
        </w:rPr>
      </w:pPr>
    </w:p>
    <w:p w14:paraId="6282FD62">
      <w:pPr>
        <w:autoSpaceDE w:val="0"/>
        <w:autoSpaceDN w:val="0"/>
        <w:adjustRightInd w:val="0"/>
        <w:spacing w:line="360" w:lineRule="auto"/>
        <w:outlineLvl w:val="0"/>
        <w:rPr>
          <w:rFonts w:hint="eastAsia" w:asciiTheme="minorEastAsia" w:hAnsiTheme="minorEastAsia"/>
          <w:b/>
          <w:snapToGrid w:val="0"/>
          <w:color w:val="auto"/>
          <w:kern w:val="0"/>
          <w:sz w:val="36"/>
          <w:szCs w:val="36"/>
          <w:highlight w:val="none"/>
        </w:rPr>
      </w:pPr>
    </w:p>
    <w:p w14:paraId="3B271B3D">
      <w:pPr>
        <w:autoSpaceDE w:val="0"/>
        <w:autoSpaceDN w:val="0"/>
        <w:adjustRightInd w:val="0"/>
        <w:spacing w:line="360" w:lineRule="auto"/>
        <w:outlineLvl w:val="0"/>
        <w:rPr>
          <w:rFonts w:hint="eastAsia" w:asciiTheme="minorEastAsia" w:hAnsiTheme="minorEastAsia"/>
          <w:b/>
          <w:snapToGrid w:val="0"/>
          <w:color w:val="auto"/>
          <w:kern w:val="0"/>
          <w:sz w:val="36"/>
          <w:szCs w:val="36"/>
          <w:highlight w:val="none"/>
        </w:rPr>
      </w:pPr>
    </w:p>
    <w:p w14:paraId="08145D7B">
      <w:pPr>
        <w:autoSpaceDE w:val="0"/>
        <w:autoSpaceDN w:val="0"/>
        <w:adjustRightInd w:val="0"/>
        <w:spacing w:line="360" w:lineRule="auto"/>
        <w:outlineLvl w:val="0"/>
        <w:rPr>
          <w:rFonts w:hint="eastAsia" w:asciiTheme="minorEastAsia" w:hAnsiTheme="minorEastAsia"/>
          <w:b/>
          <w:snapToGrid w:val="0"/>
          <w:color w:val="auto"/>
          <w:kern w:val="0"/>
          <w:sz w:val="36"/>
          <w:szCs w:val="36"/>
          <w:highlight w:val="none"/>
        </w:rPr>
      </w:pPr>
    </w:p>
    <w:p w14:paraId="55943EC5">
      <w:pPr>
        <w:autoSpaceDE w:val="0"/>
        <w:autoSpaceDN w:val="0"/>
        <w:adjustRightInd w:val="0"/>
        <w:spacing w:line="360" w:lineRule="auto"/>
        <w:outlineLvl w:val="0"/>
        <w:rPr>
          <w:rFonts w:hint="eastAsia" w:asciiTheme="minorEastAsia" w:hAnsiTheme="minorEastAsia"/>
          <w:b/>
          <w:snapToGrid w:val="0"/>
          <w:color w:val="auto"/>
          <w:kern w:val="0"/>
          <w:sz w:val="36"/>
          <w:szCs w:val="36"/>
          <w:highlight w:val="none"/>
        </w:rPr>
      </w:pPr>
    </w:p>
    <w:p w14:paraId="171C75E5">
      <w:pPr>
        <w:autoSpaceDE w:val="0"/>
        <w:autoSpaceDN w:val="0"/>
        <w:adjustRightInd w:val="0"/>
        <w:spacing w:line="360" w:lineRule="auto"/>
        <w:outlineLvl w:val="0"/>
        <w:rPr>
          <w:rFonts w:hint="eastAsia" w:asciiTheme="minorEastAsia" w:hAnsiTheme="minorEastAsia"/>
          <w:b/>
          <w:snapToGrid w:val="0"/>
          <w:color w:val="auto"/>
          <w:kern w:val="0"/>
          <w:sz w:val="36"/>
          <w:szCs w:val="36"/>
          <w:highlight w:val="none"/>
        </w:rPr>
      </w:pPr>
    </w:p>
    <w:p w14:paraId="556E34A5">
      <w:pPr>
        <w:autoSpaceDE w:val="0"/>
        <w:autoSpaceDN w:val="0"/>
        <w:adjustRightInd w:val="0"/>
        <w:spacing w:line="360" w:lineRule="auto"/>
        <w:outlineLvl w:val="0"/>
        <w:rPr>
          <w:rFonts w:hint="eastAsia" w:asciiTheme="minorEastAsia" w:hAnsiTheme="minorEastAsia"/>
          <w:b/>
          <w:snapToGrid w:val="0"/>
          <w:color w:val="auto"/>
          <w:kern w:val="0"/>
          <w:sz w:val="36"/>
          <w:szCs w:val="36"/>
          <w:highlight w:val="none"/>
        </w:rPr>
      </w:pPr>
    </w:p>
    <w:p w14:paraId="0C9F9B37">
      <w:pPr>
        <w:widowControl/>
        <w:jc w:val="center"/>
        <w:rPr>
          <w:rFonts w:hint="eastAsia"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四、响应文件审查相关材料</w:t>
      </w:r>
    </w:p>
    <w:p w14:paraId="0959A8E3">
      <w:pPr>
        <w:rPr>
          <w:rFonts w:hint="eastAsia" w:asciiTheme="minorEastAsia" w:hAnsiTheme="minorEastAsia"/>
          <w:b/>
          <w:bCs/>
          <w:color w:val="auto"/>
          <w:sz w:val="24"/>
          <w:szCs w:val="24"/>
          <w:highlight w:val="none"/>
        </w:rPr>
      </w:pPr>
    </w:p>
    <w:p w14:paraId="69ED80A0">
      <w:pPr>
        <w:ind w:firstLine="3122" w:firstLineChars="1300"/>
        <w:rPr>
          <w:rFonts w:hint="eastAsia" w:asciiTheme="minorEastAsia" w:hAnsiTheme="minorEastAsia"/>
          <w:b/>
          <w:bCs/>
          <w:color w:val="auto"/>
          <w:sz w:val="24"/>
          <w:szCs w:val="24"/>
          <w:highlight w:val="none"/>
        </w:rPr>
      </w:pPr>
    </w:p>
    <w:p w14:paraId="6900ABBB">
      <w:pPr>
        <w:ind w:firstLine="3122" w:firstLineChars="1300"/>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4.</w:t>
      </w:r>
      <w:r>
        <w:rPr>
          <w:rFonts w:hint="eastAsia" w:eastAsia="宋体" w:asciiTheme="minorEastAsia" w:hAnsiTheme="minorEastAsia"/>
          <w:b/>
          <w:bCs/>
          <w:color w:val="auto"/>
          <w:sz w:val="24"/>
          <w:szCs w:val="24"/>
          <w:highlight w:val="none"/>
          <w:lang w:val="en-US" w:eastAsia="zh-CN"/>
        </w:rPr>
        <w:t>1</w:t>
      </w:r>
      <w:r>
        <w:rPr>
          <w:rFonts w:hint="eastAsia" w:asciiTheme="minorEastAsia" w:hAnsiTheme="minorEastAsia"/>
          <w:b/>
          <w:bCs/>
          <w:color w:val="auto"/>
          <w:sz w:val="24"/>
          <w:szCs w:val="24"/>
          <w:highlight w:val="none"/>
        </w:rPr>
        <w:t xml:space="preserve"> 技术方案（实施方案）</w:t>
      </w:r>
    </w:p>
    <w:p w14:paraId="140BA99C">
      <w:pPr>
        <w:snapToGrid w:val="0"/>
        <w:spacing w:line="360" w:lineRule="auto"/>
        <w:jc w:val="center"/>
        <w:rPr>
          <w:rFonts w:hint="eastAsia" w:asciiTheme="minorEastAsia" w:hAnsiTheme="minorEastAsia"/>
          <w:b/>
          <w:snapToGrid w:val="0"/>
          <w:color w:val="auto"/>
          <w:kern w:val="0"/>
          <w:sz w:val="22"/>
          <w:highlight w:val="none"/>
        </w:rPr>
      </w:pPr>
    </w:p>
    <w:p w14:paraId="0C12AADF">
      <w:pPr>
        <w:autoSpaceDE w:val="0"/>
        <w:autoSpaceDN w:val="0"/>
        <w:adjustRightInd w:val="0"/>
        <w:spacing w:line="360" w:lineRule="auto"/>
        <w:jc w:val="center"/>
        <w:rPr>
          <w:rFonts w:hint="eastAsia"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（供应商根据磋商文件要求自行编制）</w:t>
      </w:r>
    </w:p>
    <w:p w14:paraId="3E9A6786">
      <w:pPr>
        <w:pStyle w:val="3"/>
        <w:rPr>
          <w:rFonts w:hint="eastAsia" w:asciiTheme="minorEastAsia" w:hAnsiTheme="minorEastAsia"/>
          <w:b/>
          <w:snapToGrid w:val="0"/>
          <w:color w:val="auto"/>
          <w:kern w:val="0"/>
          <w:sz w:val="36"/>
          <w:szCs w:val="36"/>
          <w:highlight w:val="none"/>
        </w:rPr>
      </w:pPr>
    </w:p>
    <w:p w14:paraId="3ECC424B">
      <w:pPr>
        <w:pStyle w:val="3"/>
        <w:rPr>
          <w:rFonts w:hint="eastAsia" w:asciiTheme="minorEastAsia" w:hAnsiTheme="minorEastAsia"/>
          <w:b/>
          <w:snapToGrid w:val="0"/>
          <w:color w:val="auto"/>
          <w:kern w:val="0"/>
          <w:sz w:val="36"/>
          <w:szCs w:val="36"/>
          <w:highlight w:val="none"/>
        </w:rPr>
      </w:pPr>
    </w:p>
    <w:p w14:paraId="6E07B5F9">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4.</w:t>
      </w:r>
      <w:r>
        <w:rPr>
          <w:rFonts w:hint="eastAsia" w:eastAsia="宋体" w:asciiTheme="minorEastAsia" w:hAnsiTheme="minorEastAsia"/>
          <w:b/>
          <w:bCs/>
          <w:color w:val="auto"/>
          <w:sz w:val="24"/>
          <w:szCs w:val="24"/>
          <w:highlight w:val="none"/>
          <w:lang w:val="en-US" w:eastAsia="zh-CN"/>
        </w:rPr>
        <w:t>2</w:t>
      </w:r>
      <w:r>
        <w:rPr>
          <w:rFonts w:hint="eastAsia" w:asciiTheme="minorEastAsia" w:hAnsiTheme="minorEastAsia"/>
          <w:b/>
          <w:bCs/>
          <w:color w:val="auto"/>
          <w:sz w:val="24"/>
          <w:szCs w:val="24"/>
          <w:highlight w:val="none"/>
        </w:rPr>
        <w:t xml:space="preserve"> 业绩情况表</w:t>
      </w:r>
    </w:p>
    <w:p w14:paraId="0C10C740">
      <w:pPr>
        <w:autoSpaceDE w:val="0"/>
        <w:autoSpaceDN w:val="0"/>
        <w:adjustRightInd w:val="0"/>
        <w:spacing w:line="360" w:lineRule="auto"/>
        <w:jc w:val="center"/>
        <w:outlineLvl w:val="0"/>
        <w:rPr>
          <w:rFonts w:hint="eastAsia" w:asciiTheme="minorEastAsia" w:hAnsiTheme="minorEastAsia"/>
          <w:b/>
          <w:bCs/>
          <w:color w:val="auto"/>
          <w:sz w:val="28"/>
          <w:szCs w:val="28"/>
          <w:highlight w:val="none"/>
        </w:rPr>
      </w:pPr>
    </w:p>
    <w:p w14:paraId="24BF6033">
      <w:pPr>
        <w:spacing w:before="50" w:after="156" w:afterLines="50" w:line="360" w:lineRule="auto"/>
        <w:contextualSpacing/>
        <w:jc w:val="left"/>
        <w:rPr>
          <w:rFonts w:hint="eastAsia" w:asciiTheme="minorEastAsia" w:hAnsiTheme="minorEastAsia"/>
          <w:color w:val="auto"/>
          <w:sz w:val="22"/>
          <w:highlight w:val="none"/>
        </w:rPr>
      </w:pPr>
      <w:r>
        <w:rPr>
          <w:rFonts w:hint="eastAsia" w:asciiTheme="minorEastAsia" w:hAnsiTheme="minorEastAsia"/>
          <w:color w:val="auto"/>
          <w:sz w:val="22"/>
          <w:highlight w:val="none"/>
        </w:rPr>
        <w:t>采购编号：</w:t>
      </w:r>
    </w:p>
    <w:p w14:paraId="60FD1056">
      <w:pPr>
        <w:snapToGrid w:val="0"/>
        <w:spacing w:line="360" w:lineRule="auto"/>
        <w:rPr>
          <w:rFonts w:hint="eastAsia" w:asciiTheme="minorEastAsia" w:hAnsiTheme="minorEastAsia"/>
          <w:color w:val="auto"/>
          <w:sz w:val="22"/>
          <w:highlight w:val="none"/>
        </w:rPr>
      </w:pPr>
      <w:r>
        <w:rPr>
          <w:rFonts w:hint="eastAsia" w:asciiTheme="minorEastAsia" w:hAnsiTheme="minorEastAsia"/>
          <w:color w:val="auto"/>
          <w:sz w:val="22"/>
          <w:highlight w:val="none"/>
        </w:rPr>
        <w:t xml:space="preserve">项目名称：   </w:t>
      </w:r>
    </w:p>
    <w:p w14:paraId="6E01A3E7">
      <w:pPr>
        <w:snapToGrid w:val="0"/>
        <w:spacing w:line="360" w:lineRule="auto"/>
        <w:rPr>
          <w:rFonts w:hint="eastAsia" w:asciiTheme="minorEastAsia" w:hAnsiTheme="minorEastAsia"/>
          <w:b/>
          <w:snapToGrid w:val="0"/>
          <w:color w:val="auto"/>
          <w:kern w:val="0"/>
          <w:sz w:val="22"/>
          <w:highlight w:val="none"/>
        </w:rPr>
      </w:pPr>
    </w:p>
    <w:tbl>
      <w:tblPr>
        <w:tblStyle w:val="14"/>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50F9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544DE781">
            <w:pPr>
              <w:pStyle w:val="2"/>
              <w:jc w:val="center"/>
              <w:rPr>
                <w:rFonts w:hint="eastAsia" w:cs="Times New Roman"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序号</w:t>
            </w:r>
          </w:p>
        </w:tc>
        <w:tc>
          <w:tcPr>
            <w:tcW w:w="1808" w:type="dxa"/>
            <w:shd w:val="clear" w:color="auto" w:fill="F3F3F3"/>
            <w:vAlign w:val="center"/>
          </w:tcPr>
          <w:p w14:paraId="3AA83FC5">
            <w:pPr>
              <w:pStyle w:val="2"/>
              <w:jc w:val="center"/>
              <w:rPr>
                <w:rFonts w:hint="eastAsia" w:cs="Times New Roman"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客户单位名称</w:t>
            </w:r>
          </w:p>
        </w:tc>
        <w:tc>
          <w:tcPr>
            <w:tcW w:w="3579" w:type="dxa"/>
            <w:shd w:val="clear" w:color="auto" w:fill="F3F3F3"/>
            <w:vAlign w:val="center"/>
          </w:tcPr>
          <w:p w14:paraId="6ADF1982">
            <w:pPr>
              <w:pStyle w:val="2"/>
              <w:jc w:val="center"/>
              <w:rPr>
                <w:rFonts w:hint="eastAsia" w:cs="Times New Roman"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项目名称及主要内容</w:t>
            </w:r>
          </w:p>
        </w:tc>
        <w:tc>
          <w:tcPr>
            <w:tcW w:w="1440" w:type="dxa"/>
            <w:shd w:val="clear" w:color="auto" w:fill="F3F3F3"/>
            <w:vAlign w:val="center"/>
          </w:tcPr>
          <w:p w14:paraId="2E9FA9E5">
            <w:pPr>
              <w:pStyle w:val="2"/>
              <w:jc w:val="center"/>
              <w:rPr>
                <w:rFonts w:hint="eastAsia"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合同金额</w:t>
            </w:r>
          </w:p>
          <w:p w14:paraId="458400A1">
            <w:pPr>
              <w:pStyle w:val="2"/>
              <w:jc w:val="center"/>
              <w:rPr>
                <w:rFonts w:hint="eastAsia" w:cs="Times New Roman"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（万元）</w:t>
            </w:r>
          </w:p>
        </w:tc>
        <w:tc>
          <w:tcPr>
            <w:tcW w:w="1706" w:type="dxa"/>
            <w:shd w:val="clear" w:color="auto" w:fill="F3F3F3"/>
            <w:vAlign w:val="center"/>
          </w:tcPr>
          <w:p w14:paraId="0B384EAD">
            <w:pPr>
              <w:pStyle w:val="2"/>
              <w:jc w:val="center"/>
              <w:rPr>
                <w:rFonts w:hint="eastAsia" w:cs="Times New Roman"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联系人及电话</w:t>
            </w:r>
          </w:p>
        </w:tc>
      </w:tr>
      <w:tr w14:paraId="5D68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96BC7B8">
            <w:pPr>
              <w:pStyle w:val="2"/>
              <w:spacing w:line="360" w:lineRule="auto"/>
              <w:jc w:val="center"/>
              <w:rPr>
                <w:rFonts w:hint="eastAsia" w:cs="宋体" w:asciiTheme="minorEastAsia" w:hAnsiTheme="minorEastAsia" w:eastAsiaTheme="minorEastAsia"/>
                <w:color w:val="auto"/>
                <w:sz w:val="22"/>
                <w:szCs w:val="22"/>
                <w:highlight w:val="none"/>
              </w:rPr>
            </w:pPr>
            <w:r>
              <w:rPr>
                <w:rFonts w:cs="宋体" w:asciiTheme="minorEastAsia" w:hAnsiTheme="minorEastAsia" w:eastAsiaTheme="minorEastAsia"/>
                <w:color w:val="auto"/>
                <w:sz w:val="22"/>
                <w:szCs w:val="22"/>
                <w:highlight w:val="none"/>
              </w:rPr>
              <w:t>1</w:t>
            </w:r>
          </w:p>
        </w:tc>
        <w:tc>
          <w:tcPr>
            <w:tcW w:w="1808" w:type="dxa"/>
            <w:vAlign w:val="center"/>
          </w:tcPr>
          <w:p w14:paraId="50D9A215">
            <w:pPr>
              <w:pStyle w:val="2"/>
              <w:spacing w:line="360" w:lineRule="auto"/>
              <w:rPr>
                <w:rFonts w:hint="eastAsia" w:cs="Times New Roman" w:asciiTheme="minorEastAsia" w:hAnsiTheme="minorEastAsia" w:eastAsiaTheme="minorEastAsia"/>
                <w:color w:val="auto"/>
                <w:sz w:val="22"/>
                <w:szCs w:val="22"/>
                <w:highlight w:val="none"/>
              </w:rPr>
            </w:pPr>
          </w:p>
        </w:tc>
        <w:tc>
          <w:tcPr>
            <w:tcW w:w="3579" w:type="dxa"/>
            <w:vAlign w:val="center"/>
          </w:tcPr>
          <w:p w14:paraId="37B07D45">
            <w:pPr>
              <w:pStyle w:val="2"/>
              <w:spacing w:line="360" w:lineRule="auto"/>
              <w:rPr>
                <w:rFonts w:hint="eastAsia" w:cs="Times New Roman" w:asciiTheme="minorEastAsia" w:hAnsiTheme="minorEastAsia" w:eastAsiaTheme="minorEastAsia"/>
                <w:color w:val="auto"/>
                <w:sz w:val="22"/>
                <w:szCs w:val="22"/>
                <w:highlight w:val="none"/>
              </w:rPr>
            </w:pPr>
          </w:p>
        </w:tc>
        <w:tc>
          <w:tcPr>
            <w:tcW w:w="1440" w:type="dxa"/>
            <w:vAlign w:val="center"/>
          </w:tcPr>
          <w:p w14:paraId="1CF98070">
            <w:pPr>
              <w:pStyle w:val="2"/>
              <w:spacing w:line="360" w:lineRule="auto"/>
              <w:rPr>
                <w:rFonts w:hint="eastAsia" w:cs="Times New Roman" w:asciiTheme="minorEastAsia" w:hAnsiTheme="minorEastAsia" w:eastAsiaTheme="minorEastAsia"/>
                <w:color w:val="auto"/>
                <w:sz w:val="22"/>
                <w:szCs w:val="22"/>
                <w:highlight w:val="none"/>
              </w:rPr>
            </w:pPr>
          </w:p>
        </w:tc>
        <w:tc>
          <w:tcPr>
            <w:tcW w:w="1706" w:type="dxa"/>
            <w:vAlign w:val="center"/>
          </w:tcPr>
          <w:p w14:paraId="47F677D2">
            <w:pPr>
              <w:pStyle w:val="2"/>
              <w:spacing w:line="360" w:lineRule="auto"/>
              <w:rPr>
                <w:rFonts w:hint="eastAsia" w:cs="Times New Roman" w:asciiTheme="minorEastAsia" w:hAnsiTheme="minorEastAsia" w:eastAsiaTheme="minorEastAsia"/>
                <w:color w:val="auto"/>
                <w:sz w:val="22"/>
                <w:szCs w:val="22"/>
                <w:highlight w:val="none"/>
              </w:rPr>
            </w:pPr>
          </w:p>
        </w:tc>
      </w:tr>
      <w:tr w14:paraId="218F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86AA255">
            <w:pPr>
              <w:pStyle w:val="2"/>
              <w:spacing w:line="360" w:lineRule="auto"/>
              <w:jc w:val="center"/>
              <w:rPr>
                <w:rFonts w:hint="eastAsia" w:cs="宋体" w:asciiTheme="minorEastAsia" w:hAnsiTheme="minorEastAsia" w:eastAsiaTheme="minorEastAsia"/>
                <w:color w:val="auto"/>
                <w:sz w:val="22"/>
                <w:szCs w:val="22"/>
                <w:highlight w:val="none"/>
              </w:rPr>
            </w:pPr>
            <w:r>
              <w:rPr>
                <w:rFonts w:cs="宋体" w:asciiTheme="minorEastAsia" w:hAnsiTheme="minorEastAsia" w:eastAsiaTheme="minorEastAsia"/>
                <w:color w:val="auto"/>
                <w:sz w:val="22"/>
                <w:szCs w:val="22"/>
                <w:highlight w:val="none"/>
              </w:rPr>
              <w:t>2</w:t>
            </w:r>
          </w:p>
        </w:tc>
        <w:tc>
          <w:tcPr>
            <w:tcW w:w="1808" w:type="dxa"/>
            <w:vAlign w:val="center"/>
          </w:tcPr>
          <w:p w14:paraId="4D6DF7A0">
            <w:pPr>
              <w:pStyle w:val="2"/>
              <w:spacing w:line="360" w:lineRule="auto"/>
              <w:rPr>
                <w:rFonts w:hint="eastAsia" w:cs="Times New Roman" w:asciiTheme="minorEastAsia" w:hAnsiTheme="minorEastAsia" w:eastAsiaTheme="minorEastAsia"/>
                <w:color w:val="auto"/>
                <w:sz w:val="22"/>
                <w:szCs w:val="22"/>
                <w:highlight w:val="none"/>
              </w:rPr>
            </w:pPr>
          </w:p>
        </w:tc>
        <w:tc>
          <w:tcPr>
            <w:tcW w:w="3579" w:type="dxa"/>
            <w:vAlign w:val="center"/>
          </w:tcPr>
          <w:p w14:paraId="1FA2F17E">
            <w:pPr>
              <w:pStyle w:val="2"/>
              <w:spacing w:line="360" w:lineRule="auto"/>
              <w:rPr>
                <w:rFonts w:hint="eastAsia" w:cs="Times New Roman" w:asciiTheme="minorEastAsia" w:hAnsiTheme="minorEastAsia" w:eastAsiaTheme="minorEastAsia"/>
                <w:color w:val="auto"/>
                <w:sz w:val="22"/>
                <w:szCs w:val="22"/>
                <w:highlight w:val="none"/>
              </w:rPr>
            </w:pPr>
          </w:p>
        </w:tc>
        <w:tc>
          <w:tcPr>
            <w:tcW w:w="1440" w:type="dxa"/>
            <w:vAlign w:val="center"/>
          </w:tcPr>
          <w:p w14:paraId="075CDB1F">
            <w:pPr>
              <w:pStyle w:val="2"/>
              <w:spacing w:line="360" w:lineRule="auto"/>
              <w:rPr>
                <w:rFonts w:hint="eastAsia" w:cs="Times New Roman" w:asciiTheme="minorEastAsia" w:hAnsiTheme="minorEastAsia" w:eastAsiaTheme="minorEastAsia"/>
                <w:color w:val="auto"/>
                <w:sz w:val="22"/>
                <w:szCs w:val="22"/>
                <w:highlight w:val="none"/>
              </w:rPr>
            </w:pPr>
          </w:p>
        </w:tc>
        <w:tc>
          <w:tcPr>
            <w:tcW w:w="1706" w:type="dxa"/>
            <w:vAlign w:val="center"/>
          </w:tcPr>
          <w:p w14:paraId="31E2DDF0">
            <w:pPr>
              <w:pStyle w:val="2"/>
              <w:spacing w:line="360" w:lineRule="auto"/>
              <w:rPr>
                <w:rFonts w:hint="eastAsia" w:cs="Times New Roman" w:asciiTheme="minorEastAsia" w:hAnsiTheme="minorEastAsia" w:eastAsiaTheme="minorEastAsia"/>
                <w:color w:val="auto"/>
                <w:sz w:val="22"/>
                <w:szCs w:val="22"/>
                <w:highlight w:val="none"/>
              </w:rPr>
            </w:pPr>
          </w:p>
        </w:tc>
      </w:tr>
      <w:tr w14:paraId="401E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544CAD2">
            <w:pPr>
              <w:pStyle w:val="2"/>
              <w:spacing w:line="360" w:lineRule="auto"/>
              <w:jc w:val="center"/>
              <w:rPr>
                <w:rFonts w:hint="eastAsia" w:cs="宋体" w:asciiTheme="minorEastAsia" w:hAnsiTheme="minorEastAsia" w:eastAsiaTheme="minorEastAsia"/>
                <w:color w:val="auto"/>
                <w:sz w:val="22"/>
                <w:szCs w:val="22"/>
                <w:highlight w:val="none"/>
              </w:rPr>
            </w:pPr>
            <w:r>
              <w:rPr>
                <w:rFonts w:cs="宋体" w:asciiTheme="minorEastAsia" w:hAnsiTheme="minorEastAsia" w:eastAsiaTheme="minorEastAsia"/>
                <w:color w:val="auto"/>
                <w:sz w:val="22"/>
                <w:szCs w:val="22"/>
                <w:highlight w:val="none"/>
              </w:rPr>
              <w:t>3</w:t>
            </w:r>
          </w:p>
        </w:tc>
        <w:tc>
          <w:tcPr>
            <w:tcW w:w="1808" w:type="dxa"/>
            <w:vAlign w:val="center"/>
          </w:tcPr>
          <w:p w14:paraId="67835EBD">
            <w:pPr>
              <w:pStyle w:val="2"/>
              <w:spacing w:line="360" w:lineRule="auto"/>
              <w:rPr>
                <w:rFonts w:hint="eastAsia" w:cs="Times New Roman" w:asciiTheme="minorEastAsia" w:hAnsiTheme="minorEastAsia" w:eastAsiaTheme="minorEastAsia"/>
                <w:color w:val="auto"/>
                <w:sz w:val="22"/>
                <w:szCs w:val="22"/>
                <w:highlight w:val="none"/>
              </w:rPr>
            </w:pPr>
          </w:p>
        </w:tc>
        <w:tc>
          <w:tcPr>
            <w:tcW w:w="3579" w:type="dxa"/>
            <w:vAlign w:val="center"/>
          </w:tcPr>
          <w:p w14:paraId="40FA09AA">
            <w:pPr>
              <w:pStyle w:val="2"/>
              <w:spacing w:line="360" w:lineRule="auto"/>
              <w:rPr>
                <w:rFonts w:hint="eastAsia" w:cs="Times New Roman" w:asciiTheme="minorEastAsia" w:hAnsiTheme="minorEastAsia" w:eastAsiaTheme="minorEastAsia"/>
                <w:color w:val="auto"/>
                <w:sz w:val="22"/>
                <w:szCs w:val="22"/>
                <w:highlight w:val="none"/>
              </w:rPr>
            </w:pPr>
          </w:p>
        </w:tc>
        <w:tc>
          <w:tcPr>
            <w:tcW w:w="1440" w:type="dxa"/>
            <w:vAlign w:val="center"/>
          </w:tcPr>
          <w:p w14:paraId="29862915">
            <w:pPr>
              <w:pStyle w:val="2"/>
              <w:spacing w:line="360" w:lineRule="auto"/>
              <w:rPr>
                <w:rFonts w:hint="eastAsia" w:cs="Times New Roman" w:asciiTheme="minorEastAsia" w:hAnsiTheme="minorEastAsia" w:eastAsiaTheme="minorEastAsia"/>
                <w:color w:val="auto"/>
                <w:sz w:val="22"/>
                <w:szCs w:val="22"/>
                <w:highlight w:val="none"/>
              </w:rPr>
            </w:pPr>
          </w:p>
        </w:tc>
        <w:tc>
          <w:tcPr>
            <w:tcW w:w="1706" w:type="dxa"/>
            <w:vAlign w:val="center"/>
          </w:tcPr>
          <w:p w14:paraId="14E08836">
            <w:pPr>
              <w:pStyle w:val="2"/>
              <w:spacing w:line="360" w:lineRule="auto"/>
              <w:rPr>
                <w:rFonts w:hint="eastAsia" w:cs="Times New Roman" w:asciiTheme="minorEastAsia" w:hAnsiTheme="minorEastAsia" w:eastAsiaTheme="minorEastAsia"/>
                <w:color w:val="auto"/>
                <w:sz w:val="22"/>
                <w:szCs w:val="22"/>
                <w:highlight w:val="none"/>
              </w:rPr>
            </w:pPr>
          </w:p>
        </w:tc>
      </w:tr>
      <w:tr w14:paraId="7FB78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ED04708">
            <w:pPr>
              <w:pStyle w:val="2"/>
              <w:spacing w:line="360" w:lineRule="auto"/>
              <w:jc w:val="center"/>
              <w:rPr>
                <w:rFonts w:hint="eastAsia" w:cs="宋体" w:asciiTheme="minorEastAsia" w:hAnsiTheme="minorEastAsia" w:eastAsiaTheme="minorEastAsia"/>
                <w:color w:val="auto"/>
                <w:sz w:val="22"/>
                <w:szCs w:val="22"/>
                <w:highlight w:val="none"/>
              </w:rPr>
            </w:pPr>
            <w:r>
              <w:rPr>
                <w:rFonts w:cs="宋体" w:asciiTheme="minorEastAsia" w:hAnsiTheme="minorEastAsia" w:eastAsiaTheme="minorEastAsia"/>
                <w:color w:val="auto"/>
                <w:sz w:val="22"/>
                <w:szCs w:val="22"/>
                <w:highlight w:val="none"/>
              </w:rPr>
              <w:t>4</w:t>
            </w:r>
          </w:p>
        </w:tc>
        <w:tc>
          <w:tcPr>
            <w:tcW w:w="1808" w:type="dxa"/>
            <w:vAlign w:val="center"/>
          </w:tcPr>
          <w:p w14:paraId="7517116F">
            <w:pPr>
              <w:rPr>
                <w:rFonts w:hint="eastAsia" w:asciiTheme="minorEastAsia" w:hAnsiTheme="minorEastAsia"/>
                <w:color w:val="auto"/>
                <w:sz w:val="22"/>
                <w:highlight w:val="none"/>
              </w:rPr>
            </w:pPr>
          </w:p>
        </w:tc>
        <w:tc>
          <w:tcPr>
            <w:tcW w:w="3579" w:type="dxa"/>
            <w:vAlign w:val="center"/>
          </w:tcPr>
          <w:p w14:paraId="29C7BCED">
            <w:pPr>
              <w:rPr>
                <w:rFonts w:hint="eastAsia" w:asciiTheme="minorEastAsia" w:hAnsiTheme="minorEastAsia"/>
                <w:color w:val="auto"/>
                <w:sz w:val="22"/>
                <w:highlight w:val="none"/>
              </w:rPr>
            </w:pPr>
          </w:p>
        </w:tc>
        <w:tc>
          <w:tcPr>
            <w:tcW w:w="1440" w:type="dxa"/>
            <w:vAlign w:val="center"/>
          </w:tcPr>
          <w:p w14:paraId="12D5726E">
            <w:pPr>
              <w:rPr>
                <w:rFonts w:hint="eastAsia" w:asciiTheme="minorEastAsia" w:hAnsiTheme="minorEastAsia"/>
                <w:color w:val="auto"/>
                <w:sz w:val="22"/>
                <w:highlight w:val="none"/>
              </w:rPr>
            </w:pPr>
          </w:p>
        </w:tc>
        <w:tc>
          <w:tcPr>
            <w:tcW w:w="1706" w:type="dxa"/>
            <w:vAlign w:val="center"/>
          </w:tcPr>
          <w:p w14:paraId="4CEA8797">
            <w:pPr>
              <w:rPr>
                <w:rFonts w:hint="eastAsia" w:asciiTheme="minorEastAsia" w:hAnsiTheme="minorEastAsia"/>
                <w:color w:val="auto"/>
                <w:sz w:val="22"/>
                <w:highlight w:val="none"/>
              </w:rPr>
            </w:pPr>
          </w:p>
        </w:tc>
      </w:tr>
      <w:tr w14:paraId="1B66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5F45A97">
            <w:pPr>
              <w:pStyle w:val="2"/>
              <w:spacing w:line="360" w:lineRule="auto"/>
              <w:jc w:val="center"/>
              <w:rPr>
                <w:rFonts w:hint="eastAsia" w:cs="Times New Roman"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w:t>
            </w:r>
          </w:p>
        </w:tc>
        <w:tc>
          <w:tcPr>
            <w:tcW w:w="1808" w:type="dxa"/>
            <w:vAlign w:val="center"/>
          </w:tcPr>
          <w:p w14:paraId="71B49C1A">
            <w:pPr>
              <w:rPr>
                <w:rFonts w:hint="eastAsia" w:asciiTheme="minorEastAsia" w:hAnsiTheme="minorEastAsia"/>
                <w:color w:val="auto"/>
                <w:sz w:val="22"/>
                <w:highlight w:val="none"/>
              </w:rPr>
            </w:pPr>
          </w:p>
        </w:tc>
        <w:tc>
          <w:tcPr>
            <w:tcW w:w="3579" w:type="dxa"/>
            <w:vAlign w:val="center"/>
          </w:tcPr>
          <w:p w14:paraId="61BCEADF">
            <w:pPr>
              <w:rPr>
                <w:rFonts w:hint="eastAsia" w:asciiTheme="minorEastAsia" w:hAnsiTheme="minorEastAsia"/>
                <w:color w:val="auto"/>
                <w:sz w:val="22"/>
                <w:highlight w:val="none"/>
              </w:rPr>
            </w:pPr>
          </w:p>
        </w:tc>
        <w:tc>
          <w:tcPr>
            <w:tcW w:w="1440" w:type="dxa"/>
            <w:vAlign w:val="center"/>
          </w:tcPr>
          <w:p w14:paraId="1563B24A">
            <w:pPr>
              <w:rPr>
                <w:rFonts w:hint="eastAsia" w:asciiTheme="minorEastAsia" w:hAnsiTheme="minorEastAsia"/>
                <w:color w:val="auto"/>
                <w:sz w:val="22"/>
                <w:highlight w:val="none"/>
              </w:rPr>
            </w:pPr>
          </w:p>
        </w:tc>
        <w:tc>
          <w:tcPr>
            <w:tcW w:w="1706" w:type="dxa"/>
            <w:vAlign w:val="center"/>
          </w:tcPr>
          <w:p w14:paraId="7ED24D07">
            <w:pPr>
              <w:rPr>
                <w:rFonts w:hint="eastAsia" w:asciiTheme="minorEastAsia" w:hAnsiTheme="minorEastAsia"/>
                <w:color w:val="auto"/>
                <w:sz w:val="22"/>
                <w:highlight w:val="none"/>
              </w:rPr>
            </w:pPr>
          </w:p>
        </w:tc>
      </w:tr>
    </w:tbl>
    <w:p w14:paraId="204F782C">
      <w:pPr>
        <w:autoSpaceDE w:val="0"/>
        <w:autoSpaceDN w:val="0"/>
        <w:adjustRightInd w:val="0"/>
        <w:spacing w:line="480" w:lineRule="auto"/>
        <w:rPr>
          <w:rFonts w:hint="eastAsia" w:cs="宋体" w:asciiTheme="minorEastAsia" w:hAnsiTheme="minorEastAsia"/>
          <w:color w:val="auto"/>
          <w:sz w:val="22"/>
          <w:highlight w:val="none"/>
          <w:lang w:val="zh-CN"/>
        </w:rPr>
      </w:pPr>
    </w:p>
    <w:p w14:paraId="25FBD1D6">
      <w:pPr>
        <w:autoSpaceDE w:val="0"/>
        <w:autoSpaceDN w:val="0"/>
        <w:adjustRightInd w:val="0"/>
        <w:spacing w:line="480" w:lineRule="auto"/>
        <w:rPr>
          <w:rFonts w:hint="eastAsia"/>
          <w:color w:val="auto"/>
          <w:highlight w:val="none"/>
        </w:rPr>
      </w:pPr>
      <w:r>
        <w:rPr>
          <w:rFonts w:hint="eastAsia" w:cs="宋体" w:asciiTheme="minorEastAsia" w:hAnsiTheme="minorEastAsia"/>
          <w:color w:val="auto"/>
          <w:sz w:val="22"/>
          <w:highlight w:val="none"/>
          <w:lang w:val="zh-CN"/>
        </w:rPr>
        <w:t>供应商名称（</w:t>
      </w:r>
      <w:r>
        <w:rPr>
          <w:rFonts w:hint="eastAsia" w:cs="Arial" w:asciiTheme="minorEastAsia" w:hAnsiTheme="minorEastAsia"/>
          <w:color w:val="auto"/>
          <w:sz w:val="22"/>
          <w:highlight w:val="none"/>
        </w:rPr>
        <w:t>并加盖公章</w:t>
      </w:r>
      <w:r>
        <w:rPr>
          <w:rFonts w:hint="eastAsia" w:cs="宋体" w:asciiTheme="minorEastAsia" w:hAnsiTheme="minorEastAsia"/>
          <w:color w:val="auto"/>
          <w:sz w:val="22"/>
          <w:highlight w:val="none"/>
          <w:lang w:val="zh-CN"/>
        </w:rPr>
        <w:t>）：</w:t>
      </w:r>
    </w:p>
    <w:p w14:paraId="16878BAA">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p>
    <w:p w14:paraId="60B664A0">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p>
    <w:p w14:paraId="341450FE">
      <w:pPr>
        <w:autoSpaceDE w:val="0"/>
        <w:autoSpaceDN w:val="0"/>
        <w:adjustRightInd w:val="0"/>
        <w:spacing w:line="360" w:lineRule="auto"/>
        <w:jc w:val="center"/>
        <w:outlineLvl w:val="0"/>
        <w:rPr>
          <w:rFonts w:hint="eastAsia" w:asciiTheme="minorEastAsia" w:hAnsiTheme="minorEastAsia"/>
          <w:b/>
          <w:bCs/>
          <w:color w:val="auto"/>
          <w:sz w:val="36"/>
          <w:szCs w:val="36"/>
          <w:highlight w:val="none"/>
        </w:rPr>
      </w:pPr>
      <w:r>
        <w:rPr>
          <w:rFonts w:hint="eastAsia" w:asciiTheme="minorEastAsia" w:hAnsiTheme="minorEastAsia"/>
          <w:b/>
          <w:bCs/>
          <w:color w:val="auto"/>
          <w:sz w:val="24"/>
          <w:szCs w:val="24"/>
          <w:highlight w:val="none"/>
        </w:rPr>
        <w:t>4.</w:t>
      </w:r>
      <w:r>
        <w:rPr>
          <w:rFonts w:hint="eastAsia" w:eastAsia="宋体" w:asciiTheme="minorEastAsia" w:hAnsiTheme="minorEastAsia"/>
          <w:b/>
          <w:bCs/>
          <w:color w:val="auto"/>
          <w:sz w:val="24"/>
          <w:szCs w:val="24"/>
          <w:highlight w:val="none"/>
          <w:lang w:val="en-US" w:eastAsia="zh-CN"/>
        </w:rPr>
        <w:t>3</w:t>
      </w:r>
      <w:r>
        <w:rPr>
          <w:rFonts w:hint="eastAsia" w:asciiTheme="minorEastAsia" w:hAnsiTheme="minorEastAsia"/>
          <w:b/>
          <w:bCs/>
          <w:color w:val="auto"/>
          <w:sz w:val="24"/>
          <w:szCs w:val="24"/>
          <w:highlight w:val="none"/>
        </w:rPr>
        <w:t xml:space="preserve"> 售后服务方案</w:t>
      </w:r>
    </w:p>
    <w:p w14:paraId="6F37007B">
      <w:pPr>
        <w:autoSpaceDE w:val="0"/>
        <w:autoSpaceDN w:val="0"/>
        <w:adjustRightInd w:val="0"/>
        <w:spacing w:line="360" w:lineRule="auto"/>
        <w:jc w:val="center"/>
        <w:outlineLvl w:val="0"/>
        <w:rPr>
          <w:rFonts w:hint="eastAsia" w:asciiTheme="minorEastAsia" w:hAnsiTheme="minorEastAsia"/>
          <w:b/>
          <w:bCs/>
          <w:color w:val="auto"/>
          <w:sz w:val="36"/>
          <w:szCs w:val="36"/>
          <w:highlight w:val="none"/>
        </w:rPr>
      </w:pPr>
    </w:p>
    <w:p w14:paraId="2EBF1D78">
      <w:pPr>
        <w:autoSpaceDE w:val="0"/>
        <w:autoSpaceDN w:val="0"/>
        <w:adjustRightInd w:val="0"/>
        <w:spacing w:line="360" w:lineRule="auto"/>
        <w:jc w:val="center"/>
        <w:rPr>
          <w:rFonts w:hint="eastAsia" w:asciiTheme="minorEastAsia" w:hAnsiTheme="minorEastAsia"/>
          <w:b/>
          <w:bCs/>
          <w:color w:val="auto"/>
          <w:sz w:val="36"/>
          <w:szCs w:val="36"/>
          <w:highlight w:val="none"/>
        </w:rPr>
      </w:pPr>
      <w:r>
        <w:rPr>
          <w:rFonts w:hint="eastAsia" w:cs="宋体" w:asciiTheme="minorEastAsia" w:hAnsiTheme="minorEastAsia"/>
          <w:color w:val="auto"/>
          <w:sz w:val="22"/>
          <w:highlight w:val="none"/>
          <w:lang w:val="zh-CN"/>
        </w:rPr>
        <w:t>（供应商根据磋商文件要求自行编制）</w:t>
      </w:r>
    </w:p>
    <w:p w14:paraId="56077329">
      <w:pPr>
        <w:rPr>
          <w:rFonts w:hint="eastAsia" w:asciiTheme="minorEastAsia" w:hAnsiTheme="minorEastAsia"/>
          <w:b/>
          <w:bCs/>
          <w:color w:val="auto"/>
          <w:sz w:val="24"/>
          <w:szCs w:val="24"/>
          <w:highlight w:val="none"/>
        </w:rPr>
      </w:pPr>
    </w:p>
    <w:p w14:paraId="59E1CA62">
      <w:pPr>
        <w:rPr>
          <w:rFonts w:hint="eastAsia" w:asciiTheme="minorEastAsia" w:hAnsiTheme="minorEastAsia"/>
          <w:b/>
          <w:bCs/>
          <w:color w:val="auto"/>
          <w:sz w:val="24"/>
          <w:szCs w:val="24"/>
          <w:highlight w:val="none"/>
        </w:rPr>
      </w:pPr>
    </w:p>
    <w:p w14:paraId="2AF58EA5">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r>
        <w:rPr>
          <w:rFonts w:hint="eastAsia" w:eastAsia="宋体" w:asciiTheme="minorEastAsia" w:hAnsiTheme="minorEastAsia"/>
          <w:b/>
          <w:bCs/>
          <w:color w:val="auto"/>
          <w:sz w:val="24"/>
          <w:szCs w:val="24"/>
          <w:highlight w:val="none"/>
          <w:lang w:val="en-US" w:eastAsia="zh-CN"/>
        </w:rPr>
        <w:t>4.4</w:t>
      </w:r>
      <w:r>
        <w:rPr>
          <w:rFonts w:hint="eastAsia" w:asciiTheme="minorEastAsia" w:hAnsiTheme="minorEastAsia"/>
          <w:b/>
          <w:bCs/>
          <w:color w:val="auto"/>
          <w:sz w:val="24"/>
          <w:szCs w:val="24"/>
          <w:highlight w:val="none"/>
        </w:rPr>
        <w:t xml:space="preserve"> 中小企业声明函</w:t>
      </w:r>
    </w:p>
    <w:p w14:paraId="519A8309">
      <w:pPr>
        <w:spacing w:before="65" w:line="402" w:lineRule="auto"/>
        <w:ind w:left="21" w:right="44" w:firstLine="481"/>
        <w:jc w:val="both"/>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本公司（联合体）郑重声明，根据《政府采购促</w:t>
      </w:r>
      <w:r>
        <w:rPr>
          <w:rFonts w:ascii="宋体" w:hAnsi="宋体" w:eastAsia="宋体" w:cs="宋体"/>
          <w:color w:val="auto"/>
          <w:spacing w:val="-5"/>
          <w:sz w:val="22"/>
          <w:szCs w:val="22"/>
          <w:highlight w:val="none"/>
        </w:rPr>
        <w:t>进中小企业发展管理办法》（财库﹝2020﹞</w:t>
      </w:r>
      <w:r>
        <w:rPr>
          <w:rFonts w:ascii="宋体" w:hAnsi="宋体" w:eastAsia="宋体" w:cs="宋体"/>
          <w:color w:val="auto"/>
          <w:sz w:val="22"/>
          <w:szCs w:val="22"/>
          <w:highlight w:val="none"/>
        </w:rPr>
        <w:t xml:space="preserve"> </w:t>
      </w:r>
      <w:r>
        <w:rPr>
          <w:rFonts w:ascii="宋体" w:hAnsi="宋体" w:eastAsia="宋体" w:cs="宋体"/>
          <w:color w:val="auto"/>
          <w:spacing w:val="7"/>
          <w:sz w:val="22"/>
          <w:szCs w:val="22"/>
          <w:highlight w:val="none"/>
        </w:rPr>
        <w:t>46号）的规定，本公司（联合体）参加</w:t>
      </w:r>
      <w:r>
        <w:rPr>
          <w:rFonts w:ascii="宋体" w:hAnsi="宋体" w:eastAsia="宋体" w:cs="宋体"/>
          <w:color w:val="auto"/>
          <w:spacing w:val="7"/>
          <w:sz w:val="22"/>
          <w:szCs w:val="22"/>
          <w:highlight w:val="none"/>
          <w:u w:val="single" w:color="auto"/>
        </w:rPr>
        <w:t xml:space="preserve">        （单位名称）</w:t>
      </w:r>
      <w:r>
        <w:rPr>
          <w:rFonts w:ascii="宋体" w:hAnsi="宋体" w:eastAsia="宋体" w:cs="宋体"/>
          <w:color w:val="auto"/>
          <w:spacing w:val="7"/>
          <w:sz w:val="22"/>
          <w:szCs w:val="22"/>
          <w:highlight w:val="none"/>
        </w:rPr>
        <w:t>的（项目名称）采购活动，</w:t>
      </w:r>
      <w:r>
        <w:rPr>
          <w:rFonts w:ascii="宋体" w:hAnsi="宋体" w:eastAsia="宋体" w:cs="宋体"/>
          <w:color w:val="auto"/>
          <w:spacing w:val="16"/>
          <w:sz w:val="22"/>
          <w:szCs w:val="22"/>
          <w:highlight w:val="none"/>
        </w:rPr>
        <w:t xml:space="preserve"> </w:t>
      </w:r>
      <w:r>
        <w:rPr>
          <w:rFonts w:ascii="宋体" w:hAnsi="宋体" w:eastAsia="宋体" w:cs="宋体"/>
          <w:color w:val="auto"/>
          <w:spacing w:val="7"/>
          <w:sz w:val="22"/>
          <w:szCs w:val="22"/>
          <w:highlight w:val="none"/>
        </w:rPr>
        <w:t>工程的施工单位全部为符合政策要求的中小企业（或者：服务全部由符合政策要求的中小企</w:t>
      </w:r>
      <w:r>
        <w:rPr>
          <w:rFonts w:ascii="宋体" w:hAnsi="宋体" w:eastAsia="宋体" w:cs="宋体"/>
          <w:color w:val="auto"/>
          <w:spacing w:val="15"/>
          <w:sz w:val="22"/>
          <w:szCs w:val="22"/>
          <w:highlight w:val="none"/>
        </w:rPr>
        <w:t xml:space="preserve"> </w:t>
      </w:r>
      <w:r>
        <w:rPr>
          <w:rFonts w:ascii="宋体" w:hAnsi="宋体" w:eastAsia="宋体" w:cs="宋体"/>
          <w:color w:val="auto"/>
          <w:spacing w:val="7"/>
          <w:sz w:val="22"/>
          <w:szCs w:val="22"/>
          <w:highlight w:val="none"/>
        </w:rPr>
        <w:t>业承接）。相关企业（含联合体中的中小企业、签订分包意向协议的中小企业）的具体情况</w:t>
      </w:r>
      <w:r>
        <w:rPr>
          <w:rFonts w:ascii="宋体" w:hAnsi="宋体" w:eastAsia="宋体" w:cs="宋体"/>
          <w:color w:val="auto"/>
          <w:spacing w:val="15"/>
          <w:sz w:val="22"/>
          <w:szCs w:val="22"/>
          <w:highlight w:val="none"/>
        </w:rPr>
        <w:t xml:space="preserve"> </w:t>
      </w:r>
      <w:r>
        <w:rPr>
          <w:rFonts w:ascii="宋体" w:hAnsi="宋体" w:eastAsia="宋体" w:cs="宋体"/>
          <w:color w:val="auto"/>
          <w:spacing w:val="3"/>
          <w:sz w:val="22"/>
          <w:szCs w:val="22"/>
          <w:highlight w:val="none"/>
        </w:rPr>
        <w:t>如下：</w:t>
      </w:r>
    </w:p>
    <w:p w14:paraId="1E0A9F49">
      <w:pPr>
        <w:spacing w:before="277" w:line="343" w:lineRule="auto"/>
        <w:ind w:left="24" w:firstLine="492"/>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u w:val="none" w:color="auto"/>
        </w:rPr>
        <w:t xml:space="preserve">1. </w:t>
      </w:r>
      <w:r>
        <w:rPr>
          <w:rFonts w:ascii="宋体" w:hAnsi="宋体" w:eastAsia="宋体" w:cs="宋体"/>
          <w:color w:val="auto"/>
          <w:spacing w:val="6"/>
          <w:sz w:val="22"/>
          <w:szCs w:val="22"/>
          <w:highlight w:val="none"/>
          <w:u w:val="single" w:color="auto"/>
        </w:rPr>
        <w:t xml:space="preserve">     （标的名称</w:t>
      </w:r>
      <w:r>
        <w:rPr>
          <w:rFonts w:ascii="宋体" w:hAnsi="宋体" w:eastAsia="宋体" w:cs="宋体"/>
          <w:color w:val="auto"/>
          <w:spacing w:val="8"/>
          <w:sz w:val="22"/>
          <w:szCs w:val="22"/>
          <w:highlight w:val="none"/>
          <w:u w:val="single" w:color="auto"/>
        </w:rPr>
        <w:t>）</w:t>
      </w:r>
      <w:r>
        <w:rPr>
          <w:rFonts w:ascii="宋体" w:hAnsi="宋体" w:eastAsia="宋体" w:cs="宋体"/>
          <w:color w:val="auto"/>
          <w:spacing w:val="8"/>
          <w:sz w:val="22"/>
          <w:szCs w:val="22"/>
          <w:highlight w:val="none"/>
        </w:rPr>
        <w:t>，</w:t>
      </w:r>
      <w:r>
        <w:rPr>
          <w:rFonts w:ascii="宋体" w:hAnsi="宋体" w:eastAsia="宋体" w:cs="宋体"/>
          <w:color w:val="auto"/>
          <w:spacing w:val="6"/>
          <w:sz w:val="22"/>
          <w:szCs w:val="22"/>
          <w:highlight w:val="none"/>
        </w:rPr>
        <w:t>属于</w:t>
      </w:r>
      <w:r>
        <w:rPr>
          <w:rFonts w:ascii="宋体" w:hAnsi="宋体" w:eastAsia="宋体" w:cs="宋体"/>
          <w:color w:val="auto"/>
          <w:spacing w:val="6"/>
          <w:sz w:val="22"/>
          <w:szCs w:val="22"/>
          <w:highlight w:val="none"/>
          <w:u w:val="single" w:color="auto"/>
        </w:rPr>
        <w:t xml:space="preserve">        （采购文件中明确的所属行业</w:t>
      </w:r>
      <w:r>
        <w:rPr>
          <w:rFonts w:ascii="宋体" w:hAnsi="宋体" w:eastAsia="宋体" w:cs="宋体"/>
          <w:color w:val="auto"/>
          <w:spacing w:val="8"/>
          <w:sz w:val="22"/>
          <w:szCs w:val="22"/>
          <w:highlight w:val="none"/>
          <w:u w:val="single" w:color="auto"/>
        </w:rPr>
        <w:t>）</w:t>
      </w:r>
      <w:r>
        <w:rPr>
          <w:rFonts w:ascii="宋体" w:hAnsi="宋体" w:eastAsia="宋体" w:cs="宋体"/>
          <w:color w:val="auto"/>
          <w:spacing w:val="8"/>
          <w:sz w:val="22"/>
          <w:szCs w:val="22"/>
          <w:highlight w:val="none"/>
        </w:rPr>
        <w:t>；</w:t>
      </w:r>
      <w:r>
        <w:rPr>
          <w:rFonts w:ascii="宋体" w:hAnsi="宋体" w:eastAsia="宋体" w:cs="宋体"/>
          <w:color w:val="auto"/>
          <w:spacing w:val="6"/>
          <w:sz w:val="22"/>
          <w:szCs w:val="22"/>
          <w:highlight w:val="none"/>
        </w:rPr>
        <w:t>承建（承接）</w:t>
      </w:r>
      <w:r>
        <w:rPr>
          <w:rFonts w:ascii="宋体" w:hAnsi="宋体" w:eastAsia="宋体" w:cs="宋体"/>
          <w:color w:val="auto"/>
          <w:spacing w:val="2"/>
          <w:sz w:val="22"/>
          <w:szCs w:val="22"/>
          <w:highlight w:val="none"/>
        </w:rPr>
        <w:t xml:space="preserve"> </w:t>
      </w:r>
      <w:r>
        <w:rPr>
          <w:rFonts w:ascii="宋体" w:hAnsi="宋体" w:eastAsia="宋体" w:cs="宋体"/>
          <w:color w:val="auto"/>
          <w:spacing w:val="6"/>
          <w:sz w:val="22"/>
          <w:szCs w:val="22"/>
          <w:highlight w:val="none"/>
        </w:rPr>
        <w:t>企业为</w:t>
      </w:r>
      <w:r>
        <w:rPr>
          <w:rFonts w:ascii="宋体" w:hAnsi="宋体" w:eastAsia="宋体" w:cs="宋体"/>
          <w:color w:val="auto"/>
          <w:spacing w:val="6"/>
          <w:sz w:val="22"/>
          <w:szCs w:val="22"/>
          <w:highlight w:val="none"/>
          <w:u w:val="single" w:color="auto"/>
        </w:rPr>
        <w:t xml:space="preserve">        （企业名称</w:t>
      </w:r>
      <w:r>
        <w:rPr>
          <w:rFonts w:ascii="宋体" w:hAnsi="宋体" w:eastAsia="宋体" w:cs="宋体"/>
          <w:color w:val="auto"/>
          <w:spacing w:val="-3"/>
          <w:sz w:val="22"/>
          <w:szCs w:val="22"/>
          <w:highlight w:val="none"/>
          <w:u w:val="single" w:color="auto"/>
        </w:rPr>
        <w:t>）</w:t>
      </w:r>
      <w:r>
        <w:rPr>
          <w:rFonts w:ascii="宋体" w:hAnsi="宋体" w:eastAsia="宋体" w:cs="宋体"/>
          <w:color w:val="auto"/>
          <w:spacing w:val="-3"/>
          <w:sz w:val="22"/>
          <w:szCs w:val="22"/>
          <w:highlight w:val="none"/>
        </w:rPr>
        <w:t>，</w:t>
      </w:r>
      <w:r>
        <w:rPr>
          <w:rFonts w:ascii="宋体" w:hAnsi="宋体" w:eastAsia="宋体" w:cs="宋体"/>
          <w:color w:val="auto"/>
          <w:spacing w:val="6"/>
          <w:sz w:val="22"/>
          <w:szCs w:val="22"/>
          <w:highlight w:val="none"/>
        </w:rPr>
        <w:t>从业人员</w:t>
      </w:r>
      <w:r>
        <w:rPr>
          <w:rFonts w:ascii="宋体" w:hAnsi="宋体" w:eastAsia="宋体" w:cs="宋体"/>
          <w:color w:val="auto"/>
          <w:spacing w:val="-98"/>
          <w:sz w:val="22"/>
          <w:szCs w:val="22"/>
          <w:highlight w:val="none"/>
        </w:rPr>
        <w:t xml:space="preserve"> </w:t>
      </w:r>
      <w:r>
        <w:rPr>
          <w:rFonts w:ascii="宋体" w:hAnsi="宋体" w:eastAsia="宋体" w:cs="宋体"/>
          <w:color w:val="auto"/>
          <w:spacing w:val="5"/>
          <w:sz w:val="22"/>
          <w:szCs w:val="22"/>
          <w:highlight w:val="none"/>
          <w:u w:val="single" w:color="auto"/>
        </w:rPr>
        <w:t xml:space="preserve">        </w:t>
      </w:r>
      <w:r>
        <w:rPr>
          <w:rFonts w:ascii="宋体" w:hAnsi="宋体" w:eastAsia="宋体" w:cs="宋体"/>
          <w:color w:val="auto"/>
          <w:spacing w:val="-89"/>
          <w:sz w:val="22"/>
          <w:szCs w:val="22"/>
          <w:highlight w:val="none"/>
        </w:rPr>
        <w:t xml:space="preserve"> </w:t>
      </w:r>
      <w:r>
        <w:rPr>
          <w:rFonts w:ascii="宋体" w:hAnsi="宋体" w:eastAsia="宋体" w:cs="宋体"/>
          <w:color w:val="auto"/>
          <w:spacing w:val="5"/>
          <w:sz w:val="22"/>
          <w:szCs w:val="22"/>
          <w:highlight w:val="none"/>
        </w:rPr>
        <w:t>人，营业收入为</w:t>
      </w:r>
      <w:r>
        <w:rPr>
          <w:rFonts w:ascii="宋体" w:hAnsi="宋体" w:eastAsia="宋体" w:cs="宋体"/>
          <w:color w:val="auto"/>
          <w:spacing w:val="-99"/>
          <w:sz w:val="22"/>
          <w:szCs w:val="22"/>
          <w:highlight w:val="none"/>
        </w:rPr>
        <w:t xml:space="preserve"> </w:t>
      </w:r>
      <w:r>
        <w:rPr>
          <w:rFonts w:ascii="宋体" w:hAnsi="宋体" w:eastAsia="宋体" w:cs="宋体"/>
          <w:color w:val="auto"/>
          <w:spacing w:val="5"/>
          <w:sz w:val="22"/>
          <w:szCs w:val="22"/>
          <w:highlight w:val="none"/>
          <w:u w:val="single" w:color="auto"/>
        </w:rPr>
        <w:t xml:space="preserve">        </w:t>
      </w:r>
      <w:r>
        <w:rPr>
          <w:rFonts w:ascii="宋体" w:hAnsi="宋体" w:eastAsia="宋体" w:cs="宋体"/>
          <w:color w:val="auto"/>
          <w:spacing w:val="-86"/>
          <w:sz w:val="22"/>
          <w:szCs w:val="22"/>
          <w:highlight w:val="none"/>
        </w:rPr>
        <w:t xml:space="preserve"> </w:t>
      </w:r>
      <w:r>
        <w:rPr>
          <w:rFonts w:ascii="宋体" w:hAnsi="宋体" w:eastAsia="宋体" w:cs="宋体"/>
          <w:color w:val="auto"/>
          <w:spacing w:val="5"/>
          <w:sz w:val="22"/>
          <w:szCs w:val="22"/>
          <w:highlight w:val="none"/>
        </w:rPr>
        <w:t>万元，资产总额</w:t>
      </w:r>
      <w:r>
        <w:rPr>
          <w:rFonts w:ascii="宋体" w:hAnsi="宋体" w:eastAsia="宋体" w:cs="宋体"/>
          <w:color w:val="auto"/>
          <w:sz w:val="22"/>
          <w:szCs w:val="22"/>
          <w:highlight w:val="none"/>
        </w:rPr>
        <w:t xml:space="preserve">  </w:t>
      </w:r>
      <w:r>
        <w:rPr>
          <w:rFonts w:ascii="宋体" w:hAnsi="宋体" w:eastAsia="宋体" w:cs="宋体"/>
          <w:color w:val="auto"/>
          <w:spacing w:val="7"/>
          <w:sz w:val="22"/>
          <w:szCs w:val="22"/>
          <w:highlight w:val="none"/>
        </w:rPr>
        <w:t>为</w:t>
      </w:r>
      <w:r>
        <w:rPr>
          <w:rFonts w:ascii="宋体" w:hAnsi="宋体" w:eastAsia="宋体" w:cs="宋体"/>
          <w:color w:val="auto"/>
          <w:spacing w:val="7"/>
          <w:sz w:val="22"/>
          <w:szCs w:val="22"/>
          <w:highlight w:val="none"/>
          <w:u w:val="single" w:color="auto"/>
        </w:rPr>
        <w:t xml:space="preserve">        </w:t>
      </w:r>
      <w:r>
        <w:rPr>
          <w:rFonts w:ascii="宋体" w:hAnsi="宋体" w:eastAsia="宋体" w:cs="宋体"/>
          <w:color w:val="auto"/>
          <w:spacing w:val="-87"/>
          <w:sz w:val="22"/>
          <w:szCs w:val="22"/>
          <w:highlight w:val="none"/>
        </w:rPr>
        <w:t xml:space="preserve"> </w:t>
      </w:r>
      <w:r>
        <w:rPr>
          <w:rFonts w:ascii="宋体" w:hAnsi="宋体" w:eastAsia="宋体" w:cs="宋体"/>
          <w:color w:val="auto"/>
          <w:spacing w:val="7"/>
          <w:sz w:val="22"/>
          <w:szCs w:val="22"/>
          <w:highlight w:val="none"/>
        </w:rPr>
        <w:t>万元，属于</w:t>
      </w:r>
      <w:r>
        <w:rPr>
          <w:rFonts w:ascii="宋体" w:hAnsi="宋体" w:eastAsia="宋体" w:cs="宋体"/>
          <w:color w:val="auto"/>
          <w:spacing w:val="7"/>
          <w:sz w:val="22"/>
          <w:szCs w:val="22"/>
          <w:highlight w:val="none"/>
          <w:u w:val="single" w:color="auto"/>
        </w:rPr>
        <w:t xml:space="preserve">          （中型企业、小型企业、微型企业</w:t>
      </w:r>
      <w:r>
        <w:rPr>
          <w:rFonts w:ascii="宋体" w:hAnsi="宋体" w:eastAsia="宋体" w:cs="宋体"/>
          <w:color w:val="auto"/>
          <w:sz w:val="22"/>
          <w:szCs w:val="22"/>
          <w:highlight w:val="none"/>
          <w:u w:val="single" w:color="auto"/>
        </w:rPr>
        <w:t>）</w:t>
      </w:r>
      <w:r>
        <w:rPr>
          <w:rFonts w:ascii="宋体" w:hAnsi="宋体" w:eastAsia="宋体" w:cs="宋体"/>
          <w:color w:val="auto"/>
          <w:sz w:val="22"/>
          <w:szCs w:val="22"/>
          <w:highlight w:val="none"/>
        </w:rPr>
        <w:t>；</w:t>
      </w:r>
    </w:p>
    <w:p w14:paraId="4D7EEB4A">
      <w:pPr>
        <w:spacing w:before="65" w:line="344" w:lineRule="auto"/>
        <w:ind w:left="23" w:right="44" w:firstLine="481"/>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2.</w:t>
      </w:r>
      <w:r>
        <w:rPr>
          <w:rFonts w:ascii="宋体" w:hAnsi="宋体" w:eastAsia="宋体" w:cs="宋体"/>
          <w:color w:val="auto"/>
          <w:spacing w:val="7"/>
          <w:sz w:val="22"/>
          <w:szCs w:val="22"/>
          <w:highlight w:val="none"/>
          <w:u w:val="single" w:color="auto"/>
        </w:rPr>
        <w:t xml:space="preserve">          （标的名称</w:t>
      </w:r>
      <w:r>
        <w:rPr>
          <w:rFonts w:ascii="宋体" w:hAnsi="宋体" w:eastAsia="宋体" w:cs="宋体"/>
          <w:color w:val="auto"/>
          <w:spacing w:val="15"/>
          <w:sz w:val="22"/>
          <w:szCs w:val="22"/>
          <w:highlight w:val="none"/>
          <w:u w:val="single" w:color="auto"/>
        </w:rPr>
        <w:t>）</w:t>
      </w:r>
      <w:r>
        <w:rPr>
          <w:rFonts w:ascii="宋体" w:hAnsi="宋体" w:eastAsia="宋体" w:cs="宋体"/>
          <w:color w:val="auto"/>
          <w:spacing w:val="15"/>
          <w:sz w:val="22"/>
          <w:szCs w:val="22"/>
          <w:highlight w:val="none"/>
        </w:rPr>
        <w:t>，</w:t>
      </w:r>
      <w:r>
        <w:rPr>
          <w:rFonts w:ascii="宋体" w:hAnsi="宋体" w:eastAsia="宋体" w:cs="宋体"/>
          <w:color w:val="auto"/>
          <w:spacing w:val="7"/>
          <w:sz w:val="22"/>
          <w:szCs w:val="22"/>
          <w:highlight w:val="none"/>
        </w:rPr>
        <w:t>属于</w:t>
      </w:r>
      <w:r>
        <w:rPr>
          <w:rFonts w:ascii="宋体" w:hAnsi="宋体" w:eastAsia="宋体" w:cs="宋体"/>
          <w:color w:val="auto"/>
          <w:spacing w:val="7"/>
          <w:sz w:val="22"/>
          <w:szCs w:val="22"/>
          <w:highlight w:val="none"/>
          <w:u w:val="single" w:color="auto"/>
        </w:rPr>
        <w:t xml:space="preserve">          （采购文件中明确的所属</w:t>
      </w:r>
      <w:r>
        <w:rPr>
          <w:rFonts w:ascii="宋体" w:hAnsi="宋体" w:eastAsia="宋体" w:cs="宋体"/>
          <w:color w:val="auto"/>
          <w:spacing w:val="6"/>
          <w:sz w:val="22"/>
          <w:szCs w:val="22"/>
          <w:highlight w:val="none"/>
          <w:u w:val="single" w:color="auto"/>
        </w:rPr>
        <w:t>行业）</w:t>
      </w:r>
      <w:r>
        <w:rPr>
          <w:rFonts w:ascii="宋体" w:hAnsi="宋体" w:eastAsia="宋体" w:cs="宋体"/>
          <w:color w:val="auto"/>
          <w:spacing w:val="6"/>
          <w:sz w:val="22"/>
          <w:szCs w:val="22"/>
          <w:highlight w:val="none"/>
        </w:rPr>
        <w:t>行业；</w:t>
      </w:r>
      <w:r>
        <w:rPr>
          <w:rFonts w:ascii="宋体" w:hAnsi="宋体" w:eastAsia="宋体" w:cs="宋体"/>
          <w:color w:val="auto"/>
          <w:sz w:val="22"/>
          <w:szCs w:val="22"/>
          <w:highlight w:val="none"/>
        </w:rPr>
        <w:t xml:space="preserve">  </w:t>
      </w:r>
      <w:r>
        <w:rPr>
          <w:rFonts w:ascii="宋体" w:hAnsi="宋体" w:eastAsia="宋体" w:cs="宋体"/>
          <w:color w:val="auto"/>
          <w:spacing w:val="5"/>
          <w:sz w:val="22"/>
          <w:szCs w:val="22"/>
          <w:highlight w:val="none"/>
        </w:rPr>
        <w:t>制造商为</w:t>
      </w:r>
      <w:r>
        <w:rPr>
          <w:rFonts w:ascii="宋体" w:hAnsi="宋体" w:eastAsia="宋体" w:cs="宋体"/>
          <w:color w:val="auto"/>
          <w:spacing w:val="5"/>
          <w:sz w:val="22"/>
          <w:szCs w:val="22"/>
          <w:highlight w:val="none"/>
          <w:u w:val="single" w:color="auto"/>
        </w:rPr>
        <w:t xml:space="preserve">              （企业名称</w:t>
      </w:r>
      <w:r>
        <w:rPr>
          <w:rFonts w:ascii="宋体" w:hAnsi="宋体" w:eastAsia="宋体" w:cs="宋体"/>
          <w:color w:val="auto"/>
          <w:spacing w:val="22"/>
          <w:sz w:val="22"/>
          <w:szCs w:val="22"/>
          <w:highlight w:val="none"/>
          <w:u w:val="single" w:color="auto"/>
        </w:rPr>
        <w:t>）</w:t>
      </w:r>
      <w:r>
        <w:rPr>
          <w:rFonts w:ascii="宋体" w:hAnsi="宋体" w:eastAsia="宋体" w:cs="宋体"/>
          <w:color w:val="auto"/>
          <w:spacing w:val="22"/>
          <w:sz w:val="22"/>
          <w:szCs w:val="22"/>
          <w:highlight w:val="none"/>
        </w:rPr>
        <w:t>，</w:t>
      </w:r>
      <w:r>
        <w:rPr>
          <w:rFonts w:ascii="宋体" w:hAnsi="宋体" w:eastAsia="宋体" w:cs="宋体"/>
          <w:color w:val="auto"/>
          <w:spacing w:val="5"/>
          <w:sz w:val="22"/>
          <w:szCs w:val="22"/>
          <w:highlight w:val="none"/>
        </w:rPr>
        <w:t>从业人员</w:t>
      </w:r>
      <w:r>
        <w:rPr>
          <w:rFonts w:ascii="宋体" w:hAnsi="宋体" w:eastAsia="宋体" w:cs="宋体"/>
          <w:color w:val="auto"/>
          <w:spacing w:val="-97"/>
          <w:sz w:val="22"/>
          <w:szCs w:val="22"/>
          <w:highlight w:val="none"/>
        </w:rPr>
        <w:t xml:space="preserve"> </w:t>
      </w:r>
      <w:r>
        <w:rPr>
          <w:rFonts w:ascii="宋体" w:hAnsi="宋体" w:eastAsia="宋体" w:cs="宋体"/>
          <w:color w:val="auto"/>
          <w:spacing w:val="5"/>
          <w:sz w:val="22"/>
          <w:szCs w:val="22"/>
          <w:highlight w:val="none"/>
          <w:u w:val="single" w:color="auto"/>
        </w:rPr>
        <w:t xml:space="preserve">        </w:t>
      </w:r>
      <w:r>
        <w:rPr>
          <w:rFonts w:ascii="宋体" w:hAnsi="宋体" w:eastAsia="宋体" w:cs="宋体"/>
          <w:color w:val="auto"/>
          <w:spacing w:val="-90"/>
          <w:sz w:val="22"/>
          <w:szCs w:val="22"/>
          <w:highlight w:val="none"/>
        </w:rPr>
        <w:t xml:space="preserve"> </w:t>
      </w:r>
      <w:r>
        <w:rPr>
          <w:rFonts w:ascii="宋体" w:hAnsi="宋体" w:eastAsia="宋体" w:cs="宋体"/>
          <w:color w:val="auto"/>
          <w:spacing w:val="5"/>
          <w:sz w:val="22"/>
          <w:szCs w:val="22"/>
          <w:highlight w:val="none"/>
        </w:rPr>
        <w:t>人，营业收入为</w:t>
      </w:r>
      <w:r>
        <w:rPr>
          <w:rFonts w:ascii="宋体" w:hAnsi="宋体" w:eastAsia="宋体" w:cs="宋体"/>
          <w:color w:val="auto"/>
          <w:spacing w:val="5"/>
          <w:sz w:val="22"/>
          <w:szCs w:val="22"/>
          <w:highlight w:val="none"/>
          <w:u w:val="single" w:color="auto"/>
        </w:rPr>
        <w:t xml:space="preserve">        </w:t>
      </w:r>
      <w:r>
        <w:rPr>
          <w:rFonts w:ascii="宋体" w:hAnsi="宋体" w:eastAsia="宋体" w:cs="宋体"/>
          <w:color w:val="auto"/>
          <w:spacing w:val="-86"/>
          <w:sz w:val="22"/>
          <w:szCs w:val="22"/>
          <w:highlight w:val="none"/>
        </w:rPr>
        <w:t xml:space="preserve"> </w:t>
      </w:r>
      <w:r>
        <w:rPr>
          <w:rFonts w:ascii="宋体" w:hAnsi="宋体" w:eastAsia="宋体" w:cs="宋体"/>
          <w:color w:val="auto"/>
          <w:spacing w:val="5"/>
          <w:sz w:val="22"/>
          <w:szCs w:val="22"/>
          <w:highlight w:val="none"/>
        </w:rPr>
        <w:t>万元，</w:t>
      </w:r>
      <w:r>
        <w:rPr>
          <w:rFonts w:ascii="宋体" w:hAnsi="宋体" w:eastAsia="宋体" w:cs="宋体"/>
          <w:color w:val="auto"/>
          <w:sz w:val="22"/>
          <w:szCs w:val="22"/>
          <w:highlight w:val="none"/>
        </w:rPr>
        <w:t xml:space="preserve"> </w:t>
      </w:r>
      <w:r>
        <w:rPr>
          <w:rFonts w:ascii="宋体" w:hAnsi="宋体" w:eastAsia="宋体" w:cs="宋体"/>
          <w:color w:val="auto"/>
          <w:spacing w:val="6"/>
          <w:sz w:val="22"/>
          <w:szCs w:val="22"/>
          <w:highlight w:val="none"/>
        </w:rPr>
        <w:t>资产总额为</w:t>
      </w:r>
      <w:r>
        <w:rPr>
          <w:rFonts w:ascii="宋体" w:hAnsi="宋体" w:eastAsia="宋体" w:cs="宋体"/>
          <w:color w:val="auto"/>
          <w:spacing w:val="6"/>
          <w:sz w:val="22"/>
          <w:szCs w:val="22"/>
          <w:highlight w:val="none"/>
          <w:u w:val="single" w:color="auto"/>
        </w:rPr>
        <w:t xml:space="preserve">      </w:t>
      </w:r>
      <w:r>
        <w:rPr>
          <w:rFonts w:ascii="宋体" w:hAnsi="宋体" w:eastAsia="宋体" w:cs="宋体"/>
          <w:color w:val="auto"/>
          <w:spacing w:val="-86"/>
          <w:sz w:val="22"/>
          <w:szCs w:val="22"/>
          <w:highlight w:val="none"/>
        </w:rPr>
        <w:t xml:space="preserve"> </w:t>
      </w:r>
      <w:r>
        <w:rPr>
          <w:rFonts w:ascii="宋体" w:hAnsi="宋体" w:eastAsia="宋体" w:cs="宋体"/>
          <w:color w:val="auto"/>
          <w:spacing w:val="6"/>
          <w:sz w:val="22"/>
          <w:szCs w:val="22"/>
          <w:highlight w:val="none"/>
        </w:rPr>
        <w:t>万元</w:t>
      </w:r>
      <w:r>
        <w:rPr>
          <w:rFonts w:ascii="宋体" w:hAnsi="宋体" w:eastAsia="宋体" w:cs="宋体"/>
          <w:color w:val="auto"/>
          <w:spacing w:val="-33"/>
          <w:sz w:val="22"/>
          <w:szCs w:val="22"/>
          <w:highlight w:val="none"/>
        </w:rPr>
        <w:t xml:space="preserve"> </w:t>
      </w:r>
      <w:r>
        <w:rPr>
          <w:rFonts w:ascii="宋体" w:hAnsi="宋体" w:eastAsia="宋体" w:cs="宋体"/>
          <w:color w:val="auto"/>
          <w:spacing w:val="6"/>
          <w:position w:val="10"/>
          <w:sz w:val="22"/>
          <w:szCs w:val="22"/>
          <w:highlight w:val="none"/>
        </w:rPr>
        <w:t>1</w:t>
      </w:r>
      <w:r>
        <w:rPr>
          <w:rFonts w:ascii="宋体" w:hAnsi="宋体" w:eastAsia="宋体" w:cs="宋体"/>
          <w:color w:val="auto"/>
          <w:spacing w:val="-25"/>
          <w:position w:val="10"/>
          <w:sz w:val="22"/>
          <w:szCs w:val="22"/>
          <w:highlight w:val="none"/>
        </w:rPr>
        <w:t xml:space="preserve"> </w:t>
      </w:r>
      <w:r>
        <w:rPr>
          <w:rFonts w:ascii="宋体" w:hAnsi="宋体" w:eastAsia="宋体" w:cs="宋体"/>
          <w:color w:val="auto"/>
          <w:spacing w:val="6"/>
          <w:sz w:val="22"/>
          <w:szCs w:val="22"/>
          <w:highlight w:val="none"/>
        </w:rPr>
        <w:t>，属于</w:t>
      </w:r>
      <w:r>
        <w:rPr>
          <w:rFonts w:ascii="宋体" w:hAnsi="宋体" w:eastAsia="宋体" w:cs="宋体"/>
          <w:color w:val="auto"/>
          <w:spacing w:val="6"/>
          <w:sz w:val="22"/>
          <w:szCs w:val="22"/>
          <w:highlight w:val="none"/>
          <w:u w:val="single" w:color="auto"/>
        </w:rPr>
        <w:t xml:space="preserve">          （中型企业、小型企业、微型企业</w:t>
      </w:r>
      <w:r>
        <w:rPr>
          <w:rFonts w:ascii="宋体" w:hAnsi="宋体" w:eastAsia="宋体" w:cs="宋体"/>
          <w:color w:val="auto"/>
          <w:spacing w:val="8"/>
          <w:sz w:val="22"/>
          <w:szCs w:val="22"/>
          <w:highlight w:val="none"/>
          <w:u w:val="single" w:color="auto"/>
        </w:rPr>
        <w:t>）</w:t>
      </w:r>
      <w:r>
        <w:rPr>
          <w:rFonts w:ascii="宋体" w:hAnsi="宋体" w:eastAsia="宋体" w:cs="宋体"/>
          <w:color w:val="auto"/>
          <w:spacing w:val="8"/>
          <w:sz w:val="22"/>
          <w:szCs w:val="22"/>
          <w:highlight w:val="none"/>
        </w:rPr>
        <w:t>；</w:t>
      </w:r>
    </w:p>
    <w:p w14:paraId="7CAD6613">
      <w:pPr>
        <w:spacing w:before="65" w:line="324" w:lineRule="exact"/>
        <w:ind w:left="515"/>
        <w:rPr>
          <w:rFonts w:ascii="宋体" w:hAnsi="宋体" w:eastAsia="宋体" w:cs="宋体"/>
          <w:color w:val="auto"/>
          <w:sz w:val="22"/>
          <w:szCs w:val="22"/>
          <w:highlight w:val="none"/>
        </w:rPr>
      </w:pPr>
      <w:r>
        <w:rPr>
          <w:rFonts w:ascii="宋体" w:hAnsi="宋体" w:eastAsia="宋体" w:cs="宋体"/>
          <w:color w:val="auto"/>
          <w:spacing w:val="-2"/>
          <w:position w:val="2"/>
          <w:sz w:val="22"/>
          <w:szCs w:val="22"/>
          <w:highlight w:val="none"/>
        </w:rPr>
        <w:t>……</w:t>
      </w:r>
    </w:p>
    <w:p w14:paraId="0E03B8E4">
      <w:pPr>
        <w:spacing w:before="65" w:line="402" w:lineRule="auto"/>
        <w:ind w:left="24" w:right="142" w:firstLine="501"/>
        <w:rPr>
          <w:rFonts w:ascii="宋体" w:hAnsi="宋体" w:eastAsia="宋体" w:cs="宋体"/>
          <w:color w:val="auto"/>
          <w:sz w:val="22"/>
          <w:szCs w:val="22"/>
          <w:highlight w:val="none"/>
        </w:rPr>
      </w:pPr>
      <w:r>
        <w:rPr>
          <w:rFonts w:ascii="宋体" w:hAnsi="宋体" w:eastAsia="宋体" w:cs="宋体"/>
          <w:color w:val="auto"/>
          <w:spacing w:val="9"/>
          <w:sz w:val="22"/>
          <w:szCs w:val="22"/>
          <w:highlight w:val="none"/>
        </w:rPr>
        <w:t>以上企业，不属于大企业的分支机构，不存在控股股东为大企业的情形，也不存在与</w:t>
      </w:r>
      <w:r>
        <w:rPr>
          <w:rFonts w:ascii="宋体" w:hAnsi="宋体" w:eastAsia="宋体" w:cs="宋体"/>
          <w:color w:val="auto"/>
          <w:spacing w:val="2"/>
          <w:sz w:val="22"/>
          <w:szCs w:val="22"/>
          <w:highlight w:val="none"/>
        </w:rPr>
        <w:t xml:space="preserve"> </w:t>
      </w:r>
      <w:r>
        <w:rPr>
          <w:rFonts w:ascii="宋体" w:hAnsi="宋体" w:eastAsia="宋体" w:cs="宋体"/>
          <w:color w:val="auto"/>
          <w:spacing w:val="8"/>
          <w:sz w:val="22"/>
          <w:szCs w:val="22"/>
          <w:highlight w:val="none"/>
        </w:rPr>
        <w:t>大企业的负责人为同一人的情形。</w:t>
      </w:r>
    </w:p>
    <w:p w14:paraId="731EA53F">
      <w:pPr>
        <w:spacing w:before="278" w:line="227" w:lineRule="auto"/>
        <w:ind w:left="503"/>
        <w:rPr>
          <w:rFonts w:ascii="宋体" w:hAnsi="宋体" w:eastAsia="宋体" w:cs="宋体"/>
          <w:color w:val="auto"/>
          <w:sz w:val="22"/>
          <w:szCs w:val="22"/>
          <w:highlight w:val="none"/>
        </w:rPr>
      </w:pPr>
      <w:r>
        <w:rPr>
          <w:rFonts w:ascii="宋体" w:hAnsi="宋体" w:eastAsia="宋体" w:cs="宋体"/>
          <w:color w:val="auto"/>
          <w:spacing w:val="9"/>
          <w:sz w:val="22"/>
          <w:szCs w:val="22"/>
          <w:highlight w:val="none"/>
        </w:rPr>
        <w:t>本企业对上述声明内容的真实性负责。如有虚假，将依法承担相应责任。</w:t>
      </w:r>
    </w:p>
    <w:p w14:paraId="0E0C1EBD">
      <w:pPr>
        <w:spacing w:before="65" w:line="227" w:lineRule="auto"/>
        <w:ind w:left="5305"/>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企业名称（盖章</w:t>
      </w:r>
      <w:r>
        <w:rPr>
          <w:rFonts w:ascii="宋体" w:hAnsi="宋体" w:eastAsia="宋体" w:cs="宋体"/>
          <w:color w:val="auto"/>
          <w:sz w:val="22"/>
          <w:szCs w:val="22"/>
          <w:highlight w:val="none"/>
        </w:rPr>
        <w:t>）：</w:t>
      </w:r>
    </w:p>
    <w:p w14:paraId="77A21562">
      <w:pPr>
        <w:spacing w:before="66" w:line="228" w:lineRule="auto"/>
        <w:ind w:left="5338"/>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日</w:t>
      </w:r>
      <w:r>
        <w:rPr>
          <w:rFonts w:ascii="宋体" w:hAnsi="宋体" w:eastAsia="宋体" w:cs="宋体"/>
          <w:color w:val="auto"/>
          <w:spacing w:val="17"/>
          <w:sz w:val="22"/>
          <w:szCs w:val="22"/>
          <w:highlight w:val="none"/>
        </w:rPr>
        <w:t xml:space="preserve"> </w:t>
      </w:r>
      <w:r>
        <w:rPr>
          <w:rFonts w:ascii="宋体" w:hAnsi="宋体" w:eastAsia="宋体" w:cs="宋体"/>
          <w:color w:val="auto"/>
          <w:spacing w:val="-13"/>
          <w:sz w:val="22"/>
          <w:szCs w:val="22"/>
          <w:highlight w:val="none"/>
        </w:rPr>
        <w:t>期：</w:t>
      </w:r>
    </w:p>
    <w:p w14:paraId="13737AF2">
      <w:pPr>
        <w:pStyle w:val="3"/>
        <w:spacing w:line="335" w:lineRule="auto"/>
        <w:rPr>
          <w:color w:val="auto"/>
          <w:sz w:val="22"/>
          <w:szCs w:val="22"/>
          <w:highlight w:val="none"/>
        </w:rPr>
      </w:pPr>
    </w:p>
    <w:p w14:paraId="0548CF8B">
      <w:pPr>
        <w:spacing w:before="65" w:line="228" w:lineRule="auto"/>
        <w:ind w:left="24"/>
        <w:outlineLvl w:val="0"/>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说明：</w:t>
      </w:r>
    </w:p>
    <w:p w14:paraId="62D7E569">
      <w:pPr>
        <w:spacing w:before="221" w:line="330" w:lineRule="auto"/>
        <w:ind w:left="20" w:right="87" w:firstLine="17"/>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1.从业人员、营业收入、资产总额填报上一年度数据，无上一年度数据的</w:t>
      </w:r>
      <w:r>
        <w:rPr>
          <w:rFonts w:ascii="宋体" w:hAnsi="宋体" w:eastAsia="宋体" w:cs="宋体"/>
          <w:color w:val="auto"/>
          <w:spacing w:val="6"/>
          <w:sz w:val="22"/>
          <w:szCs w:val="22"/>
          <w:highlight w:val="none"/>
        </w:rPr>
        <w:t>新成立企业可不填</w:t>
      </w:r>
      <w:r>
        <w:rPr>
          <w:rFonts w:ascii="宋体" w:hAnsi="宋体" w:eastAsia="宋体" w:cs="宋体"/>
          <w:color w:val="auto"/>
          <w:spacing w:val="1"/>
          <w:sz w:val="22"/>
          <w:szCs w:val="22"/>
          <w:highlight w:val="none"/>
        </w:rPr>
        <w:t>报。</w:t>
      </w:r>
    </w:p>
    <w:p w14:paraId="6B5DA865">
      <w:pPr>
        <w:spacing w:before="221" w:line="330" w:lineRule="auto"/>
        <w:ind w:left="20" w:right="87" w:firstLine="4"/>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2.中小企业参加政府采购活动，应当出具《中小企业声明函》，否则不得享受相关中小企业</w:t>
      </w:r>
      <w:r>
        <w:rPr>
          <w:rFonts w:ascii="宋体" w:hAnsi="宋体" w:eastAsia="宋体" w:cs="宋体"/>
          <w:color w:val="auto"/>
          <w:spacing w:val="6"/>
          <w:sz w:val="22"/>
          <w:szCs w:val="22"/>
          <w:highlight w:val="none"/>
        </w:rPr>
        <w:t>扶持政策。</w:t>
      </w:r>
    </w:p>
    <w:p w14:paraId="7DFF09C5">
      <w:pPr>
        <w:spacing w:line="360" w:lineRule="auto"/>
        <w:jc w:val="center"/>
        <w:rPr>
          <w:rFonts w:hint="eastAsia" w:cs="Times New Roman" w:asciiTheme="minorEastAsia" w:hAnsiTheme="minorEastAsia"/>
          <w:b/>
          <w:bCs/>
          <w:color w:val="auto"/>
          <w:szCs w:val="21"/>
          <w:highlight w:val="none"/>
        </w:rPr>
      </w:pPr>
    </w:p>
    <w:p w14:paraId="12E487C1">
      <w:pPr>
        <w:spacing w:line="360" w:lineRule="auto"/>
        <w:jc w:val="center"/>
        <w:rPr>
          <w:rFonts w:hint="eastAsia" w:cs="Times New Roman" w:asciiTheme="minorEastAsia" w:hAnsiTheme="minorEastAsia"/>
          <w:b/>
          <w:bCs/>
          <w:color w:val="auto"/>
          <w:szCs w:val="21"/>
          <w:highlight w:val="none"/>
        </w:rPr>
      </w:pPr>
    </w:p>
    <w:p w14:paraId="61B3811C">
      <w:pPr>
        <w:spacing w:line="360" w:lineRule="auto"/>
        <w:jc w:val="center"/>
        <w:rPr>
          <w:rFonts w:hint="eastAsia" w:cs="Times New Roman" w:asciiTheme="minorEastAsia" w:hAnsiTheme="minorEastAsia"/>
          <w:b/>
          <w:bCs/>
          <w:color w:val="auto"/>
          <w:szCs w:val="21"/>
          <w:highlight w:val="none"/>
        </w:rPr>
      </w:pPr>
    </w:p>
    <w:p w14:paraId="75C0F1B2">
      <w:pPr>
        <w:spacing w:line="360" w:lineRule="auto"/>
        <w:jc w:val="center"/>
        <w:rPr>
          <w:rFonts w:hint="eastAsia" w:cs="Times New Roman" w:asciiTheme="minorEastAsia" w:hAnsiTheme="minorEastAsia"/>
          <w:b/>
          <w:bCs/>
          <w:color w:val="auto"/>
          <w:szCs w:val="21"/>
          <w:highlight w:val="none"/>
        </w:rPr>
      </w:pPr>
    </w:p>
    <w:p w14:paraId="2D24B555">
      <w:pPr>
        <w:widowControl/>
        <w:spacing w:before="100" w:beforeAutospacing="1" w:after="100" w:afterAutospacing="1" w:line="360" w:lineRule="auto"/>
        <w:jc w:val="center"/>
        <w:rPr>
          <w:rFonts w:hint="eastAsia" w:asciiTheme="minorEastAsia" w:hAnsiTheme="minorEastAsia"/>
          <w:b/>
          <w:bCs/>
          <w:color w:val="auto"/>
          <w:sz w:val="24"/>
          <w:szCs w:val="24"/>
          <w:highlight w:val="none"/>
        </w:rPr>
      </w:pPr>
    </w:p>
    <w:p w14:paraId="23DD1019">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bookmarkStart w:id="50" w:name="OLE_LINK14"/>
      <w:bookmarkStart w:id="51" w:name="OLE_LINK13"/>
      <w:r>
        <w:rPr>
          <w:rFonts w:hint="eastAsia" w:eastAsia="宋体" w:asciiTheme="minorEastAsia" w:hAnsiTheme="minorEastAsia"/>
          <w:b/>
          <w:bCs/>
          <w:color w:val="auto"/>
          <w:sz w:val="24"/>
          <w:szCs w:val="24"/>
          <w:highlight w:val="none"/>
          <w:lang w:val="en-US" w:eastAsia="zh-CN"/>
        </w:rPr>
        <w:t>4</w:t>
      </w:r>
      <w:r>
        <w:rPr>
          <w:rFonts w:hint="eastAsia" w:asciiTheme="minorEastAsia" w:hAnsiTheme="minorEastAsia"/>
          <w:b/>
          <w:bCs/>
          <w:color w:val="auto"/>
          <w:sz w:val="24"/>
          <w:szCs w:val="24"/>
          <w:highlight w:val="none"/>
        </w:rPr>
        <w:t>.</w:t>
      </w:r>
      <w:r>
        <w:rPr>
          <w:rFonts w:hint="eastAsia" w:eastAsia="宋体" w:asciiTheme="minorEastAsia" w:hAnsiTheme="minorEastAsia"/>
          <w:b/>
          <w:bCs/>
          <w:color w:val="auto"/>
          <w:sz w:val="24"/>
          <w:szCs w:val="24"/>
          <w:highlight w:val="none"/>
          <w:lang w:val="en-US" w:eastAsia="zh-CN"/>
        </w:rPr>
        <w:t>5</w:t>
      </w:r>
      <w:r>
        <w:rPr>
          <w:rFonts w:hint="eastAsia" w:asciiTheme="minorEastAsia" w:hAnsiTheme="minorEastAsia"/>
          <w:b/>
          <w:bCs/>
          <w:color w:val="auto"/>
          <w:sz w:val="24"/>
          <w:szCs w:val="24"/>
          <w:highlight w:val="none"/>
        </w:rPr>
        <w:t xml:space="preserve"> 残疾人福利性单位声明函</w:t>
      </w:r>
    </w:p>
    <w:bookmarkEnd w:id="50"/>
    <w:bookmarkEnd w:id="51"/>
    <w:p w14:paraId="38ADBD7C">
      <w:pPr>
        <w:spacing w:line="360" w:lineRule="auto"/>
        <w:rPr>
          <w:rFonts w:hint="eastAsia" w:asciiTheme="minorEastAsia" w:hAnsiTheme="minorEastAsia"/>
          <w:color w:val="auto"/>
          <w:szCs w:val="21"/>
          <w:highlight w:val="none"/>
        </w:rPr>
      </w:pPr>
    </w:p>
    <w:p w14:paraId="31731A2D">
      <w:pPr>
        <w:spacing w:line="360" w:lineRule="auto"/>
        <w:ind w:firstLine="440" w:firstLineChars="200"/>
        <w:rPr>
          <w:rFonts w:hint="eastAsia" w:asciiTheme="minorEastAsia" w:hAnsiTheme="minorEastAsia"/>
          <w:color w:val="auto"/>
          <w:sz w:val="22"/>
          <w:highlight w:val="none"/>
        </w:rPr>
      </w:pPr>
      <w:r>
        <w:rPr>
          <w:rFonts w:hint="eastAsia" w:asciiTheme="minorEastAsia" w:hAnsiTheme="minorEastAsia"/>
          <w:color w:val="auto"/>
          <w:sz w:val="22"/>
          <w:highlight w:val="none"/>
        </w:rPr>
        <w:t>本单位郑重声明，根据《财政部 民政部 中国残疾人联合会关于促进残疾人就业政府采购政策的通知》（财库〔2017〕141号）的规定，本单位为□符合□不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A12B30E">
      <w:pPr>
        <w:spacing w:line="360" w:lineRule="auto"/>
        <w:ind w:firstLine="440" w:firstLineChars="200"/>
        <w:rPr>
          <w:rFonts w:hint="eastAsia" w:asciiTheme="minorEastAsia" w:hAnsiTheme="minorEastAsia"/>
          <w:color w:val="auto"/>
          <w:sz w:val="22"/>
          <w:highlight w:val="none"/>
        </w:rPr>
      </w:pPr>
      <w:r>
        <w:rPr>
          <w:rFonts w:hint="eastAsia" w:asciiTheme="minorEastAsia" w:hAnsiTheme="minorEastAsia"/>
          <w:color w:val="auto"/>
          <w:sz w:val="22"/>
          <w:highlight w:val="none"/>
        </w:rPr>
        <w:t>本单位对上述声明的真实性负责。如有虚假，将依法承担相应责任。</w:t>
      </w:r>
    </w:p>
    <w:p w14:paraId="5CCAFCBB">
      <w:pPr>
        <w:spacing w:line="360" w:lineRule="auto"/>
        <w:rPr>
          <w:rFonts w:hint="eastAsia" w:asciiTheme="minorEastAsia" w:hAnsiTheme="minorEastAsia"/>
          <w:color w:val="auto"/>
          <w:sz w:val="22"/>
          <w:highlight w:val="none"/>
        </w:rPr>
      </w:pPr>
    </w:p>
    <w:p w14:paraId="1A0FF3A4">
      <w:pPr>
        <w:spacing w:line="360" w:lineRule="auto"/>
        <w:rPr>
          <w:rFonts w:hint="eastAsia" w:asciiTheme="minorEastAsia" w:hAnsiTheme="minorEastAsia"/>
          <w:color w:val="auto"/>
          <w:sz w:val="22"/>
          <w:highlight w:val="none"/>
        </w:rPr>
      </w:pPr>
    </w:p>
    <w:p w14:paraId="16F7D9A1">
      <w:pPr>
        <w:spacing w:line="360" w:lineRule="auto"/>
        <w:ind w:firstLine="3960" w:firstLineChars="1800"/>
        <w:rPr>
          <w:rFonts w:hint="eastAsia" w:asciiTheme="minorEastAsia" w:hAnsiTheme="minorEastAsia"/>
          <w:color w:val="auto"/>
          <w:sz w:val="22"/>
          <w:highlight w:val="none"/>
        </w:rPr>
      </w:pPr>
      <w:r>
        <w:rPr>
          <w:rFonts w:hint="eastAsia" w:cs="宋体" w:asciiTheme="minorEastAsia" w:hAnsiTheme="minorEastAsia"/>
          <w:color w:val="auto"/>
          <w:sz w:val="22"/>
          <w:highlight w:val="none"/>
          <w:lang w:val="zh-CN"/>
        </w:rPr>
        <w:t>单位名称（盖章）：</w:t>
      </w:r>
    </w:p>
    <w:p w14:paraId="417486F2">
      <w:pPr>
        <w:spacing w:line="360" w:lineRule="auto"/>
        <w:rPr>
          <w:rFonts w:hint="eastAsia" w:asciiTheme="minorEastAsia" w:hAnsiTheme="minorEastAsia"/>
          <w:color w:val="auto"/>
          <w:sz w:val="22"/>
          <w:highlight w:val="none"/>
        </w:rPr>
      </w:pPr>
      <w:r>
        <w:rPr>
          <w:rFonts w:hint="eastAsia" w:asciiTheme="minorEastAsia" w:hAnsiTheme="minorEastAsia"/>
          <w:color w:val="auto"/>
          <w:sz w:val="22"/>
          <w:highlight w:val="none"/>
        </w:rPr>
        <w:t xml:space="preserve">                                    日    期：      </w:t>
      </w:r>
      <w:r>
        <w:rPr>
          <w:rFonts w:hint="eastAsia" w:cs="宋体" w:asciiTheme="minorEastAsia" w:hAnsiTheme="minorEastAsia"/>
          <w:color w:val="auto"/>
          <w:sz w:val="22"/>
          <w:highlight w:val="none"/>
        </w:rPr>
        <w:t>年    月    日</w:t>
      </w:r>
    </w:p>
    <w:p w14:paraId="7288D0FD">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p>
    <w:p w14:paraId="44AAC822">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p>
    <w:p w14:paraId="2D601EF6">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p>
    <w:p w14:paraId="32CFB31F">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p>
    <w:p w14:paraId="5305AAE0">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p>
    <w:p w14:paraId="30C583DC">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p>
    <w:p w14:paraId="6250C552">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p>
    <w:p w14:paraId="766681D1">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p>
    <w:p w14:paraId="1ADC7E1C">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p>
    <w:p w14:paraId="54FD0E3C">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p>
    <w:p w14:paraId="501B6EC6">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p>
    <w:p w14:paraId="08255D10">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p>
    <w:p w14:paraId="09F26C4E">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p>
    <w:p w14:paraId="19405BA7">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p>
    <w:p w14:paraId="1AD04957">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p>
    <w:p w14:paraId="204F7C83">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p>
    <w:p w14:paraId="12008FF2">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五、</w:t>
      </w:r>
      <w:r>
        <w:rPr>
          <w:rFonts w:cs="黑体" w:asciiTheme="minorEastAsia" w:hAnsiTheme="minorEastAsia"/>
          <w:b/>
          <w:bCs/>
          <w:color w:val="auto"/>
          <w:sz w:val="28"/>
          <w:szCs w:val="28"/>
          <w:highlight w:val="none"/>
          <w:lang w:val="zh-CN"/>
        </w:rPr>
        <w:t>其他资料（若有）</w:t>
      </w:r>
    </w:p>
    <w:p w14:paraId="319FA35F">
      <w:pPr>
        <w:spacing w:line="480" w:lineRule="auto"/>
        <w:rPr>
          <w:rFonts w:hint="eastAsia" w:asciiTheme="minorEastAsia" w:hAnsiTheme="minorEastAsia"/>
          <w:color w:val="auto"/>
          <w:sz w:val="22"/>
          <w:highlight w:val="none"/>
        </w:rPr>
      </w:pPr>
    </w:p>
    <w:p w14:paraId="7D99C818">
      <w:pPr>
        <w:spacing w:line="480" w:lineRule="auto"/>
        <w:jc w:val="center"/>
        <w:rPr>
          <w:rFonts w:hint="eastAsia" w:asciiTheme="minorEastAsia" w:hAnsiTheme="minorEastAsia"/>
          <w:b/>
          <w:bCs/>
          <w:color w:val="auto"/>
          <w:sz w:val="22"/>
          <w:highlight w:val="none"/>
        </w:rPr>
      </w:pPr>
      <w:r>
        <w:rPr>
          <w:rFonts w:asciiTheme="minorEastAsia" w:hAnsiTheme="minorEastAsia"/>
          <w:b/>
          <w:bCs/>
          <w:color w:val="auto"/>
          <w:sz w:val="22"/>
          <w:highlight w:val="none"/>
        </w:rPr>
        <w:t>除</w:t>
      </w:r>
      <w:r>
        <w:rPr>
          <w:rFonts w:hint="eastAsia" w:asciiTheme="minorEastAsia" w:hAnsiTheme="minorEastAsia"/>
          <w:b/>
          <w:bCs/>
          <w:color w:val="auto"/>
          <w:sz w:val="22"/>
          <w:highlight w:val="none"/>
        </w:rPr>
        <w:t>磋商</w:t>
      </w:r>
      <w:r>
        <w:rPr>
          <w:rFonts w:asciiTheme="minorEastAsia" w:hAnsiTheme="minorEastAsia"/>
          <w:b/>
          <w:bCs/>
          <w:color w:val="auto"/>
          <w:sz w:val="22"/>
          <w:highlight w:val="none"/>
        </w:rPr>
        <w:t>文件另有规定外，</w:t>
      </w:r>
      <w:r>
        <w:rPr>
          <w:rFonts w:hint="eastAsia" w:asciiTheme="minorEastAsia" w:hAnsiTheme="minorEastAsia"/>
          <w:b/>
          <w:bCs/>
          <w:color w:val="auto"/>
          <w:sz w:val="22"/>
          <w:highlight w:val="none"/>
        </w:rPr>
        <w:t>供应商</w:t>
      </w:r>
      <w:r>
        <w:rPr>
          <w:rFonts w:asciiTheme="minorEastAsia" w:hAnsiTheme="minorEastAsia"/>
          <w:b/>
          <w:bCs/>
          <w:color w:val="auto"/>
          <w:sz w:val="22"/>
          <w:highlight w:val="none"/>
        </w:rPr>
        <w:t>认为需要提交的其他证明材料或资料加盖</w:t>
      </w:r>
      <w:r>
        <w:rPr>
          <w:rFonts w:hint="eastAsia" w:asciiTheme="minorEastAsia" w:hAnsiTheme="minorEastAsia"/>
          <w:b/>
          <w:bCs/>
          <w:color w:val="auto"/>
          <w:sz w:val="22"/>
          <w:highlight w:val="none"/>
        </w:rPr>
        <w:t>供应商</w:t>
      </w:r>
      <w:r>
        <w:rPr>
          <w:rFonts w:asciiTheme="minorEastAsia" w:hAnsiTheme="minorEastAsia"/>
          <w:b/>
          <w:bCs/>
          <w:color w:val="auto"/>
          <w:sz w:val="22"/>
          <w:highlight w:val="none"/>
        </w:rPr>
        <w:t>单位公章后应在此项下提交。</w:t>
      </w:r>
    </w:p>
    <w:p w14:paraId="3CCF18DB">
      <w:pPr>
        <w:spacing w:line="480" w:lineRule="auto"/>
        <w:jc w:val="center"/>
        <w:rPr>
          <w:rFonts w:hint="eastAsia" w:asciiTheme="minorEastAsia" w:hAnsiTheme="minorEastAsia"/>
          <w:b/>
          <w:bCs/>
          <w:color w:val="auto"/>
          <w:sz w:val="28"/>
          <w:szCs w:val="28"/>
          <w:highlight w:val="none"/>
        </w:rPr>
      </w:pPr>
      <w:r>
        <w:rPr>
          <w:rFonts w:asciiTheme="minorEastAsia" w:hAnsiTheme="minorEastAsia"/>
          <w:b/>
          <w:bCs/>
          <w:color w:val="auto"/>
          <w:sz w:val="28"/>
          <w:szCs w:val="28"/>
          <w:highlight w:val="none"/>
        </w:rPr>
        <w:t> </w:t>
      </w:r>
    </w:p>
    <w:p w14:paraId="4F943A8F">
      <w:pPr>
        <w:rPr>
          <w:rFonts w:hint="eastAsia" w:asciiTheme="minorEastAsia" w:hAnsiTheme="minorEastAsia"/>
          <w:color w:val="auto"/>
          <w:highlight w:val="none"/>
        </w:rPr>
      </w:pPr>
    </w:p>
    <w:p w14:paraId="1603A012">
      <w:pPr>
        <w:tabs>
          <w:tab w:val="left" w:pos="2361"/>
        </w:tabs>
        <w:spacing w:before="291" w:line="219" w:lineRule="auto"/>
        <w:rPr>
          <w:rFonts w:hint="eastAsia" w:ascii="宋体" w:hAnsi="宋体" w:eastAsia="宋体" w:cs="宋体"/>
          <w:color w:val="auto"/>
          <w:sz w:val="28"/>
          <w:szCs w:val="28"/>
          <w:highlight w:val="none"/>
          <w:lang w:eastAsia="zh-CN"/>
        </w:rPr>
      </w:pPr>
    </w:p>
    <w:sectPr>
      <w:footerReference r:id="rId21" w:type="default"/>
      <w:pgSz w:w="11906" w:h="16839"/>
      <w:pgMar w:top="1431" w:right="1785" w:bottom="1152" w:left="1785" w:header="0" w:footer="98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662A9">
    <w:pPr>
      <w:pStyle w:val="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E557B">
    <w:pPr>
      <w:spacing w:line="169" w:lineRule="auto"/>
      <w:ind w:left="4182"/>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7CFE4">
                          <w:pPr>
                            <w:pStyle w:val="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70B7CFE4">
                    <w:pPr>
                      <w:pStyle w:val="7"/>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61F4F">
    <w:pPr>
      <w:spacing w:line="169" w:lineRule="auto"/>
      <w:ind w:left="4182"/>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6F6E4">
                          <w:pPr>
                            <w:pStyle w:val="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2BB6F6E4">
                    <w:pPr>
                      <w:pStyle w:val="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9691F">
    <w:pPr>
      <w:pStyle w:val="7"/>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5A679C">
                          <w:pPr>
                            <w:pStyle w:val="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0E5A679C">
                    <w:pPr>
                      <w:pStyle w:val="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3B1D6">
    <w:pPr>
      <w:pStyle w:val="7"/>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A6B09B">
                          <w:pPr>
                            <w:pStyle w:val="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7CA6B09B">
                    <w:pPr>
                      <w:pStyle w:val="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D0590">
    <w:pPr>
      <w:pStyle w:val="7"/>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3D51C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14:paraId="143D51C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E14A2">
    <w:pPr>
      <w:spacing w:line="1" w:lineRule="exact"/>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8E570">
                          <w:pPr>
                            <w:pStyle w:val="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7728E570">
                    <w:pPr>
                      <w:pStyle w:val="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0F257">
    <w:pPr>
      <w:spacing w:line="1" w:lineRule="exact"/>
    </w:pPr>
    <w:r>
      <mc:AlternateContent>
        <mc:Choice Requires="wps">
          <w:drawing>
            <wp:anchor distT="0" distB="0" distL="114300" distR="114300" simplePos="0" relativeHeight="251659264" behindDoc="1" locked="0" layoutInCell="1" allowOverlap="1">
              <wp:simplePos x="0" y="0"/>
              <wp:positionH relativeFrom="page">
                <wp:posOffset>3674745</wp:posOffset>
              </wp:positionH>
              <wp:positionV relativeFrom="page">
                <wp:posOffset>10125075</wp:posOffset>
              </wp:positionV>
              <wp:extent cx="225425" cy="73025"/>
              <wp:effectExtent l="0" t="0" r="0" b="0"/>
              <wp:wrapNone/>
              <wp:docPr id="24" name="Shape 24"/>
              <wp:cNvGraphicFramePr/>
              <a:graphic xmlns:a="http://schemas.openxmlformats.org/drawingml/2006/main">
                <a:graphicData uri="http://schemas.microsoft.com/office/word/2010/wordprocessingShape">
                  <wps:wsp>
                    <wps:cNvSpPr txBox="1"/>
                    <wps:spPr>
                      <a:xfrm>
                        <a:off x="0" y="0"/>
                        <a:ext cx="225425" cy="73025"/>
                      </a:xfrm>
                      <a:prstGeom prst="rect">
                        <a:avLst/>
                      </a:prstGeom>
                      <a:noFill/>
                      <a:ln>
                        <a:noFill/>
                      </a:ln>
                      <a:effectLst/>
                    </wps:spPr>
                    <wps:txbx>
                      <w:txbxContent>
                        <w:p w14:paraId="7AEEDC3B">
                          <w:pPr>
                            <w:pStyle w:val="23"/>
                          </w:pPr>
                          <w:r>
                            <w:rPr>
                              <w:rFonts w:ascii="Times New Roman" w:hAnsi="Times New Roman" w:eastAsia="Times New Roman" w:cs="Times New Roman"/>
                              <w:color w:val="434E5A"/>
                              <w:lang w:bidi="en-US"/>
                            </w:rPr>
                            <w:t>-</w:t>
                          </w:r>
                          <w:r>
                            <w:fldChar w:fldCharType="begin"/>
                          </w:r>
                          <w:r>
                            <w:instrText xml:space="preserve"> PAGE \* MERGEFORMAT </w:instrText>
                          </w:r>
                          <w:r>
                            <w:fldChar w:fldCharType="separate"/>
                          </w:r>
                          <w:r>
                            <w:rPr>
                              <w:rFonts w:ascii="Times New Roman" w:hAnsi="Times New Roman" w:eastAsia="Times New Roman" w:cs="Times New Roman"/>
                              <w:color w:val="434E5A"/>
                              <w:lang w:bidi="en-US"/>
                            </w:rPr>
                            <w:t>#</w:t>
                          </w:r>
                          <w:r>
                            <w:rPr>
                              <w:rFonts w:ascii="Times New Roman" w:hAnsi="Times New Roman" w:eastAsia="Times New Roman" w:cs="Times New Roman"/>
                              <w:color w:val="434E5A"/>
                              <w:lang w:bidi="en-US"/>
                            </w:rPr>
                            <w:fldChar w:fldCharType="end"/>
                          </w:r>
                          <w:r>
                            <w:rPr>
                              <w:rFonts w:ascii="Times New Roman" w:hAnsi="Times New Roman" w:eastAsia="Times New Roman" w:cs="Times New Roman"/>
                              <w:color w:val="434E5A"/>
                              <w:lang w:bidi="en-US"/>
                            </w:rPr>
                            <w:t>-</w:t>
                          </w:r>
                        </w:p>
                      </w:txbxContent>
                    </wps:txbx>
                    <wps:bodyPr wrap="none" lIns="0" tIns="0" rIns="0" bIns="0">
                      <a:spAutoFit/>
                    </wps:bodyPr>
                  </wps:wsp>
                </a:graphicData>
              </a:graphic>
            </wp:anchor>
          </w:drawing>
        </mc:Choice>
        <mc:Fallback>
          <w:pict>
            <v:shape id="Shape 24" o:spid="_x0000_s1026" o:spt="202" type="#_x0000_t202" style="position:absolute;left:0pt;margin-left:289.35pt;margin-top:797.25pt;height:5.75pt;width:17.75pt;mso-position-horizontal-relative:page;mso-position-vertical-relative:page;mso-wrap-style:none;z-index:-251657216;mso-width-relative:page;mso-height-relative:page;" filled="f" stroked="f" coordsize="21600,21600" o:gfxdata="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1s0CBNgAAAANAQAADwAAAAAAAAABACAAAAAiAAAAZHJzL2Rvd25yZXYueG1sUEsBAhQA&#10;FAAAAAgAh07iQPBbD1C5AQAAlgMAAA4AAAAAAAAAAQAgAAAAJwEAAGRycy9lMm9Eb2MueG1sUEsF&#10;BgAAAAAGAAYAWQEAAFIFAAAAAA==&#10;">
              <v:fill on="f" focussize="0,0"/>
              <v:stroke on="f"/>
              <v:imagedata o:title=""/>
              <o:lock v:ext="edit" aspectratio="f"/>
              <v:textbox inset="0mm,0mm,0mm,0mm" style="mso-fit-shape-to-text:t;">
                <w:txbxContent>
                  <w:p w14:paraId="7AEEDC3B">
                    <w:pPr>
                      <w:pStyle w:val="23"/>
                    </w:pPr>
                    <w:r>
                      <w:rPr>
                        <w:rFonts w:ascii="Times New Roman" w:hAnsi="Times New Roman" w:eastAsia="Times New Roman" w:cs="Times New Roman"/>
                        <w:color w:val="434E5A"/>
                        <w:lang w:bidi="en-US"/>
                      </w:rPr>
                      <w:t>-</w:t>
                    </w:r>
                    <w:r>
                      <w:fldChar w:fldCharType="begin"/>
                    </w:r>
                    <w:r>
                      <w:instrText xml:space="preserve"> PAGE \* MERGEFORMAT </w:instrText>
                    </w:r>
                    <w:r>
                      <w:fldChar w:fldCharType="separate"/>
                    </w:r>
                    <w:r>
                      <w:rPr>
                        <w:rFonts w:ascii="Times New Roman" w:hAnsi="Times New Roman" w:eastAsia="Times New Roman" w:cs="Times New Roman"/>
                        <w:color w:val="434E5A"/>
                        <w:lang w:bidi="en-US"/>
                      </w:rPr>
                      <w:t>#</w:t>
                    </w:r>
                    <w:r>
                      <w:rPr>
                        <w:rFonts w:ascii="Times New Roman" w:hAnsi="Times New Roman" w:eastAsia="Times New Roman" w:cs="Times New Roman"/>
                        <w:color w:val="434E5A"/>
                        <w:lang w:bidi="en-US"/>
                      </w:rPr>
                      <w:fldChar w:fldCharType="end"/>
                    </w:r>
                    <w:r>
                      <w:rPr>
                        <w:rFonts w:ascii="Times New Roman" w:hAnsi="Times New Roman" w:eastAsia="Times New Roman" w:cs="Times New Roman"/>
                        <w:color w:val="434E5A"/>
                        <w:lang w:bidi="en-US"/>
                      </w:rPr>
                      <w:t>-</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85847">
    <w:pPr>
      <w:spacing w:line="1" w:lineRule="exact"/>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B1C2C">
                          <w:pPr>
                            <w:pStyle w:val="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316B1C2C">
                    <w:pPr>
                      <w:pStyle w:val="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6AF22">
    <w:pPr>
      <w:spacing w:line="1" w:lineRule="exact"/>
    </w:pPr>
    <w:r>
      <mc:AlternateContent>
        <mc:Choice Requires="wps">
          <w:drawing>
            <wp:anchor distT="0" distB="0" distL="114300" distR="114300" simplePos="0" relativeHeight="251660288" behindDoc="1" locked="0" layoutInCell="1" allowOverlap="1">
              <wp:simplePos x="0" y="0"/>
              <wp:positionH relativeFrom="page">
                <wp:posOffset>3663950</wp:posOffset>
              </wp:positionH>
              <wp:positionV relativeFrom="page">
                <wp:posOffset>10079355</wp:posOffset>
              </wp:positionV>
              <wp:extent cx="228600" cy="76200"/>
              <wp:effectExtent l="0" t="0" r="0" b="0"/>
              <wp:wrapNone/>
              <wp:docPr id="28" name="Shape 28"/>
              <wp:cNvGraphicFramePr/>
              <a:graphic xmlns:a="http://schemas.openxmlformats.org/drawingml/2006/main">
                <a:graphicData uri="http://schemas.microsoft.com/office/word/2010/wordprocessingShape">
                  <wps:wsp>
                    <wps:cNvSpPr txBox="1"/>
                    <wps:spPr>
                      <a:xfrm>
                        <a:off x="0" y="0"/>
                        <a:ext cx="228600" cy="76200"/>
                      </a:xfrm>
                      <a:prstGeom prst="rect">
                        <a:avLst/>
                      </a:prstGeom>
                      <a:noFill/>
                      <a:ln>
                        <a:noFill/>
                      </a:ln>
                      <a:effectLst/>
                    </wps:spPr>
                    <wps:txbx>
                      <w:txbxContent>
                        <w:p w14:paraId="14E7C5F2">
                          <w:pPr>
                            <w:pStyle w:val="23"/>
                          </w:pPr>
                          <w:r>
                            <w:rPr>
                              <w:rFonts w:ascii="Times New Roman" w:hAnsi="Times New Roman" w:eastAsia="Times New Roman" w:cs="Times New Roman"/>
                              <w:lang w:bidi="en-US"/>
                            </w:rPr>
                            <w:t>-</w:t>
                          </w:r>
                          <w:r>
                            <w:fldChar w:fldCharType="begin"/>
                          </w:r>
                          <w:r>
                            <w:instrText xml:space="preserve"> PAGE \* MERGEFORMAT </w:instrText>
                          </w:r>
                          <w:r>
                            <w:fldChar w:fldCharType="separate"/>
                          </w:r>
                          <w:r>
                            <w:rPr>
                              <w:rFonts w:ascii="Times New Roman" w:hAnsi="Times New Roman" w:eastAsia="Times New Roman" w:cs="Times New Roman"/>
                              <w:lang w:bidi="en-US"/>
                            </w:rPr>
                            <w:t>#</w:t>
                          </w:r>
                          <w:r>
                            <w:rPr>
                              <w:rFonts w:ascii="Times New Roman" w:hAnsi="Times New Roman" w:eastAsia="Times New Roman" w:cs="Times New Roman"/>
                              <w:lang w:bidi="en-US"/>
                            </w:rPr>
                            <w:fldChar w:fldCharType="end"/>
                          </w:r>
                          <w:r>
                            <w:rPr>
                              <w:rFonts w:ascii="Times New Roman" w:hAnsi="Times New Roman" w:eastAsia="Times New Roman" w:cs="Times New Roman"/>
                              <w:lang w:bidi="en-US"/>
                            </w:rPr>
                            <w:t xml:space="preserve"> </w:t>
                          </w:r>
                          <w:r>
                            <w:rPr>
                              <w:rFonts w:ascii="Times New Roman" w:hAnsi="Times New Roman" w:eastAsia="Times New Roman" w:cs="Times New Roman"/>
                              <w:lang w:val="zh-TW" w:eastAsia="zh-TW" w:bidi="zh-TW"/>
                            </w:rPr>
                            <w:t>-</w:t>
                          </w:r>
                        </w:p>
                      </w:txbxContent>
                    </wps:txbx>
                    <wps:bodyPr wrap="none" lIns="0" tIns="0" rIns="0" bIns="0">
                      <a:spAutoFit/>
                    </wps:bodyPr>
                  </wps:wsp>
                </a:graphicData>
              </a:graphic>
            </wp:anchor>
          </w:drawing>
        </mc:Choice>
        <mc:Fallback>
          <w:pict>
            <v:shape id="Shape 28" o:spid="_x0000_s1026" o:spt="202" type="#_x0000_t202" style="position:absolute;left:0pt;margin-left:288.5pt;margin-top:793.65pt;height:6pt;width:18pt;mso-position-horizontal-relative:page;mso-position-vertical-relative:page;mso-wrap-style:none;z-index:-251656192;mso-width-relative:page;mso-height-relative:page;" filled="f" stroked="f" coordsize="21600,21600" o:gfxdata="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WjIcfYAAAADQEAAA8AAAAAAAAAAQAgAAAAIgAAAGRycy9kb3ducmV2LnhtbFBLAQIUABQA&#10;AAAIAIdO4kAHNAlYtwEAAJYDAAAOAAAAAAAAAAEAIAAAACcBAABkcnMvZTJvRG9jLnhtbFBLBQYA&#10;AAAABgAGAFkBAABQBQAAAAA=&#10;">
              <v:fill on="f" focussize="0,0"/>
              <v:stroke on="f"/>
              <v:imagedata o:title=""/>
              <o:lock v:ext="edit" aspectratio="f"/>
              <v:textbox inset="0mm,0mm,0mm,0mm" style="mso-fit-shape-to-text:t;">
                <w:txbxContent>
                  <w:p w14:paraId="14E7C5F2">
                    <w:pPr>
                      <w:pStyle w:val="23"/>
                    </w:pPr>
                    <w:r>
                      <w:rPr>
                        <w:rFonts w:ascii="Times New Roman" w:hAnsi="Times New Roman" w:eastAsia="Times New Roman" w:cs="Times New Roman"/>
                        <w:lang w:bidi="en-US"/>
                      </w:rPr>
                      <w:t>-</w:t>
                    </w:r>
                    <w:r>
                      <w:fldChar w:fldCharType="begin"/>
                    </w:r>
                    <w:r>
                      <w:instrText xml:space="preserve"> PAGE \* MERGEFORMAT </w:instrText>
                    </w:r>
                    <w:r>
                      <w:fldChar w:fldCharType="separate"/>
                    </w:r>
                    <w:r>
                      <w:rPr>
                        <w:rFonts w:ascii="Times New Roman" w:hAnsi="Times New Roman" w:eastAsia="Times New Roman" w:cs="Times New Roman"/>
                        <w:lang w:bidi="en-US"/>
                      </w:rPr>
                      <w:t>#</w:t>
                    </w:r>
                    <w:r>
                      <w:rPr>
                        <w:rFonts w:ascii="Times New Roman" w:hAnsi="Times New Roman" w:eastAsia="Times New Roman" w:cs="Times New Roman"/>
                        <w:lang w:bidi="en-US"/>
                      </w:rPr>
                      <w:fldChar w:fldCharType="end"/>
                    </w:r>
                    <w:r>
                      <w:rPr>
                        <w:rFonts w:ascii="Times New Roman" w:hAnsi="Times New Roman" w:eastAsia="Times New Roman" w:cs="Times New Roman"/>
                        <w:lang w:bidi="en-US"/>
                      </w:rPr>
                      <w:t xml:space="preserve"> </w:t>
                    </w:r>
                    <w:r>
                      <w:rPr>
                        <w:rFonts w:ascii="Times New Roman" w:hAnsi="Times New Roman" w:eastAsia="Times New Roman" w:cs="Times New Roman"/>
                        <w:lang w:val="zh-TW" w:eastAsia="zh-TW" w:bidi="zh-TW"/>
                      </w:rPr>
                      <w:t>-</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6999D">
    <w:pPr>
      <w:pStyle w:val="7"/>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73CE6">
                          <w:pPr>
                            <w:pStyle w:val="7"/>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l9Rs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PrK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zl9RstAgAAVwQAAA4AAAAAAAAAAQAgAAAAHwEAAGRycy9lMm9Eb2MueG1sUEsFBgAAAAAG&#10;AAYAWQEAAL4FAAAAAA==&#10;">
              <v:fill on="f" focussize="0,0"/>
              <v:stroke on="f" weight="0.5pt"/>
              <v:imagedata o:title=""/>
              <o:lock v:ext="edit" aspectratio="f"/>
              <v:textbox inset="0mm,0mm,0mm,0mm" style="mso-fit-shape-to-text:t;">
                <w:txbxContent>
                  <w:p w14:paraId="2B273CE6">
                    <w:pPr>
                      <w:pStyle w:val="7"/>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88754">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7F8ACD">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F7F8ACD">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5DC9">
    <w:pPr>
      <w:pStyle w:val="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89E80">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A989E80">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ED758">
    <w:pPr>
      <w:spacing w:line="167" w:lineRule="auto"/>
      <w:ind w:left="4129"/>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948A9">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BB948A9">
                    <w:pPr>
                      <w:pStyle w:val="7"/>
                    </w:pPr>
                    <w:r>
                      <w:fldChar w:fldCharType="begin"/>
                    </w:r>
                    <w:r>
                      <w:instrText xml:space="preserve"> PAGE  \* MERGEFORMAT </w:instrText>
                    </w:r>
                    <w:r>
                      <w:fldChar w:fldCharType="separate"/>
                    </w:r>
                    <w:r>
                      <w:t>4</w:t>
                    </w:r>
                    <w:r>
                      <w:fldChar w:fldCharType="end"/>
                    </w:r>
                  </w:p>
                </w:txbxContent>
              </v:textbox>
            </v:shape>
          </w:pict>
        </mc:Fallback>
      </mc:AlternateContent>
    </w:r>
    <w:r>
      <w:rPr>
        <w:rFonts w:ascii="Calibri" w:hAnsi="Calibri" w:eastAsia="Calibri" w:cs="Calibri"/>
        <w:sz w:val="18"/>
        <w:szCs w:val="18"/>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87369">
    <w:pPr>
      <w:spacing w:line="169" w:lineRule="auto"/>
      <w:ind w:left="4129"/>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44A3E">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4C44A3E">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59FBE">
    <w:pPr>
      <w:spacing w:line="169" w:lineRule="auto"/>
      <w:ind w:left="4909"/>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49D8E">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49049D8E">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DFCAA">
    <w:pPr>
      <w:spacing w:line="169" w:lineRule="auto"/>
      <w:ind w:left="4871"/>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3DD50">
                          <w:pPr>
                            <w:pStyle w:val="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533DD50">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D6C74">
    <w:pPr>
      <w:spacing w:line="168" w:lineRule="auto"/>
      <w:ind w:left="4871"/>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86A84D">
                          <w:pPr>
                            <w:pStyle w:val="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986A84D">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C921E">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FC56B">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DAFC56B">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9FE59"/>
    <w:multiLevelType w:val="singleLevel"/>
    <w:tmpl w:val="D7F9FE59"/>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1">
    <w:nsid w:val="DCBA6B53"/>
    <w:multiLevelType w:val="singleLevel"/>
    <w:tmpl w:val="DCBA6B53"/>
    <w:lvl w:ilvl="0" w:tentative="0">
      <w:start w:val="4"/>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2">
    <w:nsid w:val="1513A68E"/>
    <w:multiLevelType w:val="singleLevel"/>
    <w:tmpl w:val="1513A68E"/>
    <w:lvl w:ilvl="0" w:tentative="0">
      <w:start w:val="6"/>
      <w:numFmt w:val="decimal"/>
      <w:lvlText w:val="%1."/>
      <w:lvlJc w:val="left"/>
      <w:pPr>
        <w:tabs>
          <w:tab w:val="left" w:pos="312"/>
        </w:tabs>
      </w:pPr>
    </w:lvl>
  </w:abstractNum>
  <w:abstractNum w:abstractNumId="3">
    <w:nsid w:val="1A2398A0"/>
    <w:multiLevelType w:val="singleLevel"/>
    <w:tmpl w:val="1A2398A0"/>
    <w:lvl w:ilvl="0" w:tentative="0">
      <w:start w:val="5"/>
      <w:numFmt w:val="decimal"/>
      <w:lvlText w:val="%1."/>
      <w:lvlJc w:val="left"/>
      <w:pPr>
        <w:tabs>
          <w:tab w:val="left" w:pos="312"/>
        </w:tabs>
      </w:pPr>
    </w:lvl>
  </w:abstractNum>
  <w:abstractNum w:abstractNumId="4">
    <w:nsid w:val="1CBABA70"/>
    <w:multiLevelType w:val="singleLevel"/>
    <w:tmpl w:val="1CBABA70"/>
    <w:lvl w:ilvl="0" w:tentative="0">
      <w:start w:val="1"/>
      <w:numFmt w:val="decimal"/>
      <w:suff w:val="nothing"/>
      <w:lvlText w:val="%1、"/>
      <w:lvlJc w:val="left"/>
    </w:lvl>
  </w:abstractNum>
  <w:abstractNum w:abstractNumId="5">
    <w:nsid w:val="2470EC97"/>
    <w:multiLevelType w:val="singleLevel"/>
    <w:tmpl w:val="2470EC97"/>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6">
    <w:nsid w:val="34D75215"/>
    <w:multiLevelType w:val="singleLevel"/>
    <w:tmpl w:val="34D75215"/>
    <w:lvl w:ilvl="0" w:tentative="0">
      <w:start w:val="1"/>
      <w:numFmt w:val="decimal"/>
      <w:suff w:val="nothing"/>
      <w:lvlText w:val="%1、"/>
      <w:lvlJc w:val="left"/>
    </w:lvl>
  </w:abstractNum>
  <w:abstractNum w:abstractNumId="7">
    <w:nsid w:val="59F817E8"/>
    <w:multiLevelType w:val="singleLevel"/>
    <w:tmpl w:val="59F817E8"/>
    <w:lvl w:ilvl="0" w:tentative="0">
      <w:start w:val="1"/>
      <w:numFmt w:val="chineseCounting"/>
      <w:pStyle w:val="25"/>
      <w:suff w:val="nothing"/>
      <w:lvlText w:val="%1、"/>
      <w:lvlJc w:val="left"/>
    </w:lvl>
  </w:abstractNum>
  <w:num w:numId="1">
    <w:abstractNumId w:val="7"/>
  </w:num>
  <w:num w:numId="2">
    <w:abstractNumId w:val="3"/>
  </w:num>
  <w:num w:numId="3">
    <w:abstractNumId w:val="2"/>
  </w:num>
  <w:num w:numId="4">
    <w:abstractNumId w:val="6"/>
  </w:num>
  <w:num w:numId="5">
    <w:abstractNumId w:val="4"/>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5E3"/>
    <w:rsid w:val="001D239B"/>
    <w:rsid w:val="00405976"/>
    <w:rsid w:val="0045061F"/>
    <w:rsid w:val="005115E3"/>
    <w:rsid w:val="005F49AE"/>
    <w:rsid w:val="00621469"/>
    <w:rsid w:val="00721F93"/>
    <w:rsid w:val="00B9717B"/>
    <w:rsid w:val="00BD1598"/>
    <w:rsid w:val="00CD048B"/>
    <w:rsid w:val="00FE7B94"/>
    <w:rsid w:val="0234382A"/>
    <w:rsid w:val="02510197"/>
    <w:rsid w:val="02FB2420"/>
    <w:rsid w:val="037400D2"/>
    <w:rsid w:val="07227F85"/>
    <w:rsid w:val="09C35E1E"/>
    <w:rsid w:val="0BBB26BD"/>
    <w:rsid w:val="0C466287"/>
    <w:rsid w:val="0FC27527"/>
    <w:rsid w:val="120F54FE"/>
    <w:rsid w:val="15B531C4"/>
    <w:rsid w:val="1664493D"/>
    <w:rsid w:val="17935082"/>
    <w:rsid w:val="187B07B2"/>
    <w:rsid w:val="18C338A3"/>
    <w:rsid w:val="1B4174BB"/>
    <w:rsid w:val="1C8F25F8"/>
    <w:rsid w:val="20CE0ED9"/>
    <w:rsid w:val="213D5BEE"/>
    <w:rsid w:val="21613AFB"/>
    <w:rsid w:val="24447260"/>
    <w:rsid w:val="25F345F7"/>
    <w:rsid w:val="270A0791"/>
    <w:rsid w:val="275D3041"/>
    <w:rsid w:val="27DD762A"/>
    <w:rsid w:val="28F7414B"/>
    <w:rsid w:val="297665B1"/>
    <w:rsid w:val="29CA4207"/>
    <w:rsid w:val="2A4E6BE6"/>
    <w:rsid w:val="2B6B2C35"/>
    <w:rsid w:val="2F0D69EB"/>
    <w:rsid w:val="2F397228"/>
    <w:rsid w:val="311C7A3E"/>
    <w:rsid w:val="3261410E"/>
    <w:rsid w:val="368E1A09"/>
    <w:rsid w:val="37DA7D0B"/>
    <w:rsid w:val="39BF56E6"/>
    <w:rsid w:val="3B004B7C"/>
    <w:rsid w:val="3C2378E8"/>
    <w:rsid w:val="3E8F1850"/>
    <w:rsid w:val="3EBA2645"/>
    <w:rsid w:val="3F591DBB"/>
    <w:rsid w:val="400B6D17"/>
    <w:rsid w:val="413E78B2"/>
    <w:rsid w:val="41586871"/>
    <w:rsid w:val="42BD0DA1"/>
    <w:rsid w:val="4306411B"/>
    <w:rsid w:val="43B753A5"/>
    <w:rsid w:val="46F541EF"/>
    <w:rsid w:val="4BF21670"/>
    <w:rsid w:val="4DF74936"/>
    <w:rsid w:val="4EC207C3"/>
    <w:rsid w:val="4FE319FB"/>
    <w:rsid w:val="54492049"/>
    <w:rsid w:val="55AE2AAB"/>
    <w:rsid w:val="55C7591B"/>
    <w:rsid w:val="578F614C"/>
    <w:rsid w:val="583F058A"/>
    <w:rsid w:val="58916856"/>
    <w:rsid w:val="58E64513"/>
    <w:rsid w:val="59EE16C8"/>
    <w:rsid w:val="5BA964C6"/>
    <w:rsid w:val="5C5034F9"/>
    <w:rsid w:val="5C631928"/>
    <w:rsid w:val="5D1206CB"/>
    <w:rsid w:val="60C62203"/>
    <w:rsid w:val="622C3463"/>
    <w:rsid w:val="62557B05"/>
    <w:rsid w:val="67064D41"/>
    <w:rsid w:val="68A65128"/>
    <w:rsid w:val="68BA4E6C"/>
    <w:rsid w:val="6B1D1A65"/>
    <w:rsid w:val="6B2721FB"/>
    <w:rsid w:val="6D024486"/>
    <w:rsid w:val="6DB25EEF"/>
    <w:rsid w:val="6E1B2439"/>
    <w:rsid w:val="6F33219C"/>
    <w:rsid w:val="72EB459F"/>
    <w:rsid w:val="755E211D"/>
    <w:rsid w:val="758B083B"/>
    <w:rsid w:val="7ADA57DA"/>
    <w:rsid w:val="7D363E41"/>
    <w:rsid w:val="7E062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rPr>
      <w:rFonts w:ascii="Arial" w:hAnsi="Arial" w:eastAsia="黑体" w:cs="Arial"/>
      <w:sz w:val="20"/>
      <w:szCs w:val="20"/>
    </w:rPr>
  </w:style>
  <w:style w:type="paragraph" w:styleId="3">
    <w:name w:val="Body Text"/>
    <w:basedOn w:val="1"/>
    <w:semiHidden/>
    <w:qFormat/>
    <w:uiPriority w:val="0"/>
  </w:style>
  <w:style w:type="paragraph" w:styleId="4">
    <w:name w:val="Body Text Indent"/>
    <w:basedOn w:val="1"/>
    <w:next w:val="5"/>
    <w:qFormat/>
    <w:uiPriority w:val="0"/>
    <w:pPr>
      <w:adjustRightInd w:val="0"/>
      <w:spacing w:after="120" w:line="360" w:lineRule="atLeast"/>
      <w:ind w:left="420" w:leftChars="200"/>
      <w:jc w:val="left"/>
      <w:textAlignment w:val="baseline"/>
    </w:pPr>
    <w:rPr>
      <w:kern w:val="0"/>
      <w:sz w:val="24"/>
      <w:szCs w:val="20"/>
    </w:rPr>
  </w:style>
  <w:style w:type="paragraph" w:styleId="5">
    <w:name w:val="Date"/>
    <w:basedOn w:val="1"/>
    <w:next w:val="1"/>
    <w:unhideWhenUsed/>
    <w:qFormat/>
    <w:uiPriority w:val="99"/>
    <w:pPr>
      <w:ind w:left="100" w:leftChars="2500"/>
    </w:pPr>
  </w:style>
  <w:style w:type="paragraph" w:styleId="6">
    <w:name w:val="Plain Text"/>
    <w:basedOn w:val="1"/>
    <w:unhideWhenUsed/>
    <w:qFormat/>
    <w:uiPriority w:val="0"/>
    <w:rPr>
      <w:rFonts w:eastAsia="宋体"/>
      <w:sz w:val="24"/>
    </w:rPr>
  </w:style>
  <w:style w:type="paragraph" w:styleId="7">
    <w:name w:val="footer"/>
    <w:basedOn w:val="1"/>
    <w:unhideWhenUsed/>
    <w:qFormat/>
    <w:uiPriority w:val="99"/>
    <w:pPr>
      <w:tabs>
        <w:tab w:val="center" w:pos="4153"/>
        <w:tab w:val="right" w:pos="8306"/>
      </w:tabs>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9">
    <w:name w:val="Body Text 2"/>
    <w:basedOn w:val="1"/>
    <w:next w:val="3"/>
    <w:qFormat/>
    <w:uiPriority w:val="0"/>
    <w:pPr>
      <w:spacing w:after="120" w:line="480" w:lineRule="auto"/>
    </w:pPr>
  </w:style>
  <w:style w:type="paragraph" w:styleId="10">
    <w:name w:val="Normal (Web)"/>
    <w:basedOn w:val="1"/>
    <w:qFormat/>
    <w:uiPriority w:val="99"/>
    <w:rPr>
      <w:rFonts w:ascii="Calibri" w:hAnsi="Calibri" w:eastAsia="宋体" w:cs="Times New Roman"/>
      <w:sz w:val="24"/>
      <w:szCs w:val="24"/>
    </w:rPr>
  </w:style>
  <w:style w:type="paragraph" w:styleId="11">
    <w:name w:val="Body Text First Indent"/>
    <w:basedOn w:val="3"/>
    <w:next w:val="12"/>
    <w:qFormat/>
    <w:uiPriority w:val="0"/>
    <w:pPr>
      <w:ind w:firstLine="420" w:firstLineChars="100"/>
    </w:pPr>
    <w:rPr>
      <w:rFonts w:ascii="Times New Roman" w:eastAsia="宋体"/>
      <w:szCs w:val="24"/>
    </w:rPr>
  </w:style>
  <w:style w:type="paragraph" w:styleId="12">
    <w:name w:val="Body Text First Indent 2"/>
    <w:basedOn w:val="4"/>
    <w:next w:val="13"/>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paragraph" w:customStyle="1" w:styleId="13">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16">
    <w:name w:val="style4"/>
    <w:basedOn w:val="1"/>
    <w:next w:val="17"/>
    <w:qFormat/>
    <w:uiPriority w:val="99"/>
    <w:pPr>
      <w:spacing w:before="280" w:after="280"/>
    </w:pPr>
    <w:rPr>
      <w:rFonts w:ascii="宋体" w:hAnsi="Times New Roman" w:eastAsia="宋体" w:cs="Times New Roman"/>
      <w:sz w:val="18"/>
    </w:rPr>
  </w:style>
  <w:style w:type="paragraph" w:customStyle="1" w:styleId="17">
    <w:name w:val="2"/>
    <w:next w:val="1"/>
    <w:qFormat/>
    <w:uiPriority w:val="99"/>
    <w:pPr>
      <w:widowControl w:val="0"/>
      <w:jc w:val="both"/>
    </w:pPr>
    <w:rPr>
      <w:rFonts w:ascii="Times New Roman" w:hAnsi="Times New Roman" w:eastAsia="宋体" w:cs="Times New Roman"/>
      <w:sz w:val="21"/>
      <w:szCs w:val="22"/>
      <w:lang w:val="en-US" w:eastAsia="zh-CN" w:bidi="ar-SA"/>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宋体" w:hAnsi="宋体" w:eastAsia="宋体" w:cs="宋体"/>
      <w:sz w:val="20"/>
      <w:szCs w:val="20"/>
    </w:rPr>
  </w:style>
  <w:style w:type="paragraph" w:customStyle="1" w:styleId="20">
    <w:name w:val="Body text|4"/>
    <w:basedOn w:val="1"/>
    <w:qFormat/>
    <w:uiPriority w:val="0"/>
    <w:pPr>
      <w:ind w:right="660"/>
      <w:jc w:val="right"/>
    </w:pPr>
    <w:rPr>
      <w:rFonts w:ascii="宋体" w:hAnsi="宋体" w:eastAsia="宋体" w:cs="宋体"/>
      <w:color w:val="434E5A"/>
      <w:sz w:val="26"/>
      <w:szCs w:val="26"/>
      <w:lang w:val="zh-TW" w:eastAsia="zh-TW" w:bidi="zh-TW"/>
    </w:rPr>
  </w:style>
  <w:style w:type="paragraph" w:customStyle="1" w:styleId="21">
    <w:name w:val="Heading #2|1"/>
    <w:basedOn w:val="1"/>
    <w:qFormat/>
    <w:uiPriority w:val="0"/>
    <w:pPr>
      <w:spacing w:after="270" w:line="590" w:lineRule="exact"/>
      <w:jc w:val="center"/>
      <w:outlineLvl w:val="1"/>
    </w:pPr>
    <w:rPr>
      <w:rFonts w:ascii="宋体" w:hAnsi="宋体" w:eastAsia="宋体" w:cs="宋体"/>
      <w:color w:val="58646D"/>
      <w:sz w:val="42"/>
      <w:szCs w:val="42"/>
      <w:lang w:val="zh-TW" w:eastAsia="zh-TW" w:bidi="zh-TW"/>
    </w:rPr>
  </w:style>
  <w:style w:type="paragraph" w:customStyle="1" w:styleId="22">
    <w:name w:val="Body text|1"/>
    <w:basedOn w:val="1"/>
    <w:qFormat/>
    <w:uiPriority w:val="0"/>
    <w:pPr>
      <w:spacing w:line="379" w:lineRule="auto"/>
      <w:ind w:firstLine="400"/>
    </w:pPr>
    <w:rPr>
      <w:rFonts w:ascii="宋体" w:hAnsi="宋体" w:eastAsia="宋体" w:cs="宋体"/>
      <w:color w:val="434E5A"/>
      <w:sz w:val="22"/>
      <w:lang w:val="zh-TW" w:eastAsia="zh-TW" w:bidi="zh-TW"/>
    </w:rPr>
  </w:style>
  <w:style w:type="paragraph" w:customStyle="1" w:styleId="23">
    <w:name w:val="Header or footer|1"/>
    <w:basedOn w:val="1"/>
    <w:qFormat/>
    <w:uiPriority w:val="0"/>
    <w:rPr>
      <w:sz w:val="17"/>
      <w:szCs w:val="17"/>
    </w:rPr>
  </w:style>
  <w:style w:type="paragraph" w:customStyle="1" w:styleId="24">
    <w:name w:val="列出段落1"/>
    <w:basedOn w:val="1"/>
    <w:qFormat/>
    <w:uiPriority w:val="99"/>
    <w:pPr>
      <w:ind w:firstLine="420" w:firstLineChars="200"/>
    </w:pPr>
  </w:style>
  <w:style w:type="paragraph" w:customStyle="1" w:styleId="25">
    <w:name w:val="样式 样式 样式 样式 标题 2 + 宋体 五号 非加粗 黑色 + 段前: 6 磅 段后: 0 磅 行距: 单倍行距 + 段前:..."/>
    <w:basedOn w:val="1"/>
    <w:qFormat/>
    <w:uiPriority w:val="0"/>
    <w:pPr>
      <w:keepNext/>
      <w:keepLines/>
      <w:numPr>
        <w:ilvl w:val="0"/>
        <w:numId w:val="1"/>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26">
    <w:name w:val="正文文本缩进1"/>
    <w:basedOn w:val="1"/>
    <w:qFormat/>
    <w:uiPriority w:val="0"/>
    <w:pPr>
      <w:spacing w:line="360" w:lineRule="auto"/>
      <w:ind w:firstLine="480" w:firstLineChars="200"/>
    </w:pPr>
    <w:rPr>
      <w:rFonts w:ascii="宋体"/>
      <w:sz w:val="24"/>
    </w:rPr>
  </w:style>
  <w:style w:type="paragraph" w:customStyle="1" w:styleId="27">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28">
    <w:name w:val="日期1"/>
    <w:basedOn w:val="1"/>
    <w:next w:val="1"/>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2b3f3872-545e-4807-bd1f-f5177a587dc3</errorID>
      <errorWord>（</errorWord>
      <group>L1_Punc</group>
      <groupName>标点问题</groupName>
      <ability>L2_Punc</ability>
      <abilityName>标点符号检查</abilityName>
      <candidateList/>
      <explain>同一形式括号套用。</explain>
      <paraID> 859EB7E</paraID>
      <start>110</start>
      <end>111</end>
      <status>ignored</status>
      <modifiedWord/>
      <trackRevisions>false</trackRevisions>
    </reviewItem>
    <reviewItem>
      <errorID>6b878c06-9712-4f41-b6fc-4608651814b9</errorID>
      <errorWord>）</errorWord>
      <group>L1_Punc</group>
      <groupName>标点问题</groupName>
      <ability>L2_Punc</ability>
      <abilityName>标点符号检查</abilityName>
      <candidateList/>
      <explain>同一形式括号套用。</explain>
      <paraID> 859EB7E</paraID>
      <start>118</start>
      <end>119</end>
      <status>ignored</status>
      <modifiedWord/>
      <trackRevisions>false</trackRevisions>
    </reviewItem>
    <reviewItem>
      <errorID>cd4a9922-62be-4c80-b94c-a8148bda8750</errorID>
      <errorWord>2026年01月12日</errorWord>
      <group>L1_Knowledge</group>
      <groupName>知识性问题</groupName>
      <ability>L2_Time</ability>
      <abilityName>日期时间</abilityName>
      <candidateList>
        <item>2026年1月12日</item>
      </candidateList>
      <explain>根据日常书写习惯，月份一般会省略前导零。</explain>
      <paraID> 859EB7E</paraID>
      <start>232</start>
      <end>242</end>
      <status>modified</status>
      <modifiedWord>2026年1月12日</modifiedWord>
      <trackRevisions>false</trackRevisions>
    </reviewItem>
    <reviewItem>
      <errorID>8c26fc24-5a16-4745-982a-ea2ff800e3fb</errorID>
      <errorWord>2026年01月12日</errorWord>
      <group>L1_Knowledge</group>
      <groupName>知识性问题</groupName>
      <ability>L2_Time</ability>
      <abilityName>日期时间</abilityName>
      <candidateList>
        <item>2026年1月12日</item>
      </candidateList>
      <explain>根据日常书写习惯，月份一般会省略前导零。</explain>
      <paraID>1F5EA6BD</paraID>
      <start>17</start>
      <end>27</end>
      <status>modified</status>
      <modifiedWord>2026年1月12日</modifiedWord>
      <trackRevisions>false</trackRevisions>
    </reviewItem>
    <reviewItem>
      <errorID>51b4de92-88bd-4a97-8a46-681f53aeb2c0</errorID>
      <errorWord>（</errorWord>
      <group>L1_Punc</group>
      <groupName>标点问题</groupName>
      <ability>L2_Punc</ability>
      <abilityName>标点符号检查</abilityName>
      <candidateList/>
      <explain>同一形式括号套用。</explain>
      <paraID> D2F6992</paraID>
      <start>73</start>
      <end>74</end>
      <status>ignored</status>
      <modifiedWord/>
      <trackRevisions>false</trackRevisions>
    </reviewItem>
    <reviewItem>
      <errorID>1c0bf3f1-3df4-4e45-8130-094ff48fef3f</errorID>
      <errorWord>）</errorWord>
      <group>L1_Punc</group>
      <groupName>标点问题</groupName>
      <ability>L2_Punc</ability>
      <abilityName>标点符号检查</abilityName>
      <candidateList/>
      <explain>同一形式括号套用。</explain>
      <paraID> D2F6992</paraID>
      <start>89</start>
      <end>90</end>
      <status>ignored</status>
      <modifiedWord/>
      <trackRevisions>false</trackRevisions>
    </reviewItem>
    <reviewItem>
      <errorID>fdeac0b8-f48e-4d3d-ba9e-b5e8dce5ca4c</errorID>
      <errorWord>2026年01月12日</errorWord>
      <group>L1_Knowledge</group>
      <groupName>知识性问题</groupName>
      <ability>L2_Time</ability>
      <abilityName>日期时间</abilityName>
      <candidateList>
        <item>2026年1月12日</item>
      </candidateList>
      <explain>根据日常书写习惯，月份一般会省略前导零。</explain>
      <paraID>34658FAD</paraID>
      <start>7</start>
      <end>17</end>
      <status>modified</status>
      <modifiedWord>2026年1月12日</modifiedWord>
      <trackRevisions>false</trackRevisions>
    </reviewItem>
    <reviewItem>
      <errorID>d622095d-1fee-4bb9-a9c5-75acbb556ca5</errorID>
      <errorWord>.</errorWord>
      <group>L1_Format</group>
      <groupName>格式问题</groupName>
      <ability>L2_HalfPunc</ability>
      <abilityName>全半角检查</abilityName>
      <candidateList>
        <item>。</item>
      </candidateList>
      <explain>文本全半角错误。</explain>
      <paraID> 878AC0B</paraID>
      <start>78</start>
      <end>79</end>
      <status>ignored</status>
      <modifiedWord/>
      <trackRevisions>false</trackRevisions>
    </reviewItem>
    <reviewItem>
      <errorID>9c148800-4fa5-4ecf-8d8f-eb7f4f757090</errorID>
      <errorWord>2026年01月12日</errorWord>
      <group>L1_Knowledge</group>
      <groupName>知识性问题</groupName>
      <ability>L2_Time</ability>
      <abilityName>日期时间</abilityName>
      <candidateList>
        <item>2026年1月12日</item>
      </candidateList>
      <explain>根据日常书写习惯，月份一般会省略前导零。</explain>
      <paraID>25263386</paraID>
      <start>5</start>
      <end>15</end>
      <status>modified</status>
      <modifiedWord>2026年1月12日</modifiedWord>
      <trackRevisions>false</trackRevisions>
    </reviewItem>
    <reviewItem>
      <errorID>0b2083d8-782c-46b0-9ef5-f456f94647e0</errorID>
      <errorWord>.</errorWord>
      <group>L1_Format</group>
      <groupName>格式问题</groupName>
      <ability>L2_HalfPunc</ability>
      <abilityName>全半角检查</abilityName>
      <candidateList>
        <item>。</item>
      </candidateList>
      <explain>文本全半角错误。</explain>
      <paraID>7A1077C6</paraID>
      <start>72</start>
      <end>73</end>
      <status>ignored</status>
      <modifiedWord/>
      <trackRevisions>false</trackRevisions>
    </reviewItem>
    <reviewItem>
      <errorID>b6f8e74a-dbc6-48e6-8a02-e04e06bf7f56</errorID>
      <errorWord>.</errorWord>
      <group>L1_Format</group>
      <groupName>格式问题</groupName>
      <ability>L2_HalfPunc</ability>
      <abilityName>全半角检查</abilityName>
      <candidateList>
        <item>。</item>
      </candidateList>
      <explain>文本全半角错误。</explain>
      <paraID>7A1077C6</paraID>
      <start>80</start>
      <end>81</end>
      <status>ignored</status>
      <modifiedWord/>
      <trackRevisions>false</trackRevisions>
    </reviewItem>
    <reviewItem>
      <errorID>83d1ff0d-11b9-44d4-94a5-92439abb9f09</errorID>
      <errorWord>“.</errorWord>
      <group>L1_Punc</group>
      <groupName>标点问题</groupName>
      <ability>L2_Punc</ability>
      <abilityName>标点符号检查</abilityName>
      <candidateList>
        <item>“</item>
      </candidateList>
      <explain/>
      <paraID>7A1077C6</paraID>
      <start>97</start>
      <end>99</end>
      <status>ignored</status>
      <modifiedWord/>
      <trackRevisions>false</trackRevisions>
    </reviewItem>
    <reviewItem>
      <errorID>09bfa19d-c1f0-40a7-bf01-b8cbaae1d5ac</errorID>
      <errorWord>(</errorWord>
      <group>L1_Format</group>
      <groupName>格式问题</groupName>
      <ability>L2_HalfPunc</ability>
      <abilityName>全半角检查</abilityName>
      <candidateList>
        <item>（</item>
      </candidateList>
      <explain>文本全半角错误。</explain>
      <paraID>3626E429</paraID>
      <start>60</start>
      <end>61</end>
      <status>modified</status>
      <modifiedWord>（</modifiedWord>
      <trackRevisions>false</trackRevisions>
    </reviewItem>
    <reviewItem>
      <errorID>1f8d481b-6bf0-40d9-ab63-77d5a59e4b5e</errorID>
      <errorWord>)</errorWord>
      <group>L1_Format</group>
      <groupName>格式问题</groupName>
      <ability>L2_HalfPunc</ability>
      <abilityName>全半角检查</abilityName>
      <candidateList>
        <item>）</item>
      </candidateList>
      <explain>文本全半角错误。</explain>
      <paraID>3626E429</paraID>
      <start>75</start>
      <end>76</end>
      <status>modified</status>
      <modifiedWord>）</modifiedWord>
      <trackRevisions>false</trackRevisions>
    </reviewItem>
    <reviewItem>
      <errorID>5603fdda-7232-49b3-b8f6-7eb6ba1c7758</errorID>
      <errorWord>(</errorWord>
      <group>L1_Format</group>
      <groupName>格式问题</groupName>
      <ability>L2_HalfPunc</ability>
      <abilityName>全半角检查</abilityName>
      <candidateList>
        <item>（</item>
      </candidateList>
      <explain>文本全半角错误。</explain>
      <paraID>3626E429</paraID>
      <start>102</start>
      <end>103</end>
      <status>modified</status>
      <modifiedWord>（</modifiedWord>
      <trackRevisions>false</trackRevisions>
    </reviewItem>
    <reviewItem>
      <errorID>64a5b6cc-1633-4a78-b799-e2c37ef06534</errorID>
      <errorWord>[</errorWord>
      <group>L1_Punc</group>
      <groupName>标点问题</groupName>
      <ability>L2_Punc</ability>
      <abilityName>标点符号检查</abilityName>
      <candidateList/>
      <explain/>
      <paraID>3626E429</paraID>
      <start>109</start>
      <end>110</end>
      <status>ignored</status>
      <modifiedWord/>
      <trackRevisions>false</trackRevisions>
    </reviewItem>
    <reviewItem>
      <errorID>ad581c88-d727-49ee-9839-e401b44979fc</errorID>
      <errorWord>)</errorWord>
      <group>L1_Format</group>
      <groupName>格式问题</groupName>
      <ability>L2_HalfPunc</ability>
      <abilityName>全半角检查</abilityName>
      <candidateList>
        <item>）</item>
      </candidateList>
      <explain>文本全半角错误。</explain>
      <paraID>3626E429</paraID>
      <start>118</start>
      <end>119</end>
      <status>modified</status>
      <modifiedWord>）</modifiedWord>
      <trackRevisions>false</trackRevisions>
    </reviewItem>
    <reviewItem>
      <errorID>c6a0bc1c-811f-42c4-9cdb-2626bef234e2</errorID>
      <errorWord>【2020〕27号</errorWord>
      <group>L1_Knowledge</group>
      <groupName>知识性问题</groupName>
      <ability>L2_Knowledge</ability>
      <abilityName>其他知识</abilityName>
      <candidateList>
        <item>〔2020〕27号</item>
      </candidateList>
      <explain>发文字号格式错误。</explain>
      <paraID>3626E429</paraID>
      <start>155</start>
      <end>164</end>
      <status>modified</status>
      <modifiedWord>〔2020〕27号</modifiedWord>
      <trackRevisions>false</trackRevisions>
    </reviewItem>
    <reviewItem>
      <errorID>491762fd-2a50-43f1-b7e7-493e8bde8b93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18E85040</paraID>
      <start>0</start>
      <end>2</end>
      <status>modified</status>
      <modifiedWord>1.</modifiedWord>
      <trackRevisions>false</trackRevisions>
    </reviewItem>
    <reviewItem>
      <errorID>38834f6c-1e28-4688-ab13-7648bfac2e66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235B557C</paraID>
      <start>0</start>
      <end>2</end>
      <status>modified</status>
      <modifiedWord>2.</modifiedWord>
      <trackRevisions>false</trackRevisions>
    </reviewItem>
    <reviewItem>
      <errorID>2618e913-3e04-4a81-a95a-5d372bd1b6be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1EB2C4D</paraID>
      <start>0</start>
      <end>2</end>
      <status>modified</status>
      <modifiedWord>3.</modifiedWord>
      <trackRevisions>false</trackRevisions>
    </reviewItem>
    <reviewItem>
      <errorID>b3f7410a-da0f-46b2-aac2-6bf1f0f678bb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360F2691</paraID>
      <start>0</start>
      <end>2</end>
      <status>modified</status>
      <modifiedWord>4.</modifiedWord>
      <trackRevisions>false</trackRevisions>
    </reviewItem>
    <reviewItem>
      <errorID>6934a747-b62e-4268-b4f8-47ad323687e1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4ADC7608</paraID>
      <start>0</start>
      <end>2</end>
      <status>modified</status>
      <modifiedWord>1.</modifiedWord>
      <trackRevisions>false</trackRevisions>
    </reviewItem>
    <reviewItem>
      <errorID>40720881-ae1f-4cfe-99af-ede167e14469</errorID>
      <errorWord>,</errorWord>
      <group>L1_Format</group>
      <groupName>格式问题</groupName>
      <ability>L2_HalfPunc</ability>
      <abilityName>全半角检查</abilityName>
      <candidateList>
        <item>，</item>
      </candidateList>
      <explain>文本全半角错误。</explain>
      <paraID>4ADC7608</paraID>
      <start>39</start>
      <end>40</end>
      <status>modified</status>
      <modifiedWord>，</modifiedWord>
      <trackRevisions>false</trackRevisions>
    </reviewItem>
    <reviewItem>
      <errorID>26397a12-68b6-4580-ba35-f9f72dd6637c</errorID>
      <errorWord>,</errorWord>
      <group>L1_Format</group>
      <groupName>格式问题</groupName>
      <ability>L2_HalfPunc</ability>
      <abilityName>全半角检查</abilityName>
      <candidateList>
        <item>，</item>
      </candidateList>
      <explain>文本全半角错误。</explain>
      <paraID>4ADC7608</paraID>
      <start>68</start>
      <end>69</end>
      <status>modified</status>
      <modifiedWord>，</modifiedWord>
      <trackRevisions>false</trackRevisions>
    </reviewItem>
    <reviewItem>
      <errorID>68a8e791-61d9-4bbb-a119-4cb6a9c57462</errorID>
      <errorWord>,</errorWord>
      <group>L1_Format</group>
      <groupName>格式问题</groupName>
      <ability>L2_HalfPunc</ability>
      <abilityName>全半角检查</abilityName>
      <candidateList>
        <item>，</item>
      </candidateList>
      <explain>文本全半角错误。</explain>
      <paraID>4ADC7608</paraID>
      <start>107</start>
      <end>108</end>
      <status>modified</status>
      <modifiedWord>，</modifiedWord>
      <trackRevisions>false</trackRevisions>
    </reviewItem>
    <reviewItem>
      <errorID>3e2fe03d-2def-4c0a-87aa-f1c686ce02f0</errorID>
      <errorWord>,</errorWord>
      <group>L1_Format</group>
      <groupName>格式问题</groupName>
      <ability>L2_HalfPunc</ability>
      <abilityName>全半角检查</abilityName>
      <candidateList>
        <item>，</item>
      </candidateList>
      <explain>文本全半角错误。</explain>
      <paraID>4ADC7608</paraID>
      <start>113</start>
      <end>114</end>
      <status>modified</status>
      <modifiedWord>，</modifiedWord>
      <trackRevisions>false</trackRevisions>
    </reviewItem>
    <reviewItem>
      <errorID>d274fde4-91ba-45da-a51b-e8247e77cf67</errorID>
      <errorWord>,</errorWord>
      <group>L1_Format</group>
      <groupName>格式问题</groupName>
      <ability>L2_HalfPunc</ability>
      <abilityName>全半角检查</abilityName>
      <candidateList>
        <item>，</item>
      </candidateList>
      <explain>文本全半角错误。</explain>
      <paraID>4ADC7608</paraID>
      <start>132</start>
      <end>133</end>
      <status>modified</status>
      <modifiedWord>，</modifiedWord>
      <trackRevisions>false</trackRevisions>
    </reviewItem>
    <reviewItem>
      <errorID>5e277d0a-31ac-4124-89ae-123a7e6f2536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6A8EA4D</paraID>
      <start>0</start>
      <end>2</end>
      <status>modified</status>
      <modifiedWord>2.</modifiedWord>
      <trackRevisions>false</trackRevisions>
    </reviewItem>
    <reviewItem>
      <errorID>1875a4bc-5314-4632-b15a-4071c495738f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F9E647F</paraID>
      <start>0</start>
      <end>2</end>
      <status>modified</status>
      <modifiedWord>1.</modifiedWord>
      <trackRevisions>false</trackRevisions>
    </reviewItem>
    <reviewItem>
      <errorID>200eb72d-40c8-4001-ad3d-5cefe82883d0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4A82281D</paraID>
      <start>0</start>
      <end>2</end>
      <status>modified</status>
      <modifiedWord>2.</modifiedWord>
      <trackRevisions>false</trackRevisions>
    </reviewItem>
    <reviewItem>
      <errorID>f86b0841-80a5-4487-ba01-3933e320db63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45263D24</paraID>
      <start>0</start>
      <end>2</end>
      <status>modified</status>
      <modifiedWord>1.</modifiedWord>
      <trackRevisions>false</trackRevisions>
    </reviewItem>
    <reviewItem>
      <errorID>a64a76df-269a-4429-863e-ecc3390d111d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6704685D</paraID>
      <start>0</start>
      <end>2</end>
      <status>modified</status>
      <modifiedWord>2.</modifiedWord>
      <trackRevisions>false</trackRevisions>
    </reviewItem>
    <reviewItem>
      <errorID>729d2fef-acef-4a68-a35c-6fecbde7a8c5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2F24B345</paraID>
      <start>0</start>
      <end>2</end>
      <status>modified</status>
      <modifiedWord>3.</modifiedWord>
      <trackRevisions>false</trackRevisions>
    </reviewItem>
    <reviewItem>
      <errorID>6d983046-91dd-4b4e-96f4-3852f2933af4</errorID>
      <errorWord>2026年01月12日</errorWord>
      <group>L1_Knowledge</group>
      <groupName>知识性问题</groupName>
      <ability>L2_Time</ability>
      <abilityName>日期时间</abilityName>
      <candidateList>
        <item>2026年1月12日</item>
      </candidateList>
      <explain>根据日常书写习惯，月份一般会省略前导零。</explain>
      <paraID>1D810188</paraID>
      <start>0</start>
      <end>10</end>
      <status>modified</status>
      <modifiedWord>2026年1月12日</modifiedWord>
      <trackRevisions>false</trackRevisions>
    </reviewItem>
    <reviewItem>
      <errorID>9ab2707c-e77a-4dda-bbfc-78c70d660583</errorID>
      <errorWord>.</errorWord>
      <group>L1_Format</group>
      <groupName>格式问题</groupName>
      <ability>L2_HalfPunc</ability>
      <abilityName>全半角检查</abilityName>
      <candidateList>
        <item>。</item>
      </candidateList>
      <explain>文本全半角错误。</explain>
      <paraID> F7F4542</paraID>
      <start>24</start>
      <end>25</end>
      <status>ignored</status>
      <modifiedWord/>
      <trackRevisions>false</trackRevisions>
    </reviewItem>
    <reviewItem>
      <errorID>f14c1adf-95ff-4796-a77c-6e764541255d</errorID>
      <errorWord>.</errorWord>
      <group>L1_Format</group>
      <groupName>格式问题</groupName>
      <ability>L2_HalfPunc</ability>
      <abilityName>全半角检查</abilityName>
      <candidateList>
        <item>。</item>
      </candidateList>
      <explain>文本全半角错误。</explain>
      <paraID>6B1F1ED7</paraID>
      <start>67</start>
      <end>68</end>
      <status>ignored</status>
      <modifiedWord/>
      <trackRevisions>false</trackRevisions>
    </reviewItem>
    <reviewItem>
      <errorID>1617bea4-e0c8-476e-bf33-b4a23727622d</errorID>
      <errorWord>.</errorWord>
      <group>L1_Format</group>
      <groupName>格式问题</groupName>
      <ability>L2_HalfPunc</ability>
      <abilityName>全半角检查</abilityName>
      <candidateList>
        <item>。</item>
      </candidateList>
      <explain>文本全半角错误。</explain>
      <paraID>6B1F1ED7</paraID>
      <start>74</start>
      <end>75</end>
      <status>ignored</status>
      <modifiedWord/>
      <trackRevisions>false</trackRevisions>
    </reviewItem>
    <reviewItem>
      <errorID>d8c5c908-477c-4496-9aa8-5fecbbe46c16</errorID>
      <errorWord>“.</errorWord>
      <group>L1_Punc</group>
      <groupName>标点问题</groupName>
      <ability>L2_Punc</ability>
      <abilityName>标点符号检查</abilityName>
      <candidateList>
        <item>“</item>
      </candidateList>
      <explain/>
      <paraID>6B1F1ED7</paraID>
      <start>90</start>
      <end>92</end>
      <status>ignored</status>
      <modifiedWord/>
      <trackRevisions>false</trackRevisions>
    </reviewItem>
    <reviewItem>
      <errorID>eec0a358-857d-4a02-a606-4c02d603e127</errorID>
      <errorWord>.</errorWord>
      <group>L1_Format</group>
      <groupName>格式问题</groupName>
      <ability>L2_HalfPunc</ability>
      <abilityName>全半角检查</abilityName>
      <candidateList>
        <item>。</item>
      </candidateList>
      <explain>文本全半角错误。</explain>
      <paraID>23EF1B76</paraID>
      <start>34</start>
      <end>35</end>
      <status>ignored</status>
      <modifiedWord/>
      <trackRevisions>false</trackRevisions>
    </reviewItem>
    <reviewItem>
      <errorID>c7c768a5-5364-4a30-8521-5735436b32c7</errorID>
      <errorWord>“.</errorWord>
      <group>L1_Punc</group>
      <groupName>标点问题</groupName>
      <ability>L2_Punc</ability>
      <abilityName>标点符号检查</abilityName>
      <candidateList>
        <item>“</item>
      </candidateList>
      <explain/>
      <paraID>268243B9</paraID>
      <start>50</start>
      <end>52</end>
      <status>ignored</status>
      <modifiedWord/>
      <trackRevisions>false</trackRevisions>
    </reviewItem>
    <reviewItem>
      <errorID>f92d5b62-6f83-49f8-aafd-27cbb07eaca6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19C7DDD6</paraID>
      <start>0</start>
      <end>2</end>
      <status>modified</status>
      <modifiedWord>2.</modifiedWord>
      <trackRevisions>false</trackRevisions>
    </reviewItem>
    <reviewItem>
      <errorID>bfaccc4c-c324-4d8a-b813-f9414655c052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23962AB1</paraID>
      <start>0</start>
      <end>2</end>
      <status>modified</status>
      <modifiedWord>3.</modifiedWord>
      <trackRevisions>false</trackRevisions>
    </reviewItem>
    <reviewItem>
      <errorID>116d5ee5-682d-493b-9f2c-8df45ceaf226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52F09ADF</paraID>
      <start>0</start>
      <end>2</end>
      <status>modified</status>
      <modifiedWord>4.</modifiedWord>
      <trackRevisions>false</trackRevisions>
    </reviewItem>
    <reviewItem>
      <errorID>cd8a11cf-34a4-43c2-ba2c-b1c12ee41bb9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73723D4B</paraID>
      <start>0</start>
      <end>2</end>
      <status>modified</status>
      <modifiedWord>5.</modifiedWord>
      <trackRevisions>false</trackRevisions>
    </reviewItem>
    <reviewItem>
      <errorID>dd21435b-3df0-4135-bd96-81144293c98b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A64FC0</paraID>
      <start>0</start>
      <end>2</end>
      <status>modified</status>
      <modifiedWord>6.</modifiedWord>
      <trackRevisions>false</trackRevisions>
    </reviewItem>
    <reviewItem>
      <errorID>b3096892-9551-4cbd-a20a-7175e7c832d3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74E22A4</paraID>
      <start>0</start>
      <end>2</end>
      <status>modified</status>
      <modifiedWord>7.</modifiedWord>
      <trackRevisions>false</trackRevisions>
    </reviewItem>
    <reviewItem>
      <errorID>80cef951-7b98-4cd2-8ef8-c16133d71268</errorID>
      <errorWord>&lt;</errorWord>
      <group>L1_Format</group>
      <groupName>格式问题</groupName>
      <ability>L2_HalfPunc</ability>
      <abilityName>全半角检查</abilityName>
      <candidateList>
        <item>〈</item>
      </candidateList>
      <explain>文本全半角错误。</explain>
      <paraID>596AA7FB</paraID>
      <start>81</start>
      <end>82</end>
      <status>modified</status>
      <modifiedWord>〈</modifiedWord>
      <trackRevisions>false</trackRevisions>
    </reviewItem>
    <reviewItem>
      <errorID>e8178bcd-f439-4a95-8f5f-87a5cb0d5b3b</errorID>
      <errorWord>&gt;</errorWord>
      <group>L1_Format</group>
      <groupName>格式问题</groupName>
      <ability>L2_HalfPunc</ability>
      <abilityName>全半角检查</abilityName>
      <candidateList>
        <item>〉</item>
      </candidateList>
      <explain>文本全半角错误。</explain>
      <paraID>596AA7FB</paraID>
      <start>99</start>
      <end>100</end>
      <status>modified</status>
      <modifiedWord>〉</modifiedWord>
      <trackRevisions>false</trackRevisions>
    </reviewItem>
    <reviewItem>
      <errorID>94783fd6-1bbb-44f3-ac3c-eb2b75236b36</errorID>
      <errorWord>已有</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596AA7FB</paraID>
      <start>220</start>
      <end>221</end>
      <status>modified</status>
      <modifiedWord>已</modifiedWord>
      <trackRevisions>false</trackRevisions>
    </reviewItem>
    <reviewItem>
      <errorID>025cc60b-a62b-4b5a-a521-309471653d6a</errorID>
      <errorWord>社会 保险</errorWord>
      <group>L1_Word</group>
      <groupName>字词问题</groupName>
      <ability>L2_Typo</ability>
      <abilityName>字词错误</abilityName>
      <candidateList>
        <item>社会保险</item>
      </candidateList>
      <explain/>
      <paraID>669146F6</paraID>
      <start>29</start>
      <end>33</end>
      <status>modified</status>
      <modifiedWord>社会保险</modifiedWord>
      <trackRevisions>false</trackRevisions>
    </reviewItem>
    <reviewItem>
      <errorID>55f4bc11-b228-44e4-8665-61721b0975a6</errorID>
      <errorWord>所必须的</errorWord>
      <group>L1_Word</group>
      <groupName>字词问题</groupName>
      <ability>L2_Typo</ability>
      <abilityName>字词错误</abilityName>
      <candidateList>
        <item>所必需的</item>
      </candidateList>
      <explain/>
      <paraID>6E5C463F</paraID>
      <start>6</start>
      <end>10</end>
      <status>ignored</status>
      <modifiedWord/>
      <trackRevisions>false</trackRevisions>
    </reviewItem>
    <reviewItem>
      <errorID>62152f55-8fa9-452c-99bf-21623189233b</errorID>
      <errorWord>必须</errorWord>
      <group>L1_Word</group>
      <groupName>字词问题</groupName>
      <ability>L2_Typo</ability>
      <abilityName>字词错误</abilityName>
      <candidateList>
        <item>需要</item>
      </candidateList>
      <explain>“必须～能力”搭配不当，建议修改为“需要～能力”。</explain>
      <paraID>467D4E58</paraID>
      <start>11</start>
      <end>13</end>
      <status>ignored</status>
      <modifiedWord/>
      <trackRevisions>false</trackRevisions>
    </reviewItem>
    <reviewItem>
      <errorID>6dc17dc9-5e18-4a9b-9659-f4a7832939ed</errorID>
      <errorWord>(</errorWord>
      <group>L1_Format</group>
      <groupName>格式问题</groupName>
      <ability>L2_HalfPunc</ability>
      <abilityName>全半角检查</abilityName>
      <candidateList>
        <item>（</item>
      </candidateList>
      <explain>文本全半角错误。</explain>
      <paraID>2E78E504</paraID>
      <start>116</start>
      <end>117</end>
      <status>modified</status>
      <modifiedWord>（</modifiedWord>
      <trackRevisions>false</trackRevisions>
    </reviewItem>
    <reviewItem>
      <errorID>7c27a261-3e0c-4163-8296-3c31e0798cfd</errorID>
      <errorWord>要</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23C6BEB6</paraID>
      <start>82</start>
      <end>84</end>
      <status>modified</status>
      <modifiedWord>要求</modifiedWord>
      <trackRevisions>false</trackRevisions>
    </reviewItem>
    <reviewItem>
      <errorID>da593fb0-b5f0-41b9-b53d-7799848576d7</errorID>
      <errorWord>责</errorWord>
      <group>L1_Word</group>
      <groupName>字词问题</groupName>
      <ability>L2_Typo</ability>
      <abilityName>字词错误</abilityName>
      <candidateList>
        <item>责人</item>
      </candidateList>
      <explain/>
      <paraID>4D799BE4</paraID>
      <start>33</start>
      <end>35</end>
      <status>modified</status>
      <modifiedWord>责人</modifiedWord>
      <trackRevisions>false</trackRevisions>
    </reviewItem>
    <reviewItem>
      <errorID>f11941c8-d7a5-48fa-b6a0-8e7885cea0ef</errorID>
      <errorWord>的澄清</errorWord>
      <group>L1_Word</group>
      <groupName>字词问题</groupName>
      <ability>L2_Typo</ability>
      <abilityName>字词错误</abilityName>
      <candidateList>
        <item>澄清</item>
      </candidateList>
      <explain/>
      <paraID> 2D67183</paraID>
      <start>0</start>
      <end>2</end>
      <status>modified</status>
      <modifiedWord>澄清</modifiedWord>
      <trackRevisions>false</trackRevisions>
    </reviewItem>
    <reviewItem>
      <errorID>0cda603e-377f-40cb-bdef-3baab2c8bf68</errorID>
      <errorWord>其它</errorWord>
      <group>L1_Word</group>
      <groupName>字词问题</groupName>
      <ability>L2_Alias</ability>
      <abilityName>也作/曾用词</abilityName>
      <candidateList>
        <item>其他</item>
      </candidateList>
      <explain>词汇[其它]为不规范表述或旧称，其规范书面表述为[其他]。</explain>
      <paraID>36E2F32B</paraID>
      <start>29</start>
      <end>31</end>
      <status>modified</status>
      <modifiedWord>其他</modifiedWord>
      <trackRevisions>false</trackRevisions>
    </reviewItem>
    <reviewItem>
      <errorID>b31c2c73-6e1f-4756-a71f-f5a677f41d37</errorID>
      <errorWord>.</errorWord>
      <group>L1_Format</group>
      <groupName>格式问题</groupName>
      <ability>L2_HalfPunc</ability>
      <abilityName>全半角检查</abilityName>
      <candidateList>
        <item>。</item>
      </candidateList>
      <explain>文本全半角错误。</explain>
      <paraID>419E01BF</paraID>
      <start>110</start>
      <end>111</end>
      <status>ignored</status>
      <modifiedWord/>
      <trackRevisions>false</trackRevisions>
    </reviewItem>
    <reviewItem>
      <errorID>1964201d-e53d-4710-83f2-6305c1af16fd</errorID>
      <errorWord>.</errorWord>
      <group>L1_Format</group>
      <groupName>格式问题</groupName>
      <ability>L2_HalfPunc</ability>
      <abilityName>全半角检查</abilityName>
      <candidateList>
        <item>。</item>
      </candidateList>
      <explain>文本全半角错误。</explain>
      <paraID>419E01BF</paraID>
      <start>117</start>
      <end>118</end>
      <status>ignored</status>
      <modifiedWord/>
      <trackRevisions>false</trackRevisions>
    </reviewItem>
    <reviewItem>
      <errorID>1131ecb6-c90e-4f58-bba8-3d6c1c0ac5eb</errorID>
      <errorWord>“.</errorWord>
      <group>L1_Punc</group>
      <groupName>标点问题</groupName>
      <ability>L2_Punc</ability>
      <abilityName>标点符号检查</abilityName>
      <candidateList>
        <item>“</item>
      </candidateList>
      <explain/>
      <paraID>419E01BF</paraID>
      <start>134</start>
      <end>136</end>
      <status>ignored</status>
      <modifiedWord/>
      <trackRevisions>false</trackRevisions>
    </reviewItem>
    <reviewItem>
      <errorID>466e7d34-0361-441e-a375-0a3eb0f994b1</errorID>
      <errorWord>应</errorWord>
      <group>L1_Word</group>
      <groupName>字词问题</groupName>
      <ability>L2_Typo</ability>
      <abilityName>字词错误</abilityName>
      <candidateList>
        <item>应在</item>
      </candidateList>
      <explain/>
      <paraID>75714045</paraID>
      <start>0</start>
      <end>2</end>
      <status>modified</status>
      <modifiedWord>应在</modifiedWord>
      <trackRevisions>false</trackRevisions>
    </reviewItem>
    <reviewItem>
      <errorID>e92487ac-28d3-44ce-bf8b-5b278108da98</errorID>
      <errorWord>.</errorWord>
      <group>L1_Format</group>
      <groupName>格式问题</groupName>
      <ability>L2_HalfPunc</ability>
      <abilityName>全半角检查</abilityName>
      <candidateList>
        <item>。</item>
      </candidateList>
      <explain>文本全半角错误。</explain>
      <paraID>63B8B093</paraID>
      <start>61</start>
      <end>62</end>
      <status>ignored</status>
      <modifiedWord/>
      <trackRevisions>false</trackRevisions>
    </reviewItem>
    <reviewItem>
      <errorID>354a8711-5d84-4cf9-9573-ec467a35e769</errorID>
      <errorWord>法律、法规</errorWord>
      <group>L1_Word</group>
      <groupName>字词问题</groupName>
      <ability>L2_Typo</ability>
      <abilityName>字词错误</abilityName>
      <candidateList>
        <item>法律法规</item>
      </candidateList>
      <explain/>
      <paraID>24489542</paraID>
      <start>8</start>
      <end>12</end>
      <status>modified</status>
      <modifiedWord>法律法规</modifiedWord>
      <trackRevisions>false</trackRevisions>
    </reviewItem>
    <reviewItem>
      <errorID>676b6ed2-da12-4d18-95dd-b5deab4f8f24</errorID>
      <errorWord>价格分</errorWord>
      <group>L1_Word</group>
      <groupName>字词问题</groupName>
      <ability>L2_Typo</ability>
      <abilityName>字词错误</abilityName>
      <candidateList>
        <item>价格</item>
      </candidateList>
      <explain/>
      <paraID>134615D8</paraID>
      <start>21</start>
      <end>24</end>
      <status>ignored</status>
      <modifiedWord/>
      <trackRevisions>false</trackRevisions>
    </reviewItem>
    <reviewItem>
      <errorID>2dacd516-8ab8-4e5d-b80f-11b38d426875</errorID>
      <errorWord>成交候</errorWord>
      <group>L1_Word</group>
      <groupName>字词问题</groupName>
      <ability>L2_Typo</ability>
      <abilityName>字词错误</abilityName>
      <candidateList>
        <item>成交者</item>
      </candidateList>
      <explain/>
      <paraID>39EDAEDC</paraID>
      <start>41</start>
      <end>44</end>
      <status>ignored</status>
      <modifiedWord/>
      <trackRevisions>false</trackRevisions>
    </reviewItem>
    <reviewItem>
      <errorID>da7967d8-a6ca-4289-8e03-889a0f514558</errorID>
      <errorWord>选</errorWord>
      <group>L1_Word</group>
      <groupName>字词问题</groupName>
      <ability>L2_Typo</ability>
      <abilityName>字词错误</abilityName>
      <candidateList>
        <item>选择</item>
      </candidateList>
      <explain>〈动〉挑选：～对象｜～地点。</explain>
      <paraID>6E59FDB8</paraID>
      <start>0</start>
      <end>1</end>
      <status>ignored</status>
      <modifiedWord/>
      <trackRevisions>false</trackRevisions>
    </reviewItem>
    <reviewItem>
      <errorID>3dcc02e6-29b2-4fa9-b70d-08c7be749832</errorID>
      <errorWord>提出质疑</errorWord>
      <group>L1_Word</group>
      <groupName>字词问题</groupName>
      <ability>L2_Typo</ability>
      <abilityName>字词错误</abilityName>
      <candidateList>
        <item>质疑</item>
      </candidateList>
      <explain>〈动〉提出疑问：～问难。</explain>
      <paraID>326FC7D8</paraID>
      <start>69</start>
      <end>71</end>
      <status>modified</status>
      <modifiedWord>质疑</modifiedWord>
      <trackRevisions>false</trackRevisions>
    </reviewItem>
    <reviewItem>
      <errorID>c55783fe-a100-4c21-9d8c-2a5758617f57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46EDC766</paraID>
      <start>15</start>
      <end>17</end>
      <status>modified</status>
      <modifiedWord>》《</modifiedWord>
      <trackRevisions>false</trackRevisions>
    </reviewItem>
    <reviewItem>
      <errorID>8628eae2-c3c3-48a3-9a66-613a294772ab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46EDC766</paraID>
      <start>33</start>
      <end>35</end>
      <status>modified</status>
      <modifiedWord>》《</modifiedWord>
      <trackRevisions>false</trackRevisions>
    </reviewItem>
    <reviewItem>
      <errorID>50390f12-2560-4093-b3e5-1c402ef18e3d</errorID>
      <errorWord>[2019]18号</errorWord>
      <group>L1_Knowledge</group>
      <groupName>知识性问题</groupName>
      <ability>L2_Knowledge</ability>
      <abilityName>其他知识</abilityName>
      <candidateList>
        <item>〔2019〕18号</item>
      </candidateList>
      <explain>发文字号格式错误。</explain>
      <paraID>57773735</paraID>
      <start>102</start>
      <end>111</end>
      <status>modified</status>
      <modifiedWord>〔2019〕18号</modifiedWord>
      <trackRevisions>false</trackRevisions>
    </reviewItem>
    <reviewItem>
      <errorID>5fada03c-1b3e-4fb9-8231-e96fdfb9105b</errorID>
      <errorWord>[2019]19号</errorWord>
      <group>L1_Knowledge</group>
      <groupName>知识性问题</groupName>
      <ability>L2_Knowledge</ability>
      <abilityName>其他知识</abilityName>
      <candidateList>
        <item>〔2019〕19号</item>
      </candidateList>
      <explain>发文字号格式错误。</explain>
      <paraID>57773735</paraID>
      <start>147</start>
      <end>156</end>
      <status>modified</status>
      <modifiedWord>〔2019〕19号</modifiedWord>
      <trackRevisions>false</trackRevisions>
    </reviewItem>
    <reviewItem>
      <errorID>61e9c7c0-909f-4a0f-a78e-64c457786492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2CF846A4</paraID>
      <start>0</start>
      <end>2</end>
      <status>modified</status>
      <modifiedWord>1.</modifiedWord>
      <trackRevisions>false</trackRevisions>
    </reviewItem>
    <reviewItem>
      <errorID>51b3ab4b-9a49-4c52-bc8f-90f42e958099</errorID>
      <errorWord>项目如</errorWord>
      <group>L1_Word</group>
      <groupName>字词问题</groupName>
      <ability>L2_Typo</ability>
      <abilityName>字词错误</abilityName>
      <candidateList>
        <item>项目</item>
      </candidateList>
      <explain>〈名〉事物分成的门类：服务～｜体育～｜建设～。</explain>
      <paraID>2CF846A4</paraID>
      <start>3</start>
      <end>6</end>
      <status>ignored</status>
      <modifiedWord/>
      <trackRevisions>false</trackRevisions>
    </reviewItem>
    <reviewItem>
      <errorID>f7c2c627-570f-43ea-991f-58ebd44aa77c</errorID>
      <errorWord>[2020]</errorWord>
      <group>L1_Punc</group>
      <groupName>标点问题</groupName>
      <ability>L2_Punc</ability>
      <abilityName>标点符号检查</abilityName>
      <candidateList>
        <item>〔2020〕</item>
      </candidateList>
      <explain/>
      <paraID>2CF846A4</paraID>
      <start>56</start>
      <end>62</end>
      <status>modified</status>
      <modifiedWord>〔2020〕</modifiedWord>
      <trackRevisions>false</trackRevisions>
    </reviewItem>
    <reviewItem>
      <errorID>6bd1cae4-15a4-4ee1-b9e9-1a986046a551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4BBAD92B</paraID>
      <start>0</start>
      <end>2</end>
      <status>modified</status>
      <modifiedWord>2.</modifiedWord>
      <trackRevisions>false</trackRevisions>
    </reviewItem>
    <reviewItem>
      <errorID>166dc9b3-fda0-4661-b1c6-2786f10d13e6</errorID>
      <errorWord>[2020]</errorWord>
      <group>L1_Punc</group>
      <groupName>标点问题</groupName>
      <ability>L2_Punc</ability>
      <abilityName>标点符号检查</abilityName>
      <candidateList>
        <item>〔2020〕</item>
      </candidateList>
      <explain/>
      <paraID>4BBAD92B</paraID>
      <start>66</start>
      <end>72</end>
      <status>modified</status>
      <modifiedWord>〔2020〕</modifiedWord>
      <trackRevisions>false</trackRevisions>
    </reviewItem>
    <reviewItem>
      <errorID>c0eb72f7-91e9-4b52-8b2e-fff806e9c499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5A2A2D6C</paraID>
      <start>0</start>
      <end>2</end>
      <status>modified</status>
      <modifiedWord>3.</modifiedWord>
      <trackRevisions>false</trackRevisions>
    </reviewItem>
    <reviewItem>
      <errorID>0f206974-ad5d-4c4d-9fd7-d0c399fe83c1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1F1D6A2B</paraID>
      <start>0</start>
      <end>2</end>
      <status>modified</status>
      <modifiedWord>4.</modifiedWord>
      <trackRevisions>false</trackRevisions>
    </reviewItem>
    <reviewItem>
      <errorID>2b288405-a76c-4dc9-954d-22fc6238f327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467EB69B</paraID>
      <start>0</start>
      <end>2</end>
      <status>modified</status>
      <modifiedWord>5.</modifiedWord>
      <trackRevisions>false</trackRevisions>
    </reviewItem>
    <reviewItem>
      <errorID>88bb97e1-09fb-4f01-9770-ef3016ee6994</errorID>
      <errorWord>[2014]68号</errorWord>
      <group>L1_Knowledge</group>
      <groupName>知识性问题</groupName>
      <ability>L2_Knowledge</ability>
      <abilityName>其他知识</abilityName>
      <candidateList>
        <item>〔2014〕68号</item>
      </candidateList>
      <explain>发文字号格式错误。</explain>
      <paraID> 439D3E0</paraID>
      <start>38</start>
      <end>47</end>
      <status>modified</status>
      <modifiedWord>〔2014〕68号</modifiedWord>
      <trackRevisions>false</trackRevisions>
    </reviewItem>
    <reviewItem>
      <errorID>38719159-937e-431d-b18d-32c9660b29d3</errorID>
      <errorWord>(</errorWord>
      <group>L1_Format</group>
      <groupName>格式问题</groupName>
      <ability>L2_HalfPunc</ability>
      <abilityName>全半角检查</abilityName>
      <candidateList>
        <item>（</item>
      </candidateList>
      <explain>文本全半角错误。</explain>
      <paraID> 439D3E0</paraID>
      <start>127</start>
      <end>128</end>
      <status>modified</status>
      <modifiedWord>（</modifiedWord>
      <trackRevisions>false</trackRevisions>
    </reviewItem>
    <reviewItem>
      <errorID>acf563e2-ab0d-4263-806f-972500f60f31</errorID>
      <errorWord>)</errorWord>
      <group>L1_Format</group>
      <groupName>格式问题</groupName>
      <ability>L2_HalfPunc</ability>
      <abilityName>全半角检查</abilityName>
      <candidateList>
        <item>）</item>
      </candidateList>
      <explain>文本全半角错误。</explain>
      <paraID> 439D3E0</paraID>
      <start>137</start>
      <end>138</end>
      <status>modified</status>
      <modifiedWord>）</modifiedWord>
      <trackRevisions>false</trackRevisions>
    </reviewItem>
    <reviewItem>
      <errorID>53f45979-790b-44f1-86b8-3cf1bcccb7f1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46A3EE7D</paraID>
      <start>0</start>
      <end>2</end>
      <status>modified</status>
      <modifiedWord>1.</modifiedWord>
      <trackRevisions>false</trackRevisions>
    </reviewItem>
    <reviewItem>
      <errorID>b395cc7f-5054-4c37-a0c3-151a471c8c17</errorID>
      <errorWord>[2017]141号</errorWord>
      <group>L1_Knowledge</group>
      <groupName>知识性问题</groupName>
      <ability>L2_Knowledge</ability>
      <abilityName>其他知识</abilityName>
      <candidateList>
        <item>〔2017〕141号</item>
      </candidateList>
      <explain>发文字号格式错误。</explain>
      <paraID>46A3EE7D</paraID>
      <start>57</start>
      <end>67</end>
      <status>modified</status>
      <modifiedWord>〔2017〕141号</modifiedWord>
      <trackRevisions>false</trackRevisions>
    </reviewItem>
    <reviewItem>
      <errorID>306019b9-2e26-470b-b999-0c7eaff7170e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1A011CC9</paraID>
      <start>0</start>
      <end>2</end>
      <status>modified</status>
      <modifiedWord>2.</modifiedWord>
      <trackRevisions>false</trackRevisions>
    </reviewItem>
    <reviewItem>
      <errorID>3a1d2e9d-c664-4dbb-a0f8-ee702812efef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37BA09A9</paraID>
      <start>0</start>
      <end>2</end>
      <status>modified</status>
      <modifiedWord>3.</modifiedWord>
      <trackRevisions>false</trackRevisions>
    </reviewItem>
    <reviewItem>
      <errorID>35ae386a-f6ea-4076-8e5c-b64959517eb5</errorID>
      <errorWord>涉及到</errorWord>
      <group>L1_Word</group>
      <groupName>字词问题</groupName>
      <ability>L2_Typo</ability>
      <abilityName>字词错误</abilityName>
      <candidateList>
        <item>涉及</item>
      </candidateList>
      <explain>〈动〉牵涉到；关联到：案子～好几个人｜这个问题～面很广。</explain>
      <paraID>3FB1F3F5</paraID>
      <start>9</start>
      <end>11</end>
      <status>modified</status>
      <modifiedWord>涉及</modifiedWord>
      <trackRevisions>false</trackRevisions>
    </reviewItem>
    <reviewItem>
      <errorID>e130216c-2715-44de-a9cc-af1f6c5bf24a</errorID>
      <errorWord>涉及到</errorWord>
      <group>L1_Word</group>
      <groupName>字词问题</groupName>
      <ability>L2_Typo</ability>
      <abilityName>字词错误</abilityName>
      <candidateList>
        <item>涉及</item>
      </candidateList>
      <explain>〈动〉牵涉到；关联到：案子～好几个人｜这个问题～面很广。</explain>
      <paraID>3561FE8F</paraID>
      <start>9</start>
      <end>11</end>
      <status>modified</status>
      <modifiedWord>涉及</modifiedWord>
      <trackRevisions>false</trackRevisions>
    </reviewItem>
    <reviewItem>
      <errorID>e68bff54-692a-4e81-8253-d989718a9a81</errorID>
      <errorWord>涉及到</errorWord>
      <group>L1_Word</group>
      <groupName>字词问题</groupName>
      <ability>L2_Typo</ability>
      <abilityName>字词错误</abilityName>
      <candidateList>
        <item>涉及</item>
      </candidateList>
      <explain>〈动〉牵涉到；关联到：案子～好几个人｜这个问题～面很广。</explain>
      <paraID>5B114282</paraID>
      <start>8</start>
      <end>10</end>
      <status>modified</status>
      <modifiedWord>涉及</modifiedWord>
      <trackRevisions>false</trackRevisions>
    </reviewItem>
    <reviewItem>
      <errorID>cbc12f47-fe66-4fed-87ae-867f30e06b48</errorID>
      <errorWord>法律、法规</errorWord>
      <group>L1_Word</group>
      <groupName>字词问题</groupName>
      <ability>L2_Typo</ability>
      <abilityName>字词错误</abilityName>
      <candidateList>
        <item>法律法规</item>
      </candidateList>
      <explain/>
      <paraID> 8F93032</paraID>
      <start>2</start>
      <end>6</end>
      <status>modified</status>
      <modifiedWord>法律法规</modifiedWord>
      <trackRevisions>false</trackRevisions>
    </reviewItem>
    <reviewItem>
      <errorID>f25329cc-f061-45f8-a072-043aae995deb</errorID>
      <errorWord>(</errorWord>
      <group>L1_Format</group>
      <groupName>格式问题</groupName>
      <ability>L2_HalfPunc</ability>
      <abilityName>全半角检查</abilityName>
      <candidateList>
        <item>（</item>
      </candidateList>
      <explain>文本全半角错误。</explain>
      <paraID> 272E6A5</paraID>
      <start>0</start>
      <end>1</end>
      <status>modified</status>
      <modifiedWord>（</modifiedWord>
      <trackRevisions>false</trackRevisions>
    </reviewItem>
    <reviewItem>
      <errorID>d2653163-b140-4290-acf7-682bf08afdf3</errorID>
      <errorWord>)</errorWord>
      <group>L1_Format</group>
      <groupName>格式问题</groupName>
      <ability>L2_HalfPunc</ability>
      <abilityName>全半角检查</abilityName>
      <candidateList>
        <item>）</item>
      </candidateList>
      <explain>文本全半角错误。</explain>
      <paraID> 272E6A5</paraID>
      <start>7</start>
      <end>8</end>
      <status>modified</status>
      <modifiedWord>）</modifiedWord>
      <trackRevisions>false</trackRevisions>
    </reviewItem>
    <reviewItem>
      <errorID>2d847a2b-6dfe-4704-a4d2-93a24b093018</errorID>
      <errorWord>:</errorWord>
      <group>L1_Format</group>
      <groupName>格式问题</groupName>
      <ability>L2_HalfPunc</ability>
      <abilityName>全半角检查</abilityName>
      <candidateList>
        <item>：</item>
      </candidateList>
      <explain>文本全半角错误。</explain>
      <paraID>437A0F4E</paraID>
      <start>1</start>
      <end>2</end>
      <status>modified</status>
      <modifiedWord>：</modifiedWord>
      <trackRevisions>false</trackRevisions>
    </reviewItem>
    <reviewItem>
      <errorID>bfc71dd1-cd09-45f2-9b23-8a294fc46f1a</errorID>
      <errorWord>认识的</errorWord>
      <group>L1_Word</group>
      <groupName>字词问题</groupName>
      <ability>L2_Typo</ability>
      <abilityName>字词错误</abilityName>
      <candidateList>
        <item>认识</item>
      </candidateList>
      <explain/>
      <paraID>50EDD37A</paraID>
      <start>33</start>
      <end>35</end>
      <status>modified</status>
      <modifiedWord>认识</modifiedWord>
      <trackRevisions>false</trackRevisions>
    </reviewItem>
    <reviewItem>
      <errorID>53b886fa-a420-4fc1-a06d-132b2ebb2a00</errorID>
      <errorWord>1-20%</errorWord>
      <group>L1_Knowledge</group>
      <groupName>知识性问题</groupName>
      <ability>L2_Knowledge</ability>
      <abilityName>其他知识</abilityName>
      <candidateList>
        <item>1%—20%</item>
      </candidateList>
      <explain>1. “1-20%”中的单位“%”仅出现在后一个数字上，容易引起歧义；根据《现代汉语标点符号数字用法规范手册》，数字表示范围两边需要使用统一的格式。2. 根据标点国标 4.13 中的规则，数字、时间或地域连接符应使用（视觉上更长的）“—”或“～”。</explain>
      <paraID>2400B839</paraID>
      <start>16</start>
      <end>22</end>
      <status>modified</status>
      <modifiedWord>1%—20%</modifiedWord>
      <trackRevisions>false</trackRevisions>
    </reviewItem>
    <reviewItem>
      <errorID>7d8e0bcf-f065-49fc-9197-b21c94769466</errorID>
      <errorWord>1-6%</errorWord>
      <group>L1_Knowledge</group>
      <groupName>知识性问题</groupName>
      <ability>L2_Knowledge</ability>
      <abilityName>其他知识</abilityName>
      <candidateList>
        <item>1%—6%</item>
      </candidateList>
      <explain>1. “1-6%”中的单位“%”仅出现在后一个数字上，容易引起歧义；根据《现代汉语标点符号数字用法规范手册》，数字表示范围两边需要使用统一的格式。2. 根据标点国标 4.13 中的规则，数字、时间或地域连接符应使用（视觉上更长的）“—”或“～”。</explain>
      <paraID>1BF5C33F</paraID>
      <start>11</start>
      <end>16</end>
      <status>modified</status>
      <modifiedWord>1%—6%</modifiedWord>
      <trackRevisions>false</trackRevisions>
    </reviewItem>
    <reviewItem>
      <errorID>3218761d-1560-416c-84d3-da11dc88ba45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37B8E2C1</paraID>
      <start>0</start>
      <end>2</end>
      <status>modified</status>
      <modifiedWord>1.</modifiedWord>
      <trackRevisions>false</trackRevisions>
    </reviewItem>
    <reviewItem>
      <errorID>5ec01dfd-a5ed-40ef-98fc-e137d416fc6b</errorID>
      <errorWord>件</errorWord>
      <group>L1_Word</group>
      <groupName>字词问题</groupName>
      <ability>L2_Typo</ability>
      <abilityName>字词错误</abilityName>
      <candidateList>
        <item>件中</item>
      </candidateList>
      <explain/>
      <paraID>37B8E2C1</paraID>
      <start>11</start>
      <end>13</end>
      <status>modified</status>
      <modifiedWord>件中</modifiedWord>
      <trackRevisions>false</trackRevisions>
    </reviewItem>
    <reviewItem>
      <errorID>4ca897d1-0b6e-4ee9-bcd6-c71f3ba7fe39</errorID>
      <errorWord>(</errorWord>
      <group>L1_Format</group>
      <groupName>格式问题</groupName>
      <ability>L2_HalfPunc</ability>
      <abilityName>全半角检查</abilityName>
      <candidateList>
        <item>（</item>
      </candidateList>
      <explain>文本全半角错误。</explain>
      <paraID>37B8E2C1</paraID>
      <start>55</start>
      <end>56</end>
      <status>modified</status>
      <modifiedWord>（</modifiedWord>
      <trackRevisions>false</trackRevisions>
    </reviewItem>
    <reviewItem>
      <errorID>42366156-610d-4ef2-9eb6-e90cdab2746a</errorID>
      <errorWord>)</errorWord>
      <group>L1_Format</group>
      <groupName>格式问题</groupName>
      <ability>L2_HalfPunc</ability>
      <abilityName>全半角检查</abilityName>
      <candidateList>
        <item>）</item>
      </candidateList>
      <explain>文本全半角错误。</explain>
      <paraID>37B8E2C1</paraID>
      <start>65</start>
      <end>66</end>
      <status>modified</status>
      <modifiedWord>）</modifiedWord>
      <trackRevisions>false</trackRevisions>
    </reviewItem>
    <reviewItem>
      <errorID>5fb3e3de-a989-4919-b510-3bfaad9c353a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724A1C04</paraID>
      <start>0</start>
      <end>2</end>
      <status>modified</status>
      <modifiedWord>2.</modifiedWord>
      <trackRevisions>false</trackRevisions>
    </reviewItem>
    <reviewItem>
      <errorID>e4b36f32-cce4-4c04-b4dd-7542355edec4</errorID>
      <errorWord>价格分</errorWord>
      <group>L1_Word</group>
      <groupName>字词问题</groupName>
      <ability>L2_Typo</ability>
      <abilityName>字词错误</abilityName>
      <candidateList>
        <item>价格</item>
      </candidateList>
      <explain/>
      <paraID>724A1C04</paraID>
      <start>74</start>
      <end>77</end>
      <status>ignored</status>
      <modifiedWord/>
      <trackRevisions>false</trackRevisions>
    </reviewItem>
    <reviewItem>
      <errorID>9be7788e-bf9a-4f7e-8fc0-4232d581cced</errorID>
      <errorWord>，</errorWord>
      <group>L1_Word</group>
      <groupName>字词问题</groupName>
      <ability>L2_Typo</ability>
      <abilityName>字词错误</abilityName>
      <candidateList>
        <item>，并</item>
      </candidateList>
      <explain/>
      <paraID>61E5122C</paraID>
      <start>53</start>
      <end>55</end>
      <status>modified</status>
      <modifiedWord>，并</modifiedWord>
      <trackRevisions>false</trackRevisions>
    </reviewItem>
    <reviewItem>
      <errorID>bbec8477-c2c6-4826-910a-d23b3ec618e6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3CE869C3</paraID>
      <start>84</start>
      <end>86</end>
      <status>modified</status>
      <modifiedWord>》《</modifiedWord>
      <trackRevisions>false</trackRevisions>
    </reviewItem>
    <reviewItem>
      <errorID>dd9fa965-47bd-4e68-9a0b-c5269fc7c4ac</errorID>
      <errorWord>包括了</errorWord>
      <group>L1_Word</group>
      <groupName>字词问题</groupName>
      <ability>L2_Typo</ability>
      <abilityName>字词错误</abilityName>
      <candidateList>
        <item>包括</item>
      </candidateList>
      <explain/>
      <paraID>62E154E8</paraID>
      <start>27</start>
      <end>29</end>
      <status>modified</status>
      <modifiedWord>包括</modifiedWord>
      <trackRevisions>false</trackRevisions>
    </reviewItem>
    <reviewItem>
      <errorID>ccb3efd1-c363-4574-b5cf-bd5e4801a39c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393EF439</paraID>
      <start>0</start>
      <end>2</end>
      <status>modified</status>
      <modifiedWord>1.</modifiedWord>
      <trackRevisions>false</trackRevisions>
    </reviewItem>
    <reviewItem>
      <errorID>6396644e-d38f-48eb-9d4c-b20c62ce9178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3F2C0DF1</paraID>
      <start>0</start>
      <end>2</end>
      <status>modified</status>
      <modifiedWord>2.</modifiedWord>
      <trackRevisions>false</trackRevisions>
    </reviewItem>
    <reviewItem>
      <errorID>95ea24a2-f494-4e00-8dac-6789ec2b8b4d</errorID>
      <errorWord>:</errorWord>
      <group>L1_Format</group>
      <groupName>格式问题</groupName>
      <ability>L2_HalfPunc</ability>
      <abilityName>全半角检查</abilityName>
      <candidateList>
        <item>：</item>
      </candidateList>
      <explain>文本全半角错误。</explain>
      <paraID>3F2C0DF1</paraID>
      <start>7</start>
      <end>8</end>
      <status>modified</status>
      <modifiedWord>：</modifiedWord>
      <trackRevisions>false</trackRevisions>
    </reviewItem>
    <reviewItem>
      <errorID>5ebd3da1-0b36-4ef0-a3ed-95af38440cb0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3F742F90</paraID>
      <start>0</start>
      <end>2</end>
      <status>modified</status>
      <modifiedWord>2.</modifiedWord>
      <trackRevisions>false</trackRevisions>
    </reviewItem>
    <reviewItem>
      <errorID>fa32b3ec-5ceb-4c63-b329-ab7a8aebe16e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67517FE0</paraID>
      <start>0</start>
      <end>2</end>
      <status>modified</status>
      <modifiedWord>3.</modifiedWord>
      <trackRevisions>false</trackRevisions>
    </reviewItem>
    <reviewItem>
      <errorID>12e384da-74ac-4f01-bd69-7f0eb9692739</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67517FE0</paraID>
      <start>47</start>
      <end>48</end>
      <status>modified</status>
      <modifiedWord>并</modifiedWord>
      <trackRevisions>false</trackRevisions>
    </reviewItem>
    <reviewItem>
      <errorID>94a81b74-1da0-4573-a0f5-2b1ff240925a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3CA3B481</paraID>
      <start>0</start>
      <end>2</end>
      <status>modified</status>
      <modifiedWord>4.</modifiedWord>
      <trackRevisions>false</trackRevisions>
    </reviewItem>
    <reviewItem>
      <errorID>81ecb8d9-a96c-4637-a9df-556b391ceb02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77F23EAF</paraID>
      <start>0</start>
      <end>2</end>
      <status>modified</status>
      <modifiedWord>1.</modifiedWord>
      <trackRevisions>false</trackRevisions>
    </reviewItem>
    <reviewItem>
      <errorID>d7aaeac1-69d9-46de-b83d-f5067b8169ae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235BC459</paraID>
      <start>0</start>
      <end>2</end>
      <status>modified</status>
      <modifiedWord>2.</modifiedWord>
      <trackRevisions>false</trackRevisions>
    </reviewItem>
    <reviewItem>
      <errorID>c7613c50-40a7-4d12-8817-7c4122528b94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12885F14</paraID>
      <start>0</start>
      <end>2</end>
      <status>modified</status>
      <modifiedWord>3.</modifiedWord>
      <trackRevisions>false</trackRevisions>
    </reviewItem>
    <reviewItem>
      <errorID>f99cd3e7-be01-4781-8361-664cf3d44165</errorID>
      <errorWord>〈</errorWord>
      <group>L1_Punc</group>
      <groupName>标点问题</groupName>
      <ability>L2_Punc</ability>
      <abilityName>标点符号检查</abilityName>
      <candidateList/>
      <explain/>
      <paraID>12885F14</paraID>
      <start>17</start>
      <end>18</end>
      <status>ignored</status>
      <modifiedWord/>
      <trackRevisions>false</trackRevisions>
    </reviewItem>
    <reviewItem>
      <errorID>281c09fb-e345-45d9-bc66-a3dc24fbcb1e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62FF8EDB</paraID>
      <start>0</start>
      <end>2</end>
      <status>modified</status>
      <modifiedWord>1.</modifiedWord>
      <trackRevisions>false</trackRevisions>
    </reviewItem>
    <reviewItem>
      <errorID>3b0dd3a0-8e2e-4196-8018-a25c2aeaa534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11842AD</paraID>
      <start>0</start>
      <end>2</end>
      <status>modified</status>
      <modifiedWord>2.</modifiedWord>
      <trackRevisions>false</trackRevisions>
    </reviewItem>
    <reviewItem>
      <errorID>fddb17cc-9361-4a8e-8558-5f4e391284d8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1AC29588</paraID>
      <start>0</start>
      <end>2</end>
      <status>modified</status>
      <modifiedWord>3.</modifiedWord>
      <trackRevisions>false</trackRevisions>
    </reviewItem>
    <reviewItem>
      <errorID>96eb1b6c-3714-4c78-b868-759702bc60ee</errorID>
      <errorWord>,</errorWord>
      <group>L1_Format</group>
      <groupName>格式问题</groupName>
      <ability>L2_HalfPunc</ability>
      <abilityName>全半角检查</abilityName>
      <candidateList>
        <item>，</item>
      </candidateList>
      <explain>文本全半角错误。</explain>
      <paraID>35EF3C1A</paraID>
      <start>13</start>
      <end>14</end>
      <status>modified</status>
      <modifiedWord>，</modifiedWord>
      <trackRevisions>false</trackRevisions>
    </reviewItem>
    <reviewItem>
      <errorID>c0033051-044f-4b9d-a1dd-4757aa50837b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5C1859E7</paraID>
      <start>0</start>
      <end>2</end>
      <status>modified</status>
      <modifiedWord>1.</modifiedWord>
      <trackRevisions>false</trackRevisions>
    </reviewItem>
    <reviewItem>
      <errorID>ea672a78-ce89-40bf-b9aa-a1aeda4bf68d</errorID>
      <errorWord>起</errorWord>
      <group>L1_Word</group>
      <groupName>字词问题</groupName>
      <ability>L2_Typo</ability>
      <abilityName>字词错误</abilityName>
      <candidateList>
        <item>起一</item>
      </candidateList>
      <explain/>
      <paraID>5C1859E7</paraID>
      <start>22</start>
      <end>23</end>
      <status>ignored</status>
      <modifiedWord/>
      <trackRevisions>false</trackRevisions>
    </reviewItem>
    <reviewItem>
      <errorID>0a500329-e538-49d9-80b1-8f32ae2204b2</errorID>
      <errorWord>年</errorWord>
      <group>L1_Word</group>
      <groupName>字词问题</groupName>
      <ability>L2_Typo</ability>
      <abilityName>字词错误</abilityName>
      <candidateList>
        <item/>
      </candidateList>
      <explain/>
      <paraID>5C1859E7</paraID>
      <start>24</start>
      <end>25</end>
      <status>ignored</status>
      <modifiedWord/>
      <trackRevisions>false</trackRevisions>
    </reviewItem>
    <reviewItem>
      <errorID>3e05e360-c9cc-4544-8e25-c3ed82bdcc5e</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5C1859E7</paraID>
      <start>58</start>
      <end>59</end>
      <status>modified</status>
      <modifiedWord>并</modifiedWord>
      <trackRevisions>false</trackRevisions>
    </reviewItem>
    <reviewItem>
      <errorID>d02e1a8e-37b5-4c6e-bf5c-dc8d6699e06c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2D3DCBDC</paraID>
      <start>0</start>
      <end>2</end>
      <status>modified</status>
      <modifiedWord>2.</modifiedWord>
      <trackRevisions>false</trackRevisions>
    </reviewItem>
    <reviewItem>
      <errorID>d320c652-b8e2-4b15-bd4d-3955f2883017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36C281B4</paraID>
      <start>0</start>
      <end>2</end>
      <status>modified</status>
      <modifiedWord>3.</modifiedWord>
      <trackRevisions>false</trackRevisions>
    </reviewItem>
    <reviewItem>
      <errorID>2ab85dee-d34f-4da4-863e-32a207a03ad0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5EF69481</paraID>
      <start>0</start>
      <end>2</end>
      <status>modified</status>
      <modifiedWord>4.</modifiedWord>
      <trackRevisions>false</trackRevisions>
    </reviewItem>
    <reviewItem>
      <errorID>b88b36ba-59c9-47d9-ae7f-89f150703464</errorID>
      <errorWord>涉及到</errorWord>
      <group>L1_Word</group>
      <groupName>字词问题</groupName>
      <ability>L2_Typo</ability>
      <abilityName>字词错误</abilityName>
      <candidateList>
        <item>涉及</item>
      </candidateList>
      <explain>〈动〉牵涉到；关联到：案子～好几个人｜这个问题～面很广。</explain>
      <paraID>5EF69481</paraID>
      <start>15</start>
      <end>17</end>
      <status>modified</status>
      <modifiedWord>涉及</modifiedWord>
      <trackRevisions>false</trackRevisions>
    </reviewItem>
    <reviewItem>
      <errorID>7e7e0b6e-15db-4b89-bc92-de884e8f18ba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46E06EA7</paraID>
      <start>0</start>
      <end>2</end>
      <status>modified</status>
      <modifiedWord>1.</modifiedWord>
      <trackRevisions>false</trackRevisions>
    </reviewItem>
    <reviewItem>
      <errorID>527dac9c-a48f-4adb-89ee-e71f3cd42ace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2B01D9BB</paraID>
      <start>0</start>
      <end>2</end>
      <status>modified</status>
      <modifiedWord>2.</modifiedWord>
      <trackRevisions>false</trackRevisions>
    </reviewItem>
    <reviewItem>
      <errorID>9e3004f6-cff7-4aaf-9118-c8e5eabfe415</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2B01D9BB</paraID>
      <start>19</start>
      <end>20</end>
      <status>modified</status>
      <modifiedWord>或</modifiedWord>
      <trackRevisions>false</trackRevisions>
    </reviewItem>
    <reviewItem>
      <errorID>48429811-abf2-4f08-90cc-603f2d0fb836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1075BC3F</paraID>
      <start>0</start>
      <end>2</end>
      <status>modified</status>
      <modifiedWord>1.</modifiedWord>
      <trackRevisions>false</trackRevisions>
    </reviewItem>
    <reviewItem>
      <errorID>4b97b87a-67b7-466b-93b1-558d88943604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FC374DD</paraID>
      <start>0</start>
      <end>2</end>
      <status>modified</status>
      <modifiedWord>2.</modifiedWord>
      <trackRevisions>false</trackRevisions>
    </reviewItem>
    <reviewItem>
      <errorID>58119e22-c0a8-4838-b57f-2e33ecd764a4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5866F533</paraID>
      <start>0</start>
      <end>2</end>
      <status>modified</status>
      <modifiedWord>3.</modifiedWord>
      <trackRevisions>false</trackRevisions>
    </reviewItem>
    <reviewItem>
      <errorID>09c9e599-8fa4-453e-9521-aeecc6d38ec6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32895FD7</paraID>
      <start>0</start>
      <end>2</end>
      <status>modified</status>
      <modifiedWord>1.</modifiedWord>
      <trackRevisions>false</trackRevisions>
    </reviewItem>
    <reviewItem>
      <errorID>f66f3684-23dc-4a20-b282-24c0c3ea1372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5B2E76D3</paraID>
      <start>0</start>
      <end>2</end>
      <status>modified</status>
      <modifiedWord>2.</modifiedWord>
      <trackRevisions>false</trackRevisions>
    </reviewItem>
    <reviewItem>
      <errorID>74ee8a6d-6fbc-4d98-acd1-da06d11750e6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20915914</paraID>
      <start>0</start>
      <end>2</end>
      <status>modified</status>
      <modifiedWord>3.</modifiedWord>
      <trackRevisions>false</trackRevisions>
    </reviewItem>
    <reviewItem>
      <errorID>20aaead5-2fea-4222-bc02-4aa9f79c9687</errorID>
      <errorWord>所</errorWord>
      <group>L1_Word</group>
      <groupName>字词问题</groupName>
      <ability>L2_Typo</ability>
      <abilityName>字词错误</abilityName>
      <candidateList>
        <item>所提</item>
      </candidateList>
      <explain/>
      <paraID>20915914</paraID>
      <start>6</start>
      <end>8</end>
      <status>modified</status>
      <modifiedWord>所提</modifiedWord>
      <trackRevisions>false</trackRevisions>
    </reviewItem>
    <reviewItem>
      <errorID>3b816de5-0f8b-4a51-bc64-3401221b6719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F4A5119</paraID>
      <start>0</start>
      <end>2</end>
      <status>modified</status>
      <modifiedWord>1.</modifiedWord>
      <trackRevisions>false</trackRevisions>
    </reviewItem>
    <reviewItem>
      <errorID>aa85b2c6-cba5-4b2a-bc56-70d85d2c71e2</errorID>
      <errorWord>所</errorWord>
      <group>L1_Word</group>
      <groupName>字词问题</groupName>
      <ability>L2_Typo</ability>
      <abilityName>字词错误</abilityName>
      <candidateList>
        <item>所提</item>
      </candidateList>
      <explain/>
      <paraID> F4A5119</paraID>
      <start>4</start>
      <end>6</end>
      <status>modified</status>
      <modifiedWord>所提</modifiedWord>
      <trackRevisions>false</trackRevisions>
    </reviewItem>
    <reviewItem>
      <errorID>fc10e1da-fa49-40da-97dd-646ec1c66c0e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3115F61D</paraID>
      <start>0</start>
      <end>2</end>
      <status>modified</status>
      <modifiedWord>2.</modifiedWord>
      <trackRevisions>false</trackRevisions>
    </reviewItem>
    <reviewItem>
      <errorID>68a115e5-8541-4d4b-a2bd-034f5137f039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328F92B3</paraID>
      <start>0</start>
      <end>2</end>
      <status>modified</status>
      <modifiedWord>3.</modifiedWord>
      <trackRevisions>false</trackRevisions>
    </reviewItem>
    <reviewItem>
      <errorID>d5acf894-b33c-40c7-83f7-987f149aaddb</errorID>
      <errorWord>,</errorWord>
      <group>L1_Format</group>
      <groupName>格式问题</groupName>
      <ability>L2_HalfPunc</ability>
      <abilityName>全半角检查</abilityName>
      <candidateList>
        <item>，</item>
      </candidateList>
      <explain>文本全半角错误。</explain>
      <paraID>328F92B3</paraID>
      <start>49</start>
      <end>50</end>
      <status>modified</status>
      <modifiedWord>，</modifiedWord>
      <trackRevisions>false</trackRevisions>
    </reviewItem>
    <reviewItem>
      <errorID>8bfe2c4a-f426-4384-96c1-55df01eb5e9f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3419E196</paraID>
      <start>0</start>
      <end>2</end>
      <status>modified</status>
      <modifiedWord>7.</modifiedWord>
      <trackRevisions>false</trackRevisions>
    </reviewItem>
    <reviewItem>
      <errorID>b29b1d8a-f661-4285-bfe2-91817cd6b865</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18CFD04D</paraID>
      <start>88</start>
      <end>90</end>
      <status>modified</status>
      <modifiedWord>可以</modifiedWord>
      <trackRevisions>false</trackRevisions>
    </reviewItem>
    <reviewItem>
      <errorID>6c2bb06c-6842-4127-b6fb-7331455584b7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72683288</paraID>
      <start>0</start>
      <end>2</end>
      <status>modified</status>
      <modifiedWord>1.</modifiedWord>
      <trackRevisions>false</trackRevisions>
    </reviewItem>
    <reviewItem>
      <errorID>4215171f-0837-49f4-84b6-36687d7e5a8f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22676D57</paraID>
      <start>0</start>
      <end>2</end>
      <status>modified</status>
      <modifiedWord>2.</modifiedWord>
      <trackRevisions>false</trackRevisions>
    </reviewItem>
    <reviewItem>
      <errorID>7d7e6316-34c2-4832-b368-878796c37124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74DA65AA</paraID>
      <start>0</start>
      <end>2</end>
      <status>modified</status>
      <modifiedWord>3.</modifiedWord>
      <trackRevisions>false</trackRevisions>
    </reviewItem>
    <reviewItem>
      <errorID>07ff3f42-ed17-4d99-aa91-25a03768170a</errorID>
      <errorWord>》</errorWord>
      <group>L1_Word</group>
      <groupName>字词问题</groupName>
      <ability>L2_Typo</ability>
      <abilityName>字词错误</abilityName>
      <candidateList>
        <item>》等</item>
      </candidateList>
      <explain/>
      <paraID> 2B0ADC6</paraID>
      <start>62</start>
      <end>64</end>
      <status>modified</status>
      <modifiedWord>》等</modifiedWord>
      <trackRevisions>false</trackRevisions>
    </reviewItem>
    <reviewItem>
      <errorID>c83fc024-4a9e-4270-b77a-166295eb2708</errorID>
      <errorWord>融资的</errorWord>
      <group>L1_Word</group>
      <groupName>字词问题</groupName>
      <ability>L2_Typo</ability>
      <abilityName>字词错误</abilityName>
      <candidateList>
        <item>融资</item>
      </candidateList>
      <explain/>
      <paraID> 1F0904A</paraID>
      <start>11</start>
      <end>13</end>
      <status>modified</status>
      <modifiedWord>融资</modifiedWord>
      <trackRevisions>false</trackRevisions>
    </reviewItem>
    <reviewItem>
      <errorID>d54062d7-1429-4a33-90b1-c8aafd467991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1AD85E0A</paraID>
      <start>0</start>
      <end>2</end>
      <status>modified</status>
      <modifiedWord>1.</modifiedWord>
      <trackRevisions>false</trackRevisions>
    </reviewItem>
    <reviewItem>
      <errorID>9c0e3e84-88d6-4381-8216-643cc75feb2f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799C7468</paraID>
      <start>0</start>
      <end>2</end>
      <status>modified</status>
      <modifiedWord>2.</modifiedWord>
      <trackRevisions>false</trackRevisions>
    </reviewItem>
    <reviewItem>
      <errorID>1b6d15e2-1b99-4579-872f-988bbc808e2f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22ABDBC</paraID>
      <start>0</start>
      <end>2</end>
      <status>modified</status>
      <modifiedWord>3.</modifiedWord>
      <trackRevisions>false</trackRevisions>
    </reviewItem>
    <reviewItem>
      <errorID>9b0834e2-f8c8-4052-bc75-8ba7cda7bb43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3CBD83D4</paraID>
      <start>0</start>
      <end>2</end>
      <status>modified</status>
      <modifiedWord>4.</modifiedWord>
      <trackRevisions>false</trackRevisions>
    </reviewItem>
    <reviewItem>
      <errorID>a3828da6-5e50-4be6-b150-cf62dc9e7678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4D772E24</paraID>
      <start>0</start>
      <end>2</end>
      <status>modified</status>
      <modifiedWord>5.</modifiedWord>
      <trackRevisions>false</trackRevisions>
    </reviewItem>
    <reviewItem>
      <errorID>ce741c1d-4ed2-4c59-819f-43a2875c38cd</errorID>
      <errorWord>:</errorWord>
      <group>L1_Format</group>
      <groupName>格式问题</groupName>
      <ability>L2_HalfPunc</ability>
      <abilityName>全半角检查</abilityName>
      <candidateList>
        <item>：</item>
      </candidateList>
      <explain>文本全半角错误。</explain>
      <paraID>5002CA9B</paraID>
      <start>17</start>
      <end>18</end>
      <status>modified</status>
      <modifiedWord>：</modifiedWord>
      <trackRevisions>false</trackRevisions>
    </reviewItem>
    <reviewItem>
      <errorID>a8dd778b-1af5-4764-ac56-aa87b7264247</errorID>
      <errorWord>:</errorWord>
      <group>L1_Format</group>
      <groupName>格式问题</groupName>
      <ability>L2_HalfPunc</ability>
      <abilityName>全半角检查</abilityName>
      <candidateList>
        <item>：</item>
      </candidateList>
      <explain>文本全半角错误。</explain>
      <paraID> 603B7BC</paraID>
      <start>17</start>
      <end>18</end>
      <status>modified</status>
      <modifiedWord>：</modifiedWord>
      <trackRevisions>false</trackRevisions>
    </reviewItem>
    <reviewItem>
      <errorID>25493dd4-e86c-429b-b422-02b8808cab4a</errorID>
      <errorWord>其它</errorWord>
      <group>L1_Word</group>
      <groupName>字词问题</groupName>
      <ability>L2_Alias</ability>
      <abilityName>也作/曾用词</abilityName>
      <candidateList>
        <item>其他</item>
      </candidateList>
      <explain>词汇[其它]为不规范表述或旧称，其规范书面表述为[其他]。</explain>
      <paraID> EB357B0</paraID>
      <start>0</start>
      <end>2</end>
      <status>modified</status>
      <modifiedWord>其他</modifiedWord>
      <trackRevisions>false</trackRevisions>
    </reviewItem>
    <reviewItem>
      <errorID>5535bc53-2952-4f46-a02d-6617ea12cf40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79625EC</paraID>
      <start>0</start>
      <end>2</end>
      <status>modified</status>
      <modifiedWord>1.</modifiedWord>
      <trackRevisions>false</trackRevisions>
    </reviewItem>
    <reviewItem>
      <errorID>1710b381-a08c-4a8b-8a62-b1c3ec64b993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3D1C744C</paraID>
      <start>0</start>
      <end>2</end>
      <status>modified</status>
      <modifiedWord>2.</modifiedWord>
      <trackRevisions>false</trackRevisions>
    </reviewItem>
    <reviewItem>
      <errorID>997c6a5f-1fb8-47fa-bb3f-af80c866aff4</errorID>
      <errorWord>申明</errorWord>
      <group>L1_Word</group>
      <groupName>字词问题</groupName>
      <ability>L2_Typo</ability>
      <abilityName>字词错误</abilityName>
      <candidateList>
        <item>声明</item>
      </candidateList>
      <explain>存在发音相近字词的误用。</explain>
      <paraID>15B06DA5</paraID>
      <start>20</start>
      <end>22</end>
      <status>ignored</status>
      <modifiedWord/>
      <trackRevisions>false</trackRevisions>
    </reviewItem>
    <reviewItem>
      <errorID>3253d8d0-08aa-4f91-b8d2-3823446f6c8d</errorID>
      <errorWord>，</errorWord>
      <group>L1_Word</group>
      <groupName>字词问题</groupName>
      <ability>L2_Typo</ability>
      <abilityName>字词错误</abilityName>
      <candidateList>
        <item>，在</item>
      </candidateList>
      <explain/>
      <paraID>4FB20B9A</paraID>
      <start>24</start>
      <end>26</end>
      <status>modified</status>
      <modifiedWord>，在</modifiedWord>
      <trackRevisions>false</trackRevisions>
    </reviewItem>
    <reviewItem>
      <errorID>207ea636-a63b-4602-adc3-380fe410493c</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22B99B8A</paraID>
      <start>30</start>
      <end>34</end>
      <status>modified</status>
      <modifiedWord>其他数据</modifiedWord>
      <trackRevisions>false</trackRevisions>
    </reviewItem>
    <reviewItem>
      <errorID>5952ec45-1423-4f39-a345-862ebb50149c</errorID>
      <errorWord>须</errorWord>
      <group>L1_Word</group>
      <groupName>字词问题</groupName>
      <ability>L2_Typo</ability>
      <abilityName>字词错误</abilityName>
      <candidateList>
        <item>需</item>
      </candidateList>
      <explain>存在发音相同字词的误用。</explain>
      <paraID>5BD1039C</paraID>
      <start>30</start>
      <end>31</end>
      <status>ignored</status>
      <modifiedWord/>
      <trackRevisions>false</trackRevisions>
    </reviewItem>
    <reviewItem>
      <errorID>a24c4484-3f5c-4e39-be34-f9772a88acec</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5847E78C</paraID>
      <start>91</start>
      <end>103</end>
      <status>modified</status>
      <modifiedWord>中华人民共和国政府采购法</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26017e-6797-4857-9bb5-06d49ef6a274}">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14683</Words>
  <Characters>15718</Characters>
  <Lines>5364</Lines>
  <Paragraphs>3576</Paragraphs>
  <TotalTime>0</TotalTime>
  <ScaleCrop>false</ScaleCrop>
  <LinksUpToDate>false</LinksUpToDate>
  <CharactersWithSpaces>16693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2025-12-16T03:22:00Z</dcterms:created>
  <dc:creator>Administrator</dc:creator>
  <cp:lastModifiedBy>河南天欧工程管理有限公司:王中刚</cp:lastModifiedBy>
  <dcterms:modified xsi:type="dcterms:W3CDTF">2025-12-30T03:39:59Z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2025-09-01T15:40:33Z</vt:filetime>
  </property>
  <property fmtid="{D5CDD505-2E9C-101B-9397-08002B2CF9AE}" pid="4" name="KSOTemplateDocerSaveRecord">
    <vt:lpwstr>eyJoZGlkIjoiZTIzN2VjMWNkOWE1YzRhYjVhMGNlMzhjNWQwMjdkMWEiLCJ1c2VySWQiOiIzMjA4MDk0NzcifQ==</vt:lpwstr>
  </property>
  <property fmtid="{D5CDD505-2E9C-101B-9397-08002B2CF9AE}" pid="5" name="KSOProductBuildVer">
    <vt:lpwstr>2052-12.1.0.24034</vt:lpwstr>
  </property>
  <property fmtid="{D5CDD505-2E9C-101B-9397-08002B2CF9AE}" pid="6" name="ICV">
    <vt:lpwstr>04A8EB27D19B44D1AABCA8247EF2C61E_13</vt:lpwstr>
  </property>
</Properties>
</file>