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FCFC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OLE_LINK105"/>
      <w:bookmarkStart w:id="1" w:name="OLE_LINK106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  <w:t>禹州市交通运输局2025年农村公路自动化检测评定项目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highlight w:val="none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项目概况</w:t>
      </w:r>
    </w:p>
    <w:p w14:paraId="06AAA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禹州市交通运输局2025年农村公路自动化检测评定项目的</w:t>
      </w:r>
      <w:bookmarkStart w:id="2" w:name="OLE_LINK12"/>
      <w:bookmarkStart w:id="3" w:name="OLE_LINK13"/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潜在投标人应在谈判响应截止时间前登录《全国公共资源交易平台（河南省•许昌市）》（下文所述“全国公共资源交易平台（河南省•许昌市）”的地址均为</w:t>
      </w:r>
      <w:bookmarkStart w:id="4" w:name="OLE_LINK10"/>
      <w:bookmarkStart w:id="5" w:name="OLE_LINK11"/>
      <w:r>
        <w:rPr>
          <w:rFonts w:ascii="宋体" w:hAnsi="宋体" w:eastAsia="宋体"/>
          <w:color w:val="auto"/>
          <w:sz w:val="24"/>
          <w:szCs w:val="24"/>
          <w:highlight w:val="none"/>
          <w:u w:val="none"/>
        </w:rPr>
        <w:fldChar w:fldCharType="begin"/>
      </w:r>
      <w:r>
        <w:rPr>
          <w:rFonts w:ascii="宋体" w:hAnsi="宋体" w:eastAsia="宋体"/>
          <w:color w:val="auto"/>
          <w:sz w:val="24"/>
          <w:szCs w:val="24"/>
          <w:highlight w:val="none"/>
          <w:u w:val="none"/>
        </w:rPr>
        <w:instrText xml:space="preserve"> HYPERLINK "https://ggzy." </w:instrText>
      </w:r>
      <w:r>
        <w:rPr>
          <w:rFonts w:ascii="宋体" w:hAnsi="宋体" w:eastAsia="宋体"/>
          <w:color w:val="auto"/>
          <w:sz w:val="24"/>
          <w:szCs w:val="24"/>
          <w:highlight w:val="none"/>
          <w:u w:val="none"/>
        </w:rPr>
        <w:fldChar w:fldCharType="separate"/>
      </w:r>
      <w:r>
        <w:rPr>
          <w:rStyle w:val="7"/>
          <w:rFonts w:ascii="宋体" w:hAnsi="宋体" w:eastAsia="宋体"/>
          <w:color w:val="auto"/>
          <w:sz w:val="24"/>
          <w:szCs w:val="24"/>
          <w:highlight w:val="none"/>
          <w:u w:val="none"/>
        </w:rPr>
        <w:t>https://ggzy.</w:t>
      </w:r>
      <w:r>
        <w:rPr>
          <w:rFonts w:ascii="宋体" w:hAnsi="宋体" w:eastAsia="宋体"/>
          <w:color w:val="auto"/>
          <w:sz w:val="24"/>
          <w:szCs w:val="24"/>
          <w:highlight w:val="none"/>
          <w:u w:val="none"/>
        </w:rPr>
        <w:fldChar w:fldCharType="end"/>
      </w:r>
    </w:p>
    <w:p w14:paraId="35483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xuchang.gov.cn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）</w:t>
      </w:r>
      <w:bookmarkEnd w:id="4"/>
      <w:bookmarkEnd w:id="5"/>
      <w:r>
        <w:rPr>
          <w:rFonts w:ascii="宋体" w:hAnsi="宋体" w:eastAsia="宋体"/>
          <w:color w:val="auto"/>
          <w:sz w:val="24"/>
          <w:szCs w:val="24"/>
          <w:highlight w:val="none"/>
        </w:rPr>
        <w:t>“投标人登录”入口自行免费下载竞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争性谈判文件，并于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日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时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分（北京时间）前递交响应文件。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/>
        </w:rPr>
        <w:t>YZCG-DLT20250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89</w:t>
      </w:r>
    </w:p>
    <w:p w14:paraId="4578919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2. 项目名称：禹州市交通运输局2025年农村公路自动化检测评定项目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3. 采购方式：</w:t>
      </w:r>
      <w:bookmarkStart w:id="6" w:name="OLE_LINK94"/>
      <w:bookmarkStart w:id="7" w:name="OLE_LINK76"/>
      <w:bookmarkStart w:id="8" w:name="OLE_LINK69"/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竞争性谈判</w:t>
      </w:r>
      <w:bookmarkEnd w:id="6"/>
      <w:bookmarkEnd w:id="7"/>
      <w:bookmarkEnd w:id="8"/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4. 预算金额：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1017900.00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  最高限价：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1017900.00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元 </w:t>
      </w:r>
    </w:p>
    <w:tbl>
      <w:tblPr>
        <w:tblStyle w:val="4"/>
        <w:tblW w:w="8869" w:type="dxa"/>
        <w:tblCellSpacing w:w="0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849"/>
        <w:gridCol w:w="1260"/>
        <w:gridCol w:w="1272"/>
        <w:gridCol w:w="1230"/>
        <w:gridCol w:w="1335"/>
        <w:gridCol w:w="1398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tblCellSpacing w:w="0" w:type="dxa"/>
        </w:trPr>
        <w:tc>
          <w:tcPr>
            <w:tcW w:w="525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23469F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包预算</w:t>
            </w:r>
          </w:p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774710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包最高限价</w:t>
            </w:r>
          </w:p>
          <w:p w14:paraId="0B46BD14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8AEF3D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是否专门面向中小企业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41692C5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采购预留金额（元）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525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/>
              </w:rPr>
              <w:t>YZCG-DLT20250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6F368A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禹州市交通运输局2025年农村公路自动化检测评定项目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1017900.00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8543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1017900.00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4806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D8583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1017900.00</w:t>
            </w:r>
          </w:p>
        </w:tc>
      </w:tr>
    </w:tbl>
    <w:p w14:paraId="3A4EF71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采购需求（包括但不限于标的的名称、数量、简要技术需求或服务要求等）</w:t>
      </w:r>
      <w:bookmarkStart w:id="9" w:name="OLE_LINK50"/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禹州市交通运输局2025年农村公路自动化检测评定项目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，共划分1个标段（详见谈判文件）</w:t>
      </w:r>
      <w:bookmarkEnd w:id="9"/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。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6. 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</w:rPr>
        <w:t>交付（服务、完工）时间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：</w:t>
      </w:r>
      <w:bookmarkStart w:id="10" w:name="_Hlk180651293"/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合同签订后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日历天内完成</w:t>
      </w:r>
      <w:bookmarkEnd w:id="10"/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zh-CN"/>
        </w:rPr>
        <w:t>。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9. 是否专门面向中小企业：是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二、供应商资格要求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 xml:space="preserve">2.落实政府采购政策满足的资格要求： </w:t>
      </w:r>
    </w:p>
    <w:p w14:paraId="63EE3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</w:rPr>
      </w:pPr>
      <w:bookmarkStart w:id="11" w:name="OLE_LINK25"/>
      <w:bookmarkStart w:id="12" w:name="OLE_LINK26"/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本项目落实节约能源、保护环境、扶持不发达地区和少数民族地区、促进中小企业、监狱企业发展等政府采购政策。（本项目专门面向中小企业）</w:t>
      </w:r>
      <w:bookmarkEnd w:id="11"/>
      <w:bookmarkEnd w:id="12"/>
    </w:p>
    <w:p w14:paraId="0AB4B3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本项目的特定资格要求：</w:t>
      </w:r>
    </w:p>
    <w:p w14:paraId="5F7CC9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bookmarkStart w:id="32" w:name="_GoBack"/>
      <w:r>
        <w:rPr>
          <w:rFonts w:hint="default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①</w:t>
      </w:r>
      <w:bookmarkEnd w:id="32"/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投标商须具备试验检测公路工程综合丙级及以上资质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项目负责人须具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备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 w:eastAsia="zh-CN"/>
        </w:rPr>
        <w:t>公路水运工程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en-US" w:eastAsia="zh-CN"/>
        </w:rPr>
        <w:t>试验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 w:eastAsia="zh-CN"/>
        </w:rPr>
        <w:t>检测师资格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。</w:t>
      </w:r>
    </w:p>
    <w:p w14:paraId="0E8BBD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theme="majorEastAsia"/>
          <w:color w:val="auto"/>
          <w:sz w:val="24"/>
          <w:szCs w:val="24"/>
          <w:highlight w:val="none"/>
        </w:rPr>
      </w:pPr>
      <w:r>
        <w:rPr>
          <w:rFonts w:hint="default" w:ascii="Calibri" w:hAnsi="Calibri" w:eastAsia="宋体" w:cs="Calibri"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投标商须具备农村公路路面自动化快速检测设备。</w:t>
      </w:r>
    </w:p>
    <w:p w14:paraId="1DD1EF9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三、谈判文件的获取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13" w:name="OLE_LINK28"/>
      <w:bookmarkStart w:id="14" w:name="OLE_LINK2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，每天上午00:00至12:00，下午12:0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至23:59（北京时间，法定节假日除外。） 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3.方式：自行下载 </w:t>
      </w:r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4.售价：0元 </w:t>
      </w:r>
      <w:bookmarkEnd w:id="13"/>
      <w:bookmarkEnd w:id="14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  四、</w:t>
      </w:r>
      <w:bookmarkStart w:id="15" w:name="OLE_LINK30"/>
      <w:bookmarkStart w:id="16" w:name="OLE_LINK31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分（北京时间） </w:t>
      </w:r>
    </w:p>
    <w:p w14:paraId="3895B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2.地点：本项目为全流程电子化交易项目，供应商须提交电子响应文件。</w:t>
      </w:r>
    </w:p>
    <w:p w14:paraId="138001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本项目为全流程电子化交易项目，供应商必须通过许昌公共资源交易系统下载“新点投标文件制作软件（河南省版）”的最新版本制作并上传加密电子响应文件（后缀格式为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.XCSTF）。截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至投标截止时间，交易系统投标通道将关闭，供应商未完成电子响应文件上传的，投标将被拒绝。 </w:t>
      </w:r>
      <w:bookmarkEnd w:id="15"/>
      <w:bookmarkEnd w:id="16"/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五、</w:t>
      </w:r>
      <w:bookmarkStart w:id="17" w:name="OLE_LINK33"/>
      <w:bookmarkStart w:id="18" w:name="OLE_LINK32"/>
      <w:r>
        <w:rPr>
          <w:rStyle w:val="6"/>
          <w:rFonts w:hint="eastAsia" w:ascii="宋体" w:hAnsi="宋体" w:eastAsia="宋体" w:cs="Segoe UI"/>
          <w:color w:val="auto"/>
          <w:sz w:val="28"/>
          <w:szCs w:val="28"/>
          <w:highlight w:val="none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分（北京时间）</w:t>
      </w:r>
    </w:p>
    <w:p w14:paraId="288E9D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2.地点：供应商进入“全国公共资源交易平台（河南省•许昌市）” ——点击“平台导航”下方左侧的“网上开标大厅”进入不见面大厅登录页面</w:t>
      </w:r>
      <w:bookmarkStart w:id="19" w:name="OLE_LINK2"/>
      <w:bookmarkStart w:id="20" w:name="OLE_LINK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——</w:t>
      </w:r>
      <w:bookmarkEnd w:id="19"/>
      <w:bookmarkEnd w:id="2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选择“投标人”身份，使用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CA 数字证书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或移动数字证书登录——在“今日开标项目”中找到已投标的项目——鼠标点击该项目即可进入开标操作界面，在规定的开标时间内进行解密开标。 </w:t>
      </w:r>
      <w:bookmarkEnd w:id="17"/>
      <w:bookmarkEnd w:id="18"/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六、发布公告的媒介及招标公告期限 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bookmarkStart w:id="21" w:name="OLE_LINK35"/>
      <w:bookmarkStart w:id="22" w:name="OLE_LINK3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招标公告期限为三个工作日。</w:t>
      </w:r>
      <w:bookmarkEnd w:id="21"/>
      <w:bookmarkEnd w:id="22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bookmarkStart w:id="23" w:name="OLE_LINK37"/>
      <w:bookmarkStart w:id="24" w:name="OLE_LINK36"/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七、其他补充事宜</w:t>
      </w:r>
    </w:p>
    <w:p w14:paraId="0D31510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1.监督单位：</w:t>
      </w:r>
      <w:bookmarkStart w:id="25" w:name="OLE_LINK100"/>
      <w:bookmarkStart w:id="26" w:name="OLE_LINK99"/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禹州市政府采购监督管理办公室</w:t>
      </w:r>
      <w:bookmarkEnd w:id="25"/>
      <w:bookmarkEnd w:id="26"/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  电话：</w:t>
      </w:r>
      <w:bookmarkStart w:id="27" w:name="OLE_LINK101"/>
      <w:r>
        <w:rPr>
          <w:rFonts w:ascii="宋体" w:hAnsi="宋体" w:eastAsia="宋体"/>
          <w:color w:val="auto"/>
          <w:sz w:val="24"/>
          <w:szCs w:val="24"/>
          <w:highlight w:val="none"/>
        </w:rPr>
        <w:t>0374-8112523</w:t>
      </w:r>
      <w:bookmarkEnd w:id="27"/>
    </w:p>
    <w:p w14:paraId="0D0BCFC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2.项目编号以本谈判文件中的采购编号为准，采购编号：</w:t>
      </w:r>
      <w:bookmarkEnd w:id="23"/>
      <w:bookmarkEnd w:id="24"/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/>
        </w:rPr>
        <w:t>YZCG-DLT20250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 xml:space="preserve">89 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highlight w:val="none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bookmarkStart w:id="28" w:name="OLE_LINK42"/>
      <w:bookmarkStart w:id="29" w:name="OLE_LINK43"/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1.采购人信息</w:t>
      </w:r>
      <w:bookmarkEnd w:id="28"/>
      <w:bookmarkEnd w:id="29"/>
    </w:p>
    <w:p w14:paraId="26F412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Segoe UI" w:hAnsi="Segoe UI" w:eastAsia="Segoe UI" w:cs="Segoe UI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名称：</w:t>
      </w:r>
      <w:r>
        <w:rPr>
          <w:rFonts w:ascii="Segoe UI" w:hAnsi="Segoe UI" w:eastAsia="Segoe UI" w:cs="Segoe UI"/>
          <w:color w:val="auto"/>
          <w:sz w:val="24"/>
          <w:szCs w:val="24"/>
          <w:highlight w:val="none"/>
        </w:rPr>
        <w:t>禹州市</w:t>
      </w:r>
      <w:r>
        <w:rPr>
          <w:rFonts w:hint="eastAsia" w:ascii="Segoe UI" w:hAnsi="Segoe UI" w:eastAsia="宋体" w:cs="Segoe UI"/>
          <w:color w:val="auto"/>
          <w:sz w:val="24"/>
          <w:szCs w:val="24"/>
          <w:highlight w:val="none"/>
          <w:lang w:val="en-US" w:eastAsia="zh-CN"/>
        </w:rPr>
        <w:t>交通运输</w:t>
      </w:r>
      <w:r>
        <w:rPr>
          <w:rFonts w:ascii="Segoe UI" w:hAnsi="Segoe UI" w:eastAsia="Segoe UI" w:cs="Segoe UI"/>
          <w:color w:val="auto"/>
          <w:sz w:val="24"/>
          <w:szCs w:val="24"/>
          <w:highlight w:val="none"/>
        </w:rPr>
        <w:t>局</w:t>
      </w:r>
    </w:p>
    <w:p w14:paraId="7E4D8E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地址：禹州市禹王大道东段</w:t>
      </w:r>
    </w:p>
    <w:p w14:paraId="211248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bookmarkStart w:id="30" w:name="OLE_LINK39"/>
      <w:bookmarkStart w:id="31" w:name="OLE_LINK38"/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联系人：罗先生</w:t>
      </w:r>
    </w:p>
    <w:p w14:paraId="7159BF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highlight w:val="none"/>
          <w:lang w:val="zh-CN"/>
        </w:rPr>
        <w:t>联系电话：0374-8880612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highlight w:val="none"/>
          <w:lang w:val="zh-CN"/>
        </w:rPr>
        <w:t>2.采购代理机构信息</w:t>
      </w:r>
    </w:p>
    <w:bookmarkEnd w:id="0"/>
    <w:bookmarkEnd w:id="1"/>
    <w:bookmarkEnd w:id="30"/>
    <w:bookmarkEnd w:id="31"/>
    <w:p w14:paraId="500CE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代理机构：锐驰项目管理有限公司</w:t>
      </w:r>
    </w:p>
    <w:p w14:paraId="20F5D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地址：禹州市恒达阳光城御园中街</w:t>
      </w:r>
    </w:p>
    <w:p w14:paraId="462FD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联系人：刘女士</w:t>
      </w:r>
    </w:p>
    <w:p w14:paraId="5E391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联系电话：18039991161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33B00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联系人：刘女士</w:t>
      </w:r>
    </w:p>
    <w:p w14:paraId="22B4D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联系电话：18039991161</w:t>
      </w:r>
    </w:p>
    <w:p w14:paraId="51D30F14">
      <w:pPr>
        <w:rPr>
          <w:color w:val="auto"/>
          <w:highlight w:val="none"/>
        </w:rPr>
      </w:pPr>
    </w:p>
    <w:sectPr>
      <w:pgSz w:w="11906" w:h="16838"/>
      <w:pgMar w:top="1361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59492"/>
    <w:multiLevelType w:val="singleLevel"/>
    <w:tmpl w:val="48859492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7E1B"/>
    <w:rsid w:val="04E86B91"/>
    <w:rsid w:val="059D3E1F"/>
    <w:rsid w:val="07762B7A"/>
    <w:rsid w:val="0A365B15"/>
    <w:rsid w:val="0A851326"/>
    <w:rsid w:val="0BFB1A27"/>
    <w:rsid w:val="0D7336B7"/>
    <w:rsid w:val="0DF02DAC"/>
    <w:rsid w:val="0FFF7484"/>
    <w:rsid w:val="123B7A8A"/>
    <w:rsid w:val="14A95C11"/>
    <w:rsid w:val="17881E2D"/>
    <w:rsid w:val="1812689A"/>
    <w:rsid w:val="1A3F707E"/>
    <w:rsid w:val="1ABF1D03"/>
    <w:rsid w:val="1CB533A4"/>
    <w:rsid w:val="1D6372A4"/>
    <w:rsid w:val="1DE71C83"/>
    <w:rsid w:val="203A70E2"/>
    <w:rsid w:val="21313216"/>
    <w:rsid w:val="281F201A"/>
    <w:rsid w:val="28E079FB"/>
    <w:rsid w:val="2B2C180C"/>
    <w:rsid w:val="2B45546A"/>
    <w:rsid w:val="2D2B2F7D"/>
    <w:rsid w:val="2ED910D3"/>
    <w:rsid w:val="305B02AF"/>
    <w:rsid w:val="30CF7B99"/>
    <w:rsid w:val="343567BE"/>
    <w:rsid w:val="35A96A8D"/>
    <w:rsid w:val="381E22EE"/>
    <w:rsid w:val="38613F89"/>
    <w:rsid w:val="39E76710"/>
    <w:rsid w:val="42C56465"/>
    <w:rsid w:val="43880F63"/>
    <w:rsid w:val="43EA7528"/>
    <w:rsid w:val="44AB056D"/>
    <w:rsid w:val="45BB4542"/>
    <w:rsid w:val="4654512D"/>
    <w:rsid w:val="47887CE4"/>
    <w:rsid w:val="480B0368"/>
    <w:rsid w:val="4CBF59F6"/>
    <w:rsid w:val="4DFC0584"/>
    <w:rsid w:val="4DFF1E22"/>
    <w:rsid w:val="4F893A3A"/>
    <w:rsid w:val="51321A00"/>
    <w:rsid w:val="54AA6F8B"/>
    <w:rsid w:val="556A04C9"/>
    <w:rsid w:val="560B3A5A"/>
    <w:rsid w:val="560E4D7F"/>
    <w:rsid w:val="578F3FBA"/>
    <w:rsid w:val="5AF947C9"/>
    <w:rsid w:val="5BAA5AC3"/>
    <w:rsid w:val="5C001B87"/>
    <w:rsid w:val="5C5872CD"/>
    <w:rsid w:val="5D810AA5"/>
    <w:rsid w:val="5DBC388C"/>
    <w:rsid w:val="5E082F75"/>
    <w:rsid w:val="6109328C"/>
    <w:rsid w:val="615F10FE"/>
    <w:rsid w:val="61C44CB9"/>
    <w:rsid w:val="646F3406"/>
    <w:rsid w:val="687E00BB"/>
    <w:rsid w:val="6ACC036F"/>
    <w:rsid w:val="6C515B0E"/>
    <w:rsid w:val="70744F5D"/>
    <w:rsid w:val="70DD4996"/>
    <w:rsid w:val="70E60EF4"/>
    <w:rsid w:val="748C590E"/>
    <w:rsid w:val="77274014"/>
    <w:rsid w:val="78EA70A7"/>
    <w:rsid w:val="79315EE1"/>
    <w:rsid w:val="797A042B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8f4a2fc5-7d3e-4f6d-a5bf-39b779433a02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6AAA061</paraID>
      <start>82</start>
      <end>83</end>
      <status>ignored</status>
      <modifiedWord/>
      <trackRevisions>false</trackRevisions>
    </reviewItem>
    <reviewItem>
      <errorID>14d1a6b5-0926-4ac0-bff2-257b49bd4656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6AAA061</paraID>
      <start>90</start>
      <end>91</end>
      <status>ignored</status>
      <modifiedWord/>
      <trackRevisions>false</trackRevisions>
    </reviewItem>
    <reviewItem>
      <errorID>2f312eeb-7c42-4d22-b32d-fab92c79dda1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31</start>
      <end>38</end>
      <status>ignored</status>
      <modifiedWord/>
      <trackRevisions>false</trackRevisions>
    </reviewItem>
    <reviewItem>
      <errorID>880a7338-8fb3-4085-b034-98b774ff0204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138001CA</paraID>
      <start>76</start>
      <end>77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b693ba-bcef-438d-8e11-e2b8f835f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1650</Characters>
  <Lines>0</Lines>
  <Paragraphs>0</Paragraphs>
  <TotalTime>26</TotalTime>
  <ScaleCrop>false</ScaleCrop>
  <LinksUpToDate>false</LinksUpToDate>
  <CharactersWithSpaces>1691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2025-10-29T02:40:00Z</dcterms:created>
  <dc:creator>Administrator</dc:creator>
  <cp:lastModifiedBy>HiWin10</cp:lastModifiedBy>
  <cp:lastPrinted>2025-12-30T07:27:19Z</cp:lastPrinted>
  <dcterms:modified xsi:type="dcterms:W3CDTF">2025-12-30T08:42:38Z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eyJoZGlkIjoiNDMwN2U3NGE2ODFiZjJjMWYzZDQ2ZTQxOTNlYzkyYmEiLCJ1c2VySWQiOiIxNzcwNzAzNzA5In0=</vt:lpwstr>
  </property>
  <property fmtid="{D5CDD505-2E9C-101B-9397-08002B2CF9AE}" pid="4" name="ICV">
    <vt:lpwstr>3903FC8BDCED41B88F72676B7759AB28_13</vt:lpwstr>
  </property>
</Properties>
</file>