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0E233">
      <w:pPr>
        <w:ind w:left="5742" w:hanging="4859" w:hangingChars="110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禹州市交通运输局2025年农村公路自动化</w:t>
      </w:r>
    </w:p>
    <w:p w14:paraId="202D3E14">
      <w:pPr>
        <w:ind w:left="5742" w:hanging="4859" w:hangingChars="110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检测评定项目</w:t>
      </w:r>
    </w:p>
    <w:p w14:paraId="70139F61">
      <w:pPr>
        <w:ind w:left="5742" w:hanging="5742" w:hangingChars="1100"/>
        <w:rPr>
          <w:rFonts w:hint="eastAsia" w:ascii="宋体" w:hAnsi="宋体" w:eastAsia="宋体" w:cs="宋体"/>
          <w:b/>
          <w:bCs/>
          <w:sz w:val="52"/>
          <w:szCs w:val="52"/>
          <w:highlight w:val="none"/>
        </w:rPr>
      </w:pPr>
    </w:p>
    <w:p w14:paraId="343B574B">
      <w:pPr>
        <w:rPr>
          <w:rFonts w:hint="eastAsia" w:ascii="宋体" w:hAnsi="宋体" w:eastAsia="宋体" w:cs="宋体"/>
          <w:sz w:val="44"/>
          <w:szCs w:val="44"/>
          <w:highlight w:val="none"/>
        </w:rPr>
      </w:pPr>
    </w:p>
    <w:p w14:paraId="6390B9BA">
      <w:pPr>
        <w:rPr>
          <w:rFonts w:hint="eastAsia" w:ascii="宋体" w:hAnsi="宋体" w:eastAsia="宋体" w:cs="宋体"/>
          <w:highlight w:val="none"/>
        </w:rPr>
      </w:pPr>
    </w:p>
    <w:p w14:paraId="4231FA79">
      <w:pPr>
        <w:rPr>
          <w:rFonts w:hint="eastAsia" w:ascii="宋体" w:hAnsi="宋体" w:eastAsia="宋体" w:cs="宋体"/>
          <w:w w:val="90"/>
          <w:sz w:val="96"/>
          <w:szCs w:val="96"/>
          <w:highlight w:val="none"/>
        </w:rPr>
      </w:pPr>
    </w:p>
    <w:p w14:paraId="1262CEFF">
      <w:pPr>
        <w:pStyle w:val="3"/>
        <w:rPr>
          <w:rFonts w:hint="eastAsia" w:ascii="宋体" w:hAnsi="宋体" w:eastAsia="宋体" w:cs="宋体"/>
          <w:highlight w:val="none"/>
        </w:rPr>
      </w:pPr>
    </w:p>
    <w:p w14:paraId="73ABDAB6">
      <w:pPr>
        <w:jc w:val="center"/>
        <w:rPr>
          <w:rFonts w:hint="eastAsia" w:ascii="宋体" w:hAnsi="宋体" w:eastAsia="宋体" w:cs="宋体"/>
          <w:w w:val="90"/>
          <w:sz w:val="72"/>
          <w:szCs w:val="72"/>
          <w:highlight w:val="none"/>
        </w:rPr>
      </w:pPr>
      <w:r>
        <w:rPr>
          <w:rFonts w:hint="eastAsia" w:ascii="宋体" w:hAnsi="宋体" w:eastAsia="宋体" w:cs="宋体"/>
          <w:w w:val="90"/>
          <w:sz w:val="72"/>
          <w:szCs w:val="72"/>
          <w:highlight w:val="none"/>
        </w:rPr>
        <w:t>竞争性谈判文件</w:t>
      </w:r>
    </w:p>
    <w:p w14:paraId="22F25C4C">
      <w:pPr>
        <w:rPr>
          <w:rFonts w:hint="eastAsia" w:ascii="宋体" w:hAnsi="宋体" w:eastAsia="宋体" w:cs="宋体"/>
          <w:highlight w:val="none"/>
        </w:rPr>
      </w:pPr>
    </w:p>
    <w:p w14:paraId="46CBA3E7">
      <w:pPr>
        <w:rPr>
          <w:rFonts w:hint="eastAsia" w:ascii="宋体" w:hAnsi="宋体" w:eastAsia="宋体" w:cs="宋体"/>
          <w:highlight w:val="none"/>
        </w:rPr>
      </w:pPr>
    </w:p>
    <w:p w14:paraId="0D5BBC06">
      <w:pPr>
        <w:pStyle w:val="3"/>
        <w:rPr>
          <w:rFonts w:hint="eastAsia" w:ascii="宋体" w:hAnsi="宋体" w:eastAsia="宋体" w:cs="宋体"/>
          <w:highlight w:val="none"/>
        </w:rPr>
      </w:pPr>
    </w:p>
    <w:p w14:paraId="1348E343">
      <w:pPr>
        <w:pStyle w:val="30"/>
        <w:rPr>
          <w:rFonts w:hint="eastAsia" w:ascii="宋体" w:hAnsi="宋体" w:eastAsia="宋体" w:cs="宋体"/>
          <w:color w:val="auto"/>
          <w:highlight w:val="none"/>
        </w:rPr>
      </w:pPr>
    </w:p>
    <w:p w14:paraId="6E4333D7">
      <w:pPr>
        <w:pStyle w:val="30"/>
        <w:rPr>
          <w:rFonts w:hint="eastAsia" w:ascii="宋体" w:hAnsi="宋体" w:eastAsia="宋体" w:cs="宋体"/>
          <w:color w:val="auto"/>
          <w:highlight w:val="none"/>
        </w:rPr>
      </w:pPr>
    </w:p>
    <w:p w14:paraId="2328A948">
      <w:pPr>
        <w:pStyle w:val="30"/>
        <w:rPr>
          <w:rFonts w:hint="eastAsia" w:ascii="宋体" w:hAnsi="宋体" w:eastAsia="宋体" w:cs="宋体"/>
          <w:color w:val="auto"/>
          <w:highlight w:val="none"/>
        </w:rPr>
      </w:pPr>
    </w:p>
    <w:p w14:paraId="69F2F177">
      <w:pPr>
        <w:pStyle w:val="30"/>
        <w:rPr>
          <w:rFonts w:hint="eastAsia" w:ascii="宋体" w:hAnsi="宋体" w:eastAsia="宋体" w:cs="宋体"/>
          <w:color w:val="auto"/>
          <w:highlight w:val="none"/>
        </w:rPr>
      </w:pPr>
    </w:p>
    <w:p w14:paraId="282658EB">
      <w:pPr>
        <w:rPr>
          <w:rFonts w:hint="eastAsia" w:ascii="宋体" w:hAnsi="宋体" w:eastAsia="宋体" w:cs="宋体"/>
          <w:highlight w:val="none"/>
        </w:rPr>
      </w:pPr>
    </w:p>
    <w:p w14:paraId="622DFE6B">
      <w:pPr>
        <w:pStyle w:val="12"/>
        <w:ind w:firstLine="340"/>
        <w:rPr>
          <w:rFonts w:hint="eastAsia" w:ascii="宋体" w:hAnsi="宋体" w:eastAsia="宋体" w:cs="宋体"/>
          <w:highlight w:val="none"/>
        </w:rPr>
      </w:pPr>
    </w:p>
    <w:p w14:paraId="198640EA">
      <w:pPr>
        <w:pStyle w:val="13"/>
        <w:rPr>
          <w:rFonts w:hint="eastAsia" w:ascii="宋体" w:hAnsi="宋体" w:eastAsia="宋体" w:cs="宋体"/>
          <w:highlight w:val="none"/>
        </w:rPr>
      </w:pPr>
    </w:p>
    <w:p w14:paraId="4E751604">
      <w:pPr>
        <w:rPr>
          <w:rFonts w:hint="eastAsia" w:ascii="宋体" w:hAnsi="宋体" w:eastAsia="宋体" w:cs="宋体"/>
          <w:highlight w:val="none"/>
        </w:rPr>
      </w:pPr>
    </w:p>
    <w:p w14:paraId="7CDA7C74">
      <w:pPr>
        <w:rPr>
          <w:rFonts w:hint="eastAsia" w:ascii="宋体" w:hAnsi="宋体" w:eastAsia="宋体" w:cs="宋体"/>
          <w:highlight w:val="none"/>
        </w:rPr>
      </w:pPr>
    </w:p>
    <w:p w14:paraId="64E568A5">
      <w:pPr>
        <w:ind w:firstLine="1066" w:firstLineChars="295"/>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采购编号：YZCG-DLT202</w:t>
      </w:r>
      <w:r>
        <w:rPr>
          <w:rFonts w:hint="eastAsia" w:ascii="宋体" w:hAnsi="宋体" w:eastAsia="宋体" w:cs="宋体"/>
          <w:b/>
          <w:bCs/>
          <w:sz w:val="36"/>
          <w:szCs w:val="36"/>
          <w:highlight w:val="none"/>
          <w:lang w:val="en-US" w:eastAsia="zh-CN"/>
        </w:rPr>
        <w:t>5</w:t>
      </w:r>
      <w:r>
        <w:rPr>
          <w:rFonts w:hint="eastAsia" w:ascii="宋体" w:hAnsi="宋体" w:cs="宋体"/>
          <w:b/>
          <w:bCs/>
          <w:sz w:val="36"/>
          <w:szCs w:val="36"/>
          <w:highlight w:val="none"/>
          <w:lang w:val="en-US" w:eastAsia="zh-CN"/>
        </w:rPr>
        <w:t>089</w:t>
      </w:r>
    </w:p>
    <w:p w14:paraId="236E91F7">
      <w:pPr>
        <w:ind w:firstLine="1084" w:firstLineChars="30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采购单位：禹州市</w:t>
      </w:r>
      <w:r>
        <w:rPr>
          <w:rFonts w:hint="eastAsia" w:ascii="宋体" w:hAnsi="宋体" w:eastAsia="宋体" w:cs="宋体"/>
          <w:b/>
          <w:bCs/>
          <w:sz w:val="36"/>
          <w:szCs w:val="36"/>
          <w:highlight w:val="none"/>
          <w:lang w:val="en-US" w:eastAsia="zh-CN"/>
        </w:rPr>
        <w:t>交通运输局</w:t>
      </w:r>
    </w:p>
    <w:p w14:paraId="3F329826">
      <w:pPr>
        <w:ind w:firstLine="1084" w:firstLineChars="30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代理机构：</w:t>
      </w:r>
      <w:r>
        <w:rPr>
          <w:rFonts w:hint="eastAsia" w:ascii="宋体" w:hAnsi="宋体" w:eastAsia="宋体" w:cs="宋体"/>
          <w:b/>
          <w:bCs/>
          <w:sz w:val="36"/>
          <w:szCs w:val="36"/>
          <w:highlight w:val="none"/>
          <w:lang w:val="en-US" w:eastAsia="zh-CN"/>
        </w:rPr>
        <w:t>锐驰项目管理有限公司</w:t>
      </w:r>
    </w:p>
    <w:p w14:paraId="1303BDCD">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年十</w:t>
      </w:r>
      <w:r>
        <w:rPr>
          <w:rFonts w:hint="eastAsia" w:ascii="宋体" w:hAnsi="宋体" w:eastAsia="宋体" w:cs="宋体"/>
          <w:b/>
          <w:bCs/>
          <w:sz w:val="36"/>
          <w:szCs w:val="36"/>
          <w:highlight w:val="none"/>
          <w:lang w:val="en-US" w:eastAsia="zh-CN"/>
        </w:rPr>
        <w:t>二</w:t>
      </w:r>
      <w:r>
        <w:rPr>
          <w:rFonts w:hint="eastAsia" w:ascii="宋体" w:hAnsi="宋体" w:eastAsia="宋体" w:cs="宋体"/>
          <w:b/>
          <w:bCs/>
          <w:sz w:val="36"/>
          <w:szCs w:val="36"/>
          <w:highlight w:val="none"/>
        </w:rPr>
        <w:t>月</w:t>
      </w:r>
    </w:p>
    <w:p w14:paraId="11952CB4">
      <w:pPr>
        <w:pStyle w:val="12"/>
        <w:ind w:firstLine="340"/>
        <w:rPr>
          <w:rFonts w:hint="eastAsia" w:ascii="宋体" w:hAnsi="宋体" w:eastAsia="宋体" w:cs="宋体"/>
          <w:highlight w:val="none"/>
          <w:lang w:val="zh-CN"/>
        </w:rPr>
      </w:pPr>
    </w:p>
    <w:p w14:paraId="22E0B6F4">
      <w:pPr>
        <w:pStyle w:val="12"/>
        <w:ind w:firstLine="340"/>
        <w:rPr>
          <w:rFonts w:hint="eastAsia" w:ascii="宋体" w:hAnsi="宋体" w:eastAsia="宋体" w:cs="宋体"/>
          <w:highlight w:val="none"/>
          <w:lang w:val="zh-CN"/>
        </w:rPr>
        <w:sectPr>
          <w:pgSz w:w="11906" w:h="16838"/>
          <w:pgMar w:top="1418" w:right="1841" w:bottom="1418" w:left="1588" w:header="851" w:footer="992" w:gutter="0"/>
          <w:cols w:space="720" w:num="1"/>
          <w:docGrid w:type="lines" w:linePitch="312" w:charSpace="0"/>
        </w:sectPr>
      </w:pPr>
    </w:p>
    <w:p w14:paraId="21D78602">
      <w:pPr>
        <w:autoSpaceDE w:val="0"/>
        <w:autoSpaceDN w:val="0"/>
        <w:adjustRightInd w:val="0"/>
        <w:spacing w:line="700" w:lineRule="exact"/>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p>
    <w:p w14:paraId="643CCC9F">
      <w:pPr>
        <w:autoSpaceDE w:val="0"/>
        <w:autoSpaceDN w:val="0"/>
        <w:adjustRightInd w:val="0"/>
        <w:spacing w:line="700" w:lineRule="exact"/>
        <w:ind w:firstLine="551"/>
        <w:rPr>
          <w:rFonts w:hint="eastAsia" w:ascii="宋体" w:hAnsi="宋体" w:eastAsia="宋体" w:cs="宋体"/>
          <w:b/>
          <w:bCs/>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kern w:val="0"/>
          <w:sz w:val="32"/>
          <w:szCs w:val="32"/>
          <w:highlight w:val="none"/>
        </w:rPr>
      </w:pPr>
      <w:r>
        <w:rPr>
          <w:rFonts w:hint="eastAsia" w:ascii="宋体" w:hAnsi="宋体" w:eastAsia="宋体" w:cs="宋体"/>
          <w:b/>
          <w:bCs/>
          <w:sz w:val="32"/>
          <w:szCs w:val="32"/>
          <w:highlight w:val="none"/>
          <w:lang w:val="zh-CN"/>
        </w:rPr>
        <w:t xml:space="preserve">第三章 </w:t>
      </w:r>
      <w:r>
        <w:rPr>
          <w:rFonts w:hint="eastAsia" w:ascii="宋体" w:hAnsi="宋体" w:eastAsia="宋体" w:cs="宋体"/>
          <w:b/>
          <w:bCs/>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sz w:val="30"/>
          <w:szCs w:val="30"/>
          <w:highlight w:val="none"/>
          <w:lang w:val="zh-CN"/>
        </w:rPr>
      </w:pPr>
      <w:r>
        <w:rPr>
          <w:rFonts w:hint="eastAsia" w:ascii="宋体" w:hAnsi="宋体" w:eastAsia="宋体" w:cs="宋体"/>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sz w:val="30"/>
          <w:szCs w:val="30"/>
          <w:highlight w:val="none"/>
          <w:lang w:val="zh-CN"/>
        </w:rPr>
      </w:pPr>
      <w:r>
        <w:rPr>
          <w:rFonts w:hint="eastAsia" w:ascii="宋体" w:hAnsi="宋体" w:eastAsia="宋体" w:cs="宋体"/>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 xml:space="preserve">第五章 </w:t>
      </w:r>
      <w:r>
        <w:rPr>
          <w:rFonts w:hint="eastAsia" w:ascii="宋体" w:hAnsi="宋体" w:eastAsia="宋体" w:cs="宋体"/>
          <w:b/>
          <w:bCs/>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 xml:space="preserve">第六章 </w:t>
      </w:r>
      <w:r>
        <w:rPr>
          <w:rFonts w:hint="eastAsia" w:ascii="宋体" w:hAnsi="宋体" w:eastAsia="宋体" w:cs="宋体"/>
          <w:b/>
          <w:bCs/>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t>第八章 响应文件有关格式</w:t>
      </w:r>
    </w:p>
    <w:p w14:paraId="0C7C4062">
      <w:pPr>
        <w:numPr>
          <w:ilvl w:val="0"/>
          <w:numId w:val="2"/>
        </w:numPr>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r>
        <w:rPr>
          <w:rFonts w:hint="eastAsia" w:ascii="宋体" w:hAnsi="宋体" w:eastAsia="宋体" w:cs="宋体"/>
          <w:b/>
          <w:bCs/>
          <w:kern w:val="0"/>
          <w:sz w:val="32"/>
          <w:szCs w:val="32"/>
          <w:highlight w:val="none"/>
        </w:rPr>
        <w:t>谈判邀请</w:t>
      </w:r>
    </w:p>
    <w:p w14:paraId="4F7B635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b/>
          <w:bCs/>
          <w:color w:val="auto"/>
          <w:sz w:val="21"/>
          <w:szCs w:val="21"/>
          <w:highlight w:val="none"/>
        </w:rPr>
      </w:pPr>
      <w:bookmarkStart w:id="0" w:name="_Hlk180661797"/>
      <w:r>
        <w:rPr>
          <w:rFonts w:hint="eastAsia" w:ascii="宋体" w:hAnsi="宋体" w:eastAsia="宋体" w:cs="宋体"/>
          <w:b/>
          <w:bCs/>
          <w:color w:val="auto"/>
          <w:sz w:val="21"/>
          <w:szCs w:val="21"/>
          <w:highlight w:val="none"/>
        </w:rPr>
        <w:t>项目概况</w:t>
      </w:r>
    </w:p>
    <w:p w14:paraId="35483CF3">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禹州市交通运输局2025年农村公路自动化检测评定项目的</w:t>
      </w:r>
      <w:bookmarkStart w:id="1" w:name="OLE_LINK12"/>
      <w:bookmarkStart w:id="2" w:name="OLE_LINK13"/>
      <w:r>
        <w:rPr>
          <w:rFonts w:hint="eastAsia" w:ascii="宋体" w:hAnsi="宋体" w:eastAsia="宋体" w:cs="宋体"/>
          <w:color w:val="auto"/>
          <w:sz w:val="21"/>
          <w:szCs w:val="21"/>
          <w:highlight w:val="none"/>
        </w:rPr>
        <w:t>潜在投标人应在谈判响应截止时间前登录《全国公共资源交易平台（河南省•许昌市）》（下文所述“全国公共资源交易平台（河南省•许昌市）”的地址均为</w:t>
      </w:r>
      <w:bookmarkStart w:id="3" w:name="OLE_LINK10"/>
      <w:bookmarkStart w:id="4" w:name="OLE_LINK11"/>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"https://ggzy." </w:instrText>
      </w:r>
      <w:r>
        <w:rPr>
          <w:rFonts w:hint="eastAsia" w:ascii="宋体" w:hAnsi="宋体" w:eastAsia="宋体" w:cs="宋体"/>
          <w:color w:val="auto"/>
          <w:sz w:val="21"/>
          <w:szCs w:val="21"/>
          <w:highlight w:val="none"/>
          <w:u w:val="none"/>
        </w:rPr>
        <w:fldChar w:fldCharType="separate"/>
      </w:r>
      <w:r>
        <w:rPr>
          <w:rStyle w:val="19"/>
          <w:rFonts w:hint="eastAsia" w:ascii="宋体" w:hAnsi="宋体" w:eastAsia="宋体" w:cs="宋体"/>
          <w:color w:val="auto"/>
          <w:sz w:val="21"/>
          <w:szCs w:val="21"/>
          <w:highlight w:val="none"/>
          <w:u w:val="none"/>
        </w:rPr>
        <w:t>https://ggzy.</w:t>
      </w:r>
      <w:r>
        <w:rPr>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rPr>
        <w:t>xuchang.gov.cn）</w:t>
      </w:r>
      <w:bookmarkEnd w:id="3"/>
      <w:bookmarkEnd w:id="4"/>
      <w:r>
        <w:rPr>
          <w:rFonts w:hint="eastAsia" w:ascii="宋体" w:hAnsi="宋体" w:eastAsia="宋体" w:cs="宋体"/>
          <w:color w:val="auto"/>
          <w:sz w:val="21"/>
          <w:szCs w:val="21"/>
          <w:highlight w:val="none"/>
        </w:rPr>
        <w:t>“投标人登录”入口自行免费下载竞争性谈判文件，并于</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 xml:space="preserve">30 </w:t>
      </w:r>
      <w:r>
        <w:rPr>
          <w:rFonts w:hint="eastAsia" w:ascii="宋体" w:hAnsi="宋体" w:eastAsia="宋体" w:cs="宋体"/>
          <w:color w:val="auto"/>
          <w:sz w:val="21"/>
          <w:szCs w:val="21"/>
          <w:highlight w:val="none"/>
        </w:rPr>
        <w:t>分（北京时间）前递交响应文件。</w:t>
      </w:r>
      <w:bookmarkEnd w:id="1"/>
      <w:bookmarkEnd w:id="2"/>
    </w:p>
    <w:p w14:paraId="71E0287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7405022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 项目编号：</w:t>
      </w:r>
      <w:r>
        <w:rPr>
          <w:rFonts w:hint="eastAsia" w:ascii="宋体" w:hAnsi="宋体" w:eastAsia="宋体" w:cs="宋体"/>
          <w:color w:val="auto"/>
          <w:sz w:val="21"/>
          <w:szCs w:val="21"/>
          <w:highlight w:val="none"/>
          <w:lang w:val="en-US"/>
        </w:rPr>
        <w:t>YZCG-DLT20250</w:t>
      </w:r>
      <w:r>
        <w:rPr>
          <w:rFonts w:hint="eastAsia" w:ascii="宋体" w:hAnsi="宋体" w:cs="宋体"/>
          <w:color w:val="auto"/>
          <w:sz w:val="21"/>
          <w:szCs w:val="21"/>
          <w:highlight w:val="none"/>
          <w:lang w:val="en-US" w:eastAsia="zh-CN"/>
        </w:rPr>
        <w:t>89</w:t>
      </w:r>
      <w:r>
        <w:rPr>
          <w:rFonts w:hint="eastAsia" w:ascii="宋体" w:hAnsi="宋体" w:eastAsia="宋体" w:cs="宋体"/>
          <w:color w:val="auto"/>
          <w:sz w:val="21"/>
          <w:szCs w:val="21"/>
          <w:highlight w:val="none"/>
          <w:lang w:val="en-US" w:eastAsia="zh-CN"/>
        </w:rPr>
        <w:t xml:space="preserve"> </w:t>
      </w:r>
    </w:p>
    <w:p w14:paraId="45789190">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 项目名称：禹州市交通运输局2025年农村公路自动化检测评定项目</w:t>
      </w:r>
    </w:p>
    <w:p w14:paraId="369495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采购方式：</w:t>
      </w:r>
      <w:bookmarkStart w:id="5" w:name="OLE_LINK94"/>
      <w:bookmarkStart w:id="6" w:name="OLE_LINK76"/>
      <w:bookmarkStart w:id="7" w:name="OLE_LINK69"/>
      <w:r>
        <w:rPr>
          <w:rFonts w:hint="eastAsia" w:ascii="宋体" w:hAnsi="宋体" w:eastAsia="宋体" w:cs="宋体"/>
          <w:color w:val="auto"/>
          <w:sz w:val="21"/>
          <w:szCs w:val="21"/>
          <w:highlight w:val="none"/>
        </w:rPr>
        <w:t>竞争性谈判</w:t>
      </w:r>
      <w:bookmarkEnd w:id="5"/>
      <w:bookmarkEnd w:id="6"/>
      <w:bookmarkEnd w:id="7"/>
    </w:p>
    <w:p w14:paraId="6A94817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预算金额：</w:t>
      </w:r>
      <w:r>
        <w:rPr>
          <w:rFonts w:hint="eastAsia" w:ascii="宋体" w:hAnsi="宋体" w:eastAsia="宋体" w:cs="宋体"/>
          <w:color w:val="auto"/>
          <w:sz w:val="21"/>
          <w:szCs w:val="21"/>
          <w:highlight w:val="none"/>
          <w:lang w:val="en-US" w:eastAsia="zh-CN"/>
        </w:rPr>
        <w:t>1017900.00</w:t>
      </w:r>
      <w:r>
        <w:rPr>
          <w:rFonts w:hint="eastAsia" w:ascii="宋体" w:hAnsi="宋体" w:eastAsia="宋体" w:cs="宋体"/>
          <w:color w:val="auto"/>
          <w:sz w:val="21"/>
          <w:szCs w:val="21"/>
          <w:highlight w:val="none"/>
        </w:rPr>
        <w:t>元</w:t>
      </w:r>
    </w:p>
    <w:p w14:paraId="7555D3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最高限价：</w:t>
      </w:r>
      <w:r>
        <w:rPr>
          <w:rFonts w:hint="eastAsia" w:ascii="宋体" w:hAnsi="宋体" w:eastAsia="宋体" w:cs="宋体"/>
          <w:color w:val="auto"/>
          <w:sz w:val="21"/>
          <w:szCs w:val="21"/>
          <w:highlight w:val="none"/>
          <w:lang w:val="en-US" w:eastAsia="zh-CN"/>
        </w:rPr>
        <w:t>1017900.00</w:t>
      </w:r>
      <w:r>
        <w:rPr>
          <w:rFonts w:hint="eastAsia" w:ascii="宋体" w:hAnsi="宋体" w:eastAsia="宋体" w:cs="宋体"/>
          <w:color w:val="auto"/>
          <w:sz w:val="21"/>
          <w:szCs w:val="21"/>
          <w:highlight w:val="none"/>
        </w:rPr>
        <w:t xml:space="preserve">元 </w:t>
      </w:r>
    </w:p>
    <w:tbl>
      <w:tblPr>
        <w:tblStyle w:val="14"/>
        <w:tblW w:w="8717"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7"/>
        <w:gridCol w:w="1745"/>
        <w:gridCol w:w="1260"/>
        <w:gridCol w:w="1272"/>
        <w:gridCol w:w="1230"/>
        <w:gridCol w:w="1335"/>
        <w:gridCol w:w="1398"/>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blCellSpacing w:w="0" w:type="dxa"/>
        </w:trPr>
        <w:tc>
          <w:tcPr>
            <w:tcW w:w="477" w:type="dxa"/>
            <w:shd w:val="clear" w:color="auto" w:fill="auto"/>
            <w:vAlign w:val="center"/>
          </w:tcPr>
          <w:p w14:paraId="22D6549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45" w:type="dxa"/>
            <w:shd w:val="clear" w:color="auto" w:fill="auto"/>
            <w:vAlign w:val="center"/>
          </w:tcPr>
          <w:p w14:paraId="1FB96B3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1260" w:type="dxa"/>
            <w:shd w:val="clear" w:color="auto" w:fill="auto"/>
            <w:vAlign w:val="center"/>
          </w:tcPr>
          <w:p w14:paraId="16A788F0">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272" w:type="dxa"/>
            <w:shd w:val="clear" w:color="auto" w:fill="auto"/>
            <w:vAlign w:val="center"/>
          </w:tcPr>
          <w:p w14:paraId="323469F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w:t>
            </w:r>
          </w:p>
          <w:p w14:paraId="76AAA0F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230" w:type="dxa"/>
            <w:shd w:val="clear" w:color="auto" w:fill="auto"/>
            <w:vAlign w:val="center"/>
          </w:tcPr>
          <w:p w14:paraId="47747103">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w:t>
            </w:r>
          </w:p>
          <w:p w14:paraId="0B46BD14">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335" w:type="dxa"/>
            <w:shd w:val="clear" w:color="auto" w:fill="auto"/>
            <w:vAlign w:val="center"/>
          </w:tcPr>
          <w:p w14:paraId="528AEF3D">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398" w:type="dxa"/>
            <w:shd w:val="clear" w:color="auto" w:fill="auto"/>
            <w:vAlign w:val="center"/>
          </w:tcPr>
          <w:p w14:paraId="041692C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blCellSpacing w:w="0" w:type="dxa"/>
        </w:trPr>
        <w:tc>
          <w:tcPr>
            <w:tcW w:w="477" w:type="dxa"/>
            <w:shd w:val="clear" w:color="auto" w:fill="auto"/>
            <w:vAlign w:val="center"/>
          </w:tcPr>
          <w:p w14:paraId="00738F9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45" w:type="dxa"/>
            <w:shd w:val="clear" w:color="auto" w:fill="auto"/>
            <w:vAlign w:val="center"/>
          </w:tcPr>
          <w:p w14:paraId="0AA30D4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YZCG-DLT20250</w:t>
            </w:r>
            <w:r>
              <w:rPr>
                <w:rFonts w:hint="eastAsia" w:ascii="宋体" w:hAnsi="宋体" w:cs="宋体"/>
                <w:color w:val="auto"/>
                <w:sz w:val="21"/>
                <w:szCs w:val="21"/>
                <w:highlight w:val="none"/>
                <w:lang w:val="en-US" w:eastAsia="zh-CN"/>
              </w:rPr>
              <w:t>89</w:t>
            </w:r>
            <w:r>
              <w:rPr>
                <w:rFonts w:hint="eastAsia" w:ascii="宋体" w:hAnsi="宋体" w:eastAsia="宋体" w:cs="宋体"/>
                <w:color w:val="auto"/>
                <w:sz w:val="21"/>
                <w:szCs w:val="21"/>
                <w:highlight w:val="none"/>
                <w:lang w:val="en-US" w:eastAsia="zh-CN"/>
              </w:rPr>
              <w:t xml:space="preserve"> </w:t>
            </w:r>
          </w:p>
        </w:tc>
        <w:tc>
          <w:tcPr>
            <w:tcW w:w="1260" w:type="dxa"/>
            <w:shd w:val="clear" w:color="auto" w:fill="auto"/>
            <w:vAlign w:val="center"/>
          </w:tcPr>
          <w:p w14:paraId="736F368A">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禹州市交通运输局2025年农村公路自动化检测评定项目</w:t>
            </w:r>
          </w:p>
        </w:tc>
        <w:tc>
          <w:tcPr>
            <w:tcW w:w="1272" w:type="dxa"/>
            <w:shd w:val="clear" w:color="auto" w:fill="auto"/>
            <w:vAlign w:val="center"/>
          </w:tcPr>
          <w:p w14:paraId="206FAB6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1017900.00</w:t>
            </w:r>
          </w:p>
        </w:tc>
        <w:tc>
          <w:tcPr>
            <w:tcW w:w="1230" w:type="dxa"/>
            <w:shd w:val="clear" w:color="auto" w:fill="auto"/>
            <w:vAlign w:val="center"/>
          </w:tcPr>
          <w:p w14:paraId="785439A7">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1017900.00</w:t>
            </w:r>
          </w:p>
        </w:tc>
        <w:tc>
          <w:tcPr>
            <w:tcW w:w="1335" w:type="dxa"/>
            <w:shd w:val="clear" w:color="auto" w:fill="auto"/>
            <w:vAlign w:val="center"/>
          </w:tcPr>
          <w:p w14:paraId="74806CBB">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1398" w:type="dxa"/>
            <w:shd w:val="clear" w:color="auto" w:fill="auto"/>
            <w:vAlign w:val="center"/>
          </w:tcPr>
          <w:p w14:paraId="5D8583DF">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1017900.00</w:t>
            </w:r>
          </w:p>
        </w:tc>
      </w:tr>
    </w:tbl>
    <w:p w14:paraId="0F7A806A">
      <w:pPr>
        <w:keepNext w:val="0"/>
        <w:keepLines w:val="0"/>
        <w:pageBreakBefore w:val="0"/>
        <w:widowControl w:val="0"/>
        <w:numPr>
          <w:ilvl w:val="0"/>
          <w:numId w:val="3"/>
        </w:numPr>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采购需求（包括但不限于标的的名称、数量、简要技术需求或服务要求等）</w:t>
      </w:r>
      <w:bookmarkStart w:id="8" w:name="OLE_LINK50"/>
    </w:p>
    <w:p w14:paraId="3A4EF717">
      <w:pPr>
        <w:keepNext w:val="0"/>
        <w:keepLines w:val="0"/>
        <w:pageBreakBefore w:val="0"/>
        <w:widowControl w:val="0"/>
        <w:numPr>
          <w:ilvl w:val="0"/>
          <w:numId w:val="0"/>
        </w:numPr>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禹州市交通运输局2025年农村公路自动化检测评定项目</w:t>
      </w:r>
      <w:r>
        <w:rPr>
          <w:rFonts w:hint="eastAsia" w:ascii="宋体" w:hAnsi="宋体" w:eastAsia="宋体" w:cs="宋体"/>
          <w:color w:val="auto"/>
          <w:sz w:val="21"/>
          <w:szCs w:val="21"/>
          <w:highlight w:val="none"/>
          <w:lang w:val="zh-CN"/>
        </w:rPr>
        <w:t>，共划分1个标段（详见谈判文件）</w:t>
      </w:r>
      <w:bookmarkEnd w:id="8"/>
      <w:r>
        <w:rPr>
          <w:rFonts w:hint="eastAsia" w:ascii="宋体" w:hAnsi="宋体" w:eastAsia="宋体" w:cs="宋体"/>
          <w:color w:val="auto"/>
          <w:sz w:val="21"/>
          <w:szCs w:val="21"/>
          <w:highlight w:val="none"/>
          <w:lang w:val="zh-CN"/>
        </w:rPr>
        <w:t>。</w:t>
      </w:r>
    </w:p>
    <w:p w14:paraId="633CDC1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交付（服务、完工）时间：</w:t>
      </w:r>
      <w:bookmarkStart w:id="9" w:name="_Hlk180651293"/>
      <w:r>
        <w:rPr>
          <w:rFonts w:hint="eastAsia" w:ascii="宋体" w:hAnsi="宋体" w:eastAsia="宋体" w:cs="宋体"/>
          <w:color w:val="auto"/>
          <w:sz w:val="21"/>
          <w:szCs w:val="21"/>
          <w:highlight w:val="none"/>
          <w:lang w:val="zh-CN"/>
        </w:rPr>
        <w:t>合同签订后</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日历天内完成</w:t>
      </w:r>
      <w:bookmarkEnd w:id="9"/>
      <w:r>
        <w:rPr>
          <w:rFonts w:hint="eastAsia" w:ascii="宋体" w:hAnsi="宋体" w:eastAsia="宋体" w:cs="宋体"/>
          <w:color w:val="auto"/>
          <w:sz w:val="21"/>
          <w:szCs w:val="21"/>
          <w:highlight w:val="none"/>
          <w:lang w:val="zh-CN"/>
        </w:rPr>
        <w:t>。</w:t>
      </w:r>
    </w:p>
    <w:p w14:paraId="218E7E9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本项目是否接受联合体投标：否</w:t>
      </w:r>
    </w:p>
    <w:p w14:paraId="6C9FDCF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是否接受进口产品：否</w:t>
      </w:r>
    </w:p>
    <w:p w14:paraId="10B6D83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是否专门面向中小企业：是</w:t>
      </w:r>
    </w:p>
    <w:p w14:paraId="75620CD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二、供应商资格要求</w:t>
      </w:r>
    </w:p>
    <w:p w14:paraId="32F9862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1.满足《中华人民共和国政府采购法》第二十二条规定。</w:t>
      </w:r>
    </w:p>
    <w:p w14:paraId="6D4C9D1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2.落实政府采购政策满足的资格要求： </w:t>
      </w:r>
    </w:p>
    <w:p w14:paraId="63EE3AE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bookmarkStart w:id="10" w:name="OLE_LINK26"/>
      <w:bookmarkStart w:id="11" w:name="OLE_LINK25"/>
      <w:r>
        <w:rPr>
          <w:rFonts w:hint="eastAsia" w:ascii="宋体" w:hAnsi="宋体" w:eastAsia="宋体" w:cs="宋体"/>
          <w:color w:val="auto"/>
          <w:sz w:val="21"/>
          <w:szCs w:val="21"/>
          <w:highlight w:val="none"/>
          <w:lang w:val="zh-CN"/>
        </w:rPr>
        <w:t>本项目落实节约能源、保护环境、扶持不发达地区和少数民族地区、促进中小企业、监狱企业发展等政府采购政策。（本项目专门面向中小企业）</w:t>
      </w:r>
      <w:bookmarkEnd w:id="10"/>
      <w:bookmarkEnd w:id="11"/>
    </w:p>
    <w:p w14:paraId="0AB4B358">
      <w:pPr>
        <w:keepNext w:val="0"/>
        <w:keepLines w:val="0"/>
        <w:pageBreakBefore w:val="0"/>
        <w:widowControl w:val="0"/>
        <w:numPr>
          <w:ilvl w:val="0"/>
          <w:numId w:val="0"/>
        </w:numPr>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本项目的特定资格要求：</w:t>
      </w:r>
    </w:p>
    <w:p w14:paraId="172AE440">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zh-CN"/>
        </w:rPr>
        <w:t>投标商须具备试验检测公路工程综合丙级及以上资质</w:t>
      </w:r>
      <w:r>
        <w:rPr>
          <w:rFonts w:hint="eastAsia" w:ascii="宋体" w:hAnsi="宋体" w:eastAsia="宋体" w:cs="宋体"/>
          <w:color w:val="auto"/>
          <w:sz w:val="21"/>
          <w:szCs w:val="21"/>
          <w:highlight w:val="none"/>
          <w:lang w:val="en-US" w:eastAsia="zh-CN"/>
        </w:rPr>
        <w:t>；项目负责人须具备公路水运工程试验检测师资格。</w:t>
      </w:r>
    </w:p>
    <w:p w14:paraId="0E8BBD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zh-CN"/>
        </w:rPr>
        <w:t>投标商须具备农村公路路面自动化快速检测设备。</w:t>
      </w:r>
    </w:p>
    <w:p w14:paraId="1DD1EF9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三、谈判文件的获取</w:t>
      </w:r>
    </w:p>
    <w:p w14:paraId="681A9D8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bookmarkStart w:id="12" w:name="OLE_LINK29"/>
      <w:bookmarkStart w:id="13" w:name="OLE_LINK28"/>
      <w:r>
        <w:rPr>
          <w:rFonts w:hint="eastAsia" w:ascii="宋体" w:hAnsi="宋体" w:eastAsia="宋体" w:cs="宋体"/>
          <w:color w:val="auto"/>
          <w:sz w:val="21"/>
          <w:szCs w:val="21"/>
          <w:highlight w:val="none"/>
        </w:rPr>
        <w:t>1.时间：2025年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日，每天上午00:00至12:00，下午12:0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918A62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eastAsia" w:ascii="宋体" w:hAnsi="宋体" w:eastAsia="宋体" w:cs="宋体"/>
          <w:color w:val="auto"/>
          <w:sz w:val="21"/>
          <w:szCs w:val="21"/>
          <w:highlight w:val="none"/>
          <w:lang w:val="en-US"/>
        </w:rPr>
        <w:t>）</w:t>
      </w:r>
    </w:p>
    <w:p w14:paraId="74DDFC7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24E371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12"/>
      <w:bookmarkEnd w:id="13"/>
    </w:p>
    <w:p w14:paraId="2FA32383">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14" w:name="OLE_LINK30"/>
      <w:bookmarkStart w:id="15" w:name="OLE_LINK31"/>
      <w:r>
        <w:rPr>
          <w:rFonts w:hint="eastAsia" w:ascii="宋体" w:hAnsi="宋体" w:eastAsia="宋体" w:cs="宋体"/>
          <w:b/>
          <w:bCs/>
          <w:color w:val="auto"/>
          <w:sz w:val="21"/>
          <w:szCs w:val="21"/>
          <w:highlight w:val="none"/>
        </w:rPr>
        <w:t>响应文件提交</w:t>
      </w:r>
    </w:p>
    <w:p w14:paraId="46E3AE4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3895B72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2.地点：本项目为全流程电子化交易项目，供应商须提交电子响应文件。</w:t>
      </w:r>
    </w:p>
    <w:p w14:paraId="138001C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 </w:t>
      </w:r>
      <w:bookmarkEnd w:id="14"/>
      <w:bookmarkEnd w:id="15"/>
    </w:p>
    <w:p w14:paraId="5F80BB4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6" w:name="OLE_LINK33"/>
      <w:bookmarkStart w:id="17" w:name="OLE_LINK32"/>
      <w:r>
        <w:rPr>
          <w:rStyle w:val="16"/>
          <w:rFonts w:hint="eastAsia" w:ascii="宋体" w:hAnsi="宋体" w:eastAsia="宋体" w:cs="宋体"/>
          <w:color w:val="auto"/>
          <w:sz w:val="21"/>
          <w:szCs w:val="21"/>
          <w:highlight w:val="none"/>
        </w:rPr>
        <w:t>响应文件开启</w:t>
      </w:r>
    </w:p>
    <w:p w14:paraId="2BEC788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288E9D1E">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2.地点：供应商进入“全国公共资源交易平台（河南省•许昌市）” ——点击“平台导航”下方左侧的“网上开标大厅”进入不见面大厅登录页面</w:t>
      </w:r>
      <w:bookmarkStart w:id="18" w:name="OLE_LINK1"/>
      <w:bookmarkStart w:id="19" w:name="OLE_LINK2"/>
      <w:r>
        <w:rPr>
          <w:rFonts w:hint="eastAsia" w:ascii="宋体" w:hAnsi="宋体" w:eastAsia="宋体" w:cs="宋体"/>
          <w:color w:val="auto"/>
          <w:sz w:val="21"/>
          <w:szCs w:val="21"/>
          <w:highlight w:val="none"/>
        </w:rPr>
        <w:t>——</w:t>
      </w:r>
      <w:bookmarkEnd w:id="18"/>
      <w:bookmarkEnd w:id="19"/>
      <w:r>
        <w:rPr>
          <w:rFonts w:hint="eastAsia" w:ascii="宋体" w:hAnsi="宋体" w:eastAsia="宋体" w:cs="宋体"/>
          <w:color w:val="auto"/>
          <w:sz w:val="21"/>
          <w:szCs w:val="21"/>
          <w:highlight w:val="none"/>
        </w:rPr>
        <w:t xml:space="preserve">选择“投标人”身份，使用 CA 数字证书或移动数字证书登录——在“今日开标项目”中找到已投标的项目——鼠标点击该项目即可进入开标操作界面，在规定的开标时间内进行解密开标。 </w:t>
      </w:r>
      <w:bookmarkEnd w:id="16"/>
      <w:bookmarkEnd w:id="17"/>
    </w:p>
    <w:p w14:paraId="62431D79">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 </w:t>
      </w:r>
    </w:p>
    <w:p w14:paraId="7D4C27F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bookmarkStart w:id="20" w:name="OLE_LINK34"/>
      <w:bookmarkStart w:id="21" w:name="OLE_LINK35"/>
      <w:r>
        <w:rPr>
          <w:rFonts w:hint="eastAsia" w:ascii="宋体" w:hAnsi="宋体" w:eastAsia="宋体" w:cs="宋体"/>
          <w:color w:val="auto"/>
          <w:sz w:val="21"/>
          <w:szCs w:val="21"/>
          <w:highlight w:val="none"/>
        </w:rPr>
        <w:t>本次招标公告在《河南省政府采购网》《许昌市政府采购网》《全国公共资源交易平台（河南省·许昌市）》上发布。招标公告期限为三个工作日。</w:t>
      </w:r>
      <w:bookmarkEnd w:id="20"/>
      <w:bookmarkEnd w:id="21"/>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bookmarkStart w:id="22" w:name="OLE_LINK37"/>
      <w:bookmarkStart w:id="23" w:name="OLE_LINK36"/>
      <w:r>
        <w:rPr>
          <w:rFonts w:hint="eastAsia" w:ascii="宋体" w:hAnsi="宋体" w:eastAsia="宋体" w:cs="宋体"/>
          <w:b/>
          <w:bCs/>
          <w:color w:val="auto"/>
          <w:sz w:val="21"/>
          <w:szCs w:val="21"/>
          <w:highlight w:val="none"/>
        </w:rPr>
        <w:t>七、其他补充事宜</w:t>
      </w:r>
    </w:p>
    <w:p w14:paraId="0D31510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1.监督单位：</w:t>
      </w:r>
      <w:bookmarkStart w:id="24" w:name="OLE_LINK99"/>
      <w:bookmarkStart w:id="25" w:name="OLE_LINK100"/>
      <w:r>
        <w:rPr>
          <w:rFonts w:hint="eastAsia" w:ascii="宋体" w:hAnsi="宋体" w:eastAsia="宋体" w:cs="宋体"/>
          <w:color w:val="auto"/>
          <w:sz w:val="21"/>
          <w:szCs w:val="21"/>
          <w:highlight w:val="none"/>
        </w:rPr>
        <w:t>禹州市政府采购监督管理办公室</w:t>
      </w:r>
      <w:bookmarkEnd w:id="24"/>
      <w:bookmarkEnd w:id="25"/>
      <w:r>
        <w:rPr>
          <w:rFonts w:hint="eastAsia" w:ascii="宋体" w:hAnsi="宋体" w:eastAsia="宋体" w:cs="宋体"/>
          <w:color w:val="auto"/>
          <w:sz w:val="21"/>
          <w:szCs w:val="21"/>
          <w:highlight w:val="none"/>
        </w:rPr>
        <w:t xml:space="preserve">   电话：</w:t>
      </w:r>
      <w:bookmarkStart w:id="26" w:name="OLE_LINK101"/>
      <w:r>
        <w:rPr>
          <w:rFonts w:hint="eastAsia" w:ascii="宋体" w:hAnsi="宋体" w:eastAsia="宋体" w:cs="宋体"/>
          <w:color w:val="auto"/>
          <w:sz w:val="21"/>
          <w:szCs w:val="21"/>
          <w:highlight w:val="none"/>
        </w:rPr>
        <w:t>0374-8112523</w:t>
      </w:r>
      <w:bookmarkEnd w:id="26"/>
    </w:p>
    <w:p w14:paraId="0D0BCFC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2.项目编号以本谈判文件中的采购编号为准，采购编号：</w:t>
      </w:r>
      <w:bookmarkEnd w:id="22"/>
      <w:bookmarkEnd w:id="23"/>
      <w:r>
        <w:rPr>
          <w:rFonts w:hint="eastAsia" w:ascii="宋体" w:hAnsi="宋体" w:eastAsia="宋体" w:cs="宋体"/>
          <w:color w:val="auto"/>
          <w:sz w:val="21"/>
          <w:szCs w:val="21"/>
          <w:highlight w:val="none"/>
          <w:lang w:val="en-US"/>
        </w:rPr>
        <w:t>YZCG-DLT20250</w:t>
      </w:r>
      <w:r>
        <w:rPr>
          <w:rFonts w:hint="eastAsia" w:ascii="宋体" w:hAnsi="宋体" w:cs="宋体"/>
          <w:color w:val="auto"/>
          <w:sz w:val="21"/>
          <w:szCs w:val="21"/>
          <w:highlight w:val="none"/>
          <w:lang w:val="en-US" w:eastAsia="zh-CN"/>
        </w:rPr>
        <w:t>89</w:t>
      </w:r>
      <w:r>
        <w:rPr>
          <w:rFonts w:hint="eastAsia" w:ascii="宋体" w:hAnsi="宋体" w:eastAsia="宋体" w:cs="宋体"/>
          <w:color w:val="auto"/>
          <w:sz w:val="21"/>
          <w:szCs w:val="21"/>
          <w:highlight w:val="none"/>
          <w:lang w:val="en-US" w:eastAsia="zh-CN"/>
        </w:rPr>
        <w:t xml:space="preserve"> </w:t>
      </w:r>
    </w:p>
    <w:p w14:paraId="3A8A72A2">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6A9A8B5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bookmarkStart w:id="27" w:name="OLE_LINK43"/>
      <w:bookmarkStart w:id="28" w:name="OLE_LINK42"/>
      <w:r>
        <w:rPr>
          <w:rFonts w:hint="eastAsia" w:ascii="宋体" w:hAnsi="宋体" w:eastAsia="宋体" w:cs="宋体"/>
          <w:color w:val="auto"/>
          <w:sz w:val="21"/>
          <w:szCs w:val="21"/>
          <w:highlight w:val="none"/>
          <w:lang w:val="zh-CN"/>
        </w:rPr>
        <w:t>1.采购人信息</w:t>
      </w:r>
      <w:bookmarkEnd w:id="27"/>
      <w:bookmarkEnd w:id="28"/>
    </w:p>
    <w:p w14:paraId="26F412A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r>
        <w:rPr>
          <w:rFonts w:hint="eastAsia" w:ascii="宋体" w:hAnsi="宋体" w:eastAsia="宋体" w:cs="宋体"/>
          <w:color w:val="auto"/>
          <w:sz w:val="21"/>
          <w:szCs w:val="21"/>
          <w:highlight w:val="none"/>
        </w:rPr>
        <w:t>禹州市</w:t>
      </w:r>
      <w:r>
        <w:rPr>
          <w:rFonts w:hint="eastAsia" w:ascii="宋体" w:hAnsi="宋体" w:eastAsia="宋体" w:cs="宋体"/>
          <w:color w:val="auto"/>
          <w:sz w:val="21"/>
          <w:szCs w:val="21"/>
          <w:highlight w:val="none"/>
          <w:lang w:val="en-US" w:eastAsia="zh-CN"/>
        </w:rPr>
        <w:t>交通运输</w:t>
      </w:r>
      <w:r>
        <w:rPr>
          <w:rFonts w:hint="eastAsia" w:ascii="宋体" w:hAnsi="宋体" w:eastAsia="宋体" w:cs="宋体"/>
          <w:color w:val="auto"/>
          <w:sz w:val="21"/>
          <w:szCs w:val="21"/>
          <w:highlight w:val="none"/>
        </w:rPr>
        <w:t>局</w:t>
      </w:r>
    </w:p>
    <w:p w14:paraId="7E4D8E1D">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地址：禹州市禹王大道东段</w:t>
      </w:r>
    </w:p>
    <w:p w14:paraId="2112481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bookmarkStart w:id="29" w:name="OLE_LINK38"/>
      <w:bookmarkStart w:id="30" w:name="OLE_LINK39"/>
      <w:r>
        <w:rPr>
          <w:rFonts w:hint="eastAsia" w:ascii="宋体" w:hAnsi="宋体" w:eastAsia="宋体" w:cs="宋体"/>
          <w:color w:val="auto"/>
          <w:sz w:val="21"/>
          <w:szCs w:val="21"/>
          <w:highlight w:val="none"/>
          <w:lang w:val="zh-CN"/>
        </w:rPr>
        <w:t>联系人：罗先生</w:t>
      </w:r>
    </w:p>
    <w:p w14:paraId="7159BF0C">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联系电话：0374-8880612</w:t>
      </w:r>
    </w:p>
    <w:p w14:paraId="4E00612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2.采购代理机构信息</w:t>
      </w:r>
    </w:p>
    <w:bookmarkEnd w:id="29"/>
    <w:bookmarkEnd w:id="30"/>
    <w:p w14:paraId="500CE8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代理机构：锐驰项目管理有限公司</w:t>
      </w:r>
    </w:p>
    <w:p w14:paraId="20F5DA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地址：禹州市恒达阳光城御园中街</w:t>
      </w:r>
    </w:p>
    <w:p w14:paraId="462FD0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联系人：刘女士</w:t>
      </w:r>
    </w:p>
    <w:p w14:paraId="5E391F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联系电话：18039991161</w:t>
      </w:r>
    </w:p>
    <w:p w14:paraId="248E91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33B00F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联系人：刘女士</w:t>
      </w:r>
    </w:p>
    <w:p w14:paraId="22B4D8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联系电话：18039991161</w:t>
      </w:r>
    </w:p>
    <w:p w14:paraId="7F006532">
      <w:pPr>
        <w:spacing w:line="440" w:lineRule="exact"/>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lang w:val="zh-CN"/>
        </w:rPr>
        <w:t>监督单位：禹州市政府采购监督管理办公室</w:t>
      </w:r>
    </w:p>
    <w:p w14:paraId="4D371896">
      <w:pPr>
        <w:widowControl/>
        <w:jc w:val="left"/>
        <w:rPr>
          <w:rFonts w:hint="eastAsia" w:ascii="宋体" w:hAnsi="宋体" w:eastAsia="宋体" w:cs="宋体"/>
          <w:b/>
          <w:sz w:val="21"/>
          <w:szCs w:val="21"/>
          <w:highlight w:val="none"/>
        </w:rPr>
      </w:pPr>
    </w:p>
    <w:p w14:paraId="55B72236">
      <w:pPr>
        <w:widowControl/>
        <w:jc w:val="left"/>
        <w:rPr>
          <w:rFonts w:hint="eastAsia" w:ascii="宋体" w:hAnsi="宋体" w:eastAsia="宋体" w:cs="宋体"/>
          <w:b/>
          <w:highlight w:val="none"/>
        </w:rPr>
      </w:pPr>
    </w:p>
    <w:p w14:paraId="6DA844C9">
      <w:pPr>
        <w:pStyle w:val="11"/>
        <w:widowControl/>
        <w:spacing w:line="23" w:lineRule="atLeast"/>
        <w:ind w:firstLine="281"/>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温馨提示：</w:t>
      </w:r>
    </w:p>
    <w:p w14:paraId="6B63C4AF">
      <w:pPr>
        <w:pStyle w:val="11"/>
        <w:widowControl/>
        <w:spacing w:line="23" w:lineRule="atLeast"/>
        <w:ind w:firstLine="281"/>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本项目为全流程电子化交易项目，请注意以下事项。</w:t>
      </w:r>
    </w:p>
    <w:p w14:paraId="6D7D5C8A">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1.供应商参加本项目投标，需提前自行联系CA数字证书或移动数字证书服务机构办理数字认证证书并进行电子签章。</w:t>
      </w:r>
    </w:p>
    <w:p w14:paraId="7D541AC8">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 谈判文件下载、响应文件制作、提交、远程不见面开标（电子投标文件的解密）环节，供应商须使用同一个CA数字证书或移动数字证书（证书须在有效期内并可正常使用）。</w:t>
      </w:r>
    </w:p>
    <w:p w14:paraId="1E946637">
      <w:pPr>
        <w:pStyle w:val="11"/>
        <w:widowControl/>
        <w:spacing w:line="440" w:lineRule="exact"/>
        <w:ind w:firstLine="422" w:firstLineChars="200"/>
        <w:outlineLvl w:val="2"/>
        <w:rPr>
          <w:rFonts w:hint="eastAsia" w:ascii="宋体" w:hAnsi="宋体" w:eastAsia="宋体" w:cs="宋体"/>
          <w:sz w:val="21"/>
          <w:szCs w:val="21"/>
          <w:highlight w:val="none"/>
        </w:rPr>
      </w:pPr>
      <w:r>
        <w:rPr>
          <w:rFonts w:hint="eastAsia" w:ascii="宋体" w:hAnsi="宋体" w:eastAsia="宋体" w:cs="宋体"/>
          <w:b/>
          <w:bCs/>
          <w:sz w:val="21"/>
          <w:szCs w:val="21"/>
          <w:highlight w:val="none"/>
        </w:rPr>
        <w:t>3.电子响应文件的制作</w:t>
      </w:r>
    </w:p>
    <w:p w14:paraId="3E2213B0">
      <w:pPr>
        <w:pStyle w:val="11"/>
        <w:widowControl/>
        <w:numPr>
          <w:ilvl w:val="0"/>
          <w:numId w:val="0"/>
        </w:numPr>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供应商登录“</w:t>
      </w:r>
      <w:r>
        <w:rPr>
          <w:rFonts w:hint="eastAsia" w:ascii="宋体" w:hAnsi="宋体" w:eastAsia="宋体" w:cs="宋体"/>
          <w:sz w:val="21"/>
          <w:szCs w:val="21"/>
          <w:highlight w:val="none"/>
          <w:shd w:val="clear" w:color="auto" w:fill="FFFFFF"/>
        </w:rPr>
        <w:t>全国公共资源交易平台（河南省·许昌市）”</w:t>
      </w:r>
      <w:r>
        <w:rPr>
          <w:rFonts w:hint="eastAsia" w:ascii="宋体" w:hAnsi="宋体" w:eastAsia="宋体" w:cs="宋体"/>
          <w:sz w:val="21"/>
          <w:szCs w:val="21"/>
          <w:highlight w:val="none"/>
        </w:rPr>
        <w:t>下载</w:t>
      </w:r>
      <w:r>
        <w:rPr>
          <w:rFonts w:hint="eastAsia" w:ascii="宋体" w:hAnsi="宋体" w:eastAsia="宋体" w:cs="宋体"/>
          <w:sz w:val="21"/>
          <w:szCs w:val="21"/>
          <w:highlight w:val="none"/>
          <w:shd w:val="clear" w:color="auto" w:fill="FFFFFF"/>
        </w:rPr>
        <w:t>“新点投标文件制作软件（河南省版）”的最新版本制作电子响应文件</w:t>
      </w:r>
      <w:r>
        <w:rPr>
          <w:rFonts w:hint="eastAsia" w:ascii="宋体" w:hAnsi="宋体" w:eastAsia="宋体" w:cs="宋体"/>
          <w:sz w:val="21"/>
          <w:szCs w:val="21"/>
          <w:highlight w:val="none"/>
        </w:rPr>
        <w:t>。</w:t>
      </w:r>
    </w:p>
    <w:p w14:paraId="3C5A1A42">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eastAsia="宋体" w:cs="宋体"/>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pPr>
        <w:pStyle w:val="11"/>
        <w:widowControl/>
        <w:spacing w:line="440" w:lineRule="exact"/>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 </w:t>
      </w:r>
      <w:r>
        <w:rPr>
          <w:rFonts w:hint="eastAsia" w:ascii="宋体" w:hAnsi="宋体" w:eastAsia="宋体" w:cs="宋体"/>
          <w:b/>
          <w:bCs/>
          <w:sz w:val="21"/>
          <w:szCs w:val="21"/>
          <w:highlight w:val="none"/>
        </w:rPr>
        <w:t>加密电子响应文件的提交</w:t>
      </w:r>
    </w:p>
    <w:p w14:paraId="205637A2">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 供应商对同一项目多个标段进行响应的，加密电子响应文件应按标段分别提交。</w:t>
      </w:r>
    </w:p>
    <w:p w14:paraId="26A115D9">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4.2 加密电子响应文件成功上传至“</w:t>
      </w:r>
      <w:r>
        <w:rPr>
          <w:rFonts w:hint="eastAsia" w:ascii="宋体" w:hAnsi="宋体" w:eastAsia="宋体" w:cs="宋体"/>
          <w:sz w:val="21"/>
          <w:szCs w:val="21"/>
          <w:highlight w:val="none"/>
          <w:shd w:val="clear" w:color="auto" w:fill="FFFFFF"/>
        </w:rPr>
        <w:t>全国公共资源交易平台（河南省·许昌市）”</w:t>
      </w:r>
      <w:r>
        <w:rPr>
          <w:rFonts w:hint="eastAsia" w:ascii="宋体" w:hAnsi="宋体" w:eastAsia="宋体" w:cs="宋体"/>
          <w:sz w:val="21"/>
          <w:szCs w:val="21"/>
          <w:highlight w:val="none"/>
        </w:rPr>
        <w:t>后，应在上传页面进行模拟解密，以验证是否能够成功解密。</w:t>
      </w:r>
    </w:p>
    <w:p w14:paraId="0CCFF110">
      <w:pPr>
        <w:pStyle w:val="11"/>
        <w:widowControl/>
        <w:spacing w:line="440" w:lineRule="exact"/>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 </w:t>
      </w:r>
      <w:r>
        <w:rPr>
          <w:rFonts w:hint="eastAsia" w:ascii="宋体" w:hAnsi="宋体" w:eastAsia="宋体" w:cs="宋体"/>
          <w:b/>
          <w:bCs/>
          <w:sz w:val="21"/>
          <w:szCs w:val="21"/>
          <w:highlight w:val="none"/>
        </w:rPr>
        <w:t>远程不见面开标（电子响应文件的解密）</w:t>
      </w:r>
    </w:p>
    <w:p w14:paraId="205FB461">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5.1 本项目采用远程不见面开标方式，投标前请详细阅读“</w:t>
      </w:r>
      <w:r>
        <w:rPr>
          <w:rFonts w:hint="eastAsia" w:ascii="宋体" w:hAnsi="宋体" w:eastAsia="宋体" w:cs="宋体"/>
          <w:sz w:val="21"/>
          <w:szCs w:val="21"/>
          <w:highlight w:val="none"/>
          <w:shd w:val="clear" w:color="auto" w:fill="FFFFFF"/>
        </w:rPr>
        <w:t>全国公共资源交易平台（河南省·许昌市）”的</w:t>
      </w:r>
      <w:r>
        <w:rPr>
          <w:rFonts w:hint="eastAsia" w:ascii="宋体" w:hAnsi="宋体" w:eastAsia="宋体" w:cs="宋体"/>
          <w:sz w:val="21"/>
          <w:szCs w:val="21"/>
          <w:highlight w:val="none"/>
        </w:rPr>
        <w:t>“服务指南”栏目下《新交易平台使用手册》中的相关内容。</w:t>
      </w:r>
    </w:p>
    <w:p w14:paraId="12979E3F">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5.2 供应商应按新交易平台使用手册提前设置好浏览器，并于开标时间前登录本项目网上开标大厅，按照规定的开标时间准时参加网上开标。</w:t>
      </w:r>
    </w:p>
    <w:p w14:paraId="5D9E826B">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5.3 根据开标大厅界面右侧“公告栏”中的系统提示，供应商应在“标书解密”环节完成解密操作。供应商未解密或因供应商原因解密失败的，其响应文件将被退回。</w:t>
      </w:r>
    </w:p>
    <w:p w14:paraId="24FE312B">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5.4 在“唱标”环节，供应商应对唱标信息进行确认，供应商未进行唱标确认操作的，视同认可唱标结果。</w:t>
      </w:r>
    </w:p>
    <w:p w14:paraId="46B1007C">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5.5 在“开标结束”环节，供应商应在《开标情况记录表》上进行电子签章。供应商未签章的，视同认可开标结果。</w:t>
      </w:r>
    </w:p>
    <w:p w14:paraId="0F6C61ED">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5.6 供应商对开标过程和开标记录如有异议，可在本项目开标大厅界面右下方“发起异议”中提出异议。</w:t>
      </w:r>
    </w:p>
    <w:p w14:paraId="4BF58282">
      <w:pPr>
        <w:pStyle w:val="11"/>
        <w:widowControl/>
        <w:spacing w:line="440" w:lineRule="exact"/>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 </w:t>
      </w:r>
      <w:r>
        <w:rPr>
          <w:rFonts w:hint="eastAsia" w:ascii="宋体" w:hAnsi="宋体" w:eastAsia="宋体" w:cs="宋体"/>
          <w:b/>
          <w:bCs/>
          <w:sz w:val="21"/>
          <w:szCs w:val="21"/>
          <w:highlight w:val="none"/>
        </w:rPr>
        <w:t>评标依据</w:t>
      </w:r>
    </w:p>
    <w:p w14:paraId="249CA506">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6.1 全流程电子化交易（不见面开标）项目，谈判小组以成功上传、解密的电子响应文件为评审依据。</w:t>
      </w:r>
    </w:p>
    <w:p w14:paraId="641FC47E">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6.2 评审期间，供应商（参加谈判的法定代表人或其授权代表）应保持通讯手机畅通，并根据谈判小组要求在规定时间内提供：</w:t>
      </w:r>
    </w:p>
    <w:p w14:paraId="6FE9789A">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（1）最后报价（加盖公章，或者由法定代表人或其授权的代表签字）；</w:t>
      </w:r>
    </w:p>
    <w:p w14:paraId="5A5C1A57">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提交方式：供应商须使用CA数字证书</w:t>
      </w:r>
      <w:r>
        <w:rPr>
          <w:rFonts w:hint="eastAsia" w:ascii="宋体" w:hAnsi="宋体" w:eastAsia="宋体" w:cs="宋体"/>
          <w:sz w:val="21"/>
          <w:szCs w:val="21"/>
          <w:highlight w:val="none"/>
          <w:shd w:val="clear" w:color="auto" w:fill="FFFFFF"/>
        </w:rPr>
        <w:t>或移动数字证书</w:t>
      </w:r>
      <w:r>
        <w:rPr>
          <w:rFonts w:hint="eastAsia" w:ascii="宋体" w:hAnsi="宋体" w:eastAsia="宋体" w:cs="宋体"/>
          <w:sz w:val="21"/>
          <w:szCs w:val="21"/>
          <w:highlight w:val="none"/>
        </w:rPr>
        <w:t>登录“</w:t>
      </w:r>
      <w:r>
        <w:rPr>
          <w:rFonts w:hint="eastAsia" w:ascii="宋体" w:hAnsi="宋体" w:eastAsia="宋体" w:cs="宋体"/>
          <w:sz w:val="21"/>
          <w:szCs w:val="21"/>
          <w:highlight w:val="none"/>
          <w:shd w:val="clear" w:color="auto" w:fill="FFFFFF"/>
        </w:rPr>
        <w:t>全国公共资源交易平台（河南省·许昌市）”</w:t>
      </w:r>
      <w:r>
        <w:rPr>
          <w:rFonts w:hint="eastAsia" w:ascii="宋体" w:hAnsi="宋体" w:eastAsia="宋体" w:cs="宋体"/>
          <w:sz w:val="21"/>
          <w:szCs w:val="21"/>
          <w:highlight w:val="none"/>
        </w:rPr>
        <w:t>进行最后报价，最后报价应包括：①总报价②分项报价。</w:t>
      </w:r>
    </w:p>
    <w:p w14:paraId="1A6B71C5">
      <w:pPr>
        <w:pStyle w:val="11"/>
        <w:widowControl/>
        <w:spacing w:line="440" w:lineRule="exact"/>
        <w:ind w:right="-1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注：①谈判小组要求供应商提交最后报价时，在谈判小组规定时间内，供应商应提交最后报价（包括总报价及分项报价）。最后报价是供应商响应文件的有效组成部分。</w:t>
      </w:r>
    </w:p>
    <w:p w14:paraId="26F85734">
      <w:pPr>
        <w:pStyle w:val="11"/>
        <w:widowControl/>
        <w:spacing w:line="440" w:lineRule="exact"/>
        <w:ind w:right="-11"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②谈判文件第二章“采购需求”中“采购清单”以工程量清单提供的，供应商应以工程量清单方式提交最后报价。</w:t>
      </w:r>
    </w:p>
    <w:p w14:paraId="2036280E">
      <w:pPr>
        <w:pStyle w:val="11"/>
        <w:widowControl/>
        <w:spacing w:line="440" w:lineRule="exact"/>
        <w:ind w:right="-11" w:firstLine="420" w:firstLineChars="200"/>
        <w:outlineLvl w:val="3"/>
        <w:rPr>
          <w:rFonts w:hint="eastAsia" w:ascii="宋体" w:hAnsi="宋体" w:eastAsia="宋体" w:cs="宋体"/>
          <w:sz w:val="21"/>
          <w:szCs w:val="21"/>
          <w:highlight w:val="none"/>
        </w:rPr>
      </w:pPr>
      <w:r>
        <w:rPr>
          <w:rFonts w:hint="eastAsia" w:ascii="宋体" w:hAnsi="宋体" w:eastAsia="宋体" w:cs="宋体"/>
          <w:sz w:val="21"/>
          <w:szCs w:val="21"/>
          <w:highlight w:val="none"/>
        </w:rPr>
        <w:t>③请供应商根据项目情况，可提前准备分项报价。</w:t>
      </w:r>
    </w:p>
    <w:p w14:paraId="58AB6379">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pPr>
        <w:pStyle w:val="11"/>
        <w:widowControl/>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pPr>
        <w:pStyle w:val="11"/>
        <w:widowControl/>
        <w:spacing w:line="44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 相关事项</w:t>
      </w:r>
    </w:p>
    <w:p w14:paraId="6E98BAC3">
      <w:pPr>
        <w:pStyle w:val="11"/>
        <w:widowControl/>
        <w:spacing w:line="44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pPr>
        <w:pStyle w:val="11"/>
        <w:widowControl/>
        <w:spacing w:line="440" w:lineRule="exact"/>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bookmarkEnd w:id="0"/>
    </w:p>
    <w:p w14:paraId="177100DA">
      <w:pPr>
        <w:jc w:val="center"/>
        <w:rPr>
          <w:rFonts w:hint="eastAsia" w:ascii="宋体" w:hAnsi="宋体" w:eastAsia="宋体" w:cs="宋体"/>
          <w:b/>
          <w:bCs/>
          <w:kern w:val="0"/>
          <w:sz w:val="21"/>
          <w:szCs w:val="21"/>
          <w:highlight w:val="none"/>
        </w:rPr>
      </w:pPr>
    </w:p>
    <w:p w14:paraId="653A68DC">
      <w:pPr>
        <w:jc w:val="center"/>
        <w:rPr>
          <w:rFonts w:hint="eastAsia" w:ascii="宋体" w:hAnsi="宋体" w:eastAsia="宋体" w:cs="宋体"/>
          <w:b/>
          <w:bCs/>
          <w:kern w:val="0"/>
          <w:sz w:val="32"/>
          <w:szCs w:val="32"/>
          <w:highlight w:val="none"/>
        </w:rPr>
      </w:pPr>
    </w:p>
    <w:p w14:paraId="0CD5AC92">
      <w:pPr>
        <w:jc w:val="center"/>
        <w:rPr>
          <w:rFonts w:hint="eastAsia" w:ascii="宋体" w:hAnsi="宋体" w:eastAsia="宋体" w:cs="宋体"/>
          <w:b/>
          <w:bCs/>
          <w:kern w:val="0"/>
          <w:sz w:val="32"/>
          <w:szCs w:val="32"/>
          <w:highlight w:val="none"/>
        </w:rPr>
      </w:pPr>
    </w:p>
    <w:p w14:paraId="7C4A1F0C">
      <w:pPr>
        <w:jc w:val="center"/>
        <w:rPr>
          <w:rFonts w:hint="eastAsia" w:ascii="宋体" w:hAnsi="宋体" w:eastAsia="宋体" w:cs="宋体"/>
          <w:b/>
          <w:bCs/>
          <w:kern w:val="0"/>
          <w:sz w:val="32"/>
          <w:szCs w:val="32"/>
          <w:highlight w:val="none"/>
        </w:rPr>
      </w:pPr>
    </w:p>
    <w:p w14:paraId="1620A57A">
      <w:pPr>
        <w:jc w:val="center"/>
        <w:rPr>
          <w:rFonts w:hint="eastAsia" w:ascii="宋体" w:hAnsi="宋体" w:eastAsia="宋体" w:cs="宋体"/>
          <w:b/>
          <w:bCs/>
          <w:kern w:val="0"/>
          <w:sz w:val="32"/>
          <w:szCs w:val="32"/>
          <w:highlight w:val="none"/>
        </w:rPr>
      </w:pPr>
    </w:p>
    <w:p w14:paraId="79471032">
      <w:pPr>
        <w:jc w:val="center"/>
        <w:rPr>
          <w:rFonts w:hint="eastAsia" w:ascii="宋体" w:hAnsi="宋体" w:eastAsia="宋体" w:cs="宋体"/>
          <w:b/>
          <w:bCs/>
          <w:kern w:val="0"/>
          <w:sz w:val="32"/>
          <w:szCs w:val="32"/>
          <w:highlight w:val="none"/>
        </w:rPr>
      </w:pPr>
    </w:p>
    <w:p w14:paraId="60A857B7">
      <w:pPr>
        <w:jc w:val="center"/>
        <w:rPr>
          <w:rFonts w:hint="eastAsia" w:ascii="宋体" w:hAnsi="宋体" w:eastAsia="宋体" w:cs="宋体"/>
          <w:b/>
          <w:bCs/>
          <w:kern w:val="0"/>
          <w:sz w:val="32"/>
          <w:szCs w:val="32"/>
          <w:highlight w:val="none"/>
        </w:rPr>
      </w:pPr>
    </w:p>
    <w:p w14:paraId="21A67BA4">
      <w:pPr>
        <w:jc w:val="center"/>
        <w:rPr>
          <w:rFonts w:hint="eastAsia" w:ascii="宋体" w:hAnsi="宋体" w:eastAsia="宋体" w:cs="宋体"/>
          <w:b/>
          <w:bCs/>
          <w:kern w:val="0"/>
          <w:sz w:val="32"/>
          <w:szCs w:val="32"/>
          <w:highlight w:val="none"/>
        </w:rPr>
      </w:pPr>
    </w:p>
    <w:p w14:paraId="0949A895">
      <w:pPr>
        <w:jc w:val="center"/>
        <w:rPr>
          <w:rFonts w:hint="eastAsia" w:ascii="宋体" w:hAnsi="宋体" w:eastAsia="宋体" w:cs="宋体"/>
          <w:b/>
          <w:bCs/>
          <w:kern w:val="0"/>
          <w:sz w:val="32"/>
          <w:szCs w:val="32"/>
          <w:highlight w:val="none"/>
        </w:rPr>
      </w:pPr>
    </w:p>
    <w:p w14:paraId="6D277583">
      <w:pPr>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第二章 采购需求</w:t>
      </w:r>
    </w:p>
    <w:p w14:paraId="1DD41C0D">
      <w:pPr>
        <w:pStyle w:val="12"/>
        <w:numPr>
          <w:ilvl w:val="0"/>
          <w:numId w:val="0"/>
        </w:numPr>
        <w:spacing w:line="420" w:lineRule="exact"/>
        <w:ind w:firstLine="422" w:firstLineChars="200"/>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lang w:val="en-US" w:eastAsia="zh-CN"/>
        </w:rPr>
        <w:t>一、</w:t>
      </w:r>
      <w:r>
        <w:rPr>
          <w:rFonts w:hint="eastAsia" w:ascii="宋体" w:hAnsi="宋体" w:eastAsia="宋体" w:cs="宋体"/>
          <w:b/>
          <w:bCs/>
          <w:sz w:val="21"/>
          <w:szCs w:val="21"/>
          <w:highlight w:val="none"/>
          <w:shd w:val="clear" w:color="auto" w:fill="FFFFFF"/>
        </w:rPr>
        <w:t>本项目需实现的功能或者目标</w:t>
      </w:r>
    </w:p>
    <w:p w14:paraId="56E31EA4">
      <w:pPr>
        <w:pStyle w:val="12"/>
        <w:spacing w:line="420" w:lineRule="exact"/>
        <w:ind w:firstLine="245" w:firstLineChars="117"/>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禹州市交通运输局2025年农村公路自动化检测评定项目</w:t>
      </w:r>
    </w:p>
    <w:p w14:paraId="6E2C3FCD">
      <w:pPr>
        <w:pStyle w:val="12"/>
        <w:spacing w:line="420" w:lineRule="exact"/>
        <w:ind w:firstLine="457" w:firstLineChars="217"/>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rPr>
        <w:t>二、</w:t>
      </w:r>
      <w:r>
        <w:rPr>
          <w:rFonts w:hint="eastAsia" w:ascii="宋体" w:hAnsi="宋体" w:eastAsia="宋体" w:cs="宋体"/>
          <w:b/>
          <w:bCs/>
          <w:sz w:val="21"/>
          <w:szCs w:val="21"/>
          <w:highlight w:val="none"/>
          <w:shd w:val="clear" w:color="auto" w:fill="FFFFFF"/>
        </w:rPr>
        <w:t>采购内容</w:t>
      </w:r>
    </w:p>
    <w:tbl>
      <w:tblPr>
        <w:tblStyle w:val="14"/>
        <w:tblW w:w="9082" w:type="dxa"/>
        <w:jc w:val="center"/>
        <w:tblLayout w:type="autofit"/>
        <w:tblCellMar>
          <w:top w:w="0" w:type="dxa"/>
          <w:left w:w="108" w:type="dxa"/>
          <w:bottom w:w="0" w:type="dxa"/>
          <w:right w:w="108" w:type="dxa"/>
        </w:tblCellMar>
      </w:tblPr>
      <w:tblGrid>
        <w:gridCol w:w="1517"/>
        <w:gridCol w:w="1517"/>
        <w:gridCol w:w="2698"/>
        <w:gridCol w:w="1576"/>
        <w:gridCol w:w="1774"/>
      </w:tblGrid>
      <w:tr w14:paraId="09A3FA4B">
        <w:tblPrEx>
          <w:tblCellMar>
            <w:top w:w="0" w:type="dxa"/>
            <w:left w:w="108" w:type="dxa"/>
            <w:bottom w:w="0" w:type="dxa"/>
            <w:right w:w="108" w:type="dxa"/>
          </w:tblCellMar>
        </w:tblPrEx>
        <w:trPr>
          <w:trHeight w:val="1043" w:hRule="atLeast"/>
          <w:jc w:val="center"/>
        </w:trPr>
        <w:tc>
          <w:tcPr>
            <w:tcW w:w="1517" w:type="dxa"/>
            <w:tcBorders>
              <w:top w:val="single" w:color="auto" w:sz="8" w:space="0"/>
              <w:left w:val="single" w:color="auto" w:sz="8" w:space="0"/>
              <w:bottom w:val="single" w:color="auto" w:sz="8" w:space="0"/>
              <w:right w:val="single" w:color="auto" w:sz="8" w:space="0"/>
            </w:tcBorders>
            <w:shd w:val="clear" w:color="auto" w:fill="auto"/>
            <w:vAlign w:val="center"/>
          </w:tcPr>
          <w:p w14:paraId="0B6CF184">
            <w:pPr>
              <w:widowControl/>
              <w:autoSpaceDE w:val="0"/>
              <w:autoSpaceDN w:val="0"/>
              <w:jc w:val="center"/>
              <w:rPr>
                <w:rFonts w:hint="eastAsia" w:ascii="宋体" w:hAnsi="宋体" w:eastAsia="宋体" w:cs="宋体"/>
                <w:b/>
                <w:bCs/>
                <w:color w:val="000000"/>
                <w:kern w:val="0"/>
                <w:sz w:val="21"/>
                <w:szCs w:val="21"/>
                <w:highlight w:val="none"/>
                <w:lang w:eastAsia="en-US"/>
              </w:rPr>
            </w:pPr>
            <w:r>
              <w:rPr>
                <w:rFonts w:hint="eastAsia" w:ascii="宋体" w:hAnsi="宋体" w:eastAsia="宋体" w:cs="宋体"/>
                <w:b/>
                <w:bCs/>
                <w:color w:val="000000"/>
                <w:kern w:val="0"/>
                <w:sz w:val="21"/>
                <w:szCs w:val="21"/>
                <w:highlight w:val="none"/>
                <w:lang w:eastAsia="en-US"/>
              </w:rPr>
              <w:t>序号</w:t>
            </w:r>
          </w:p>
        </w:tc>
        <w:tc>
          <w:tcPr>
            <w:tcW w:w="1517" w:type="dxa"/>
            <w:tcBorders>
              <w:top w:val="single" w:color="auto" w:sz="8" w:space="0"/>
              <w:left w:val="nil"/>
              <w:bottom w:val="single" w:color="auto" w:sz="8" w:space="0"/>
              <w:right w:val="single" w:color="auto" w:sz="8" w:space="0"/>
            </w:tcBorders>
            <w:shd w:val="clear" w:color="auto" w:fill="auto"/>
            <w:vAlign w:val="center"/>
          </w:tcPr>
          <w:p w14:paraId="6D7A08BA">
            <w:pPr>
              <w:widowControl/>
              <w:autoSpaceDE w:val="0"/>
              <w:autoSpaceDN w:val="0"/>
              <w:jc w:val="center"/>
              <w:rPr>
                <w:rFonts w:hint="eastAsia" w:ascii="宋体" w:hAnsi="宋体" w:eastAsia="宋体" w:cs="宋体"/>
                <w:b/>
                <w:bCs/>
                <w:color w:val="000000"/>
                <w:kern w:val="0"/>
                <w:sz w:val="21"/>
                <w:szCs w:val="21"/>
                <w:highlight w:val="none"/>
                <w:lang w:eastAsia="en-US"/>
              </w:rPr>
            </w:pPr>
            <w:r>
              <w:rPr>
                <w:rFonts w:hint="eastAsia" w:ascii="宋体" w:hAnsi="宋体" w:eastAsia="宋体" w:cs="宋体"/>
                <w:b/>
                <w:bCs/>
                <w:color w:val="000000"/>
                <w:kern w:val="0"/>
                <w:sz w:val="21"/>
                <w:szCs w:val="21"/>
                <w:highlight w:val="none"/>
                <w:lang w:eastAsia="en-US"/>
              </w:rPr>
              <w:t>类别</w:t>
            </w:r>
          </w:p>
        </w:tc>
        <w:tc>
          <w:tcPr>
            <w:tcW w:w="2698" w:type="dxa"/>
            <w:tcBorders>
              <w:top w:val="single" w:color="auto" w:sz="8" w:space="0"/>
              <w:left w:val="nil"/>
              <w:bottom w:val="single" w:color="auto" w:sz="8" w:space="0"/>
              <w:right w:val="single" w:color="auto" w:sz="8" w:space="0"/>
            </w:tcBorders>
            <w:shd w:val="clear" w:color="auto" w:fill="auto"/>
            <w:vAlign w:val="center"/>
          </w:tcPr>
          <w:p w14:paraId="7DADB51D">
            <w:pPr>
              <w:widowControl/>
              <w:autoSpaceDE w:val="0"/>
              <w:autoSpaceDN w:val="0"/>
              <w:jc w:val="center"/>
              <w:rPr>
                <w:rFonts w:hint="eastAsia" w:ascii="宋体" w:hAnsi="宋体" w:eastAsia="宋体" w:cs="宋体"/>
                <w:b/>
                <w:bCs/>
                <w:color w:val="000000"/>
                <w:kern w:val="0"/>
                <w:sz w:val="21"/>
                <w:szCs w:val="21"/>
                <w:highlight w:val="none"/>
                <w:lang w:eastAsia="en-US"/>
              </w:rPr>
            </w:pPr>
            <w:r>
              <w:rPr>
                <w:rFonts w:hint="eastAsia" w:ascii="宋体" w:hAnsi="宋体" w:eastAsia="宋体" w:cs="宋体"/>
                <w:b/>
                <w:bCs/>
                <w:color w:val="000000"/>
                <w:kern w:val="0"/>
                <w:sz w:val="21"/>
                <w:szCs w:val="21"/>
                <w:highlight w:val="none"/>
                <w:lang w:eastAsia="en-US"/>
              </w:rPr>
              <w:t>内容</w:t>
            </w:r>
          </w:p>
        </w:tc>
        <w:tc>
          <w:tcPr>
            <w:tcW w:w="1576" w:type="dxa"/>
            <w:tcBorders>
              <w:top w:val="single" w:color="auto" w:sz="8" w:space="0"/>
              <w:left w:val="nil"/>
              <w:bottom w:val="single" w:color="auto" w:sz="8" w:space="0"/>
              <w:right w:val="single" w:color="auto" w:sz="8" w:space="0"/>
            </w:tcBorders>
            <w:shd w:val="clear" w:color="auto" w:fill="auto"/>
            <w:vAlign w:val="center"/>
          </w:tcPr>
          <w:p w14:paraId="0C0A08F5">
            <w:pPr>
              <w:widowControl/>
              <w:autoSpaceDE w:val="0"/>
              <w:autoSpaceDN w:val="0"/>
              <w:jc w:val="center"/>
              <w:rPr>
                <w:rFonts w:hint="eastAsia" w:ascii="宋体" w:hAnsi="宋体" w:eastAsia="宋体" w:cs="宋体"/>
                <w:b/>
                <w:bCs/>
                <w:color w:val="000000"/>
                <w:kern w:val="0"/>
                <w:sz w:val="21"/>
                <w:szCs w:val="21"/>
                <w:highlight w:val="none"/>
                <w:lang w:eastAsia="en-US"/>
              </w:rPr>
            </w:pPr>
            <w:r>
              <w:rPr>
                <w:rFonts w:hint="eastAsia" w:ascii="宋体" w:hAnsi="宋体" w:eastAsia="宋体" w:cs="宋体"/>
                <w:b/>
                <w:bCs/>
                <w:color w:val="000000"/>
                <w:kern w:val="0"/>
                <w:sz w:val="21"/>
                <w:szCs w:val="21"/>
                <w:highlight w:val="none"/>
                <w:lang w:eastAsia="en-US"/>
              </w:rPr>
              <w:t>单位</w:t>
            </w:r>
          </w:p>
        </w:tc>
        <w:tc>
          <w:tcPr>
            <w:tcW w:w="1774" w:type="dxa"/>
            <w:tcBorders>
              <w:top w:val="single" w:color="auto" w:sz="8" w:space="0"/>
              <w:left w:val="nil"/>
              <w:bottom w:val="single" w:color="auto" w:sz="8" w:space="0"/>
              <w:right w:val="single" w:color="auto" w:sz="8" w:space="0"/>
            </w:tcBorders>
            <w:shd w:val="clear" w:color="auto" w:fill="auto"/>
            <w:vAlign w:val="center"/>
          </w:tcPr>
          <w:p w14:paraId="7806565F">
            <w:pPr>
              <w:widowControl/>
              <w:autoSpaceDE w:val="0"/>
              <w:autoSpaceDN w:val="0"/>
              <w:jc w:val="center"/>
              <w:rPr>
                <w:rFonts w:hint="eastAsia" w:ascii="宋体" w:hAnsi="宋体" w:eastAsia="宋体" w:cs="宋体"/>
                <w:b/>
                <w:bCs/>
                <w:color w:val="000000"/>
                <w:kern w:val="0"/>
                <w:sz w:val="21"/>
                <w:szCs w:val="21"/>
                <w:highlight w:val="none"/>
                <w:lang w:eastAsia="en-US"/>
              </w:rPr>
            </w:pPr>
            <w:r>
              <w:rPr>
                <w:rFonts w:hint="eastAsia" w:ascii="宋体" w:hAnsi="宋体" w:eastAsia="宋体" w:cs="宋体"/>
                <w:b/>
                <w:bCs/>
                <w:color w:val="000000"/>
                <w:kern w:val="0"/>
                <w:sz w:val="21"/>
                <w:szCs w:val="21"/>
                <w:highlight w:val="none"/>
                <w:lang w:eastAsia="en-US"/>
              </w:rPr>
              <w:t>工程量</w:t>
            </w:r>
          </w:p>
        </w:tc>
      </w:tr>
      <w:tr w14:paraId="7233EDFB">
        <w:tblPrEx>
          <w:tblCellMar>
            <w:top w:w="0" w:type="dxa"/>
            <w:left w:w="108" w:type="dxa"/>
            <w:bottom w:w="0" w:type="dxa"/>
            <w:right w:w="108" w:type="dxa"/>
          </w:tblCellMar>
        </w:tblPrEx>
        <w:trPr>
          <w:trHeight w:val="1128" w:hRule="atLeast"/>
          <w:jc w:val="center"/>
        </w:trPr>
        <w:tc>
          <w:tcPr>
            <w:tcW w:w="1517" w:type="dxa"/>
            <w:vMerge w:val="restart"/>
            <w:tcBorders>
              <w:top w:val="single" w:color="auto" w:sz="8" w:space="0"/>
              <w:left w:val="single" w:color="auto" w:sz="8" w:space="0"/>
              <w:right w:val="single" w:color="auto" w:sz="4" w:space="0"/>
            </w:tcBorders>
            <w:shd w:val="clear" w:color="auto" w:fill="auto"/>
            <w:vAlign w:val="center"/>
          </w:tcPr>
          <w:p w14:paraId="53CD0F85">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1"/>
                <w:szCs w:val="21"/>
                <w:highlight w:val="none"/>
                <w:lang w:eastAsia="en-US"/>
              </w:rPr>
              <w:t>1</w:t>
            </w:r>
          </w:p>
        </w:tc>
        <w:tc>
          <w:tcPr>
            <w:tcW w:w="1517" w:type="dxa"/>
            <w:vMerge w:val="restart"/>
            <w:tcBorders>
              <w:top w:val="single" w:color="auto" w:sz="8" w:space="0"/>
              <w:left w:val="single" w:color="auto" w:sz="4" w:space="0"/>
              <w:right w:val="single" w:color="auto" w:sz="4" w:space="0"/>
            </w:tcBorders>
            <w:shd w:val="clear" w:color="auto" w:fill="auto"/>
            <w:vAlign w:val="center"/>
          </w:tcPr>
          <w:p w14:paraId="25C0DC6B">
            <w:pPr>
              <w:widowControl/>
              <w:autoSpaceDE w:val="0"/>
              <w:autoSpaceDN w:val="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全流程自动化检测</w:t>
            </w:r>
          </w:p>
        </w:tc>
        <w:tc>
          <w:tcPr>
            <w:tcW w:w="2698" w:type="dxa"/>
            <w:tcBorders>
              <w:top w:val="single" w:color="auto" w:sz="8" w:space="0"/>
              <w:left w:val="single" w:color="auto" w:sz="4" w:space="0"/>
              <w:bottom w:val="single" w:color="auto" w:sz="4" w:space="0"/>
              <w:right w:val="single" w:color="auto" w:sz="4" w:space="0"/>
            </w:tcBorders>
            <w:shd w:val="clear" w:color="auto" w:fill="auto"/>
            <w:vAlign w:val="center"/>
          </w:tcPr>
          <w:p w14:paraId="72D4BD06">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1"/>
                <w:szCs w:val="21"/>
                <w:highlight w:val="none"/>
                <w:lang w:eastAsia="en-US"/>
              </w:rPr>
              <w:t>路面平整度</w:t>
            </w:r>
          </w:p>
        </w:tc>
        <w:tc>
          <w:tcPr>
            <w:tcW w:w="1576" w:type="dxa"/>
            <w:vMerge w:val="restart"/>
            <w:tcBorders>
              <w:top w:val="single" w:color="auto" w:sz="8" w:space="0"/>
              <w:left w:val="single" w:color="auto" w:sz="4" w:space="0"/>
              <w:right w:val="single" w:color="auto" w:sz="4" w:space="0"/>
            </w:tcBorders>
            <w:shd w:val="clear" w:color="auto" w:fill="auto"/>
            <w:vAlign w:val="center"/>
          </w:tcPr>
          <w:p w14:paraId="66648C4F">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1"/>
                <w:szCs w:val="21"/>
                <w:highlight w:val="none"/>
                <w:lang w:eastAsia="en-US"/>
              </w:rPr>
              <w:t>km</w:t>
            </w:r>
          </w:p>
        </w:tc>
        <w:tc>
          <w:tcPr>
            <w:tcW w:w="1774" w:type="dxa"/>
            <w:vMerge w:val="restart"/>
            <w:tcBorders>
              <w:top w:val="single" w:color="auto" w:sz="8" w:space="0"/>
              <w:left w:val="single" w:color="auto" w:sz="4" w:space="0"/>
              <w:right w:val="single" w:color="auto" w:sz="4" w:space="0"/>
            </w:tcBorders>
            <w:shd w:val="clear" w:color="auto" w:fill="auto"/>
            <w:vAlign w:val="center"/>
          </w:tcPr>
          <w:p w14:paraId="3A6799BA">
            <w:pPr>
              <w:widowControl/>
              <w:autoSpaceDE w:val="0"/>
              <w:autoSpaceDN w:val="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300</w:t>
            </w:r>
          </w:p>
        </w:tc>
      </w:tr>
      <w:tr w14:paraId="38F00114">
        <w:tblPrEx>
          <w:tblCellMar>
            <w:top w:w="0" w:type="dxa"/>
            <w:left w:w="108" w:type="dxa"/>
            <w:bottom w:w="0" w:type="dxa"/>
            <w:right w:w="108" w:type="dxa"/>
          </w:tblCellMar>
        </w:tblPrEx>
        <w:trPr>
          <w:trHeight w:val="574" w:hRule="atLeast"/>
          <w:jc w:val="center"/>
        </w:trPr>
        <w:tc>
          <w:tcPr>
            <w:tcW w:w="1517" w:type="dxa"/>
            <w:vMerge w:val="continue"/>
            <w:tcBorders>
              <w:left w:val="single" w:color="auto" w:sz="8" w:space="0"/>
              <w:right w:val="single" w:color="auto" w:sz="4" w:space="0"/>
            </w:tcBorders>
            <w:shd w:val="clear" w:color="auto" w:fill="auto"/>
            <w:vAlign w:val="center"/>
          </w:tcPr>
          <w:p w14:paraId="4D3DA24E">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517" w:type="dxa"/>
            <w:vMerge w:val="continue"/>
            <w:tcBorders>
              <w:left w:val="single" w:color="auto" w:sz="4" w:space="0"/>
              <w:right w:val="single" w:color="auto" w:sz="4" w:space="0"/>
            </w:tcBorders>
            <w:vAlign w:val="center"/>
          </w:tcPr>
          <w:p w14:paraId="508873E9">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2698" w:type="dxa"/>
            <w:tcBorders>
              <w:top w:val="single" w:color="auto" w:sz="4" w:space="0"/>
              <w:left w:val="single" w:color="auto" w:sz="4" w:space="0"/>
              <w:bottom w:val="single" w:color="auto" w:sz="8" w:space="0"/>
              <w:right w:val="single" w:color="auto" w:sz="4" w:space="0"/>
            </w:tcBorders>
            <w:shd w:val="clear" w:color="auto" w:fill="auto"/>
            <w:vAlign w:val="center"/>
          </w:tcPr>
          <w:p w14:paraId="1DD388DD">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1"/>
                <w:szCs w:val="21"/>
                <w:highlight w:val="none"/>
                <w:lang w:eastAsia="en-US"/>
              </w:rPr>
              <w:t>路面损坏</w:t>
            </w:r>
          </w:p>
        </w:tc>
        <w:tc>
          <w:tcPr>
            <w:tcW w:w="1576" w:type="dxa"/>
            <w:vMerge w:val="continue"/>
            <w:tcBorders>
              <w:left w:val="single" w:color="auto" w:sz="4" w:space="0"/>
              <w:right w:val="single" w:color="auto" w:sz="4" w:space="0"/>
            </w:tcBorders>
            <w:shd w:val="clear" w:color="auto" w:fill="auto"/>
            <w:vAlign w:val="center"/>
          </w:tcPr>
          <w:p w14:paraId="57364A3E">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774" w:type="dxa"/>
            <w:vMerge w:val="continue"/>
            <w:tcBorders>
              <w:left w:val="single" w:color="auto" w:sz="4" w:space="0"/>
              <w:right w:val="single" w:color="auto" w:sz="4" w:space="0"/>
            </w:tcBorders>
            <w:shd w:val="clear" w:color="auto" w:fill="auto"/>
            <w:vAlign w:val="center"/>
          </w:tcPr>
          <w:p w14:paraId="58CB230F">
            <w:pPr>
              <w:widowControl/>
              <w:autoSpaceDE w:val="0"/>
              <w:autoSpaceDN w:val="0"/>
              <w:jc w:val="center"/>
              <w:rPr>
                <w:rFonts w:hint="eastAsia" w:ascii="宋体" w:hAnsi="宋体" w:eastAsia="宋体" w:cs="宋体"/>
                <w:color w:val="000000"/>
                <w:kern w:val="0"/>
                <w:sz w:val="21"/>
                <w:szCs w:val="21"/>
                <w:highlight w:val="none"/>
              </w:rPr>
            </w:pPr>
          </w:p>
        </w:tc>
      </w:tr>
      <w:tr w14:paraId="0C8E8516">
        <w:tblPrEx>
          <w:tblCellMar>
            <w:top w:w="0" w:type="dxa"/>
            <w:left w:w="108" w:type="dxa"/>
            <w:bottom w:w="0" w:type="dxa"/>
            <w:right w:w="108" w:type="dxa"/>
          </w:tblCellMar>
        </w:tblPrEx>
        <w:trPr>
          <w:trHeight w:val="574" w:hRule="atLeast"/>
          <w:jc w:val="center"/>
        </w:trPr>
        <w:tc>
          <w:tcPr>
            <w:tcW w:w="1517" w:type="dxa"/>
            <w:vMerge w:val="continue"/>
            <w:tcBorders>
              <w:left w:val="single" w:color="auto" w:sz="8" w:space="0"/>
              <w:right w:val="single" w:color="auto" w:sz="4" w:space="0"/>
            </w:tcBorders>
            <w:shd w:val="clear" w:color="auto" w:fill="auto"/>
            <w:vAlign w:val="center"/>
          </w:tcPr>
          <w:p w14:paraId="6C09F9B8">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517" w:type="dxa"/>
            <w:vMerge w:val="continue"/>
            <w:tcBorders>
              <w:left w:val="single" w:color="auto" w:sz="4" w:space="0"/>
              <w:right w:val="single" w:color="auto" w:sz="4" w:space="0"/>
            </w:tcBorders>
            <w:vAlign w:val="center"/>
          </w:tcPr>
          <w:p w14:paraId="55036AF6">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2698" w:type="dxa"/>
            <w:tcBorders>
              <w:top w:val="single" w:color="auto" w:sz="4" w:space="0"/>
              <w:left w:val="single" w:color="auto" w:sz="4" w:space="0"/>
              <w:bottom w:val="single" w:color="auto" w:sz="8" w:space="0"/>
              <w:right w:val="single" w:color="auto" w:sz="4" w:space="0"/>
            </w:tcBorders>
            <w:shd w:val="clear" w:color="auto" w:fill="auto"/>
            <w:vAlign w:val="center"/>
          </w:tcPr>
          <w:p w14:paraId="4C3B0B5A">
            <w:pPr>
              <w:widowControl/>
              <w:autoSpaceDE w:val="0"/>
              <w:autoSpaceDN w:val="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路基技术状况评定</w:t>
            </w:r>
          </w:p>
        </w:tc>
        <w:tc>
          <w:tcPr>
            <w:tcW w:w="1576" w:type="dxa"/>
            <w:vMerge w:val="continue"/>
            <w:tcBorders>
              <w:left w:val="single" w:color="auto" w:sz="4" w:space="0"/>
              <w:right w:val="single" w:color="auto" w:sz="4" w:space="0"/>
            </w:tcBorders>
            <w:shd w:val="clear" w:color="auto" w:fill="auto"/>
            <w:vAlign w:val="center"/>
          </w:tcPr>
          <w:p w14:paraId="7193B19A">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774" w:type="dxa"/>
            <w:vMerge w:val="continue"/>
            <w:tcBorders>
              <w:left w:val="single" w:color="auto" w:sz="4" w:space="0"/>
              <w:right w:val="single" w:color="auto" w:sz="4" w:space="0"/>
            </w:tcBorders>
            <w:shd w:val="clear" w:color="auto" w:fill="auto"/>
            <w:vAlign w:val="center"/>
          </w:tcPr>
          <w:p w14:paraId="457E64FC">
            <w:pPr>
              <w:widowControl/>
              <w:autoSpaceDE w:val="0"/>
              <w:autoSpaceDN w:val="0"/>
              <w:jc w:val="center"/>
              <w:rPr>
                <w:rFonts w:hint="eastAsia" w:ascii="宋体" w:hAnsi="宋体" w:eastAsia="宋体" w:cs="宋体"/>
                <w:color w:val="000000"/>
                <w:kern w:val="0"/>
                <w:sz w:val="21"/>
                <w:szCs w:val="21"/>
                <w:highlight w:val="none"/>
              </w:rPr>
            </w:pPr>
          </w:p>
        </w:tc>
      </w:tr>
      <w:tr w14:paraId="5EC2D955">
        <w:tblPrEx>
          <w:tblCellMar>
            <w:top w:w="0" w:type="dxa"/>
            <w:left w:w="108" w:type="dxa"/>
            <w:bottom w:w="0" w:type="dxa"/>
            <w:right w:w="108" w:type="dxa"/>
          </w:tblCellMar>
        </w:tblPrEx>
        <w:trPr>
          <w:trHeight w:val="574" w:hRule="atLeast"/>
          <w:jc w:val="center"/>
        </w:trPr>
        <w:tc>
          <w:tcPr>
            <w:tcW w:w="1517" w:type="dxa"/>
            <w:vMerge w:val="continue"/>
            <w:tcBorders>
              <w:left w:val="single" w:color="auto" w:sz="8" w:space="0"/>
              <w:bottom w:val="single" w:color="auto" w:sz="8" w:space="0"/>
              <w:right w:val="single" w:color="auto" w:sz="4" w:space="0"/>
            </w:tcBorders>
            <w:shd w:val="clear" w:color="auto" w:fill="auto"/>
            <w:vAlign w:val="center"/>
          </w:tcPr>
          <w:p w14:paraId="33091D59">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517" w:type="dxa"/>
            <w:vMerge w:val="continue"/>
            <w:tcBorders>
              <w:left w:val="single" w:color="auto" w:sz="4" w:space="0"/>
              <w:bottom w:val="single" w:color="auto" w:sz="8" w:space="0"/>
              <w:right w:val="single" w:color="auto" w:sz="4" w:space="0"/>
            </w:tcBorders>
            <w:vAlign w:val="center"/>
          </w:tcPr>
          <w:p w14:paraId="0DEE1CFF">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2698" w:type="dxa"/>
            <w:tcBorders>
              <w:top w:val="single" w:color="auto" w:sz="4" w:space="0"/>
              <w:left w:val="single" w:color="auto" w:sz="4" w:space="0"/>
              <w:bottom w:val="single" w:color="auto" w:sz="8" w:space="0"/>
              <w:right w:val="single" w:color="auto" w:sz="4" w:space="0"/>
            </w:tcBorders>
            <w:shd w:val="clear" w:color="auto" w:fill="auto"/>
            <w:vAlign w:val="center"/>
          </w:tcPr>
          <w:p w14:paraId="55064C8D">
            <w:pPr>
              <w:widowControl/>
              <w:autoSpaceDE w:val="0"/>
              <w:autoSpaceDN w:val="0"/>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沿线设施技术状况评定</w:t>
            </w:r>
          </w:p>
        </w:tc>
        <w:tc>
          <w:tcPr>
            <w:tcW w:w="1576" w:type="dxa"/>
            <w:vMerge w:val="continue"/>
            <w:tcBorders>
              <w:left w:val="single" w:color="auto" w:sz="4" w:space="0"/>
              <w:bottom w:val="single" w:color="auto" w:sz="8" w:space="0"/>
              <w:right w:val="single" w:color="auto" w:sz="4" w:space="0"/>
            </w:tcBorders>
            <w:shd w:val="clear" w:color="auto" w:fill="auto"/>
            <w:vAlign w:val="center"/>
          </w:tcPr>
          <w:p w14:paraId="72917C76">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1774" w:type="dxa"/>
            <w:vMerge w:val="continue"/>
            <w:tcBorders>
              <w:left w:val="single" w:color="auto" w:sz="4" w:space="0"/>
              <w:bottom w:val="single" w:color="auto" w:sz="8" w:space="0"/>
              <w:right w:val="single" w:color="auto" w:sz="4" w:space="0"/>
            </w:tcBorders>
            <w:shd w:val="clear" w:color="auto" w:fill="auto"/>
            <w:vAlign w:val="center"/>
          </w:tcPr>
          <w:p w14:paraId="0B526B9B">
            <w:pPr>
              <w:widowControl/>
              <w:autoSpaceDE w:val="0"/>
              <w:autoSpaceDN w:val="0"/>
              <w:jc w:val="center"/>
              <w:rPr>
                <w:rFonts w:hint="eastAsia" w:ascii="宋体" w:hAnsi="宋体" w:eastAsia="宋体" w:cs="宋体"/>
                <w:color w:val="000000"/>
                <w:kern w:val="0"/>
                <w:sz w:val="21"/>
                <w:szCs w:val="21"/>
                <w:highlight w:val="none"/>
              </w:rPr>
            </w:pPr>
          </w:p>
        </w:tc>
      </w:tr>
      <w:tr w14:paraId="71BCC298">
        <w:tblPrEx>
          <w:tblCellMar>
            <w:top w:w="0" w:type="dxa"/>
            <w:left w:w="108" w:type="dxa"/>
            <w:bottom w:w="0" w:type="dxa"/>
            <w:right w:w="108" w:type="dxa"/>
          </w:tblCellMar>
        </w:tblPrEx>
        <w:trPr>
          <w:trHeight w:val="1682" w:hRule="atLeast"/>
          <w:jc w:val="center"/>
        </w:trPr>
        <w:tc>
          <w:tcPr>
            <w:tcW w:w="1517" w:type="dxa"/>
            <w:vMerge w:val="restart"/>
            <w:tcBorders>
              <w:top w:val="single" w:color="auto" w:sz="8" w:space="0"/>
              <w:left w:val="single" w:color="auto" w:sz="8" w:space="0"/>
              <w:right w:val="single" w:color="auto" w:sz="8" w:space="0"/>
            </w:tcBorders>
            <w:shd w:val="clear" w:color="auto" w:fill="auto"/>
            <w:vAlign w:val="center"/>
          </w:tcPr>
          <w:p w14:paraId="6A662206">
            <w:pPr>
              <w:widowControl/>
              <w:autoSpaceDE w:val="0"/>
              <w:autoSpaceDN w:val="0"/>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2</w:t>
            </w:r>
          </w:p>
        </w:tc>
        <w:tc>
          <w:tcPr>
            <w:tcW w:w="1517" w:type="dxa"/>
            <w:vMerge w:val="restart"/>
            <w:tcBorders>
              <w:top w:val="single" w:color="auto" w:sz="8" w:space="0"/>
              <w:left w:val="nil"/>
              <w:right w:val="single" w:color="auto" w:sz="8" w:space="0"/>
            </w:tcBorders>
            <w:shd w:val="clear" w:color="auto" w:fill="auto"/>
            <w:vAlign w:val="center"/>
          </w:tcPr>
          <w:p w14:paraId="6B341E23">
            <w:pPr>
              <w:widowControl/>
              <w:autoSpaceDE w:val="0"/>
              <w:autoSpaceDN w:val="0"/>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en-US"/>
              </w:rPr>
              <w:t>桥梁技术状况评定</w:t>
            </w:r>
          </w:p>
        </w:tc>
        <w:tc>
          <w:tcPr>
            <w:tcW w:w="2698" w:type="dxa"/>
            <w:tcBorders>
              <w:top w:val="single" w:color="auto" w:sz="8" w:space="0"/>
              <w:left w:val="nil"/>
              <w:bottom w:val="single" w:color="auto" w:sz="8" w:space="0"/>
              <w:right w:val="single" w:color="auto" w:sz="8" w:space="0"/>
            </w:tcBorders>
            <w:shd w:val="clear" w:color="auto" w:fill="auto"/>
            <w:vAlign w:val="center"/>
          </w:tcPr>
          <w:p w14:paraId="49751C60">
            <w:pPr>
              <w:widowControl/>
              <w:autoSpaceDE w:val="0"/>
              <w:autoSpaceDN w:val="0"/>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桥梁外观和桥梁技术状况评定</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小桥）</w:t>
            </w:r>
          </w:p>
        </w:tc>
        <w:tc>
          <w:tcPr>
            <w:tcW w:w="1576" w:type="dxa"/>
            <w:tcBorders>
              <w:top w:val="single" w:color="auto" w:sz="8" w:space="0"/>
              <w:left w:val="nil"/>
              <w:bottom w:val="single" w:color="auto" w:sz="8" w:space="0"/>
              <w:right w:val="single" w:color="auto" w:sz="8" w:space="0"/>
            </w:tcBorders>
            <w:shd w:val="clear" w:color="auto" w:fill="auto"/>
            <w:vAlign w:val="center"/>
          </w:tcPr>
          <w:p w14:paraId="2CCE6BDD">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cs="宋体"/>
                <w:color w:val="000000"/>
                <w:kern w:val="0"/>
                <w:sz w:val="21"/>
                <w:szCs w:val="21"/>
                <w:highlight w:val="none"/>
                <w:lang w:val="en-US" w:eastAsia="zh-CN"/>
              </w:rPr>
              <w:t>座</w:t>
            </w:r>
          </w:p>
        </w:tc>
        <w:tc>
          <w:tcPr>
            <w:tcW w:w="1774" w:type="dxa"/>
            <w:tcBorders>
              <w:top w:val="single" w:color="auto" w:sz="8" w:space="0"/>
              <w:left w:val="nil"/>
              <w:bottom w:val="single" w:color="auto" w:sz="8" w:space="0"/>
              <w:right w:val="single" w:color="auto" w:sz="8" w:space="0"/>
            </w:tcBorders>
            <w:shd w:val="clear" w:color="auto" w:fill="auto"/>
            <w:vAlign w:val="center"/>
          </w:tcPr>
          <w:p w14:paraId="060CC0B9">
            <w:pPr>
              <w:widowControl/>
              <w:autoSpaceDE w:val="0"/>
              <w:autoSpaceDN w:val="0"/>
              <w:ind w:firstLine="630" w:firstLineChars="300"/>
              <w:jc w:val="both"/>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143</w:t>
            </w:r>
          </w:p>
        </w:tc>
      </w:tr>
      <w:tr w14:paraId="0C948394">
        <w:tblPrEx>
          <w:tblCellMar>
            <w:top w:w="0" w:type="dxa"/>
            <w:left w:w="108" w:type="dxa"/>
            <w:bottom w:w="0" w:type="dxa"/>
            <w:right w:w="108" w:type="dxa"/>
          </w:tblCellMar>
        </w:tblPrEx>
        <w:trPr>
          <w:trHeight w:val="1682" w:hRule="atLeast"/>
          <w:jc w:val="center"/>
        </w:trPr>
        <w:tc>
          <w:tcPr>
            <w:tcW w:w="1517" w:type="dxa"/>
            <w:vMerge w:val="continue"/>
            <w:tcBorders>
              <w:left w:val="single" w:color="auto" w:sz="8" w:space="0"/>
              <w:right w:val="single" w:color="auto" w:sz="8" w:space="0"/>
            </w:tcBorders>
            <w:shd w:val="clear" w:color="auto" w:fill="auto"/>
            <w:vAlign w:val="center"/>
          </w:tcPr>
          <w:p w14:paraId="08FD0FEB">
            <w:pPr>
              <w:widowControl/>
              <w:autoSpaceDE w:val="0"/>
              <w:autoSpaceDN w:val="0"/>
              <w:jc w:val="center"/>
              <w:rPr>
                <w:rFonts w:hint="eastAsia" w:ascii="宋体" w:hAnsi="宋体" w:cs="宋体"/>
                <w:color w:val="000000"/>
                <w:kern w:val="0"/>
                <w:sz w:val="21"/>
                <w:szCs w:val="21"/>
                <w:highlight w:val="none"/>
                <w:lang w:val="en-US" w:eastAsia="zh-CN"/>
              </w:rPr>
            </w:pPr>
          </w:p>
        </w:tc>
        <w:tc>
          <w:tcPr>
            <w:tcW w:w="1517" w:type="dxa"/>
            <w:vMerge w:val="continue"/>
            <w:tcBorders>
              <w:left w:val="nil"/>
              <w:right w:val="single" w:color="auto" w:sz="8" w:space="0"/>
            </w:tcBorders>
            <w:shd w:val="clear" w:color="auto" w:fill="auto"/>
            <w:vAlign w:val="center"/>
          </w:tcPr>
          <w:p w14:paraId="251F6DDE">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2698" w:type="dxa"/>
            <w:tcBorders>
              <w:top w:val="single" w:color="auto" w:sz="8" w:space="0"/>
              <w:left w:val="nil"/>
              <w:bottom w:val="single" w:color="auto" w:sz="8" w:space="0"/>
              <w:right w:val="single" w:color="auto" w:sz="8" w:space="0"/>
            </w:tcBorders>
            <w:shd w:val="clear" w:color="auto" w:fill="auto"/>
            <w:vAlign w:val="center"/>
          </w:tcPr>
          <w:p w14:paraId="04BFD3A1">
            <w:pPr>
              <w:widowControl/>
              <w:autoSpaceDE w:val="0"/>
              <w:autoSpaceDN w:val="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桥梁外观和桥梁技术状况评定</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中桥）</w:t>
            </w:r>
          </w:p>
        </w:tc>
        <w:tc>
          <w:tcPr>
            <w:tcW w:w="1576" w:type="dxa"/>
            <w:tcBorders>
              <w:top w:val="single" w:color="auto" w:sz="8" w:space="0"/>
              <w:left w:val="nil"/>
              <w:bottom w:val="single" w:color="auto" w:sz="8" w:space="0"/>
              <w:right w:val="single" w:color="auto" w:sz="8" w:space="0"/>
            </w:tcBorders>
            <w:shd w:val="clear" w:color="auto" w:fill="auto"/>
            <w:vAlign w:val="center"/>
          </w:tcPr>
          <w:p w14:paraId="6DFC5214">
            <w:pPr>
              <w:widowControl/>
              <w:autoSpaceDE w:val="0"/>
              <w:autoSpaceDN w:val="0"/>
              <w:jc w:val="center"/>
              <w:rPr>
                <w:rFonts w:hint="eastAsia" w:ascii="宋体" w:hAnsi="宋体" w:eastAsia="宋体" w:cs="宋体"/>
                <w:color w:val="000000"/>
                <w:kern w:val="0"/>
                <w:sz w:val="21"/>
                <w:szCs w:val="21"/>
                <w:highlight w:val="none"/>
                <w:lang w:eastAsia="en-US"/>
              </w:rPr>
            </w:pPr>
            <w:r>
              <w:rPr>
                <w:rFonts w:hint="eastAsia" w:ascii="宋体" w:hAnsi="宋体" w:cs="宋体"/>
                <w:color w:val="000000"/>
                <w:kern w:val="0"/>
                <w:sz w:val="21"/>
                <w:szCs w:val="21"/>
                <w:highlight w:val="none"/>
                <w:lang w:val="en-US" w:eastAsia="zh-CN"/>
              </w:rPr>
              <w:t>座</w:t>
            </w:r>
          </w:p>
        </w:tc>
        <w:tc>
          <w:tcPr>
            <w:tcW w:w="1774" w:type="dxa"/>
            <w:tcBorders>
              <w:top w:val="single" w:color="auto" w:sz="8" w:space="0"/>
              <w:left w:val="nil"/>
              <w:bottom w:val="single" w:color="auto" w:sz="8" w:space="0"/>
              <w:right w:val="single" w:color="auto" w:sz="8" w:space="0"/>
            </w:tcBorders>
            <w:shd w:val="clear" w:color="auto" w:fill="auto"/>
            <w:vAlign w:val="center"/>
          </w:tcPr>
          <w:p w14:paraId="175DA256">
            <w:pPr>
              <w:widowControl/>
              <w:autoSpaceDE w:val="0"/>
              <w:autoSpaceDN w:val="0"/>
              <w:ind w:firstLine="630" w:firstLineChars="300"/>
              <w:jc w:val="both"/>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34</w:t>
            </w:r>
          </w:p>
        </w:tc>
      </w:tr>
      <w:tr w14:paraId="2410140D">
        <w:tblPrEx>
          <w:tblCellMar>
            <w:top w:w="0" w:type="dxa"/>
            <w:left w:w="108" w:type="dxa"/>
            <w:bottom w:w="0" w:type="dxa"/>
            <w:right w:w="108" w:type="dxa"/>
          </w:tblCellMar>
        </w:tblPrEx>
        <w:trPr>
          <w:trHeight w:val="1682" w:hRule="atLeast"/>
          <w:jc w:val="center"/>
        </w:trPr>
        <w:tc>
          <w:tcPr>
            <w:tcW w:w="1517" w:type="dxa"/>
            <w:vMerge w:val="continue"/>
            <w:tcBorders>
              <w:left w:val="single" w:color="auto" w:sz="8" w:space="0"/>
              <w:bottom w:val="single" w:color="auto" w:sz="8" w:space="0"/>
              <w:right w:val="single" w:color="auto" w:sz="8" w:space="0"/>
            </w:tcBorders>
            <w:shd w:val="clear" w:color="auto" w:fill="auto"/>
            <w:vAlign w:val="center"/>
          </w:tcPr>
          <w:p w14:paraId="7D51258B">
            <w:pPr>
              <w:widowControl/>
              <w:autoSpaceDE w:val="0"/>
              <w:autoSpaceDN w:val="0"/>
              <w:jc w:val="center"/>
              <w:rPr>
                <w:rFonts w:hint="eastAsia" w:ascii="宋体" w:hAnsi="宋体" w:cs="宋体"/>
                <w:color w:val="000000"/>
                <w:kern w:val="0"/>
                <w:sz w:val="21"/>
                <w:szCs w:val="21"/>
                <w:highlight w:val="none"/>
                <w:lang w:val="en-US" w:eastAsia="zh-CN"/>
              </w:rPr>
            </w:pPr>
          </w:p>
        </w:tc>
        <w:tc>
          <w:tcPr>
            <w:tcW w:w="1517" w:type="dxa"/>
            <w:vMerge w:val="continue"/>
            <w:tcBorders>
              <w:left w:val="nil"/>
              <w:bottom w:val="single" w:color="auto" w:sz="8" w:space="0"/>
              <w:right w:val="single" w:color="auto" w:sz="8" w:space="0"/>
            </w:tcBorders>
            <w:shd w:val="clear" w:color="auto" w:fill="auto"/>
            <w:vAlign w:val="center"/>
          </w:tcPr>
          <w:p w14:paraId="1760F0B8">
            <w:pPr>
              <w:widowControl/>
              <w:autoSpaceDE w:val="0"/>
              <w:autoSpaceDN w:val="0"/>
              <w:jc w:val="center"/>
              <w:rPr>
                <w:rFonts w:hint="eastAsia" w:ascii="宋体" w:hAnsi="宋体" w:eastAsia="宋体" w:cs="宋体"/>
                <w:color w:val="000000"/>
                <w:kern w:val="0"/>
                <w:sz w:val="21"/>
                <w:szCs w:val="21"/>
                <w:highlight w:val="none"/>
                <w:lang w:eastAsia="en-US"/>
              </w:rPr>
            </w:pPr>
          </w:p>
        </w:tc>
        <w:tc>
          <w:tcPr>
            <w:tcW w:w="2698" w:type="dxa"/>
            <w:tcBorders>
              <w:top w:val="single" w:color="auto" w:sz="8" w:space="0"/>
              <w:left w:val="nil"/>
              <w:bottom w:val="single" w:color="auto" w:sz="8" w:space="0"/>
              <w:right w:val="single" w:color="auto" w:sz="8" w:space="0"/>
            </w:tcBorders>
            <w:shd w:val="clear" w:color="auto" w:fill="auto"/>
            <w:vAlign w:val="center"/>
          </w:tcPr>
          <w:p w14:paraId="3EED9C92">
            <w:pPr>
              <w:widowControl/>
              <w:autoSpaceDE w:val="0"/>
              <w:autoSpaceDN w:val="0"/>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桥梁外观和桥梁技术状况评定</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大桥）</w:t>
            </w:r>
          </w:p>
        </w:tc>
        <w:tc>
          <w:tcPr>
            <w:tcW w:w="1576" w:type="dxa"/>
            <w:tcBorders>
              <w:top w:val="single" w:color="auto" w:sz="8" w:space="0"/>
              <w:left w:val="nil"/>
              <w:bottom w:val="single" w:color="auto" w:sz="8" w:space="0"/>
              <w:right w:val="single" w:color="auto" w:sz="8" w:space="0"/>
            </w:tcBorders>
            <w:shd w:val="clear" w:color="auto" w:fill="auto"/>
            <w:vAlign w:val="center"/>
          </w:tcPr>
          <w:p w14:paraId="36EB2833">
            <w:pPr>
              <w:widowControl/>
              <w:autoSpaceDE w:val="0"/>
              <w:autoSpaceDN w:val="0"/>
              <w:jc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米</w:t>
            </w:r>
          </w:p>
        </w:tc>
        <w:tc>
          <w:tcPr>
            <w:tcW w:w="1774" w:type="dxa"/>
            <w:tcBorders>
              <w:top w:val="single" w:color="auto" w:sz="8" w:space="0"/>
              <w:left w:val="nil"/>
              <w:bottom w:val="single" w:color="auto" w:sz="8" w:space="0"/>
              <w:right w:val="single" w:color="auto" w:sz="8" w:space="0"/>
            </w:tcBorders>
            <w:shd w:val="clear" w:color="auto" w:fill="auto"/>
            <w:vAlign w:val="center"/>
          </w:tcPr>
          <w:p w14:paraId="2E19E429">
            <w:pPr>
              <w:widowControl/>
              <w:autoSpaceDE w:val="0"/>
              <w:autoSpaceDN w:val="0"/>
              <w:ind w:firstLine="630" w:firstLineChars="300"/>
              <w:jc w:val="both"/>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107</w:t>
            </w:r>
          </w:p>
        </w:tc>
      </w:tr>
    </w:tbl>
    <w:p w14:paraId="32E11A80">
      <w:pPr>
        <w:pStyle w:val="12"/>
        <w:spacing w:line="420" w:lineRule="exact"/>
        <w:ind w:firstLine="457" w:firstLineChars="217"/>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三、</w:t>
      </w:r>
      <w:r>
        <w:rPr>
          <w:rFonts w:hint="eastAsia" w:ascii="宋体" w:hAnsi="宋体" w:eastAsia="宋体" w:cs="宋体"/>
          <w:b/>
          <w:bCs/>
          <w:sz w:val="21"/>
          <w:szCs w:val="21"/>
          <w:highlight w:val="none"/>
          <w:lang w:val="zh-CN"/>
        </w:rPr>
        <w:t>采购标的执行标准：</w:t>
      </w:r>
      <w:r>
        <w:rPr>
          <w:rFonts w:hint="eastAsia" w:ascii="宋体" w:hAnsi="宋体" w:eastAsia="宋体" w:cs="宋体"/>
          <w:b/>
          <w:bCs/>
          <w:sz w:val="21"/>
          <w:szCs w:val="21"/>
          <w:highlight w:val="none"/>
          <w:shd w:val="clear" w:color="auto" w:fill="FFFFFF"/>
        </w:rPr>
        <w:t>执行国家相关标准。</w:t>
      </w:r>
    </w:p>
    <w:p w14:paraId="00C27B64">
      <w:pPr>
        <w:spacing w:line="420" w:lineRule="exact"/>
        <w:ind w:firstLine="422" w:firstLineChars="200"/>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rPr>
        <w:t>四</w:t>
      </w:r>
      <w:r>
        <w:rPr>
          <w:rFonts w:hint="eastAsia" w:ascii="宋体" w:hAnsi="宋体" w:eastAsia="宋体" w:cs="宋体"/>
          <w:b/>
          <w:bCs/>
          <w:kern w:val="0"/>
          <w:sz w:val="21"/>
          <w:szCs w:val="21"/>
          <w:highlight w:val="none"/>
          <w:lang w:val="zh-CN"/>
        </w:rPr>
        <w:t>、服务标准、期限、效率等要求</w:t>
      </w:r>
    </w:p>
    <w:p w14:paraId="40046B78">
      <w:pPr>
        <w:topLinePunct/>
        <w:spacing w:line="42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zh-CN"/>
        </w:rPr>
        <w:t>质量要求：</w:t>
      </w:r>
      <w:r>
        <w:rPr>
          <w:rFonts w:hint="eastAsia" w:ascii="宋体" w:hAnsi="宋体" w:cs="宋体"/>
          <w:sz w:val="21"/>
          <w:szCs w:val="21"/>
          <w:highlight w:val="none"/>
          <w:lang w:val="en-US" w:eastAsia="zh-CN"/>
        </w:rPr>
        <w:t>合格（符合公路工程质量检测评定标准</w:t>
      </w:r>
      <w:r>
        <w:rPr>
          <w:rFonts w:hint="eastAsia" w:ascii="宋体" w:hAnsi="宋体" w:cs="宋体"/>
          <w:sz w:val="21"/>
          <w:szCs w:val="21"/>
          <w:highlight w:val="none"/>
          <w:lang w:val="zh-CN"/>
        </w:rPr>
        <w:t>）</w:t>
      </w:r>
    </w:p>
    <w:p w14:paraId="049BA0A8">
      <w:pPr>
        <w:topLinePunct/>
        <w:spacing w:line="420" w:lineRule="exact"/>
        <w:ind w:firstLine="420" w:firstLineChars="200"/>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合同履行期限：合同签订后</w:t>
      </w: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rPr>
        <w:t>0日历天内完成。</w:t>
      </w:r>
    </w:p>
    <w:p w14:paraId="616F059A">
      <w:pPr>
        <w:topLinePunct/>
        <w:spacing w:line="420" w:lineRule="exact"/>
        <w:ind w:firstLine="422" w:firstLineChars="200"/>
        <w:rPr>
          <w:rFonts w:hint="eastAsia" w:ascii="宋体" w:hAnsi="宋体" w:eastAsia="宋体" w:cs="宋体"/>
          <w:b/>
          <w:bCs/>
          <w:sz w:val="21"/>
          <w:szCs w:val="21"/>
          <w:highlight w:val="none"/>
          <w:shd w:val="clear" w:color="auto" w:fill="FFFFFF"/>
        </w:rPr>
      </w:pPr>
      <w:r>
        <w:rPr>
          <w:rFonts w:hint="eastAsia" w:ascii="宋体" w:hAnsi="宋体" w:eastAsia="宋体" w:cs="宋体"/>
          <w:b/>
          <w:bCs/>
          <w:kern w:val="0"/>
          <w:sz w:val="21"/>
          <w:szCs w:val="21"/>
          <w:highlight w:val="none"/>
          <w:shd w:val="clear" w:color="auto" w:fill="FFFFFF"/>
        </w:rPr>
        <w:t>五</w:t>
      </w:r>
      <w:r>
        <w:rPr>
          <w:rFonts w:hint="eastAsia" w:ascii="宋体" w:hAnsi="宋体" w:eastAsia="宋体" w:cs="宋体"/>
          <w:b/>
          <w:bCs/>
          <w:kern w:val="0"/>
          <w:sz w:val="21"/>
          <w:szCs w:val="21"/>
          <w:highlight w:val="none"/>
          <w:shd w:val="clear" w:color="auto" w:fill="FFFFFF"/>
          <w:lang w:val="zh-CN"/>
        </w:rPr>
        <w:t>、</w:t>
      </w:r>
      <w:r>
        <w:rPr>
          <w:rFonts w:hint="eastAsia" w:ascii="宋体" w:hAnsi="宋体" w:eastAsia="宋体" w:cs="宋体"/>
          <w:b/>
          <w:bCs/>
          <w:sz w:val="21"/>
          <w:szCs w:val="21"/>
          <w:highlight w:val="none"/>
          <w:shd w:val="clear" w:color="auto" w:fill="FFFFFF"/>
        </w:rPr>
        <w:t>采购标的的其他技术、服务等要求</w:t>
      </w:r>
    </w:p>
    <w:p w14:paraId="7B36C41A">
      <w:pPr>
        <w:widowControl/>
        <w:spacing w:line="420" w:lineRule="exact"/>
        <w:ind w:firstLine="420" w:firstLineChars="200"/>
        <w:jc w:val="left"/>
        <w:rPr>
          <w:rFonts w:hint="eastAsia" w:ascii="宋体" w:hAnsi="宋体" w:eastAsia="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lang w:eastAsia="zh-CN"/>
        </w:rPr>
        <w:t>1.</w:t>
      </w:r>
      <w:r>
        <w:rPr>
          <w:rFonts w:hint="eastAsia" w:ascii="宋体" w:hAnsi="宋体" w:eastAsia="宋体" w:cs="宋体"/>
          <w:kern w:val="0"/>
          <w:sz w:val="21"/>
          <w:szCs w:val="21"/>
          <w:highlight w:val="none"/>
          <w:shd w:val="clear" w:color="auto" w:fill="FFFFFF"/>
        </w:rPr>
        <w:t>投标人应就该项目完整报价</w:t>
      </w:r>
      <w:r>
        <w:rPr>
          <w:rFonts w:hint="eastAsia" w:ascii="宋体" w:hAnsi="宋体" w:cs="宋体"/>
          <w:kern w:val="0"/>
          <w:sz w:val="21"/>
          <w:szCs w:val="21"/>
          <w:highlight w:val="none"/>
          <w:shd w:val="clear" w:color="auto" w:fill="FFFFFF"/>
          <w:lang w:eastAsia="zh-CN"/>
        </w:rPr>
        <w:t>（</w:t>
      </w:r>
      <w:r>
        <w:rPr>
          <w:rFonts w:hint="eastAsia" w:ascii="宋体" w:hAnsi="宋体" w:cs="宋体"/>
          <w:kern w:val="0"/>
          <w:sz w:val="21"/>
          <w:szCs w:val="21"/>
          <w:highlight w:val="none"/>
          <w:shd w:val="clear" w:color="auto" w:fill="FFFFFF"/>
          <w:lang w:val="en-US" w:eastAsia="zh-CN"/>
        </w:rPr>
        <w:t>包含</w:t>
      </w:r>
      <w:r>
        <w:rPr>
          <w:rFonts w:hint="eastAsia" w:ascii="宋体" w:hAnsi="宋体" w:eastAsia="宋体" w:cs="宋体"/>
          <w:color w:val="auto"/>
          <w:kern w:val="0"/>
          <w:szCs w:val="21"/>
          <w:highlight w:val="none"/>
        </w:rPr>
        <w:t>本项目所要求的全部服务所发生的一切成本、税费和利润</w:t>
      </w:r>
      <w:r>
        <w:rPr>
          <w:rFonts w:hint="eastAsia" w:ascii="宋体" w:hAnsi="宋体" w:cs="宋体"/>
          <w:kern w:val="0"/>
          <w:sz w:val="21"/>
          <w:szCs w:val="21"/>
          <w:highlight w:val="none"/>
          <w:shd w:val="clear" w:color="auto" w:fill="FFFFFF"/>
          <w:lang w:eastAsia="zh-CN"/>
        </w:rPr>
        <w:t>），</w:t>
      </w:r>
      <w:r>
        <w:rPr>
          <w:rFonts w:hint="eastAsia" w:ascii="宋体" w:hAnsi="宋体" w:eastAsia="宋体" w:cs="宋体"/>
          <w:kern w:val="0"/>
          <w:sz w:val="21"/>
          <w:szCs w:val="21"/>
          <w:highlight w:val="none"/>
          <w:shd w:val="clear" w:color="auto" w:fill="FFFFFF"/>
        </w:rPr>
        <w:t>否则为无效响应文件。</w:t>
      </w:r>
    </w:p>
    <w:p w14:paraId="7F0E0D81">
      <w:pPr>
        <w:topLinePunct/>
        <w:spacing w:line="420" w:lineRule="exact"/>
        <w:ind w:firstLine="420" w:firstLineChars="200"/>
        <w:rPr>
          <w:rFonts w:hint="eastAsia" w:ascii="宋体" w:hAnsi="宋体" w:eastAsia="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lang w:eastAsia="zh-CN"/>
        </w:rPr>
        <w:t>2.</w:t>
      </w:r>
      <w:r>
        <w:rPr>
          <w:rFonts w:hint="eastAsia" w:ascii="宋体" w:hAnsi="宋体" w:eastAsia="宋体" w:cs="宋体"/>
          <w:kern w:val="0"/>
          <w:sz w:val="21"/>
          <w:szCs w:val="21"/>
          <w:highlight w:val="none"/>
          <w:shd w:val="clear" w:color="auto" w:fill="FFFFFF"/>
        </w:rPr>
        <w:t>响应文件中须有详细合理的实施（技术）方案和售后服务承诺，否则为无效响应文件。</w:t>
      </w:r>
    </w:p>
    <w:p w14:paraId="59291C00">
      <w:pPr>
        <w:spacing w:line="420" w:lineRule="exact"/>
        <w:ind w:firstLine="420" w:firstLineChars="200"/>
        <w:rPr>
          <w:rFonts w:hint="eastAsia" w:ascii="宋体" w:hAnsi="宋体" w:eastAsia="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lang w:eastAsia="zh-CN"/>
        </w:rPr>
        <w:t>3.</w:t>
      </w:r>
      <w:r>
        <w:rPr>
          <w:rFonts w:hint="eastAsia" w:ascii="宋体" w:hAnsi="宋体" w:eastAsia="宋体" w:cs="宋体"/>
          <w:kern w:val="0"/>
          <w:sz w:val="21"/>
          <w:szCs w:val="21"/>
          <w:highlight w:val="none"/>
          <w:shd w:val="clear" w:color="auto" w:fill="FFFFFF"/>
        </w:rPr>
        <w:t>本次招标某些技术标准与国家所要求的标准不统一或有不兼容的地方，均以国家强制性标准或最新出台的标准为准。</w:t>
      </w:r>
    </w:p>
    <w:p w14:paraId="19241BDF">
      <w:pPr>
        <w:spacing w:line="420" w:lineRule="exact"/>
        <w:ind w:firstLine="420" w:firstLineChars="200"/>
        <w:rPr>
          <w:rFonts w:hint="eastAsia" w:ascii="宋体" w:hAnsi="宋体" w:eastAsia="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lang w:eastAsia="zh-CN"/>
        </w:rPr>
        <w:t>4.</w:t>
      </w:r>
      <w:r>
        <w:rPr>
          <w:rFonts w:hint="eastAsia" w:ascii="宋体" w:hAnsi="宋体" w:eastAsia="宋体" w:cs="宋体"/>
          <w:kern w:val="0"/>
          <w:sz w:val="21"/>
          <w:szCs w:val="21"/>
          <w:highlight w:val="none"/>
          <w:shd w:val="clear" w:color="auto" w:fill="FFFFFF"/>
        </w:rPr>
        <w:t>如果未在竞争性谈判文件中要求提供其相关行业标准或国家强制性标准的，则投标人有责任给予补充说明。</w:t>
      </w:r>
    </w:p>
    <w:p w14:paraId="194DF4C2">
      <w:pPr>
        <w:widowControl/>
        <w:shd w:val="clear" w:color="auto" w:fill="FFFFFF"/>
        <w:spacing w:line="420" w:lineRule="exact"/>
        <w:ind w:firstLine="422" w:firstLineChars="200"/>
        <w:jc w:val="left"/>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rPr>
        <w:t>六</w:t>
      </w:r>
      <w:r>
        <w:rPr>
          <w:rFonts w:hint="eastAsia" w:ascii="宋体" w:hAnsi="宋体" w:eastAsia="宋体" w:cs="宋体"/>
          <w:b/>
          <w:bCs/>
          <w:kern w:val="0"/>
          <w:sz w:val="21"/>
          <w:szCs w:val="21"/>
          <w:highlight w:val="none"/>
          <w:lang w:val="zh-CN"/>
        </w:rPr>
        <w:t>、验收标准</w:t>
      </w:r>
    </w:p>
    <w:p w14:paraId="5EB37989">
      <w:pPr>
        <w:pStyle w:val="11"/>
        <w:widowControl/>
        <w:shd w:val="clear" w:color="auto" w:fill="FFFFFF"/>
        <w:spacing w:line="420" w:lineRule="exact"/>
        <w:ind w:firstLine="42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采购人根据禹州市财政局（禹财购〔2022〕8号文件）有关规定成立验收小组</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按照采购合同的约定对中标人履约情况进行验收。验收时</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按照采购合同的约定对每一项技术、服务、安全标准的履约情况进行确认。验收结束后由验收小组出具验收报告</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列明各项标准的验收情况及项目总体评价</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由验收双方共同签署。</w:t>
      </w:r>
    </w:p>
    <w:p w14:paraId="264A6C6A">
      <w:pPr>
        <w:topLinePunct/>
        <w:spacing w:line="42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1.</w:t>
      </w:r>
      <w:r>
        <w:rPr>
          <w:rFonts w:hint="eastAsia" w:ascii="宋体" w:hAnsi="宋体" w:eastAsia="宋体" w:cs="宋体"/>
          <w:sz w:val="21"/>
          <w:szCs w:val="21"/>
          <w:highlight w:val="none"/>
          <w:lang w:val="zh-CN"/>
        </w:rPr>
        <w:t>按照国家相关标准、行业标准、地方标准或者其他标准、规范验收。</w:t>
      </w:r>
    </w:p>
    <w:p w14:paraId="102DEAB7">
      <w:pPr>
        <w:topLinePunct/>
        <w:spacing w:line="420" w:lineRule="exact"/>
        <w:ind w:firstLine="420" w:firstLineChars="200"/>
        <w:rPr>
          <w:rFonts w:hint="eastAsia" w:ascii="宋体" w:hAnsi="宋体" w:eastAsia="宋体" w:cs="宋体"/>
          <w:kern w:val="0"/>
          <w:sz w:val="21"/>
          <w:szCs w:val="21"/>
          <w:highlight w:val="none"/>
          <w:lang w:val="zh-CN"/>
        </w:rPr>
      </w:pPr>
      <w:r>
        <w:rPr>
          <w:rFonts w:hint="eastAsia" w:ascii="宋体" w:hAnsi="宋体" w:cs="宋体"/>
          <w:sz w:val="21"/>
          <w:szCs w:val="21"/>
          <w:highlight w:val="none"/>
          <w:lang w:val="zh-CN"/>
        </w:rPr>
        <w:t>2.</w:t>
      </w:r>
      <w:r>
        <w:rPr>
          <w:rFonts w:hint="eastAsia" w:ascii="宋体" w:hAnsi="宋体" w:eastAsia="宋体" w:cs="宋体"/>
          <w:sz w:val="21"/>
          <w:szCs w:val="21"/>
          <w:highlight w:val="none"/>
          <w:lang w:val="zh-CN"/>
        </w:rPr>
        <w:t>按照谈判文件要求、投标文件响应和承诺验收。</w:t>
      </w:r>
    </w:p>
    <w:p w14:paraId="4C92178A">
      <w:pPr>
        <w:tabs>
          <w:tab w:val="left" w:pos="7095"/>
        </w:tabs>
        <w:spacing w:line="42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七</w:t>
      </w:r>
      <w:r>
        <w:rPr>
          <w:rFonts w:hint="eastAsia" w:ascii="宋体" w:hAnsi="宋体" w:eastAsia="宋体" w:cs="宋体"/>
          <w:b/>
          <w:bCs/>
          <w:sz w:val="21"/>
          <w:szCs w:val="21"/>
          <w:highlight w:val="none"/>
          <w:lang w:val="zh-CN"/>
        </w:rPr>
        <w:t>、资金支付</w:t>
      </w:r>
    </w:p>
    <w:p w14:paraId="1B9DF7A8">
      <w:pPr>
        <w:spacing w:line="4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（一）支付方式：</w:t>
      </w:r>
      <w:r>
        <w:rPr>
          <w:rFonts w:hint="eastAsia" w:ascii="宋体" w:hAnsi="宋体" w:eastAsia="宋体" w:cs="宋体"/>
          <w:sz w:val="21"/>
          <w:szCs w:val="21"/>
          <w:highlight w:val="none"/>
          <w:lang w:val="en-US" w:eastAsia="zh-CN"/>
        </w:rPr>
        <w:t>银行转账</w:t>
      </w:r>
      <w:r>
        <w:rPr>
          <w:rFonts w:hint="eastAsia" w:ascii="宋体" w:hAnsi="宋体" w:eastAsia="宋体" w:cs="宋体"/>
          <w:sz w:val="21"/>
          <w:szCs w:val="21"/>
          <w:highlight w:val="none"/>
          <w:lang w:val="zh-CN"/>
        </w:rPr>
        <w:t>。</w:t>
      </w:r>
    </w:p>
    <w:p w14:paraId="16329870">
      <w:pPr>
        <w:spacing w:line="420" w:lineRule="exact"/>
        <w:ind w:firstLine="420" w:firstLineChars="200"/>
        <w:rPr>
          <w:rFonts w:hint="eastAsia" w:ascii="宋体" w:hAnsi="宋体" w:eastAsia="宋体" w:cs="宋体"/>
          <w:b/>
          <w:bCs/>
          <w:kern w:val="0"/>
          <w:sz w:val="21"/>
          <w:szCs w:val="21"/>
          <w:highlight w:val="none"/>
        </w:rPr>
      </w:pPr>
      <w:r>
        <w:rPr>
          <w:rFonts w:hint="eastAsia" w:ascii="宋体" w:hAnsi="宋体" w:eastAsia="宋体" w:cs="宋体"/>
          <w:sz w:val="21"/>
          <w:szCs w:val="21"/>
          <w:highlight w:val="none"/>
        </w:rPr>
        <w:t>（二）支付时间及条件：</w:t>
      </w:r>
      <w:r>
        <w:rPr>
          <w:rFonts w:hint="eastAsia" w:ascii="宋体" w:hAnsi="宋体" w:eastAsia="宋体" w:cs="宋体"/>
          <w:sz w:val="21"/>
          <w:szCs w:val="21"/>
          <w:highlight w:val="none"/>
          <w:lang w:val="en-US" w:eastAsia="zh-CN"/>
        </w:rPr>
        <w:t>验收合格后，中标人开具发票，采购人收到发票后支付</w:t>
      </w:r>
      <w:r>
        <w:rPr>
          <w:rFonts w:hint="eastAsia" w:ascii="宋体" w:hAnsi="宋体" w:eastAsia="宋体" w:cs="宋体"/>
          <w:sz w:val="21"/>
          <w:szCs w:val="21"/>
          <w:highlight w:val="none"/>
          <w:lang w:val="zh-CN" w:eastAsia="zh-CN"/>
        </w:rPr>
        <w:t>。</w:t>
      </w:r>
    </w:p>
    <w:p w14:paraId="0FCABADC">
      <w:pPr>
        <w:pStyle w:val="31"/>
        <w:ind w:firstLine="480"/>
        <w:jc w:val="center"/>
        <w:rPr>
          <w:rFonts w:hint="eastAsia" w:ascii="宋体" w:hAnsi="宋体" w:eastAsia="宋体" w:cs="宋体"/>
          <w:b/>
          <w:bCs/>
          <w:kern w:val="0"/>
          <w:sz w:val="32"/>
          <w:szCs w:val="32"/>
          <w:highlight w:val="none"/>
        </w:rPr>
      </w:pPr>
      <w:r>
        <w:rPr>
          <w:rFonts w:hint="eastAsia" w:ascii="宋体" w:hAnsi="宋体" w:eastAsia="宋体" w:cs="宋体"/>
          <w:sz w:val="24"/>
          <w:szCs w:val="24"/>
          <w:highlight w:val="none"/>
          <w:lang w:val="zh-CN"/>
        </w:rPr>
        <w:br w:type="page"/>
      </w:r>
      <w:r>
        <w:rPr>
          <w:rFonts w:hint="eastAsia" w:ascii="宋体" w:hAnsi="宋体" w:eastAsia="宋体" w:cs="宋体"/>
          <w:b/>
          <w:bCs/>
          <w:kern w:val="0"/>
          <w:sz w:val="32"/>
          <w:szCs w:val="32"/>
          <w:highlight w:val="none"/>
        </w:rPr>
        <w:t>第三章 供应商须知前附表</w:t>
      </w:r>
    </w:p>
    <w:tbl>
      <w:tblPr>
        <w:tblStyle w:val="1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92"/>
        <w:gridCol w:w="7057"/>
      </w:tblGrid>
      <w:tr w14:paraId="70A4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8" w:type="dxa"/>
            <w:vAlign w:val="center"/>
          </w:tcPr>
          <w:p w14:paraId="6F6F43FD">
            <w:pPr>
              <w:autoSpaceDE w:val="0"/>
              <w:autoSpaceDN w:val="0"/>
              <w:adjustRightInd w:val="0"/>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192" w:type="dxa"/>
            <w:vAlign w:val="center"/>
          </w:tcPr>
          <w:p w14:paraId="1A903859">
            <w:pPr>
              <w:autoSpaceDE w:val="0"/>
              <w:autoSpaceDN w:val="0"/>
              <w:adjustRightInd w:val="0"/>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条款名称</w:t>
            </w:r>
          </w:p>
        </w:tc>
        <w:tc>
          <w:tcPr>
            <w:tcW w:w="7057" w:type="dxa"/>
            <w:vAlign w:val="center"/>
          </w:tcPr>
          <w:p w14:paraId="29CE767D">
            <w:pPr>
              <w:autoSpaceDE w:val="0"/>
              <w:autoSpaceDN w:val="0"/>
              <w:adjustRightInd w:val="0"/>
              <w:spacing w:line="276"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说明和要求</w:t>
            </w:r>
          </w:p>
        </w:tc>
      </w:tr>
      <w:tr w14:paraId="7D6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38" w:type="dxa"/>
            <w:vAlign w:val="center"/>
          </w:tcPr>
          <w:p w14:paraId="6F705539">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92" w:type="dxa"/>
            <w:vAlign w:val="center"/>
          </w:tcPr>
          <w:p w14:paraId="438254A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采购项目</w:t>
            </w:r>
          </w:p>
        </w:tc>
        <w:tc>
          <w:tcPr>
            <w:tcW w:w="7057" w:type="dxa"/>
            <w:vAlign w:val="center"/>
          </w:tcPr>
          <w:p w14:paraId="58EFAA2F">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禹州市交通运输局2025年农村公路自动化检测评定项目</w:t>
            </w:r>
          </w:p>
        </w:tc>
      </w:tr>
      <w:tr w14:paraId="0191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38" w:type="dxa"/>
            <w:vAlign w:val="center"/>
          </w:tcPr>
          <w:p w14:paraId="0082CA17">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92" w:type="dxa"/>
            <w:vAlign w:val="center"/>
          </w:tcPr>
          <w:p w14:paraId="348F751A">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057" w:type="dxa"/>
            <w:vAlign w:val="center"/>
          </w:tcPr>
          <w:p w14:paraId="5E1F3898">
            <w:pPr>
              <w:spacing w:line="44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名称：</w:t>
            </w:r>
            <w:r>
              <w:rPr>
                <w:rFonts w:hint="eastAsia" w:ascii="宋体" w:hAnsi="宋体" w:eastAsia="宋体" w:cs="宋体"/>
                <w:sz w:val="21"/>
                <w:szCs w:val="21"/>
                <w:highlight w:val="none"/>
              </w:rPr>
              <w:t>禹州市</w:t>
            </w:r>
            <w:r>
              <w:rPr>
                <w:rFonts w:hint="eastAsia" w:ascii="宋体" w:hAnsi="宋体" w:eastAsia="宋体" w:cs="宋体"/>
                <w:sz w:val="21"/>
                <w:szCs w:val="21"/>
                <w:highlight w:val="none"/>
                <w:lang w:val="en-US" w:eastAsia="zh-CN"/>
              </w:rPr>
              <w:t>交通运输</w:t>
            </w:r>
            <w:r>
              <w:rPr>
                <w:rFonts w:hint="eastAsia" w:ascii="宋体" w:hAnsi="宋体" w:eastAsia="宋体" w:cs="宋体"/>
                <w:sz w:val="21"/>
                <w:szCs w:val="21"/>
                <w:highlight w:val="none"/>
              </w:rPr>
              <w:t>局</w:t>
            </w:r>
          </w:p>
          <w:p w14:paraId="0F8D2FA3">
            <w:pPr>
              <w:spacing w:line="44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地址：禹州市禹王大道东段</w:t>
            </w:r>
          </w:p>
          <w:p w14:paraId="367FAED3">
            <w:pPr>
              <w:spacing w:line="44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联系人：罗先生</w:t>
            </w:r>
          </w:p>
          <w:p w14:paraId="4F280BE8">
            <w:pPr>
              <w:spacing w:line="44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联系电话：0374-8880612</w:t>
            </w:r>
          </w:p>
        </w:tc>
      </w:tr>
      <w:tr w14:paraId="43F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38" w:type="dxa"/>
            <w:vAlign w:val="center"/>
          </w:tcPr>
          <w:p w14:paraId="45FD50E1">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92" w:type="dxa"/>
            <w:vAlign w:val="center"/>
          </w:tcPr>
          <w:p w14:paraId="22148F4C">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采购机构</w:t>
            </w:r>
          </w:p>
        </w:tc>
        <w:tc>
          <w:tcPr>
            <w:tcW w:w="7057" w:type="dxa"/>
            <w:vAlign w:val="center"/>
          </w:tcPr>
          <w:p w14:paraId="01D52DFF">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代理机构：锐驰项目管理有限公司</w:t>
            </w:r>
          </w:p>
          <w:p w14:paraId="499CC75D">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地址：禹州市恒达阳光城御园中街</w:t>
            </w:r>
          </w:p>
          <w:p w14:paraId="475A2791">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联系人：刘女士</w:t>
            </w:r>
          </w:p>
          <w:p w14:paraId="2CED180A">
            <w:pPr>
              <w:spacing w:line="44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联系电话：18039991161</w:t>
            </w:r>
          </w:p>
        </w:tc>
      </w:tr>
      <w:tr w14:paraId="730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38" w:type="dxa"/>
            <w:vMerge w:val="restart"/>
            <w:vAlign w:val="center"/>
          </w:tcPr>
          <w:p w14:paraId="6C5F2D4D">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192" w:type="dxa"/>
            <w:vMerge w:val="restart"/>
            <w:vAlign w:val="center"/>
          </w:tcPr>
          <w:p w14:paraId="1A59E6B3">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供应商资格</w:t>
            </w:r>
          </w:p>
        </w:tc>
        <w:tc>
          <w:tcPr>
            <w:tcW w:w="7057" w:type="dxa"/>
            <w:vAlign w:val="center"/>
          </w:tcPr>
          <w:p w14:paraId="761BC00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提供中小企业声明函</w:t>
            </w:r>
            <w:r>
              <w:rPr>
                <w:rFonts w:hint="eastAsia" w:ascii="宋体" w:hAnsi="宋体" w:cs="宋体"/>
                <w:bCs/>
                <w:color w:val="auto"/>
                <w:szCs w:val="21"/>
                <w:highlight w:val="none"/>
                <w:lang w:eastAsia="zh-CN"/>
              </w:rPr>
              <w:t>或</w:t>
            </w:r>
            <w:r>
              <w:rPr>
                <w:rFonts w:hint="eastAsia" w:ascii="宋体" w:hAnsi="宋体" w:eastAsia="宋体" w:cs="宋体"/>
                <w:bCs/>
                <w:color w:val="auto"/>
                <w:szCs w:val="21"/>
                <w:highlight w:val="none"/>
              </w:rPr>
              <w:t>残疾人福利性单位声明函或监狱企业的证明文件。</w:t>
            </w:r>
          </w:p>
          <w:p w14:paraId="0D133E9D">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324E3830">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37652FD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p w14:paraId="405E0C30">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二、符合《</w:t>
            </w:r>
            <w:r>
              <w:rPr>
                <w:rFonts w:hint="eastAsia" w:ascii="宋体" w:hAnsi="宋体" w:cs="宋体"/>
                <w:b/>
                <w:bCs/>
                <w:sz w:val="21"/>
                <w:szCs w:val="21"/>
                <w:highlight w:val="none"/>
                <w:lang w:eastAsia="zh-CN"/>
              </w:rPr>
              <w:t>中华人民共和国政府采购法</w:t>
            </w:r>
            <w:r>
              <w:rPr>
                <w:rFonts w:hint="eastAsia" w:ascii="宋体" w:hAnsi="宋体" w:eastAsia="宋体" w:cs="宋体"/>
                <w:b/>
                <w:bCs/>
                <w:sz w:val="21"/>
                <w:szCs w:val="21"/>
                <w:highlight w:val="none"/>
              </w:rPr>
              <w:t>》第二十二条之规定</w:t>
            </w:r>
            <w:r>
              <w:rPr>
                <w:rFonts w:hint="eastAsia" w:ascii="宋体" w:hAnsi="宋体" w:cs="宋体"/>
                <w:b/>
                <w:bCs/>
                <w:sz w:val="21"/>
                <w:szCs w:val="21"/>
                <w:highlight w:val="none"/>
                <w:lang w:eastAsia="zh-CN"/>
              </w:rPr>
              <w:t>。</w:t>
            </w:r>
          </w:p>
        </w:tc>
      </w:tr>
      <w:tr w14:paraId="37C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38" w:type="dxa"/>
            <w:vMerge w:val="continue"/>
            <w:vAlign w:val="center"/>
          </w:tcPr>
          <w:p w14:paraId="54E360ED">
            <w:pPr>
              <w:widowControl/>
              <w:shd w:val="clear" w:color="auto" w:fill="FFFFFF"/>
              <w:spacing w:line="440" w:lineRule="exact"/>
              <w:jc w:val="left"/>
              <w:rPr>
                <w:rFonts w:hint="eastAsia" w:ascii="宋体" w:hAnsi="宋体" w:eastAsia="宋体" w:cs="宋体"/>
                <w:sz w:val="21"/>
                <w:szCs w:val="21"/>
                <w:highlight w:val="none"/>
              </w:rPr>
            </w:pPr>
          </w:p>
        </w:tc>
        <w:tc>
          <w:tcPr>
            <w:tcW w:w="2192" w:type="dxa"/>
            <w:vMerge w:val="continue"/>
            <w:vAlign w:val="center"/>
          </w:tcPr>
          <w:p w14:paraId="320A3C24">
            <w:pPr>
              <w:widowControl/>
              <w:shd w:val="clear" w:color="auto" w:fill="FFFFFF"/>
              <w:spacing w:line="440" w:lineRule="exact"/>
              <w:jc w:val="left"/>
              <w:rPr>
                <w:rFonts w:hint="eastAsia" w:ascii="宋体" w:hAnsi="宋体" w:eastAsia="宋体" w:cs="宋体"/>
                <w:sz w:val="21"/>
                <w:szCs w:val="21"/>
                <w:highlight w:val="none"/>
              </w:rPr>
            </w:pPr>
          </w:p>
        </w:tc>
        <w:tc>
          <w:tcPr>
            <w:tcW w:w="7057" w:type="dxa"/>
            <w:shd w:val="clear" w:color="auto" w:fill="auto"/>
            <w:vAlign w:val="center"/>
          </w:tcPr>
          <w:p w14:paraId="02AE14FE">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43E2812D">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2.采购人有权在签订合同前要求成交供应商提供相关证明材料以核实成交供应商承诺事项的真实性。</w:t>
            </w:r>
          </w:p>
          <w:p w14:paraId="21C855F3">
            <w:pPr>
              <w:autoSpaceDE w:val="0"/>
              <w:autoSpaceDN w:val="0"/>
              <w:adjustRightInd w:val="0"/>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2B72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vAlign w:val="center"/>
          </w:tcPr>
          <w:p w14:paraId="259D879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192" w:type="dxa"/>
            <w:vAlign w:val="center"/>
          </w:tcPr>
          <w:p w14:paraId="2768A20D">
            <w:pPr>
              <w:autoSpaceDE w:val="0"/>
              <w:autoSpaceDN w:val="0"/>
              <w:adjustRightInd w:val="0"/>
              <w:spacing w:line="276" w:lineRule="auto"/>
              <w:jc w:val="center"/>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lang w:val="zh-CN"/>
              </w:rPr>
              <w:t>联合体响应</w:t>
            </w:r>
          </w:p>
        </w:tc>
        <w:tc>
          <w:tcPr>
            <w:tcW w:w="7057" w:type="dxa"/>
            <w:vAlign w:val="center"/>
          </w:tcPr>
          <w:p w14:paraId="741D848B">
            <w:pPr>
              <w:autoSpaceDE w:val="0"/>
              <w:autoSpaceDN w:val="0"/>
              <w:adjustRightInd w:val="0"/>
              <w:spacing w:line="276" w:lineRule="auto"/>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本项目</w:t>
            </w: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kern w:val="0"/>
                <w:sz w:val="21"/>
                <w:szCs w:val="21"/>
                <w:highlight w:val="none"/>
              </w:rPr>
              <w:t>不接受</w:t>
            </w:r>
            <w:r>
              <w:rPr>
                <w:rFonts w:hint="eastAsia" w:ascii="宋体" w:hAnsi="宋体" w:eastAsia="宋体" w:cs="宋体"/>
                <w:sz w:val="21"/>
                <w:szCs w:val="21"/>
                <w:highlight w:val="none"/>
                <w:lang w:val="zh-CN"/>
              </w:rPr>
              <w:t>□接受</w:t>
            </w: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联合体响应</w:t>
            </w:r>
          </w:p>
        </w:tc>
      </w:tr>
      <w:tr w14:paraId="03A6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vAlign w:val="center"/>
          </w:tcPr>
          <w:p w14:paraId="69A4D993">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192" w:type="dxa"/>
            <w:vAlign w:val="center"/>
          </w:tcPr>
          <w:p w14:paraId="743BC05B">
            <w:pPr>
              <w:autoSpaceDE w:val="0"/>
              <w:autoSpaceDN w:val="0"/>
              <w:adjustRightInd w:val="0"/>
              <w:spacing w:line="276" w:lineRule="auto"/>
              <w:jc w:val="center"/>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lang w:val="zh-CN"/>
              </w:rPr>
              <w:t>预算金额</w:t>
            </w:r>
          </w:p>
        </w:tc>
        <w:tc>
          <w:tcPr>
            <w:tcW w:w="7057" w:type="dxa"/>
            <w:vAlign w:val="center"/>
          </w:tcPr>
          <w:p w14:paraId="334F48BD">
            <w:pPr>
              <w:autoSpaceDE w:val="0"/>
              <w:autoSpaceDN w:val="0"/>
              <w:adjustRightIn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1017900.00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val="zh-CN"/>
              </w:rPr>
              <w:t>，超出预算金额的响应无效</w:t>
            </w:r>
            <w:r>
              <w:rPr>
                <w:rFonts w:hint="eastAsia" w:ascii="宋体" w:hAnsi="宋体" w:eastAsia="宋体" w:cs="宋体"/>
                <w:sz w:val="21"/>
                <w:szCs w:val="21"/>
                <w:highlight w:val="none"/>
              </w:rPr>
              <w:t>。</w:t>
            </w:r>
          </w:p>
        </w:tc>
      </w:tr>
      <w:tr w14:paraId="3ABD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8" w:type="dxa"/>
            <w:vAlign w:val="center"/>
          </w:tcPr>
          <w:p w14:paraId="1C13660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192" w:type="dxa"/>
            <w:vAlign w:val="center"/>
          </w:tcPr>
          <w:p w14:paraId="2F3F0605">
            <w:pPr>
              <w:autoSpaceDE w:val="0"/>
              <w:autoSpaceDN w:val="0"/>
              <w:adjustRightInd w:val="0"/>
              <w:spacing w:line="276"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现场考察</w:t>
            </w:r>
          </w:p>
        </w:tc>
        <w:tc>
          <w:tcPr>
            <w:tcW w:w="7057" w:type="dxa"/>
            <w:vAlign w:val="center"/>
          </w:tcPr>
          <w:p w14:paraId="1FD6CCFA">
            <w:pPr>
              <w:autoSpaceDE w:val="0"/>
              <w:autoSpaceDN w:val="0"/>
              <w:adjustRightInd w:val="0"/>
              <w:spacing w:line="360" w:lineRule="auto"/>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lang w:val="zh-CN"/>
              </w:rPr>
              <w:t>不组织</w:t>
            </w:r>
          </w:p>
          <w:p w14:paraId="0E826086">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lang w:val="zh-CN"/>
              </w:rPr>
              <w:t>□</w:t>
            </w:r>
            <w:r>
              <w:rPr>
                <w:rFonts w:hint="eastAsia" w:ascii="宋体" w:hAnsi="宋体" w:eastAsia="宋体" w:cs="宋体"/>
                <w:sz w:val="21"/>
                <w:szCs w:val="21"/>
                <w:highlight w:val="none"/>
                <w:lang w:val="zh-CN"/>
              </w:rPr>
              <w:t>组织，时间：      地点：</w:t>
            </w:r>
          </w:p>
        </w:tc>
      </w:tr>
      <w:tr w14:paraId="4B84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8" w:type="dxa"/>
            <w:vAlign w:val="center"/>
          </w:tcPr>
          <w:p w14:paraId="1AFCA048">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192" w:type="dxa"/>
            <w:vAlign w:val="center"/>
          </w:tcPr>
          <w:p w14:paraId="689DA20D">
            <w:pPr>
              <w:autoSpaceDE w:val="0"/>
              <w:autoSpaceDN w:val="0"/>
              <w:adjustRightInd w:val="0"/>
              <w:spacing w:line="276"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谈判前答疑会</w:t>
            </w:r>
          </w:p>
        </w:tc>
        <w:tc>
          <w:tcPr>
            <w:tcW w:w="7057" w:type="dxa"/>
            <w:vAlign w:val="center"/>
          </w:tcPr>
          <w:p w14:paraId="025EB9E6">
            <w:pPr>
              <w:autoSpaceDE w:val="0"/>
              <w:autoSpaceDN w:val="0"/>
              <w:adjustRightInd w:val="0"/>
              <w:spacing w:line="360" w:lineRule="auto"/>
              <w:rPr>
                <w:rFonts w:hint="eastAsia"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lang w:val="zh-CN"/>
              </w:rPr>
              <w:t>不召开</w:t>
            </w:r>
          </w:p>
          <w:p w14:paraId="070E529F">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□召开，时间：      地点：</w:t>
            </w:r>
          </w:p>
        </w:tc>
      </w:tr>
      <w:tr w14:paraId="1CE0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vAlign w:val="center"/>
          </w:tcPr>
          <w:p w14:paraId="2FBFE7B9">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192" w:type="dxa"/>
            <w:vAlign w:val="center"/>
          </w:tcPr>
          <w:p w14:paraId="702963B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进口产品参与</w:t>
            </w:r>
          </w:p>
        </w:tc>
        <w:tc>
          <w:tcPr>
            <w:tcW w:w="7057" w:type="dxa"/>
            <w:vAlign w:val="center"/>
          </w:tcPr>
          <w:p w14:paraId="7EE4716C">
            <w:pPr>
              <w:autoSpaceDE w:val="0"/>
              <w:autoSpaceDN w:val="0"/>
              <w:adjustRightInd w:val="0"/>
              <w:spacing w:line="276" w:lineRule="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lang w:val="zh-CN"/>
              </w:rPr>
              <w:t xml:space="preserve">不允许    </w:t>
            </w:r>
            <w:r>
              <w:rPr>
                <w:rFonts w:hint="eastAsia" w:ascii="宋体" w:hAnsi="宋体" w:eastAsia="宋体" w:cs="宋体"/>
                <w:b/>
                <w:bCs/>
                <w:sz w:val="21"/>
                <w:szCs w:val="21"/>
                <w:highlight w:val="none"/>
                <w:lang w:val="zh-CN"/>
              </w:rPr>
              <w:t>□</w:t>
            </w:r>
            <w:r>
              <w:rPr>
                <w:rFonts w:hint="eastAsia" w:ascii="宋体" w:hAnsi="宋体" w:eastAsia="宋体" w:cs="宋体"/>
                <w:sz w:val="21"/>
                <w:szCs w:val="21"/>
                <w:highlight w:val="none"/>
              </w:rPr>
              <w:t>允许</w:t>
            </w:r>
          </w:p>
        </w:tc>
      </w:tr>
      <w:tr w14:paraId="31C6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vAlign w:val="center"/>
          </w:tcPr>
          <w:p w14:paraId="5FBAFA9C">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2192" w:type="dxa"/>
            <w:vAlign w:val="center"/>
          </w:tcPr>
          <w:p w14:paraId="232D09B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谈判有效期</w:t>
            </w:r>
          </w:p>
        </w:tc>
        <w:tc>
          <w:tcPr>
            <w:tcW w:w="7057" w:type="dxa"/>
            <w:vAlign w:val="center"/>
          </w:tcPr>
          <w:p w14:paraId="11DB740D">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90天（自</w:t>
            </w:r>
            <w:r>
              <w:rPr>
                <w:rFonts w:hint="eastAsia" w:ascii="宋体" w:hAnsi="宋体" w:eastAsia="宋体" w:cs="宋体"/>
                <w:kern w:val="0"/>
                <w:sz w:val="21"/>
                <w:szCs w:val="21"/>
                <w:highlight w:val="none"/>
              </w:rPr>
              <w:t>提交谈判响应文件的截止之日起算</w:t>
            </w:r>
            <w:r>
              <w:rPr>
                <w:rFonts w:hint="eastAsia" w:ascii="宋体" w:hAnsi="宋体" w:eastAsia="宋体" w:cs="宋体"/>
                <w:sz w:val="21"/>
                <w:szCs w:val="21"/>
                <w:highlight w:val="none"/>
              </w:rPr>
              <w:t>）</w:t>
            </w:r>
          </w:p>
          <w:p w14:paraId="2AFFC8C7">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成交供应商谈判有效期延至合同验收之日，</w:t>
            </w:r>
            <w:r>
              <w:rPr>
                <w:rFonts w:hint="eastAsia" w:ascii="宋体" w:hAnsi="宋体" w:eastAsia="宋体" w:cs="宋体"/>
                <w:kern w:val="0"/>
                <w:sz w:val="21"/>
                <w:szCs w:val="21"/>
                <w:highlight w:val="none"/>
              </w:rPr>
              <w:t>成交供应商全部合同义务履行完毕为止。</w:t>
            </w:r>
          </w:p>
        </w:tc>
      </w:tr>
      <w:tr w14:paraId="06BA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38" w:type="dxa"/>
            <w:vAlign w:val="center"/>
          </w:tcPr>
          <w:p w14:paraId="1CC519F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192" w:type="dxa"/>
            <w:vAlign w:val="center"/>
          </w:tcPr>
          <w:p w14:paraId="508312BE">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成交供应商将本项目非主体、非关键性工作分包</w:t>
            </w:r>
          </w:p>
        </w:tc>
        <w:tc>
          <w:tcPr>
            <w:tcW w:w="7057" w:type="dxa"/>
            <w:vAlign w:val="center"/>
          </w:tcPr>
          <w:p w14:paraId="4F72EB53">
            <w:pPr>
              <w:autoSpaceDE w:val="0"/>
              <w:autoSpaceDN w:val="0"/>
              <w:adjustRightInd w:val="0"/>
              <w:spacing w:line="276" w:lineRule="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lang w:val="zh-CN"/>
              </w:rPr>
              <w:t xml:space="preserve">不允许   </w:t>
            </w:r>
            <w:r>
              <w:rPr>
                <w:rFonts w:hint="eastAsia" w:ascii="宋体" w:hAnsi="宋体" w:eastAsia="宋体" w:cs="宋体"/>
                <w:b/>
                <w:bCs/>
                <w:sz w:val="21"/>
                <w:szCs w:val="21"/>
                <w:highlight w:val="none"/>
                <w:lang w:val="zh-CN"/>
              </w:rPr>
              <w:t>□</w:t>
            </w:r>
            <w:r>
              <w:rPr>
                <w:rFonts w:hint="eastAsia" w:ascii="宋体" w:hAnsi="宋体" w:eastAsia="宋体" w:cs="宋体"/>
                <w:sz w:val="21"/>
                <w:szCs w:val="21"/>
                <w:highlight w:val="none"/>
              </w:rPr>
              <w:t>允许</w:t>
            </w:r>
          </w:p>
        </w:tc>
      </w:tr>
      <w:tr w14:paraId="1533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38" w:type="dxa"/>
            <w:vAlign w:val="center"/>
          </w:tcPr>
          <w:p w14:paraId="410BF44B">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2192" w:type="dxa"/>
            <w:vAlign w:val="center"/>
          </w:tcPr>
          <w:p w14:paraId="02A7AB0E">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shd w:val="clear" w:color="auto" w:fill="FFFFFF"/>
              </w:rPr>
              <w:t>响应文件提交截止、</w:t>
            </w:r>
            <w:r>
              <w:rPr>
                <w:rFonts w:hint="eastAsia" w:ascii="宋体" w:hAnsi="宋体" w:eastAsia="宋体" w:cs="宋体"/>
                <w:sz w:val="21"/>
                <w:szCs w:val="21"/>
                <w:highlight w:val="none"/>
                <w:lang w:val="zh-CN"/>
              </w:rPr>
              <w:t>谈判响应截止及谈判时间</w:t>
            </w:r>
          </w:p>
        </w:tc>
        <w:tc>
          <w:tcPr>
            <w:tcW w:w="7057" w:type="dxa"/>
            <w:vAlign w:val="center"/>
          </w:tcPr>
          <w:p w14:paraId="7559E856">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zh-CN"/>
              </w:rPr>
              <w:t>月</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zh-CN"/>
              </w:rPr>
              <w:t>日0</w:t>
            </w:r>
            <w:r>
              <w:rPr>
                <w:rFonts w:hint="eastAsia" w:ascii="宋体" w:hAnsi="宋体" w:eastAsia="宋体" w:cs="宋体"/>
                <w:sz w:val="21"/>
                <w:szCs w:val="21"/>
                <w:highlight w:val="none"/>
              </w:rPr>
              <w:t>8时30分</w:t>
            </w:r>
            <w:r>
              <w:rPr>
                <w:rFonts w:hint="eastAsia" w:ascii="宋体" w:hAnsi="宋体" w:eastAsia="宋体" w:cs="宋体"/>
                <w:sz w:val="21"/>
                <w:szCs w:val="21"/>
                <w:highlight w:val="none"/>
                <w:lang w:val="zh-CN"/>
              </w:rPr>
              <w:t>（北京时间）</w:t>
            </w:r>
          </w:p>
        </w:tc>
      </w:tr>
      <w:tr w14:paraId="4907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38" w:type="dxa"/>
            <w:vAlign w:val="center"/>
          </w:tcPr>
          <w:p w14:paraId="66F41EA4">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192" w:type="dxa"/>
            <w:vAlign w:val="center"/>
          </w:tcPr>
          <w:p w14:paraId="3E4854FE">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w:t>
            </w:r>
          </w:p>
          <w:p w14:paraId="77F15ED3">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开启地点</w:t>
            </w:r>
          </w:p>
        </w:tc>
        <w:tc>
          <w:tcPr>
            <w:tcW w:w="7057" w:type="dxa"/>
            <w:vAlign w:val="center"/>
          </w:tcPr>
          <w:p w14:paraId="01CFBA98">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禹州市公共资源交易中心开标</w:t>
            </w:r>
            <w:r>
              <w:rPr>
                <w:rFonts w:hint="eastAsia" w:ascii="宋体" w:hAnsi="宋体" w:eastAsia="宋体" w:cs="宋体"/>
                <w:sz w:val="21"/>
                <w:szCs w:val="21"/>
                <w:highlight w:val="none"/>
                <w:u w:val="single"/>
              </w:rPr>
              <w:t xml:space="preserve"> 二  </w:t>
            </w:r>
            <w:r>
              <w:rPr>
                <w:rFonts w:hint="eastAsia" w:ascii="宋体" w:hAnsi="宋体" w:eastAsia="宋体" w:cs="宋体"/>
                <w:sz w:val="21"/>
                <w:szCs w:val="21"/>
                <w:highlight w:val="none"/>
              </w:rPr>
              <w:t>室（地址：禹州市行政服务中心楼九楼）</w:t>
            </w:r>
          </w:p>
          <w:p w14:paraId="1936091A">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（本项目采用远程不见面谈判，供应商无须到达现场）</w:t>
            </w:r>
          </w:p>
        </w:tc>
      </w:tr>
      <w:tr w14:paraId="5BE3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38" w:type="dxa"/>
            <w:vAlign w:val="center"/>
          </w:tcPr>
          <w:p w14:paraId="4E3E2AE2">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2192" w:type="dxa"/>
            <w:vAlign w:val="center"/>
          </w:tcPr>
          <w:p w14:paraId="41FFF9A4">
            <w:pPr>
              <w:autoSpaceDE w:val="0"/>
              <w:autoSpaceDN w:val="0"/>
              <w:adjustRightInd w:val="0"/>
              <w:spacing w:line="276" w:lineRule="auto"/>
              <w:jc w:val="center"/>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谈判保证金</w:t>
            </w:r>
          </w:p>
        </w:tc>
        <w:tc>
          <w:tcPr>
            <w:tcW w:w="7057" w:type="dxa"/>
            <w:vAlign w:val="center"/>
          </w:tcPr>
          <w:p w14:paraId="1418E4BE">
            <w:pPr>
              <w:tabs>
                <w:tab w:val="left" w:pos="1260"/>
              </w:tabs>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本项目不收取。</w:t>
            </w:r>
          </w:p>
          <w:p w14:paraId="1A0C1089">
            <w:pPr>
              <w:tabs>
                <w:tab w:val="left" w:pos="1260"/>
              </w:tabs>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供应商应提供谈判承诺函。</w:t>
            </w:r>
          </w:p>
        </w:tc>
      </w:tr>
      <w:tr w14:paraId="2752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638" w:type="dxa"/>
            <w:vAlign w:val="center"/>
          </w:tcPr>
          <w:p w14:paraId="33FBF5FA">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192" w:type="dxa"/>
            <w:vAlign w:val="center"/>
          </w:tcPr>
          <w:p w14:paraId="6418497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公告发布</w:t>
            </w:r>
          </w:p>
        </w:tc>
        <w:tc>
          <w:tcPr>
            <w:tcW w:w="7057" w:type="dxa"/>
            <w:vAlign w:val="center"/>
          </w:tcPr>
          <w:p w14:paraId="12C8402A">
            <w:pPr>
              <w:widowControl/>
              <w:spacing w:before="226" w:line="384" w:lineRule="auto"/>
              <w:ind w:firstLine="42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谈判公告、成交公告、变更（更正）公告、现场勘察答复等相关信息同时在以下网站发布：《河南省政府采购网》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许昌市政府采购网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《全国公共资源交易平台（河南省·许昌市）》</w:t>
            </w:r>
          </w:p>
        </w:tc>
      </w:tr>
      <w:tr w14:paraId="00F5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1D3FB5CD">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192" w:type="dxa"/>
            <w:vAlign w:val="center"/>
          </w:tcPr>
          <w:p w14:paraId="302E4574">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采购人澄清或修改</w:t>
            </w:r>
          </w:p>
          <w:p w14:paraId="7A2B2DA8">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谈判文件时间</w:t>
            </w:r>
          </w:p>
        </w:tc>
        <w:tc>
          <w:tcPr>
            <w:tcW w:w="7057" w:type="dxa"/>
            <w:vAlign w:val="center"/>
          </w:tcPr>
          <w:p w14:paraId="658380E9">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谈判响应截止时间3个工作日前（澄清内容可能影响谈判响应文件编制的）</w:t>
            </w:r>
          </w:p>
        </w:tc>
      </w:tr>
      <w:tr w14:paraId="453B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616FDFB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192" w:type="dxa"/>
            <w:vAlign w:val="center"/>
          </w:tcPr>
          <w:p w14:paraId="1BE77C61">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供应商对采购文件</w:t>
            </w:r>
          </w:p>
          <w:p w14:paraId="1A9B59F3">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质疑截止时间</w:t>
            </w:r>
          </w:p>
        </w:tc>
        <w:tc>
          <w:tcPr>
            <w:tcW w:w="7057" w:type="dxa"/>
            <w:vAlign w:val="center"/>
          </w:tcPr>
          <w:p w14:paraId="54D68868">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谈判公告期满之日起七个工作日</w:t>
            </w:r>
          </w:p>
        </w:tc>
      </w:tr>
      <w:tr w14:paraId="1FC9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2569ADD0">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192" w:type="dxa"/>
            <w:vAlign w:val="center"/>
          </w:tcPr>
          <w:p w14:paraId="623DCBF8">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响应文件份数</w:t>
            </w:r>
          </w:p>
        </w:tc>
        <w:tc>
          <w:tcPr>
            <w:tcW w:w="7057" w:type="dxa"/>
            <w:vAlign w:val="center"/>
          </w:tcPr>
          <w:p w14:paraId="19C16D6E">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eq \o\ac(</w:instrText>
            </w:r>
            <w:r>
              <w:rPr>
                <w:rFonts w:hint="eastAsia" w:ascii="宋体" w:hAnsi="宋体" w:eastAsia="宋体" w:cs="宋体"/>
                <w:position w:val="-4"/>
                <w:sz w:val="31"/>
                <w:szCs w:val="21"/>
                <w:highlight w:val="none"/>
                <w:lang w:val="zh-CN"/>
              </w:rPr>
              <w:instrText xml:space="preserve">□</w:instrText>
            </w:r>
            <w:r>
              <w:rPr>
                <w:rFonts w:hint="eastAsia" w:ascii="宋体" w:hAnsi="宋体" w:eastAsia="宋体" w:cs="宋体"/>
                <w:position w:val="0"/>
                <w:sz w:val="21"/>
                <w:szCs w:val="21"/>
                <w:highlight w:val="none"/>
                <w:lang w:val="zh-CN"/>
              </w:rPr>
              <w:instrText xml:space="preserve">,√)</w:instrText>
            </w:r>
            <w:r>
              <w:rPr>
                <w:rFonts w:hint="eastAsia" w:ascii="宋体" w:hAnsi="宋体" w:eastAsia="宋体" w:cs="宋体"/>
                <w:sz w:val="21"/>
                <w:szCs w:val="21"/>
                <w:highlight w:val="none"/>
                <w:lang w:val="zh-CN"/>
              </w:rPr>
              <w:fldChar w:fldCharType="end"/>
            </w:r>
            <w:r>
              <w:rPr>
                <w:rFonts w:hint="eastAsia" w:ascii="宋体" w:hAnsi="宋体" w:eastAsia="宋体" w:cs="宋体"/>
                <w:sz w:val="21"/>
                <w:szCs w:val="21"/>
                <w:highlight w:val="none"/>
                <w:lang w:val="zh-CN"/>
              </w:rPr>
              <w:t>电子响应文件：成功上传至《全国公共资源交易平台（河南省·许昌市）》公共资源交易系统加密电子响应文件1份。</w:t>
            </w:r>
          </w:p>
          <w:p w14:paraId="2C8FDC4B">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□纸质响应文件：正本一份，副本一份。使用格式为“投标文件（供打印）.PDF”的文件</w:t>
            </w:r>
          </w:p>
          <w:p w14:paraId="77C6C6E7">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电子响应文件和纸质响应文件的内容、格式、水印码、签章应一致。</w:t>
            </w:r>
          </w:p>
        </w:tc>
      </w:tr>
      <w:tr w14:paraId="18B5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0EB2F9CF">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192" w:type="dxa"/>
            <w:vAlign w:val="center"/>
          </w:tcPr>
          <w:p w14:paraId="03263CE4">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w:t>
            </w:r>
          </w:p>
          <w:p w14:paraId="6CFA9D44">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7057" w:type="dxa"/>
            <w:vAlign w:val="center"/>
          </w:tcPr>
          <w:p w14:paraId="65701A83">
            <w:pPr>
              <w:autoSpaceDE w:val="0"/>
              <w:autoSpaceDN w:val="0"/>
              <w:adjustRightInd w:val="0"/>
              <w:spacing w:line="420" w:lineRule="exact"/>
              <w:rPr>
                <w:rFonts w:hint="eastAsia" w:ascii="宋体" w:hAnsi="宋体" w:eastAsia="宋体" w:cs="宋体"/>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eq \o\ac(</w:instrText>
            </w:r>
            <w:r>
              <w:rPr>
                <w:rFonts w:hint="eastAsia" w:ascii="宋体" w:hAnsi="宋体" w:eastAsia="宋体" w:cs="宋体"/>
                <w:b/>
                <w:bCs/>
                <w:position w:val="-4"/>
                <w:sz w:val="31"/>
                <w:szCs w:val="21"/>
                <w:highlight w:val="none"/>
              </w:rPr>
              <w:instrText xml:space="preserve">□</w:instrText>
            </w:r>
            <w:r>
              <w:rPr>
                <w:rFonts w:hint="eastAsia" w:ascii="宋体" w:hAnsi="宋体" w:eastAsia="宋体" w:cs="宋体"/>
                <w:b/>
                <w:bCs/>
                <w:position w:val="0"/>
                <w:sz w:val="21"/>
                <w:szCs w:val="21"/>
                <w:highlight w:val="none"/>
              </w:rPr>
              <w:instrText xml:space="preserve">,√)</w:instrText>
            </w:r>
            <w:r>
              <w:rPr>
                <w:rFonts w:hint="eastAsia" w:ascii="宋体" w:hAnsi="宋体" w:eastAsia="宋体" w:cs="宋体"/>
                <w:b/>
                <w:bCs/>
                <w:sz w:val="21"/>
                <w:szCs w:val="21"/>
                <w:highlight w:val="none"/>
              </w:rPr>
              <w:fldChar w:fldCharType="end"/>
            </w:r>
            <w:r>
              <w:rPr>
                <w:rFonts w:hint="eastAsia" w:ascii="宋体" w:hAnsi="宋体" w:eastAsia="宋体" w:cs="宋体"/>
                <w:sz w:val="21"/>
                <w:szCs w:val="21"/>
                <w:highlight w:val="none"/>
              </w:rPr>
              <w:t>电子响应文件：按谈判文件要求加盖供应商电子印章和法人电子印章。</w:t>
            </w:r>
          </w:p>
        </w:tc>
      </w:tr>
      <w:tr w14:paraId="6E9B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18005403">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192" w:type="dxa"/>
            <w:vAlign w:val="center"/>
          </w:tcPr>
          <w:p w14:paraId="5FA3BE7F">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谈判小组组建</w:t>
            </w:r>
          </w:p>
        </w:tc>
        <w:tc>
          <w:tcPr>
            <w:tcW w:w="7057" w:type="dxa"/>
            <w:vAlign w:val="center"/>
          </w:tcPr>
          <w:p w14:paraId="27CFEBF3">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eq \o\ac(</w:instrText>
            </w:r>
            <w:r>
              <w:rPr>
                <w:rFonts w:hint="eastAsia" w:ascii="宋体" w:hAnsi="宋体" w:eastAsia="宋体" w:cs="宋体"/>
                <w:b/>
                <w:bCs/>
                <w:position w:val="-4"/>
                <w:sz w:val="31"/>
                <w:szCs w:val="21"/>
                <w:highlight w:val="none"/>
              </w:rPr>
              <w:instrText xml:space="preserve">□</w:instrText>
            </w:r>
            <w:r>
              <w:rPr>
                <w:rFonts w:hint="eastAsia" w:ascii="宋体" w:hAnsi="宋体" w:eastAsia="宋体" w:cs="宋体"/>
                <w:b/>
                <w:bCs/>
                <w:position w:val="0"/>
                <w:sz w:val="21"/>
                <w:szCs w:val="21"/>
                <w:highlight w:val="none"/>
              </w:rPr>
              <w:instrText xml:space="preserve">,√)</w:instrText>
            </w:r>
            <w:r>
              <w:rPr>
                <w:rFonts w:hint="eastAsia" w:ascii="宋体" w:hAnsi="宋体" w:eastAsia="宋体" w:cs="宋体"/>
                <w:b/>
                <w:bCs/>
                <w:sz w:val="21"/>
                <w:szCs w:val="21"/>
                <w:highlight w:val="none"/>
              </w:rPr>
              <w:fldChar w:fldCharType="end"/>
            </w:r>
            <w:r>
              <w:rPr>
                <w:rFonts w:hint="eastAsia" w:ascii="宋体" w:hAnsi="宋体" w:eastAsia="宋体" w:cs="宋体"/>
                <w:sz w:val="21"/>
                <w:szCs w:val="21"/>
                <w:highlight w:val="none"/>
                <w:lang w:val="zh-CN"/>
              </w:rPr>
              <w:t>由采购人代表1人和评审专家2人共3人组成，其中评审专家的人数不少于谈判小组成员总数的三分之二。评审专家从政府采购评审专家库中随机抽取。</w:t>
            </w:r>
          </w:p>
        </w:tc>
      </w:tr>
      <w:tr w14:paraId="66D5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38" w:type="dxa"/>
            <w:vAlign w:val="center"/>
          </w:tcPr>
          <w:p w14:paraId="606F2E5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192" w:type="dxa"/>
            <w:vAlign w:val="center"/>
          </w:tcPr>
          <w:p w14:paraId="2452AE62">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评审方法</w:t>
            </w:r>
          </w:p>
        </w:tc>
        <w:tc>
          <w:tcPr>
            <w:tcW w:w="7057" w:type="dxa"/>
            <w:vAlign w:val="center"/>
          </w:tcPr>
          <w:p w14:paraId="12F89E1A">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质量和服务均能满足谈判文件实质性响应要求且最后报价最低的原则确定成交供应商。</w:t>
            </w:r>
          </w:p>
        </w:tc>
      </w:tr>
      <w:tr w14:paraId="1047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8" w:type="dxa"/>
            <w:vAlign w:val="center"/>
          </w:tcPr>
          <w:p w14:paraId="3A623841">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2192" w:type="dxa"/>
            <w:vAlign w:val="center"/>
          </w:tcPr>
          <w:p w14:paraId="6514D693">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授权函</w:t>
            </w:r>
          </w:p>
        </w:tc>
        <w:tc>
          <w:tcPr>
            <w:tcW w:w="7057" w:type="dxa"/>
            <w:vAlign w:val="center"/>
          </w:tcPr>
          <w:p w14:paraId="6B78B1BF">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采购单位委派代表参加谈判小组的，须向采购</w:t>
            </w:r>
            <w:r>
              <w:rPr>
                <w:rFonts w:hint="eastAsia" w:ascii="宋体" w:hAnsi="宋体" w:eastAsia="宋体" w:cs="宋体"/>
                <w:sz w:val="21"/>
                <w:szCs w:val="21"/>
                <w:highlight w:val="none"/>
              </w:rPr>
              <w:t>代理</w:t>
            </w:r>
            <w:r>
              <w:rPr>
                <w:rFonts w:hint="eastAsia" w:ascii="宋体" w:hAnsi="宋体" w:eastAsia="宋体" w:cs="宋体"/>
                <w:sz w:val="21"/>
                <w:szCs w:val="21"/>
                <w:highlight w:val="none"/>
                <w:lang w:val="zh-CN"/>
              </w:rPr>
              <w:t>机构出具授权函。除授权代表外，采购单位委派纪检监察人员对谈判过程实施监督的须进入禹州市公共资源交易中心九楼电子监督室，并向采购代理机构出具授权函，且不得超过2人。</w:t>
            </w:r>
          </w:p>
        </w:tc>
      </w:tr>
      <w:tr w14:paraId="64F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Align w:val="center"/>
          </w:tcPr>
          <w:p w14:paraId="304C85A0">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2192" w:type="dxa"/>
            <w:vAlign w:val="center"/>
          </w:tcPr>
          <w:p w14:paraId="02AF09C5">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中小企业有关政策</w:t>
            </w:r>
          </w:p>
        </w:tc>
        <w:tc>
          <w:tcPr>
            <w:tcW w:w="7057" w:type="dxa"/>
            <w:vAlign w:val="center"/>
          </w:tcPr>
          <w:p w14:paraId="1016785A">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1.</w:t>
            </w:r>
            <w:r>
              <w:rPr>
                <w:rFonts w:hint="eastAsia" w:ascii="宋体" w:hAnsi="宋体" w:eastAsia="宋体" w:cs="宋体"/>
                <w:sz w:val="21"/>
                <w:szCs w:val="21"/>
                <w:highlight w:val="none"/>
              </w:rPr>
              <w:t>本项目属于专门面向中小企业采购的项目（不再执行价格评审优惠的扶持政策）；本次采购标的对应的中小企业划分标准所属行业：其他未列明行业。</w:t>
            </w:r>
          </w:p>
          <w:p w14:paraId="4913C780">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cs="宋体"/>
                <w:sz w:val="21"/>
                <w:szCs w:val="21"/>
                <w:highlight w:val="none"/>
                <w:lang w:eastAsia="zh-CN"/>
              </w:rPr>
              <w:t>2.</w:t>
            </w:r>
            <w:r>
              <w:rPr>
                <w:rFonts w:hint="eastAsia" w:ascii="宋体" w:hAnsi="宋体" w:eastAsia="宋体" w:cs="宋体"/>
                <w:sz w:val="21"/>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16D949D3">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 xml:space="preserve">提供由省级以上监狱管理局、戒毒管理局（含新疆生产建设兵团）出具的属于监狱企业证明文件的，视同为小型和微型企业。 </w:t>
            </w:r>
          </w:p>
          <w:p w14:paraId="28F1F2B4">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符合享受政府采购支持政策的残疾人福利性单位条件且提供《残疾人福利性单位声明函》的，视同为小型和微型企业。</w:t>
            </w:r>
          </w:p>
        </w:tc>
      </w:tr>
      <w:tr w14:paraId="0BA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33610A8D">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2192" w:type="dxa"/>
            <w:vAlign w:val="center"/>
          </w:tcPr>
          <w:p w14:paraId="2CDE81DD">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节能环保要求</w:t>
            </w:r>
          </w:p>
        </w:tc>
        <w:tc>
          <w:tcPr>
            <w:tcW w:w="7057" w:type="dxa"/>
            <w:vAlign w:val="center"/>
          </w:tcPr>
          <w:p w14:paraId="6F28CF6D">
            <w:pPr>
              <w:autoSpaceDE w:val="0"/>
              <w:autoSpaceDN w:val="0"/>
              <w:adjustRightInd w:val="0"/>
              <w:spacing w:line="45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46A9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28351376">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2192" w:type="dxa"/>
            <w:vAlign w:val="center"/>
          </w:tcPr>
          <w:p w14:paraId="1738558F">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bCs/>
                <w:color w:val="auto"/>
                <w:szCs w:val="21"/>
                <w:highlight w:val="none"/>
                <w:lang w:val="zh-CN"/>
              </w:rPr>
              <w:t>网络关键设备、网络安全专用产品要求</w:t>
            </w:r>
          </w:p>
        </w:tc>
        <w:tc>
          <w:tcPr>
            <w:tcW w:w="7057" w:type="dxa"/>
            <w:vAlign w:val="center"/>
          </w:tcPr>
          <w:p w14:paraId="7F4A7ABD">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43DBF588">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3A6C390E">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297EA4A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w:t>
            </w:r>
          </w:p>
          <w:p w14:paraId="0A10A517">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公告》及国家互联网信息办公室、工业和信息化部、公安部、财政部和</w:t>
            </w:r>
          </w:p>
          <w:p w14:paraId="2C11538D">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国家认证认可监督管理委员会 2023 年第 1 号《关于调整网络安全专用</w:t>
            </w:r>
          </w:p>
          <w:p w14:paraId="45A3A373">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产品安全管理有关事项的公告》等相关文件要求，本次投标（响应）设</w:t>
            </w:r>
          </w:p>
          <w:p w14:paraId="48A2FB6E">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备或产品至少符合以下条件之一：一是已由具备资格的机构安全认证合</w:t>
            </w:r>
          </w:p>
          <w:p w14:paraId="419A7CAF">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格或安全检测符合要求；二是已获得《计算机信息系统安全专用产品销</w:t>
            </w:r>
          </w:p>
          <w:p w14:paraId="22917CB6">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售许可证》，且在有效期内。</w:t>
            </w:r>
          </w:p>
          <w:p w14:paraId="1E0AA0B1">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0F64B8AB">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740EECF7">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59512A80">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3EB1651D">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462356C8">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51020CFD">
            <w:pPr>
              <w:autoSpaceDE w:val="0"/>
              <w:autoSpaceDN w:val="0"/>
              <w:adjustRightInd w:val="0"/>
              <w:spacing w:line="440" w:lineRule="atLeast"/>
              <w:rPr>
                <w:rFonts w:hint="eastAsia" w:ascii="宋体" w:hAnsi="宋体" w:eastAsia="宋体" w:cs="宋体"/>
                <w:sz w:val="21"/>
                <w:szCs w:val="21"/>
                <w:highlight w:val="none"/>
              </w:rPr>
            </w:pPr>
            <w:r>
              <w:rPr>
                <w:rFonts w:hint="eastAsia" w:ascii="宋体" w:hAnsi="宋体" w:eastAsia="宋体" w:cs="宋体"/>
                <w:bCs/>
                <w:color w:val="auto"/>
                <w:szCs w:val="21"/>
                <w:highlight w:val="none"/>
                <w:lang w:val="zh-CN"/>
              </w:rPr>
              <w:t>结果页面网址和安全认证、检测结果截图）。</w:t>
            </w:r>
          </w:p>
        </w:tc>
      </w:tr>
      <w:tr w14:paraId="0BB8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70B27B5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2192" w:type="dxa"/>
            <w:vAlign w:val="center"/>
          </w:tcPr>
          <w:p w14:paraId="0A33B8B1">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政府采购合同融资 </w:t>
            </w:r>
          </w:p>
          <w:p w14:paraId="7D41155F">
            <w:pPr>
              <w:autoSpaceDE w:val="0"/>
              <w:autoSpaceDN w:val="0"/>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政策告知函</w:t>
            </w:r>
          </w:p>
        </w:tc>
        <w:tc>
          <w:tcPr>
            <w:tcW w:w="7057" w:type="dxa"/>
            <w:vAlign w:val="center"/>
          </w:tcPr>
          <w:p w14:paraId="44DDCAC2">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1AFF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638" w:type="dxa"/>
            <w:vAlign w:val="center"/>
          </w:tcPr>
          <w:p w14:paraId="37AFD5F6">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2192" w:type="dxa"/>
            <w:vAlign w:val="center"/>
          </w:tcPr>
          <w:p w14:paraId="6FB018A7">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履约保证金</w:t>
            </w:r>
          </w:p>
        </w:tc>
        <w:tc>
          <w:tcPr>
            <w:tcW w:w="7057" w:type="dxa"/>
            <w:vAlign w:val="center"/>
          </w:tcPr>
          <w:p w14:paraId="51AEBA26">
            <w:pPr>
              <w:autoSpaceDE w:val="0"/>
              <w:autoSpaceDN w:val="0"/>
              <w:adjustRightInd w:val="0"/>
              <w:spacing w:line="360" w:lineRule="auto"/>
              <w:rPr>
                <w:rFonts w:hint="eastAsia" w:ascii="宋体" w:hAnsi="宋体" w:eastAsia="宋体" w:cs="宋体"/>
                <w:kern w:val="0"/>
                <w:sz w:val="21"/>
                <w:szCs w:val="21"/>
                <w:highlight w:val="none"/>
                <w:lang w:val="zh-CN"/>
              </w:rPr>
            </w:pPr>
            <w:r>
              <w:rPr>
                <w:rFonts w:hint="eastAsia" w:ascii="宋体" w:hAnsi="宋体" w:eastAsia="宋体" w:cs="宋体"/>
                <w:b/>
                <w:bCs/>
                <w:sz w:val="21"/>
                <w:szCs w:val="21"/>
                <w:highlight w:val="none"/>
                <w:lang w:val="zh-CN"/>
              </w:rPr>
              <w:t>☑</w:t>
            </w:r>
            <w:r>
              <w:rPr>
                <w:rFonts w:hint="eastAsia" w:ascii="宋体" w:hAnsi="宋体" w:eastAsia="宋体" w:cs="宋体"/>
                <w:sz w:val="21"/>
                <w:szCs w:val="21"/>
                <w:highlight w:val="none"/>
                <w:lang w:val="zh-CN"/>
              </w:rPr>
              <w:t>无要求</w:t>
            </w:r>
          </w:p>
          <w:p w14:paraId="37282AD5">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rPr>
              <w:t>要求提交。履约保证金的数额为合同金额的  %。成交供应商以支票、汇票、本票或者金融机构、担保机构出具的保函等非现金形式向采购人提交。</w:t>
            </w:r>
          </w:p>
        </w:tc>
      </w:tr>
      <w:tr w14:paraId="34B8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69BA712E">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2192" w:type="dxa"/>
            <w:vAlign w:val="center"/>
          </w:tcPr>
          <w:p w14:paraId="3094DB83">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代理服务费</w:t>
            </w:r>
          </w:p>
        </w:tc>
        <w:tc>
          <w:tcPr>
            <w:tcW w:w="7057" w:type="dxa"/>
            <w:vAlign w:val="center"/>
          </w:tcPr>
          <w:p w14:paraId="59B5F659">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招标代理服务费根据 “河南省招标投标协会（豫招协【2023】002文件”规定收取，由成交供应商支付给采购代理机构。</w:t>
            </w:r>
          </w:p>
        </w:tc>
      </w:tr>
      <w:tr w14:paraId="1080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27D1188C">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2192" w:type="dxa"/>
            <w:vAlign w:val="center"/>
          </w:tcPr>
          <w:p w14:paraId="1BA76969">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成交供应商</w:t>
            </w:r>
          </w:p>
          <w:p w14:paraId="00839D9E">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需提交的资料</w:t>
            </w:r>
          </w:p>
        </w:tc>
        <w:tc>
          <w:tcPr>
            <w:tcW w:w="7057" w:type="dxa"/>
            <w:vAlign w:val="center"/>
          </w:tcPr>
          <w:p w14:paraId="544259EA">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 xml:space="preserve"> 联系电话：</w:t>
            </w:r>
            <w:r>
              <w:rPr>
                <w:rFonts w:hint="eastAsia" w:ascii="宋体" w:hAnsi="宋体" w:eastAsia="宋体" w:cs="宋体"/>
                <w:sz w:val="21"/>
                <w:szCs w:val="21"/>
                <w:highlight w:val="none"/>
                <w:lang w:val="zh-CN" w:eastAsia="zh-CN"/>
              </w:rPr>
              <w:t>18039991161</w:t>
            </w:r>
            <w:r>
              <w:rPr>
                <w:rFonts w:hint="eastAsia" w:ascii="宋体" w:hAnsi="宋体" w:eastAsia="宋体" w:cs="宋体"/>
                <w:sz w:val="21"/>
                <w:szCs w:val="21"/>
                <w:highlight w:val="none"/>
                <w:lang w:val="zh-CN"/>
              </w:rPr>
              <w:t>。</w:t>
            </w:r>
          </w:p>
        </w:tc>
      </w:tr>
      <w:tr w14:paraId="6B92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23ADFE81">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2192" w:type="dxa"/>
            <w:vAlign w:val="center"/>
          </w:tcPr>
          <w:p w14:paraId="65095DFF">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电子化采购模式</w:t>
            </w:r>
          </w:p>
        </w:tc>
        <w:tc>
          <w:tcPr>
            <w:tcW w:w="7057" w:type="dxa"/>
            <w:vAlign w:val="center"/>
          </w:tcPr>
          <w:p w14:paraId="3367F640">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b/>
                <w:bCs/>
                <w:kern w:val="0"/>
                <w:sz w:val="21"/>
                <w:szCs w:val="21"/>
                <w:highlight w:val="none"/>
                <w:lang w:val="zh-CN"/>
              </w:rPr>
              <w:fldChar w:fldCharType="begin"/>
            </w:r>
            <w:r>
              <w:rPr>
                <w:rFonts w:hint="eastAsia" w:ascii="宋体" w:hAnsi="宋体" w:eastAsia="宋体" w:cs="宋体"/>
                <w:b/>
                <w:bCs/>
                <w:kern w:val="0"/>
                <w:sz w:val="21"/>
                <w:szCs w:val="21"/>
                <w:highlight w:val="none"/>
                <w:lang w:val="zh-CN"/>
              </w:rPr>
              <w:instrText xml:space="preserve">eq \o\ac(</w:instrText>
            </w:r>
            <w:r>
              <w:rPr>
                <w:rFonts w:hint="eastAsia" w:ascii="宋体" w:hAnsi="宋体" w:eastAsia="宋体" w:cs="宋体"/>
                <w:b/>
                <w:bCs/>
                <w:kern w:val="0"/>
                <w:position w:val="-4"/>
                <w:sz w:val="31"/>
                <w:szCs w:val="21"/>
                <w:highlight w:val="none"/>
                <w:lang w:val="zh-CN"/>
              </w:rPr>
              <w:instrText xml:space="preserve">□</w:instrText>
            </w:r>
            <w:r>
              <w:rPr>
                <w:rFonts w:hint="eastAsia" w:ascii="宋体" w:hAnsi="宋体" w:eastAsia="宋体" w:cs="宋体"/>
                <w:b/>
                <w:bCs/>
                <w:kern w:val="0"/>
                <w:position w:val="0"/>
                <w:sz w:val="21"/>
                <w:szCs w:val="21"/>
                <w:highlight w:val="none"/>
                <w:lang w:val="zh-CN"/>
              </w:rPr>
              <w:instrText xml:space="preserve">,√)</w:instrText>
            </w:r>
            <w:r>
              <w:rPr>
                <w:rFonts w:hint="eastAsia" w:ascii="宋体" w:hAnsi="宋体" w:eastAsia="宋体" w:cs="宋体"/>
                <w:b/>
                <w:bCs/>
                <w:kern w:val="0"/>
                <w:sz w:val="21"/>
                <w:szCs w:val="21"/>
                <w:highlight w:val="none"/>
                <w:lang w:val="zh-CN"/>
              </w:rPr>
              <w:fldChar w:fldCharType="end"/>
            </w:r>
            <w:r>
              <w:rPr>
                <w:rFonts w:hint="eastAsia" w:ascii="宋体" w:hAnsi="宋体" w:eastAsia="宋体" w:cs="宋体"/>
                <w:sz w:val="21"/>
                <w:szCs w:val="21"/>
                <w:highlight w:val="none"/>
                <w:lang w:val="zh-CN"/>
              </w:rPr>
              <w:t>是。供应商响应时</w:t>
            </w:r>
            <w:r>
              <w:rPr>
                <w:rFonts w:hint="eastAsia" w:ascii="宋体" w:hAnsi="宋体" w:cs="宋体"/>
                <w:sz w:val="21"/>
                <w:szCs w:val="21"/>
                <w:highlight w:val="none"/>
                <w:lang w:val="zh-CN"/>
              </w:rPr>
              <w:t>需</w:t>
            </w:r>
            <w:r>
              <w:rPr>
                <w:rFonts w:hint="eastAsia" w:ascii="宋体" w:hAnsi="宋体" w:eastAsia="宋体" w:cs="宋体"/>
                <w:sz w:val="21"/>
                <w:szCs w:val="21"/>
                <w:highlight w:val="none"/>
                <w:lang w:val="zh-CN"/>
              </w:rPr>
              <w:t>成功上传、加密电子响应文件。供应商资质、业绩、荣誉及相关人员证明材料等资料原</w:t>
            </w:r>
            <w:r>
              <w:rPr>
                <w:rFonts w:hint="eastAsia" w:ascii="宋体" w:hAnsi="宋体" w:cs="宋体"/>
                <w:sz w:val="21"/>
                <w:szCs w:val="21"/>
                <w:highlight w:val="none"/>
                <w:lang w:val="zh-CN"/>
              </w:rPr>
              <w:t>件在</w:t>
            </w:r>
            <w:r>
              <w:rPr>
                <w:rFonts w:hint="eastAsia" w:ascii="宋体" w:hAnsi="宋体" w:eastAsia="宋体" w:cs="宋体"/>
                <w:sz w:val="21"/>
                <w:szCs w:val="21"/>
                <w:highlight w:val="none"/>
                <w:lang w:val="zh-CN"/>
              </w:rPr>
              <w:t>谈判现场不再提供（本谈判文件第六章另有要求提供原件的除外）。</w:t>
            </w:r>
          </w:p>
          <w:p w14:paraId="365EBD55">
            <w:pPr>
              <w:autoSpaceDE w:val="0"/>
              <w:autoSpaceDN w:val="0"/>
              <w:adjustRightInd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□否。供应商响应时</w:t>
            </w:r>
            <w:r>
              <w:rPr>
                <w:rFonts w:hint="eastAsia" w:ascii="宋体" w:hAnsi="宋体" w:cs="宋体"/>
                <w:sz w:val="21"/>
                <w:szCs w:val="21"/>
                <w:highlight w:val="none"/>
                <w:lang w:val="zh-CN"/>
              </w:rPr>
              <w:t>需</w:t>
            </w:r>
            <w:r>
              <w:rPr>
                <w:rFonts w:hint="eastAsia" w:ascii="宋体" w:hAnsi="宋体" w:eastAsia="宋体" w:cs="宋体"/>
                <w:sz w:val="21"/>
                <w:szCs w:val="21"/>
                <w:highlight w:val="none"/>
                <w:lang w:val="zh-CN"/>
              </w:rPr>
              <w:t>提供纸质响应文件。供应商资质、业绩、荣誉及相关人员证明材料等资料原件根据谈判文件要求提供。</w:t>
            </w:r>
          </w:p>
        </w:tc>
      </w:tr>
      <w:tr w14:paraId="292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638" w:type="dxa"/>
            <w:vAlign w:val="center"/>
          </w:tcPr>
          <w:p w14:paraId="632218D8">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2192" w:type="dxa"/>
            <w:vAlign w:val="center"/>
          </w:tcPr>
          <w:p w14:paraId="2E1FFEFF">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最后报价</w:t>
            </w:r>
          </w:p>
        </w:tc>
        <w:tc>
          <w:tcPr>
            <w:tcW w:w="7057" w:type="dxa"/>
            <w:vAlign w:val="center"/>
          </w:tcPr>
          <w:p w14:paraId="6AF8B450">
            <w:pPr>
              <w:wordWrap w:val="0"/>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根据谈判小组要求，供应商须使用CA数字证书登录《全国公共资源交易平台（河南省▪许昌市）》公共资源交易系统</w:t>
            </w:r>
            <w:r>
              <w:rPr>
                <w:rFonts w:hint="eastAsia" w:ascii="宋体" w:hAnsi="宋体" w:eastAsia="宋体" w:cs="宋体"/>
                <w:color w:val="auto"/>
                <w:highlight w:val="none"/>
              </w:rPr>
              <w:t>（https://ggzy.xuchang.gov.cn）</w:t>
            </w:r>
            <w:r>
              <w:rPr>
                <w:rFonts w:hint="eastAsia" w:ascii="宋体" w:hAnsi="宋体" w:eastAsia="宋体" w:cs="宋体"/>
                <w:sz w:val="21"/>
                <w:szCs w:val="21"/>
                <w:highlight w:val="none"/>
              </w:rPr>
              <w:t>进行最后报价，最后报价应包括：①总报价②分项报价。</w:t>
            </w:r>
          </w:p>
          <w:p w14:paraId="622A5EDE">
            <w:pPr>
              <w:wordWrap w:val="0"/>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0E864397">
            <w:pPr>
              <w:wordWrap w:val="0"/>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①谈判小组要求供应商提交一次最后报价时，在谈判小组规定时间内，供应商未提交最后报价则以其初次提交响应文件报价为最后报价。</w:t>
            </w:r>
          </w:p>
          <w:p w14:paraId="4FDBC2A2">
            <w:pPr>
              <w:wordWrap w:val="0"/>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②采购文件第二章“采购需求”中“采购清单”以工程量清单提供的，供应商应以工程量清单方式提交最后报价。</w:t>
            </w:r>
          </w:p>
          <w:p w14:paraId="5864ABE1">
            <w:pPr>
              <w:autoSpaceDE w:val="0"/>
              <w:autoSpaceDN w:val="0"/>
              <w:adjustRightInd w:val="0"/>
              <w:spacing w:line="360" w:lineRule="auto"/>
              <w:ind w:right="-11"/>
              <w:rPr>
                <w:rFonts w:hint="eastAsia" w:ascii="宋体" w:hAnsi="宋体" w:eastAsia="宋体" w:cs="宋体"/>
                <w:sz w:val="21"/>
                <w:szCs w:val="21"/>
                <w:highlight w:val="none"/>
              </w:rPr>
            </w:pPr>
            <w:r>
              <w:rPr>
                <w:rFonts w:hint="eastAsia" w:ascii="宋体" w:hAnsi="宋体" w:eastAsia="宋体" w:cs="宋体"/>
                <w:sz w:val="21"/>
                <w:szCs w:val="21"/>
                <w:highlight w:val="none"/>
              </w:rPr>
              <w:t>③请供应商根据项目情况，可提前准备分项报价。</w:t>
            </w:r>
          </w:p>
        </w:tc>
      </w:tr>
      <w:tr w14:paraId="3D53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327E13B5">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2192" w:type="dxa"/>
            <w:vAlign w:val="center"/>
          </w:tcPr>
          <w:p w14:paraId="29C6CEB0">
            <w:pPr>
              <w:autoSpaceDE w:val="0"/>
              <w:autoSpaceDN w:val="0"/>
              <w:adjustRightInd w:val="0"/>
              <w:spacing w:line="360" w:lineRule="auto"/>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特别提示</w:t>
            </w:r>
          </w:p>
        </w:tc>
        <w:tc>
          <w:tcPr>
            <w:tcW w:w="7057" w:type="dxa"/>
            <w:vAlign w:val="center"/>
          </w:tcPr>
          <w:p w14:paraId="4AF3F7CD">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1.</w:t>
            </w:r>
            <w:r>
              <w:rPr>
                <w:rFonts w:hint="eastAsia" w:ascii="宋体" w:hAnsi="宋体" w:eastAsia="宋体" w:cs="宋体"/>
                <w:sz w:val="21"/>
                <w:szCs w:val="21"/>
                <w:highlight w:val="none"/>
              </w:rPr>
              <w:t>按照《关于推进全流程电子化交易和在线监管工作有关问题的通知》（许公管办</w:t>
            </w:r>
            <w:r>
              <w:rPr>
                <w:rFonts w:hint="eastAsia" w:ascii="宋体" w:hAnsi="宋体" w:cs="宋体"/>
                <w:sz w:val="21"/>
                <w:szCs w:val="21"/>
                <w:highlight w:val="none"/>
                <w:lang w:eastAsia="zh-CN"/>
              </w:rPr>
              <w:t>〔2019〕3号</w:t>
            </w:r>
            <w:r>
              <w:rPr>
                <w:rFonts w:hint="eastAsia" w:ascii="宋体" w:hAnsi="宋体" w:eastAsia="宋体" w:cs="宋体"/>
                <w:sz w:val="21"/>
                <w:szCs w:val="21"/>
                <w:highlight w:val="none"/>
              </w:rPr>
              <w:t>）规定：</w:t>
            </w:r>
          </w:p>
          <w:p w14:paraId="0C76405A">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2F8F7E1C">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评审专家应严格按照要求查看“硬件特征码” 相关信息并进行评审，在评审报告中显示“不同投标人电子投标文件制作硬件特征码”是否雷同的分析及判定结果。</w:t>
            </w:r>
          </w:p>
          <w:p w14:paraId="2EE5C19A">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2.</w:t>
            </w:r>
            <w:r>
              <w:rPr>
                <w:rFonts w:hint="eastAsia" w:ascii="宋体" w:hAnsi="宋体" w:eastAsia="宋体" w:cs="宋体"/>
                <w:sz w:val="21"/>
                <w:szCs w:val="21"/>
                <w:highlight w:val="none"/>
              </w:rPr>
              <w:t>项目编号以本谈判文件中的采购编号为准。</w:t>
            </w:r>
          </w:p>
          <w:p w14:paraId="3F410B16">
            <w:pPr>
              <w:autoSpaceDE w:val="0"/>
              <w:autoSpaceDN w:val="0"/>
              <w:adjustRightInd w:val="0"/>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谈判文件第八章响应文件有关格式的先后顺序不</w:t>
            </w:r>
            <w:r>
              <w:rPr>
                <w:rFonts w:hint="eastAsia" w:ascii="宋体" w:hAnsi="宋体" w:cs="宋体"/>
                <w:sz w:val="21"/>
                <w:szCs w:val="21"/>
                <w:highlight w:val="none"/>
                <w:lang w:eastAsia="zh-CN"/>
              </w:rPr>
              <w:t>作</w:t>
            </w:r>
            <w:r>
              <w:rPr>
                <w:rFonts w:hint="eastAsia" w:ascii="宋体" w:hAnsi="宋体" w:eastAsia="宋体" w:cs="宋体"/>
                <w:sz w:val="21"/>
                <w:szCs w:val="21"/>
                <w:highlight w:val="none"/>
              </w:rPr>
              <w:t>无效响应。</w:t>
            </w:r>
          </w:p>
        </w:tc>
      </w:tr>
      <w:tr w14:paraId="04BD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36ED1141">
            <w:pPr>
              <w:widowControl/>
              <w:autoSpaceDE w:val="0"/>
              <w:autoSpaceDN w:val="0"/>
              <w:adjustRightInd w:val="0"/>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2192" w:type="dxa"/>
            <w:vAlign w:val="center"/>
          </w:tcPr>
          <w:p w14:paraId="3FBBBA56">
            <w:pPr>
              <w:widowControl/>
              <w:jc w:val="center"/>
              <w:rPr>
                <w:rFonts w:hint="eastAsia" w:ascii="宋体" w:hAnsi="宋体" w:eastAsia="宋体" w:cs="宋体"/>
                <w:sz w:val="21"/>
                <w:szCs w:val="21"/>
                <w:highlight w:val="none"/>
                <w:lang w:val="zh-CN"/>
              </w:rPr>
            </w:pPr>
            <w:r>
              <w:rPr>
                <w:rFonts w:hint="eastAsia" w:ascii="宋体" w:hAnsi="宋体" w:eastAsia="宋体" w:cs="宋体"/>
                <w:kern w:val="0"/>
                <w:sz w:val="21"/>
                <w:szCs w:val="21"/>
                <w:highlight w:val="none"/>
              </w:rPr>
              <w:t>供应商资格核验</w:t>
            </w:r>
          </w:p>
        </w:tc>
        <w:tc>
          <w:tcPr>
            <w:tcW w:w="7057" w:type="dxa"/>
            <w:vAlign w:val="center"/>
          </w:tcPr>
          <w:p w14:paraId="1FE85946">
            <w:pPr>
              <w:autoSpaceDE w:val="0"/>
              <w:autoSpaceDN w:val="0"/>
              <w:adjustRightInd w:val="0"/>
              <w:spacing w:line="360" w:lineRule="auto"/>
              <w:ind w:right="-11"/>
              <w:rPr>
                <w:rFonts w:hint="eastAsia" w:ascii="宋体" w:hAnsi="宋体" w:eastAsia="宋体" w:cs="宋体"/>
                <w:sz w:val="21"/>
                <w:szCs w:val="21"/>
                <w:highlight w:val="none"/>
              </w:rPr>
            </w:pPr>
            <w:r>
              <w:rPr>
                <w:rFonts w:hint="eastAsia" w:ascii="宋体" w:hAnsi="宋体" w:eastAsia="宋体" w:cs="宋体"/>
                <w:sz w:val="21"/>
                <w:szCs w:val="21"/>
                <w:highlight w:val="none"/>
              </w:rPr>
              <w:t>供应商在成交后，应将由《禹州市政府采购供应商信用承诺函》替代的证明材料提交采购人核验，经核验无误后，采购人发出成交通知书。</w:t>
            </w:r>
          </w:p>
          <w:p w14:paraId="2FB598B7">
            <w:pPr>
              <w:autoSpaceDE w:val="0"/>
              <w:autoSpaceDN w:val="0"/>
              <w:adjustRightInd w:val="0"/>
              <w:spacing w:line="360" w:lineRule="auto"/>
              <w:ind w:right="-11"/>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一、法人或者其他组织的营业执照等证明文件，自然人的身份证明</w:t>
            </w:r>
          </w:p>
          <w:p w14:paraId="64B0667E">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1.</w:t>
            </w:r>
            <w:r>
              <w:rPr>
                <w:rFonts w:hint="eastAsia" w:ascii="宋体" w:hAnsi="宋体" w:eastAsia="宋体" w:cs="宋体"/>
                <w:sz w:val="21"/>
                <w:szCs w:val="21"/>
                <w:highlight w:val="none"/>
                <w:lang w:val="zh-CN"/>
              </w:rPr>
              <w:t>企业法人营业执照或营业执照（企业提供）</w:t>
            </w:r>
          </w:p>
          <w:p w14:paraId="5E58CA96">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eastAsia="宋体" w:cs="宋体"/>
                <w:sz w:val="21"/>
                <w:szCs w:val="21"/>
                <w:highlight w:val="none"/>
                <w:lang w:val="zh-CN"/>
              </w:rPr>
              <w:t>事业单位法人证书（事业单位提供）</w:t>
            </w:r>
          </w:p>
          <w:p w14:paraId="0F60BC07">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3.</w:t>
            </w:r>
            <w:r>
              <w:rPr>
                <w:rFonts w:hint="eastAsia" w:ascii="宋体" w:hAnsi="宋体" w:eastAsia="宋体" w:cs="宋体"/>
                <w:sz w:val="21"/>
                <w:szCs w:val="21"/>
                <w:highlight w:val="none"/>
                <w:lang w:val="zh-CN"/>
              </w:rPr>
              <w:t>执业许可证（非企业专业服务机构提供）</w:t>
            </w:r>
          </w:p>
          <w:p w14:paraId="0D1A22BA">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4.</w:t>
            </w:r>
            <w:r>
              <w:rPr>
                <w:rFonts w:hint="eastAsia" w:ascii="宋体" w:hAnsi="宋体" w:eastAsia="宋体" w:cs="宋体"/>
                <w:sz w:val="21"/>
                <w:szCs w:val="21"/>
                <w:highlight w:val="none"/>
                <w:lang w:val="zh-CN"/>
              </w:rPr>
              <w:t>个体工商户营业执照（个体工商户提供）</w:t>
            </w:r>
          </w:p>
          <w:p w14:paraId="3EB2E64E">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5.</w:t>
            </w:r>
            <w:r>
              <w:rPr>
                <w:rFonts w:hint="eastAsia" w:ascii="宋体" w:hAnsi="宋体" w:eastAsia="宋体" w:cs="宋体"/>
                <w:sz w:val="21"/>
                <w:szCs w:val="21"/>
                <w:highlight w:val="none"/>
                <w:lang w:val="zh-CN"/>
              </w:rPr>
              <w:t>自然人身份证明（自然人提供）</w:t>
            </w:r>
          </w:p>
          <w:p w14:paraId="703A02AB">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6.</w:t>
            </w:r>
            <w:r>
              <w:rPr>
                <w:rFonts w:hint="eastAsia" w:ascii="宋体" w:hAnsi="宋体" w:eastAsia="宋体" w:cs="宋体"/>
                <w:sz w:val="21"/>
                <w:szCs w:val="21"/>
                <w:highlight w:val="none"/>
                <w:lang w:val="zh-CN"/>
              </w:rPr>
              <w:t>民办非企业单位登记证书（民办非企业单位提供）</w:t>
            </w:r>
          </w:p>
          <w:p w14:paraId="7C854D22">
            <w:pPr>
              <w:autoSpaceDE w:val="0"/>
              <w:autoSpaceDN w:val="0"/>
              <w:adjustRightInd w:val="0"/>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二、财务状况报告相关材料</w:t>
            </w:r>
          </w:p>
          <w:p w14:paraId="20ED0AA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（1）供应商是法人（法人包括企业法人、机关法人、事业单位法人和社会团体法人），提供本单位：</w:t>
            </w:r>
          </w:p>
          <w:p w14:paraId="40BED23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年度经审计的财务报告；</w:t>
            </w:r>
          </w:p>
          <w:p w14:paraId="7393FD4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②基本开户银行出具的资信证明；</w:t>
            </w:r>
          </w:p>
          <w:p w14:paraId="0F691A9D">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③财政部门认可的政府采购专业担保机构的证明文件和担保机构出具的投标担保函。</w:t>
            </w:r>
          </w:p>
          <w:p w14:paraId="4E2EAFF5">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注：仅需提供序号①～③其中之一即可。</w:t>
            </w:r>
          </w:p>
          <w:p w14:paraId="7021294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（2）供应商（其他组织和自然人）提供本单位：</w:t>
            </w:r>
          </w:p>
          <w:p w14:paraId="433ABDB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年度经审计的财务报告；</w:t>
            </w:r>
          </w:p>
          <w:p w14:paraId="3F8C5B9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②银行出具的资信证明；</w:t>
            </w:r>
          </w:p>
          <w:p w14:paraId="06A16D7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③财政部门认可的政府采购专业担保机构的证明文件和担保机构出具的投标担保函。</w:t>
            </w:r>
          </w:p>
          <w:p w14:paraId="79F24DDE">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注：仅需提供序号①～③其中之一即可。</w:t>
            </w:r>
          </w:p>
          <w:p w14:paraId="5FA22858">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rPr>
              <w:t>三、依法缴纳税收相关材料</w:t>
            </w:r>
          </w:p>
          <w:p w14:paraId="6AF2AAFB">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参加本次政府采购项目谈判响应截止时间前六个月内任意一个月缴纳税收凭据。（依法免税的供应商，应提供相应文件证明依法免税）</w:t>
            </w:r>
          </w:p>
          <w:p w14:paraId="7A96586A">
            <w:pPr>
              <w:autoSpaceDE w:val="0"/>
              <w:autoSpaceDN w:val="0"/>
              <w:adjustRightInd w:val="0"/>
              <w:spacing w:line="360" w:lineRule="auto"/>
              <w:ind w:right="-11"/>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四、依法缴纳社会保障资金的证明材料</w:t>
            </w:r>
          </w:p>
          <w:p w14:paraId="74CAD6D0">
            <w:pPr>
              <w:autoSpaceDE w:val="0"/>
              <w:autoSpaceDN w:val="0"/>
              <w:adjustRightInd w:val="0"/>
              <w:spacing w:line="360" w:lineRule="auto"/>
              <w:ind w:right="-11"/>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49FD097">
            <w:pPr>
              <w:autoSpaceDE w:val="0"/>
              <w:autoSpaceDN w:val="0"/>
              <w:adjustRightInd w:val="0"/>
              <w:spacing w:line="360" w:lineRule="auto"/>
              <w:ind w:right="-11"/>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五、履行合同</w:t>
            </w:r>
            <w:r>
              <w:rPr>
                <w:rFonts w:hint="eastAsia" w:ascii="宋体" w:hAnsi="宋体" w:cs="宋体"/>
                <w:b/>
                <w:bCs/>
                <w:sz w:val="21"/>
                <w:szCs w:val="21"/>
                <w:highlight w:val="none"/>
                <w:lang w:val="zh-CN"/>
              </w:rPr>
              <w:t>所必需的</w:t>
            </w:r>
            <w:r>
              <w:rPr>
                <w:rFonts w:hint="eastAsia" w:ascii="宋体" w:hAnsi="宋体" w:eastAsia="宋体" w:cs="宋体"/>
                <w:b/>
                <w:bCs/>
                <w:sz w:val="21"/>
                <w:szCs w:val="21"/>
                <w:highlight w:val="none"/>
                <w:lang w:val="zh-CN"/>
              </w:rPr>
              <w:t>设备和专业技术能力的证明材料</w:t>
            </w:r>
          </w:p>
          <w:p w14:paraId="22120168">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①相关设备的购置发票、专业技术人员职称证书、用工合同等；</w:t>
            </w:r>
          </w:p>
          <w:p w14:paraId="27CCB06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②供应商具备履行合同</w:t>
            </w:r>
            <w:r>
              <w:rPr>
                <w:rFonts w:hint="eastAsia" w:ascii="宋体" w:hAnsi="宋体" w:cs="宋体"/>
                <w:sz w:val="21"/>
                <w:szCs w:val="21"/>
                <w:highlight w:val="none"/>
                <w:lang w:eastAsia="zh-CN"/>
              </w:rPr>
              <w:t>所必需的</w:t>
            </w:r>
            <w:r>
              <w:rPr>
                <w:rFonts w:hint="eastAsia" w:ascii="宋体" w:hAnsi="宋体" w:eastAsia="宋体" w:cs="宋体"/>
                <w:sz w:val="21"/>
                <w:szCs w:val="21"/>
                <w:highlight w:val="none"/>
              </w:rPr>
              <w:t>设备和专业技术能力承诺函或声明（承诺函或声明格式自拟）。</w:t>
            </w:r>
          </w:p>
          <w:p w14:paraId="72971230">
            <w:pPr>
              <w:autoSpaceDE w:val="0"/>
              <w:autoSpaceDN w:val="0"/>
              <w:adjustRightInd w:val="0"/>
              <w:spacing w:line="36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注：仅需提供序号①～②其中之一即可。</w:t>
            </w:r>
          </w:p>
          <w:p w14:paraId="28A1A7EF">
            <w:pPr>
              <w:autoSpaceDE w:val="0"/>
              <w:autoSpaceDN w:val="0"/>
              <w:adjustRightInd w:val="0"/>
              <w:spacing w:line="360" w:lineRule="auto"/>
              <w:ind w:right="-11"/>
              <w:rPr>
                <w:rFonts w:hint="eastAsia" w:ascii="宋体" w:hAnsi="宋体" w:eastAsia="宋体" w:cs="宋体"/>
                <w:b/>
                <w:bCs/>
                <w:sz w:val="21"/>
                <w:szCs w:val="21"/>
                <w:highlight w:val="none"/>
                <w:lang w:val="zh-CN"/>
              </w:rPr>
            </w:pPr>
            <w:r>
              <w:rPr>
                <w:rFonts w:hint="eastAsia" w:ascii="宋体" w:hAnsi="宋体" w:eastAsia="宋体" w:cs="宋体"/>
                <w:b/>
                <w:bCs/>
                <w:kern w:val="0"/>
                <w:sz w:val="21"/>
                <w:szCs w:val="21"/>
                <w:highlight w:val="none"/>
              </w:rPr>
              <w:t>六、</w:t>
            </w:r>
            <w:r>
              <w:rPr>
                <w:rFonts w:hint="eastAsia" w:ascii="宋体" w:hAnsi="宋体" w:eastAsia="宋体" w:cs="宋体"/>
                <w:b/>
                <w:bCs/>
                <w:sz w:val="21"/>
                <w:szCs w:val="21"/>
                <w:highlight w:val="none"/>
                <w:lang w:val="zh-CN"/>
              </w:rPr>
              <w:t>参加政府采购活动前3年内在经营活动中没有重大违法记录的声明</w:t>
            </w:r>
          </w:p>
          <w:p w14:paraId="5CB45643">
            <w:pPr>
              <w:autoSpaceDE w:val="0"/>
              <w:autoSpaceDN w:val="0"/>
              <w:spacing w:line="36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D5E2B66">
            <w:pPr>
              <w:wordWrap w:val="0"/>
              <w:autoSpaceDE w:val="0"/>
              <w:autoSpaceDN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lang w:val="zh-CN"/>
              </w:rPr>
              <w:t>七、</w:t>
            </w:r>
            <w:r>
              <w:rPr>
                <w:rFonts w:hint="eastAsia" w:ascii="宋体" w:hAnsi="宋体" w:eastAsia="宋体" w:cs="宋体"/>
                <w:b/>
                <w:bCs/>
                <w:sz w:val="21"/>
                <w:szCs w:val="21"/>
                <w:highlight w:val="none"/>
                <w:shd w:val="clear" w:color="auto" w:fill="FFFFFF"/>
              </w:rPr>
              <w:t>未被列入“信用中国”网站</w:t>
            </w:r>
            <w:r>
              <w:rPr>
                <w:rFonts w:hint="eastAsia" w:ascii="宋体" w:hAnsi="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www.creditchina.gov.cn</w:t>
            </w:r>
            <w:r>
              <w:rPr>
                <w:rFonts w:hint="eastAsia" w:ascii="宋体" w:hAnsi="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 xml:space="preserve">失信被执行人、重大税收违法失信主体的供应商；“中国政府采购网” </w:t>
            </w:r>
            <w:r>
              <w:rPr>
                <w:rFonts w:hint="eastAsia" w:ascii="宋体" w:hAnsi="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www.ccgp.gov.cn</w:t>
            </w:r>
            <w:r>
              <w:rPr>
                <w:rFonts w:hint="eastAsia" w:ascii="宋体" w:hAnsi="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政府采购严重违法失信行为记录名单的供应商</w:t>
            </w:r>
            <w:r>
              <w:rPr>
                <w:rFonts w:hint="eastAsia" w:ascii="宋体" w:hAnsi="宋体" w:eastAsia="宋体" w:cs="宋体"/>
                <w:b/>
                <w:bCs/>
                <w:sz w:val="21"/>
                <w:szCs w:val="21"/>
                <w:highlight w:val="none"/>
                <w:lang w:val="zh-CN"/>
              </w:rPr>
              <w:t>；</w:t>
            </w:r>
            <w:r>
              <w:rPr>
                <w:rFonts w:hint="eastAsia" w:ascii="宋体" w:hAnsi="宋体" w:eastAsia="宋体" w:cs="宋体"/>
                <w:b/>
                <w:bCs/>
                <w:sz w:val="21"/>
                <w:szCs w:val="21"/>
                <w:highlight w:val="none"/>
                <w:shd w:val="clear" w:color="auto" w:fill="FFFFFF"/>
              </w:rPr>
              <w:t xml:space="preserve"> “中国社会组织政务服务平台”网站（https://chinanpo.mca.gov.cn）严重违法失信社会组织名单的供应商</w:t>
            </w:r>
            <w:r>
              <w:rPr>
                <w:rFonts w:hint="eastAsia" w:ascii="宋体" w:hAnsi="宋体" w:cs="宋体"/>
                <w:b/>
                <w:bCs/>
                <w:sz w:val="21"/>
                <w:szCs w:val="21"/>
                <w:highlight w:val="none"/>
                <w:shd w:val="clear" w:color="auto" w:fill="FFFFFF"/>
                <w:lang w:eastAsia="zh-CN"/>
              </w:rPr>
              <w:t>（以</w:t>
            </w:r>
            <w:r>
              <w:rPr>
                <w:rFonts w:hint="eastAsia" w:ascii="宋体" w:hAnsi="宋体" w:eastAsia="宋体" w:cs="宋体"/>
                <w:kern w:val="0"/>
                <w:sz w:val="21"/>
                <w:szCs w:val="21"/>
                <w:highlight w:val="none"/>
              </w:rPr>
              <w:t>联合体形式投标的，联合体成员存在不良信用记录，视同联合体存在不良信用记录）。</w:t>
            </w:r>
          </w:p>
          <w:p w14:paraId="70B3A079">
            <w:pPr>
              <w:spacing w:line="360" w:lineRule="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1.</w:t>
            </w:r>
            <w:r>
              <w:rPr>
                <w:rFonts w:hint="eastAsia" w:ascii="宋体" w:hAnsi="宋体" w:eastAsia="宋体" w:cs="宋体"/>
                <w:kern w:val="0"/>
                <w:sz w:val="21"/>
                <w:szCs w:val="21"/>
                <w:highlight w:val="none"/>
              </w:rPr>
              <w:t>查询渠道：</w:t>
            </w:r>
          </w:p>
          <w:p w14:paraId="3620398B">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①“信用中国”网站（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 </w:instrText>
            </w:r>
            <w:r>
              <w:rPr>
                <w:rFonts w:hint="eastAsia" w:ascii="宋体" w:hAnsi="宋体" w:eastAsia="宋体" w:cs="宋体"/>
                <w:sz w:val="21"/>
                <w:szCs w:val="21"/>
                <w:highlight w:val="none"/>
              </w:rPr>
              <w:fldChar w:fldCharType="separate"/>
            </w:r>
            <w:r>
              <w:rPr>
                <w:rFonts w:hint="eastAsia" w:ascii="宋体" w:hAnsi="宋体" w:eastAsia="宋体" w:cs="宋体"/>
                <w:kern w:val="0"/>
                <w:sz w:val="21"/>
                <w:szCs w:val="21"/>
                <w:highlight w:val="none"/>
              </w:rPr>
              <w:t>www.creditchina.gov.cn</w:t>
            </w:r>
            <w:r>
              <w:rPr>
                <w:rFonts w:hint="eastAsia" w:ascii="宋体" w:hAnsi="宋体" w:eastAsia="宋体" w:cs="宋体"/>
                <w:kern w:val="0"/>
                <w:sz w:val="21"/>
                <w:szCs w:val="21"/>
                <w:highlight w:val="none"/>
              </w:rPr>
              <w:fldChar w:fldCharType="end"/>
            </w:r>
            <w:r>
              <w:rPr>
                <w:rFonts w:hint="eastAsia" w:ascii="宋体" w:hAnsi="宋体" w:eastAsia="宋体" w:cs="宋体"/>
                <w:kern w:val="0"/>
                <w:sz w:val="21"/>
                <w:szCs w:val="21"/>
                <w:highlight w:val="none"/>
              </w:rPr>
              <w:t>）</w:t>
            </w:r>
          </w:p>
          <w:p w14:paraId="0D4C5F71">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②“中国政府采购网”（www.ccgp.gov.cn）</w:t>
            </w:r>
          </w:p>
          <w:p w14:paraId="02A811BD">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③“中国社会组织政务服务平台”网站（https://chinanpo.mca.gov.cn）（仅查询社会组织）；</w:t>
            </w:r>
          </w:p>
        </w:tc>
      </w:tr>
      <w:tr w14:paraId="2A3F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8" w:type="dxa"/>
            <w:vAlign w:val="center"/>
          </w:tcPr>
          <w:p w14:paraId="6BB57C7D">
            <w:pPr>
              <w:widowControl/>
              <w:autoSpaceDE w:val="0"/>
              <w:autoSpaceDN w:val="0"/>
              <w:adjustRightInd w:val="0"/>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2192" w:type="dxa"/>
            <w:vAlign w:val="center"/>
          </w:tcPr>
          <w:p w14:paraId="2C75AA9B">
            <w:pPr>
              <w:autoSpaceDE w:val="0"/>
              <w:autoSpaceDN w:val="0"/>
              <w:adjustRightInd w:val="0"/>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投诉渠道</w:t>
            </w:r>
          </w:p>
        </w:tc>
        <w:tc>
          <w:tcPr>
            <w:tcW w:w="7057" w:type="dxa"/>
            <w:vAlign w:val="center"/>
          </w:tcPr>
          <w:p w14:paraId="391ED9E5">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供应商在评标结果和中标结果公示期间， 按照《政府采购质疑和投诉办法》的有关规定，已质疑的供应商可以依法向财政部门提起书面投诉。</w:t>
            </w:r>
          </w:p>
          <w:p w14:paraId="6F99FB02">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受理部门：禹州市财政局政府采购监督管理办公室</w:t>
            </w:r>
          </w:p>
          <w:p w14:paraId="013F6D3F">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受理电话：0374-8112523   </w:t>
            </w:r>
          </w:p>
          <w:p w14:paraId="794EC48D">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电子邮箱：yzscgb8112523@163.com</w:t>
            </w:r>
          </w:p>
          <w:p w14:paraId="5DD75E0B">
            <w:pPr>
              <w:autoSpaceDE w:val="0"/>
              <w:autoSpaceDN w:val="0"/>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通讯地址：禹州市行政北路2号禹州市财政局1305房间</w:t>
            </w:r>
          </w:p>
        </w:tc>
      </w:tr>
    </w:tbl>
    <w:p w14:paraId="3C99C936">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3C80FA32">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4D4A9713">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6835D084">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5B893669">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15A9211F">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5276442C">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2B26E208">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62FD431E">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01997547">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6C2EE4F7">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72238632">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3B7C8DE4">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763D3C7C">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45A6A41A">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0250B7E1">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5894321C">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56FEE480">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67A1CCB0">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10135CD2">
      <w:pPr>
        <w:tabs>
          <w:tab w:val="left" w:pos="1260"/>
        </w:tabs>
        <w:autoSpaceDE w:val="0"/>
        <w:autoSpaceDN w:val="0"/>
        <w:adjustRightInd w:val="0"/>
        <w:spacing w:line="360" w:lineRule="auto"/>
        <w:jc w:val="both"/>
        <w:rPr>
          <w:rFonts w:hint="eastAsia" w:ascii="宋体" w:hAnsi="宋体" w:eastAsia="宋体" w:cs="宋体"/>
          <w:b/>
          <w:bCs/>
          <w:kern w:val="0"/>
          <w:sz w:val="32"/>
          <w:szCs w:val="32"/>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31" w:name="OLE_LINK71"/>
      <w:bookmarkStart w:id="32" w:name="OLE_LINK70"/>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31"/>
      <w:bookmarkEnd w:id="32"/>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kern w:val="0"/>
          <w:szCs w:val="21"/>
          <w:highlight w:val="none"/>
        </w:rPr>
        <w:t>https://chinanpo.mca.gov.cn</w:t>
      </w:r>
      <w:r>
        <w:rPr>
          <w:rStyle w:val="19"/>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33" w:name="OLE_LINK73"/>
      <w:bookmarkStart w:id="34" w:name="OLE_LINK72"/>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33"/>
      <w:bookmarkEnd w:id="34"/>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35" w:name="OLE_LINK75"/>
      <w:bookmarkStart w:id="36" w:name="OLE_LINK74"/>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35"/>
      <w:bookmarkEnd w:id="36"/>
    </w:p>
    <w:p w14:paraId="708ABB31">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34"/>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6C68BC6C">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34"/>
        <w:autoSpaceDE w:val="0"/>
        <w:autoSpaceDN w:val="0"/>
        <w:spacing w:line="360" w:lineRule="auto"/>
        <w:rPr>
          <w:rFonts w:hint="eastAsia" w:ascii="宋体" w:hAnsi="宋体" w:eastAsia="宋体" w:cs="宋体"/>
          <w:color w:val="auto"/>
          <w:kern w:val="0"/>
          <w:szCs w:val="21"/>
          <w:highlight w:val="none"/>
        </w:rPr>
      </w:pPr>
      <w:bookmarkStart w:id="37" w:name="OLE_LINK79"/>
      <w:bookmarkStart w:id="38" w:name="OLE_LINK78"/>
      <w:r>
        <w:rPr>
          <w:rFonts w:hint="eastAsia" w:ascii="宋体" w:hAnsi="宋体" w:eastAsia="宋体" w:cs="宋体"/>
          <w:color w:val="auto"/>
          <w:kern w:val="0"/>
          <w:szCs w:val="21"/>
          <w:highlight w:val="none"/>
        </w:rPr>
        <w:t>14.5</w:t>
      </w:r>
      <w:bookmarkStart w:id="39"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磋商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34"/>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37"/>
      <w:bookmarkEnd w:id="38"/>
      <w:bookmarkEnd w:id="39"/>
    </w:p>
    <w:p w14:paraId="0C860080">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15.2供应商应按谈判文件提供的格式编写响应文件。谈判文件未提供标准格式的供应商可自行拟定。</w:t>
      </w:r>
    </w:p>
    <w:p w14:paraId="6D77B4DF">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34"/>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40" w:name="OLE_LINK82"/>
      <w:bookmarkStart w:id="41" w:name="OLE_LINK81"/>
      <w:r>
        <w:rPr>
          <w:rFonts w:hint="eastAsia" w:ascii="宋体" w:hAnsi="宋体" w:eastAsia="宋体" w:cs="宋体"/>
          <w:color w:val="auto"/>
          <w:kern w:val="0"/>
          <w:szCs w:val="21"/>
          <w:highlight w:val="none"/>
        </w:rPr>
        <w:t>在提交截止时间以后上传的响应文件，采购人、采购代理机构将予以拒绝。</w:t>
      </w:r>
      <w:bookmarkEnd w:id="40"/>
      <w:bookmarkEnd w:id="41"/>
    </w:p>
    <w:p w14:paraId="71543681">
      <w:pPr>
        <w:pStyle w:val="34"/>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34"/>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34"/>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34"/>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34"/>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34"/>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34"/>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34"/>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34"/>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34"/>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34"/>
        <w:numPr>
          <w:ilvl w:val="1"/>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6"/>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34"/>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34"/>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34"/>
        <w:numPr>
          <w:ilvl w:val="0"/>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34"/>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34"/>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34"/>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34"/>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34"/>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kern w:val="0"/>
          <w:sz w:val="21"/>
          <w:szCs w:val="21"/>
          <w:highlight w:val="none"/>
        </w:rPr>
      </w:pPr>
    </w:p>
    <w:p w14:paraId="77CF3262">
      <w:pPr>
        <w:pStyle w:val="3"/>
        <w:rPr>
          <w:rFonts w:hint="eastAsia" w:ascii="宋体" w:hAnsi="宋体" w:eastAsia="宋体" w:cs="宋体"/>
          <w:sz w:val="21"/>
          <w:szCs w:val="21"/>
          <w:highlight w:val="none"/>
        </w:rPr>
      </w:pPr>
    </w:p>
    <w:p w14:paraId="1A7C78DA">
      <w:pPr>
        <w:pStyle w:val="4"/>
        <w:rPr>
          <w:rFonts w:hint="eastAsia" w:ascii="宋体" w:hAnsi="宋体" w:eastAsia="宋体" w:cs="宋体"/>
          <w:sz w:val="21"/>
          <w:szCs w:val="21"/>
          <w:highlight w:val="none"/>
        </w:rPr>
      </w:pPr>
    </w:p>
    <w:p w14:paraId="64A2E5F9">
      <w:pPr>
        <w:pStyle w:val="4"/>
        <w:rPr>
          <w:rFonts w:hint="eastAsia" w:ascii="宋体" w:hAnsi="宋体" w:eastAsia="宋体" w:cs="宋体"/>
          <w:sz w:val="21"/>
          <w:szCs w:val="21"/>
          <w:highlight w:val="none"/>
        </w:rPr>
      </w:pPr>
    </w:p>
    <w:p w14:paraId="30186874">
      <w:pPr>
        <w:pStyle w:val="4"/>
        <w:rPr>
          <w:rFonts w:hint="eastAsia" w:ascii="宋体" w:hAnsi="宋体" w:eastAsia="宋体" w:cs="宋体"/>
          <w:sz w:val="21"/>
          <w:szCs w:val="21"/>
          <w:highlight w:val="none"/>
        </w:rPr>
      </w:pPr>
    </w:p>
    <w:p w14:paraId="787F320E">
      <w:pPr>
        <w:pStyle w:val="4"/>
        <w:rPr>
          <w:rFonts w:hint="eastAsia" w:ascii="宋体" w:hAnsi="宋体" w:eastAsia="宋体" w:cs="宋体"/>
          <w:sz w:val="21"/>
          <w:szCs w:val="21"/>
          <w:highlight w:val="none"/>
        </w:rPr>
      </w:pPr>
    </w:p>
    <w:p w14:paraId="1F716AB9">
      <w:pPr>
        <w:pStyle w:val="4"/>
        <w:rPr>
          <w:rFonts w:hint="eastAsia" w:ascii="宋体" w:hAnsi="宋体" w:eastAsia="宋体" w:cs="宋体"/>
          <w:sz w:val="21"/>
          <w:szCs w:val="21"/>
          <w:highlight w:val="none"/>
        </w:rPr>
      </w:pPr>
    </w:p>
    <w:p w14:paraId="202E4743">
      <w:pPr>
        <w:pStyle w:val="4"/>
        <w:rPr>
          <w:rFonts w:hint="eastAsia" w:ascii="宋体" w:hAnsi="宋体" w:eastAsia="宋体" w:cs="宋体"/>
          <w:sz w:val="21"/>
          <w:szCs w:val="21"/>
          <w:highlight w:val="none"/>
        </w:rPr>
      </w:pPr>
    </w:p>
    <w:p w14:paraId="2ECDB585">
      <w:pPr>
        <w:pStyle w:val="4"/>
        <w:rPr>
          <w:rFonts w:hint="eastAsia" w:ascii="宋体" w:hAnsi="宋体" w:eastAsia="宋体" w:cs="宋体"/>
          <w:sz w:val="21"/>
          <w:szCs w:val="21"/>
          <w:highlight w:val="none"/>
        </w:rPr>
      </w:pPr>
    </w:p>
    <w:p w14:paraId="2FAF47EF">
      <w:pPr>
        <w:pStyle w:val="4"/>
        <w:rPr>
          <w:rFonts w:hint="eastAsia" w:ascii="宋体" w:hAnsi="宋体" w:eastAsia="宋体" w:cs="宋体"/>
          <w:sz w:val="21"/>
          <w:szCs w:val="21"/>
          <w:highlight w:val="none"/>
        </w:rPr>
      </w:pPr>
    </w:p>
    <w:p w14:paraId="0DA55B73">
      <w:pPr>
        <w:pStyle w:val="4"/>
        <w:rPr>
          <w:rFonts w:hint="eastAsia" w:ascii="宋体" w:hAnsi="宋体" w:eastAsia="宋体" w:cs="宋体"/>
          <w:sz w:val="21"/>
          <w:szCs w:val="21"/>
          <w:highlight w:val="none"/>
        </w:rPr>
      </w:pPr>
    </w:p>
    <w:p w14:paraId="0D1E5544">
      <w:pPr>
        <w:pStyle w:val="4"/>
        <w:rPr>
          <w:rFonts w:hint="eastAsia" w:ascii="宋体" w:hAnsi="宋体" w:eastAsia="宋体" w:cs="宋体"/>
          <w:sz w:val="21"/>
          <w:szCs w:val="21"/>
          <w:highlight w:val="none"/>
        </w:rPr>
      </w:pPr>
    </w:p>
    <w:p w14:paraId="338BE934">
      <w:pPr>
        <w:autoSpaceDE w:val="0"/>
        <w:autoSpaceDN w:val="0"/>
        <w:spacing w:line="360" w:lineRule="auto"/>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第五章 政府采购政策功能</w:t>
      </w:r>
    </w:p>
    <w:p w14:paraId="197E4B28">
      <w:pPr>
        <w:pStyle w:val="31"/>
        <w:rPr>
          <w:rFonts w:hint="eastAsia" w:ascii="宋体" w:hAnsi="宋体" w:eastAsia="宋体" w:cs="宋体"/>
          <w:sz w:val="21"/>
          <w:szCs w:val="21"/>
          <w:highlight w:val="none"/>
        </w:rPr>
      </w:pPr>
    </w:p>
    <w:p w14:paraId="1D15FA27">
      <w:pPr>
        <w:spacing w:line="440" w:lineRule="exact"/>
        <w:ind w:firstLine="630" w:firstLineChars="3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根据《中华人民共和国政府采购法</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中华人民共和国政府采购法实施条例</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7"/>
        <w:spacing w:line="44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一、节</w:t>
      </w:r>
      <w:r>
        <w:rPr>
          <w:rFonts w:hint="eastAsia" w:ascii="宋体" w:hAnsi="宋体" w:eastAsia="宋体" w:cs="宋体"/>
          <w:b/>
          <w:bCs/>
          <w:sz w:val="21"/>
          <w:szCs w:val="21"/>
          <w:highlight w:val="none"/>
          <w:lang w:val="en-US" w:eastAsia="zh-CN"/>
        </w:rPr>
        <w:t>约</w:t>
      </w:r>
      <w:r>
        <w:rPr>
          <w:rFonts w:hint="eastAsia" w:ascii="宋体" w:hAnsi="宋体" w:eastAsia="宋体" w:cs="宋体"/>
          <w:b/>
          <w:bCs/>
          <w:sz w:val="21"/>
          <w:szCs w:val="21"/>
          <w:highlight w:val="none"/>
          <w:lang w:val="zh-CN"/>
        </w:rPr>
        <w:t>能源、保护环境</w:t>
      </w:r>
    </w:p>
    <w:p w14:paraId="4709B81B">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sz w:val="21"/>
          <w:szCs w:val="21"/>
          <w:highlight w:val="none"/>
        </w:rPr>
        <w:t>财政部、生态环境部</w:t>
      </w:r>
      <w:r>
        <w:rPr>
          <w:rFonts w:hint="eastAsia" w:ascii="宋体" w:hAnsi="宋体" w:eastAsia="宋体" w:cs="宋体"/>
          <w:sz w:val="21"/>
          <w:szCs w:val="21"/>
          <w:highlight w:val="none"/>
          <w:lang w:val="zh-CN"/>
        </w:rPr>
        <w:t>《关于印发环境标志产品政府采购品目清单的通知》</w:t>
      </w:r>
      <w:r>
        <w:rPr>
          <w:rFonts w:hint="eastAsia" w:ascii="宋体" w:hAnsi="宋体" w:eastAsia="宋体" w:cs="宋体"/>
          <w:sz w:val="21"/>
          <w:szCs w:val="21"/>
          <w:highlight w:val="none"/>
        </w:rPr>
        <w:t>（财库</w:t>
      </w:r>
      <w:r>
        <w:rPr>
          <w:rFonts w:hint="eastAsia" w:ascii="宋体" w:hAnsi="宋体" w:cs="宋体"/>
          <w:sz w:val="21"/>
          <w:szCs w:val="21"/>
          <w:highlight w:val="none"/>
          <w:lang w:eastAsia="zh-CN"/>
        </w:rPr>
        <w:t>〔2019〕18号</w:t>
      </w:r>
      <w:r>
        <w:rPr>
          <w:rFonts w:hint="eastAsia" w:ascii="宋体" w:hAnsi="宋体" w:eastAsia="宋体" w:cs="宋体"/>
          <w:sz w:val="21"/>
          <w:szCs w:val="21"/>
          <w:highlight w:val="none"/>
        </w:rPr>
        <w:t>）以及</w:t>
      </w:r>
      <w:r>
        <w:rPr>
          <w:rFonts w:hint="eastAsia" w:ascii="宋体" w:hAnsi="宋体" w:eastAsia="宋体" w:cs="宋体"/>
          <w:sz w:val="21"/>
          <w:szCs w:val="21"/>
          <w:highlight w:val="none"/>
          <w:lang w:val="zh-CN"/>
        </w:rPr>
        <w:t>财政部、发展改革委</w:t>
      </w:r>
      <w:r>
        <w:rPr>
          <w:rFonts w:hint="eastAsia" w:ascii="宋体" w:hAnsi="宋体" w:eastAsia="宋体" w:cs="宋体"/>
          <w:sz w:val="21"/>
          <w:szCs w:val="21"/>
          <w:highlight w:val="none"/>
        </w:rPr>
        <w:t>《关于印发节能产品政府采购品目清单的通知》（财库</w:t>
      </w:r>
      <w:r>
        <w:rPr>
          <w:rFonts w:hint="eastAsia" w:ascii="宋体" w:hAnsi="宋体" w:cs="宋体"/>
          <w:sz w:val="21"/>
          <w:szCs w:val="21"/>
          <w:highlight w:val="none"/>
          <w:lang w:eastAsia="zh-CN"/>
        </w:rPr>
        <w:t>〔2019〕19号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采购属于政府强</w:t>
      </w:r>
      <w:r>
        <w:rPr>
          <w:rFonts w:hint="eastAsia" w:ascii="宋体" w:hAnsi="宋体" w:eastAsia="宋体" w:cs="宋体"/>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7"/>
        <w:spacing w:line="44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二、促进中小企业发展（不含民办非企业）</w:t>
      </w:r>
    </w:p>
    <w:p w14:paraId="2D1F6238">
      <w:pPr>
        <w:widowControl/>
        <w:spacing w:line="440" w:lineRule="exact"/>
        <w:jc w:val="left"/>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rPr>
        <w:t>（一）专门面向中小企业预留采购份额</w:t>
      </w:r>
    </w:p>
    <w:p w14:paraId="2807D856">
      <w:pPr>
        <w:widowControl/>
        <w:spacing w:line="44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（二）非专门面向中小企业预留采购份额</w:t>
      </w:r>
    </w:p>
    <w:p w14:paraId="5003147D">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1.</w:t>
      </w:r>
      <w:r>
        <w:rPr>
          <w:rFonts w:hint="eastAsia" w:ascii="宋体" w:hAnsi="宋体" w:eastAsia="宋体" w:cs="宋体"/>
          <w:sz w:val="21"/>
          <w:szCs w:val="21"/>
          <w:highlight w:val="none"/>
          <w:lang w:val="zh-CN"/>
        </w:rPr>
        <w:t>根据财政部、工业和信息化部《政府采购促进中小企业发展管理办法》（财库</w:t>
      </w:r>
      <w:r>
        <w:rPr>
          <w:rFonts w:hint="eastAsia" w:ascii="宋体" w:hAnsi="宋体" w:cs="宋体"/>
          <w:sz w:val="21"/>
          <w:szCs w:val="21"/>
          <w:highlight w:val="none"/>
          <w:lang w:val="zh-CN"/>
        </w:rPr>
        <w:t>〔2020〕</w:t>
      </w:r>
      <w:r>
        <w:rPr>
          <w:rFonts w:hint="eastAsia" w:ascii="宋体" w:hAnsi="宋体" w:eastAsia="宋体" w:cs="宋体"/>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eastAsia="宋体" w:cs="宋体"/>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sz w:val="21"/>
          <w:szCs w:val="21"/>
          <w:highlight w:val="none"/>
          <w:lang w:val="zh-CN"/>
        </w:rPr>
        <w:t>〔2020〕</w:t>
      </w:r>
      <w:r>
        <w:rPr>
          <w:rFonts w:hint="eastAsia" w:ascii="宋体" w:hAnsi="宋体" w:eastAsia="宋体" w:cs="宋体"/>
          <w:sz w:val="21"/>
          <w:szCs w:val="21"/>
          <w:highlight w:val="none"/>
          <w:lang w:val="zh-CN"/>
        </w:rPr>
        <w:t xml:space="preserve">46 号）规定的中小企业扶持政策。 </w:t>
      </w:r>
    </w:p>
    <w:p w14:paraId="288ECCED">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3.</w:t>
      </w:r>
      <w:r>
        <w:rPr>
          <w:rFonts w:hint="eastAsia" w:ascii="宋体" w:hAnsi="宋体" w:eastAsia="宋体" w:cs="宋体"/>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4.</w:t>
      </w:r>
      <w:r>
        <w:rPr>
          <w:rFonts w:hint="eastAsia" w:ascii="宋体" w:hAnsi="宋体" w:eastAsia="宋体" w:cs="宋体"/>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5.</w:t>
      </w:r>
      <w:r>
        <w:rPr>
          <w:rFonts w:hint="eastAsia" w:ascii="宋体" w:hAnsi="宋体" w:eastAsia="宋体" w:cs="宋体"/>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按照财政部、司法部发布的《关于政府采购支持监狱企业发展有关问题的通知》（</w:t>
      </w:r>
      <w:bookmarkStart w:id="42" w:name="OLE_LINK6"/>
      <w:r>
        <w:rPr>
          <w:rFonts w:hint="eastAsia" w:ascii="宋体" w:hAnsi="宋体" w:eastAsia="宋体" w:cs="宋体"/>
          <w:sz w:val="21"/>
          <w:szCs w:val="21"/>
          <w:highlight w:val="none"/>
          <w:lang w:val="zh-CN"/>
        </w:rPr>
        <w:t>财库</w:t>
      </w:r>
      <w:r>
        <w:rPr>
          <w:rFonts w:hint="eastAsia" w:ascii="宋体" w:hAnsi="宋体" w:cs="宋体"/>
          <w:sz w:val="21"/>
          <w:szCs w:val="21"/>
          <w:highlight w:val="none"/>
          <w:lang w:val="zh-CN"/>
        </w:rPr>
        <w:t>〔2014〕68号</w:t>
      </w:r>
      <w:bookmarkEnd w:id="42"/>
      <w:r>
        <w:rPr>
          <w:rFonts w:hint="eastAsia" w:ascii="宋体" w:hAnsi="宋体" w:eastAsia="宋体" w:cs="宋体"/>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含新疆生产建设兵团</w:t>
      </w:r>
      <w:r>
        <w:rPr>
          <w:rFonts w:hint="eastAsia" w:ascii="宋体" w:hAnsi="宋体" w:cs="宋体"/>
          <w:sz w:val="21"/>
          <w:szCs w:val="21"/>
          <w:highlight w:val="none"/>
          <w:lang w:val="zh-CN"/>
        </w:rPr>
        <w:t>）</w:t>
      </w:r>
      <w:r>
        <w:rPr>
          <w:rFonts w:hint="eastAsia" w:ascii="宋体" w:hAnsi="宋体" w:eastAsia="宋体" w:cs="宋体"/>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四、促进残疾人就业</w:t>
      </w:r>
    </w:p>
    <w:p w14:paraId="0E4B6494">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1.</w:t>
      </w:r>
      <w:r>
        <w:rPr>
          <w:rFonts w:hint="eastAsia" w:ascii="宋体" w:hAnsi="宋体" w:eastAsia="宋体" w:cs="宋体"/>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sz w:val="21"/>
          <w:szCs w:val="21"/>
          <w:highlight w:val="none"/>
          <w:lang w:val="zh-CN"/>
        </w:rPr>
        <w:t>〔2017〕141号</w:t>
      </w:r>
      <w:r>
        <w:rPr>
          <w:rFonts w:hint="eastAsia" w:ascii="宋体" w:hAnsi="宋体" w:eastAsia="宋体" w:cs="宋体"/>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sz w:val="21"/>
          <w:szCs w:val="21"/>
          <w:highlight w:val="none"/>
        </w:rPr>
        <w:t>残疾人福利性单位属于小型、微型企业的，不重复享受政策。</w:t>
      </w:r>
    </w:p>
    <w:p w14:paraId="7D5E451F">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eastAsia="宋体" w:cs="宋体"/>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7"/>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3.</w:t>
      </w:r>
      <w:r>
        <w:rPr>
          <w:rFonts w:hint="eastAsia" w:ascii="宋体" w:hAnsi="宋体" w:eastAsia="宋体" w:cs="宋体"/>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1.</w:t>
      </w:r>
      <w:r>
        <w:rPr>
          <w:rFonts w:hint="eastAsia" w:ascii="宋体" w:hAnsi="宋体" w:eastAsia="宋体" w:cs="宋体"/>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2.</w:t>
      </w:r>
      <w:r>
        <w:rPr>
          <w:rFonts w:hint="eastAsia" w:ascii="宋体" w:hAnsi="宋体" w:eastAsia="宋体" w:cs="宋体"/>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highlight w:val="none"/>
          <w:lang w:val="zh-CN"/>
        </w:rPr>
      </w:pPr>
      <w:r>
        <w:rPr>
          <w:rFonts w:hint="eastAsia" w:ascii="宋体" w:hAnsi="宋体" w:eastAsia="宋体" w:cs="宋体"/>
          <w:b/>
          <w:bCs/>
          <w:kern w:val="0"/>
          <w:sz w:val="32"/>
          <w:szCs w:val="32"/>
          <w:highlight w:val="none"/>
        </w:rPr>
        <w:br w:type="page"/>
      </w:r>
      <w:r>
        <w:rPr>
          <w:rFonts w:hint="eastAsia" w:ascii="宋体" w:hAnsi="宋体" w:eastAsia="宋体" w:cs="宋体"/>
          <w:b/>
          <w:bCs/>
          <w:kern w:val="0"/>
          <w:sz w:val="32"/>
          <w:szCs w:val="32"/>
          <w:highlight w:val="none"/>
        </w:rPr>
        <w:t>第六章    对响应文件审查与评审</w:t>
      </w:r>
    </w:p>
    <w:p w14:paraId="7BE06700">
      <w:pPr>
        <w:pStyle w:val="7"/>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谈判小组依法对供应商资格进行审查</w:t>
      </w:r>
      <w:r>
        <w:rPr>
          <w:rFonts w:hint="eastAsia" w:ascii="宋体" w:hAnsi="宋体" w:eastAsia="宋体" w:cs="宋体"/>
          <w:sz w:val="21"/>
          <w:szCs w:val="21"/>
          <w:highlight w:val="none"/>
          <w:lang w:val="zh-CN"/>
        </w:rPr>
        <w:t>。确定符合资格的供应商不少于3家，将</w:t>
      </w:r>
      <w:r>
        <w:rPr>
          <w:rFonts w:hint="eastAsia" w:ascii="宋体" w:hAnsi="宋体" w:eastAsia="宋体" w:cs="宋体"/>
          <w:sz w:val="21"/>
          <w:szCs w:val="21"/>
          <w:highlight w:val="none"/>
        </w:rPr>
        <w:t>对响应文件的有效性、完整性和响应程度进行审查并对响应文件进行评审</w:t>
      </w:r>
      <w:r>
        <w:rPr>
          <w:rFonts w:hint="eastAsia" w:ascii="宋体" w:hAnsi="宋体" w:eastAsia="宋体" w:cs="宋体"/>
          <w:sz w:val="21"/>
          <w:szCs w:val="21"/>
          <w:highlight w:val="none"/>
          <w:lang w:val="zh-CN"/>
        </w:rPr>
        <w:t>。</w:t>
      </w:r>
      <w:r>
        <w:rPr>
          <w:rFonts w:hint="eastAsia" w:ascii="宋体" w:hAnsi="宋体" w:eastAsia="宋体" w:cs="宋体"/>
          <w:kern w:val="0"/>
          <w:sz w:val="21"/>
          <w:szCs w:val="21"/>
          <w:highlight w:val="none"/>
        </w:rPr>
        <w:t>（如符合《政府采购非招标采购方式管理办法》（财政部令第74号）第二十七条第二款中的</w:t>
      </w:r>
      <w:r>
        <w:rPr>
          <w:rFonts w:hint="eastAsia" w:ascii="宋体" w:hAnsi="宋体" w:eastAsia="宋体" w:cs="宋体"/>
          <w:sz w:val="21"/>
          <w:szCs w:val="21"/>
          <w:highlight w:val="none"/>
          <w:shd w:val="clear" w:color="auto" w:fill="FFFFFF"/>
        </w:rPr>
        <w:t>情形的，</w:t>
      </w:r>
      <w:r>
        <w:rPr>
          <w:rFonts w:hint="eastAsia" w:ascii="宋体" w:hAnsi="宋体" w:eastAsia="宋体" w:cs="宋体"/>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（2）资格审查中所涉及到的证书及材料，均须在电子投标文件中提供原件扫描件（或图片）。</w:t>
      </w:r>
    </w:p>
    <w:tbl>
      <w:tblPr>
        <w:tblStyle w:val="14"/>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投标函</w:t>
            </w:r>
          </w:p>
        </w:tc>
        <w:tc>
          <w:tcPr>
            <w:tcW w:w="5954" w:type="dxa"/>
            <w:vAlign w:val="center"/>
          </w:tcPr>
          <w:p w14:paraId="5C6299EB">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2410" w:type="dxa"/>
            <w:vAlign w:val="center"/>
          </w:tcPr>
          <w:p w14:paraId="64D0F7FD">
            <w:pPr>
              <w:widowControl/>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p>
        </w:tc>
        <w:tc>
          <w:tcPr>
            <w:tcW w:w="2410" w:type="dxa"/>
            <w:vAlign w:val="center"/>
          </w:tcPr>
          <w:p w14:paraId="232CD09E">
            <w:pPr>
              <w:widowControl/>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rPr>
              <w:t>按照</w:t>
            </w:r>
            <w:r>
              <w:rPr>
                <w:rFonts w:hint="eastAsia" w:ascii="宋体" w:hAnsi="宋体" w:eastAsia="宋体" w:cs="宋体"/>
                <w:sz w:val="21"/>
                <w:szCs w:val="21"/>
                <w:highlight w:val="none"/>
              </w:rPr>
              <w:t>谈判文件</w:t>
            </w:r>
            <w:r>
              <w:rPr>
                <w:rFonts w:hint="eastAsia" w:ascii="宋体" w:hAnsi="宋体" w:eastAsia="宋体" w:cs="宋体"/>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谈判</w:t>
            </w:r>
            <w:r>
              <w:rPr>
                <w:rFonts w:hint="eastAsia" w:ascii="宋体" w:hAnsi="宋体" w:eastAsia="宋体" w:cs="宋体"/>
                <w:b/>
                <w:bCs/>
                <w:sz w:val="21"/>
                <w:szCs w:val="21"/>
                <w:highlight w:val="none"/>
                <w:lang w:val="zh-CN"/>
              </w:rPr>
              <w:t>报价</w:t>
            </w:r>
          </w:p>
        </w:tc>
        <w:tc>
          <w:tcPr>
            <w:tcW w:w="5954" w:type="dxa"/>
          </w:tcPr>
          <w:p w14:paraId="65916714">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谈判承诺函</w:t>
            </w:r>
          </w:p>
        </w:tc>
        <w:tc>
          <w:tcPr>
            <w:tcW w:w="5954" w:type="dxa"/>
            <w:vAlign w:val="center"/>
          </w:tcPr>
          <w:p w14:paraId="060D02F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w:t>
            </w:r>
          </w:p>
        </w:tc>
        <w:tc>
          <w:tcPr>
            <w:tcW w:w="2410" w:type="dxa"/>
            <w:vAlign w:val="center"/>
          </w:tcPr>
          <w:p w14:paraId="17D2E415">
            <w:pPr>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联合体协议</w:t>
            </w:r>
          </w:p>
        </w:tc>
        <w:tc>
          <w:tcPr>
            <w:tcW w:w="5954" w:type="dxa"/>
          </w:tcPr>
          <w:p w14:paraId="1084B62D">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供应商身份证明及授权</w:t>
            </w:r>
          </w:p>
        </w:tc>
        <w:tc>
          <w:tcPr>
            <w:tcW w:w="5954" w:type="dxa"/>
          </w:tcPr>
          <w:p w14:paraId="59314A63">
            <w:pPr>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注：</w:t>
            </w:r>
          </w:p>
          <w:p w14:paraId="01267152">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③</w:t>
            </w:r>
            <w:r>
              <w:rPr>
                <w:rFonts w:hint="eastAsia" w:ascii="宋体" w:hAnsi="宋体" w:eastAsia="宋体" w:cs="宋体"/>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供应商须具备的特殊</w:t>
            </w:r>
          </w:p>
          <w:p w14:paraId="777F3AF4">
            <w:pPr>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资质证书</w:t>
            </w:r>
          </w:p>
        </w:tc>
        <w:tc>
          <w:tcPr>
            <w:tcW w:w="5954" w:type="dxa"/>
            <w:vAlign w:val="center"/>
          </w:tcPr>
          <w:p w14:paraId="67059B6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供应商提供与参加本项目响应的其他供应商之间，单位负责人不为同一人并且不存在直接控股、管理关系承诺函（承诺函格式自拟）。</w:t>
            </w:r>
          </w:p>
          <w:p w14:paraId="6871571B">
            <w:pPr>
              <w:spacing w:line="360" w:lineRule="auto"/>
              <w:rPr>
                <w:rFonts w:hint="eastAsia" w:ascii="宋体" w:hAnsi="宋体" w:eastAsia="宋体" w:cs="宋体"/>
                <w:b/>
                <w:bCs/>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sz w:val="21"/>
                <w:szCs w:val="21"/>
                <w:highlight w:val="none"/>
                <w:lang w:val="zh-CN"/>
              </w:rPr>
            </w:pPr>
          </w:p>
        </w:tc>
      </w:tr>
    </w:tbl>
    <w:p w14:paraId="4B836B7B">
      <w:pPr>
        <w:pStyle w:val="7"/>
        <w:spacing w:line="360" w:lineRule="auto"/>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二、对响应文件评审</w:t>
      </w:r>
    </w:p>
    <w:p w14:paraId="0BBF2162">
      <w:pPr>
        <w:pStyle w:val="7"/>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lang w:val="zh-CN"/>
        </w:rPr>
        <w:t>（一）审查响应文件</w:t>
      </w:r>
    </w:p>
    <w:p w14:paraId="3E705BF5">
      <w:pPr>
        <w:pStyle w:val="7"/>
        <w:spacing w:line="360" w:lineRule="auto"/>
        <w:ind w:firstLine="422" w:firstLineChars="200"/>
        <w:jc w:val="left"/>
        <w:rPr>
          <w:rFonts w:hint="eastAsia" w:ascii="宋体" w:hAnsi="宋体" w:eastAsia="宋体" w:cs="宋体"/>
          <w:b/>
          <w:bCs/>
          <w:sz w:val="21"/>
          <w:szCs w:val="21"/>
          <w:highlight w:val="none"/>
          <w:lang w:val="zh-CN"/>
        </w:rPr>
      </w:pPr>
      <w:r>
        <w:rPr>
          <w:rFonts w:hint="eastAsia" w:ascii="宋体" w:hAnsi="宋体" w:cs="宋体"/>
          <w:b/>
          <w:bCs/>
          <w:sz w:val="21"/>
          <w:szCs w:val="21"/>
          <w:highlight w:val="none"/>
          <w:lang w:val="zh-CN"/>
        </w:rPr>
        <w:t>1.</w:t>
      </w:r>
      <w:r>
        <w:rPr>
          <w:rFonts w:hint="eastAsia" w:ascii="宋体" w:hAnsi="宋体" w:eastAsia="宋体" w:cs="宋体"/>
          <w:b/>
          <w:bCs/>
          <w:sz w:val="21"/>
          <w:szCs w:val="21"/>
          <w:highlight w:val="none"/>
          <w:lang w:val="zh-CN"/>
        </w:rPr>
        <w:t>审查响应文件是否符合谈判文件的商务、技术等实质性要求</w:t>
      </w:r>
    </w:p>
    <w:p w14:paraId="7784980C">
      <w:pPr>
        <w:pStyle w:val="7"/>
        <w:spacing w:line="360" w:lineRule="auto"/>
        <w:ind w:firstLine="420" w:firstLineChars="20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谈判小组对符合资格的供应商的响应文件进行审查，以确定其是否满足谈判文件的商务、技术等实质性要求。</w:t>
      </w:r>
    </w:p>
    <w:p w14:paraId="34CA0097">
      <w:pPr>
        <w:pStyle w:val="7"/>
        <w:spacing w:line="360" w:lineRule="auto"/>
        <w:ind w:firstLine="422" w:firstLineChars="200"/>
        <w:jc w:val="left"/>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注：审查中所涉及到的证书及材料，均应在响应文件中提供原件扫描件（或图片）。</w:t>
      </w:r>
    </w:p>
    <w:p w14:paraId="448580FD">
      <w:pPr>
        <w:pStyle w:val="7"/>
        <w:spacing w:line="360" w:lineRule="auto"/>
        <w:ind w:firstLine="422" w:firstLineChars="200"/>
        <w:rPr>
          <w:rFonts w:hint="eastAsia" w:ascii="宋体" w:hAnsi="宋体" w:eastAsia="宋体" w:cs="宋体"/>
          <w:b/>
          <w:bCs/>
          <w:sz w:val="21"/>
          <w:szCs w:val="21"/>
          <w:highlight w:val="none"/>
          <w:lang w:val="zh-CN"/>
        </w:rPr>
      </w:pPr>
      <w:r>
        <w:rPr>
          <w:rFonts w:hint="eastAsia" w:ascii="宋体" w:hAnsi="宋体" w:cs="宋体"/>
          <w:b/>
          <w:bCs/>
          <w:sz w:val="21"/>
          <w:szCs w:val="21"/>
          <w:highlight w:val="none"/>
          <w:lang w:val="zh-CN"/>
        </w:rPr>
        <w:t>2.</w:t>
      </w:r>
      <w:r>
        <w:rPr>
          <w:rFonts w:hint="eastAsia" w:ascii="宋体" w:hAnsi="宋体" w:eastAsia="宋体" w:cs="宋体"/>
          <w:b/>
          <w:bCs/>
          <w:sz w:val="21"/>
          <w:szCs w:val="21"/>
          <w:highlight w:val="none"/>
          <w:lang w:val="zh-CN"/>
        </w:rPr>
        <w:t>要求供应商对响应文件有关事项作出澄清或者说明</w:t>
      </w:r>
    </w:p>
    <w:p w14:paraId="50B24579">
      <w:pPr>
        <w:pStyle w:val="7"/>
        <w:spacing w:line="360" w:lineRule="auto"/>
        <w:ind w:firstLine="420" w:firstLineChars="200"/>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7"/>
        <w:spacing w:line="360" w:lineRule="auto"/>
        <w:ind w:firstLine="420" w:firstLineChars="200"/>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7"/>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7"/>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7"/>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7"/>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7B26E7B2">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5E3ED9F">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5）法律法规和招标文件规定的其他无效情形。</w:t>
      </w:r>
    </w:p>
    <w:p w14:paraId="4DA04E0A">
      <w:pPr>
        <w:pStyle w:val="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7"/>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7"/>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7"/>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7"/>
        <w:spacing w:line="360" w:lineRule="auto"/>
        <w:contextualSpacing/>
        <w:rPr>
          <w:rFonts w:hint="eastAsia" w:ascii="宋体" w:hAnsi="宋体" w:eastAsia="宋体" w:cs="宋体"/>
          <w:b/>
          <w:color w:val="auto"/>
          <w:sz w:val="21"/>
          <w:szCs w:val="21"/>
          <w:highlight w:val="none"/>
          <w:lang w:val="zh-CN"/>
        </w:rPr>
      </w:pPr>
    </w:p>
    <w:p w14:paraId="1B85BBB5">
      <w:pPr>
        <w:pStyle w:val="7"/>
        <w:spacing w:line="360" w:lineRule="auto"/>
        <w:ind w:firstLine="480" w:firstLineChars="200"/>
        <w:rPr>
          <w:rFonts w:hint="eastAsia" w:ascii="宋体" w:hAnsi="宋体" w:eastAsia="宋体" w:cs="宋体"/>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2"/>
          <w:szCs w:val="32"/>
          <w:highlight w:val="none"/>
        </w:rPr>
        <w:br w:type="page"/>
      </w:r>
      <w:r>
        <w:rPr>
          <w:rFonts w:hint="eastAsia" w:ascii="宋体" w:hAnsi="宋体" w:eastAsia="宋体" w:cs="宋体"/>
          <w:b/>
          <w:bCs/>
          <w:kern w:val="0"/>
          <w:sz w:val="32"/>
          <w:szCs w:val="32"/>
          <w:highlight w:val="none"/>
        </w:rPr>
        <w:t>第七章 拟签订的合同文本</w:t>
      </w:r>
    </w:p>
    <w:p w14:paraId="3B766A1E">
      <w:pPr>
        <w:spacing w:line="360" w:lineRule="auto"/>
        <w:jc w:val="center"/>
        <w:rPr>
          <w:rFonts w:hint="eastAsia" w:ascii="宋体" w:hAnsi="宋体" w:eastAsia="宋体" w:cs="宋体"/>
          <w:highlight w:val="none"/>
          <w:u w:val="single"/>
        </w:rPr>
      </w:pPr>
      <w:r>
        <w:rPr>
          <w:rFonts w:hint="eastAsia" w:ascii="宋体" w:hAnsi="宋体" w:eastAsia="宋体" w:cs="宋体"/>
          <w:b/>
          <w:bCs/>
          <w:highlight w:val="none"/>
        </w:rPr>
        <w:t>（此合同仅供参考</w:t>
      </w:r>
      <w:r>
        <w:rPr>
          <w:rFonts w:hint="eastAsia" w:ascii="宋体" w:hAnsi="宋体" w:eastAsia="宋体" w:cs="宋体"/>
          <w:b/>
          <w:bCs/>
          <w:highlight w:val="none"/>
          <w:lang w:eastAsia="zh-CN"/>
        </w:rPr>
        <w:t>，</w:t>
      </w:r>
      <w:r>
        <w:rPr>
          <w:rFonts w:hint="eastAsia" w:ascii="宋体" w:hAnsi="宋体" w:eastAsia="宋体" w:cs="宋体"/>
          <w:b/>
          <w:bCs/>
          <w:highlight w:val="none"/>
        </w:rPr>
        <w:t>以最终采购人与中标人签</w:t>
      </w:r>
      <w:r>
        <w:rPr>
          <w:rFonts w:hint="eastAsia" w:ascii="宋体" w:hAnsi="宋体" w:eastAsia="宋体" w:cs="宋体"/>
          <w:b/>
          <w:bCs/>
          <w:highlight w:val="none"/>
          <w:lang w:val="en-US" w:eastAsia="zh-CN"/>
        </w:rPr>
        <w:t>订</w:t>
      </w:r>
      <w:r>
        <w:rPr>
          <w:rFonts w:hint="eastAsia" w:ascii="宋体" w:hAnsi="宋体" w:eastAsia="宋体" w:cs="宋体"/>
          <w:b/>
          <w:bCs/>
          <w:highlight w:val="none"/>
        </w:rPr>
        <w:t>的合同条款为准进行公示</w:t>
      </w:r>
      <w:r>
        <w:rPr>
          <w:rFonts w:hint="eastAsia" w:ascii="宋体" w:hAnsi="宋体" w:eastAsia="宋体" w:cs="宋体"/>
          <w:b/>
          <w:bCs/>
          <w:highlight w:val="none"/>
          <w:lang w:eastAsia="zh-CN"/>
        </w:rPr>
        <w:t>。</w:t>
      </w:r>
      <w:r>
        <w:rPr>
          <w:rFonts w:hint="eastAsia" w:ascii="宋体" w:hAnsi="宋体" w:eastAsia="宋体" w:cs="宋体"/>
          <w:b/>
          <w:bCs/>
          <w:highlight w:val="none"/>
        </w:rPr>
        <w:t>）</w:t>
      </w:r>
    </w:p>
    <w:p w14:paraId="2E3E2F64">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本合同口是/口否中小企业预留合同</w:t>
      </w:r>
    </w:p>
    <w:p w14:paraId="057B56A6">
      <w:pPr>
        <w:spacing w:line="360" w:lineRule="auto"/>
        <w:ind w:firstLine="2640" w:firstLineChars="1200"/>
        <w:rPr>
          <w:rFonts w:hint="eastAsia" w:ascii="宋体" w:hAnsi="宋体" w:eastAsia="宋体" w:cs="宋体"/>
          <w:color w:val="auto"/>
          <w:sz w:val="22"/>
          <w:highlight w:val="none"/>
        </w:rPr>
      </w:pPr>
      <w:r>
        <w:rPr>
          <w:rFonts w:hint="eastAsia" w:ascii="宋体" w:hAnsi="宋体" w:eastAsia="宋体" w:cs="宋体"/>
          <w:color w:val="auto"/>
          <w:sz w:val="22"/>
          <w:highlight w:val="none"/>
        </w:rPr>
        <w:t>政府采购服务合同（范本）</w:t>
      </w:r>
    </w:p>
    <w:p w14:paraId="7589B5FC">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合同编号：</w:t>
      </w:r>
    </w:p>
    <w:p w14:paraId="2CCB0E84">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签订地：</w:t>
      </w:r>
    </w:p>
    <w:p w14:paraId="5ABD61B6">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甲方（采购人）：</w:t>
      </w:r>
    </w:p>
    <w:p w14:paraId="04D35077">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住所地：</w:t>
      </w:r>
    </w:p>
    <w:p w14:paraId="15E74362">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乙方（中标人）：</w:t>
      </w:r>
    </w:p>
    <w:p w14:paraId="5DF4FB68">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住所地：</w:t>
      </w:r>
    </w:p>
    <w:p w14:paraId="3DAA730A">
      <w:pPr>
        <w:spacing w:line="360" w:lineRule="auto"/>
        <w:ind w:firstLine="330" w:firstLineChars="15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乙方于年月日参加了</w:t>
      </w:r>
      <w:r>
        <w:rPr>
          <w:rFonts w:hint="eastAsia" w:ascii="宋体" w:hAnsi="宋体" w:eastAsia="宋体" w:cs="宋体"/>
          <w:color w:val="auto"/>
          <w:sz w:val="22"/>
          <w:highlight w:val="none"/>
          <w:u w:val="single"/>
        </w:rPr>
        <w:t>（采购代理机构）</w:t>
      </w:r>
      <w:r>
        <w:rPr>
          <w:rFonts w:hint="eastAsia" w:ascii="宋体" w:hAnsi="宋体" w:eastAsia="宋体" w:cs="宋体"/>
          <w:color w:val="auto"/>
          <w:sz w:val="22"/>
          <w:highlight w:val="none"/>
        </w:rPr>
        <w:t xml:space="preserve"> 组织的“（</w:t>
      </w:r>
      <w:r>
        <w:rPr>
          <w:rFonts w:hint="eastAsia" w:ascii="宋体" w:hAnsi="宋体" w:eastAsia="宋体" w:cs="宋体"/>
          <w:color w:val="auto"/>
          <w:sz w:val="22"/>
          <w:highlight w:val="none"/>
          <w:u w:val="single"/>
        </w:rPr>
        <w:t>项目名称及项目编号）</w:t>
      </w:r>
      <w:r>
        <w:rPr>
          <w:rFonts w:hint="eastAsia" w:ascii="宋体" w:hAnsi="宋体" w:eastAsia="宋体" w:cs="宋体"/>
          <w:color w:val="auto"/>
          <w:sz w:val="22"/>
          <w:highlight w:val="none"/>
        </w:rPr>
        <w:t>” 政府采购活动，经评标委员会评审确定乙方为 （</w:t>
      </w:r>
      <w:r>
        <w:rPr>
          <w:rFonts w:hint="eastAsia" w:ascii="宋体" w:hAnsi="宋体" w:eastAsia="宋体" w:cs="宋体"/>
          <w:color w:val="auto"/>
          <w:sz w:val="22"/>
          <w:highlight w:val="none"/>
          <w:u w:val="single"/>
        </w:rPr>
        <w:t>包及包名称）</w:t>
      </w:r>
      <w:r>
        <w:rPr>
          <w:rFonts w:hint="eastAsia" w:ascii="宋体" w:hAnsi="宋体" w:eastAsia="宋体" w:cs="宋体"/>
          <w:color w:val="auto"/>
          <w:sz w:val="22"/>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第一条合同标的</w:t>
      </w:r>
    </w:p>
    <w:p w14:paraId="1EE2B18C">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服务名称：</w:t>
      </w:r>
    </w:p>
    <w:p w14:paraId="4488A3C8">
      <w:pPr>
        <w:spacing w:line="360" w:lineRule="auto"/>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服务内容：</w:t>
      </w:r>
    </w:p>
    <w:p w14:paraId="7B3071F1">
      <w:pPr>
        <w:spacing w:line="360" w:lineRule="auto"/>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技术标准：</w:t>
      </w:r>
    </w:p>
    <w:p w14:paraId="1BF6A836">
      <w:pPr>
        <w:pStyle w:val="34"/>
        <w:numPr>
          <w:ilvl w:val="0"/>
          <w:numId w:val="0"/>
        </w:numPr>
        <w:spacing w:line="360" w:lineRule="auto"/>
        <w:ind w:lef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 xml:space="preserve">第二条 </w:t>
      </w:r>
      <w:r>
        <w:rPr>
          <w:rFonts w:hint="eastAsia" w:ascii="宋体" w:hAnsi="宋体" w:eastAsia="宋体" w:cs="宋体"/>
          <w:color w:val="auto"/>
          <w:sz w:val="22"/>
          <w:highlight w:val="none"/>
        </w:rPr>
        <w:t>合同总金额</w:t>
      </w:r>
    </w:p>
    <w:p w14:paraId="1504FE22">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合同总金额为人民币（大写）： _____  (￥_____ )</w:t>
      </w:r>
    </w:p>
    <w:p w14:paraId="7951DF8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此价格为合同执行不变价，不因国家政策变化而变化，该价款</w:t>
      </w:r>
      <w:r>
        <w:rPr>
          <w:rFonts w:hint="eastAsia" w:ascii="宋体" w:hAnsi="宋体" w:cs="宋体"/>
          <w:color w:val="auto"/>
          <w:sz w:val="22"/>
          <w:highlight w:val="none"/>
          <w:lang w:eastAsia="zh-CN"/>
        </w:rPr>
        <w:t>包括</w:t>
      </w:r>
      <w:r>
        <w:rPr>
          <w:rFonts w:hint="eastAsia" w:ascii="宋体" w:hAnsi="宋体" w:eastAsia="宋体" w:cs="宋体"/>
          <w:color w:val="auto"/>
          <w:sz w:val="22"/>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第三条  服务交付</w:t>
      </w:r>
    </w:p>
    <w:p w14:paraId="2C7B96C9">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1.交付日期：</w:t>
      </w:r>
    </w:p>
    <w:p w14:paraId="10605A8A">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2.交付地点：</w:t>
      </w:r>
    </w:p>
    <w:p w14:paraId="1D79B52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第四条  交付验收</w:t>
      </w:r>
    </w:p>
    <w:p w14:paraId="749E8349">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3.乙方在指定地点提交服务成果后，甲乙双方应依据招标文件、投标文件等文件材料的要求共同验收。</w:t>
      </w:r>
      <w:r>
        <w:rPr>
          <w:rFonts w:hint="eastAsia" w:ascii="宋体" w:hAnsi="宋体" w:cs="宋体"/>
          <w:color w:val="auto"/>
          <w:sz w:val="22"/>
          <w:highlight w:val="none"/>
          <w:lang w:eastAsia="zh-CN"/>
        </w:rPr>
        <w:t>并</w:t>
      </w:r>
      <w:r>
        <w:rPr>
          <w:rFonts w:hint="eastAsia" w:ascii="宋体" w:hAnsi="宋体" w:eastAsia="宋体" w:cs="宋体"/>
          <w:color w:val="auto"/>
          <w:sz w:val="22"/>
          <w:highlight w:val="none"/>
        </w:rPr>
        <w:t>出具书面验收报告。</w:t>
      </w:r>
    </w:p>
    <w:p w14:paraId="48A48BB5">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第五条  权利瑕疵担当</w:t>
      </w:r>
    </w:p>
    <w:p w14:paraId="41790F1A">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1.乙方保证对其出售的标的物享有合法的权利：</w:t>
      </w:r>
    </w:p>
    <w:p w14:paraId="4BC59B00">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2.乙方应保证在其出售的标的物上不存在任何未曾向甲方透露的担保物权，如抵押权、质押权，留置权等：</w:t>
      </w:r>
    </w:p>
    <w:p w14:paraId="551AD76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3.乙方应保证其所出售的标的物没有侵害任何第三人的知识产权和商业秘密等权利：</w:t>
      </w:r>
    </w:p>
    <w:p w14:paraId="063255EA">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4.如甲方使用该标的物构成上述侵权的，则由乙方承担全部责任。</w:t>
      </w:r>
    </w:p>
    <w:p w14:paraId="3CDAADF9">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第六条  所有权归属</w:t>
      </w:r>
    </w:p>
    <w:p w14:paraId="7A60DEA5">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乙方将服务成果交付甲方，并且经甲乙双方共同验收合格后所有权转</w:t>
      </w:r>
      <w:r>
        <w:rPr>
          <w:rFonts w:hint="eastAsia" w:ascii="宋体" w:hAnsi="宋体" w:cs="宋体"/>
          <w:color w:val="auto"/>
          <w:sz w:val="22"/>
          <w:highlight w:val="none"/>
          <w:lang w:eastAsia="zh-CN"/>
        </w:rPr>
        <w:t>移给</w:t>
      </w:r>
      <w:r>
        <w:rPr>
          <w:rFonts w:hint="eastAsia" w:ascii="宋体" w:hAnsi="宋体" w:eastAsia="宋体" w:cs="宋体"/>
          <w:color w:val="auto"/>
          <w:sz w:val="22"/>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第七条  包装， 装运及运输</w:t>
      </w:r>
    </w:p>
    <w:p w14:paraId="1FF71ED2">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1.</w:t>
      </w:r>
      <w:r>
        <w:rPr>
          <w:rFonts w:hint="eastAsia" w:ascii="宋体" w:hAnsi="宋体" w:eastAsia="宋体" w:cs="宋体"/>
          <w:color w:val="auto"/>
          <w:sz w:val="22"/>
          <w:highlight w:val="none"/>
        </w:rPr>
        <w:t>乙方负责包装、装运和运输，由于不适当的包装装运和运输造成任何损坏均由乙方负责。</w:t>
      </w:r>
    </w:p>
    <w:p w14:paraId="77FF7065">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2.包装费、运费及相关费用已包含在合同总金额内。</w:t>
      </w:r>
    </w:p>
    <w:p w14:paraId="110E3064">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第八条  款项支付</w:t>
      </w:r>
    </w:p>
    <w:p w14:paraId="2F08709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1.服务成果交付甲方，经甲乙双方共同验收合格后由甲方负责办理支付手续。</w:t>
      </w:r>
    </w:p>
    <w:p w14:paraId="4BF5629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2.允许并鼓励乙方提供电子发票，甲方自收到发票之日起2个工作日内支付资金，并不得附加未经约定的其他条件。</w:t>
      </w:r>
    </w:p>
    <w:p w14:paraId="625A28B8">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3.付款方式</w:t>
      </w:r>
    </w:p>
    <w:p w14:paraId="3C9272A2">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3.1预付款比例： _ %， 于政府采购合同签订生效并具备实施条件后2个工作日内支付。</w:t>
      </w:r>
    </w:p>
    <w:p w14:paraId="36DD384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第九条  履约保证金</w:t>
      </w:r>
    </w:p>
    <w:p w14:paraId="7C5D2F0A">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根据许昌市优化政府采购营商环境要求。项目不收取履约保证金。</w:t>
      </w:r>
    </w:p>
    <w:p w14:paraId="35AAF7BA">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第十条  售后服务及承诺</w:t>
      </w:r>
    </w:p>
    <w:p w14:paraId="34890139">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2"/>
          <w:highlight w:val="none"/>
          <w:lang w:eastAsia="zh-CN"/>
        </w:rPr>
        <w:t>并</w:t>
      </w:r>
      <w:r>
        <w:rPr>
          <w:rFonts w:hint="eastAsia" w:ascii="宋体" w:hAnsi="宋体" w:eastAsia="宋体" w:cs="宋体"/>
          <w:color w:val="auto"/>
          <w:sz w:val="22"/>
          <w:highlight w:val="none"/>
        </w:rPr>
        <w:t>赔偿甲方的损失。</w:t>
      </w:r>
    </w:p>
    <w:p w14:paraId="3D96812E">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2.乙方有完善的服务体系，有能力提供持续的、本地化售后服务。</w:t>
      </w:r>
    </w:p>
    <w:p w14:paraId="126815ED">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4.服务范围：负责招标文件所涉及的所有服务。</w:t>
      </w:r>
    </w:p>
    <w:p w14:paraId="4B0A16A2">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第十一条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知识产权</w:t>
      </w:r>
    </w:p>
    <w:p w14:paraId="0FAE9C89">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2.乙方为执行本合同而提供的技术资料</w:t>
      </w:r>
      <w:r>
        <w:rPr>
          <w:rFonts w:hint="eastAsia" w:ascii="宋体" w:hAnsi="宋体" w:cs="宋体"/>
          <w:color w:val="auto"/>
          <w:sz w:val="22"/>
          <w:highlight w:val="none"/>
          <w:lang w:eastAsia="zh-CN"/>
        </w:rPr>
        <w:t>或</w:t>
      </w:r>
      <w:r>
        <w:rPr>
          <w:rFonts w:hint="eastAsia" w:ascii="宋体" w:hAnsi="宋体" w:eastAsia="宋体" w:cs="宋体"/>
          <w:color w:val="auto"/>
          <w:sz w:val="22"/>
          <w:highlight w:val="none"/>
        </w:rPr>
        <w:t>其他相关资料，软件等由甲方永久免费使用。</w:t>
      </w:r>
    </w:p>
    <w:p w14:paraId="09754424">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第十二条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甲方责任</w:t>
      </w:r>
    </w:p>
    <w:p w14:paraId="354C8932">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1.及时办理付款手续。</w:t>
      </w:r>
    </w:p>
    <w:p w14:paraId="3FBF855E">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2.负责提供工作场地，协助乙方办理有关事宜。</w:t>
      </w:r>
    </w:p>
    <w:p w14:paraId="05C65F76">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3.</w:t>
      </w:r>
      <w:r>
        <w:rPr>
          <w:rFonts w:hint="eastAsia" w:ascii="宋体" w:hAnsi="宋体" w:eastAsia="宋体" w:cs="宋体"/>
          <w:color w:val="auto"/>
          <w:sz w:val="22"/>
          <w:highlight w:val="none"/>
        </w:rPr>
        <w:t>对合同条款及所知悉的乙方商业秘密负有保密义务。</w:t>
      </w:r>
    </w:p>
    <w:p w14:paraId="34E6474E">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第十三条   乙方责任</w:t>
      </w:r>
    </w:p>
    <w:p w14:paraId="7863DAD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2.保证所提供服务的售后服务。严格依据投标文件及相关承诺，对服务以及与之配套的项目进行保修、维护等服务。</w:t>
      </w:r>
    </w:p>
    <w:p w14:paraId="3FB1AEB6">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3.保证其所提供服务不存在侵犯第三方知识产权的行为，否则由此产生的损失由乙方承担。</w:t>
      </w:r>
    </w:p>
    <w:p w14:paraId="7A911E4F">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第十四条   违约责任</w:t>
      </w:r>
    </w:p>
    <w:p w14:paraId="57645A9D">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1.乙方所提供服务成果及与之配套项目等不符合合同约定标准，甲方有权拒收。同时，乙方向甲方支付合同总金额__ %的违约金。</w:t>
      </w:r>
    </w:p>
    <w:p w14:paraId="35116050">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2.</w:t>
      </w:r>
      <w:r>
        <w:rPr>
          <w:rFonts w:hint="eastAsia" w:ascii="宋体" w:hAnsi="宋体" w:eastAsia="宋体" w:cs="宋体"/>
          <w:color w:val="auto"/>
          <w:sz w:val="22"/>
          <w:highlight w:val="none"/>
        </w:rPr>
        <w:t>乙方不能交付服务成果时，乙方向甲方支付合同总金额_ %的违约金。</w:t>
      </w:r>
    </w:p>
    <w:p w14:paraId="1DC493CC">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3.</w:t>
      </w:r>
      <w:r>
        <w:rPr>
          <w:rFonts w:hint="eastAsia" w:ascii="宋体" w:hAnsi="宋体" w:eastAsia="宋体" w:cs="宋体"/>
          <w:color w:val="auto"/>
          <w:sz w:val="22"/>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5.甲方逾期支付资金的违约责任：</w:t>
      </w:r>
    </w:p>
    <w:p w14:paraId="2853A43E">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6.因甲方原因导致变更、中止或者终止政府采购合同的，甲方对供应商受到的损失予以赔偿或者补偿：</w:t>
      </w:r>
    </w:p>
    <w:p w14:paraId="676A84AA">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7.因甲方过错给乙方造成的损失，由甲方负担。</w:t>
      </w:r>
    </w:p>
    <w:p w14:paraId="052FAB24">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第十五条   不可抗力</w:t>
      </w:r>
    </w:p>
    <w:p w14:paraId="197313E5">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2"/>
          <w:highlight w:val="none"/>
          <w:lang w:eastAsia="zh-CN"/>
        </w:rPr>
        <w:t>可以</w:t>
      </w:r>
      <w:r>
        <w:rPr>
          <w:rFonts w:hint="eastAsia" w:ascii="宋体" w:hAnsi="宋体" w:eastAsia="宋体" w:cs="宋体"/>
          <w:color w:val="auto"/>
          <w:sz w:val="22"/>
          <w:highlight w:val="none"/>
        </w:rPr>
        <w:t>部分或全部免于承担违约责任。</w:t>
      </w:r>
    </w:p>
    <w:p w14:paraId="476CB87E">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第十六条   保密</w:t>
      </w:r>
    </w:p>
    <w:p w14:paraId="6C1953C8">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乙方违反本合同所规定的保密义务，应按照本合同总金额的_ %支付违约金。</w:t>
      </w:r>
    </w:p>
    <w:p w14:paraId="6B2C71A9">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第十七条   争议解决</w:t>
      </w:r>
    </w:p>
    <w:p w14:paraId="156FC3F8">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甲乙双方在合同履行中发生争议，应通过协商解决。如协商不成，可以向合同签订地法院提起诉讼。</w:t>
      </w:r>
    </w:p>
    <w:p w14:paraId="7696FADB">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第十八条   合同生效及其他</w:t>
      </w:r>
    </w:p>
    <w:p w14:paraId="3A0CBFCC">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1.除招标文件规定且甲方事先书面同意外，乙方不得部分或者全部转让、分包履行其应履行的合同项下的义务。</w:t>
      </w:r>
    </w:p>
    <w:p w14:paraId="625A7DE2">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合同由甲、乙双方法定代表人（或者被授权代表）签字并加盖单位公章。</w:t>
      </w:r>
    </w:p>
    <w:p w14:paraId="625CFBDF">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本合同一式份，甲方_份，乙方_份。</w:t>
      </w:r>
    </w:p>
    <w:p w14:paraId="17093926">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第十九条   服务期限</w:t>
      </w:r>
    </w:p>
    <w:p w14:paraId="03BFBE88">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本合同服务期限为_年：服务期限自_年_ 月_ 日起至_ 年月日止。本合同期限未定，如需续签，根据《政府采购目录</w:t>
      </w:r>
      <w:r>
        <w:rPr>
          <w:rFonts w:hint="eastAsia" w:ascii="宋体" w:hAnsi="宋体" w:cs="宋体"/>
          <w:color w:val="auto"/>
          <w:sz w:val="22"/>
          <w:highlight w:val="none"/>
          <w:lang w:eastAsia="zh-CN"/>
        </w:rPr>
        <w:t>》等</w:t>
      </w:r>
      <w:r>
        <w:rPr>
          <w:rFonts w:hint="eastAsia" w:ascii="宋体" w:hAnsi="宋体" w:eastAsia="宋体" w:cs="宋体"/>
          <w:color w:val="auto"/>
          <w:sz w:val="22"/>
          <w:highlight w:val="none"/>
        </w:rPr>
        <w:t>有关规定，经财政部门批准，双方可以根据法律及各项规定另行签订书面合同。</w:t>
      </w:r>
    </w:p>
    <w:p w14:paraId="74E5B433">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第二十条   政府采购合同融资</w:t>
      </w:r>
    </w:p>
    <w:p w14:paraId="3376F038">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第二十一条   下列文件为本合同不可分割部分</w:t>
      </w:r>
    </w:p>
    <w:p w14:paraId="558A7733">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1.政府采购招标文件（包括澄清、修改）</w:t>
      </w:r>
    </w:p>
    <w:p w14:paraId="58BF077E">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2.</w:t>
      </w:r>
      <w:r>
        <w:rPr>
          <w:rFonts w:hint="eastAsia" w:ascii="宋体" w:hAnsi="宋体" w:eastAsia="宋体" w:cs="宋体"/>
          <w:color w:val="auto"/>
          <w:sz w:val="22"/>
          <w:highlight w:val="none"/>
        </w:rPr>
        <w:t>乙方投标文件：</w:t>
      </w:r>
    </w:p>
    <w:p w14:paraId="30C224B5">
      <w:pPr>
        <w:spacing w:line="360" w:lineRule="auto"/>
        <w:ind w:firstLine="330" w:firstLineChars="150"/>
        <w:rPr>
          <w:rFonts w:hint="eastAsia" w:ascii="宋体" w:hAnsi="宋体" w:eastAsia="宋体" w:cs="宋体"/>
          <w:color w:val="auto"/>
          <w:sz w:val="22"/>
          <w:highlight w:val="none"/>
        </w:rPr>
      </w:pPr>
      <w:r>
        <w:rPr>
          <w:rFonts w:hint="eastAsia" w:ascii="宋体" w:hAnsi="宋体" w:cs="宋体"/>
          <w:color w:val="auto"/>
          <w:sz w:val="22"/>
          <w:highlight w:val="none"/>
          <w:lang w:eastAsia="zh-CN"/>
        </w:rPr>
        <w:t>3.</w:t>
      </w:r>
      <w:r>
        <w:rPr>
          <w:rFonts w:hint="eastAsia" w:ascii="宋体" w:hAnsi="宋体" w:eastAsia="宋体" w:cs="宋体"/>
          <w:color w:val="auto"/>
          <w:sz w:val="22"/>
          <w:highlight w:val="none"/>
        </w:rPr>
        <w:t>中标（成交）通知书：</w:t>
      </w:r>
    </w:p>
    <w:p w14:paraId="17A71FCE">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4.中标人在评标过程中做出的有关澄清、说明，承诺或者补正文件：</w:t>
      </w:r>
    </w:p>
    <w:p w14:paraId="0B44EF1B">
      <w:pPr>
        <w:spacing w:line="360" w:lineRule="auto"/>
        <w:ind w:firstLine="330" w:firstLine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5.政府采购委托协议书。</w:t>
      </w:r>
    </w:p>
    <w:p w14:paraId="30C46817">
      <w:pPr>
        <w:spacing w:line="360" w:lineRule="auto"/>
        <w:ind w:firstLine="330" w:firstLineChars="150"/>
        <w:rPr>
          <w:rFonts w:hint="eastAsia" w:ascii="宋体" w:hAnsi="宋体" w:eastAsia="宋体" w:cs="宋体"/>
          <w:color w:val="auto"/>
          <w:sz w:val="22"/>
          <w:highlight w:val="none"/>
        </w:rPr>
      </w:pPr>
    </w:p>
    <w:p w14:paraId="24EDA606">
      <w:pPr>
        <w:spacing w:line="360" w:lineRule="auto"/>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甲  方：                                       乙   方：</w:t>
      </w:r>
    </w:p>
    <w:p w14:paraId="45ABD22D">
      <w:pPr>
        <w:spacing w:line="360" w:lineRule="auto"/>
        <w:ind w:firstLine="110" w:firstLineChars="50"/>
        <w:rPr>
          <w:rFonts w:hint="eastAsia" w:ascii="宋体" w:hAnsi="宋体" w:eastAsia="宋体" w:cs="宋体"/>
          <w:color w:val="auto"/>
          <w:sz w:val="22"/>
          <w:highlight w:val="none"/>
        </w:rPr>
      </w:pPr>
      <w:r>
        <w:rPr>
          <w:rFonts w:hint="eastAsia" w:ascii="宋体" w:hAnsi="宋体" w:eastAsia="宋体" w:cs="宋体"/>
          <w:color w:val="auto"/>
          <w:sz w:val="22"/>
          <w:highlight w:val="none"/>
        </w:rPr>
        <w:t>单位名称（公章）：                              单位名称（公章）：</w:t>
      </w:r>
    </w:p>
    <w:p w14:paraId="366517E6">
      <w:pPr>
        <w:spacing w:line="360" w:lineRule="auto"/>
        <w:ind w:firstLine="110" w:firstLineChars="50"/>
        <w:rPr>
          <w:rFonts w:hint="eastAsia" w:ascii="宋体" w:hAnsi="宋体" w:eastAsia="宋体" w:cs="宋体"/>
          <w:color w:val="auto"/>
          <w:sz w:val="22"/>
          <w:highlight w:val="none"/>
        </w:rPr>
      </w:pPr>
    </w:p>
    <w:p w14:paraId="4398C1E7">
      <w:pPr>
        <w:spacing w:line="360" w:lineRule="auto"/>
        <w:ind w:left="3520" w:hanging="3520" w:hangingChars="1600"/>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法定代表人（被授权代表）签字：       法定代表人（被授权代表）签字：</w:t>
      </w:r>
    </w:p>
    <w:p w14:paraId="068D3852">
      <w:pPr>
        <w:spacing w:line="360" w:lineRule="auto"/>
        <w:ind w:firstLine="110" w:firstLineChars="50"/>
        <w:rPr>
          <w:rFonts w:hint="eastAsia" w:ascii="宋体" w:hAnsi="宋体" w:eastAsia="宋体" w:cs="宋体"/>
          <w:color w:val="auto"/>
          <w:sz w:val="22"/>
          <w:highlight w:val="none"/>
        </w:rPr>
      </w:pPr>
      <w:r>
        <w:rPr>
          <w:rFonts w:hint="eastAsia" w:ascii="宋体" w:hAnsi="宋体" w:eastAsia="宋体" w:cs="宋体"/>
          <w:color w:val="auto"/>
          <w:sz w:val="22"/>
          <w:highlight w:val="none"/>
        </w:rPr>
        <w:t>电    话：                                    电   话：</w:t>
      </w: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lang w:val="en-US" w:eastAsia="zh-CN"/>
        </w:rPr>
        <w:t xml:space="preserve">第八章   </w:t>
      </w:r>
      <w:r>
        <w:rPr>
          <w:rFonts w:hint="eastAsia" w:ascii="宋体" w:hAnsi="宋体" w:eastAsia="宋体" w:cs="宋体"/>
          <w:b/>
          <w:bCs/>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w:t>
      </w:r>
    </w:p>
    <w:p w14:paraId="00931048">
      <w:pPr>
        <w:spacing w:line="480" w:lineRule="exact"/>
        <w:ind w:firstLine="463" w:firstLineChars="19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2.没有给定格式的，投标人可以自行设计。</w:t>
      </w:r>
    </w:p>
    <w:p w14:paraId="65A2B01A">
      <w:pPr>
        <w:pStyle w:val="12"/>
        <w:ind w:firstLine="340"/>
        <w:rPr>
          <w:rFonts w:hint="eastAsia" w:ascii="宋体" w:hAnsi="宋体" w:eastAsia="宋体" w:cs="宋体"/>
          <w:highlight w:val="none"/>
        </w:rPr>
      </w:pPr>
    </w:p>
    <w:p w14:paraId="2D4AB35F">
      <w:pPr>
        <w:pStyle w:val="31"/>
        <w:ind w:firstLine="0" w:firstLineChars="0"/>
        <w:jc w:val="center"/>
        <w:rPr>
          <w:rFonts w:hint="eastAsia" w:ascii="宋体" w:hAnsi="宋体" w:eastAsia="宋体" w:cs="宋体"/>
          <w:sz w:val="24"/>
          <w:szCs w:val="24"/>
          <w:highlight w:val="none"/>
        </w:rPr>
      </w:pPr>
      <w:r>
        <w:rPr>
          <w:rFonts w:hint="eastAsia" w:ascii="宋体" w:hAnsi="宋体" w:eastAsia="宋体" w:cs="宋体"/>
          <w:sz w:val="36"/>
          <w:szCs w:val="36"/>
          <w:highlight w:val="none"/>
          <w:u w:val="single"/>
        </w:rPr>
        <w:br w:type="page"/>
      </w:r>
      <w:r>
        <w:rPr>
          <w:rFonts w:hint="eastAsia" w:ascii="宋体" w:hAnsi="宋体" w:eastAsia="宋体" w:cs="宋体"/>
          <w:sz w:val="36"/>
          <w:szCs w:val="36"/>
          <w:highlight w:val="none"/>
          <w:u w:val="single"/>
        </w:rPr>
        <w:t xml:space="preserve">                    （项目名称）</w:t>
      </w:r>
    </w:p>
    <w:p w14:paraId="25CFFE1C">
      <w:pPr>
        <w:spacing w:line="380" w:lineRule="exact"/>
        <w:rPr>
          <w:rFonts w:hint="eastAsia" w:ascii="宋体" w:hAnsi="宋体" w:eastAsia="宋体" w:cs="宋体"/>
          <w:sz w:val="24"/>
          <w:szCs w:val="24"/>
          <w:highlight w:val="none"/>
        </w:rPr>
      </w:pPr>
    </w:p>
    <w:p w14:paraId="37542D4C">
      <w:pPr>
        <w:spacing w:line="380" w:lineRule="exact"/>
        <w:rPr>
          <w:rFonts w:hint="eastAsia" w:ascii="宋体" w:hAnsi="宋体" w:eastAsia="宋体" w:cs="宋体"/>
          <w:sz w:val="24"/>
          <w:szCs w:val="24"/>
          <w:highlight w:val="none"/>
        </w:rPr>
      </w:pPr>
    </w:p>
    <w:p w14:paraId="335A8E22">
      <w:pPr>
        <w:spacing w:line="380" w:lineRule="exact"/>
        <w:rPr>
          <w:rFonts w:hint="eastAsia" w:ascii="宋体" w:hAnsi="宋体" w:eastAsia="宋体" w:cs="宋体"/>
          <w:sz w:val="24"/>
          <w:szCs w:val="24"/>
          <w:highlight w:val="none"/>
        </w:rPr>
      </w:pPr>
    </w:p>
    <w:p w14:paraId="340B79CE">
      <w:pPr>
        <w:spacing w:line="380" w:lineRule="exact"/>
        <w:rPr>
          <w:rFonts w:hint="eastAsia" w:ascii="宋体" w:hAnsi="宋体" w:eastAsia="宋体" w:cs="宋体"/>
          <w:sz w:val="24"/>
          <w:szCs w:val="24"/>
          <w:highlight w:val="none"/>
        </w:rPr>
      </w:pPr>
    </w:p>
    <w:p w14:paraId="374CAA4E">
      <w:pPr>
        <w:spacing w:line="380" w:lineRule="exact"/>
        <w:jc w:val="center"/>
        <w:rPr>
          <w:rFonts w:hint="eastAsia" w:ascii="宋体" w:hAnsi="宋体" w:eastAsia="宋体" w:cs="宋体"/>
          <w:b/>
          <w:bCs/>
          <w:sz w:val="48"/>
          <w:szCs w:val="48"/>
          <w:highlight w:val="none"/>
        </w:rPr>
      </w:pPr>
    </w:p>
    <w:p w14:paraId="132E3D58">
      <w:pPr>
        <w:spacing w:line="380" w:lineRule="exact"/>
        <w:rPr>
          <w:rFonts w:hint="eastAsia" w:ascii="宋体" w:hAnsi="宋体" w:eastAsia="宋体" w:cs="宋体"/>
          <w:b/>
          <w:bCs/>
          <w:sz w:val="48"/>
          <w:szCs w:val="48"/>
          <w:highlight w:val="none"/>
        </w:rPr>
      </w:pPr>
    </w:p>
    <w:p w14:paraId="6FF405A0">
      <w:pPr>
        <w:spacing w:line="380" w:lineRule="exact"/>
        <w:jc w:val="center"/>
        <w:rPr>
          <w:rFonts w:hint="eastAsia" w:ascii="宋体" w:hAnsi="宋体" w:eastAsia="宋体" w:cs="宋体"/>
          <w:b/>
          <w:bCs/>
          <w:sz w:val="48"/>
          <w:szCs w:val="48"/>
          <w:highlight w:val="none"/>
        </w:rPr>
      </w:pPr>
    </w:p>
    <w:p w14:paraId="7F88AEDA">
      <w:pPr>
        <w:spacing w:line="48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响 应 文 件</w:t>
      </w:r>
    </w:p>
    <w:p w14:paraId="39A8D868">
      <w:pPr>
        <w:spacing w:line="380" w:lineRule="exact"/>
        <w:rPr>
          <w:rFonts w:hint="eastAsia" w:ascii="宋体" w:hAnsi="宋体" w:eastAsia="宋体" w:cs="宋体"/>
          <w:sz w:val="24"/>
          <w:szCs w:val="24"/>
          <w:highlight w:val="none"/>
        </w:rPr>
      </w:pPr>
    </w:p>
    <w:p w14:paraId="1D82E753">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p w14:paraId="41F110F3">
      <w:pPr>
        <w:pStyle w:val="12"/>
        <w:ind w:firstLine="340"/>
        <w:rPr>
          <w:rFonts w:hint="eastAsia" w:ascii="宋体" w:hAnsi="宋体" w:eastAsia="宋体" w:cs="宋体"/>
          <w:highlight w:val="none"/>
        </w:rPr>
      </w:pPr>
    </w:p>
    <w:p w14:paraId="58242426">
      <w:pPr>
        <w:spacing w:line="380" w:lineRule="exact"/>
        <w:rPr>
          <w:rFonts w:hint="eastAsia" w:ascii="宋体" w:hAnsi="宋体" w:eastAsia="宋体" w:cs="宋体"/>
          <w:sz w:val="24"/>
          <w:szCs w:val="24"/>
          <w:highlight w:val="none"/>
        </w:rPr>
      </w:pPr>
    </w:p>
    <w:p w14:paraId="7D8BB8E4">
      <w:pPr>
        <w:pStyle w:val="3"/>
        <w:rPr>
          <w:rFonts w:hint="eastAsia" w:ascii="宋体" w:hAnsi="宋体" w:eastAsia="宋体" w:cs="宋体"/>
          <w:sz w:val="24"/>
          <w:szCs w:val="24"/>
          <w:highlight w:val="none"/>
        </w:rPr>
      </w:pPr>
    </w:p>
    <w:p w14:paraId="74410307">
      <w:pPr>
        <w:pStyle w:val="4"/>
        <w:rPr>
          <w:rFonts w:hint="eastAsia" w:ascii="宋体" w:hAnsi="宋体" w:eastAsia="宋体" w:cs="宋体"/>
          <w:highlight w:val="none"/>
        </w:rPr>
      </w:pPr>
    </w:p>
    <w:p w14:paraId="7D1E1BA6">
      <w:pPr>
        <w:spacing w:line="380" w:lineRule="exact"/>
        <w:rPr>
          <w:rFonts w:hint="eastAsia" w:ascii="宋体" w:hAnsi="宋体" w:eastAsia="宋体" w:cs="宋体"/>
          <w:sz w:val="24"/>
          <w:szCs w:val="24"/>
          <w:highlight w:val="none"/>
        </w:rPr>
      </w:pPr>
    </w:p>
    <w:p w14:paraId="0717B61B">
      <w:pPr>
        <w:spacing w:line="380" w:lineRule="exact"/>
        <w:rPr>
          <w:rFonts w:hint="eastAsia" w:ascii="宋体" w:hAnsi="宋体" w:eastAsia="宋体" w:cs="宋体"/>
          <w:sz w:val="24"/>
          <w:szCs w:val="24"/>
          <w:highlight w:val="none"/>
        </w:rPr>
      </w:pPr>
    </w:p>
    <w:p w14:paraId="33B1D498">
      <w:pPr>
        <w:spacing w:line="480" w:lineRule="auto"/>
        <w:ind w:firstLine="1205" w:firstLineChars="500"/>
        <w:rPr>
          <w:rFonts w:hint="eastAsia" w:ascii="宋体" w:hAnsi="宋体" w:eastAsia="宋体" w:cs="宋体"/>
          <w:b/>
          <w:bCs/>
          <w:sz w:val="24"/>
          <w:szCs w:val="24"/>
          <w:highlight w:val="none"/>
        </w:rPr>
      </w:pPr>
      <w:bookmarkStart w:id="43" w:name="_Toc7428_WPSOffice_Level1"/>
      <w:bookmarkStart w:id="44" w:name="_Toc27760_WPSOffice_Level1"/>
      <w:r>
        <w:rPr>
          <w:rFonts w:hint="eastAsia" w:ascii="宋体" w:hAnsi="宋体" w:eastAsia="宋体" w:cs="宋体"/>
          <w:b/>
          <w:bCs/>
          <w:sz w:val="24"/>
          <w:szCs w:val="24"/>
          <w:highlight w:val="none"/>
        </w:rPr>
        <w:t>供应商：（全称并加盖公章）</w:t>
      </w:r>
      <w:bookmarkEnd w:id="43"/>
      <w:bookmarkEnd w:id="44"/>
    </w:p>
    <w:p w14:paraId="48359A31">
      <w:pPr>
        <w:spacing w:line="480" w:lineRule="auto"/>
        <w:ind w:firstLine="1205" w:firstLineChars="500"/>
        <w:rPr>
          <w:rFonts w:hint="eastAsia" w:ascii="宋体" w:hAnsi="宋体" w:eastAsia="宋体" w:cs="宋体"/>
          <w:b/>
          <w:bCs/>
          <w:sz w:val="24"/>
          <w:szCs w:val="24"/>
          <w:highlight w:val="none"/>
        </w:rPr>
      </w:pPr>
      <w:bookmarkStart w:id="45" w:name="_Toc28157_WPSOffice_Level1"/>
      <w:bookmarkStart w:id="46" w:name="_Toc4840_WPSOffice_Level1"/>
      <w:r>
        <w:rPr>
          <w:rFonts w:hint="eastAsia" w:ascii="宋体" w:hAnsi="宋体" w:eastAsia="宋体" w:cs="宋体"/>
          <w:b/>
          <w:bCs/>
          <w:sz w:val="24"/>
          <w:szCs w:val="24"/>
          <w:highlight w:val="none"/>
        </w:rPr>
        <w:t>法定代表人或委托代理人（签字）：</w:t>
      </w:r>
      <w:bookmarkEnd w:id="45"/>
      <w:bookmarkEnd w:id="46"/>
    </w:p>
    <w:p w14:paraId="4B6934DF">
      <w:pPr>
        <w:spacing w:line="480" w:lineRule="auto"/>
        <w:ind w:firstLine="1205" w:firstLineChars="500"/>
        <w:rPr>
          <w:rFonts w:hint="eastAsia" w:ascii="宋体" w:hAnsi="宋体" w:eastAsia="宋体" w:cs="宋体"/>
          <w:b/>
          <w:bCs/>
          <w:sz w:val="24"/>
          <w:szCs w:val="24"/>
          <w:highlight w:val="none"/>
        </w:rPr>
      </w:pPr>
      <w:bookmarkStart w:id="47" w:name="_Toc15640_WPSOffice_Level1"/>
      <w:bookmarkStart w:id="48" w:name="_Toc2311_WPSOffice_Level1"/>
      <w:r>
        <w:rPr>
          <w:rFonts w:hint="eastAsia" w:ascii="宋体" w:hAnsi="宋体" w:eastAsia="宋体" w:cs="宋体"/>
          <w:b/>
          <w:bCs/>
          <w:sz w:val="24"/>
          <w:szCs w:val="24"/>
          <w:highlight w:val="none"/>
        </w:rPr>
        <w:t>日    期：      年     月     日</w:t>
      </w:r>
      <w:bookmarkEnd w:id="47"/>
      <w:bookmarkEnd w:id="48"/>
    </w:p>
    <w:p w14:paraId="1E1E3E82">
      <w:pPr>
        <w:pStyle w:val="31"/>
        <w:ind w:firstLine="0" w:firstLineChars="0"/>
        <w:rPr>
          <w:rFonts w:hint="eastAsia" w:ascii="宋体" w:hAnsi="宋体" w:eastAsia="宋体" w:cs="宋体"/>
          <w:highlight w:val="none"/>
        </w:rPr>
      </w:pPr>
    </w:p>
    <w:p w14:paraId="0950BF7F">
      <w:pPr>
        <w:pStyle w:val="31"/>
        <w:rPr>
          <w:rFonts w:hint="eastAsia" w:ascii="宋体" w:hAnsi="宋体" w:eastAsia="宋体" w:cs="宋体"/>
          <w:highlight w:val="none"/>
        </w:rPr>
      </w:pPr>
    </w:p>
    <w:p w14:paraId="79CF1C70">
      <w:pPr>
        <w:pStyle w:val="3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7"/>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7"/>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7"/>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7"/>
        <w:spacing w:line="360" w:lineRule="auto"/>
        <w:jc w:val="center"/>
        <w:rPr>
          <w:rFonts w:hint="eastAsia" w:ascii="宋体" w:hAnsi="宋体" w:eastAsia="宋体" w:cs="宋体"/>
          <w:b/>
          <w:bCs/>
          <w:snapToGrid w:val="0"/>
          <w:kern w:val="0"/>
          <w:sz w:val="28"/>
          <w:szCs w:val="28"/>
          <w:highlight w:val="none"/>
        </w:rPr>
      </w:pPr>
    </w:p>
    <w:p w14:paraId="78276BF4">
      <w:pPr>
        <w:pStyle w:val="7"/>
        <w:spacing w:line="360" w:lineRule="auto"/>
        <w:jc w:val="center"/>
        <w:rPr>
          <w:rFonts w:hint="eastAsia" w:ascii="宋体" w:hAnsi="宋体" w:eastAsia="宋体" w:cs="宋体"/>
          <w:b/>
          <w:bCs/>
          <w:snapToGrid w:val="0"/>
          <w:kern w:val="0"/>
          <w:sz w:val="28"/>
          <w:szCs w:val="28"/>
          <w:highlight w:val="none"/>
        </w:rPr>
      </w:pPr>
    </w:p>
    <w:p w14:paraId="1C611027">
      <w:pPr>
        <w:pStyle w:val="7"/>
        <w:spacing w:line="360" w:lineRule="auto"/>
        <w:jc w:val="center"/>
        <w:rPr>
          <w:rFonts w:hint="eastAsia" w:ascii="宋体" w:hAnsi="宋体" w:eastAsia="宋体" w:cs="宋体"/>
          <w:b/>
          <w:bCs/>
          <w:snapToGrid w:val="0"/>
          <w:kern w:val="0"/>
          <w:sz w:val="28"/>
          <w:szCs w:val="28"/>
          <w:highlight w:val="none"/>
        </w:rPr>
      </w:pPr>
      <w:r>
        <w:rPr>
          <w:rFonts w:hint="eastAsia" w:ascii="宋体" w:hAnsi="宋体" w:eastAsia="宋体" w:cs="宋体"/>
          <w:b/>
          <w:bCs/>
          <w:snapToGrid w:val="0"/>
          <w:kern w:val="0"/>
          <w:sz w:val="28"/>
          <w:szCs w:val="28"/>
          <w:highlight w:val="none"/>
        </w:rPr>
        <w:br w:type="page"/>
      </w:r>
      <w:r>
        <w:rPr>
          <w:rFonts w:hint="eastAsia" w:ascii="宋体" w:hAnsi="宋体" w:eastAsia="宋体" w:cs="宋体"/>
          <w:b/>
          <w:bCs/>
          <w:snapToGrid w:val="0"/>
          <w:kern w:val="0"/>
          <w:sz w:val="28"/>
          <w:szCs w:val="28"/>
          <w:highlight w:val="none"/>
        </w:rPr>
        <w:t>二、报价一览表</w:t>
      </w:r>
    </w:p>
    <w:p w14:paraId="52B55845">
      <w:pPr>
        <w:spacing w:before="50" w:after="156" w:afterLines="50" w:line="360" w:lineRule="auto"/>
        <w:jc w:val="left"/>
        <w:rPr>
          <w:rFonts w:hint="eastAsia" w:ascii="宋体" w:hAnsi="宋体" w:eastAsia="宋体" w:cs="宋体"/>
          <w:highlight w:val="none"/>
        </w:rPr>
      </w:pPr>
      <w:r>
        <w:rPr>
          <w:rFonts w:hint="eastAsia" w:ascii="宋体" w:hAnsi="宋体" w:eastAsia="宋体" w:cs="宋体"/>
          <w:highlight w:val="none"/>
        </w:rPr>
        <w:t>项目编号：</w:t>
      </w:r>
    </w:p>
    <w:p w14:paraId="12084070">
      <w:pPr>
        <w:spacing w:line="360" w:lineRule="auto"/>
        <w:rPr>
          <w:rFonts w:hint="eastAsia" w:ascii="宋体" w:hAnsi="宋体" w:eastAsia="宋体" w:cs="宋体"/>
          <w:highlight w:val="none"/>
        </w:rPr>
      </w:pPr>
      <w:r>
        <w:rPr>
          <w:rFonts w:hint="eastAsia" w:ascii="宋体" w:hAnsi="宋体" w:eastAsia="宋体" w:cs="宋体"/>
          <w:highlight w:val="none"/>
        </w:rPr>
        <w:t>项目名称：                                                      单位：元（人民币）</w:t>
      </w:r>
    </w:p>
    <w:tbl>
      <w:tblPr>
        <w:tblStyle w:val="14"/>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highlight w:val="none"/>
                <w:lang w:val="zh-CN"/>
              </w:rPr>
            </w:pPr>
            <w:r>
              <w:rPr>
                <w:rFonts w:hint="eastAsia" w:ascii="宋体" w:hAnsi="宋体" w:eastAsia="宋体" w:cs="宋体"/>
                <w:b/>
                <w:bCs/>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eastAsia" w:ascii="宋体" w:hAnsi="宋体" w:eastAsia="宋体" w:cs="宋体"/>
                <w:b/>
                <w:bCs/>
                <w:highlight w:val="none"/>
                <w:lang w:val="zh-CN"/>
              </w:rPr>
            </w:pPr>
            <w:r>
              <w:rPr>
                <w:rFonts w:hint="eastAsia" w:ascii="宋体" w:hAnsi="宋体" w:eastAsia="宋体" w:cs="宋体"/>
                <w:b/>
                <w:bCs/>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highlight w:val="none"/>
              </w:rPr>
            </w:pPr>
            <w:r>
              <w:rPr>
                <w:rFonts w:hint="eastAsia" w:ascii="宋体" w:hAnsi="宋体" w:eastAsia="宋体" w:cs="宋体"/>
                <w:b/>
                <w:bCs/>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highlight w:val="none"/>
                <w:lang w:val="zh-CN"/>
              </w:rPr>
            </w:pPr>
            <w:r>
              <w:rPr>
                <w:rFonts w:hint="eastAsia" w:ascii="宋体" w:hAnsi="宋体" w:eastAsia="宋体" w:cs="宋体"/>
                <w:b/>
                <w:bCs/>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highlight w:val="none"/>
                <w:lang w:val="zh-CN"/>
              </w:rPr>
            </w:pPr>
            <w:r>
              <w:rPr>
                <w:rFonts w:hint="eastAsia" w:ascii="宋体" w:hAnsi="宋体" w:eastAsia="宋体" w:cs="宋体"/>
                <w:highlight w:val="none"/>
                <w:lang w:val="zh-CN"/>
              </w:rPr>
              <w:t>大写：　　　　　　</w:t>
            </w:r>
          </w:p>
          <w:p w14:paraId="5A4A1AD9">
            <w:pPr>
              <w:autoSpaceDE w:val="0"/>
              <w:autoSpaceDN w:val="0"/>
              <w:adjustRightInd w:val="0"/>
              <w:spacing w:line="480" w:lineRule="exact"/>
              <w:rPr>
                <w:rFonts w:hint="eastAsia" w:ascii="宋体" w:hAnsi="宋体" w:eastAsia="宋体" w:cs="宋体"/>
                <w:highlight w:val="none"/>
                <w:lang w:val="zh-CN"/>
              </w:rPr>
            </w:pPr>
            <w:r>
              <w:rPr>
                <w:rFonts w:hint="eastAsia" w:ascii="宋体" w:hAnsi="宋体" w:eastAsia="宋体" w:cs="宋体"/>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highlight w:val="none"/>
                <w:lang w:val="zh-CN"/>
              </w:rPr>
            </w:pPr>
          </w:p>
        </w:tc>
      </w:tr>
    </w:tbl>
    <w:p w14:paraId="7FC7DB8C">
      <w:pPr>
        <w:pStyle w:val="12"/>
        <w:ind w:firstLine="340"/>
        <w:rPr>
          <w:rFonts w:hint="eastAsia" w:ascii="宋体" w:hAnsi="宋体" w:eastAsia="宋体" w:cs="宋体"/>
          <w:highlight w:val="none"/>
        </w:rPr>
      </w:pPr>
    </w:p>
    <w:p w14:paraId="313E7E39">
      <w:pPr>
        <w:autoSpaceDE w:val="0"/>
        <w:autoSpaceDN w:val="0"/>
        <w:adjustRightInd w:val="0"/>
        <w:spacing w:line="480" w:lineRule="auto"/>
        <w:rPr>
          <w:rFonts w:hint="eastAsia" w:ascii="宋体" w:hAnsi="宋体" w:eastAsia="宋体" w:cs="宋体"/>
          <w:highlight w:val="none"/>
          <w:lang w:val="zh-CN"/>
        </w:rPr>
      </w:pPr>
      <w:r>
        <w:rPr>
          <w:rFonts w:hint="eastAsia" w:ascii="宋体" w:hAnsi="宋体" w:eastAsia="宋体" w:cs="宋体"/>
          <w:highlight w:val="none"/>
          <w:lang w:val="zh-CN"/>
        </w:rPr>
        <w:t>供应商名称：</w:t>
      </w:r>
      <w:r>
        <w:rPr>
          <w:rFonts w:hint="eastAsia" w:ascii="宋体" w:hAnsi="宋体" w:eastAsia="宋体" w:cs="宋体"/>
          <w:highlight w:val="none"/>
          <w:u w:val="single"/>
          <w:lang w:val="zh-CN"/>
        </w:rPr>
        <w:t xml:space="preserve">     （全称）   </w:t>
      </w:r>
      <w:r>
        <w:rPr>
          <w:rFonts w:hint="eastAsia" w:ascii="宋体" w:hAnsi="宋体" w:eastAsia="宋体" w:cs="宋体"/>
          <w:highlight w:val="none"/>
          <w:lang w:val="zh-CN"/>
        </w:rPr>
        <w:t>（公章）：</w:t>
      </w:r>
    </w:p>
    <w:p w14:paraId="457D2DFE">
      <w:pPr>
        <w:autoSpaceDE w:val="0"/>
        <w:autoSpaceDN w:val="0"/>
        <w:adjustRightInd w:val="0"/>
        <w:spacing w:line="480" w:lineRule="auto"/>
        <w:rPr>
          <w:rFonts w:hint="eastAsia" w:ascii="宋体" w:hAnsi="宋体" w:eastAsia="宋体" w:cs="宋体"/>
          <w:highlight w:val="none"/>
          <w:lang w:val="zh-CN"/>
        </w:rPr>
      </w:pPr>
      <w:r>
        <w:rPr>
          <w:rFonts w:hint="eastAsia" w:ascii="宋体" w:hAnsi="宋体" w:eastAsia="宋体" w:cs="宋体"/>
          <w:highlight w:val="none"/>
          <w:lang w:val="zh-CN"/>
        </w:rPr>
        <w:t>日期：     年    月     日</w:t>
      </w:r>
    </w:p>
    <w:p w14:paraId="6E5A4894">
      <w:pPr>
        <w:autoSpaceDE w:val="0"/>
        <w:autoSpaceDN w:val="0"/>
        <w:adjustRightInd w:val="0"/>
        <w:spacing w:line="480" w:lineRule="auto"/>
        <w:rPr>
          <w:rFonts w:hint="eastAsia" w:ascii="宋体" w:hAnsi="宋体" w:eastAsia="宋体" w:cs="宋体"/>
          <w:highlight w:val="none"/>
          <w:lang w:val="zh-CN"/>
        </w:rPr>
      </w:pPr>
      <w:r>
        <w:rPr>
          <w:rFonts w:hint="eastAsia" w:ascii="宋体" w:hAnsi="宋体" w:eastAsia="宋体" w:cs="宋体"/>
          <w:highlight w:val="none"/>
          <w:lang w:val="zh-CN"/>
        </w:rPr>
        <w:t>注：1</w:t>
      </w:r>
      <w:r>
        <w:rPr>
          <w:rFonts w:hint="eastAsia" w:ascii="宋体" w:hAnsi="宋体" w:cs="宋体"/>
          <w:highlight w:val="none"/>
          <w:lang w:val="en-US" w:eastAsia="zh-CN"/>
        </w:rPr>
        <w:t>.合同履行期限</w:t>
      </w:r>
      <w:r>
        <w:rPr>
          <w:rFonts w:hint="eastAsia" w:ascii="宋体" w:hAnsi="宋体" w:eastAsia="宋体" w:cs="宋体"/>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highlight w:val="none"/>
          <w:lang w:val="zh-CN"/>
        </w:rPr>
      </w:pPr>
      <w:r>
        <w:rPr>
          <w:rFonts w:hint="eastAsia" w:ascii="宋体" w:hAnsi="宋体" w:cs="宋体"/>
          <w:highlight w:val="none"/>
          <w:lang w:val="zh-CN"/>
        </w:rPr>
        <w:t>2.</w:t>
      </w:r>
      <w:r>
        <w:rPr>
          <w:rFonts w:hint="eastAsia" w:ascii="宋体" w:hAnsi="宋体" w:eastAsia="宋体" w:cs="宋体"/>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kern w:val="0"/>
          <w:sz w:val="36"/>
          <w:szCs w:val="36"/>
          <w:highlight w:val="none"/>
        </w:rPr>
      </w:pPr>
      <w:bookmarkStart w:id="49" w:name="_GoBack"/>
      <w:bookmarkEnd w:id="49"/>
      <w:r>
        <w:rPr>
          <w:rFonts w:hint="eastAsia" w:ascii="宋体" w:hAnsi="宋体" w:eastAsia="宋体" w:cs="宋体"/>
          <w:b/>
          <w:bCs/>
          <w:sz w:val="28"/>
          <w:szCs w:val="28"/>
          <w:highlight w:val="none"/>
          <w:lang w:val="zh-CN"/>
        </w:rPr>
        <w:br w:type="page"/>
      </w:r>
      <w:r>
        <w:rPr>
          <w:rFonts w:hint="eastAsia" w:ascii="宋体" w:hAnsi="宋体" w:eastAsia="宋体" w:cs="宋体"/>
          <w:b/>
          <w:bCs/>
          <w:sz w:val="28"/>
          <w:szCs w:val="28"/>
          <w:highlight w:val="none"/>
          <w:lang w:val="zh-CN"/>
        </w:rPr>
        <w:t>三、资格审查相关材料</w:t>
      </w:r>
    </w:p>
    <w:p w14:paraId="05499834">
      <w:pPr>
        <w:pStyle w:val="7"/>
        <w:spacing w:line="360" w:lineRule="auto"/>
        <w:jc w:val="center"/>
        <w:rPr>
          <w:rFonts w:hint="eastAsia" w:ascii="宋体" w:hAnsi="宋体" w:eastAsia="宋体" w:cs="宋体"/>
          <w:b/>
          <w:bCs/>
          <w:snapToGrid w:val="0"/>
          <w:kern w:val="0"/>
          <w:sz w:val="28"/>
          <w:szCs w:val="28"/>
          <w:highlight w:val="none"/>
        </w:rPr>
      </w:pPr>
      <w:r>
        <w:rPr>
          <w:rFonts w:hint="eastAsia" w:ascii="宋体" w:hAnsi="宋体" w:eastAsia="宋体" w:cs="宋体"/>
          <w:b/>
          <w:bCs/>
          <w:snapToGrid w:val="0"/>
          <w:kern w:val="0"/>
          <w:highlight w:val="none"/>
        </w:rPr>
        <w:t>3.1 报 价 函</w:t>
      </w:r>
    </w:p>
    <w:p w14:paraId="7360C739">
      <w:pPr>
        <w:adjustRightInd w:val="0"/>
        <w:spacing w:line="360" w:lineRule="auto"/>
        <w:rPr>
          <w:rFonts w:hint="eastAsia" w:ascii="宋体" w:hAnsi="宋体" w:eastAsia="宋体" w:cs="宋体"/>
          <w:b/>
          <w:bCs/>
          <w:snapToGrid w:val="0"/>
          <w:kern w:val="0"/>
          <w:highlight w:val="none"/>
        </w:rPr>
      </w:pPr>
      <w:r>
        <w:rPr>
          <w:rFonts w:hint="eastAsia" w:ascii="宋体" w:hAnsi="宋体" w:eastAsia="宋体" w:cs="宋体"/>
          <w:snapToGrid w:val="0"/>
          <w:kern w:val="0"/>
          <w:highlight w:val="none"/>
        </w:rPr>
        <w:t>致：</w:t>
      </w:r>
      <w:r>
        <w:rPr>
          <w:rFonts w:hint="eastAsia" w:ascii="宋体" w:hAnsi="宋体" w:eastAsia="宋体" w:cs="宋体"/>
          <w:snapToGrid w:val="0"/>
          <w:kern w:val="0"/>
          <w:highlight w:val="none"/>
          <w:u w:val="single"/>
        </w:rPr>
        <w:t xml:space="preserve">    </w:t>
      </w:r>
      <w:r>
        <w:rPr>
          <w:rFonts w:hint="eastAsia" w:ascii="宋体" w:hAnsi="宋体" w:eastAsia="宋体" w:cs="宋体"/>
          <w:b/>
          <w:bCs/>
          <w:snapToGrid w:val="0"/>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根据贵方</w:t>
      </w:r>
      <w:r>
        <w:rPr>
          <w:rFonts w:hint="eastAsia" w:ascii="宋体" w:hAnsi="宋体" w:eastAsia="宋体" w:cs="宋体"/>
          <w:snapToGrid w:val="0"/>
          <w:kern w:val="0"/>
          <w:highlight w:val="none"/>
          <w:u w:val="single"/>
        </w:rPr>
        <w:t xml:space="preserve">       </w:t>
      </w:r>
      <w:r>
        <w:rPr>
          <w:rFonts w:hint="eastAsia" w:ascii="宋体" w:hAnsi="宋体" w:eastAsia="宋体" w:cs="宋体"/>
          <w:snapToGrid w:val="0"/>
          <w:kern w:val="0"/>
          <w:highlight w:val="none"/>
        </w:rPr>
        <w:t>（项目名称、项目编号）采购的竞争性谈判公告及谈判邀请，_______（姓名和职务）被正式授权并代表供应商</w:t>
      </w:r>
      <w:r>
        <w:rPr>
          <w:rFonts w:hint="eastAsia" w:ascii="宋体" w:hAnsi="宋体" w:eastAsia="宋体" w:cs="宋体"/>
          <w:snapToGrid w:val="0"/>
          <w:kern w:val="0"/>
          <w:highlight w:val="none"/>
          <w:u w:val="single"/>
          <w:lang w:val="en-US" w:eastAsia="zh-CN"/>
        </w:rPr>
        <w:t xml:space="preserve">        </w:t>
      </w:r>
      <w:r>
        <w:rPr>
          <w:rFonts w:hint="eastAsia" w:ascii="宋体" w:hAnsi="宋体" w:eastAsia="宋体" w:cs="宋体"/>
          <w:snapToGrid w:val="0"/>
          <w:kern w:val="0"/>
          <w:highlight w:val="none"/>
        </w:rPr>
        <w:t>（供应商名称、地址）提交。</w:t>
      </w:r>
    </w:p>
    <w:p w14:paraId="256C3428">
      <w:pPr>
        <w:pStyle w:val="7"/>
        <w:adjustRightIn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我方确认收到贵方提供的</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rPr>
        <w:t>（项目名称、招标编号）谈判文件的全部内容。</w:t>
      </w:r>
    </w:p>
    <w:p w14:paraId="431998EE">
      <w:pPr>
        <w:pStyle w:val="7"/>
        <w:adjustRightInd w:val="0"/>
        <w:spacing w:line="360" w:lineRule="auto"/>
        <w:ind w:firstLine="420" w:firstLineChars="2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rPr>
        <w:t>我方已完全明白谈判文件的所有条款要求，并</w:t>
      </w:r>
      <w:r>
        <w:rPr>
          <w:rFonts w:hint="eastAsia" w:ascii="宋体" w:hAnsi="宋体" w:cs="宋体"/>
          <w:highlight w:val="none"/>
          <w:lang w:eastAsia="zh-CN"/>
        </w:rPr>
        <w:t>声明</w:t>
      </w:r>
      <w:r>
        <w:rPr>
          <w:rFonts w:hint="eastAsia" w:ascii="宋体" w:hAnsi="宋体" w:eastAsia="宋体" w:cs="宋体"/>
          <w:highlight w:val="none"/>
        </w:rPr>
        <w:t>如下：</w:t>
      </w:r>
    </w:p>
    <w:p w14:paraId="2AE2F02E">
      <w:pPr>
        <w:adjustRightIn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1"/>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三、我方明白并同意，在规定的谈判响应时间截止之后</w:t>
      </w:r>
      <w:r>
        <w:rPr>
          <w:rFonts w:hint="eastAsia" w:ascii="宋体" w:hAnsi="宋体" w:cs="宋体"/>
          <w:sz w:val="21"/>
          <w:szCs w:val="21"/>
          <w:highlight w:val="none"/>
          <w:lang w:eastAsia="zh-CN"/>
        </w:rPr>
        <w:t>，在</w:t>
      </w:r>
      <w:r>
        <w:rPr>
          <w:rFonts w:hint="eastAsia" w:ascii="宋体" w:hAnsi="宋体" w:eastAsia="宋体" w:cs="宋体"/>
          <w:sz w:val="21"/>
          <w:szCs w:val="21"/>
          <w:highlight w:val="none"/>
        </w:rPr>
        <w:t>响应有效期之内撤销谈判响应的，则我方承担违背响应承诺的责任追究。</w:t>
      </w:r>
    </w:p>
    <w:p w14:paraId="45257E35">
      <w:pPr>
        <w:pStyle w:val="11"/>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四、我方同意按照贵方可能提出的要求而提供与谈判响应有关的任何</w:t>
      </w:r>
      <w:r>
        <w:rPr>
          <w:rFonts w:hint="eastAsia" w:ascii="宋体" w:hAnsi="宋体" w:cs="宋体"/>
          <w:sz w:val="21"/>
          <w:szCs w:val="21"/>
          <w:highlight w:val="none"/>
          <w:lang w:eastAsia="zh-CN"/>
        </w:rPr>
        <w:t>其他数据</w:t>
      </w:r>
      <w:r>
        <w:rPr>
          <w:rFonts w:hint="eastAsia" w:ascii="宋体" w:hAnsi="宋体" w:eastAsia="宋体" w:cs="宋体"/>
          <w:sz w:val="21"/>
          <w:szCs w:val="21"/>
          <w:highlight w:val="none"/>
        </w:rPr>
        <w:t>、信息或资料。</w:t>
      </w:r>
    </w:p>
    <w:p w14:paraId="4A679477">
      <w:pPr>
        <w:pStyle w:val="11"/>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五、我方理解贵方不一定接受最低响应报价。</w:t>
      </w:r>
    </w:p>
    <w:p w14:paraId="02B77193">
      <w:pPr>
        <w:pStyle w:val="11"/>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六、我方如果成交，将保证履行谈判文件及其澄清、修改文件（如果有）中的全部责任和义务，按质、按量、按期完成《采购需求》及《合同书》中的全部任务。</w:t>
      </w:r>
    </w:p>
    <w:p w14:paraId="528CCDCC">
      <w:pPr>
        <w:pStyle w:val="11"/>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七、我方在此保证所提交的所有文件和全部说明是真实的和正确的。</w:t>
      </w:r>
    </w:p>
    <w:p w14:paraId="7EBFEA31">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九、我方具备《</w:t>
      </w:r>
      <w:r>
        <w:rPr>
          <w:rFonts w:hint="eastAsia" w:ascii="宋体" w:hAnsi="宋体" w:cs="宋体"/>
          <w:sz w:val="21"/>
          <w:szCs w:val="21"/>
          <w:highlight w:val="none"/>
          <w:lang w:eastAsia="zh-CN"/>
        </w:rPr>
        <w:t>中华人民共和国政府采购法</w:t>
      </w:r>
      <w:r>
        <w:rPr>
          <w:rFonts w:hint="eastAsia" w:ascii="宋体" w:hAnsi="宋体" w:eastAsia="宋体" w:cs="宋体"/>
          <w:sz w:val="21"/>
          <w:szCs w:val="21"/>
          <w:highlight w:val="none"/>
        </w:rPr>
        <w:t>》第二十二条规定的条件；承诺如下：</w:t>
      </w:r>
    </w:p>
    <w:p w14:paraId="41872363">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以上内容如有虚假或与事实不符的，谈判小组可将我方</w:t>
      </w:r>
      <w:r>
        <w:rPr>
          <w:rFonts w:hint="eastAsia" w:ascii="宋体" w:hAnsi="宋体" w:cs="宋体"/>
          <w:highlight w:val="none"/>
          <w:lang w:eastAsia="zh-CN"/>
        </w:rPr>
        <w:t>作</w:t>
      </w:r>
      <w:r>
        <w:rPr>
          <w:rFonts w:hint="eastAsia" w:ascii="宋体" w:hAnsi="宋体" w:eastAsia="宋体" w:cs="宋体"/>
          <w:highlight w:val="none"/>
        </w:rPr>
        <w:t>无效投标处理，我方愿意承担相应的法律责任。</w:t>
      </w:r>
    </w:p>
    <w:p w14:paraId="3EF60ED9">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十、我方具备履行合同所必需的设备和专业技术能力。</w:t>
      </w:r>
    </w:p>
    <w:p w14:paraId="00A468D6">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kern w:val="0"/>
          <w:sz w:val="21"/>
          <w:szCs w:val="21"/>
          <w:highlight w:val="none"/>
        </w:rPr>
        <w:t>十一、</w:t>
      </w:r>
      <w:r>
        <w:rPr>
          <w:rFonts w:hint="eastAsia" w:ascii="宋体" w:hAnsi="宋体" w:eastAsia="宋体" w:cs="宋体"/>
          <w:sz w:val="21"/>
          <w:szCs w:val="21"/>
          <w:highlight w:val="none"/>
        </w:rPr>
        <w:t>我方对在本函及响应文件中所作的所有承诺承担法律责任。</w:t>
      </w:r>
    </w:p>
    <w:p w14:paraId="3E569097">
      <w:pPr>
        <w:pStyle w:val="7"/>
        <w:adjustRightInd w:val="0"/>
        <w:snapToGrid w:val="0"/>
        <w:spacing w:line="360" w:lineRule="auto"/>
        <w:rPr>
          <w:rFonts w:hint="eastAsia" w:ascii="宋体" w:hAnsi="宋体" w:eastAsia="宋体" w:cs="宋体"/>
          <w:sz w:val="21"/>
          <w:szCs w:val="21"/>
          <w:highlight w:val="none"/>
        </w:rPr>
      </w:pPr>
    </w:p>
    <w:p w14:paraId="19F5C933">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所有与本项目谈判有关的一切正式往来请寄：</w:t>
      </w:r>
    </w:p>
    <w:p w14:paraId="05346E64">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邮政编码：</w:t>
      </w:r>
      <w:r>
        <w:rPr>
          <w:rFonts w:hint="eastAsia" w:ascii="宋体" w:hAnsi="宋体" w:eastAsia="宋体" w:cs="宋体"/>
          <w:sz w:val="21"/>
          <w:szCs w:val="21"/>
          <w:highlight w:val="none"/>
          <w:u w:val="single"/>
        </w:rPr>
        <w:t xml:space="preserve">              </w:t>
      </w:r>
    </w:p>
    <w:p w14:paraId="477BA308">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传    真：</w:t>
      </w:r>
      <w:r>
        <w:rPr>
          <w:rFonts w:hint="eastAsia" w:ascii="宋体" w:hAnsi="宋体" w:eastAsia="宋体" w:cs="宋体"/>
          <w:sz w:val="21"/>
          <w:szCs w:val="21"/>
          <w:highlight w:val="none"/>
          <w:u w:val="single"/>
        </w:rPr>
        <w:t xml:space="preserve">              </w:t>
      </w:r>
    </w:p>
    <w:p w14:paraId="6D2A464A">
      <w:pPr>
        <w:pStyle w:val="7"/>
        <w:adjustRightIn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供应商代表姓名：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职    务：</w:t>
      </w:r>
      <w:r>
        <w:rPr>
          <w:rFonts w:hint="eastAsia" w:ascii="宋体" w:hAnsi="宋体" w:eastAsia="宋体" w:cs="宋体"/>
          <w:sz w:val="21"/>
          <w:szCs w:val="21"/>
          <w:highlight w:val="none"/>
          <w:u w:val="single"/>
        </w:rPr>
        <w:t xml:space="preserve">              </w:t>
      </w:r>
    </w:p>
    <w:p w14:paraId="09D783AA">
      <w:pPr>
        <w:adjustRightInd w:val="0"/>
        <w:snapToGrid w:val="0"/>
        <w:spacing w:line="360" w:lineRule="auto"/>
        <w:rPr>
          <w:rFonts w:hint="eastAsia" w:ascii="宋体" w:hAnsi="宋体" w:eastAsia="宋体" w:cs="宋体"/>
          <w:highlight w:val="none"/>
          <w:u w:val="single"/>
        </w:rPr>
      </w:pPr>
    </w:p>
    <w:p w14:paraId="2BE2D11F">
      <w:pPr>
        <w:adjustRightInd w:val="0"/>
        <w:snapToGrid w:val="0"/>
        <w:spacing w:line="360" w:lineRule="auto"/>
        <w:ind w:firstLine="4305" w:firstLineChars="2050"/>
        <w:rPr>
          <w:rFonts w:hint="eastAsia" w:ascii="宋体" w:hAnsi="宋体" w:eastAsia="宋体" w:cs="宋体"/>
          <w:highlight w:val="none"/>
        </w:rPr>
      </w:pPr>
      <w:r>
        <w:rPr>
          <w:rFonts w:hint="eastAsia" w:ascii="宋体" w:hAnsi="宋体" w:eastAsia="宋体" w:cs="宋体"/>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highlight w:val="none"/>
        </w:rPr>
      </w:pPr>
    </w:p>
    <w:p w14:paraId="61D4112D">
      <w:pPr>
        <w:adjustRightInd w:val="0"/>
        <w:snapToGrid w:val="0"/>
        <w:spacing w:line="360" w:lineRule="auto"/>
        <w:ind w:firstLine="4305" w:firstLineChars="2050"/>
        <w:rPr>
          <w:rFonts w:hint="eastAsia" w:ascii="宋体" w:hAnsi="宋体" w:eastAsia="宋体" w:cs="宋体"/>
          <w:highlight w:val="none"/>
        </w:rPr>
      </w:pPr>
      <w:r>
        <w:rPr>
          <w:rFonts w:hint="eastAsia" w:ascii="宋体" w:hAnsi="宋体" w:eastAsia="宋体" w:cs="宋体"/>
          <w:highlight w:val="none"/>
        </w:rPr>
        <w:t>日期：      年     月     日</w:t>
      </w:r>
    </w:p>
    <w:p w14:paraId="1FA3D3A6">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47E4A476">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p w14:paraId="29860CD3">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16A6B8D8">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性别：     年龄：     职务：        </w:t>
      </w:r>
    </w:p>
    <w:p w14:paraId="150E072B">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本人系</w:t>
      </w:r>
      <w:r>
        <w:rPr>
          <w:rFonts w:hint="eastAsia" w:ascii="宋体" w:hAnsi="宋体" w:eastAsia="宋体" w:cs="宋体"/>
          <w:i/>
          <w:iCs/>
          <w:snapToGrid w:val="0"/>
          <w:sz w:val="21"/>
          <w:szCs w:val="21"/>
          <w:highlight w:val="none"/>
          <w:u w:val="single"/>
        </w:rPr>
        <w:t>供应商名称</w:t>
      </w:r>
      <w:r>
        <w:rPr>
          <w:rFonts w:hint="eastAsia" w:ascii="宋体" w:hAnsi="宋体" w:eastAsia="宋体" w:cs="宋体"/>
          <w:sz w:val="21"/>
          <w:szCs w:val="21"/>
          <w:highlight w:val="none"/>
        </w:rPr>
        <w:t>的法定代表人（单位负责人）。就参加贵方项目编号为</w:t>
      </w:r>
      <w:r>
        <w:rPr>
          <w:rFonts w:hint="eastAsia" w:ascii="宋体" w:hAnsi="宋体" w:eastAsia="宋体" w:cs="宋体"/>
          <w:i/>
          <w:iCs/>
          <w:sz w:val="21"/>
          <w:szCs w:val="21"/>
          <w:highlight w:val="none"/>
          <w:u w:val="single"/>
        </w:rPr>
        <w:t>项目编号</w:t>
      </w:r>
      <w:r>
        <w:rPr>
          <w:rFonts w:hint="eastAsia" w:ascii="宋体" w:hAnsi="宋体" w:eastAsia="宋体" w:cs="宋体"/>
          <w:sz w:val="21"/>
          <w:szCs w:val="21"/>
          <w:highlight w:val="none"/>
        </w:rPr>
        <w:t>的</w:t>
      </w:r>
      <w:r>
        <w:rPr>
          <w:rFonts w:hint="eastAsia" w:ascii="宋体" w:hAnsi="宋体" w:eastAsia="宋体" w:cs="宋体"/>
          <w:i/>
          <w:iCs/>
          <w:sz w:val="21"/>
          <w:szCs w:val="21"/>
          <w:highlight w:val="none"/>
          <w:u w:val="single"/>
        </w:rPr>
        <w:t>项目名称</w:t>
      </w:r>
      <w:r>
        <w:rPr>
          <w:rFonts w:hint="eastAsia" w:ascii="宋体" w:hAnsi="宋体" w:eastAsia="宋体" w:cs="宋体"/>
          <w:sz w:val="21"/>
          <w:szCs w:val="21"/>
          <w:highlight w:val="none"/>
        </w:rPr>
        <w:t>竞争性谈判项目的响应报价，签署上述项目的响应文件及合同的执行、完成、服务和保修，签署合同和处理与之有关的一切事务。</w:t>
      </w:r>
    </w:p>
    <w:p w14:paraId="5635C826">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特此证明。</w:t>
      </w:r>
    </w:p>
    <w:p w14:paraId="684C373D">
      <w:pPr>
        <w:pStyle w:val="36"/>
        <w:spacing w:line="480" w:lineRule="auto"/>
        <w:ind w:firstLine="472" w:firstLineChars="2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法定代表人（单位负责人）联系电话（手机）：</w:t>
      </w:r>
    </w:p>
    <w:p w14:paraId="4EF00C68">
      <w:pPr>
        <w:pStyle w:val="36"/>
        <w:spacing w:line="480" w:lineRule="auto"/>
        <w:ind w:firstLine="472" w:firstLineChars="225"/>
        <w:jc w:val="left"/>
        <w:rPr>
          <w:rFonts w:hint="eastAsia" w:ascii="宋体" w:hAnsi="宋体" w:eastAsia="宋体" w:cs="宋体"/>
          <w:sz w:val="21"/>
          <w:szCs w:val="21"/>
          <w:highlight w:val="none"/>
        </w:rPr>
      </w:pPr>
    </w:p>
    <w:p w14:paraId="6A18C52D">
      <w:pPr>
        <w:pStyle w:val="36"/>
        <w:spacing w:line="480" w:lineRule="auto"/>
        <w:ind w:firstLine="472" w:firstLineChars="225"/>
        <w:jc w:val="left"/>
        <w:rPr>
          <w:rFonts w:hint="eastAsia" w:ascii="宋体" w:hAnsi="宋体" w:eastAsia="宋体" w:cs="宋体"/>
          <w:sz w:val="21"/>
          <w:szCs w:val="21"/>
          <w:highlight w:val="none"/>
        </w:rPr>
      </w:pPr>
    </w:p>
    <w:p w14:paraId="53512F8E">
      <w:pPr>
        <w:pStyle w:val="36"/>
        <w:spacing w:line="480" w:lineRule="auto"/>
        <w:ind w:left="-538" w:leftChars="-256" w:firstLine="539" w:firstLineChars="25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【此处请粘贴法定代表人（单位负责人）身份证复印件，需清晰反映身份证有效期限】</w:t>
      </w:r>
    </w:p>
    <w:p w14:paraId="6C9A3D1D">
      <w:pPr>
        <w:pStyle w:val="36"/>
        <w:spacing w:line="480" w:lineRule="auto"/>
        <w:ind w:left="-538" w:leftChars="-256" w:firstLine="539" w:firstLineChars="257"/>
        <w:jc w:val="center"/>
        <w:rPr>
          <w:rFonts w:hint="eastAsia" w:ascii="宋体" w:hAnsi="宋体" w:eastAsia="宋体" w:cs="宋体"/>
          <w:sz w:val="21"/>
          <w:szCs w:val="21"/>
          <w:highlight w:val="none"/>
        </w:rPr>
      </w:pPr>
    </w:p>
    <w:p w14:paraId="74277C44">
      <w:pPr>
        <w:autoSpaceDE w:val="0"/>
        <w:autoSpaceDN w:val="0"/>
        <w:adjustRightInd w:val="0"/>
        <w:spacing w:line="360" w:lineRule="auto"/>
        <w:ind w:right="-11"/>
        <w:rPr>
          <w:rFonts w:hint="eastAsia" w:ascii="宋体" w:hAnsi="宋体" w:eastAsia="宋体" w:cs="宋体"/>
          <w:highlight w:val="none"/>
          <w:lang w:val="zh-CN"/>
        </w:rPr>
      </w:pPr>
    </w:p>
    <w:p w14:paraId="29D72AED">
      <w:pPr>
        <w:adjustRightInd w:val="0"/>
        <w:snapToGrid w:val="0"/>
        <w:spacing w:line="360" w:lineRule="auto"/>
        <w:ind w:firstLine="3885" w:firstLineChars="1850"/>
        <w:rPr>
          <w:rFonts w:hint="eastAsia" w:ascii="宋体" w:hAnsi="宋体" w:eastAsia="宋体" w:cs="宋体"/>
          <w:highlight w:val="none"/>
        </w:rPr>
      </w:pPr>
      <w:r>
        <w:rPr>
          <w:rFonts w:hint="eastAsia" w:ascii="宋体" w:hAnsi="宋体" w:eastAsia="宋体" w:cs="宋体"/>
          <w:highlight w:val="none"/>
        </w:rPr>
        <w:t>供应商名称（并加盖公章）：</w:t>
      </w:r>
    </w:p>
    <w:p w14:paraId="3E968111">
      <w:pPr>
        <w:pStyle w:val="37"/>
        <w:spacing w:before="60" w:line="480" w:lineRule="auto"/>
        <w:ind w:firstLine="3937" w:firstLineChars="1875"/>
        <w:rPr>
          <w:rFonts w:hint="eastAsia" w:ascii="宋体" w:hAnsi="宋体" w:eastAsia="宋体" w:cs="宋体"/>
          <w:sz w:val="21"/>
          <w:szCs w:val="21"/>
          <w:highlight w:val="none"/>
        </w:rPr>
      </w:pPr>
      <w:r>
        <w:rPr>
          <w:rFonts w:hint="eastAsia" w:ascii="宋体" w:hAnsi="宋体" w:eastAsia="宋体" w:cs="宋体"/>
          <w:sz w:val="21"/>
          <w:szCs w:val="21"/>
          <w:highlight w:val="none"/>
        </w:rPr>
        <w:t>签署日期：   年   月  日</w:t>
      </w:r>
    </w:p>
    <w:p w14:paraId="2EE24125">
      <w:pPr>
        <w:pStyle w:val="38"/>
        <w:spacing w:line="480" w:lineRule="auto"/>
        <w:rPr>
          <w:rFonts w:hint="eastAsia" w:ascii="宋体" w:hAnsi="宋体" w:eastAsia="宋体" w:cs="宋体"/>
          <w:sz w:val="21"/>
          <w:szCs w:val="21"/>
          <w:highlight w:val="none"/>
        </w:rPr>
      </w:pPr>
    </w:p>
    <w:p w14:paraId="38E9E55C">
      <w:pPr>
        <w:rPr>
          <w:rFonts w:hint="eastAsia" w:ascii="宋体" w:hAnsi="宋体" w:eastAsia="宋体" w:cs="宋体"/>
          <w:highlight w:val="none"/>
        </w:rPr>
      </w:pPr>
    </w:p>
    <w:p w14:paraId="0010C7C1">
      <w:pPr>
        <w:spacing w:line="320" w:lineRule="exact"/>
        <w:ind w:firstLine="420" w:firstLineChars="200"/>
        <w:rPr>
          <w:rFonts w:hint="eastAsia" w:ascii="宋体" w:hAnsi="宋体" w:eastAsia="宋体" w:cs="宋体"/>
          <w:kern w:val="12"/>
          <w:highlight w:val="none"/>
        </w:rPr>
      </w:pPr>
      <w:r>
        <w:rPr>
          <w:rFonts w:hint="eastAsia" w:ascii="宋体" w:hAnsi="宋体" w:eastAsia="宋体" w:cs="宋体"/>
          <w:kern w:val="12"/>
          <w:highlight w:val="none"/>
        </w:rPr>
        <w:t>说明：法定代表人（单位负责人）参加本竞争性谈判项目响应的，仅</w:t>
      </w:r>
      <w:r>
        <w:rPr>
          <w:rFonts w:hint="eastAsia" w:ascii="宋体" w:hAnsi="宋体" w:cs="宋体"/>
          <w:kern w:val="12"/>
          <w:highlight w:val="none"/>
          <w:lang w:eastAsia="zh-CN"/>
        </w:rPr>
        <w:t>需</w:t>
      </w:r>
      <w:r>
        <w:rPr>
          <w:rFonts w:hint="eastAsia" w:ascii="宋体" w:hAnsi="宋体" w:eastAsia="宋体" w:cs="宋体"/>
          <w:kern w:val="12"/>
          <w:highlight w:val="none"/>
        </w:rPr>
        <w:t>出具此证明书。</w:t>
      </w:r>
    </w:p>
    <w:p w14:paraId="1ECBD59D">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3.3 法定代表人（单位负责人）授权书</w:t>
      </w:r>
    </w:p>
    <w:p w14:paraId="0CCE98BE">
      <w:pPr>
        <w:spacing w:line="480" w:lineRule="exact"/>
        <w:jc w:val="center"/>
        <w:rPr>
          <w:rFonts w:hint="eastAsia" w:ascii="宋体" w:hAnsi="宋体" w:eastAsia="宋体" w:cs="宋体"/>
          <w:b/>
          <w:bCs/>
          <w:sz w:val="36"/>
          <w:szCs w:val="36"/>
          <w:highlight w:val="none"/>
        </w:rPr>
      </w:pPr>
    </w:p>
    <w:p w14:paraId="6CC674AE">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i/>
          <w:iCs/>
          <w:snapToGrid w:val="0"/>
          <w:highlight w:val="none"/>
          <w:u w:val="single"/>
        </w:rPr>
        <w:t>法人姓名</w:t>
      </w:r>
      <w:r>
        <w:rPr>
          <w:rFonts w:hint="eastAsia" w:ascii="宋体" w:hAnsi="宋体" w:eastAsia="宋体" w:cs="宋体"/>
          <w:highlight w:val="none"/>
        </w:rPr>
        <w:t>系</w:t>
      </w:r>
      <w:r>
        <w:rPr>
          <w:rFonts w:hint="eastAsia" w:ascii="宋体" w:hAnsi="宋体" w:eastAsia="宋体" w:cs="宋体"/>
          <w:highlight w:val="none"/>
          <w:u w:val="single"/>
        </w:rPr>
        <w:t>　</w:t>
      </w:r>
      <w:r>
        <w:rPr>
          <w:rFonts w:hint="eastAsia" w:ascii="宋体" w:hAnsi="宋体" w:eastAsia="宋体" w:cs="宋体"/>
          <w:i/>
          <w:iCs/>
          <w:snapToGrid w:val="0"/>
          <w:highlight w:val="none"/>
          <w:u w:val="single"/>
        </w:rPr>
        <w:t xml:space="preserve">供应商名称  </w:t>
      </w:r>
      <w:r>
        <w:rPr>
          <w:rFonts w:hint="eastAsia" w:ascii="宋体" w:hAnsi="宋体" w:eastAsia="宋体" w:cs="宋体"/>
          <w:highlight w:val="none"/>
        </w:rPr>
        <w:t>的法定代表人（单位负责人），现委托</w:t>
      </w:r>
      <w:r>
        <w:rPr>
          <w:rFonts w:hint="eastAsia" w:ascii="宋体" w:hAnsi="宋体" w:eastAsia="宋体" w:cs="宋体"/>
          <w:highlight w:val="none"/>
          <w:u w:val="single"/>
        </w:rPr>
        <w:t xml:space="preserve">　 </w:t>
      </w:r>
      <w:r>
        <w:rPr>
          <w:rFonts w:hint="eastAsia" w:ascii="宋体" w:hAnsi="宋体" w:eastAsia="宋体" w:cs="宋体"/>
          <w:i/>
          <w:iCs/>
          <w:snapToGrid w:val="0"/>
          <w:highlight w:val="none"/>
          <w:u w:val="single"/>
        </w:rPr>
        <w:t>姓名，职务</w:t>
      </w:r>
      <w:r>
        <w:rPr>
          <w:rFonts w:hint="eastAsia" w:ascii="宋体" w:hAnsi="宋体" w:eastAsia="宋体" w:cs="宋体"/>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highlight w:val="none"/>
        </w:rPr>
      </w:pPr>
      <w:r>
        <w:rPr>
          <w:rFonts w:hint="eastAsia" w:ascii="宋体" w:hAnsi="宋体" w:eastAsia="宋体" w:cs="宋体"/>
          <w:highlight w:val="none"/>
        </w:rPr>
        <w:t>被授权人无转委托权，特此委托。</w:t>
      </w:r>
    </w:p>
    <w:p w14:paraId="04FE66B0">
      <w:pPr>
        <w:spacing w:line="48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ascii="宋体" w:hAnsi="宋体" w:eastAsia="宋体" w:cs="宋体"/>
          <w:highlight w:val="none"/>
          <w:u w:val="single"/>
        </w:rPr>
        <w:t xml:space="preserve">       （全称）       </w:t>
      </w:r>
      <w:r>
        <w:rPr>
          <w:rFonts w:hint="eastAsia" w:ascii="宋体" w:hAnsi="宋体" w:eastAsia="宋体" w:cs="宋体"/>
          <w:highlight w:val="none"/>
        </w:rPr>
        <w:t xml:space="preserve"> （并加盖单位公章）</w:t>
      </w:r>
    </w:p>
    <w:p w14:paraId="2EB613B4">
      <w:pPr>
        <w:spacing w:line="480" w:lineRule="auto"/>
        <w:ind w:firstLine="420" w:firstLineChars="200"/>
        <w:rPr>
          <w:rFonts w:hint="eastAsia" w:ascii="宋体" w:hAnsi="宋体" w:eastAsia="宋体" w:cs="宋体"/>
          <w:highlight w:val="none"/>
        </w:rPr>
      </w:pPr>
      <w:r>
        <w:rPr>
          <w:rFonts w:hint="eastAsia" w:ascii="宋体" w:hAnsi="宋体" w:eastAsia="宋体" w:cs="宋体"/>
          <w:highlight w:val="none"/>
        </w:rPr>
        <w:t>法定代表人（单位负责人）：（签字或加盖名章）</w:t>
      </w:r>
    </w:p>
    <w:p w14:paraId="1A1EA8D9">
      <w:pPr>
        <w:spacing w:line="480" w:lineRule="auto"/>
        <w:ind w:firstLine="420" w:firstLineChars="200"/>
        <w:rPr>
          <w:rFonts w:hint="eastAsia" w:ascii="宋体" w:hAnsi="宋体" w:eastAsia="宋体" w:cs="宋体"/>
          <w:highlight w:val="none"/>
        </w:rPr>
      </w:pPr>
      <w:r>
        <w:rPr>
          <w:rFonts w:hint="eastAsia" w:ascii="宋体" w:hAnsi="宋体" w:eastAsia="宋体" w:cs="宋体"/>
          <w:highlight w:val="none"/>
        </w:rPr>
        <w:t>法定代表人（单位负责人）授权代表：（签字或加盖名章）</w:t>
      </w:r>
    </w:p>
    <w:p w14:paraId="2540591C">
      <w:pPr>
        <w:spacing w:line="480" w:lineRule="auto"/>
        <w:ind w:firstLine="420" w:firstLineChars="200"/>
        <w:rPr>
          <w:rFonts w:hint="eastAsia" w:ascii="宋体" w:hAnsi="宋体" w:eastAsia="宋体" w:cs="宋体"/>
          <w:highlight w:val="none"/>
        </w:rPr>
      </w:pPr>
      <w:r>
        <w:rPr>
          <w:rFonts w:hint="eastAsia" w:ascii="宋体" w:hAnsi="宋体" w:eastAsia="宋体" w:cs="宋体"/>
          <w:highlight w:val="none"/>
        </w:rPr>
        <w:t>法定代表人（单位负责人）授权代表联系电话（手机）：</w:t>
      </w:r>
    </w:p>
    <w:tbl>
      <w:tblPr>
        <w:tblStyle w:val="14"/>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highlight w:val="none"/>
              </w:rPr>
            </w:pPr>
            <w:r>
              <w:rPr>
                <w:rFonts w:hint="eastAsia" w:ascii="宋体" w:hAnsi="宋体" w:eastAsia="宋体" w:cs="宋体"/>
                <w:highlight w:val="none"/>
              </w:rPr>
              <w:t>法定代表人（单位负责人）身份证（正面）</w:t>
            </w:r>
          </w:p>
        </w:tc>
        <w:tc>
          <w:tcPr>
            <w:tcW w:w="4485" w:type="dxa"/>
            <w:gridSpan w:val="2"/>
            <w:vAlign w:val="center"/>
          </w:tcPr>
          <w:p w14:paraId="1FBD47B7">
            <w:pPr>
              <w:jc w:val="center"/>
              <w:rPr>
                <w:rFonts w:hint="eastAsia" w:ascii="宋体" w:hAnsi="宋体" w:eastAsia="宋体" w:cs="宋体"/>
                <w:highlight w:val="none"/>
              </w:rPr>
            </w:pPr>
            <w:r>
              <w:rPr>
                <w:rFonts w:hint="eastAsia" w:ascii="宋体" w:hAnsi="宋体" w:eastAsia="宋体" w:cs="宋体"/>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highlight w:val="none"/>
              </w:rPr>
            </w:pPr>
            <w:r>
              <w:rPr>
                <w:rFonts w:hint="eastAsia" w:ascii="宋体" w:hAnsi="宋体" w:eastAsia="宋体" w:cs="宋体"/>
                <w:highlight w:val="none"/>
              </w:rPr>
              <w:t>法定代表人（单位负责人）授权代表身份证</w:t>
            </w:r>
          </w:p>
          <w:p w14:paraId="69FC042C">
            <w:pPr>
              <w:jc w:val="center"/>
              <w:rPr>
                <w:rFonts w:hint="eastAsia" w:ascii="宋体" w:hAnsi="宋体" w:eastAsia="宋体" w:cs="宋体"/>
                <w:highlight w:val="none"/>
              </w:rPr>
            </w:pPr>
            <w:r>
              <w:rPr>
                <w:rFonts w:hint="eastAsia" w:ascii="宋体" w:hAnsi="宋体" w:eastAsia="宋体" w:cs="宋体"/>
                <w:highlight w:val="none"/>
              </w:rPr>
              <w:t>（正面）</w:t>
            </w:r>
          </w:p>
        </w:tc>
        <w:tc>
          <w:tcPr>
            <w:tcW w:w="4492" w:type="dxa"/>
            <w:gridSpan w:val="2"/>
            <w:vAlign w:val="center"/>
          </w:tcPr>
          <w:p w14:paraId="0438F317">
            <w:pPr>
              <w:jc w:val="center"/>
              <w:rPr>
                <w:rFonts w:hint="eastAsia" w:ascii="宋体" w:hAnsi="宋体" w:eastAsia="宋体" w:cs="宋体"/>
                <w:highlight w:val="none"/>
              </w:rPr>
            </w:pPr>
            <w:r>
              <w:rPr>
                <w:rFonts w:hint="eastAsia" w:ascii="宋体" w:hAnsi="宋体" w:eastAsia="宋体" w:cs="宋体"/>
                <w:highlight w:val="none"/>
              </w:rPr>
              <w:t>法定代表人（单位负责人）授权代表身份证</w:t>
            </w:r>
          </w:p>
          <w:p w14:paraId="17D26A70">
            <w:pPr>
              <w:jc w:val="center"/>
              <w:rPr>
                <w:rFonts w:hint="eastAsia" w:ascii="宋体" w:hAnsi="宋体" w:eastAsia="宋体" w:cs="宋体"/>
                <w:highlight w:val="none"/>
              </w:rPr>
            </w:pPr>
            <w:r>
              <w:rPr>
                <w:rFonts w:hint="eastAsia" w:ascii="宋体" w:hAnsi="宋体" w:eastAsia="宋体" w:cs="宋体"/>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br w:type="page"/>
      </w:r>
      <w:r>
        <w:rPr>
          <w:rFonts w:hint="eastAsia" w:ascii="宋体" w:hAnsi="宋体" w:eastAsia="宋体" w:cs="宋体"/>
          <w:b/>
          <w:bCs/>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highlight w:val="none"/>
          <w:u w:val="single"/>
        </w:rPr>
      </w:pPr>
      <w:r>
        <w:rPr>
          <w:rFonts w:hint="eastAsia" w:ascii="宋体" w:hAnsi="宋体" w:eastAsia="宋体" w:cs="宋体"/>
          <w:highlight w:val="none"/>
        </w:rPr>
        <w:t>致：</w:t>
      </w:r>
      <w:r>
        <w:rPr>
          <w:rFonts w:hint="eastAsia" w:ascii="宋体" w:hAnsi="宋体" w:eastAsia="宋体" w:cs="宋体"/>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lang w:val="zh-CN"/>
        </w:rPr>
        <w:t>五、法律法规及本谈判文件规定的其他严重违法行为。</w:t>
      </w:r>
    </w:p>
    <w:p w14:paraId="63630B7E">
      <w:pPr>
        <w:rPr>
          <w:rFonts w:hint="eastAsia" w:ascii="宋体" w:hAnsi="宋体" w:eastAsia="宋体" w:cs="宋体"/>
          <w:sz w:val="28"/>
          <w:szCs w:val="28"/>
          <w:highlight w:val="none"/>
          <w:u w:val="single"/>
        </w:rPr>
      </w:pPr>
    </w:p>
    <w:p w14:paraId="69BCC10E">
      <w:pPr>
        <w:rPr>
          <w:rFonts w:hint="eastAsia" w:ascii="宋体" w:hAnsi="宋体" w:eastAsia="宋体" w:cs="宋体"/>
          <w:sz w:val="28"/>
          <w:szCs w:val="28"/>
          <w:highlight w:val="none"/>
          <w:u w:val="single"/>
        </w:rPr>
      </w:pPr>
    </w:p>
    <w:p w14:paraId="09471F97">
      <w:pPr>
        <w:spacing w:line="480" w:lineRule="auto"/>
        <w:ind w:firstLine="4357" w:firstLineChars="2075"/>
        <w:rPr>
          <w:rFonts w:hint="eastAsia" w:ascii="宋体" w:hAnsi="宋体" w:eastAsia="宋体" w:cs="宋体"/>
          <w:highlight w:val="none"/>
        </w:rPr>
      </w:pPr>
      <w:r>
        <w:rPr>
          <w:rFonts w:hint="eastAsia" w:ascii="宋体" w:hAnsi="宋体" w:eastAsia="宋体" w:cs="宋体"/>
          <w:highlight w:val="none"/>
          <w:lang w:val="zh-CN"/>
        </w:rPr>
        <w:t>供应商名称（</w:t>
      </w:r>
      <w:r>
        <w:rPr>
          <w:rFonts w:hint="eastAsia" w:ascii="宋体" w:hAnsi="宋体" w:eastAsia="宋体" w:cs="宋体"/>
          <w:highlight w:val="none"/>
        </w:rPr>
        <w:t>并加盖公章</w:t>
      </w:r>
      <w:r>
        <w:rPr>
          <w:rFonts w:hint="eastAsia" w:ascii="宋体" w:hAnsi="宋体" w:eastAsia="宋体" w:cs="宋体"/>
          <w:highlight w:val="none"/>
          <w:lang w:val="zh-CN"/>
        </w:rPr>
        <w:t>）：</w:t>
      </w:r>
      <w:r>
        <w:rPr>
          <w:rFonts w:hint="eastAsia" w:ascii="宋体" w:hAnsi="宋体" w:eastAsia="宋体" w:cs="宋体"/>
          <w:highlight w:val="none"/>
        </w:rPr>
        <w:t>　　　　　　　　　</w:t>
      </w:r>
    </w:p>
    <w:p w14:paraId="08938DBE">
      <w:pPr>
        <w:spacing w:line="480" w:lineRule="auto"/>
        <w:ind w:firstLine="4357" w:firstLineChars="2075"/>
        <w:rPr>
          <w:rFonts w:hint="eastAsia" w:ascii="宋体" w:hAnsi="宋体" w:eastAsia="宋体" w:cs="宋体"/>
          <w:highlight w:val="none"/>
        </w:rPr>
      </w:pPr>
      <w:r>
        <w:rPr>
          <w:rFonts w:hint="eastAsia" w:ascii="宋体" w:hAnsi="宋体" w:eastAsia="宋体" w:cs="宋体"/>
          <w:highlight w:val="none"/>
        </w:rPr>
        <w:t>日　  期：      年    月    日</w:t>
      </w:r>
    </w:p>
    <w:p w14:paraId="1FB17A1B">
      <w:pPr>
        <w:widowControl/>
        <w:jc w:val="center"/>
        <w:rPr>
          <w:rFonts w:hint="eastAsia" w:ascii="宋体" w:hAnsi="宋体" w:eastAsia="宋体" w:cs="宋体"/>
          <w:b/>
          <w:bCs/>
          <w:kern w:val="0"/>
          <w:sz w:val="24"/>
          <w:szCs w:val="24"/>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rPr>
        <w:t>3.5禹州市政府采购供应商信用承诺函</w:t>
      </w:r>
    </w:p>
    <w:p w14:paraId="76A62D9B">
      <w:pPr>
        <w:pStyle w:val="12"/>
        <w:ind w:firstLine="340"/>
        <w:rPr>
          <w:rFonts w:hint="eastAsia" w:ascii="宋体" w:hAnsi="宋体" w:eastAsia="宋体" w:cs="宋体"/>
          <w:highlight w:val="none"/>
        </w:rPr>
      </w:pPr>
    </w:p>
    <w:p w14:paraId="60307E4E">
      <w:pPr>
        <w:spacing w:before="156" w:beforeLines="50" w:after="156" w:afterLines="50" w:line="360" w:lineRule="auto"/>
        <w:rPr>
          <w:rFonts w:hint="eastAsia" w:ascii="宋体" w:hAnsi="宋体" w:eastAsia="宋体" w:cs="宋体"/>
          <w:highlight w:val="none"/>
          <w:lang w:val="zh-CN"/>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r>
        <w:rPr>
          <w:rFonts w:hint="eastAsia" w:ascii="宋体" w:hAnsi="宋体" w:eastAsia="宋体" w:cs="宋体"/>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单位名称（自然人姓名）</w:t>
      </w:r>
      <w:r>
        <w:rPr>
          <w:rFonts w:hint="eastAsia" w:ascii="宋体" w:hAnsi="宋体" w:cs="宋体"/>
          <w:highlight w:val="none"/>
          <w:lang w:eastAsia="zh-CN"/>
        </w:rPr>
        <w:t>：</w:t>
      </w:r>
      <w:r>
        <w:rPr>
          <w:rFonts w:hint="eastAsia" w:ascii="宋体" w:hAnsi="宋体" w:eastAsia="宋体" w:cs="宋体"/>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highlight w:val="none"/>
          <w:u w:val="single"/>
          <w:lang w:val="zh-CN"/>
        </w:rPr>
      </w:pPr>
      <w:r>
        <w:rPr>
          <w:rFonts w:hint="eastAsia" w:ascii="宋体" w:hAnsi="宋体" w:eastAsia="宋体" w:cs="宋体"/>
          <w:highlight w:val="none"/>
        </w:rPr>
        <w:t>统一社会信用代码（身份证号码）</w:t>
      </w:r>
      <w:r>
        <w:rPr>
          <w:rFonts w:hint="eastAsia" w:ascii="宋体" w:hAnsi="宋体" w:cs="宋体"/>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highlight w:val="none"/>
          <w:u w:val="single"/>
          <w:lang w:val="zh-CN"/>
        </w:rPr>
      </w:pPr>
      <w:r>
        <w:rPr>
          <w:rFonts w:hint="eastAsia" w:ascii="宋体" w:hAnsi="宋体" w:eastAsia="宋体" w:cs="宋体"/>
          <w:highlight w:val="none"/>
        </w:rPr>
        <w:t>法定代表人（负责人）</w:t>
      </w:r>
      <w:r>
        <w:rPr>
          <w:rFonts w:hint="eastAsia" w:ascii="宋体" w:hAnsi="宋体" w:cs="宋体"/>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highlight w:val="none"/>
          <w:u w:val="single"/>
          <w:lang w:val="zh-CN"/>
        </w:rPr>
      </w:pPr>
      <w:r>
        <w:rPr>
          <w:rFonts w:hint="eastAsia" w:ascii="宋体" w:hAnsi="宋体" w:eastAsia="宋体" w:cs="宋体"/>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highlight w:val="none"/>
          <w:lang w:val="zh-CN"/>
        </w:rPr>
      </w:pPr>
      <w:r>
        <w:rPr>
          <w:rFonts w:hint="eastAsia" w:ascii="宋体" w:hAnsi="宋体" w:eastAsia="宋体" w:cs="宋体"/>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highlight w:val="none"/>
          <w:lang w:eastAsia="zh-CN"/>
        </w:rPr>
        <w:t>中华人民共和国政府采购法</w:t>
      </w:r>
      <w:r>
        <w:rPr>
          <w:rFonts w:hint="eastAsia" w:ascii="宋体" w:hAnsi="宋体" w:eastAsia="宋体" w:cs="宋体"/>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highlight w:val="none"/>
          <w:lang w:val="zh-CN"/>
        </w:rPr>
      </w:pPr>
      <w:r>
        <w:rPr>
          <w:rFonts w:hint="eastAsia" w:ascii="宋体" w:hAnsi="宋体" w:eastAsia="宋体" w:cs="宋体"/>
          <w:highlight w:val="none"/>
        </w:rPr>
        <w:t>供应商（电子章）</w:t>
      </w:r>
      <w:r>
        <w:rPr>
          <w:rFonts w:hint="eastAsia" w:ascii="宋体" w:hAnsi="宋体" w:cs="宋体"/>
          <w:highlight w:val="none"/>
          <w:lang w:eastAsia="zh-CN"/>
        </w:rPr>
        <w:t>：</w:t>
      </w:r>
      <w:r>
        <w:rPr>
          <w:rFonts w:hint="eastAsia" w:ascii="宋体" w:hAnsi="宋体" w:eastAsia="宋体" w:cs="宋体"/>
          <w:highlight w:val="none"/>
        </w:rPr>
        <w:t xml:space="preserve"> </w:t>
      </w:r>
    </w:p>
    <w:p w14:paraId="165A80DE">
      <w:pPr>
        <w:spacing w:before="156" w:beforeLines="50" w:after="156" w:afterLines="50" w:line="360" w:lineRule="auto"/>
        <w:rPr>
          <w:rFonts w:hint="eastAsia" w:ascii="宋体" w:hAnsi="宋体" w:eastAsia="宋体" w:cs="宋体"/>
          <w:highlight w:val="none"/>
          <w:lang w:val="zh-CN"/>
        </w:rPr>
      </w:pPr>
      <w:r>
        <w:rPr>
          <w:rFonts w:hint="eastAsia" w:ascii="宋体" w:hAnsi="宋体" w:eastAsia="宋体" w:cs="宋体"/>
          <w:highlight w:val="none"/>
        </w:rPr>
        <w:t>法定代表人、负责人、本人</w:t>
      </w:r>
      <w:r>
        <w:rPr>
          <w:rFonts w:hint="eastAsia" w:ascii="宋体" w:hAnsi="宋体" w:cs="宋体"/>
          <w:highlight w:val="none"/>
          <w:lang w:eastAsia="zh-CN"/>
        </w:rPr>
        <w:t>或</w:t>
      </w:r>
      <w:r>
        <w:rPr>
          <w:rFonts w:hint="eastAsia" w:ascii="宋体" w:hAnsi="宋体" w:eastAsia="宋体" w:cs="宋体"/>
          <w:highlight w:val="none"/>
        </w:rPr>
        <w:t>授权代表（签字或电子印章）</w:t>
      </w:r>
      <w:r>
        <w:rPr>
          <w:rFonts w:hint="eastAsia" w:ascii="宋体" w:hAnsi="宋体" w:cs="宋体"/>
          <w:highlight w:val="none"/>
          <w:lang w:eastAsia="zh-CN"/>
        </w:rPr>
        <w:t>：</w:t>
      </w:r>
      <w:r>
        <w:rPr>
          <w:rFonts w:hint="eastAsia" w:ascii="宋体" w:hAnsi="宋体" w:eastAsia="宋体" w:cs="宋体"/>
          <w:highlight w:val="none"/>
        </w:rPr>
        <w:t xml:space="preserve"> </w:t>
      </w:r>
    </w:p>
    <w:p w14:paraId="290E7E0C">
      <w:pPr>
        <w:spacing w:before="156" w:beforeLines="50" w:after="156" w:afterLines="50" w:line="360" w:lineRule="auto"/>
        <w:rPr>
          <w:rFonts w:hint="eastAsia" w:ascii="宋体" w:hAnsi="宋体" w:eastAsia="宋体" w:cs="宋体"/>
          <w:highlight w:val="none"/>
          <w:lang w:val="zh-CN"/>
        </w:rPr>
      </w:pPr>
      <w:r>
        <w:rPr>
          <w:rFonts w:hint="eastAsia" w:ascii="宋体" w:hAnsi="宋体" w:eastAsia="宋体" w:cs="宋体"/>
          <w:highlight w:val="none"/>
        </w:rPr>
        <w:t xml:space="preserve">日期：   年   月   日 </w:t>
      </w:r>
    </w:p>
    <w:p w14:paraId="2C064B15">
      <w:pPr>
        <w:widowControl/>
        <w:jc w:val="left"/>
        <w:rPr>
          <w:rFonts w:hint="eastAsia" w:ascii="宋体" w:hAnsi="宋体" w:eastAsia="宋体" w:cs="宋体"/>
          <w:highlight w:val="none"/>
        </w:rPr>
      </w:pPr>
      <w:r>
        <w:rPr>
          <w:rFonts w:hint="eastAsia" w:ascii="宋体" w:hAnsi="宋体" w:eastAsia="宋体" w:cs="宋体"/>
          <w:kern w:val="0"/>
          <w:sz w:val="20"/>
          <w:szCs w:val="20"/>
          <w:highlight w:val="none"/>
        </w:rPr>
        <w:t>注：</w:t>
      </w:r>
    </w:p>
    <w:p w14:paraId="087B2B5D">
      <w:pPr>
        <w:widowControl/>
        <w:jc w:val="left"/>
        <w:rPr>
          <w:rFonts w:hint="eastAsia" w:ascii="宋体" w:hAnsi="宋体" w:eastAsia="宋体" w:cs="宋体"/>
          <w:highlight w:val="none"/>
        </w:rPr>
      </w:pPr>
      <w:r>
        <w:rPr>
          <w:rFonts w:hint="eastAsia" w:ascii="宋体" w:hAnsi="宋体" w:eastAsia="宋体" w:cs="宋体"/>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highlight w:val="none"/>
        </w:rPr>
      </w:pPr>
      <w:r>
        <w:rPr>
          <w:rFonts w:hint="eastAsia" w:ascii="宋体" w:hAnsi="宋体" w:eastAsia="宋体" w:cs="宋体"/>
          <w:kern w:val="0"/>
          <w:sz w:val="20"/>
          <w:szCs w:val="20"/>
          <w:highlight w:val="none"/>
        </w:rPr>
        <w:t xml:space="preserve">投标处理。 </w:t>
      </w:r>
    </w:p>
    <w:p w14:paraId="171BB6FA">
      <w:pPr>
        <w:widowControl/>
        <w:jc w:val="left"/>
        <w:rPr>
          <w:rFonts w:hint="eastAsia" w:ascii="宋体" w:hAnsi="宋体" w:eastAsia="宋体" w:cs="宋体"/>
          <w:highlight w:val="none"/>
        </w:rPr>
      </w:pPr>
      <w:r>
        <w:rPr>
          <w:rFonts w:hint="eastAsia" w:ascii="宋体" w:hAnsi="宋体" w:eastAsia="宋体" w:cs="宋体"/>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highlight w:val="none"/>
        </w:rPr>
      </w:pPr>
      <w:r>
        <w:rPr>
          <w:rFonts w:hint="eastAsia" w:ascii="宋体" w:hAnsi="宋体" w:eastAsia="宋体" w:cs="宋体"/>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3.6</w:t>
      </w:r>
      <w:r>
        <w:rPr>
          <w:rFonts w:hint="eastAsia" w:ascii="宋体" w:hAnsi="宋体" w:eastAsia="宋体" w:cs="宋体"/>
          <w:b/>
          <w:bCs/>
          <w:sz w:val="24"/>
          <w:szCs w:val="24"/>
          <w:highlight w:val="none"/>
        </w:rPr>
        <w:t>中小企业声明函（服务）</w:t>
      </w:r>
    </w:p>
    <w:p w14:paraId="06D0907A">
      <w:pPr>
        <w:pStyle w:val="3"/>
        <w:rPr>
          <w:rFonts w:hint="eastAsia" w:ascii="宋体" w:hAnsi="宋体" w:eastAsia="宋体" w:cs="宋体"/>
          <w:highlight w:val="none"/>
        </w:rPr>
      </w:pPr>
    </w:p>
    <w:p w14:paraId="3DFCC32B">
      <w:pPr>
        <w:spacing w:line="360" w:lineRule="auto"/>
        <w:ind w:firstLine="707" w:firstLineChars="337"/>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号）的规定，本公司参加</w:t>
      </w:r>
      <w:r>
        <w:rPr>
          <w:rFonts w:hint="eastAsia" w:ascii="宋体" w:hAnsi="宋体" w:eastAsia="宋体" w:cs="宋体"/>
          <w:i/>
          <w:highlight w:val="none"/>
          <w:u w:val="single"/>
        </w:rPr>
        <w:t>（单位名称）</w:t>
      </w:r>
      <w:r>
        <w:rPr>
          <w:rFonts w:hint="eastAsia" w:ascii="宋体" w:hAnsi="宋体" w:eastAsia="宋体" w:cs="宋体"/>
          <w:highlight w:val="none"/>
        </w:rPr>
        <w:t>的</w:t>
      </w:r>
      <w:r>
        <w:rPr>
          <w:rFonts w:hint="eastAsia" w:ascii="宋体" w:hAnsi="宋体" w:eastAsia="宋体" w:cs="宋体"/>
          <w:i/>
          <w:highlight w:val="none"/>
          <w:u w:val="single"/>
        </w:rPr>
        <w:t>（项目名称）</w:t>
      </w:r>
      <w:r>
        <w:rPr>
          <w:rFonts w:hint="eastAsia" w:ascii="宋体" w:hAnsi="宋体" w:eastAsia="宋体" w:cs="宋体"/>
          <w:highlight w:val="none"/>
        </w:rPr>
        <w:t>采购活动，提供本招标文件中所采购的服务全部由</w:t>
      </w:r>
      <w:r>
        <w:rPr>
          <w:rFonts w:hint="eastAsia" w:ascii="宋体" w:hAnsi="宋体" w:eastAsia="宋体" w:cs="宋体"/>
          <w:highlight w:val="none"/>
          <w:u w:val="single"/>
        </w:rPr>
        <w:t xml:space="preserve">     符合/不符合   </w:t>
      </w:r>
      <w:r>
        <w:rPr>
          <w:rFonts w:hint="eastAsia" w:ascii="宋体" w:hAnsi="宋体" w:eastAsia="宋体" w:cs="宋体"/>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highlight w:val="none"/>
        </w:rPr>
      </w:pPr>
      <w:r>
        <w:rPr>
          <w:rFonts w:hint="eastAsia" w:ascii="宋体" w:hAnsi="宋体" w:eastAsia="宋体" w:cs="宋体"/>
          <w:highlight w:val="none"/>
        </w:rPr>
        <w:t xml:space="preserve">1. </w:t>
      </w:r>
      <w:r>
        <w:rPr>
          <w:rFonts w:hint="eastAsia" w:ascii="宋体" w:hAnsi="宋体" w:eastAsia="宋体" w:cs="宋体"/>
          <w:i/>
          <w:highlight w:val="none"/>
          <w:u w:val="single"/>
        </w:rPr>
        <w:t>（标的名称）</w:t>
      </w:r>
      <w:r>
        <w:rPr>
          <w:rFonts w:hint="eastAsia" w:ascii="宋体" w:hAnsi="宋体" w:eastAsia="宋体" w:cs="宋体"/>
          <w:highlight w:val="none"/>
        </w:rPr>
        <w:t>，属于</w:t>
      </w:r>
      <w:r>
        <w:rPr>
          <w:rFonts w:hint="eastAsia" w:ascii="宋体" w:hAnsi="宋体" w:eastAsia="宋体" w:cs="宋体"/>
          <w:i/>
          <w:highlight w:val="none"/>
          <w:u w:val="single"/>
        </w:rPr>
        <w:t>（采购文件中明确的所属行业）</w:t>
      </w:r>
      <w:r>
        <w:rPr>
          <w:rFonts w:hint="eastAsia" w:ascii="宋体" w:hAnsi="宋体" w:eastAsia="宋体" w:cs="宋体"/>
          <w:highlight w:val="none"/>
        </w:rPr>
        <w:t>行业；承接企业为</w:t>
      </w:r>
      <w:r>
        <w:rPr>
          <w:rFonts w:hint="eastAsia" w:ascii="宋体" w:hAnsi="宋体" w:eastAsia="宋体" w:cs="宋体"/>
          <w:i/>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万元，属于</w:t>
      </w:r>
      <w:r>
        <w:rPr>
          <w:rFonts w:hint="eastAsia" w:ascii="宋体" w:hAnsi="宋体" w:eastAsia="宋体" w:cs="宋体"/>
          <w:i/>
          <w:highlight w:val="none"/>
          <w:u w:val="single"/>
        </w:rPr>
        <w:t>（中型企业、小型企业、微型企业）</w:t>
      </w:r>
      <w:r>
        <w:rPr>
          <w:rFonts w:hint="eastAsia" w:ascii="宋体" w:hAnsi="宋体" w:eastAsia="宋体" w:cs="宋体"/>
          <w:highlight w:val="none"/>
        </w:rPr>
        <w:t>；</w:t>
      </w:r>
    </w:p>
    <w:p w14:paraId="4405217B">
      <w:pPr>
        <w:spacing w:line="360" w:lineRule="auto"/>
        <w:ind w:firstLine="707" w:firstLineChars="337"/>
        <w:jc w:val="left"/>
        <w:rPr>
          <w:rFonts w:hint="eastAsia" w:ascii="宋体" w:hAnsi="宋体" w:eastAsia="宋体" w:cs="宋体"/>
          <w:highlight w:val="none"/>
        </w:rPr>
      </w:pPr>
      <w:r>
        <w:rPr>
          <w:rFonts w:hint="eastAsia" w:ascii="宋体" w:hAnsi="宋体" w:eastAsia="宋体" w:cs="宋体"/>
          <w:highlight w:val="none"/>
        </w:rPr>
        <w:t xml:space="preserve">…… </w:t>
      </w:r>
    </w:p>
    <w:p w14:paraId="1CEE883B">
      <w:pPr>
        <w:spacing w:line="360" w:lineRule="auto"/>
        <w:ind w:firstLine="707" w:firstLineChars="337"/>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highlight w:val="none"/>
        </w:rPr>
      </w:pPr>
    </w:p>
    <w:p w14:paraId="54DD6F1F">
      <w:pPr>
        <w:spacing w:line="480" w:lineRule="auto"/>
        <w:ind w:firstLine="5957" w:firstLineChars="2837"/>
        <w:jc w:val="left"/>
        <w:rPr>
          <w:rFonts w:hint="eastAsia" w:ascii="宋体" w:hAnsi="宋体" w:eastAsia="宋体" w:cs="宋体"/>
          <w:highlight w:val="none"/>
        </w:rPr>
      </w:pPr>
      <w:r>
        <w:rPr>
          <w:rFonts w:hint="eastAsia" w:ascii="宋体" w:hAnsi="宋体" w:eastAsia="宋体" w:cs="宋体"/>
          <w:highlight w:val="none"/>
        </w:rPr>
        <w:t>企业名称（盖章）：</w:t>
      </w:r>
    </w:p>
    <w:p w14:paraId="76F6AA19">
      <w:pPr>
        <w:spacing w:line="480" w:lineRule="auto"/>
        <w:ind w:firstLine="5957" w:firstLineChars="2837"/>
        <w:jc w:val="left"/>
        <w:rPr>
          <w:rFonts w:hint="eastAsia" w:ascii="宋体" w:hAnsi="宋体" w:eastAsia="宋体" w:cs="宋体"/>
          <w:highlight w:val="none"/>
        </w:rPr>
      </w:pPr>
      <w:r>
        <w:rPr>
          <w:rFonts w:hint="eastAsia" w:ascii="宋体" w:hAnsi="宋体" w:eastAsia="宋体" w:cs="宋体"/>
          <w:highlight w:val="none"/>
        </w:rPr>
        <w:t>日期：</w:t>
      </w:r>
    </w:p>
    <w:p w14:paraId="0BCA093A">
      <w:pPr>
        <w:autoSpaceDE w:val="0"/>
        <w:autoSpaceDN w:val="0"/>
        <w:adjustRightInd w:val="0"/>
        <w:spacing w:line="360" w:lineRule="auto"/>
        <w:outlineLvl w:val="0"/>
        <w:rPr>
          <w:rFonts w:hint="eastAsia" w:ascii="宋体" w:hAnsi="宋体" w:eastAsia="宋体" w:cs="宋体"/>
          <w:highlight w:val="none"/>
        </w:rPr>
      </w:pPr>
      <w:r>
        <w:rPr>
          <w:rFonts w:hint="eastAsia" w:ascii="宋体" w:hAnsi="宋体" w:eastAsia="宋体" w:cs="宋体"/>
          <w:highlight w:val="none"/>
        </w:rPr>
        <w:t>说明：</w:t>
      </w:r>
    </w:p>
    <w:p w14:paraId="0BF70D03">
      <w:pPr>
        <w:widowControl/>
        <w:spacing w:before="100" w:beforeAutospacing="1" w:after="100" w:afterAutospacing="1" w:line="360" w:lineRule="auto"/>
        <w:jc w:val="left"/>
        <w:rPr>
          <w:rFonts w:hint="eastAsia" w:ascii="宋体" w:hAnsi="宋体" w:eastAsia="宋体" w:cs="宋体"/>
          <w:kern w:val="0"/>
          <w:highlight w:val="none"/>
        </w:rPr>
      </w:pPr>
      <w:r>
        <w:rPr>
          <w:rFonts w:hint="eastAsia" w:ascii="宋体" w:hAnsi="宋体" w:cs="宋体"/>
          <w:kern w:val="0"/>
          <w:highlight w:val="none"/>
          <w:lang w:eastAsia="zh-CN"/>
        </w:rPr>
        <w:t>1.</w:t>
      </w:r>
      <w:r>
        <w:rPr>
          <w:rFonts w:hint="eastAsia" w:ascii="宋体" w:hAnsi="宋体" w:eastAsia="宋体" w:cs="宋体"/>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sz w:val="24"/>
          <w:szCs w:val="24"/>
          <w:highlight w:val="none"/>
        </w:rPr>
      </w:pPr>
      <w:r>
        <w:rPr>
          <w:rFonts w:hint="eastAsia" w:ascii="宋体" w:hAnsi="宋体" w:cs="宋体"/>
          <w:kern w:val="0"/>
          <w:highlight w:val="none"/>
          <w:lang w:eastAsia="zh-CN"/>
        </w:rPr>
        <w:t>2.</w:t>
      </w:r>
      <w:r>
        <w:rPr>
          <w:rFonts w:hint="eastAsia" w:ascii="宋体" w:hAnsi="宋体" w:eastAsia="宋体" w:cs="宋体"/>
          <w:kern w:val="0"/>
          <w:highlight w:val="none"/>
        </w:rPr>
        <w:t>中小企业参加政府采购活动，应当出具</w:t>
      </w:r>
      <w:r>
        <w:rPr>
          <w:rFonts w:hint="eastAsia" w:ascii="宋体" w:hAnsi="宋体" w:eastAsia="宋体" w:cs="宋体"/>
          <w:highlight w:val="none"/>
        </w:rPr>
        <w:t>《中小企业声明函》，否则不得享受相关中小企业扶持政</w:t>
      </w:r>
      <w:r>
        <w:rPr>
          <w:rFonts w:hint="eastAsia" w:ascii="宋体" w:hAnsi="宋体" w:eastAsia="宋体" w:cs="宋体"/>
          <w:kern w:val="0"/>
          <w:highlight w:val="none"/>
        </w:rPr>
        <w:t>策</w:t>
      </w:r>
    </w:p>
    <w:p w14:paraId="3910972F">
      <w:pPr>
        <w:spacing w:line="360" w:lineRule="auto"/>
        <w:jc w:val="center"/>
        <w:rPr>
          <w:rFonts w:hint="eastAsia" w:ascii="宋体" w:hAnsi="宋体" w:eastAsia="宋体" w:cs="宋体"/>
          <w:b/>
          <w:bCs/>
          <w:sz w:val="24"/>
          <w:szCs w:val="24"/>
          <w:highlight w:val="none"/>
        </w:rPr>
      </w:pPr>
    </w:p>
    <w:p w14:paraId="301B3415">
      <w:pPr>
        <w:spacing w:line="360" w:lineRule="auto"/>
        <w:jc w:val="center"/>
        <w:rPr>
          <w:rFonts w:hint="eastAsia" w:ascii="宋体" w:hAnsi="宋体" w:eastAsia="宋体" w:cs="宋体"/>
          <w:b/>
          <w:bCs/>
          <w:sz w:val="24"/>
          <w:szCs w:val="24"/>
          <w:highlight w:val="none"/>
        </w:rPr>
      </w:pPr>
    </w:p>
    <w:p w14:paraId="7C4168D8">
      <w:pPr>
        <w:pStyle w:val="12"/>
        <w:ind w:firstLine="340"/>
        <w:rPr>
          <w:rFonts w:hint="eastAsia" w:ascii="宋体" w:hAnsi="宋体" w:eastAsia="宋体" w:cs="宋体"/>
          <w:highlight w:val="none"/>
        </w:rPr>
      </w:pPr>
    </w:p>
    <w:p w14:paraId="10BE0BF7">
      <w:pPr>
        <w:pStyle w:val="13"/>
        <w:rPr>
          <w:rFonts w:hint="eastAsia" w:ascii="宋体" w:hAnsi="宋体" w:eastAsia="宋体" w:cs="宋体"/>
          <w:highlight w:val="none"/>
        </w:rPr>
      </w:pPr>
    </w:p>
    <w:p w14:paraId="0704A629">
      <w:pPr>
        <w:spacing w:line="360" w:lineRule="auto"/>
        <w:jc w:val="center"/>
        <w:rPr>
          <w:rFonts w:hint="eastAsia" w:ascii="宋体" w:hAnsi="宋体" w:eastAsia="宋体" w:cs="宋体"/>
          <w:b/>
          <w:bCs/>
          <w:sz w:val="24"/>
          <w:szCs w:val="24"/>
          <w:highlight w:val="none"/>
        </w:rPr>
      </w:pPr>
    </w:p>
    <w:p w14:paraId="4D363D11">
      <w:pPr>
        <w:pStyle w:val="3"/>
        <w:rPr>
          <w:rFonts w:hint="eastAsia" w:ascii="宋体" w:hAnsi="宋体" w:eastAsia="宋体" w:cs="宋体"/>
          <w:highlight w:val="none"/>
        </w:rPr>
      </w:pPr>
    </w:p>
    <w:p w14:paraId="526C6359">
      <w:pPr>
        <w:pStyle w:val="4"/>
        <w:rPr>
          <w:rFonts w:hint="eastAsia" w:ascii="宋体" w:hAnsi="宋体" w:eastAsia="宋体" w:cs="宋体"/>
          <w:highlight w:val="none"/>
        </w:rPr>
      </w:pPr>
    </w:p>
    <w:p w14:paraId="4A7F63B7">
      <w:pPr>
        <w:pStyle w:val="3"/>
        <w:rPr>
          <w:rFonts w:hint="eastAsia" w:ascii="宋体" w:hAnsi="宋体" w:eastAsia="宋体" w:cs="宋体"/>
          <w:highlight w:val="none"/>
        </w:rPr>
      </w:pPr>
    </w:p>
    <w:p w14:paraId="2808EF7A">
      <w:pPr>
        <w:pStyle w:val="3"/>
        <w:rPr>
          <w:rFonts w:hint="eastAsia" w:ascii="宋体" w:hAnsi="宋体" w:eastAsia="宋体" w:cs="宋体"/>
          <w:highlight w:val="none"/>
        </w:rPr>
      </w:pPr>
    </w:p>
    <w:p w14:paraId="6059B1DE">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3.7</w:t>
      </w:r>
      <w:r>
        <w:rPr>
          <w:rFonts w:hint="eastAsia" w:ascii="宋体" w:hAnsi="宋体" w:eastAsia="宋体" w:cs="宋体"/>
          <w:b/>
          <w:bCs/>
          <w:sz w:val="24"/>
          <w:szCs w:val="24"/>
          <w:highlight w:val="none"/>
        </w:rPr>
        <w:t>残疾人福利性单位声明函</w:t>
      </w:r>
    </w:p>
    <w:p w14:paraId="7610A345">
      <w:pPr>
        <w:spacing w:line="360" w:lineRule="auto"/>
        <w:rPr>
          <w:rFonts w:hint="eastAsia" w:ascii="宋体" w:hAnsi="宋体" w:eastAsia="宋体" w:cs="宋体"/>
          <w:highlight w:val="none"/>
        </w:rPr>
      </w:pPr>
    </w:p>
    <w:p w14:paraId="0679D67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本单位郑重声明，根据《财政部 民政部 中国残疾人联合会关于促进残疾人就业政府采购政策的通知》（财库〔2017〕141号）的规定，本单位</w:t>
      </w:r>
      <w:r>
        <w:rPr>
          <w:rFonts w:hint="eastAsia" w:ascii="宋体" w:hAnsi="宋体" w:cs="宋体"/>
          <w:highlight w:val="none"/>
          <w:lang w:eastAsia="zh-CN"/>
        </w:rPr>
        <w:t>（</w:t>
      </w:r>
      <w:r>
        <w:rPr>
          <w:rFonts w:hint="eastAsia" w:ascii="宋体" w:hAnsi="宋体" w:eastAsia="宋体" w:cs="宋体"/>
          <w:highlight w:val="none"/>
        </w:rPr>
        <w:t>为/</w:t>
      </w:r>
      <w:r>
        <w:rPr>
          <w:rFonts w:hint="eastAsia" w:ascii="宋体" w:hAnsi="宋体" w:cs="宋体"/>
          <w:highlight w:val="none"/>
          <w:lang w:val="en-US" w:eastAsia="zh-CN"/>
        </w:rPr>
        <w:t>不为）</w:t>
      </w:r>
      <w:r>
        <w:rPr>
          <w:rFonts w:hint="eastAsia" w:ascii="宋体" w:hAnsi="宋体" w:eastAsia="宋体" w:cs="宋体"/>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p w14:paraId="728CD296">
      <w:pPr>
        <w:spacing w:line="360" w:lineRule="auto"/>
        <w:rPr>
          <w:rFonts w:hint="eastAsia" w:ascii="宋体" w:hAnsi="宋体" w:eastAsia="宋体" w:cs="宋体"/>
          <w:highlight w:val="none"/>
        </w:rPr>
      </w:pPr>
    </w:p>
    <w:p w14:paraId="571626B1">
      <w:pPr>
        <w:spacing w:line="360" w:lineRule="auto"/>
        <w:rPr>
          <w:rFonts w:hint="eastAsia" w:ascii="宋体" w:hAnsi="宋体" w:eastAsia="宋体" w:cs="宋体"/>
          <w:highlight w:val="none"/>
        </w:rPr>
      </w:pPr>
    </w:p>
    <w:p w14:paraId="32AAD394">
      <w:pPr>
        <w:spacing w:line="360" w:lineRule="auto"/>
        <w:rPr>
          <w:rFonts w:hint="eastAsia" w:ascii="宋体" w:hAnsi="宋体" w:eastAsia="宋体" w:cs="宋体"/>
          <w:highlight w:val="none"/>
        </w:rPr>
      </w:pPr>
    </w:p>
    <w:p w14:paraId="59807D32">
      <w:pPr>
        <w:spacing w:line="360" w:lineRule="auto"/>
        <w:rPr>
          <w:rFonts w:hint="eastAsia" w:ascii="宋体" w:hAnsi="宋体" w:eastAsia="宋体" w:cs="宋体"/>
          <w:highlight w:val="none"/>
        </w:rPr>
      </w:pPr>
    </w:p>
    <w:p w14:paraId="5C56D347">
      <w:pPr>
        <w:spacing w:line="360" w:lineRule="auto"/>
        <w:jc w:val="center"/>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zh-CN"/>
        </w:rPr>
        <w:t>单位名称（盖章）：</w:t>
      </w:r>
    </w:p>
    <w:p w14:paraId="02F0D31C">
      <w:pPr>
        <w:spacing w:line="360" w:lineRule="auto"/>
        <w:jc w:val="right"/>
        <w:rPr>
          <w:rFonts w:hint="eastAsia" w:ascii="宋体" w:hAnsi="宋体" w:eastAsia="宋体" w:cs="宋体"/>
          <w:highlight w:val="none"/>
        </w:rPr>
      </w:pPr>
      <w:r>
        <w:rPr>
          <w:rFonts w:hint="eastAsia" w:ascii="宋体" w:hAnsi="宋体" w:eastAsia="宋体" w:cs="宋体"/>
          <w:highlight w:val="none"/>
        </w:rPr>
        <w:t xml:space="preserve">                                    日    期：      年    月    日</w:t>
      </w:r>
    </w:p>
    <w:p w14:paraId="1B73F469">
      <w:pPr>
        <w:spacing w:line="360" w:lineRule="auto"/>
        <w:jc w:val="center"/>
        <w:rPr>
          <w:rFonts w:hint="eastAsia" w:ascii="宋体" w:hAnsi="宋体" w:eastAsia="宋体" w:cs="宋体"/>
          <w:b/>
          <w:bCs/>
          <w:sz w:val="24"/>
          <w:szCs w:val="24"/>
          <w:highlight w:val="none"/>
        </w:rPr>
      </w:pPr>
    </w:p>
    <w:p w14:paraId="53E3CF5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（承诺函格式自拟）</w:t>
      </w:r>
    </w:p>
    <w:p w14:paraId="23E2DAFC">
      <w:pPr>
        <w:spacing w:line="360" w:lineRule="auto"/>
        <w:jc w:val="center"/>
        <w:rPr>
          <w:rFonts w:hint="eastAsia" w:ascii="宋体" w:hAnsi="宋体" w:eastAsia="宋体" w:cs="宋体"/>
          <w:sz w:val="24"/>
          <w:szCs w:val="24"/>
          <w:highlight w:val="none"/>
        </w:rPr>
      </w:pPr>
    </w:p>
    <w:p w14:paraId="50F7C498">
      <w:pPr>
        <w:pStyle w:val="12"/>
        <w:ind w:firstLine="340"/>
        <w:rPr>
          <w:rFonts w:hint="eastAsia" w:ascii="宋体" w:hAnsi="宋体" w:eastAsia="宋体" w:cs="宋体"/>
          <w:highlight w:val="none"/>
        </w:rPr>
      </w:pPr>
    </w:p>
    <w:p w14:paraId="4C3DED4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（承诺函格式自拟）</w:t>
      </w:r>
    </w:p>
    <w:p w14:paraId="3CB58356">
      <w:pPr>
        <w:spacing w:line="360" w:lineRule="auto"/>
        <w:jc w:val="center"/>
        <w:rPr>
          <w:rFonts w:hint="eastAsia" w:ascii="宋体" w:hAnsi="宋体" w:eastAsia="宋体" w:cs="宋体"/>
          <w:sz w:val="24"/>
          <w:szCs w:val="24"/>
          <w:highlight w:val="none"/>
        </w:rPr>
      </w:pPr>
    </w:p>
    <w:p w14:paraId="1A7C4E64">
      <w:pPr>
        <w:pStyle w:val="12"/>
        <w:ind w:firstLine="340"/>
        <w:rPr>
          <w:rFonts w:hint="eastAsia" w:ascii="宋体" w:hAnsi="宋体" w:eastAsia="宋体" w:cs="宋体"/>
          <w:highlight w:val="none"/>
        </w:rPr>
      </w:pPr>
    </w:p>
    <w:p w14:paraId="2DD80522">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kern w:val="0"/>
          <w:sz w:val="36"/>
          <w:szCs w:val="36"/>
          <w:highlight w:val="none"/>
        </w:rPr>
      </w:pPr>
      <w:r>
        <w:rPr>
          <w:rFonts w:hint="eastAsia" w:ascii="宋体" w:hAnsi="宋体" w:eastAsia="宋体" w:cs="宋体"/>
          <w:b/>
          <w:bCs/>
          <w:sz w:val="28"/>
          <w:szCs w:val="28"/>
          <w:highlight w:val="none"/>
          <w:lang w:val="zh-CN"/>
        </w:rPr>
        <w:br w:type="page"/>
      </w:r>
      <w:r>
        <w:rPr>
          <w:rFonts w:hint="eastAsia" w:ascii="宋体" w:hAnsi="宋体" w:eastAsia="宋体" w:cs="宋体"/>
          <w:b/>
          <w:bCs/>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4.1 投标分项报价表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格式自拟）</w:t>
      </w:r>
    </w:p>
    <w:p w14:paraId="27D7A1DB">
      <w:pPr>
        <w:pStyle w:val="4"/>
        <w:rPr>
          <w:rFonts w:hint="eastAsia" w:ascii="宋体" w:hAnsi="宋体" w:eastAsia="宋体" w:cs="宋体"/>
          <w:highlight w:val="none"/>
        </w:rPr>
      </w:pPr>
    </w:p>
    <w:p w14:paraId="419E43F4">
      <w:pPr>
        <w:pStyle w:val="4"/>
        <w:rPr>
          <w:rFonts w:hint="eastAsia" w:ascii="宋体" w:hAnsi="宋体" w:eastAsia="宋体" w:cs="宋体"/>
          <w:highlight w:val="none"/>
        </w:rPr>
      </w:pPr>
    </w:p>
    <w:p w14:paraId="2B07032D">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4.2技术方案（</w:t>
      </w:r>
      <w:r>
        <w:rPr>
          <w:rFonts w:hint="eastAsia" w:ascii="宋体" w:hAnsi="宋体" w:cs="宋体"/>
          <w:b/>
          <w:bCs/>
          <w:sz w:val="24"/>
          <w:szCs w:val="24"/>
          <w:highlight w:val="none"/>
          <w:lang w:val="en-US" w:eastAsia="zh-CN"/>
        </w:rPr>
        <w:t>实施</w:t>
      </w:r>
      <w:r>
        <w:rPr>
          <w:rFonts w:hint="eastAsia" w:ascii="宋体" w:hAnsi="宋体" w:eastAsia="宋体" w:cs="宋体"/>
          <w:b/>
          <w:bCs/>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sz w:val="24"/>
          <w:szCs w:val="24"/>
          <w:highlight w:val="none"/>
        </w:rPr>
      </w:pPr>
    </w:p>
    <w:p w14:paraId="0B77E1C1">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kern w:val="0"/>
          <w:sz w:val="36"/>
          <w:szCs w:val="36"/>
          <w:highlight w:val="none"/>
        </w:rPr>
      </w:pPr>
      <w:r>
        <w:rPr>
          <w:rFonts w:hint="eastAsia" w:ascii="宋体" w:hAnsi="宋体" w:eastAsia="宋体" w:cs="宋体"/>
          <w:b/>
          <w:bCs/>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4.3</w:t>
      </w:r>
      <w:r>
        <w:rPr>
          <w:rFonts w:hint="eastAsia" w:ascii="宋体" w:hAnsi="宋体" w:cs="宋体"/>
          <w:b/>
          <w:bCs/>
          <w:sz w:val="24"/>
          <w:szCs w:val="24"/>
          <w:highlight w:val="none"/>
          <w:lang w:val="en-US" w:eastAsia="zh-CN"/>
        </w:rPr>
        <w:t>后期</w:t>
      </w:r>
      <w:r>
        <w:rPr>
          <w:rFonts w:hint="eastAsia" w:ascii="宋体" w:hAnsi="宋体" w:eastAsia="宋体" w:cs="宋体"/>
          <w:b/>
          <w:bCs/>
          <w:sz w:val="24"/>
          <w:szCs w:val="24"/>
          <w:highlight w:val="none"/>
        </w:rPr>
        <w:t>服务承诺</w:t>
      </w:r>
    </w:p>
    <w:p w14:paraId="4A342510">
      <w:pPr>
        <w:pStyle w:val="31"/>
        <w:rPr>
          <w:rFonts w:hint="eastAsia" w:ascii="宋体" w:hAnsi="宋体" w:eastAsia="宋体" w:cs="宋体"/>
          <w:highlight w:val="none"/>
        </w:rPr>
      </w:pPr>
    </w:p>
    <w:p w14:paraId="4D7EC64E">
      <w:pPr>
        <w:autoSpaceDE w:val="0"/>
        <w:autoSpaceDN w:val="0"/>
        <w:adjustRightInd w:val="0"/>
        <w:spacing w:line="360" w:lineRule="auto"/>
        <w:jc w:val="center"/>
        <w:rPr>
          <w:rFonts w:hint="eastAsia" w:ascii="宋体" w:hAnsi="宋体" w:eastAsia="宋体" w:cs="宋体"/>
          <w:highlight w:val="none"/>
          <w:lang w:val="zh-CN"/>
        </w:rPr>
      </w:pPr>
      <w:r>
        <w:rPr>
          <w:rFonts w:hint="eastAsia" w:ascii="宋体" w:hAnsi="宋体" w:eastAsia="宋体" w:cs="宋体"/>
          <w:highlight w:val="none"/>
          <w:lang w:val="zh-CN"/>
        </w:rPr>
        <w:t>（根据谈判文件规定及供应商自身条件编制）</w:t>
      </w:r>
    </w:p>
    <w:p w14:paraId="770D9D36">
      <w:pPr>
        <w:pStyle w:val="3"/>
        <w:rPr>
          <w:rFonts w:hint="eastAsia" w:ascii="宋体" w:hAnsi="宋体" w:eastAsia="宋体" w:cs="宋体"/>
          <w:highlight w:val="none"/>
          <w:lang w:val="zh-CN"/>
        </w:rPr>
      </w:pPr>
    </w:p>
    <w:p w14:paraId="42E0CC62">
      <w:pPr>
        <w:pStyle w:val="4"/>
        <w:rPr>
          <w:rFonts w:hint="eastAsia" w:ascii="宋体" w:hAnsi="宋体" w:eastAsia="宋体" w:cs="宋体"/>
          <w:highlight w:val="none"/>
          <w:lang w:val="zh-CN"/>
        </w:rPr>
      </w:pPr>
    </w:p>
    <w:p w14:paraId="72E8F4C3">
      <w:pPr>
        <w:pStyle w:val="4"/>
        <w:rPr>
          <w:rFonts w:hint="eastAsia" w:ascii="宋体" w:hAnsi="宋体" w:eastAsia="宋体" w:cs="宋体"/>
          <w:highlight w:val="none"/>
          <w:lang w:val="zh-CN"/>
        </w:rPr>
      </w:pPr>
    </w:p>
    <w:p w14:paraId="7FBE571D">
      <w:pPr>
        <w:pStyle w:val="4"/>
        <w:rPr>
          <w:rFonts w:hint="eastAsia" w:ascii="宋体" w:hAnsi="宋体" w:eastAsia="宋体" w:cs="宋体"/>
          <w:highlight w:val="none"/>
          <w:lang w:val="zh-CN"/>
        </w:rPr>
      </w:pPr>
    </w:p>
    <w:p w14:paraId="40E857C0">
      <w:pPr>
        <w:pStyle w:val="4"/>
        <w:rPr>
          <w:rFonts w:hint="eastAsia" w:ascii="宋体" w:hAnsi="宋体" w:eastAsia="宋体" w:cs="宋体"/>
          <w:highlight w:val="none"/>
          <w:lang w:val="zh-CN"/>
        </w:rPr>
      </w:pPr>
    </w:p>
    <w:p w14:paraId="2E474BED">
      <w:pPr>
        <w:pStyle w:val="4"/>
        <w:rPr>
          <w:rFonts w:hint="eastAsia" w:ascii="宋体" w:hAnsi="宋体" w:eastAsia="宋体" w:cs="宋体"/>
          <w:highlight w:val="none"/>
          <w:lang w:val="zh-CN"/>
        </w:rPr>
      </w:pPr>
    </w:p>
    <w:p w14:paraId="5D92C1B1">
      <w:pPr>
        <w:pStyle w:val="4"/>
        <w:rPr>
          <w:rFonts w:hint="eastAsia" w:ascii="宋体" w:hAnsi="宋体" w:eastAsia="宋体" w:cs="宋体"/>
          <w:highlight w:val="none"/>
          <w:lang w:val="zh-CN"/>
        </w:rPr>
      </w:pPr>
    </w:p>
    <w:p w14:paraId="104F6EF6">
      <w:pPr>
        <w:pStyle w:val="4"/>
        <w:rPr>
          <w:rFonts w:hint="eastAsia" w:ascii="宋体" w:hAnsi="宋体" w:eastAsia="宋体" w:cs="宋体"/>
          <w:highlight w:val="none"/>
          <w:lang w:val="zh-CN"/>
        </w:rPr>
      </w:pPr>
    </w:p>
    <w:p w14:paraId="699AA46D">
      <w:pPr>
        <w:pStyle w:val="4"/>
        <w:rPr>
          <w:rFonts w:hint="eastAsia" w:ascii="宋体" w:hAnsi="宋体" w:eastAsia="宋体" w:cs="宋体"/>
          <w:highlight w:val="none"/>
          <w:lang w:val="zh-CN"/>
        </w:rPr>
      </w:pPr>
    </w:p>
    <w:p w14:paraId="09185CD2">
      <w:pPr>
        <w:pStyle w:val="4"/>
        <w:rPr>
          <w:rFonts w:hint="eastAsia" w:ascii="宋体" w:hAnsi="宋体" w:eastAsia="宋体" w:cs="宋体"/>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sz w:val="28"/>
          <w:szCs w:val="28"/>
          <w:highlight w:val="none"/>
        </w:rPr>
      </w:pPr>
    </w:p>
    <w:p w14:paraId="7A74B175">
      <w:pPr>
        <w:spacing w:before="50" w:after="156" w:afterLines="50" w:line="360" w:lineRule="auto"/>
        <w:jc w:val="left"/>
        <w:rPr>
          <w:rFonts w:hint="eastAsia" w:ascii="宋体" w:hAnsi="宋体" w:eastAsia="宋体" w:cs="宋体"/>
          <w:highlight w:val="none"/>
        </w:rPr>
      </w:pPr>
      <w:r>
        <w:rPr>
          <w:rFonts w:hint="eastAsia" w:ascii="宋体" w:hAnsi="宋体" w:eastAsia="宋体" w:cs="宋体"/>
          <w:highlight w:val="none"/>
        </w:rPr>
        <w:t>项目编号：</w:t>
      </w:r>
    </w:p>
    <w:p w14:paraId="69C8D9AD">
      <w:pPr>
        <w:snapToGrid w:val="0"/>
        <w:spacing w:line="360" w:lineRule="auto"/>
        <w:rPr>
          <w:rFonts w:hint="eastAsia" w:ascii="宋体" w:hAnsi="宋体" w:eastAsia="宋体" w:cs="宋体"/>
          <w:b/>
          <w:bCs/>
          <w:snapToGrid w:val="0"/>
          <w:kern w:val="0"/>
          <w:highlight w:val="none"/>
        </w:rPr>
      </w:pPr>
      <w:r>
        <w:rPr>
          <w:rFonts w:hint="eastAsia" w:ascii="宋体" w:hAnsi="宋体" w:eastAsia="宋体" w:cs="宋体"/>
          <w:highlight w:val="none"/>
        </w:rPr>
        <w:t xml:space="preserve">项目名称：   </w:t>
      </w:r>
    </w:p>
    <w:tbl>
      <w:tblPr>
        <w:tblStyle w:val="14"/>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08" w:type="dxa"/>
            <w:shd w:val="clear" w:color="auto" w:fill="F3F3F3"/>
            <w:vAlign w:val="center"/>
          </w:tcPr>
          <w:p w14:paraId="79E9E530">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客户单位名称</w:t>
            </w:r>
          </w:p>
        </w:tc>
        <w:tc>
          <w:tcPr>
            <w:tcW w:w="3579" w:type="dxa"/>
            <w:shd w:val="clear" w:color="auto" w:fill="F3F3F3"/>
            <w:vAlign w:val="center"/>
          </w:tcPr>
          <w:p w14:paraId="1D0A6AE2">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项目名称及主要内容</w:t>
            </w:r>
          </w:p>
        </w:tc>
        <w:tc>
          <w:tcPr>
            <w:tcW w:w="1440" w:type="dxa"/>
            <w:shd w:val="clear" w:color="auto" w:fill="F3F3F3"/>
            <w:vAlign w:val="center"/>
          </w:tcPr>
          <w:p w14:paraId="33B3311A">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合同金额</w:t>
            </w:r>
          </w:p>
          <w:p w14:paraId="7C6F737B">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706" w:type="dxa"/>
            <w:shd w:val="clear" w:color="auto" w:fill="F3F3F3"/>
            <w:vAlign w:val="center"/>
          </w:tcPr>
          <w:p w14:paraId="5AAE28FF">
            <w:pPr>
              <w:pStyle w:val="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08" w:type="dxa"/>
            <w:vAlign w:val="center"/>
          </w:tcPr>
          <w:p w14:paraId="7AC7280C">
            <w:pPr>
              <w:pStyle w:val="2"/>
              <w:spacing w:line="360" w:lineRule="auto"/>
              <w:rPr>
                <w:rFonts w:hint="eastAsia" w:ascii="宋体" w:hAnsi="宋体" w:eastAsia="宋体" w:cs="宋体"/>
                <w:sz w:val="21"/>
                <w:szCs w:val="21"/>
                <w:highlight w:val="none"/>
              </w:rPr>
            </w:pPr>
          </w:p>
        </w:tc>
        <w:tc>
          <w:tcPr>
            <w:tcW w:w="3579" w:type="dxa"/>
            <w:vAlign w:val="center"/>
          </w:tcPr>
          <w:p w14:paraId="45583EC2">
            <w:pPr>
              <w:pStyle w:val="2"/>
              <w:spacing w:line="360" w:lineRule="auto"/>
              <w:rPr>
                <w:rFonts w:hint="eastAsia" w:ascii="宋体" w:hAnsi="宋体" w:eastAsia="宋体" w:cs="宋体"/>
                <w:sz w:val="21"/>
                <w:szCs w:val="21"/>
                <w:highlight w:val="none"/>
              </w:rPr>
            </w:pPr>
          </w:p>
        </w:tc>
        <w:tc>
          <w:tcPr>
            <w:tcW w:w="1440" w:type="dxa"/>
            <w:vAlign w:val="center"/>
          </w:tcPr>
          <w:p w14:paraId="656C6F9E">
            <w:pPr>
              <w:pStyle w:val="2"/>
              <w:spacing w:line="360" w:lineRule="auto"/>
              <w:rPr>
                <w:rFonts w:hint="eastAsia" w:ascii="宋体" w:hAnsi="宋体" w:eastAsia="宋体" w:cs="宋体"/>
                <w:sz w:val="21"/>
                <w:szCs w:val="21"/>
                <w:highlight w:val="none"/>
              </w:rPr>
            </w:pPr>
          </w:p>
        </w:tc>
        <w:tc>
          <w:tcPr>
            <w:tcW w:w="1706" w:type="dxa"/>
            <w:vAlign w:val="center"/>
          </w:tcPr>
          <w:p w14:paraId="0C02E3C2">
            <w:pPr>
              <w:pStyle w:val="2"/>
              <w:spacing w:line="360" w:lineRule="auto"/>
              <w:rPr>
                <w:rFonts w:hint="eastAsia" w:ascii="宋体" w:hAnsi="宋体" w:eastAsia="宋体" w:cs="宋体"/>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08" w:type="dxa"/>
            <w:vAlign w:val="center"/>
          </w:tcPr>
          <w:p w14:paraId="2BDDF08B">
            <w:pPr>
              <w:pStyle w:val="2"/>
              <w:spacing w:line="360" w:lineRule="auto"/>
              <w:rPr>
                <w:rFonts w:hint="eastAsia" w:ascii="宋体" w:hAnsi="宋体" w:eastAsia="宋体" w:cs="宋体"/>
                <w:sz w:val="21"/>
                <w:szCs w:val="21"/>
                <w:highlight w:val="none"/>
              </w:rPr>
            </w:pPr>
          </w:p>
        </w:tc>
        <w:tc>
          <w:tcPr>
            <w:tcW w:w="3579" w:type="dxa"/>
            <w:vAlign w:val="center"/>
          </w:tcPr>
          <w:p w14:paraId="7C61DD5C">
            <w:pPr>
              <w:pStyle w:val="2"/>
              <w:spacing w:line="360" w:lineRule="auto"/>
              <w:rPr>
                <w:rFonts w:hint="eastAsia" w:ascii="宋体" w:hAnsi="宋体" w:eastAsia="宋体" w:cs="宋体"/>
                <w:sz w:val="21"/>
                <w:szCs w:val="21"/>
                <w:highlight w:val="none"/>
              </w:rPr>
            </w:pPr>
          </w:p>
        </w:tc>
        <w:tc>
          <w:tcPr>
            <w:tcW w:w="1440" w:type="dxa"/>
            <w:vAlign w:val="center"/>
          </w:tcPr>
          <w:p w14:paraId="5175FC98">
            <w:pPr>
              <w:pStyle w:val="2"/>
              <w:spacing w:line="360" w:lineRule="auto"/>
              <w:rPr>
                <w:rFonts w:hint="eastAsia" w:ascii="宋体" w:hAnsi="宋体" w:eastAsia="宋体" w:cs="宋体"/>
                <w:sz w:val="21"/>
                <w:szCs w:val="21"/>
                <w:highlight w:val="none"/>
              </w:rPr>
            </w:pPr>
          </w:p>
        </w:tc>
        <w:tc>
          <w:tcPr>
            <w:tcW w:w="1706" w:type="dxa"/>
            <w:vAlign w:val="center"/>
          </w:tcPr>
          <w:p w14:paraId="36683BE5">
            <w:pPr>
              <w:pStyle w:val="2"/>
              <w:spacing w:line="360" w:lineRule="auto"/>
              <w:rPr>
                <w:rFonts w:hint="eastAsia" w:ascii="宋体" w:hAnsi="宋体" w:eastAsia="宋体" w:cs="宋体"/>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08" w:type="dxa"/>
            <w:vAlign w:val="center"/>
          </w:tcPr>
          <w:p w14:paraId="2DCCDD0B">
            <w:pPr>
              <w:pStyle w:val="2"/>
              <w:spacing w:line="360" w:lineRule="auto"/>
              <w:rPr>
                <w:rFonts w:hint="eastAsia" w:ascii="宋体" w:hAnsi="宋体" w:eastAsia="宋体" w:cs="宋体"/>
                <w:sz w:val="21"/>
                <w:szCs w:val="21"/>
                <w:highlight w:val="none"/>
              </w:rPr>
            </w:pPr>
          </w:p>
        </w:tc>
        <w:tc>
          <w:tcPr>
            <w:tcW w:w="3579" w:type="dxa"/>
            <w:vAlign w:val="center"/>
          </w:tcPr>
          <w:p w14:paraId="2748B402">
            <w:pPr>
              <w:pStyle w:val="2"/>
              <w:spacing w:line="360" w:lineRule="auto"/>
              <w:rPr>
                <w:rFonts w:hint="eastAsia" w:ascii="宋体" w:hAnsi="宋体" w:eastAsia="宋体" w:cs="宋体"/>
                <w:sz w:val="21"/>
                <w:szCs w:val="21"/>
                <w:highlight w:val="none"/>
              </w:rPr>
            </w:pPr>
          </w:p>
        </w:tc>
        <w:tc>
          <w:tcPr>
            <w:tcW w:w="1440" w:type="dxa"/>
            <w:vAlign w:val="center"/>
          </w:tcPr>
          <w:p w14:paraId="2B2E6F5E">
            <w:pPr>
              <w:pStyle w:val="2"/>
              <w:spacing w:line="360" w:lineRule="auto"/>
              <w:rPr>
                <w:rFonts w:hint="eastAsia" w:ascii="宋体" w:hAnsi="宋体" w:eastAsia="宋体" w:cs="宋体"/>
                <w:sz w:val="21"/>
                <w:szCs w:val="21"/>
                <w:highlight w:val="none"/>
              </w:rPr>
            </w:pPr>
          </w:p>
        </w:tc>
        <w:tc>
          <w:tcPr>
            <w:tcW w:w="1706" w:type="dxa"/>
            <w:vAlign w:val="center"/>
          </w:tcPr>
          <w:p w14:paraId="2F733D4B">
            <w:pPr>
              <w:pStyle w:val="2"/>
              <w:spacing w:line="360" w:lineRule="auto"/>
              <w:rPr>
                <w:rFonts w:hint="eastAsia" w:ascii="宋体" w:hAnsi="宋体" w:eastAsia="宋体" w:cs="宋体"/>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08" w:type="dxa"/>
            <w:vAlign w:val="center"/>
          </w:tcPr>
          <w:p w14:paraId="67A26334">
            <w:pPr>
              <w:rPr>
                <w:rFonts w:hint="eastAsia" w:ascii="宋体" w:hAnsi="宋体" w:eastAsia="宋体" w:cs="宋体"/>
                <w:highlight w:val="none"/>
              </w:rPr>
            </w:pPr>
          </w:p>
        </w:tc>
        <w:tc>
          <w:tcPr>
            <w:tcW w:w="3579" w:type="dxa"/>
            <w:vAlign w:val="center"/>
          </w:tcPr>
          <w:p w14:paraId="5BC4BA13">
            <w:pPr>
              <w:rPr>
                <w:rFonts w:hint="eastAsia" w:ascii="宋体" w:hAnsi="宋体" w:eastAsia="宋体" w:cs="宋体"/>
                <w:highlight w:val="none"/>
              </w:rPr>
            </w:pPr>
          </w:p>
        </w:tc>
        <w:tc>
          <w:tcPr>
            <w:tcW w:w="1440" w:type="dxa"/>
            <w:vAlign w:val="center"/>
          </w:tcPr>
          <w:p w14:paraId="2523523B">
            <w:pPr>
              <w:rPr>
                <w:rFonts w:hint="eastAsia" w:ascii="宋体" w:hAnsi="宋体" w:eastAsia="宋体" w:cs="宋体"/>
                <w:highlight w:val="none"/>
              </w:rPr>
            </w:pPr>
          </w:p>
        </w:tc>
        <w:tc>
          <w:tcPr>
            <w:tcW w:w="1706" w:type="dxa"/>
            <w:vAlign w:val="center"/>
          </w:tcPr>
          <w:p w14:paraId="5716676A">
            <w:pPr>
              <w:rPr>
                <w:rFonts w:hint="eastAsia" w:ascii="宋体" w:hAnsi="宋体" w:eastAsia="宋体" w:cs="宋体"/>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808" w:type="dxa"/>
            <w:vAlign w:val="center"/>
          </w:tcPr>
          <w:p w14:paraId="129F4E3D">
            <w:pPr>
              <w:rPr>
                <w:rFonts w:hint="eastAsia" w:ascii="宋体" w:hAnsi="宋体" w:eastAsia="宋体" w:cs="宋体"/>
                <w:highlight w:val="none"/>
              </w:rPr>
            </w:pPr>
          </w:p>
        </w:tc>
        <w:tc>
          <w:tcPr>
            <w:tcW w:w="3579" w:type="dxa"/>
            <w:vAlign w:val="center"/>
          </w:tcPr>
          <w:p w14:paraId="04892C24">
            <w:pPr>
              <w:rPr>
                <w:rFonts w:hint="eastAsia" w:ascii="宋体" w:hAnsi="宋体" w:eastAsia="宋体" w:cs="宋体"/>
                <w:highlight w:val="none"/>
              </w:rPr>
            </w:pPr>
          </w:p>
        </w:tc>
        <w:tc>
          <w:tcPr>
            <w:tcW w:w="1440" w:type="dxa"/>
            <w:vAlign w:val="center"/>
          </w:tcPr>
          <w:p w14:paraId="1D6F1A7A">
            <w:pPr>
              <w:rPr>
                <w:rFonts w:hint="eastAsia" w:ascii="宋体" w:hAnsi="宋体" w:eastAsia="宋体" w:cs="宋体"/>
                <w:highlight w:val="none"/>
              </w:rPr>
            </w:pPr>
          </w:p>
        </w:tc>
        <w:tc>
          <w:tcPr>
            <w:tcW w:w="1706" w:type="dxa"/>
            <w:vAlign w:val="center"/>
          </w:tcPr>
          <w:p w14:paraId="4A57730A">
            <w:pPr>
              <w:rPr>
                <w:rFonts w:hint="eastAsia" w:ascii="宋体" w:hAnsi="宋体" w:eastAsia="宋体" w:cs="宋体"/>
                <w:highlight w:val="none"/>
              </w:rPr>
            </w:pPr>
          </w:p>
        </w:tc>
      </w:tr>
    </w:tbl>
    <w:p w14:paraId="4EFE5264">
      <w:pPr>
        <w:autoSpaceDE w:val="0"/>
        <w:autoSpaceDN w:val="0"/>
        <w:adjustRightInd w:val="0"/>
        <w:spacing w:line="480" w:lineRule="auto"/>
        <w:rPr>
          <w:rFonts w:hint="eastAsia" w:ascii="宋体" w:hAnsi="宋体" w:eastAsia="宋体" w:cs="宋体"/>
          <w:highlight w:val="none"/>
          <w:lang w:val="zh-CN"/>
        </w:rPr>
      </w:pPr>
    </w:p>
    <w:p w14:paraId="0DABAEC8">
      <w:pPr>
        <w:autoSpaceDE w:val="0"/>
        <w:autoSpaceDN w:val="0"/>
        <w:adjustRightInd w:val="0"/>
        <w:spacing w:line="480" w:lineRule="auto"/>
        <w:rPr>
          <w:rFonts w:hint="eastAsia" w:ascii="宋体" w:hAnsi="宋体" w:eastAsia="宋体" w:cs="宋体"/>
          <w:highlight w:val="none"/>
          <w:lang w:val="zh-CN"/>
        </w:rPr>
      </w:pPr>
      <w:r>
        <w:rPr>
          <w:rFonts w:hint="eastAsia" w:ascii="宋体" w:hAnsi="宋体" w:eastAsia="宋体" w:cs="宋体"/>
          <w:highlight w:val="none"/>
          <w:lang w:val="zh-CN"/>
        </w:rPr>
        <w:t>供应商名称（</w:t>
      </w:r>
      <w:r>
        <w:rPr>
          <w:rFonts w:hint="eastAsia" w:ascii="宋体" w:hAnsi="宋体" w:eastAsia="宋体" w:cs="宋体"/>
          <w:highlight w:val="none"/>
        </w:rPr>
        <w:t>并加盖公章</w:t>
      </w:r>
      <w:r>
        <w:rPr>
          <w:rFonts w:hint="eastAsia" w:ascii="宋体" w:hAnsi="宋体" w:eastAsia="宋体" w:cs="宋体"/>
          <w:highlight w:val="none"/>
          <w:lang w:val="zh-CN"/>
        </w:rPr>
        <w:t>）：</w:t>
      </w:r>
    </w:p>
    <w:p w14:paraId="0E5CEA14">
      <w:pPr>
        <w:autoSpaceDE w:val="0"/>
        <w:autoSpaceDN w:val="0"/>
        <w:adjustRightInd w:val="0"/>
        <w:spacing w:line="480" w:lineRule="auto"/>
        <w:rPr>
          <w:rFonts w:hint="eastAsia" w:ascii="宋体" w:hAnsi="宋体" w:eastAsia="宋体" w:cs="宋体"/>
          <w:highlight w:val="none"/>
          <w:lang w:val="zh-CN"/>
        </w:rPr>
      </w:pPr>
      <w:r>
        <w:rPr>
          <w:rFonts w:hint="eastAsia" w:ascii="宋体" w:hAnsi="宋体" w:eastAsia="宋体" w:cs="宋体"/>
          <w:highlight w:val="none"/>
        </w:rPr>
        <w:t>日期：   年   月   日</w:t>
      </w:r>
    </w:p>
    <w:p w14:paraId="1D8CB651">
      <w:pPr>
        <w:autoSpaceDE w:val="0"/>
        <w:autoSpaceDN w:val="0"/>
        <w:adjustRightInd w:val="0"/>
        <w:spacing w:line="480" w:lineRule="auto"/>
        <w:rPr>
          <w:rFonts w:hint="eastAsia" w:ascii="宋体" w:hAnsi="宋体" w:eastAsia="宋体" w:cs="宋体"/>
          <w:sz w:val="24"/>
          <w:szCs w:val="24"/>
          <w:highlight w:val="none"/>
          <w:lang w:val="zh-CN"/>
        </w:rPr>
      </w:pPr>
    </w:p>
    <w:p w14:paraId="6082922A">
      <w:pPr>
        <w:autoSpaceDE w:val="0"/>
        <w:autoSpaceDN w:val="0"/>
        <w:adjustRightInd w:val="0"/>
        <w:spacing w:line="480" w:lineRule="auto"/>
        <w:rPr>
          <w:rFonts w:hint="eastAsia" w:ascii="宋体" w:hAnsi="宋体" w:eastAsia="宋体" w:cs="宋体"/>
          <w:sz w:val="24"/>
          <w:szCs w:val="24"/>
          <w:highlight w:val="none"/>
          <w:lang w:val="zh-CN"/>
        </w:rPr>
      </w:pPr>
    </w:p>
    <w:p w14:paraId="658E2AD2">
      <w:pPr>
        <w:autoSpaceDE w:val="0"/>
        <w:autoSpaceDN w:val="0"/>
        <w:adjustRightInd w:val="0"/>
        <w:spacing w:line="480" w:lineRule="auto"/>
        <w:rPr>
          <w:rFonts w:hint="eastAsia" w:ascii="宋体" w:hAnsi="宋体" w:eastAsia="宋体" w:cs="宋体"/>
          <w:sz w:val="24"/>
          <w:szCs w:val="24"/>
          <w:highlight w:val="none"/>
          <w:lang w:val="zh-CN"/>
        </w:rPr>
      </w:pPr>
    </w:p>
    <w:p w14:paraId="366330C1">
      <w:pPr>
        <w:autoSpaceDE w:val="0"/>
        <w:autoSpaceDN w:val="0"/>
        <w:adjustRightInd w:val="0"/>
        <w:spacing w:line="480" w:lineRule="auto"/>
        <w:rPr>
          <w:rFonts w:hint="eastAsia" w:ascii="宋体" w:hAnsi="宋体" w:eastAsia="宋体" w:cs="宋体"/>
          <w:sz w:val="24"/>
          <w:szCs w:val="24"/>
          <w:highlight w:val="none"/>
          <w:lang w:val="zh-CN"/>
        </w:rPr>
      </w:pPr>
    </w:p>
    <w:p w14:paraId="3A7472F7">
      <w:pPr>
        <w:autoSpaceDE w:val="0"/>
        <w:autoSpaceDN w:val="0"/>
        <w:adjustRightInd w:val="0"/>
        <w:spacing w:line="480" w:lineRule="auto"/>
        <w:rPr>
          <w:rFonts w:hint="eastAsia" w:ascii="宋体" w:hAnsi="宋体" w:eastAsia="宋体" w:cs="宋体"/>
          <w:sz w:val="24"/>
          <w:szCs w:val="24"/>
          <w:highlight w:val="none"/>
          <w:lang w:val="zh-CN"/>
        </w:rPr>
      </w:pPr>
    </w:p>
    <w:p w14:paraId="13876F06">
      <w:pPr>
        <w:autoSpaceDE w:val="0"/>
        <w:autoSpaceDN w:val="0"/>
        <w:adjustRightInd w:val="0"/>
        <w:spacing w:line="480" w:lineRule="auto"/>
        <w:rPr>
          <w:rFonts w:hint="eastAsia" w:ascii="宋体" w:hAnsi="宋体" w:eastAsia="宋体" w:cs="宋体"/>
          <w:sz w:val="24"/>
          <w:szCs w:val="24"/>
          <w:highlight w:val="none"/>
          <w:lang w:val="zh-CN"/>
        </w:rPr>
      </w:pPr>
    </w:p>
    <w:p w14:paraId="0E0E81CB">
      <w:pPr>
        <w:autoSpaceDE w:val="0"/>
        <w:autoSpaceDN w:val="0"/>
        <w:adjustRightInd w:val="0"/>
        <w:spacing w:line="480" w:lineRule="auto"/>
        <w:rPr>
          <w:rFonts w:hint="eastAsia" w:ascii="宋体" w:hAnsi="宋体" w:eastAsia="宋体" w:cs="宋体"/>
          <w:sz w:val="24"/>
          <w:szCs w:val="24"/>
          <w:highlight w:val="none"/>
          <w:lang w:val="zh-CN"/>
        </w:rPr>
      </w:pPr>
    </w:p>
    <w:p w14:paraId="64960B3A">
      <w:pPr>
        <w:autoSpaceDE w:val="0"/>
        <w:autoSpaceDN w:val="0"/>
        <w:adjustRightInd w:val="0"/>
        <w:spacing w:line="480" w:lineRule="auto"/>
        <w:rPr>
          <w:rFonts w:hint="eastAsia" w:ascii="宋体" w:hAnsi="宋体" w:eastAsia="宋体" w:cs="宋体"/>
          <w:sz w:val="24"/>
          <w:szCs w:val="24"/>
          <w:highlight w:val="none"/>
          <w:lang w:val="zh-CN"/>
        </w:rPr>
      </w:pPr>
    </w:p>
    <w:p w14:paraId="32AFB420">
      <w:pPr>
        <w:autoSpaceDE w:val="0"/>
        <w:autoSpaceDN w:val="0"/>
        <w:adjustRightInd w:val="0"/>
        <w:spacing w:line="480" w:lineRule="auto"/>
        <w:rPr>
          <w:rFonts w:hint="eastAsia" w:ascii="宋体" w:hAnsi="宋体" w:eastAsia="宋体" w:cs="宋体"/>
          <w:sz w:val="24"/>
          <w:szCs w:val="24"/>
          <w:highlight w:val="none"/>
          <w:lang w:val="zh-CN"/>
        </w:rPr>
      </w:pPr>
    </w:p>
    <w:p w14:paraId="4C033A82">
      <w:pPr>
        <w:numPr>
          <w:ilvl w:val="0"/>
          <w:numId w:val="7"/>
        </w:numPr>
        <w:autoSpaceDE w:val="0"/>
        <w:autoSpaceDN w:val="0"/>
        <w:adjustRightInd w:val="0"/>
        <w:spacing w:line="360" w:lineRule="auto"/>
        <w:jc w:val="center"/>
        <w:outlineLvl w:val="0"/>
        <w:rPr>
          <w:rFonts w:hint="eastAsia" w:ascii="宋体" w:hAnsi="宋体" w:eastAsia="宋体" w:cs="宋体"/>
          <w:b/>
          <w:bCs/>
          <w:sz w:val="28"/>
          <w:szCs w:val="28"/>
          <w:highlight w:val="none"/>
          <w:lang w:val="zh-CN"/>
        </w:rPr>
      </w:pPr>
      <w:r>
        <w:rPr>
          <w:rFonts w:hint="eastAsia" w:ascii="宋体" w:hAnsi="宋体" w:eastAsia="宋体" w:cs="宋体"/>
          <w:highlight w:val="none"/>
        </w:rPr>
        <w:br w:type="page"/>
      </w:r>
      <w:r>
        <w:rPr>
          <w:rFonts w:hint="eastAsia" w:ascii="宋体" w:hAnsi="宋体" w:eastAsia="宋体" w:cs="宋体"/>
          <w:b/>
          <w:bCs/>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sz w:val="28"/>
          <w:szCs w:val="28"/>
          <w:highlight w:val="none"/>
          <w:lang w:val="zh-CN"/>
        </w:rPr>
      </w:pPr>
    </w:p>
    <w:p w14:paraId="2BED5E7E">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除谈判文件另有规定外，供应商认为需要提交的其他证明材料或资料加盖供应商公章后应在此项下提交。</w:t>
      </w:r>
    </w:p>
    <w:p w14:paraId="4C4ECDAE">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w:t>
      </w:r>
    </w:p>
    <w:p w14:paraId="0635781D">
      <w:pPr>
        <w:rPr>
          <w:rFonts w:hint="eastAsia" w:ascii="宋体" w:hAnsi="宋体" w:eastAsia="宋体" w:cs="宋体"/>
          <w:highlight w:val="none"/>
        </w:rPr>
      </w:pPr>
    </w:p>
    <w:p w14:paraId="4C4D933A">
      <w:pPr>
        <w:rPr>
          <w:rFonts w:hint="eastAsia" w:ascii="宋体" w:hAnsi="宋体" w:eastAsia="宋体" w:cs="宋体"/>
          <w:highlight w:val="none"/>
        </w:rPr>
      </w:pPr>
    </w:p>
    <w:p w14:paraId="5715F5BB">
      <w:pPr>
        <w:rPr>
          <w:rFonts w:hint="eastAsia" w:ascii="宋体" w:hAnsi="宋体" w:eastAsia="宋体" w:cs="宋体"/>
          <w:highlight w:val="none"/>
        </w:rPr>
      </w:pPr>
    </w:p>
    <w:sectPr>
      <w:footerReference r:id="rId3" w:type="default"/>
      <w:pgSz w:w="11906" w:h="16838"/>
      <w:pgMar w:top="1440" w:right="1417" w:bottom="144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9A186">
    <w:pPr>
      <w:pStyle w:val="9"/>
      <w:jc w:val="center"/>
    </w:pPr>
    <w:r>
      <w:fldChar w:fldCharType="begin"/>
    </w:r>
    <w:r>
      <w:instrText xml:space="preserve">PAGE   \* MERGEFORMAT</w:instrText>
    </w:r>
    <w:r>
      <w:fldChar w:fldCharType="separate"/>
    </w:r>
    <w:r>
      <w:rPr>
        <w:lang w:val="zh-CN"/>
      </w:rPr>
      <w:t>2</w:t>
    </w:r>
    <w:r>
      <w:fldChar w:fldCharType="end"/>
    </w:r>
  </w:p>
  <w:p w14:paraId="4266952E">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FCDC2"/>
    <w:multiLevelType w:val="singleLevel"/>
    <w:tmpl w:val="05EFCDC2"/>
    <w:lvl w:ilvl="0" w:tentative="0">
      <w:start w:val="6"/>
      <w:numFmt w:val="chineseCounting"/>
      <w:suff w:val="nothing"/>
      <w:lvlText w:val="%1、"/>
      <w:lvlJc w:val="left"/>
      <w:pPr>
        <w:ind w:left="0" w:firstLine="0"/>
      </w:pPr>
    </w:lvl>
  </w:abstractNum>
  <w:abstractNum w:abstractNumId="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2C7A7622"/>
    <w:multiLevelType w:val="singleLevel"/>
    <w:tmpl w:val="2C7A7622"/>
    <w:lvl w:ilvl="0" w:tentative="0">
      <w:start w:val="1"/>
      <w:numFmt w:val="chineseCounting"/>
      <w:suff w:val="space"/>
      <w:lvlText w:val="第%1章"/>
      <w:lvlJc w:val="left"/>
      <w:rPr>
        <w:rFonts w:hint="eastAsia"/>
      </w:rPr>
    </w:lvl>
  </w:abstractNum>
  <w:abstractNum w:abstractNumId="3">
    <w:nsid w:val="48859492"/>
    <w:multiLevelType w:val="singleLevel"/>
    <w:tmpl w:val="48859492"/>
    <w:lvl w:ilvl="0" w:tentative="0">
      <w:start w:val="5"/>
      <w:numFmt w:val="decimal"/>
      <w:suff w:val="space"/>
      <w:lvlText w:val="%1."/>
      <w:lvlJc w:val="left"/>
    </w:lvl>
  </w:abstractNum>
  <w:abstractNum w:abstractNumId="4">
    <w:nsid w:val="59F5E046"/>
    <w:multiLevelType w:val="singleLevel"/>
    <w:tmpl w:val="59F5E046"/>
    <w:lvl w:ilvl="0" w:tentative="0">
      <w:start w:val="5"/>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35"/>
      <w:suff w:val="nothing"/>
      <w:lvlText w:val="%1、"/>
      <w:lvlJc w:val="left"/>
    </w:lvl>
  </w:abstractNum>
  <w:abstractNum w:abstractNumId="6">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2"/>
  </w:num>
  <w:num w:numId="3">
    <w:abstractNumId w:val="3"/>
  </w:num>
  <w:num w:numId="4">
    <w:abstractNumId w:val="6"/>
  </w:num>
  <w:num w:numId="5">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F49"/>
    <w:rsid w:val="00013974"/>
    <w:rsid w:val="00086A39"/>
    <w:rsid w:val="00091F7B"/>
    <w:rsid w:val="00093A32"/>
    <w:rsid w:val="000A6D9F"/>
    <w:rsid w:val="000B379E"/>
    <w:rsid w:val="00104AF2"/>
    <w:rsid w:val="00124F50"/>
    <w:rsid w:val="00127533"/>
    <w:rsid w:val="001826C8"/>
    <w:rsid w:val="00184594"/>
    <w:rsid w:val="0018513B"/>
    <w:rsid w:val="00196B5A"/>
    <w:rsid w:val="001C38ED"/>
    <w:rsid w:val="001C6716"/>
    <w:rsid w:val="001F61BB"/>
    <w:rsid w:val="00221B4E"/>
    <w:rsid w:val="002263A0"/>
    <w:rsid w:val="00227D2F"/>
    <w:rsid w:val="00241131"/>
    <w:rsid w:val="0026186B"/>
    <w:rsid w:val="00266C7A"/>
    <w:rsid w:val="00273518"/>
    <w:rsid w:val="00280C1D"/>
    <w:rsid w:val="00293C31"/>
    <w:rsid w:val="002D193E"/>
    <w:rsid w:val="00303B1E"/>
    <w:rsid w:val="00305E1D"/>
    <w:rsid w:val="0031211C"/>
    <w:rsid w:val="00331FDC"/>
    <w:rsid w:val="003432D1"/>
    <w:rsid w:val="003511FF"/>
    <w:rsid w:val="00355D09"/>
    <w:rsid w:val="00371190"/>
    <w:rsid w:val="00377EC1"/>
    <w:rsid w:val="00384B2C"/>
    <w:rsid w:val="00386F71"/>
    <w:rsid w:val="003A3C81"/>
    <w:rsid w:val="003B2426"/>
    <w:rsid w:val="003C0065"/>
    <w:rsid w:val="003C6F49"/>
    <w:rsid w:val="003E7635"/>
    <w:rsid w:val="003F448C"/>
    <w:rsid w:val="00400F7E"/>
    <w:rsid w:val="004065F4"/>
    <w:rsid w:val="00406931"/>
    <w:rsid w:val="00407C2B"/>
    <w:rsid w:val="004163A1"/>
    <w:rsid w:val="0041678C"/>
    <w:rsid w:val="00451E34"/>
    <w:rsid w:val="00455B3B"/>
    <w:rsid w:val="00487B41"/>
    <w:rsid w:val="004A3CB9"/>
    <w:rsid w:val="004B724E"/>
    <w:rsid w:val="004C2A99"/>
    <w:rsid w:val="004D2205"/>
    <w:rsid w:val="004E3236"/>
    <w:rsid w:val="004E4F58"/>
    <w:rsid w:val="004E6346"/>
    <w:rsid w:val="005029FE"/>
    <w:rsid w:val="00510874"/>
    <w:rsid w:val="00541917"/>
    <w:rsid w:val="00542D01"/>
    <w:rsid w:val="0055325E"/>
    <w:rsid w:val="005653EF"/>
    <w:rsid w:val="005839D2"/>
    <w:rsid w:val="005841AD"/>
    <w:rsid w:val="005879F5"/>
    <w:rsid w:val="005949B7"/>
    <w:rsid w:val="00595B4D"/>
    <w:rsid w:val="005A1CD0"/>
    <w:rsid w:val="005A5FEC"/>
    <w:rsid w:val="005A7003"/>
    <w:rsid w:val="005B09CA"/>
    <w:rsid w:val="005B76E9"/>
    <w:rsid w:val="005C22D4"/>
    <w:rsid w:val="005D5B5E"/>
    <w:rsid w:val="005F3D0B"/>
    <w:rsid w:val="005F6D5D"/>
    <w:rsid w:val="00600251"/>
    <w:rsid w:val="006016B4"/>
    <w:rsid w:val="00605216"/>
    <w:rsid w:val="006142C6"/>
    <w:rsid w:val="00631EFC"/>
    <w:rsid w:val="00643244"/>
    <w:rsid w:val="0064499B"/>
    <w:rsid w:val="006B4D13"/>
    <w:rsid w:val="006C0C87"/>
    <w:rsid w:val="006C40C6"/>
    <w:rsid w:val="006D4812"/>
    <w:rsid w:val="006E40BD"/>
    <w:rsid w:val="006E4C05"/>
    <w:rsid w:val="006F2961"/>
    <w:rsid w:val="006F3B45"/>
    <w:rsid w:val="006F4BBF"/>
    <w:rsid w:val="0070512D"/>
    <w:rsid w:val="0071663B"/>
    <w:rsid w:val="00726E3D"/>
    <w:rsid w:val="007273A1"/>
    <w:rsid w:val="007451B6"/>
    <w:rsid w:val="007471AF"/>
    <w:rsid w:val="007922FA"/>
    <w:rsid w:val="007A35E2"/>
    <w:rsid w:val="007B18E2"/>
    <w:rsid w:val="007E452B"/>
    <w:rsid w:val="007E4B68"/>
    <w:rsid w:val="007F0239"/>
    <w:rsid w:val="00803091"/>
    <w:rsid w:val="00813BB9"/>
    <w:rsid w:val="00823EA9"/>
    <w:rsid w:val="00840035"/>
    <w:rsid w:val="00843BCD"/>
    <w:rsid w:val="00886C9E"/>
    <w:rsid w:val="008929D0"/>
    <w:rsid w:val="008963CA"/>
    <w:rsid w:val="008B581A"/>
    <w:rsid w:val="008B7677"/>
    <w:rsid w:val="008C3098"/>
    <w:rsid w:val="008C7205"/>
    <w:rsid w:val="008D028B"/>
    <w:rsid w:val="008D366E"/>
    <w:rsid w:val="008F25F5"/>
    <w:rsid w:val="008F708E"/>
    <w:rsid w:val="00910EFC"/>
    <w:rsid w:val="009140F9"/>
    <w:rsid w:val="00916859"/>
    <w:rsid w:val="009175D1"/>
    <w:rsid w:val="00921898"/>
    <w:rsid w:val="009274EA"/>
    <w:rsid w:val="00932DD6"/>
    <w:rsid w:val="00956631"/>
    <w:rsid w:val="00970AFC"/>
    <w:rsid w:val="009824E0"/>
    <w:rsid w:val="00985A42"/>
    <w:rsid w:val="009948E0"/>
    <w:rsid w:val="00995CD3"/>
    <w:rsid w:val="009A6789"/>
    <w:rsid w:val="009A79EA"/>
    <w:rsid w:val="009B0D04"/>
    <w:rsid w:val="009D11E8"/>
    <w:rsid w:val="009D4A00"/>
    <w:rsid w:val="00A11F21"/>
    <w:rsid w:val="00A161F2"/>
    <w:rsid w:val="00A51F1F"/>
    <w:rsid w:val="00A60D84"/>
    <w:rsid w:val="00A728CD"/>
    <w:rsid w:val="00A74BB0"/>
    <w:rsid w:val="00A935E3"/>
    <w:rsid w:val="00AA0573"/>
    <w:rsid w:val="00AA18BB"/>
    <w:rsid w:val="00AA32FD"/>
    <w:rsid w:val="00AB1812"/>
    <w:rsid w:val="00AC2389"/>
    <w:rsid w:val="00AD2902"/>
    <w:rsid w:val="00B32195"/>
    <w:rsid w:val="00B332F7"/>
    <w:rsid w:val="00B51F1F"/>
    <w:rsid w:val="00B604D9"/>
    <w:rsid w:val="00B61881"/>
    <w:rsid w:val="00B65C2D"/>
    <w:rsid w:val="00B8270C"/>
    <w:rsid w:val="00BB306C"/>
    <w:rsid w:val="00BC40F1"/>
    <w:rsid w:val="00BD72D5"/>
    <w:rsid w:val="00C02C50"/>
    <w:rsid w:val="00C06292"/>
    <w:rsid w:val="00C4093E"/>
    <w:rsid w:val="00C56F97"/>
    <w:rsid w:val="00C5712E"/>
    <w:rsid w:val="00C728F7"/>
    <w:rsid w:val="00C80B0E"/>
    <w:rsid w:val="00C86EDD"/>
    <w:rsid w:val="00C93091"/>
    <w:rsid w:val="00CB02CB"/>
    <w:rsid w:val="00CB1967"/>
    <w:rsid w:val="00CC2761"/>
    <w:rsid w:val="00CC35C0"/>
    <w:rsid w:val="00CC4F24"/>
    <w:rsid w:val="00CD77F7"/>
    <w:rsid w:val="00CD7804"/>
    <w:rsid w:val="00CE0F66"/>
    <w:rsid w:val="00CE67EA"/>
    <w:rsid w:val="00CF7005"/>
    <w:rsid w:val="00D23D9F"/>
    <w:rsid w:val="00D31293"/>
    <w:rsid w:val="00D3494B"/>
    <w:rsid w:val="00D45A98"/>
    <w:rsid w:val="00D933B5"/>
    <w:rsid w:val="00DC16B6"/>
    <w:rsid w:val="00DD5563"/>
    <w:rsid w:val="00E21D2C"/>
    <w:rsid w:val="00E4278A"/>
    <w:rsid w:val="00E636CA"/>
    <w:rsid w:val="00E75EA4"/>
    <w:rsid w:val="00E97221"/>
    <w:rsid w:val="00EF3086"/>
    <w:rsid w:val="00F341C5"/>
    <w:rsid w:val="00F434C0"/>
    <w:rsid w:val="00F57371"/>
    <w:rsid w:val="00F71338"/>
    <w:rsid w:val="00F81A5D"/>
    <w:rsid w:val="00F876C9"/>
    <w:rsid w:val="00FB1A20"/>
    <w:rsid w:val="00FD1BEC"/>
    <w:rsid w:val="01CC7C92"/>
    <w:rsid w:val="028E3199"/>
    <w:rsid w:val="02BD75DA"/>
    <w:rsid w:val="0543026B"/>
    <w:rsid w:val="06581AF4"/>
    <w:rsid w:val="07DF3938"/>
    <w:rsid w:val="085D5AE7"/>
    <w:rsid w:val="09E3201C"/>
    <w:rsid w:val="0BD22464"/>
    <w:rsid w:val="0D4C7ED9"/>
    <w:rsid w:val="0DE17FA5"/>
    <w:rsid w:val="0E4A4418"/>
    <w:rsid w:val="0FDB52EF"/>
    <w:rsid w:val="10606175"/>
    <w:rsid w:val="11D230A2"/>
    <w:rsid w:val="125860AD"/>
    <w:rsid w:val="1336140F"/>
    <w:rsid w:val="158A72AB"/>
    <w:rsid w:val="172F68A1"/>
    <w:rsid w:val="1A216C19"/>
    <w:rsid w:val="1B666609"/>
    <w:rsid w:val="1B6C2A09"/>
    <w:rsid w:val="1CD221A8"/>
    <w:rsid w:val="1D6B6159"/>
    <w:rsid w:val="1E0839A8"/>
    <w:rsid w:val="1E1862E1"/>
    <w:rsid w:val="1E351212"/>
    <w:rsid w:val="226F0FB9"/>
    <w:rsid w:val="258778A8"/>
    <w:rsid w:val="25D30D3F"/>
    <w:rsid w:val="2A1C444E"/>
    <w:rsid w:val="2E0C4DEE"/>
    <w:rsid w:val="30997E21"/>
    <w:rsid w:val="32056724"/>
    <w:rsid w:val="365D27AA"/>
    <w:rsid w:val="38685D70"/>
    <w:rsid w:val="386F4BB9"/>
    <w:rsid w:val="38BE5E78"/>
    <w:rsid w:val="3BBF7944"/>
    <w:rsid w:val="3D136199"/>
    <w:rsid w:val="3E636CAD"/>
    <w:rsid w:val="40412FDA"/>
    <w:rsid w:val="41730A34"/>
    <w:rsid w:val="41B31CF9"/>
    <w:rsid w:val="43170066"/>
    <w:rsid w:val="44F06DC0"/>
    <w:rsid w:val="45BB2E56"/>
    <w:rsid w:val="47906E0A"/>
    <w:rsid w:val="48587156"/>
    <w:rsid w:val="4B447E66"/>
    <w:rsid w:val="4D0E0191"/>
    <w:rsid w:val="4E720846"/>
    <w:rsid w:val="4ED80FF1"/>
    <w:rsid w:val="50B769E4"/>
    <w:rsid w:val="51622DF4"/>
    <w:rsid w:val="54CD2C7A"/>
    <w:rsid w:val="55992B5C"/>
    <w:rsid w:val="5B6E74F3"/>
    <w:rsid w:val="5C003935"/>
    <w:rsid w:val="60D3786A"/>
    <w:rsid w:val="620121B5"/>
    <w:rsid w:val="623D684E"/>
    <w:rsid w:val="623E6F65"/>
    <w:rsid w:val="66F61BBC"/>
    <w:rsid w:val="67037967"/>
    <w:rsid w:val="67C943E5"/>
    <w:rsid w:val="68432988"/>
    <w:rsid w:val="6C30791F"/>
    <w:rsid w:val="6E020BF8"/>
    <w:rsid w:val="6E753D0F"/>
    <w:rsid w:val="703F2826"/>
    <w:rsid w:val="71513435"/>
    <w:rsid w:val="73D94D40"/>
    <w:rsid w:val="74A40EAA"/>
    <w:rsid w:val="74B64B47"/>
    <w:rsid w:val="7548217D"/>
    <w:rsid w:val="75CD7020"/>
    <w:rsid w:val="764B35A7"/>
    <w:rsid w:val="76FB4FCD"/>
    <w:rsid w:val="77BC29AE"/>
    <w:rsid w:val="79B80F53"/>
    <w:rsid w:val="7BF73FB5"/>
    <w:rsid w:val="7BFA3AA5"/>
    <w:rsid w:val="7E0D71A1"/>
    <w:rsid w:val="7FCE14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cs="Arial"/>
      <w:sz w:val="20"/>
      <w:szCs w:val="20"/>
    </w:rPr>
  </w:style>
  <w:style w:type="paragraph" w:styleId="3">
    <w:name w:val="Body Text"/>
    <w:basedOn w:val="1"/>
    <w:next w:val="4"/>
    <w:link w:val="22"/>
    <w:qFormat/>
    <w:uiPriority w:val="99"/>
    <w:pPr>
      <w:spacing w:after="120"/>
    </w:pPr>
  </w:style>
  <w:style w:type="paragraph" w:styleId="4">
    <w:name w:val="Body Text 2"/>
    <w:basedOn w:val="1"/>
    <w:link w:val="23"/>
    <w:qFormat/>
    <w:uiPriority w:val="99"/>
    <w:pPr>
      <w:spacing w:after="120" w:line="480" w:lineRule="auto"/>
    </w:pPr>
  </w:style>
  <w:style w:type="paragraph" w:styleId="5">
    <w:name w:val="Body Text Indent"/>
    <w:basedOn w:val="1"/>
    <w:next w:val="6"/>
    <w:link w:val="24"/>
    <w:qFormat/>
    <w:uiPriority w:val="99"/>
    <w:pPr>
      <w:adjustRightInd w:val="0"/>
      <w:spacing w:after="120" w:line="360" w:lineRule="atLeast"/>
      <w:ind w:left="420" w:leftChars="200"/>
      <w:jc w:val="left"/>
      <w:textAlignment w:val="baseline"/>
    </w:pPr>
    <w:rPr>
      <w:kern w:val="0"/>
      <w:sz w:val="24"/>
      <w:szCs w:val="24"/>
    </w:rPr>
  </w:style>
  <w:style w:type="paragraph" w:styleId="6">
    <w:name w:val="envelope return"/>
    <w:basedOn w:val="1"/>
    <w:qFormat/>
    <w:uiPriority w:val="99"/>
    <w:pPr>
      <w:snapToGrid w:val="0"/>
    </w:pPr>
    <w:rPr>
      <w:rFonts w:ascii="Arial" w:hAnsi="Arial" w:cs="Arial"/>
    </w:rPr>
  </w:style>
  <w:style w:type="paragraph" w:styleId="7">
    <w:name w:val="Plain Text"/>
    <w:basedOn w:val="1"/>
    <w:link w:val="25"/>
    <w:qFormat/>
    <w:uiPriority w:val="99"/>
    <w:rPr>
      <w:sz w:val="24"/>
      <w:szCs w:val="24"/>
    </w:rPr>
  </w:style>
  <w:style w:type="paragraph" w:styleId="8">
    <w:name w:val="Date"/>
    <w:basedOn w:val="1"/>
    <w:next w:val="1"/>
    <w:link w:val="27"/>
    <w:qFormat/>
    <w:uiPriority w:val="99"/>
    <w:pPr>
      <w:ind w:left="100" w:leftChars="2500"/>
    </w:p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szCs w:val="24"/>
    </w:rPr>
  </w:style>
  <w:style w:type="paragraph" w:styleId="12">
    <w:name w:val="Body Text First Indent"/>
    <w:basedOn w:val="3"/>
    <w:next w:val="13"/>
    <w:link w:val="28"/>
    <w:qFormat/>
    <w:uiPriority w:val="99"/>
    <w:pPr>
      <w:ind w:firstLine="420" w:firstLineChars="100"/>
    </w:pPr>
    <w:rPr>
      <w:rFonts w:ascii="宋体" w:hAnsi="Times New Roman" w:cs="宋体"/>
      <w:kern w:val="0"/>
      <w:sz w:val="34"/>
      <w:szCs w:val="34"/>
    </w:rPr>
  </w:style>
  <w:style w:type="paragraph" w:styleId="13">
    <w:name w:val="Body Text First Indent 2"/>
    <w:basedOn w:val="5"/>
    <w:next w:val="1"/>
    <w:link w:val="29"/>
    <w:qFormat/>
    <w:uiPriority w:val="99"/>
    <w:pPr>
      <w:adjustRightInd/>
      <w:spacing w:line="240" w:lineRule="auto"/>
      <w:ind w:firstLine="420" w:firstLineChars="200"/>
      <w:jc w:val="both"/>
      <w:textAlignment w:val="auto"/>
    </w:pPr>
    <w:rPr>
      <w:kern w:val="2"/>
      <w:sz w:val="21"/>
      <w:szCs w:val="21"/>
    </w:rPr>
  </w:style>
  <w:style w:type="character" w:styleId="16">
    <w:name w:val="Strong"/>
    <w:basedOn w:val="15"/>
    <w:qFormat/>
    <w:locked/>
    <w:uiPriority w:val="22"/>
    <w:rPr>
      <w:b/>
      <w:bCs/>
    </w:rPr>
  </w:style>
  <w:style w:type="character" w:styleId="17">
    <w:name w:val="FollowedHyperlink"/>
    <w:qFormat/>
    <w:uiPriority w:val="99"/>
    <w:rPr>
      <w:color w:val="000000"/>
      <w:u w:val="none"/>
    </w:rPr>
  </w:style>
  <w:style w:type="character" w:styleId="18">
    <w:name w:val="Emphasis"/>
    <w:basedOn w:val="15"/>
    <w:qFormat/>
    <w:uiPriority w:val="99"/>
  </w:style>
  <w:style w:type="character" w:styleId="19">
    <w:name w:val="Hyperlink"/>
    <w:basedOn w:val="15"/>
    <w:qFormat/>
    <w:uiPriority w:val="99"/>
    <w:rPr>
      <w:color w:val="000000"/>
      <w:u w:val="none"/>
    </w:rPr>
  </w:style>
  <w:style w:type="character" w:customStyle="1" w:styleId="20">
    <w:name w:val="页眉 字符"/>
    <w:link w:val="10"/>
    <w:qFormat/>
    <w:locked/>
    <w:uiPriority w:val="99"/>
    <w:rPr>
      <w:sz w:val="18"/>
      <w:szCs w:val="18"/>
    </w:rPr>
  </w:style>
  <w:style w:type="character" w:customStyle="1" w:styleId="21">
    <w:name w:val="页脚 字符"/>
    <w:link w:val="9"/>
    <w:qFormat/>
    <w:locked/>
    <w:uiPriority w:val="99"/>
    <w:rPr>
      <w:sz w:val="18"/>
      <w:szCs w:val="18"/>
    </w:rPr>
  </w:style>
  <w:style w:type="character" w:customStyle="1" w:styleId="22">
    <w:name w:val="正文文本 字符"/>
    <w:link w:val="3"/>
    <w:qFormat/>
    <w:locked/>
    <w:uiPriority w:val="99"/>
    <w:rPr>
      <w:rFonts w:ascii="Calibri" w:hAnsi="Calibri" w:eastAsia="宋体" w:cs="Calibri"/>
    </w:rPr>
  </w:style>
  <w:style w:type="character" w:customStyle="1" w:styleId="23">
    <w:name w:val="正文文本 2 字符"/>
    <w:link w:val="4"/>
    <w:qFormat/>
    <w:locked/>
    <w:uiPriority w:val="99"/>
    <w:rPr>
      <w:rFonts w:ascii="Calibri" w:hAnsi="Calibri" w:eastAsia="宋体" w:cs="Calibri"/>
    </w:rPr>
  </w:style>
  <w:style w:type="character" w:customStyle="1" w:styleId="24">
    <w:name w:val="正文文本缩进 字符"/>
    <w:link w:val="5"/>
    <w:qFormat/>
    <w:locked/>
    <w:uiPriority w:val="99"/>
    <w:rPr>
      <w:rFonts w:ascii="Calibri" w:hAnsi="Calibri" w:eastAsia="宋体" w:cs="Calibri"/>
      <w:kern w:val="0"/>
      <w:sz w:val="20"/>
      <w:szCs w:val="20"/>
    </w:rPr>
  </w:style>
  <w:style w:type="character" w:customStyle="1" w:styleId="25">
    <w:name w:val="纯文本 字符1"/>
    <w:link w:val="7"/>
    <w:qFormat/>
    <w:locked/>
    <w:uiPriority w:val="99"/>
    <w:rPr>
      <w:rFonts w:ascii="Calibri" w:hAnsi="Calibri" w:eastAsia="宋体" w:cs="Calibri"/>
      <w:sz w:val="24"/>
      <w:szCs w:val="24"/>
    </w:rPr>
  </w:style>
  <w:style w:type="character" w:customStyle="1" w:styleId="26">
    <w:name w:val="纯文本 字符"/>
    <w:qFormat/>
    <w:uiPriority w:val="99"/>
    <w:rPr>
      <w:rFonts w:ascii="等线" w:hAnsi="Courier New" w:cs="等线"/>
    </w:rPr>
  </w:style>
  <w:style w:type="character" w:customStyle="1" w:styleId="27">
    <w:name w:val="日期 字符"/>
    <w:link w:val="8"/>
    <w:qFormat/>
    <w:locked/>
    <w:uiPriority w:val="99"/>
    <w:rPr>
      <w:rFonts w:ascii="Calibri" w:hAnsi="Calibri" w:eastAsia="宋体" w:cs="Calibri"/>
    </w:rPr>
  </w:style>
  <w:style w:type="character" w:customStyle="1" w:styleId="28">
    <w:name w:val="正文文本首行缩进 字符"/>
    <w:link w:val="12"/>
    <w:qFormat/>
    <w:locked/>
    <w:uiPriority w:val="99"/>
    <w:rPr>
      <w:rFonts w:ascii="宋体" w:hAnsi="Times New Roman" w:eastAsia="宋体" w:cs="宋体"/>
      <w:kern w:val="0"/>
      <w:sz w:val="20"/>
      <w:szCs w:val="20"/>
    </w:rPr>
  </w:style>
  <w:style w:type="character" w:customStyle="1" w:styleId="29">
    <w:name w:val="正文文本首行缩进 2 字符"/>
    <w:link w:val="13"/>
    <w:qFormat/>
    <w:locked/>
    <w:uiPriority w:val="99"/>
    <w:rPr>
      <w:rFonts w:ascii="Calibri" w:hAnsi="Calibri" w:eastAsia="宋体" w:cs="Calibri"/>
      <w:kern w:val="0"/>
      <w:sz w:val="20"/>
      <w:szCs w:val="20"/>
    </w:rPr>
  </w:style>
  <w:style w:type="paragraph" w:customStyle="1" w:styleId="3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列出段落1"/>
    <w:basedOn w:val="1"/>
    <w:qFormat/>
    <w:uiPriority w:val="99"/>
    <w:pPr>
      <w:ind w:firstLine="420" w:firstLineChars="200"/>
    </w:pPr>
  </w:style>
  <w:style w:type="paragraph" w:customStyle="1" w:styleId="32">
    <w:name w:val="style4"/>
    <w:basedOn w:val="1"/>
    <w:next w:val="33"/>
    <w:qFormat/>
    <w:uiPriority w:val="99"/>
    <w:pPr>
      <w:widowControl/>
      <w:spacing w:before="280" w:after="280"/>
    </w:pPr>
    <w:rPr>
      <w:rFonts w:ascii="宋体" w:hAnsi="Times New Roman" w:cs="宋体"/>
      <w:sz w:val="18"/>
      <w:szCs w:val="18"/>
    </w:rPr>
  </w:style>
  <w:style w:type="paragraph" w:customStyle="1" w:styleId="33">
    <w:name w:val="2"/>
    <w:next w:val="1"/>
    <w:qFormat/>
    <w:uiPriority w:val="99"/>
    <w:pPr>
      <w:widowControl w:val="0"/>
      <w:jc w:val="both"/>
    </w:pPr>
    <w:rPr>
      <w:rFonts w:ascii="Times New Roman" w:hAnsi="Times New Roman" w:eastAsia="宋体" w:cs="Times New Roman"/>
      <w:sz w:val="21"/>
      <w:szCs w:val="21"/>
      <w:lang w:val="en-US" w:eastAsia="zh-CN" w:bidi="ar-SA"/>
    </w:rPr>
  </w:style>
  <w:style w:type="paragraph" w:styleId="34">
    <w:name w:val="List Paragraph"/>
    <w:basedOn w:val="1"/>
    <w:qFormat/>
    <w:uiPriority w:val="99"/>
    <w:pPr>
      <w:ind w:firstLine="420" w:firstLineChars="200"/>
    </w:pPr>
  </w:style>
  <w:style w:type="paragraph" w:customStyle="1" w:styleId="35">
    <w:name w:val="样式 样式 样式 样式 标题 2 + 宋体 五号 非加粗 黑色 + 段前: 6 磅 段后: 0 磅 行距: 单倍行距 + 段前:..."/>
    <w:basedOn w:val="1"/>
    <w:qFormat/>
    <w:uiPriority w:val="99"/>
    <w:pPr>
      <w:keepNext/>
      <w:keepLines/>
      <w:numPr>
        <w:ilvl w:val="0"/>
        <w:numId w:val="1"/>
      </w:numPr>
      <w:adjustRightInd w:val="0"/>
      <w:spacing w:before="240"/>
      <w:jc w:val="left"/>
      <w:textAlignment w:val="baseline"/>
      <w:outlineLvl w:val="1"/>
    </w:pPr>
    <w:rPr>
      <w:rFonts w:ascii="宋体" w:hAnsi="宋体" w:cs="宋体"/>
      <w:b/>
      <w:bCs/>
      <w:color w:val="000000"/>
      <w:kern w:val="0"/>
    </w:rPr>
  </w:style>
  <w:style w:type="paragraph" w:customStyle="1" w:styleId="36">
    <w:name w:val="正文文本缩进1"/>
    <w:basedOn w:val="1"/>
    <w:qFormat/>
    <w:uiPriority w:val="99"/>
    <w:pPr>
      <w:spacing w:line="360" w:lineRule="auto"/>
      <w:ind w:firstLine="480" w:firstLineChars="200"/>
    </w:pPr>
    <w:rPr>
      <w:rFonts w:ascii="宋体" w:cs="宋体"/>
      <w:sz w:val="24"/>
      <w:szCs w:val="24"/>
    </w:rPr>
  </w:style>
  <w:style w:type="paragraph" w:customStyle="1" w:styleId="37">
    <w:name w:val="正文缩进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customStyle="1" w:styleId="38">
    <w:name w:val="日期1"/>
    <w:basedOn w:val="1"/>
    <w:next w:val="1"/>
    <w:qFormat/>
    <w:uiPriority w:val="99"/>
    <w:rPr>
      <w:sz w:val="24"/>
      <w:szCs w:val="24"/>
    </w:rPr>
  </w:style>
  <w:style w:type="character" w:customStyle="1" w:styleId="39">
    <w:name w:val="red"/>
    <w:qFormat/>
    <w:uiPriority w:val="99"/>
    <w:rPr>
      <w:color w:val="FF0000"/>
      <w:sz w:val="18"/>
      <w:szCs w:val="18"/>
    </w:rPr>
  </w:style>
  <w:style w:type="character" w:customStyle="1" w:styleId="40">
    <w:name w:val="red1"/>
    <w:qFormat/>
    <w:uiPriority w:val="99"/>
    <w:rPr>
      <w:color w:val="FF0000"/>
      <w:sz w:val="18"/>
      <w:szCs w:val="18"/>
    </w:rPr>
  </w:style>
  <w:style w:type="character" w:customStyle="1" w:styleId="41">
    <w:name w:val="red2"/>
    <w:qFormat/>
    <w:uiPriority w:val="99"/>
    <w:rPr>
      <w:color w:val="auto"/>
    </w:rPr>
  </w:style>
  <w:style w:type="character" w:customStyle="1" w:styleId="42">
    <w:name w:val="red3"/>
    <w:qFormat/>
    <w:uiPriority w:val="99"/>
    <w:rPr>
      <w:color w:val="FF0000"/>
    </w:rPr>
  </w:style>
  <w:style w:type="character" w:customStyle="1" w:styleId="43">
    <w:name w:val="green"/>
    <w:qFormat/>
    <w:uiPriority w:val="99"/>
    <w:rPr>
      <w:color w:val="auto"/>
      <w:sz w:val="18"/>
      <w:szCs w:val="18"/>
    </w:rPr>
  </w:style>
  <w:style w:type="character" w:customStyle="1" w:styleId="44">
    <w:name w:val="green1"/>
    <w:qFormat/>
    <w:uiPriority w:val="99"/>
    <w:rPr>
      <w:color w:val="auto"/>
      <w:sz w:val="18"/>
      <w:szCs w:val="18"/>
    </w:rPr>
  </w:style>
  <w:style w:type="character" w:customStyle="1" w:styleId="45">
    <w:name w:val="gb-jt"/>
    <w:basedOn w:val="15"/>
    <w:qFormat/>
    <w:uiPriority w:val="99"/>
  </w:style>
  <w:style w:type="character" w:customStyle="1" w:styleId="46">
    <w:name w:val="hover24"/>
    <w:basedOn w:val="15"/>
    <w:qFormat/>
    <w:uiPriority w:val="99"/>
  </w:style>
  <w:style w:type="character" w:customStyle="1" w:styleId="47">
    <w:name w:val="right"/>
    <w:qFormat/>
    <w:uiPriority w:val="99"/>
    <w:rPr>
      <w:color w:val="auto"/>
      <w:sz w:val="18"/>
      <w:szCs w:val="18"/>
    </w:rPr>
  </w:style>
  <w:style w:type="character" w:customStyle="1" w:styleId="48">
    <w:name w:val="blue"/>
    <w:qFormat/>
    <w:uiPriority w:val="99"/>
    <w:rPr>
      <w:color w:val="auto"/>
      <w:sz w:val="21"/>
      <w:szCs w:val="21"/>
    </w:rPr>
  </w:style>
  <w:style w:type="character" w:customStyle="1" w:styleId="49">
    <w:name w:val="active4"/>
    <w:qFormat/>
    <w:uiPriority w:val="99"/>
    <w:rPr>
      <w:color w:val="FFFFFF"/>
      <w:shd w:val="clear" w:color="auto" w:fill="auto"/>
    </w:rPr>
  </w:style>
  <w:style w:type="character" w:customStyle="1" w:styleId="50">
    <w:name w:val="active"/>
    <w:qFormat/>
    <w:uiPriority w:val="99"/>
    <w:rPr>
      <w:color w:val="FFFFFF"/>
      <w:shd w:val="clear" w:color="auto" w:fill="auto"/>
    </w:rPr>
  </w:style>
  <w:style w:type="paragraph" w:customStyle="1" w:styleId="51">
    <w:name w:val="无间隔1"/>
    <w:basedOn w:val="1"/>
    <w:qFormat/>
    <w:uiPriority w:val="99"/>
    <w:pPr>
      <w:spacing w:line="400" w:lineRule="exact"/>
    </w:pPr>
    <w:rPr>
      <w:sz w:val="24"/>
      <w:szCs w:val="24"/>
    </w:rPr>
  </w:style>
  <w:style w:type="character" w:customStyle="1" w:styleId="52">
    <w:name w:val="hover25"/>
    <w:basedOn w:val="1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aeaee829-b1a3-47af-81d1-f5e78e4e4f7a</errorID>
      <errorWord>（</errorWord>
      <group>L1_Punc</group>
      <groupName>标点问题</groupName>
      <ability>L2_Punc</ability>
      <abilityName>标点符号检查</abilityName>
      <candidateList/>
      <explain>同一形式括号套用。</explain>
      <paraID>35483CF3</paraID>
      <start>82</start>
      <end>83</end>
      <status>ignored</status>
      <modifiedWord/>
      <trackRevisions>false</trackRevisions>
    </reviewItem>
    <reviewItem>
      <errorID>7353327e-00b8-4950-bad8-eef8b4794290</errorID>
      <errorWord>）</errorWord>
      <group>L1_Punc</group>
      <groupName>标点问题</groupName>
      <ability>L2_Punc</ability>
      <abilityName>标点符号检查</abilityName>
      <candidateList/>
      <explain>同一形式括号套用。</explain>
      <paraID>35483CF3</paraID>
      <start>90</start>
      <end>91</end>
      <status>ignored</status>
      <modifiedWord/>
      <trackRevisions>false</trackRevisions>
    </reviewItem>
    <reviewItem>
      <errorID>fe20168a-7bcf-4ebd-b10f-6deac16b70ad</errorID>
      <errorWord>上午00:00</errorWord>
      <group>L1_Knowledge</group>
      <groupName>知识性问题</groupName>
      <ability>L2_Time</ability>
      <abilityName>日期时间</abilityName>
      <candidateList/>
      <explain>时间与前缀不匹配，可能的时间前缀有“下午、晚上、凌晨、午夜”。</explain>
      <paraID>681A9D85</paraID>
      <start>31</start>
      <end>38</end>
      <status>ignored</status>
      <modifiedWord/>
      <trackRevisions>false</trackRevisions>
    </reviewItem>
    <reviewItem>
      <errorID>60561310-df47-4578-8d06-56eb1871f51c</errorID>
      <errorWord>.</errorWord>
      <group>L1_Format</group>
      <groupName>格式问题</groupName>
      <ability>L2_HalfPunc</ability>
      <abilityName>全半角检查</abilityName>
      <candidateList>
        <item>。</item>
      </candidateList>
      <explain>文本全半角错误。</explain>
      <paraID>138001CA</paraID>
      <start>76</start>
      <end>77</end>
      <status>ignored</status>
      <modifiedWord/>
      <trackRevisions>false</trackRevisions>
    </reviewItem>
    <reviewItem>
      <errorID>16610f19-3c3f-46bf-98a8-d8c875d5637b</errorID>
      <errorWord>.</errorWord>
      <group>L1_Format</group>
      <groupName>格式问题</groupName>
      <ability>L2_HalfPunc</ability>
      <abilityName>全半角检查</abilityName>
      <candidateList>
        <item>。</item>
      </candidateList>
      <explain>文本全半角错误。</explain>
      <paraID>3C5A1A42</paraID>
      <start>68</start>
      <end>69</end>
      <status>ignored</status>
      <modifiedWord/>
      <trackRevisions>false</trackRevisions>
    </reviewItem>
    <reviewItem>
      <errorID>08be88cb-5726-4acc-9ab3-1af2613bcdec</errorID>
      <errorWord>.</errorWord>
      <group>L1_Format</group>
      <groupName>格式问题</groupName>
      <ability>L2_HalfPunc</ability>
      <abilityName>全半角检查</abilityName>
      <candidateList>
        <item>。</item>
      </candidateList>
      <explain>文本全半角错误。</explain>
      <paraID>3C5A1A42</paraID>
      <start>75</start>
      <end>76</end>
      <status>ignored</status>
      <modifiedWord/>
      <trackRevisions>false</trackRevisions>
    </reviewItem>
    <reviewItem>
      <errorID>81683aa2-b8d5-48c1-9db5-a63c20086850</errorID>
      <errorWord>“.</errorWord>
      <group>L1_Punc</group>
      <groupName>标点问题</groupName>
      <ability>L2_Punc</ability>
      <abilityName>标点符号检查</abilityName>
      <candidateList>
        <item>“</item>
      </candidateList>
      <explain/>
      <paraID>3C5A1A42</paraID>
      <start>91</start>
      <end>93</end>
      <status>ignored</status>
      <modifiedWord/>
      <trackRevisions>false</trackRevisions>
    </reviewItem>
    <reviewItem>
      <errorID>9c1c6807-6f13-45b3-8de8-1668c16ebcaf</errorID>
      <errorWord>。</errorWord>
      <group>L1_Punc</group>
      <groupName>标点问题</groupName>
      <ability>L2_Punc</ability>
      <abilityName>标点符号检查</abilityName>
      <candidateList>
        <item/>
      </candidateList>
      <explain>标题文本后不使用标点符号。</explain>
      <paraID>5D9E826B</paraID>
      <start>45</start>
      <end>46</end>
      <status>ignored</status>
      <modifiedWord/>
      <trackRevisions>false</trackRevisions>
    </reviewItem>
    <reviewItem>
      <errorID>8722781c-1a17-4b98-9b62-7686c9c95e5a</errorID>
      <errorWord>.</errorWord>
      <group>L1_Format</group>
      <groupName>格式问题</groupName>
      <ability>L2_HalfPunc</ability>
      <abilityName>全半角检查</abilityName>
      <candidateList>
        <item>。</item>
      </candidateList>
      <explain>文本全半角错误。</explain>
      <paraID>2C8FDC4B</paraID>
      <start>33</start>
      <end>34</end>
      <status>ignored</status>
      <modifiedWord/>
      <trackRevisions>false</trackRevisions>
    </reviewItem>
    <reviewItem>
      <errorID>d4e712ed-ccd9-4219-a655-3b08772f5add</errorID>
      <errorWord>（</errorWord>
      <group>L1_Punc</group>
      <groupName>标点问题</groupName>
      <ability>L2_Punc</ability>
      <abilityName>标点符号检查</abilityName>
      <candidateList/>
      <explain/>
      <paraID>59B5F659</paraID>
      <start>20</start>
      <end>21</end>
      <status>ignored</status>
      <modifiedWord/>
      <trackRevisions>false</trackRevisions>
    </reviewItem>
    <reviewItem>
      <errorID>6566258e-246b-4bac-8ddf-67a0752ebb88</errorID>
      <errorWord>件</errorWord>
      <group>L1_Word</group>
      <groupName>字词问题</groupName>
      <ability>L2_Typo</ability>
      <abilityName>字词错误</abilityName>
      <candidateList>
        <item>件在</item>
      </candidateList>
      <explain/>
      <paraID>3367F640</paraID>
      <start>62</start>
      <end>64</end>
      <status>modified</status>
      <modifiedWord>件在</modifiedWord>
      <trackRevisions>false</trackRevisions>
    </reviewItem>
    <reviewItem>
      <errorID>f35297b5-a78f-4b7a-9ec6-17dd966ce03a</errorID>
      <errorWord>。</errorWord>
      <group>L1_Punc</group>
      <groupName>标点问题</groupName>
      <ability>L2_Punc</ability>
      <abilityName>标点符号检查</abilityName>
      <candidateList>
        <item/>
      </candidateList>
      <explain>标题文本后不使用标点符号。</explain>
      <paraID>64B0667E</paraID>
      <start>15</start>
      <end>15</end>
      <status>modified</status>
      <modifiedWord/>
      <trackRevisions>false</trackRevisions>
    </reviewItem>
    <reviewItem>
      <errorID>44f74fa1-00e4-4f36-a5e5-e714a8264f4a</errorID>
      <errorWord>。</errorWord>
      <group>L1_Punc</group>
      <groupName>标点问题</groupName>
      <ability>L2_Punc</ability>
      <abilityName>标点符号检查</abilityName>
      <candidateList>
        <item/>
      </candidateList>
      <explain>标题文本后不使用标点符号。</explain>
      <paraID>5E58CA96</paraID>
      <start>10</start>
      <end>10</end>
      <status>modified</status>
      <modifiedWord/>
      <trackRevisions>false</trackRevisions>
    </reviewItem>
    <reviewItem>
      <errorID>bac3273e-ad24-4fbe-9015-c4d86f2967ce</errorID>
      <errorWord>。</errorWord>
      <group>L1_Punc</group>
      <groupName>标点问题</groupName>
      <ability>L2_Punc</ability>
      <abilityName>标点符号检查</abilityName>
      <candidateList>
        <item/>
      </candidateList>
      <explain>标题文本后不使用标点符号。</explain>
      <paraID> F60BC07</paraID>
      <start>7</start>
      <end>7</end>
      <status>modified</status>
      <modifiedWord/>
      <trackRevisions>false</trackRevisions>
    </reviewItem>
    <reviewItem>
      <errorID>b8da8b2b-3316-4111-9fba-2a8f76cccb70</errorID>
      <errorWord>。</errorWord>
      <group>L1_Punc</group>
      <groupName>标点问题</groupName>
      <ability>L2_Punc</ability>
      <abilityName>标点符号检查</abilityName>
      <candidateList>
        <item/>
      </candidateList>
      <explain>标题文本后不使用标点符号。</explain>
      <paraID> D1A22BA</paraID>
      <start>11</start>
      <end>11</end>
      <status>modified</status>
      <modifiedWord/>
      <trackRevisions>false</trackRevisions>
    </reviewItem>
    <reviewItem>
      <errorID>13dbc8c3-7d57-4494-b72b-ef79eb1392c4</errorID>
      <errorWord>。</errorWord>
      <group>L1_Punc</group>
      <groupName>标点问题</groupName>
      <ability>L2_Punc</ability>
      <abilityName>标点符号检查</abilityName>
      <candidateList>
        <item/>
      </candidateList>
      <explain>标题文本后不使用标点符号。</explain>
      <paraID>3EB2E64E</paraID>
      <start>9</start>
      <end>9</end>
      <status>modified</status>
      <modifiedWord/>
      <trackRevisions>false</trackRevisions>
    </reviewItem>
    <reviewItem>
      <errorID>5ef5c0fd-1103-4e4f-935c-5cd277baffa4</errorID>
      <errorWord>。</errorWord>
      <group>L1_Punc</group>
      <groupName>标点问题</groupName>
      <ability>L2_Punc</ability>
      <abilityName>标点符号检查</abilityName>
      <candidateList>
        <item/>
      </candidateList>
      <explain>标题文本后不使用标点符号。</explain>
      <paraID>703A02AB</paraID>
      <start>13</start>
      <end>13</end>
      <status>modified</status>
      <modifiedWord/>
      <trackRevisions>false</trackRevisions>
    </reviewItem>
    <reviewItem>
      <errorID>34435f43-b4e0-46a9-b675-9198512f1dfe</errorID>
      <errorWord>(</errorWord>
      <group>L1_Format</group>
      <groupName>格式问题</groupName>
      <ability>L2_HalfPunc</ability>
      <abilityName>全半角检查</abilityName>
      <candidateList>
        <item>（</item>
      </candidateList>
      <explain>文本全半角错误。</explain>
      <paraID> D5E2B66</paraID>
      <start>70</start>
      <end>71</end>
      <status>modified</status>
      <modifiedWord>（</modifiedWord>
      <trackRevisions>false</trackRevisions>
    </reviewItem>
    <reviewItem>
      <errorID>aedeb443-f7f9-4cb3-a485-1de5a4bef585</errorID>
      <errorWord>：</errorWord>
      <group>L1_Punc</group>
      <groupName>标点问题</groupName>
      <ability>L2_Punc</ability>
      <abilityName>标点符号检查</abilityName>
      <candidateList>
        <item/>
      </candidateList>
      <explain>标题文本后不使用标点符号。</explain>
      <paraID>70B3A079</paraID>
      <start>6</start>
      <end>7</end>
      <status>ignored</status>
      <modifiedWord/>
      <trackRevisions>false</trackRevisions>
    </reviewItem>
    <reviewItem>
      <errorID>298dd227-5fe6-41ff-a07e-fa412b828e8f</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547a7b17-a1e2-4bc3-974e-7f1d03798c03</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438d1b92-61f5-46b7-a537-f6f40e983e24</errorID>
      <errorWord>。</errorWord>
      <group>L1_Punc</group>
      <groupName>标点问题</groupName>
      <ability>L2_Punc</ability>
      <abilityName>标点符号检查</abilityName>
      <candidateList>
        <item/>
      </candidateList>
      <explain>标题文本后不使用标点符号。</explain>
      <paraID> D4A68B1</paraID>
      <start>31</start>
      <end>32</end>
      <status>ignored</status>
      <modifiedWord/>
      <trackRevisions>false</trackRevisions>
    </reviewItem>
    <reviewItem>
      <errorID>3809efe7-ec46-4cb7-a9af-8e214ea760c2</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4f2b0761-5038-410d-8de2-f4a2f56da4bf</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cb725f73-f9c8-4101-9295-2c0169107741</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1b59aef4-1c58-4fba-9681-4661bd0e6c6c</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82619a01-645e-422a-9235-cc5ad6090bd4</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836cb73a-1ea1-48da-af07-ff6254c6bb32</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0a234bca-e4b2-46cf-8d25-5fcfcd6bd530</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eb09bec3-003d-47a7-94cc-57c558496749</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7639fd9f-4217-47ad-bdd3-b3ce2d70fe96</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bc092e0f-ac68-464f-9d9d-d85209ccd680</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52344c4f-a9e3-4f79-9d89-37a2fcbdd829</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a601fa56-edb5-4323-ba69-2808e0ee1f62</errorID>
      <errorWord>送</errorWord>
      <group>L1_Word</group>
      <groupName>字词问题</groupName>
      <ability>L2_Typo</ability>
      <abilityName>字词错误</abilityName>
      <candidateList>
        <item>送达</item>
      </candidateList>
      <explain/>
      <paraID> 86C64EE</paraID>
      <start>162</start>
      <end>164</end>
      <status>modified</status>
      <modifiedWord>送达</modifiedWord>
      <trackRevisions>false</trackRevisions>
    </reviewItem>
    <reviewItem>
      <errorID>28dfdf80-b4c0-42cb-abe6-b3e6ff0bdfb3</errorID>
      <errorWord>（</errorWord>
      <group>L1_Punc</group>
      <groupName>标点问题</groupName>
      <ability>L2_Punc</ability>
      <abilityName>标点符号检查</abilityName>
      <candidateList/>
      <explain>同一形式括号套用。</explain>
      <paraID>6ADC5DDD</paraID>
      <start>88</start>
      <end>89</end>
      <status>ignored</status>
      <modifiedWord/>
      <trackRevisions>false</trackRevisions>
    </reviewItem>
    <reviewItem>
      <errorID>41368c4c-65af-444f-a192-f8ba2d38bb0c</errorID>
      <errorWord>）</errorWord>
      <group>L1_Punc</group>
      <groupName>标点问题</groupName>
      <ability>L2_Punc</ability>
      <abilityName>标点符号检查</abilityName>
      <candidateList/>
      <explain>同一形式括号套用。</explain>
      <paraID>6ADC5DDD</paraID>
      <start>97</start>
      <end>98</end>
      <status>ignored</status>
      <modifiedWord/>
      <trackRevisions>false</trackRevisions>
    </reviewItem>
    <reviewItem>
      <errorID>3bac0c93-9bbd-413e-a27e-994d897bcc88</errorID>
      <errorWord>涉及到</errorWord>
      <group>L1_Word</group>
      <groupName>字词问题</groupName>
      <ability>L2_Typo</ability>
      <abilityName>字词错误</abilityName>
      <candidateList>
        <item>涉及</item>
      </candidateList>
      <explain>〈动〉牵涉到；关联到：案子～好几个人｜这个问题～面很广。</explain>
      <paraID>4C9E0831</paraID>
      <start>9</start>
      <end>12</end>
      <status>ignored</status>
      <modifiedWord/>
      <trackRevisions>false</trackRevisions>
    </reviewItem>
    <reviewItem>
      <errorID>6e07c982-ce5b-43e1-b4c2-58bcde6e7fff</errorID>
      <errorWord>；</errorWord>
      <group>L1_Punc</group>
      <groupName>标点问题</groupName>
      <ability>L2_Punc</ability>
      <abilityName>标点符号检查</abilityName>
      <candidateList>
        <item/>
      </candidateList>
      <explain>标题文本后不使用标点符号。</explain>
      <paraID>3E705BF5</paraID>
      <start>28</start>
      <end>28</end>
      <status>modified</status>
      <modifiedWord/>
      <trackRevisions>false</trackRevisions>
    </reviewItem>
    <reviewItem>
      <errorID>b19030d2-befb-47db-bae9-c66fd44703f1</errorID>
      <errorWord>涉及到</errorWord>
      <group>L1_Word</group>
      <groupName>字词问题</groupName>
      <ability>L2_Typo</ability>
      <abilityName>字词错误</abilityName>
      <candidateList>
        <item>涉及</item>
      </candidateList>
      <explain>〈动〉牵涉到；关联到：案子～好几个人｜这个问题～面很广。</explain>
      <paraID>34CA0097</paraID>
      <start>6</start>
      <end>9</end>
      <status>ignored</status>
      <modifiedWord/>
      <trackRevisions>false</trackRevisions>
    </reviewItem>
    <reviewItem>
      <errorID>f4959d61-a15b-4ba1-91d7-e943771a41b0</errorID>
      <errorWord>；</errorWord>
      <group>L1_Punc</group>
      <groupName>标点问题</groupName>
      <ability>L2_Punc</ability>
      <abilityName>标点符号检查</abilityName>
      <candidateList>
        <item/>
      </candidateList>
      <explain>标题文本后不使用标点符号。</explain>
      <paraID>448580FD</paraID>
      <start>24</start>
      <end>24</end>
      <status>modified</status>
      <modifiedWord/>
      <trackRevisions>false</trackRevisions>
    </reviewItem>
    <reviewItem>
      <errorID>79200f2f-883f-45b6-a22d-4060ecf7379b</errorID>
      <errorWord>已由</errorWord>
      <group>L1_Word</group>
      <groupName>字词问题</groupName>
      <ability>L2_Typo</ability>
      <abilityName>字词错误</abilityName>
      <candidateList>
        <item>已有</item>
      </candidateList>
      <explain/>
      <paraID>41B70A64</paraID>
      <start>205</start>
      <end>207</end>
      <status>ignored</status>
      <modifiedWord/>
      <trackRevisions>false</trackRevisions>
    </reviewItem>
    <reviewItem>
      <errorID>c77cf775-fbd2-4590-a5a6-cde2ac30d027</errorID>
      <errorWord>。</errorWord>
      <group>L1_Punc</group>
      <groupName>标点问题</groupName>
      <ability>L2_Punc</ability>
      <abilityName>标点符号检查</abilityName>
      <candidateList>
        <item/>
      </candidateList>
      <explain>标题文本后不使用标点符号。</explain>
      <paraID>749E8349</paraID>
      <start>10</start>
      <end>10</end>
      <status>modified</status>
      <modifiedWord/>
      <trackRevisions>false</trackRevisions>
    </reviewItem>
    <reviewItem>
      <errorID>4afdce97-e6f9-40e4-b58d-feff389e16da</errorID>
      <errorWord>。</errorWord>
      <group>L1_Punc</group>
      <groupName>标点问题</groupName>
      <ability>L2_Punc</ability>
      <abilityName>标点符号检查</abilityName>
      <candidateList>
        <item/>
      </candidateList>
      <explain>标题文本后不使用标点符号。</explain>
      <paraID>1FF71ED2</paraID>
      <start>23</start>
      <end>23</end>
      <status>modified</status>
      <modifiedWord/>
      <trackRevisions>false</trackRevisions>
    </reviewItem>
    <reviewItem>
      <errorID>18ebcf7c-86b4-4ef9-8ced-8c8461f8f0bc</errorID>
      <errorWord>。</errorWord>
      <group>L1_Punc</group>
      <groupName>标点问题</groupName>
      <ability>L2_Punc</ability>
      <abilityName>标点符号检查</abilityName>
      <candidateList>
        <item/>
      </candidateList>
      <explain>标题文本后不使用标点符号。</explain>
      <paraID>3A487EE0</paraID>
      <start>38</start>
      <end>39</end>
      <status>ignored</status>
      <modifiedWord/>
      <trackRevisions>false</trackRevisions>
    </reviewItem>
    <reviewItem>
      <errorID>abe5b304-d46d-407d-aea1-e1c0d3037f08</errorID>
      <errorWord>。</errorWord>
      <group>L1_Punc</group>
      <groupName>标点问题</groupName>
      <ability>L2_Punc</ability>
      <abilityName>标点符号检查</abilityName>
      <candidateList>
        <item/>
      </candidateList>
      <explain>标题文本后不使用标点符号。</explain>
      <paraID>3FB1AEB6</paraID>
      <start>40</start>
      <end>41</end>
      <status>ignored</status>
      <modifiedWord/>
      <trackRevisions>false</trackRevisions>
    </reviewItem>
    <reviewItem>
      <errorID>9e41a816-5958-457c-ad20-c20d73673d0f</errorID>
      <errorWord>。</errorWord>
      <group>L1_Punc</group>
      <groupName>标点问题</groupName>
      <ability>L2_Punc</ability>
      <abilityName>标点符号检查</abilityName>
      <candidateList>
        <item/>
      </candidateList>
      <explain>标题文本后不使用标点符号。</explain>
      <paraID>57645A9D</paraID>
      <start>35</start>
      <end>36</end>
      <status>ignored</status>
      <modifiedWord/>
      <trackRevisions>false</trackRevisions>
    </reviewItem>
    <reviewItem>
      <errorID>9baef3ef-a25b-4eae-94eb-685b2b58b4ba</errorID>
      <errorWord>。</errorWord>
      <group>L1_Punc</group>
      <groupName>标点问题</groupName>
      <ability>L2_Punc</ability>
      <abilityName>标点符号检查</abilityName>
      <candidateList>
        <item/>
      </candidateList>
      <explain>标题文本后不使用标点符号。</explain>
      <paraID>6ACBAFAC</paraID>
      <start>47</start>
      <end>48</end>
      <status>ignored</status>
      <modifiedWord/>
      <trackRevisions>false</trackRevisions>
    </reviewItem>
    <reviewItem>
      <errorID>9d7ae8b7-88b7-4cd9-8962-c307010b7981</errorID>
      <errorWord>。</errorWord>
      <group>L1_Punc</group>
      <groupName>标点问题</groupName>
      <ability>L2_Punc</ability>
      <abilityName>标点符号检查</abilityName>
      <candidateList>
        <item/>
      </candidateList>
      <explain>标题文本后不使用标点符号。</explain>
      <paraID>3376F038</paraID>
      <start>18</start>
      <end>19</end>
      <status>ignored</status>
      <modifiedWord/>
      <trackRevisions>false</trackRevisions>
    </reviewItem>
    <reviewItem>
      <errorID>feefc8d4-876b-4370-97e6-f6469e1255cc</errorID>
      <errorWord>。</errorWord>
      <group>L1_Punc</group>
      <groupName>标点问题</groupName>
      <ability>L2_Punc</ability>
      <abilityName>标点符号检查</abilityName>
      <candidateList>
        <item/>
      </candidateList>
      <explain>标题文本后不使用标点符号。</explain>
      <paraID>1DA83654</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30df3d10-87d0-46ca-ae7b-f8dc30a76b5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6731</Words>
  <Characters>7194</Characters>
  <Lines>249</Lines>
  <Paragraphs>70</Paragraphs>
  <TotalTime>0</TotalTime>
  <ScaleCrop>false</ScaleCrop>
  <LinksUpToDate>false</LinksUpToDate>
  <CharactersWithSpaces>7311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2023-03-29T02:16:00Z</dcterms:created>
  <dc:creator>河南大河招标有限公司:朱松伟</dc:creator>
  <cp:lastModifiedBy>HiWin10</cp:lastModifiedBy>
  <cp:lastPrinted>2025-12-30T07:29:00Z</cp:lastPrinted>
  <dcterms:modified xsi:type="dcterms:W3CDTF">2025-12-30T09:01:39Z</dcterms:modified>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eyJoZGlkIjoiNDMwN2U3NGE2ODFiZjJjMWYzZDQ2ZTQxOTNlYzkyYmEiLCJ1c2VySWQiOiIxNzcwNzAzNzA5In0=</vt:lpwstr>
  </property>
  <property fmtid="{D5CDD505-2E9C-101B-9397-08002B2CF9AE}" pid="3" name="KSOProductBuildVer">
    <vt:lpwstr>2052-12.1.0.23542</vt:lpwstr>
  </property>
  <property fmtid="{D5CDD505-2E9C-101B-9397-08002B2CF9AE}" pid="4" name="ICV">
    <vt:lpwstr>DE80DC1F849C47CEBC4A90A6F2ADF7F1_12</vt:lpwstr>
  </property>
</Properties>
</file>