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886E3">
      <w:pPr>
        <w:spacing w:line="360" w:lineRule="auto"/>
        <w:jc w:val="both"/>
        <w:rPr>
          <w:rFonts w:hint="eastAsia" w:eastAsia="宋体"/>
          <w:b/>
          <w:bCs/>
          <w:color w:val="auto"/>
          <w:sz w:val="40"/>
          <w:szCs w:val="40"/>
          <w:lang w:eastAsia="zh-CN"/>
        </w:rPr>
      </w:pPr>
      <w:r>
        <w:drawing>
          <wp:inline distT="0" distB="0" distL="114300" distR="114300">
            <wp:extent cx="5772785" cy="7935595"/>
            <wp:effectExtent l="0" t="0" r="3175"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772785" cy="7935595"/>
                    </a:xfrm>
                    <a:prstGeom prst="rect">
                      <a:avLst/>
                    </a:prstGeom>
                    <a:noFill/>
                    <a:ln>
                      <a:noFill/>
                    </a:ln>
                  </pic:spPr>
                </pic:pic>
              </a:graphicData>
            </a:graphic>
          </wp:inline>
        </w:drawing>
      </w:r>
      <w:bookmarkStart w:id="6" w:name="_GoBack"/>
      <w:bookmarkEnd w:id="6"/>
    </w:p>
    <w:p w14:paraId="31114ABE">
      <w:pPr>
        <w:rPr>
          <w:rFonts w:hint="eastAsia" w:eastAsia="宋体"/>
          <w:b/>
          <w:bCs/>
          <w:color w:val="auto"/>
          <w:sz w:val="40"/>
          <w:szCs w:val="40"/>
          <w:lang w:eastAsia="zh-CN"/>
        </w:rPr>
      </w:pPr>
      <w:r>
        <w:rPr>
          <w:rFonts w:hint="eastAsia" w:eastAsia="宋体"/>
          <w:b/>
          <w:bCs/>
          <w:color w:val="auto"/>
          <w:sz w:val="40"/>
          <w:szCs w:val="40"/>
          <w:lang w:eastAsia="zh-CN"/>
        </w:rPr>
        <w:br w:type="page"/>
      </w:r>
    </w:p>
    <w:p w14:paraId="3A6F747B">
      <w:pPr>
        <w:pStyle w:val="16"/>
        <w:rPr>
          <w:rFonts w:hint="eastAsia"/>
          <w:lang w:eastAsia="zh-CN"/>
        </w:rPr>
      </w:pPr>
    </w:p>
    <w:p w14:paraId="423381CB">
      <w:pPr>
        <w:spacing w:line="360" w:lineRule="auto"/>
        <w:jc w:val="center"/>
        <w:rPr>
          <w:b/>
          <w:bCs/>
          <w:color w:val="auto"/>
          <w:sz w:val="40"/>
          <w:szCs w:val="40"/>
        </w:rPr>
      </w:pPr>
      <w:r>
        <w:rPr>
          <w:rFonts w:hint="eastAsia"/>
          <w:b/>
          <w:bCs/>
          <w:color w:val="auto"/>
          <w:sz w:val="40"/>
          <w:szCs w:val="40"/>
          <w:lang w:eastAsia="zh-CN"/>
        </w:rPr>
        <w:t>长葛市加油站数字化电子发票智慧税控升级改造服务项目</w:t>
      </w:r>
      <w:r>
        <w:rPr>
          <w:b/>
          <w:bCs/>
          <w:color w:val="auto"/>
          <w:sz w:val="40"/>
          <w:szCs w:val="40"/>
        </w:rPr>
        <w:t>（不见面开标）</w:t>
      </w:r>
    </w:p>
    <w:p w14:paraId="220C5250">
      <w:pPr>
        <w:rPr>
          <w:color w:val="auto"/>
        </w:rPr>
      </w:pPr>
    </w:p>
    <w:p w14:paraId="0E6B1321">
      <w:pPr>
        <w:adjustRightInd w:val="0"/>
        <w:snapToGrid w:val="0"/>
        <w:spacing w:line="273" w:lineRule="auto"/>
        <w:jc w:val="center"/>
        <w:rPr>
          <w:rFonts w:ascii="宋体" w:hAnsi="宋体"/>
          <w:b/>
          <w:color w:val="auto"/>
          <w:sz w:val="72"/>
          <w:szCs w:val="72"/>
        </w:rPr>
      </w:pPr>
    </w:p>
    <w:p w14:paraId="3115E227">
      <w:pPr>
        <w:pStyle w:val="3"/>
        <w:rPr>
          <w:rFonts w:ascii="宋体" w:hAnsi="宋体"/>
          <w:b/>
          <w:color w:val="auto"/>
          <w:sz w:val="72"/>
          <w:szCs w:val="72"/>
        </w:rPr>
      </w:pPr>
    </w:p>
    <w:p w14:paraId="2EEC9863">
      <w:pPr>
        <w:rPr>
          <w:color w:val="auto"/>
        </w:rPr>
      </w:pPr>
    </w:p>
    <w:p w14:paraId="6633121A">
      <w:pPr>
        <w:rPr>
          <w:color w:val="auto"/>
        </w:rPr>
      </w:pPr>
    </w:p>
    <w:p w14:paraId="28D4E012">
      <w:pPr>
        <w:adjustRightInd w:val="0"/>
        <w:snapToGrid w:val="0"/>
        <w:spacing w:line="273" w:lineRule="auto"/>
        <w:jc w:val="center"/>
        <w:rPr>
          <w:rFonts w:ascii="宋体" w:hAnsi="宋体"/>
          <w:b/>
          <w:color w:val="auto"/>
          <w:sz w:val="32"/>
          <w:szCs w:val="32"/>
        </w:rPr>
      </w:pPr>
      <w:r>
        <w:rPr>
          <w:rFonts w:hint="eastAsia" w:ascii="宋体" w:hAnsi="宋体"/>
          <w:b/>
          <w:color w:val="auto"/>
          <w:sz w:val="96"/>
          <w:szCs w:val="96"/>
        </w:rPr>
        <w:t>招标文件</w:t>
      </w:r>
    </w:p>
    <w:p w14:paraId="16532AEA">
      <w:pPr>
        <w:adjustRightInd w:val="0"/>
        <w:snapToGrid w:val="0"/>
        <w:spacing w:line="273" w:lineRule="auto"/>
        <w:jc w:val="center"/>
        <w:rPr>
          <w:rFonts w:ascii="宋体" w:hAnsi="宋体"/>
          <w:b/>
          <w:bCs/>
          <w:color w:val="auto"/>
          <w:sz w:val="30"/>
          <w:szCs w:val="30"/>
        </w:rPr>
      </w:pPr>
    </w:p>
    <w:p w14:paraId="0393A2B9">
      <w:pPr>
        <w:rPr>
          <w:rFonts w:hint="eastAsia" w:ascii="宋体" w:hAnsi="宋体" w:eastAsia="宋体"/>
          <w:color w:val="auto"/>
          <w:lang w:val="en-US" w:eastAsia="zh-CN"/>
        </w:rPr>
      </w:pPr>
      <w:r>
        <w:rPr>
          <w:rFonts w:hint="eastAsia" w:ascii="宋体" w:hAnsi="宋体"/>
          <w:color w:val="auto"/>
          <w:lang w:val="en-US" w:eastAsia="zh-CN"/>
        </w:rPr>
        <w:t xml:space="preserve">  </w:t>
      </w:r>
    </w:p>
    <w:p w14:paraId="472EB2A0">
      <w:pPr>
        <w:rPr>
          <w:rFonts w:ascii="宋体" w:hAnsi="宋体"/>
          <w:color w:val="auto"/>
        </w:rPr>
      </w:pPr>
    </w:p>
    <w:p w14:paraId="238212F9">
      <w:pPr>
        <w:pStyle w:val="3"/>
        <w:rPr>
          <w:color w:val="auto"/>
        </w:rPr>
      </w:pPr>
    </w:p>
    <w:p w14:paraId="639B0536">
      <w:pPr>
        <w:rPr>
          <w:color w:val="auto"/>
        </w:rPr>
      </w:pPr>
    </w:p>
    <w:p w14:paraId="04D75A32">
      <w:pPr>
        <w:rPr>
          <w:rFonts w:ascii="宋体" w:hAnsi="宋体"/>
          <w:color w:val="auto"/>
        </w:rPr>
      </w:pPr>
    </w:p>
    <w:p w14:paraId="4F7A90D3">
      <w:pPr>
        <w:rPr>
          <w:color w:val="auto"/>
        </w:rPr>
      </w:pPr>
    </w:p>
    <w:p w14:paraId="1F7E0E72">
      <w:pPr>
        <w:adjustRightInd w:val="0"/>
        <w:snapToGrid w:val="0"/>
        <w:spacing w:line="360" w:lineRule="auto"/>
        <w:ind w:firstLine="723" w:firstLineChars="200"/>
        <w:rPr>
          <w:rFonts w:hAnsi="宋体" w:cs="新宋体"/>
          <w:b/>
          <w:color w:val="auto"/>
          <w:sz w:val="36"/>
          <w:szCs w:val="32"/>
        </w:rPr>
      </w:pPr>
    </w:p>
    <w:p w14:paraId="01E26F61">
      <w:pPr>
        <w:adjustRightInd w:val="0"/>
        <w:snapToGrid w:val="0"/>
        <w:spacing w:line="360" w:lineRule="auto"/>
        <w:ind w:firstLine="723" w:firstLineChars="200"/>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采购编号：</w:t>
      </w:r>
      <w:r>
        <w:rPr>
          <w:rFonts w:hint="eastAsia" w:ascii="宋体" w:hAnsi="宋体" w:cs="宋体"/>
          <w:b/>
          <w:color w:val="auto"/>
          <w:sz w:val="36"/>
          <w:szCs w:val="36"/>
          <w:lang w:eastAsia="zh-CN"/>
        </w:rPr>
        <w:t>长招采公字【2025】</w:t>
      </w:r>
      <w:r>
        <w:rPr>
          <w:rFonts w:hint="eastAsia" w:ascii="宋体" w:hAnsi="宋体" w:cs="宋体"/>
          <w:b/>
          <w:color w:val="auto"/>
          <w:sz w:val="36"/>
          <w:szCs w:val="36"/>
          <w:lang w:val="en-US" w:eastAsia="zh-CN"/>
        </w:rPr>
        <w:t>032</w:t>
      </w:r>
      <w:r>
        <w:rPr>
          <w:rFonts w:hint="eastAsia" w:ascii="宋体" w:hAnsi="宋体" w:cs="宋体"/>
          <w:b/>
          <w:color w:val="auto"/>
          <w:sz w:val="36"/>
          <w:szCs w:val="36"/>
          <w:lang w:eastAsia="zh-CN"/>
        </w:rPr>
        <w:t>号</w:t>
      </w:r>
    </w:p>
    <w:p w14:paraId="3D28ABEC">
      <w:pPr>
        <w:adjustRightInd w:val="0"/>
        <w:snapToGrid w:val="0"/>
        <w:spacing w:line="360" w:lineRule="auto"/>
        <w:ind w:firstLine="708" w:firstLineChars="196"/>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采购人：</w:t>
      </w:r>
      <w:r>
        <w:rPr>
          <w:rFonts w:hint="eastAsia" w:ascii="宋体" w:hAnsi="宋体" w:cs="宋体"/>
          <w:b/>
          <w:bCs/>
          <w:color w:val="auto"/>
          <w:sz w:val="36"/>
          <w:szCs w:val="36"/>
          <w:lang w:eastAsia="zh-CN"/>
        </w:rPr>
        <w:t>长葛市行政审批和政务信息管理局</w:t>
      </w:r>
    </w:p>
    <w:p w14:paraId="17FEAC5A">
      <w:pPr>
        <w:adjustRightInd w:val="0"/>
        <w:snapToGrid w:val="0"/>
        <w:spacing w:line="360" w:lineRule="auto"/>
        <w:ind w:firstLine="708" w:firstLineChars="196"/>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代理机构：</w:t>
      </w:r>
      <w:r>
        <w:rPr>
          <w:rFonts w:hint="eastAsia" w:ascii="宋体" w:hAnsi="宋体" w:cs="宋体"/>
          <w:b/>
          <w:color w:val="auto"/>
          <w:sz w:val="36"/>
          <w:szCs w:val="36"/>
          <w:lang w:eastAsia="zh-CN"/>
        </w:rPr>
        <w:t>许昌建信工程咨询有限责任公司</w:t>
      </w:r>
    </w:p>
    <w:p w14:paraId="734AB25B">
      <w:pPr>
        <w:adjustRightInd w:val="0"/>
        <w:snapToGrid w:val="0"/>
        <w:spacing w:line="360" w:lineRule="auto"/>
        <w:ind w:firstLine="2515" w:firstLineChars="696"/>
        <w:rPr>
          <w:rFonts w:hint="eastAsia" w:ascii="宋体" w:hAnsi="宋体" w:eastAsia="宋体" w:cs="宋体"/>
          <w:color w:val="auto"/>
          <w:sz w:val="36"/>
          <w:szCs w:val="36"/>
        </w:rPr>
      </w:pPr>
      <w:r>
        <w:rPr>
          <w:rFonts w:hint="eastAsia" w:ascii="宋体" w:hAnsi="宋体" w:eastAsia="宋体" w:cs="宋体"/>
          <w:b/>
          <w:color w:val="auto"/>
          <w:sz w:val="36"/>
          <w:szCs w:val="36"/>
        </w:rPr>
        <w:t>二〇二</w:t>
      </w:r>
      <w:r>
        <w:rPr>
          <w:rFonts w:hint="eastAsia" w:ascii="宋体" w:hAnsi="宋体" w:cs="宋体"/>
          <w:b/>
          <w:color w:val="auto"/>
          <w:sz w:val="36"/>
          <w:szCs w:val="36"/>
          <w:lang w:val="en-US" w:eastAsia="zh-CN"/>
        </w:rPr>
        <w:t>六</w:t>
      </w:r>
      <w:r>
        <w:rPr>
          <w:rFonts w:hint="eastAsia" w:ascii="宋体" w:hAnsi="宋体" w:eastAsia="宋体" w:cs="宋体"/>
          <w:b/>
          <w:color w:val="auto"/>
          <w:sz w:val="36"/>
          <w:szCs w:val="36"/>
        </w:rPr>
        <w:t>年</w:t>
      </w:r>
      <w:r>
        <w:rPr>
          <w:rFonts w:hint="eastAsia" w:ascii="宋体" w:hAnsi="宋体" w:cs="宋体"/>
          <w:b/>
          <w:color w:val="auto"/>
          <w:sz w:val="36"/>
          <w:szCs w:val="36"/>
          <w:lang w:val="en-US" w:eastAsia="zh-CN"/>
        </w:rPr>
        <w:t>一</w:t>
      </w:r>
      <w:r>
        <w:rPr>
          <w:rFonts w:hint="eastAsia" w:ascii="宋体" w:hAnsi="宋体" w:eastAsia="宋体" w:cs="宋体"/>
          <w:b/>
          <w:color w:val="auto"/>
          <w:sz w:val="36"/>
          <w:szCs w:val="36"/>
        </w:rPr>
        <w:t>月</w:t>
      </w:r>
    </w:p>
    <w:p w14:paraId="60410581">
      <w:pPr>
        <w:autoSpaceDE w:val="0"/>
        <w:autoSpaceDN w:val="0"/>
        <w:adjustRightInd w:val="0"/>
        <w:spacing w:line="700" w:lineRule="exact"/>
        <w:jc w:val="center"/>
        <w:rPr>
          <w:rFonts w:hint="eastAsia" w:ascii="宋体" w:hAnsi="宋体"/>
          <w:b/>
          <w:bCs/>
          <w:color w:val="auto"/>
          <w:sz w:val="44"/>
          <w:szCs w:val="44"/>
        </w:rPr>
        <w:sectPr>
          <w:pgSz w:w="11906" w:h="16838"/>
          <w:pgMar w:top="1531" w:right="1474" w:bottom="1361" w:left="1588" w:header="851" w:footer="992" w:gutter="0"/>
          <w:pgNumType w:start="0"/>
          <w:cols w:space="720" w:num="1"/>
          <w:docGrid w:type="lines" w:linePitch="312" w:charSpace="0"/>
        </w:sectPr>
      </w:pPr>
    </w:p>
    <w:p w14:paraId="79A4EBA9">
      <w:pPr>
        <w:autoSpaceDE w:val="0"/>
        <w:autoSpaceDN w:val="0"/>
        <w:adjustRightInd w:val="0"/>
        <w:spacing w:line="700" w:lineRule="exact"/>
        <w:jc w:val="center"/>
        <w:rPr>
          <w:rFonts w:ascii="宋体" w:hAnsi="宋体"/>
          <w:b/>
          <w:bCs/>
          <w:color w:val="auto"/>
          <w:sz w:val="44"/>
          <w:szCs w:val="44"/>
        </w:rPr>
      </w:pPr>
      <w:r>
        <w:rPr>
          <w:rFonts w:hint="eastAsia" w:ascii="宋体" w:hAnsi="宋体"/>
          <w:b/>
          <w:bCs/>
          <w:color w:val="auto"/>
          <w:sz w:val="44"/>
          <w:szCs w:val="44"/>
        </w:rPr>
        <w:t>目</w:t>
      </w:r>
      <w:r>
        <w:rPr>
          <w:rFonts w:hint="eastAsia" w:ascii="宋体" w:hAnsi="宋体"/>
          <w:b/>
          <w:bCs/>
          <w:color w:val="auto"/>
          <w:sz w:val="44"/>
          <w:szCs w:val="44"/>
          <w:lang w:val="en-US" w:eastAsia="zh-CN"/>
        </w:rPr>
        <w:t xml:space="preserve"> </w:t>
      </w:r>
      <w:r>
        <w:rPr>
          <w:rFonts w:hint="eastAsia" w:ascii="宋体" w:hAnsi="宋体"/>
          <w:b/>
          <w:bCs/>
          <w:color w:val="auto"/>
          <w:sz w:val="44"/>
          <w:szCs w:val="44"/>
        </w:rPr>
        <w:t>录</w:t>
      </w:r>
    </w:p>
    <w:p w14:paraId="427D540F">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第一章投标邀请</w:t>
      </w:r>
    </w:p>
    <w:p w14:paraId="3CCDF9DB">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第二章项目需求</w:t>
      </w:r>
    </w:p>
    <w:p w14:paraId="68AB452B">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第三章</w:t>
      </w:r>
      <w:r>
        <w:rPr>
          <w:rFonts w:hint="eastAsia" w:ascii="宋体" w:hAnsi="宋体" w:cs="宋体"/>
          <w:b/>
          <w:color w:val="auto"/>
          <w:kern w:val="0"/>
          <w:sz w:val="32"/>
          <w:szCs w:val="32"/>
        </w:rPr>
        <w:t>供应商须知前附表</w:t>
      </w:r>
    </w:p>
    <w:p w14:paraId="63BC4A2D">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第四章</w:t>
      </w:r>
      <w:r>
        <w:rPr>
          <w:rFonts w:hint="eastAsia" w:ascii="宋体" w:hAnsi="宋体" w:cs="宋体"/>
          <w:b/>
          <w:color w:val="auto"/>
          <w:kern w:val="0"/>
          <w:sz w:val="32"/>
          <w:szCs w:val="32"/>
        </w:rPr>
        <w:t>供应商须知</w:t>
      </w:r>
    </w:p>
    <w:p w14:paraId="6C0F970F">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一、概念释义</w:t>
      </w:r>
    </w:p>
    <w:p w14:paraId="1514E1DE">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二、招标文件说明</w:t>
      </w:r>
    </w:p>
    <w:p w14:paraId="1F1521B7">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三、投标文件的编制</w:t>
      </w:r>
    </w:p>
    <w:p w14:paraId="2DD59841">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四、投标文件的递交</w:t>
      </w:r>
    </w:p>
    <w:p w14:paraId="4E6DCEF0">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五、开标和评标</w:t>
      </w:r>
    </w:p>
    <w:p w14:paraId="22D51AA4">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color w:val="auto"/>
          <w:sz w:val="32"/>
          <w:szCs w:val="32"/>
          <w:lang w:val="zh-CN"/>
        </w:rPr>
        <w:t>六、定标和授予合同</w:t>
      </w:r>
    </w:p>
    <w:p w14:paraId="5E08030C">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第五章</w:t>
      </w:r>
      <w:r>
        <w:rPr>
          <w:rFonts w:hint="eastAsia" w:ascii="宋体" w:hAnsi="宋体" w:cs="宋体"/>
          <w:b/>
          <w:color w:val="auto"/>
          <w:kern w:val="0"/>
          <w:sz w:val="32"/>
          <w:szCs w:val="32"/>
        </w:rPr>
        <w:t>政府采购政策功能</w:t>
      </w:r>
    </w:p>
    <w:p w14:paraId="0B230BD5">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第六章</w:t>
      </w:r>
      <w:r>
        <w:rPr>
          <w:rFonts w:hint="eastAsia" w:ascii="宋体" w:hAnsi="宋体" w:cs="宋体"/>
          <w:b/>
          <w:color w:val="auto"/>
          <w:kern w:val="0"/>
          <w:sz w:val="32"/>
          <w:szCs w:val="32"/>
        </w:rPr>
        <w:t>资格审查与评标</w:t>
      </w:r>
    </w:p>
    <w:p w14:paraId="1957DA7D">
      <w:pPr>
        <w:autoSpaceDE w:val="0"/>
        <w:autoSpaceDN w:val="0"/>
        <w:adjustRightInd w:val="0"/>
        <w:spacing w:line="700" w:lineRule="exact"/>
        <w:ind w:firstLine="551"/>
        <w:outlineLvl w:val="0"/>
        <w:rPr>
          <w:rFonts w:ascii="宋体" w:hAnsi="宋体" w:cs="宋体"/>
          <w:b/>
          <w:bCs/>
          <w:color w:val="auto"/>
          <w:sz w:val="32"/>
          <w:szCs w:val="32"/>
          <w:lang w:val="zh-CN"/>
        </w:rPr>
      </w:pPr>
      <w:r>
        <w:rPr>
          <w:rFonts w:hint="eastAsia" w:ascii="宋体" w:hAnsi="宋体" w:cs="宋体"/>
          <w:b/>
          <w:bCs/>
          <w:color w:val="auto"/>
          <w:sz w:val="32"/>
          <w:szCs w:val="32"/>
          <w:lang w:val="zh-CN"/>
        </w:rPr>
        <w:t>第七章</w:t>
      </w:r>
      <w:r>
        <w:rPr>
          <w:rFonts w:hint="eastAsia" w:ascii="宋体" w:hAnsi="宋体" w:cs="宋体"/>
          <w:b/>
          <w:color w:val="auto"/>
          <w:kern w:val="0"/>
          <w:sz w:val="32"/>
          <w:szCs w:val="32"/>
        </w:rPr>
        <w:t>合同条款及格式</w:t>
      </w:r>
    </w:p>
    <w:p w14:paraId="10B6BC18">
      <w:pPr>
        <w:autoSpaceDE w:val="0"/>
        <w:autoSpaceDN w:val="0"/>
        <w:adjustRightInd w:val="0"/>
        <w:spacing w:line="700" w:lineRule="exact"/>
        <w:ind w:firstLine="551"/>
        <w:rPr>
          <w:rFonts w:ascii="宋体" w:hAnsi="宋体" w:cs="宋体"/>
          <w:b/>
          <w:color w:val="auto"/>
          <w:kern w:val="0"/>
          <w:sz w:val="32"/>
          <w:szCs w:val="32"/>
        </w:rPr>
      </w:pPr>
      <w:r>
        <w:rPr>
          <w:rFonts w:hint="eastAsia" w:ascii="宋体" w:hAnsi="宋体" w:cs="宋体"/>
          <w:b/>
          <w:bCs/>
          <w:color w:val="auto"/>
          <w:sz w:val="32"/>
          <w:szCs w:val="32"/>
          <w:lang w:val="zh-CN"/>
        </w:rPr>
        <w:t>第八章</w:t>
      </w:r>
      <w:r>
        <w:rPr>
          <w:rFonts w:hint="eastAsia" w:ascii="宋体" w:hAnsi="宋体" w:cs="宋体"/>
          <w:b/>
          <w:color w:val="auto"/>
          <w:kern w:val="0"/>
          <w:sz w:val="32"/>
          <w:szCs w:val="32"/>
        </w:rPr>
        <w:t>投标文件有关格式</w:t>
      </w:r>
    </w:p>
    <w:p w14:paraId="1D066580">
      <w:pPr>
        <w:autoSpaceDE w:val="0"/>
        <w:autoSpaceDN w:val="0"/>
        <w:adjustRightInd w:val="0"/>
        <w:spacing w:line="700" w:lineRule="exact"/>
        <w:ind w:firstLine="551"/>
        <w:rPr>
          <w:rFonts w:ascii="宋体" w:hAnsi="宋体"/>
          <w:b/>
          <w:color w:val="auto"/>
          <w:sz w:val="36"/>
          <w:szCs w:val="36"/>
          <w:shd w:val="clear" w:color="auto" w:fill="FFFFFF"/>
        </w:rPr>
      </w:pPr>
    </w:p>
    <w:p w14:paraId="2E47F221">
      <w:pPr>
        <w:jc w:val="center"/>
        <w:rPr>
          <w:rFonts w:ascii="宋体" w:hAnsi="宋体"/>
          <w:b/>
          <w:color w:val="auto"/>
          <w:kern w:val="0"/>
          <w:sz w:val="32"/>
          <w:szCs w:val="32"/>
        </w:rPr>
      </w:pPr>
    </w:p>
    <w:p w14:paraId="25439B5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ascii="宋体" w:hAnsi="宋体"/>
          <w:b/>
          <w:color w:val="auto"/>
          <w:kern w:val="0"/>
          <w:sz w:val="32"/>
          <w:szCs w:val="32"/>
        </w:rPr>
      </w:pPr>
      <w:r>
        <w:rPr>
          <w:rFonts w:hAnsi="宋体"/>
          <w:b/>
          <w:color w:val="auto"/>
          <w:sz w:val="32"/>
          <w:szCs w:val="32"/>
        </w:rPr>
        <w:br w:type="page"/>
      </w:r>
      <w:r>
        <w:rPr>
          <w:rFonts w:hint="eastAsia" w:ascii="宋体" w:hAnsi="宋体"/>
          <w:b/>
          <w:color w:val="auto"/>
          <w:kern w:val="0"/>
          <w:sz w:val="32"/>
          <w:szCs w:val="32"/>
        </w:rPr>
        <w:t>投标邀请</w:t>
      </w:r>
    </w:p>
    <w:p w14:paraId="514BAE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color w:val="auto"/>
          <w:kern w:val="0"/>
          <w:sz w:val="24"/>
          <w:szCs w:val="24"/>
        </w:rPr>
      </w:pPr>
      <w:r>
        <w:rPr>
          <w:rFonts w:hint="eastAsia" w:ascii="宋体" w:hAnsi="宋体"/>
          <w:bCs/>
          <w:color w:val="auto"/>
          <w:kern w:val="0"/>
          <w:sz w:val="24"/>
          <w:szCs w:val="24"/>
          <w:lang w:eastAsia="zh-CN"/>
        </w:rPr>
        <w:t>许昌建信工程咨询有限责任公司</w:t>
      </w:r>
      <w:r>
        <w:rPr>
          <w:rFonts w:hint="eastAsia" w:ascii="宋体" w:hAnsi="宋体"/>
          <w:bCs/>
          <w:color w:val="auto"/>
          <w:kern w:val="0"/>
          <w:sz w:val="24"/>
          <w:szCs w:val="24"/>
        </w:rPr>
        <w:t>受</w:t>
      </w:r>
      <w:r>
        <w:rPr>
          <w:rFonts w:hint="eastAsia" w:ascii="宋体" w:hAnsi="宋体"/>
          <w:bCs/>
          <w:color w:val="auto"/>
          <w:kern w:val="0"/>
          <w:sz w:val="24"/>
          <w:szCs w:val="24"/>
          <w:lang w:eastAsia="zh-CN"/>
        </w:rPr>
        <w:t>长葛市行政审批和政务信息管理局</w:t>
      </w:r>
      <w:r>
        <w:rPr>
          <w:rFonts w:hint="eastAsia" w:ascii="宋体" w:hAnsi="宋体"/>
          <w:bCs/>
          <w:color w:val="auto"/>
          <w:kern w:val="0"/>
          <w:sz w:val="24"/>
          <w:szCs w:val="24"/>
        </w:rPr>
        <w:t>的委托，就</w:t>
      </w:r>
      <w:r>
        <w:rPr>
          <w:rFonts w:hint="eastAsia" w:ascii="宋体" w:hAnsi="宋体"/>
          <w:bCs/>
          <w:color w:val="auto"/>
          <w:kern w:val="0"/>
          <w:sz w:val="24"/>
          <w:szCs w:val="24"/>
          <w:lang w:eastAsia="zh-CN"/>
        </w:rPr>
        <w:t>长葛市加油站数字化电子发票智慧税控升级改造服务项目（不见面开标）</w:t>
      </w:r>
      <w:r>
        <w:rPr>
          <w:rFonts w:hint="eastAsia" w:ascii="宋体" w:hAnsi="宋体"/>
          <w:bCs/>
          <w:color w:val="auto"/>
          <w:kern w:val="0"/>
          <w:sz w:val="24"/>
          <w:szCs w:val="24"/>
        </w:rPr>
        <w:t>进行公开招标，欢迎合格的供应商参加。</w:t>
      </w:r>
    </w:p>
    <w:p w14:paraId="49CEAF60">
      <w:pPr>
        <w:spacing w:line="360" w:lineRule="auto"/>
        <w:jc w:val="left"/>
        <w:rPr>
          <w:rFonts w:ascii="宋体" w:hAnsi="宋体"/>
          <w:b/>
          <w:color w:val="auto"/>
          <w:kern w:val="0"/>
          <w:sz w:val="24"/>
          <w:szCs w:val="24"/>
        </w:rPr>
      </w:pPr>
      <w:r>
        <w:rPr>
          <w:rFonts w:hint="eastAsia" w:ascii="宋体" w:hAnsi="宋体"/>
          <w:b/>
          <w:color w:val="auto"/>
          <w:kern w:val="0"/>
          <w:sz w:val="24"/>
          <w:szCs w:val="24"/>
        </w:rPr>
        <w:t xml:space="preserve">一、项目基本情况 </w:t>
      </w:r>
    </w:p>
    <w:p w14:paraId="6FDEB100">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color w:val="auto"/>
          <w:kern w:val="0"/>
          <w:sz w:val="24"/>
          <w:szCs w:val="24"/>
        </w:rPr>
        <w:t>1.1项目名称：</w:t>
      </w:r>
      <w:r>
        <w:rPr>
          <w:rFonts w:hint="eastAsia" w:ascii="宋体" w:hAnsi="宋体"/>
          <w:color w:val="auto"/>
          <w:kern w:val="0"/>
          <w:sz w:val="24"/>
          <w:szCs w:val="24"/>
          <w:lang w:eastAsia="zh-CN"/>
        </w:rPr>
        <w:t>长葛市加油站数字化电子发票智慧税控升级改造服务项目（不见面开标）</w:t>
      </w:r>
    </w:p>
    <w:p w14:paraId="1E690150">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1.2项目编号：</w:t>
      </w:r>
      <w:r>
        <w:rPr>
          <w:rFonts w:hint="eastAsia" w:ascii="宋体" w:hAnsi="宋体" w:eastAsia="宋体"/>
          <w:color w:val="000000"/>
          <w:kern w:val="0"/>
          <w:sz w:val="24"/>
          <w:szCs w:val="24"/>
          <w:lang w:eastAsia="zh-CN"/>
        </w:rPr>
        <w:t>长招采公字</w:t>
      </w:r>
      <w:r>
        <w:rPr>
          <w:rFonts w:hint="eastAsia" w:ascii="宋体" w:hAnsi="宋体"/>
          <w:color w:val="000000"/>
          <w:kern w:val="0"/>
          <w:sz w:val="24"/>
          <w:szCs w:val="24"/>
          <w:lang w:eastAsia="zh-CN"/>
        </w:rPr>
        <w:t>〔2025〕32号</w:t>
      </w:r>
    </w:p>
    <w:p w14:paraId="754D3A51">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lang w:val="en-US" w:eastAsia="zh-CN"/>
        </w:rPr>
        <w:t>1.3采购方式：公开招标</w:t>
      </w:r>
    </w:p>
    <w:p w14:paraId="726089B1">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4</w:t>
      </w:r>
      <w:r>
        <w:rPr>
          <w:rFonts w:hint="eastAsia" w:ascii="宋体" w:hAnsi="宋体" w:eastAsia="宋体"/>
          <w:color w:val="000000"/>
          <w:kern w:val="0"/>
          <w:sz w:val="24"/>
          <w:szCs w:val="24"/>
        </w:rPr>
        <w:t>项目内容：</w:t>
      </w:r>
      <w:r>
        <w:rPr>
          <w:rFonts w:hint="eastAsia" w:ascii="宋体" w:hAnsi="宋体" w:eastAsia="宋体"/>
          <w:color w:val="000000"/>
          <w:kern w:val="0"/>
          <w:sz w:val="24"/>
          <w:szCs w:val="24"/>
          <w:lang w:val="en-US" w:eastAsia="zh-CN"/>
        </w:rPr>
        <w:t>主要工作内容为加油机采集器、加油机编码器数据采集器、加油机采集器4G流量卡、路由网关、加油站云平台等的采购及安装</w:t>
      </w:r>
      <w:r>
        <w:rPr>
          <w:rFonts w:hint="eastAsia" w:ascii="宋体" w:hAnsi="宋体" w:eastAsia="宋体"/>
          <w:color w:val="000000"/>
          <w:kern w:val="0"/>
          <w:sz w:val="24"/>
          <w:szCs w:val="24"/>
        </w:rPr>
        <w:t>。</w:t>
      </w:r>
      <w:r>
        <w:rPr>
          <w:rFonts w:hint="eastAsia" w:ascii="宋体" w:hAnsi="宋体" w:eastAsia="宋体"/>
          <w:color w:val="000000"/>
          <w:kern w:val="0"/>
          <w:sz w:val="24"/>
          <w:szCs w:val="24"/>
          <w:lang w:val="en-US" w:eastAsia="zh-CN"/>
        </w:rPr>
        <w:t xml:space="preserve"> </w:t>
      </w:r>
    </w:p>
    <w:p w14:paraId="03B5EB63">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5</w:t>
      </w:r>
      <w:r>
        <w:rPr>
          <w:rFonts w:hint="eastAsia" w:ascii="宋体" w:hAnsi="宋体" w:eastAsia="宋体"/>
          <w:color w:val="000000"/>
          <w:kern w:val="0"/>
          <w:sz w:val="24"/>
          <w:szCs w:val="24"/>
        </w:rPr>
        <w:t>标包划分：本项目划分为一个标包。</w:t>
      </w:r>
    </w:p>
    <w:p w14:paraId="570FC1C6">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6</w:t>
      </w:r>
      <w:r>
        <w:rPr>
          <w:rFonts w:hint="eastAsia" w:ascii="宋体" w:hAnsi="宋体" w:eastAsia="宋体"/>
          <w:color w:val="000000"/>
          <w:kern w:val="0"/>
          <w:sz w:val="24"/>
          <w:szCs w:val="24"/>
        </w:rPr>
        <w:t>采购预算（最高限价）：</w:t>
      </w:r>
      <w:r>
        <w:rPr>
          <w:rFonts w:hint="eastAsia" w:ascii="宋体" w:hAnsi="宋体" w:eastAsia="宋体"/>
          <w:color w:val="000000"/>
          <w:kern w:val="0"/>
          <w:sz w:val="24"/>
          <w:szCs w:val="24"/>
          <w:lang w:val="en-US" w:eastAsia="zh-CN"/>
        </w:rPr>
        <w:t>2237400.00</w:t>
      </w:r>
      <w:r>
        <w:rPr>
          <w:rFonts w:hint="eastAsia" w:ascii="宋体" w:hAnsi="宋体" w:eastAsia="宋体"/>
          <w:color w:val="000000"/>
          <w:kern w:val="0"/>
          <w:sz w:val="24"/>
          <w:szCs w:val="24"/>
        </w:rPr>
        <w:t>元</w:t>
      </w:r>
      <w:r>
        <w:rPr>
          <w:rFonts w:hint="eastAsia" w:ascii="宋体" w:hAnsi="宋体" w:eastAsia="宋体"/>
          <w:color w:val="000000"/>
          <w:kern w:val="0"/>
          <w:sz w:val="24"/>
          <w:szCs w:val="24"/>
          <w:lang w:eastAsia="zh-CN"/>
        </w:rPr>
        <w:t>，投标报价不得超过预算金额（最高限价），否则为无效报价</w:t>
      </w:r>
      <w:r>
        <w:rPr>
          <w:rFonts w:hint="eastAsia" w:ascii="宋体" w:hAnsi="宋体" w:eastAsia="宋体"/>
          <w:color w:val="000000"/>
          <w:kern w:val="0"/>
          <w:sz w:val="24"/>
          <w:szCs w:val="24"/>
        </w:rPr>
        <w:t>。</w:t>
      </w:r>
    </w:p>
    <w:p w14:paraId="6F493706">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7</w:t>
      </w:r>
      <w:r>
        <w:rPr>
          <w:rFonts w:hint="eastAsia" w:ascii="宋体" w:hAnsi="宋体" w:eastAsia="宋体"/>
          <w:color w:val="000000"/>
          <w:kern w:val="0"/>
          <w:sz w:val="24"/>
          <w:szCs w:val="24"/>
        </w:rPr>
        <w:t xml:space="preserve">交付 </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服务、完工</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 xml:space="preserve"> 时间：自合同签订之日起30日历天</w:t>
      </w:r>
    </w:p>
    <w:p w14:paraId="05204819">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8</w:t>
      </w:r>
      <w:r>
        <w:rPr>
          <w:rFonts w:hint="eastAsia" w:ascii="宋体" w:hAnsi="宋体" w:eastAsia="宋体"/>
          <w:color w:val="000000"/>
          <w:kern w:val="0"/>
          <w:sz w:val="24"/>
          <w:szCs w:val="24"/>
        </w:rPr>
        <w:t>交付（服务、完工）地点：采购人指定</w:t>
      </w:r>
      <w:r>
        <w:rPr>
          <w:rFonts w:hint="eastAsia" w:ascii="宋体" w:hAnsi="宋体" w:eastAsia="宋体"/>
          <w:color w:val="000000"/>
          <w:kern w:val="0"/>
          <w:sz w:val="24"/>
          <w:szCs w:val="24"/>
          <w:lang w:eastAsia="zh-CN"/>
        </w:rPr>
        <w:t>。</w:t>
      </w:r>
    </w:p>
    <w:p w14:paraId="637C94D1">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9</w:t>
      </w:r>
      <w:r>
        <w:rPr>
          <w:rFonts w:hint="eastAsia" w:ascii="宋体" w:hAnsi="宋体" w:eastAsia="宋体"/>
          <w:color w:val="000000"/>
          <w:kern w:val="0"/>
          <w:sz w:val="24"/>
          <w:szCs w:val="24"/>
        </w:rPr>
        <w:t>质量要求：符合国家标准、行业标准要求并达到合格标准。</w:t>
      </w:r>
    </w:p>
    <w:p w14:paraId="6AEC2A21">
      <w:pPr>
        <w:spacing w:line="360" w:lineRule="auto"/>
        <w:ind w:firstLine="480" w:firstLineChars="200"/>
        <w:rPr>
          <w:rFonts w:hint="eastAsia" w:ascii="宋体" w:hAnsi="宋体" w:eastAsia="宋体"/>
          <w:color w:val="000000"/>
          <w:kern w:val="0"/>
          <w:sz w:val="24"/>
          <w:szCs w:val="24"/>
          <w:lang w:val="en-US"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.10</w:t>
      </w:r>
      <w:r>
        <w:rPr>
          <w:rFonts w:hint="eastAsia" w:ascii="宋体" w:hAnsi="宋体" w:eastAsia="宋体"/>
          <w:color w:val="000000"/>
          <w:kern w:val="0"/>
          <w:sz w:val="24"/>
          <w:szCs w:val="24"/>
        </w:rPr>
        <w:t>资金来源：财政资金</w:t>
      </w:r>
    </w:p>
    <w:p w14:paraId="67E3FC31">
      <w:pPr>
        <w:spacing w:line="360" w:lineRule="auto"/>
        <w:jc w:val="left"/>
        <w:rPr>
          <w:rFonts w:ascii="宋体" w:hAnsi="宋体"/>
          <w:b/>
          <w:color w:val="auto"/>
          <w:kern w:val="0"/>
          <w:sz w:val="24"/>
          <w:szCs w:val="24"/>
        </w:rPr>
      </w:pPr>
      <w:r>
        <w:rPr>
          <w:rFonts w:hint="eastAsia" w:ascii="宋体" w:hAnsi="宋体"/>
          <w:b/>
          <w:color w:val="auto"/>
          <w:kern w:val="0"/>
          <w:sz w:val="24"/>
          <w:szCs w:val="24"/>
        </w:rPr>
        <w:t>二、需要落实的政府采购政策</w:t>
      </w:r>
    </w:p>
    <w:p w14:paraId="66AE7270">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本项目落实节能环保、中小企业扶持、支持监狱企业发展、残疾人福利性单位扶持等相关政府采购政策。</w:t>
      </w:r>
    </w:p>
    <w:p w14:paraId="04DBCE69">
      <w:pPr>
        <w:spacing w:line="360" w:lineRule="auto"/>
        <w:jc w:val="left"/>
        <w:rPr>
          <w:rFonts w:ascii="宋体" w:hAnsi="宋体"/>
          <w:b/>
          <w:color w:val="auto"/>
          <w:kern w:val="0"/>
          <w:sz w:val="24"/>
          <w:szCs w:val="24"/>
        </w:rPr>
      </w:pPr>
      <w:r>
        <w:rPr>
          <w:rFonts w:hint="eastAsia" w:ascii="宋体" w:hAnsi="宋体"/>
          <w:b/>
          <w:color w:val="auto"/>
          <w:kern w:val="0"/>
          <w:sz w:val="24"/>
          <w:szCs w:val="24"/>
        </w:rPr>
        <w:t>三、申请人资格要求</w:t>
      </w:r>
    </w:p>
    <w:p w14:paraId="56B53E1C">
      <w:pPr>
        <w:spacing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3.1符合《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5CAD504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3.2</w:t>
      </w:r>
      <w:r>
        <w:rPr>
          <w:rFonts w:hint="eastAsia" w:ascii="宋体" w:hAnsi="宋体" w:eastAsia="宋体" w:cs="宋体"/>
          <w:color w:val="auto"/>
          <w:kern w:val="0"/>
          <w:sz w:val="24"/>
          <w:szCs w:val="24"/>
        </w:rPr>
        <w:t>未被列入“信用中国”网站</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www.creditchina.gov.cn</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失信被执行人、</w:t>
      </w:r>
      <w:r>
        <w:rPr>
          <w:rFonts w:hint="eastAsia" w:ascii="宋体" w:hAnsi="宋体"/>
          <w:color w:val="000000"/>
          <w:kern w:val="0"/>
          <w:sz w:val="24"/>
          <w:szCs w:val="24"/>
        </w:rPr>
        <w:t>重大税收违法失信主体名单</w:t>
      </w:r>
      <w:r>
        <w:rPr>
          <w:rFonts w:hint="eastAsia" w:ascii="宋体" w:hAnsi="宋体" w:eastAsia="宋体" w:cs="宋体"/>
          <w:color w:val="auto"/>
          <w:kern w:val="0"/>
          <w:sz w:val="24"/>
          <w:szCs w:val="24"/>
        </w:rPr>
        <w:t>；“中国政府采购网”</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www.ccgp.gov.cn</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网站的政府采购严重违法失信行为记录名单的供应商；“中国社会组织公共服务平台”网站（www.chinanpo.gov.cn）严重违法失信名单的供应商。</w:t>
      </w:r>
    </w:p>
    <w:p w14:paraId="06362064">
      <w:pPr>
        <w:spacing w:line="360" w:lineRule="auto"/>
        <w:ind w:firstLine="482" w:firstLineChars="200"/>
        <w:contextualSpacing/>
        <w:rPr>
          <w:rFonts w:hint="eastAsia" w:ascii="宋体" w:hAnsi="宋体" w:cs="Times New Roman"/>
          <w:b/>
          <w:bCs/>
          <w:color w:val="auto"/>
          <w:sz w:val="24"/>
          <w:szCs w:val="24"/>
        </w:rPr>
      </w:pPr>
      <w:r>
        <w:rPr>
          <w:rFonts w:hint="eastAsia" w:ascii="宋体" w:hAnsi="宋体" w:cs="Times New Roman"/>
          <w:b/>
          <w:bCs/>
          <w:color w:val="auto"/>
          <w:sz w:val="24"/>
          <w:szCs w:val="24"/>
        </w:rPr>
        <w:t xml:space="preserve">注：1、供应商在投标时，提供《长葛市政府采购供应商信用承诺函》（详见招标文件第八章3.5格式），无需再提交上述证明材料。 </w:t>
      </w:r>
    </w:p>
    <w:p w14:paraId="3CD9F4A5">
      <w:pPr>
        <w:spacing w:line="360" w:lineRule="auto"/>
        <w:ind w:firstLine="482" w:firstLineChars="200"/>
        <w:contextualSpacing/>
        <w:rPr>
          <w:rFonts w:ascii="宋体" w:hAnsi="宋体" w:cs="Times New Roman"/>
          <w:b/>
          <w:bCs/>
          <w:color w:val="auto"/>
          <w:sz w:val="24"/>
          <w:szCs w:val="24"/>
        </w:rPr>
      </w:pPr>
      <w:r>
        <w:rPr>
          <w:rFonts w:hint="eastAsia" w:ascii="宋体" w:hAnsi="宋体" w:cs="Times New Roman"/>
          <w:b/>
          <w:bCs/>
          <w:color w:val="auto"/>
          <w:sz w:val="24"/>
          <w:szCs w:val="24"/>
          <w:lang w:eastAsia="zh-CN"/>
        </w:rPr>
        <w:t>2、</w:t>
      </w:r>
      <w:r>
        <w:rPr>
          <w:rFonts w:hint="eastAsia" w:ascii="宋体" w:hAnsi="宋体" w:cs="Times New Roman"/>
          <w:b/>
          <w:bCs/>
          <w:color w:val="auto"/>
          <w:sz w:val="24"/>
          <w:szCs w:val="24"/>
        </w:rPr>
        <w:t>采购人有权在签订合同前要求成交供应商提供相关证明材料以核实成交供应商承诺事项的真实性。</w:t>
      </w:r>
    </w:p>
    <w:p w14:paraId="1036ACC8">
      <w:pPr>
        <w:spacing w:line="360" w:lineRule="auto"/>
        <w:ind w:firstLine="482" w:firstLineChars="200"/>
        <w:contextualSpacing/>
        <w:rPr>
          <w:rFonts w:ascii="宋体" w:hAnsi="宋体" w:cs="Times New Roman"/>
          <w:b/>
          <w:bCs/>
          <w:color w:val="auto"/>
          <w:sz w:val="24"/>
          <w:szCs w:val="24"/>
        </w:rPr>
      </w:pPr>
      <w:r>
        <w:rPr>
          <w:rFonts w:hint="eastAsia" w:ascii="宋体" w:hAnsi="宋体" w:cs="Times New Roman"/>
          <w:b/>
          <w:bCs/>
          <w:color w:val="auto"/>
          <w:sz w:val="24"/>
          <w:szCs w:val="24"/>
        </w:rPr>
        <w:t>3、供应商对信用承诺内容的真实性、合法性、有效性负责。如作出虚假信用承诺，视同为“提供虚假材料谋取成交”的违法行为。</w:t>
      </w:r>
    </w:p>
    <w:p w14:paraId="45FFFD65">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3</w:t>
      </w:r>
      <w:r>
        <w:rPr>
          <w:rFonts w:hint="eastAsia" w:ascii="宋体" w:hAnsi="宋体" w:eastAsia="宋体" w:cs="宋体"/>
          <w:b w:val="0"/>
          <w:bCs w:val="0"/>
          <w:i w:val="0"/>
          <w:iCs w:val="0"/>
          <w:caps w:val="0"/>
          <w:color w:val="auto"/>
          <w:spacing w:val="0"/>
          <w:sz w:val="24"/>
          <w:szCs w:val="24"/>
          <w:shd w:val="clear" w:fill="FFFFFF"/>
        </w:rPr>
        <w:t>本项目不接受联合体投标</w:t>
      </w:r>
      <w:r>
        <w:rPr>
          <w:rFonts w:hint="eastAsia" w:ascii="宋体" w:hAnsi="宋体" w:eastAsia="宋体" w:cs="宋体"/>
          <w:color w:val="auto"/>
          <w:kern w:val="0"/>
          <w:sz w:val="24"/>
          <w:szCs w:val="24"/>
          <w:lang w:val="en-US" w:eastAsia="zh-CN"/>
        </w:rPr>
        <w:t>。</w:t>
      </w:r>
    </w:p>
    <w:p w14:paraId="6A838E5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4</w:t>
      </w:r>
      <w:r>
        <w:rPr>
          <w:rFonts w:hint="eastAsia" w:ascii="宋体" w:hAnsi="宋体" w:eastAsia="宋体" w:cs="宋体"/>
          <w:color w:val="auto"/>
          <w:sz w:val="24"/>
          <w:szCs w:val="24"/>
        </w:rPr>
        <w:t>本项目专门面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中小企业采购，不再执行价格评审优惠的扶持政策，评审时不再对价格进行扣除。</w:t>
      </w:r>
    </w:p>
    <w:p w14:paraId="5FC3875E">
      <w:pPr>
        <w:spacing w:line="360" w:lineRule="auto"/>
        <w:contextualSpacing/>
        <w:jc w:val="left"/>
        <w:rPr>
          <w:rFonts w:ascii="宋体" w:hAnsi="宋体"/>
          <w:b/>
          <w:color w:val="auto"/>
          <w:kern w:val="0"/>
          <w:sz w:val="24"/>
          <w:szCs w:val="24"/>
        </w:rPr>
      </w:pPr>
      <w:r>
        <w:rPr>
          <w:rFonts w:hint="eastAsia" w:ascii="宋体" w:hAnsi="宋体"/>
          <w:b/>
          <w:color w:val="auto"/>
          <w:kern w:val="0"/>
          <w:sz w:val="24"/>
          <w:szCs w:val="24"/>
        </w:rPr>
        <w:t>四、招标文件的获取</w:t>
      </w:r>
    </w:p>
    <w:p w14:paraId="21E1D7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1.时间：</w:t>
      </w:r>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日，每</w:t>
      </w:r>
      <w:r>
        <w:rPr>
          <w:rFonts w:hint="eastAsia" w:ascii="宋体" w:hAnsi="宋体" w:eastAsia="宋体" w:cs="宋体"/>
          <w:color w:val="auto"/>
          <w:kern w:val="0"/>
          <w:sz w:val="24"/>
          <w:szCs w:val="24"/>
        </w:rPr>
        <w:t>天上午00:00至12:00，下午12:00至23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59（北京时间，法定节假日除外）</w:t>
      </w:r>
    </w:p>
    <w:p w14:paraId="14FCD6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2.地点：</w:t>
      </w:r>
      <w:r>
        <w:rPr>
          <w:rFonts w:hint="eastAsia" w:ascii="宋体" w:hAnsi="宋体" w:cs="宋体"/>
          <w:color w:val="auto"/>
          <w:kern w:val="0"/>
          <w:sz w:val="24"/>
          <w:szCs w:val="24"/>
        </w:rPr>
        <w:t>登录《全国公共资源交易平台（河南省·许昌市）》（</w:t>
      </w:r>
      <w:r>
        <w:rPr>
          <w:rFonts w:hint="eastAsia" w:ascii="宋体" w:hAnsi="宋体" w:cs="宋体"/>
          <w:color w:val="auto"/>
          <w:kern w:val="0"/>
          <w:sz w:val="24"/>
          <w:szCs w:val="24"/>
          <w:lang w:eastAsia="zh-CN"/>
        </w:rPr>
        <w:t>https://ggzy.xuchang.gov.cn</w:t>
      </w:r>
      <w:r>
        <w:rPr>
          <w:rFonts w:hint="eastAsia" w:ascii="宋体" w:hAnsi="宋体" w:cs="宋体"/>
          <w:color w:val="auto"/>
          <w:kern w:val="0"/>
          <w:sz w:val="24"/>
          <w:szCs w:val="24"/>
        </w:rPr>
        <w:t>）</w:t>
      </w:r>
    </w:p>
    <w:p w14:paraId="4D6E51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3.方式：供应商使用CA数字证书或移动数字证书</w:t>
      </w:r>
      <w:r>
        <w:rPr>
          <w:rFonts w:hint="eastAsia" w:ascii="宋体" w:hAnsi="宋体" w:cs="宋体"/>
          <w:color w:val="auto"/>
          <w:kern w:val="0"/>
          <w:sz w:val="24"/>
          <w:szCs w:val="24"/>
        </w:rPr>
        <w:t>登录《全国公共资源交易平台（河南省·许昌市）》（</w:t>
      </w:r>
      <w:r>
        <w:rPr>
          <w:rFonts w:hint="eastAsia" w:ascii="宋体" w:hAnsi="宋体" w:cs="宋体"/>
          <w:color w:val="auto"/>
          <w:kern w:val="0"/>
          <w:sz w:val="24"/>
          <w:szCs w:val="24"/>
          <w:lang w:eastAsia="zh-CN"/>
        </w:rPr>
        <w:t>https://ggzy.xuchang.gov.cn</w:t>
      </w:r>
      <w:r>
        <w:rPr>
          <w:rFonts w:hint="eastAsia" w:ascii="宋体" w:hAnsi="宋体" w:cs="宋体"/>
          <w:color w:val="auto"/>
          <w:kern w:val="0"/>
          <w:sz w:val="24"/>
          <w:szCs w:val="24"/>
        </w:rPr>
        <w:t>）</w:t>
      </w:r>
      <w:r>
        <w:rPr>
          <w:rFonts w:hint="eastAsia" w:ascii="宋体" w:hAnsi="宋体" w:eastAsia="宋体" w:cs="宋体"/>
          <w:color w:val="auto"/>
          <w:sz w:val="24"/>
          <w:szCs w:val="24"/>
        </w:rPr>
        <w:t>的“投标人”登录入口免费获取本项目采购文件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投标人未按规定时间在网上下载招标文件的，其投标将被拒绝。</w:t>
      </w:r>
    </w:p>
    <w:p w14:paraId="52799E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35B81196">
      <w:pPr>
        <w:pStyle w:val="15"/>
        <w:spacing w:before="0" w:beforeAutospacing="0" w:after="0" w:afterAutospacing="0" w:line="360" w:lineRule="auto"/>
        <w:contextualSpacing/>
        <w:rPr>
          <w:rFonts w:hint="eastAsia" w:ascii="宋体" w:hAnsi="宋体" w:eastAsia="宋体" w:cs="宋体"/>
          <w:b/>
          <w:bCs/>
          <w:color w:val="auto"/>
          <w:kern w:val="2"/>
          <w:sz w:val="24"/>
          <w:szCs w:val="24"/>
        </w:rPr>
      </w:pPr>
      <w:r>
        <w:rPr>
          <w:rFonts w:hint="eastAsia"/>
          <w:b/>
          <w:color w:val="auto"/>
        </w:rPr>
        <w:t>五、</w:t>
      </w:r>
      <w:r>
        <w:rPr>
          <w:rFonts w:hint="eastAsia" w:ascii="宋体" w:hAnsi="宋体" w:eastAsia="宋体" w:cs="宋体"/>
          <w:b/>
          <w:bCs/>
          <w:color w:val="auto"/>
          <w:kern w:val="2"/>
          <w:sz w:val="24"/>
          <w:szCs w:val="24"/>
        </w:rPr>
        <w:t>投标截止时间及地点</w:t>
      </w:r>
    </w:p>
    <w:p w14:paraId="7BF1AFF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cs="宋体"/>
          <w:color w:val="auto"/>
          <w:sz w:val="24"/>
          <w:szCs w:val="24"/>
        </w:rPr>
        <w:t>（北京时间）。</w:t>
      </w:r>
    </w:p>
    <w:p w14:paraId="622CAAA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2.地点：</w:t>
      </w:r>
      <w:r>
        <w:rPr>
          <w:rFonts w:hint="eastAsia" w:ascii="宋体" w:hAnsi="宋体" w:cs="宋体"/>
          <w:color w:val="auto"/>
          <w:sz w:val="24"/>
          <w:szCs w:val="24"/>
        </w:rPr>
        <w:t>本项目为全流程电子化交易项目，供应商通过许昌公共资源交易系统下载“新点投标文件制作软件（河南省版）”的最新版本制作并上传加密电子投标文件（后缀格式为.XCSTF）。加密电子投标文件须在投标截止时间前通过《全国公共资源交易平台（河南省·许昌市）》电子交易平台加密上传。逾期上传或者未上传指定地点的电子投标文件，采购人将不予受理。</w:t>
      </w:r>
    </w:p>
    <w:p w14:paraId="2E710E4B">
      <w:pPr>
        <w:widowControl/>
        <w:adjustRightInd w:val="0"/>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、开标时间及地点</w:t>
      </w:r>
    </w:p>
    <w:p w14:paraId="2305D98F">
      <w:pPr>
        <w:widowControl/>
        <w:adjustRightInd w:val="0"/>
        <w:snapToGrid w:val="0"/>
        <w:spacing w:line="360" w:lineRule="auto"/>
        <w:ind w:firstLine="480" w:firstLineChars="200"/>
        <w:jc w:val="left"/>
        <w:rPr>
          <w:rFonts w:hint="eastAsia" w:ascii="宋体" w:hAnsi="宋体" w:eastAsia="宋体" w:cs="宋体"/>
          <w:strike w:val="0"/>
          <w:dstrike w:val="0"/>
          <w:color w:val="auto"/>
          <w:sz w:val="24"/>
          <w:szCs w:val="24"/>
        </w:rPr>
      </w:pPr>
      <w:r>
        <w:rPr>
          <w:rFonts w:hint="eastAsia" w:ascii="宋体" w:hAnsi="宋体" w:eastAsia="宋体" w:cs="宋体"/>
          <w:color w:val="auto"/>
          <w:sz w:val="24"/>
          <w:szCs w:val="24"/>
        </w:rPr>
        <w:t>1.时间</w:t>
      </w:r>
      <w:r>
        <w:rPr>
          <w:rFonts w:hint="eastAsia" w:ascii="宋体" w:hAnsi="宋体" w:eastAsia="宋体" w:cs="宋体"/>
          <w:strike w:val="0"/>
          <w:dstrike w:val="0"/>
          <w:color w:val="auto"/>
          <w:sz w:val="24"/>
          <w:szCs w:val="24"/>
        </w:rPr>
        <w:t>：</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rPr>
        <w:t>北京时间</w:t>
      </w:r>
      <w:r>
        <w:rPr>
          <w:rFonts w:hint="eastAsia" w:ascii="宋体" w:hAnsi="宋体" w:eastAsia="宋体" w:cs="宋体"/>
          <w:strike w:val="0"/>
          <w:dstrike w:val="0"/>
          <w:color w:val="auto"/>
          <w:sz w:val="24"/>
          <w:szCs w:val="24"/>
          <w:lang w:eastAsia="zh-CN"/>
        </w:rPr>
        <w:t>）</w:t>
      </w:r>
      <w:r>
        <w:rPr>
          <w:rFonts w:hint="eastAsia" w:ascii="宋体" w:hAnsi="宋体" w:eastAsia="宋体" w:cs="宋体"/>
          <w:strike w:val="0"/>
          <w:dstrike w:val="0"/>
          <w:color w:val="auto"/>
          <w:sz w:val="24"/>
          <w:szCs w:val="24"/>
        </w:rPr>
        <w:t>。</w:t>
      </w:r>
    </w:p>
    <w:p w14:paraId="1B2FEA52">
      <w:pPr>
        <w:keepNext w:val="0"/>
        <w:keepLines w:val="0"/>
        <w:pageBreakBefore w:val="0"/>
        <w:kinsoku/>
        <w:overflowPunct/>
        <w:topLinePunct w:val="0"/>
        <w:autoSpaceDN/>
        <w:bidi w:val="0"/>
        <w:spacing w:line="440" w:lineRule="exact"/>
        <w:ind w:firstLine="480" w:firstLineChars="200"/>
        <w:contextualSpacing/>
        <w:jc w:val="left"/>
        <w:textAlignment w:val="auto"/>
        <w:rPr>
          <w:rFonts w:hint="eastAsia" w:ascii="宋体" w:hAnsi="宋体" w:eastAsia="宋体" w:cs="宋体"/>
          <w:color w:val="auto"/>
          <w:sz w:val="24"/>
          <w:szCs w:val="24"/>
        </w:rPr>
      </w:pPr>
      <w:r>
        <w:rPr>
          <w:rFonts w:hint="eastAsia" w:ascii="宋体" w:hAnsi="宋体" w:eastAsia="宋体" w:cs="宋体"/>
          <w:strike w:val="0"/>
          <w:dstrike w:val="0"/>
          <w:color w:val="auto"/>
          <w:sz w:val="24"/>
          <w:szCs w:val="24"/>
        </w:rPr>
        <w:t>2.地点：</w:t>
      </w:r>
      <w:r>
        <w:rPr>
          <w:rFonts w:hint="eastAsia" w:ascii="宋体" w:hAnsi="宋体" w:eastAsia="宋体" w:cs="宋体"/>
          <w:color w:val="auto"/>
          <w:kern w:val="0"/>
          <w:sz w:val="24"/>
          <w:szCs w:val="24"/>
          <w:lang w:val="en-US" w:eastAsia="zh-CN"/>
        </w:rPr>
        <w:t>长葛市公共资源交易中心开标四室（长葛市葛天大道东段商务区6#楼     5楼507室），本项目采用“远程不见面”开标方式，远程开标大厅网址为（https://ggzy.xuchang.gov.cn/BidOpening/bidhall/default/login），投标人无需到现场参加开标会议。投标人应当在投标截止时间前，登录远程开标大厅，在线准时参加开标活动并进行投标文件解密等，逾期解密或超时解密将被拒绝，流程详见新交易平台使用手册。</w:t>
      </w:r>
    </w:p>
    <w:p w14:paraId="5FCCA4C5">
      <w:pPr>
        <w:pStyle w:val="15"/>
        <w:spacing w:before="0" w:beforeAutospacing="0" w:after="0" w:afterAutospacing="0" w:line="360" w:lineRule="auto"/>
        <w:contextualSpacing/>
        <w:rPr>
          <w:b/>
          <w:color w:val="auto"/>
          <w:kern w:val="2"/>
        </w:rPr>
      </w:pPr>
      <w:r>
        <w:rPr>
          <w:rFonts w:hint="eastAsia"/>
          <w:b/>
          <w:color w:val="auto"/>
          <w:lang w:val="en-US" w:eastAsia="zh-CN"/>
        </w:rPr>
        <w:t>七</w:t>
      </w:r>
      <w:r>
        <w:rPr>
          <w:rFonts w:hint="eastAsia"/>
          <w:b/>
          <w:color w:val="auto"/>
        </w:rPr>
        <w:t>、</w:t>
      </w:r>
      <w:r>
        <w:rPr>
          <w:rFonts w:hint="eastAsia"/>
          <w:b/>
          <w:color w:val="auto"/>
          <w:kern w:val="2"/>
        </w:rPr>
        <w:t>发布公告的媒介</w:t>
      </w:r>
    </w:p>
    <w:p w14:paraId="2EFEC617">
      <w:pPr>
        <w:pStyle w:val="15"/>
        <w:spacing w:before="0" w:beforeAutospacing="0" w:after="0" w:afterAutospacing="0" w:line="360" w:lineRule="auto"/>
        <w:ind w:firstLine="480" w:firstLineChars="200"/>
        <w:contextualSpacing/>
        <w:rPr>
          <w:b/>
          <w:color w:val="auto"/>
          <w:kern w:val="2"/>
        </w:rPr>
      </w:pPr>
      <w:r>
        <w:rPr>
          <w:rFonts w:hint="eastAsia"/>
          <w:color w:val="auto"/>
        </w:rPr>
        <w:t>本次招标公告同时在《河南省政府采购网</w:t>
      </w:r>
      <w:r>
        <w:rPr>
          <w:rFonts w:hint="eastAsia"/>
          <w:color w:val="auto"/>
          <w:lang w:eastAsia="zh-CN"/>
        </w:rPr>
        <w:t>》《</w:t>
      </w:r>
      <w:r>
        <w:rPr>
          <w:rFonts w:hint="eastAsia"/>
          <w:color w:val="auto"/>
        </w:rPr>
        <w:t>全国公共资源交易平台（河南省•许昌市）</w:t>
      </w:r>
      <w:r>
        <w:rPr>
          <w:rFonts w:hint="eastAsia"/>
          <w:color w:val="auto"/>
          <w:lang w:eastAsia="zh-CN"/>
        </w:rPr>
        <w:t>》《</w:t>
      </w:r>
      <w:r>
        <w:rPr>
          <w:rFonts w:hint="eastAsia"/>
          <w:color w:val="auto"/>
        </w:rPr>
        <w:t>长葛市人民政府门户网站》发布。</w:t>
      </w:r>
    </w:p>
    <w:p w14:paraId="09B1D6F7">
      <w:pPr>
        <w:spacing w:line="360" w:lineRule="auto"/>
        <w:contextualSpacing/>
        <w:jc w:val="left"/>
        <w:rPr>
          <w:rFonts w:ascii="宋体" w:hAnsi="宋体"/>
          <w:b/>
          <w:bCs/>
          <w:color w:val="auto"/>
          <w:kern w:val="0"/>
          <w:sz w:val="24"/>
          <w:szCs w:val="24"/>
        </w:rPr>
      </w:pPr>
      <w:r>
        <w:rPr>
          <w:rFonts w:hint="eastAsia" w:ascii="宋体" w:hAnsi="宋体"/>
          <w:b/>
          <w:bCs/>
          <w:color w:val="auto"/>
          <w:kern w:val="0"/>
          <w:sz w:val="24"/>
          <w:szCs w:val="24"/>
          <w:lang w:val="en-US" w:eastAsia="zh-CN"/>
        </w:rPr>
        <w:t>八</w:t>
      </w:r>
      <w:r>
        <w:rPr>
          <w:rFonts w:hint="eastAsia" w:ascii="宋体" w:hAnsi="宋体"/>
          <w:b/>
          <w:bCs/>
          <w:color w:val="auto"/>
          <w:kern w:val="0"/>
          <w:sz w:val="24"/>
          <w:szCs w:val="24"/>
        </w:rPr>
        <w:t>、公告期限</w:t>
      </w:r>
    </w:p>
    <w:p w14:paraId="45CC268A">
      <w:pPr>
        <w:spacing w:line="360" w:lineRule="auto"/>
        <w:ind w:firstLine="480" w:firstLineChars="200"/>
        <w:contextualSpacing/>
        <w:jc w:val="left"/>
        <w:rPr>
          <w:rFonts w:hint="eastAsia" w:ascii="宋体" w:hAnsi="宋体"/>
          <w:color w:val="auto"/>
          <w:kern w:val="0"/>
          <w:sz w:val="24"/>
          <w:szCs w:val="24"/>
        </w:rPr>
      </w:pPr>
      <w:r>
        <w:rPr>
          <w:rFonts w:hint="eastAsia" w:ascii="宋体" w:hAnsi="宋体"/>
          <w:color w:val="auto"/>
          <w:kern w:val="0"/>
          <w:sz w:val="24"/>
          <w:szCs w:val="24"/>
        </w:rPr>
        <w:t>自本公告发布之日起5个工作日。</w:t>
      </w:r>
    </w:p>
    <w:p w14:paraId="2ECE0891">
      <w:pPr>
        <w:keepNext w:val="0"/>
        <w:keepLines w:val="0"/>
        <w:pageBreakBefore w:val="0"/>
        <w:kinsoku/>
        <w:overflowPunct/>
        <w:topLinePunct w:val="0"/>
        <w:autoSpaceDN/>
        <w:bidi w:val="0"/>
        <w:spacing w:line="440" w:lineRule="exact"/>
        <w:contextualSpacing/>
        <w:jc w:val="left"/>
        <w:textAlignment w:val="auto"/>
        <w:rPr>
          <w:rFonts w:hint="eastAsia" w:ascii="宋体" w:hAnsi="宋体" w:eastAsia="宋体" w:cs="Calibri"/>
          <w:b/>
          <w:bCs/>
          <w:color w:val="auto"/>
          <w:kern w:val="0"/>
          <w:sz w:val="24"/>
          <w:szCs w:val="24"/>
          <w:lang w:val="en-US" w:eastAsia="zh-CN" w:bidi="ar-SA"/>
        </w:rPr>
      </w:pPr>
      <w:r>
        <w:rPr>
          <w:rFonts w:hint="eastAsia" w:ascii="宋体" w:hAnsi="宋体" w:eastAsia="宋体" w:cs="Calibri"/>
          <w:b/>
          <w:bCs/>
          <w:color w:val="auto"/>
          <w:kern w:val="0"/>
          <w:sz w:val="24"/>
          <w:szCs w:val="24"/>
          <w:lang w:val="en-US" w:eastAsia="zh-CN" w:bidi="ar-SA"/>
        </w:rPr>
        <w:t>九、其他补充事宜</w:t>
      </w:r>
    </w:p>
    <w:p w14:paraId="3BB85B57">
      <w:pPr>
        <w:pStyle w:val="15"/>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1.本项目采用电子系统进行招投标，请在投标前详细阅读《全国公共资源交易平台（河南省·许昌市）》首页“服务指南”栏目下的《新交易平台使用手册》中的相关内容。</w:t>
      </w:r>
    </w:p>
    <w:p w14:paraId="573E5E42">
      <w:pPr>
        <w:pStyle w:val="15"/>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2.投标供应商在电子系统使用过程中遇到涉及系统使用的问题，可致电0512-58188538、0374-2961598进行咨询。</w:t>
      </w:r>
    </w:p>
    <w:p w14:paraId="12C9B2C8">
      <w:pPr>
        <w:pStyle w:val="15"/>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3.本招标公告期限为5个工作日。供应商对招标文件提出质疑的，应在获取招标文件或者招标文件公告期限届满之日起7个工作日内提出（具体解释详见招标文件第一章“温馨提示”7.1）。</w:t>
      </w:r>
    </w:p>
    <w:p w14:paraId="057CF468">
      <w:pPr>
        <w:pStyle w:val="15"/>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4.质疑、投诉相关事宜</w:t>
      </w:r>
    </w:p>
    <w:p w14:paraId="5FBCE989">
      <w:pPr>
        <w:pStyle w:val="15"/>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（1）供应商认为采购文件使自己的权益受到损害的，可在法定时间通过许昌市公共资源电子交易系统在线提出或以其他书面形式向采购人、采购代理机构提出质疑。</w:t>
      </w:r>
    </w:p>
    <w:p w14:paraId="594678CA">
      <w:pPr>
        <w:pStyle w:val="15"/>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（2）质疑供应商对采购人、采购代理机构的答复不满意，或者采购人、采购代理机构未在规定时间内作出答复的，可在法定时间以书面形式向监督部门提起投诉。</w:t>
      </w:r>
    </w:p>
    <w:p w14:paraId="40647B47">
      <w:pPr>
        <w:keepNext w:val="0"/>
        <w:keepLines w:val="0"/>
        <w:pageBreakBefore w:val="0"/>
        <w:kinsoku/>
        <w:overflowPunct/>
        <w:topLinePunct w:val="0"/>
        <w:autoSpaceDN/>
        <w:bidi w:val="0"/>
        <w:spacing w:line="360" w:lineRule="auto"/>
        <w:contextualSpacing/>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（3）受理质疑的联系人和联系方式见本公告：“十、联系方式1和2”。</w:t>
      </w:r>
    </w:p>
    <w:p w14:paraId="1E031FE4">
      <w:pPr>
        <w:keepNext w:val="0"/>
        <w:keepLines w:val="0"/>
        <w:pageBreakBefore w:val="0"/>
        <w:kinsoku/>
        <w:overflowPunct/>
        <w:topLinePunct w:val="0"/>
        <w:autoSpaceDN/>
        <w:bidi w:val="0"/>
        <w:spacing w:line="360" w:lineRule="auto"/>
        <w:ind w:firstLine="240" w:firstLineChars="100"/>
        <w:contextualSpacing/>
        <w:jc w:val="left"/>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受理投诉的联系人和联系方式见本公告：“十、联系方式3”。</w:t>
      </w:r>
    </w:p>
    <w:p w14:paraId="5B1DE808">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ascii="宋体" w:hAnsi="宋体"/>
          <w:b/>
          <w:bCs/>
          <w:color w:val="auto"/>
          <w:kern w:val="0"/>
          <w:sz w:val="24"/>
          <w:szCs w:val="24"/>
        </w:rPr>
      </w:pPr>
      <w:r>
        <w:rPr>
          <w:rFonts w:hint="eastAsia" w:ascii="宋体" w:hAnsi="宋体"/>
          <w:b/>
          <w:bCs/>
          <w:color w:val="auto"/>
          <w:kern w:val="0"/>
          <w:sz w:val="24"/>
          <w:szCs w:val="24"/>
          <w:lang w:val="en-US" w:eastAsia="zh-CN"/>
        </w:rPr>
        <w:t>十</w:t>
      </w:r>
      <w:r>
        <w:rPr>
          <w:rFonts w:hint="eastAsia" w:ascii="宋体" w:hAnsi="宋体"/>
          <w:b/>
          <w:bCs/>
          <w:color w:val="auto"/>
          <w:kern w:val="0"/>
          <w:sz w:val="24"/>
          <w:szCs w:val="24"/>
        </w:rPr>
        <w:t>、联系方式</w:t>
      </w:r>
    </w:p>
    <w:p w14:paraId="41401AA5">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w:t>
      </w:r>
      <w:r>
        <w:rPr>
          <w:rFonts w:hint="eastAsia" w:ascii="宋体" w:hAnsi="宋体" w:cs="宋体"/>
          <w:color w:val="auto"/>
          <w:kern w:val="0"/>
          <w:sz w:val="24"/>
          <w:szCs w:val="24"/>
          <w:lang w:eastAsia="zh-CN"/>
        </w:rPr>
        <w:t>长葛市行政审批和政务信息管理局</w:t>
      </w:r>
      <w:r>
        <w:rPr>
          <w:rFonts w:ascii="宋体" w:hAnsi="宋体" w:cs="宋体"/>
          <w:color w:val="auto"/>
          <w:kern w:val="0"/>
          <w:sz w:val="24"/>
          <w:szCs w:val="24"/>
        </w:rPr>
        <w:t xml:space="preserve">  </w:t>
      </w:r>
    </w:p>
    <w:p w14:paraId="184BFBF7">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eastAsia="zh-CN"/>
        </w:rPr>
        <w:t>张先生</w:t>
      </w:r>
    </w:p>
    <w:p w14:paraId="512DC6A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电话：</w:t>
      </w:r>
      <w:r>
        <w:rPr>
          <w:rFonts w:hint="eastAsia" w:ascii="宋体" w:hAnsi="宋体" w:cs="宋体"/>
          <w:color w:val="auto"/>
          <w:kern w:val="0"/>
          <w:sz w:val="24"/>
          <w:szCs w:val="24"/>
          <w:lang w:val="en-US" w:eastAsia="zh-CN"/>
        </w:rPr>
        <w:t>13837407996</w:t>
      </w:r>
    </w:p>
    <w:p w14:paraId="39389C8D">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地址：长葛市葛天大道中段市政府综合楼西附楼</w:t>
      </w:r>
    </w:p>
    <w:p w14:paraId="23783D3D">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招标代理机构：</w:t>
      </w:r>
      <w:r>
        <w:rPr>
          <w:rFonts w:hint="eastAsia" w:ascii="宋体" w:hAnsi="宋体" w:cs="宋体"/>
          <w:color w:val="auto"/>
          <w:kern w:val="0"/>
          <w:sz w:val="24"/>
          <w:szCs w:val="24"/>
          <w:lang w:eastAsia="zh-CN"/>
        </w:rPr>
        <w:t>许昌建信工程咨询有限责任公司</w:t>
      </w:r>
    </w:p>
    <w:p w14:paraId="1C850A6D">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bCs/>
          <w:color w:val="auto"/>
          <w:kern w:val="0"/>
          <w:sz w:val="24"/>
          <w:szCs w:val="24"/>
        </w:rPr>
      </w:pPr>
      <w:r>
        <w:rPr>
          <w:rFonts w:hint="eastAsia" w:ascii="宋体" w:hAnsi="宋体" w:cs="宋体"/>
          <w:color w:val="auto"/>
          <w:kern w:val="0"/>
          <w:sz w:val="24"/>
          <w:szCs w:val="24"/>
        </w:rPr>
        <w:t>联系人：</w:t>
      </w:r>
      <w:r>
        <w:rPr>
          <w:rFonts w:hint="eastAsia"/>
          <w:bCs/>
          <w:color w:val="auto"/>
          <w:kern w:val="0"/>
          <w:sz w:val="24"/>
          <w:szCs w:val="24"/>
          <w:lang w:val="en-US" w:eastAsia="zh-CN"/>
        </w:rPr>
        <w:t>李</w:t>
      </w:r>
      <w:r>
        <w:rPr>
          <w:rFonts w:hint="eastAsia" w:ascii="宋体" w:hAnsi="宋体"/>
          <w:bCs/>
          <w:color w:val="auto"/>
          <w:kern w:val="0"/>
          <w:sz w:val="24"/>
          <w:szCs w:val="24"/>
        </w:rPr>
        <w:t xml:space="preserve">女士   </w:t>
      </w:r>
    </w:p>
    <w:p w14:paraId="04D4B83C">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cs="宋体"/>
          <w:color w:val="auto"/>
          <w:kern w:val="0"/>
          <w:sz w:val="24"/>
          <w:szCs w:val="24"/>
          <w:lang w:val="en-US" w:eastAsia="zh-CN"/>
        </w:rPr>
      </w:pPr>
      <w:r>
        <w:rPr>
          <w:rFonts w:hint="eastAsia" w:ascii="宋体" w:hAnsi="宋体"/>
          <w:bCs/>
          <w:color w:val="auto"/>
          <w:kern w:val="0"/>
          <w:sz w:val="24"/>
          <w:szCs w:val="24"/>
        </w:rPr>
        <w:t>联系电话</w:t>
      </w:r>
      <w:r>
        <w:rPr>
          <w:rFonts w:hint="eastAsia" w:ascii="宋体" w:hAnsi="宋体" w:eastAsia="宋体" w:cs="宋体"/>
          <w:color w:val="auto"/>
          <w:kern w:val="0"/>
          <w:sz w:val="24"/>
          <w:szCs w:val="24"/>
        </w:rPr>
        <w:t>：</w:t>
      </w:r>
      <w:r>
        <w:rPr>
          <w:rFonts w:hint="eastAsia" w:ascii="宋体" w:hAnsi="宋体" w:cs="宋体"/>
          <w:color w:val="auto"/>
          <w:kern w:val="0"/>
          <w:sz w:val="24"/>
          <w:szCs w:val="24"/>
        </w:rPr>
        <w:t>13839982077</w:t>
      </w:r>
    </w:p>
    <w:p w14:paraId="292BD9D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地址：许昌市竹林路北段</w:t>
      </w:r>
    </w:p>
    <w:p w14:paraId="2BC9313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监督单位：</w:t>
      </w:r>
      <w:r>
        <w:rPr>
          <w:rFonts w:ascii="宋体" w:hAnsi="宋体"/>
          <w:color w:val="auto"/>
          <w:sz w:val="24"/>
          <w:szCs w:val="24"/>
        </w:rPr>
        <w:t>长葛市财政局</w:t>
      </w:r>
    </w:p>
    <w:p w14:paraId="692779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联系人：</w:t>
      </w:r>
      <w:r>
        <w:rPr>
          <w:rFonts w:ascii="宋体" w:hAnsi="宋体"/>
          <w:color w:val="auto"/>
          <w:sz w:val="24"/>
          <w:szCs w:val="24"/>
        </w:rPr>
        <w:t>长葛市财政局</w:t>
      </w:r>
      <w:r>
        <w:rPr>
          <w:rFonts w:hint="eastAsia" w:ascii="宋体" w:hAnsi="宋体"/>
          <w:color w:val="auto"/>
          <w:sz w:val="24"/>
          <w:szCs w:val="24"/>
        </w:rPr>
        <w:t>预算评审中心政府采购服务股</w:t>
      </w:r>
    </w:p>
    <w:p w14:paraId="7549F7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联系电话：0374-6189720</w:t>
      </w:r>
    </w:p>
    <w:p w14:paraId="2A8FD2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地址：长葛市葛天大道1号楼财政局308室</w:t>
      </w:r>
    </w:p>
    <w:p w14:paraId="0726D4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24"/>
          <w:szCs w:val="24"/>
        </w:rPr>
      </w:pPr>
      <w:r>
        <w:rPr>
          <w:rFonts w:hint="eastAsia" w:hAnsi="宋体" w:cs="宋体"/>
          <w:b/>
          <w:color w:val="auto"/>
          <w:kern w:val="0"/>
          <w:sz w:val="24"/>
          <w:szCs w:val="24"/>
        </w:rPr>
        <w:t>十</w:t>
      </w:r>
      <w:r>
        <w:rPr>
          <w:rFonts w:hint="eastAsia" w:hAnsi="宋体" w:cs="宋体"/>
          <w:b/>
          <w:color w:val="auto"/>
          <w:kern w:val="0"/>
          <w:sz w:val="24"/>
          <w:szCs w:val="24"/>
          <w:lang w:eastAsia="zh-CN"/>
        </w:rPr>
        <w:t>一</w:t>
      </w:r>
      <w:r>
        <w:rPr>
          <w:rFonts w:hint="eastAsia" w:ascii="宋体" w:hAnsi="宋体" w:cs="宋体"/>
          <w:b/>
          <w:color w:val="auto"/>
          <w:kern w:val="0"/>
          <w:sz w:val="24"/>
          <w:szCs w:val="24"/>
        </w:rPr>
        <w:t>、</w:t>
      </w:r>
      <w:r>
        <w:rPr>
          <w:rFonts w:hint="eastAsia" w:ascii="宋体" w:hAnsi="宋体" w:cs="宋体"/>
          <w:b/>
          <w:bCs/>
          <w:color w:val="auto"/>
          <w:sz w:val="24"/>
          <w:szCs w:val="24"/>
        </w:rPr>
        <w:t>温馨提示：</w:t>
      </w:r>
    </w:p>
    <w:p w14:paraId="1F015754">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本项目为全流程电子化交易项目，请认真阅读采购文件，并注意以下事项。</w:t>
      </w:r>
    </w:p>
    <w:p w14:paraId="7DB4793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1.供应商参加本项目投标，需提前自行联系CA数字证书或移动数字证书服务机构办理数字认证证书并进行电子签章。</w:t>
      </w:r>
    </w:p>
    <w:p w14:paraId="270E2F80">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2.采购文件下载、响应文件制作、提交、远程不见面开标（电子投标文件的解密）环节，供应商须使用同一个CA数字证书或移动数字证书（证书须在有效期内并可正常使用）。</w:t>
      </w:r>
    </w:p>
    <w:p w14:paraId="29C68B89">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3.电子响应文件的制作</w:t>
      </w:r>
    </w:p>
    <w:p w14:paraId="3000665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3.1供应商登录“全国公共资源交易平台（河南省·许昌市）”下载“</w:t>
      </w:r>
      <w:r>
        <w:rPr>
          <w:rFonts w:hint="eastAsia" w:ascii="宋体" w:hAnsi="宋体" w:cs="宋体"/>
          <w:color w:val="000000"/>
          <w:sz w:val="24"/>
          <w:szCs w:val="24"/>
          <w:lang w:eastAsia="zh-CN"/>
        </w:rPr>
        <w:t>新</w:t>
      </w:r>
      <w:r>
        <w:rPr>
          <w:rFonts w:hint="eastAsia" w:ascii="宋体" w:hAnsi="宋体" w:eastAsia="宋体" w:cs="宋体"/>
          <w:color w:val="000000"/>
          <w:sz w:val="24"/>
          <w:szCs w:val="24"/>
        </w:rPr>
        <w:t>投标文件制作软件（河南省版）”的最新版本制作电子响应文件。</w:t>
      </w:r>
    </w:p>
    <w:p w14:paraId="38B4F4B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3.2供应商对同一项目多个标段进行响应的，应分别下载所投标段的采购文件，按标段制作响应文件。一个标段对应生成2份电子响应文件（后缀格式为</w:t>
      </w:r>
      <w:r>
        <w:rPr>
          <w:rFonts w:hint="eastAsia" w:ascii="宋体" w:hAnsi="宋体" w:cs="宋体"/>
          <w:color w:val="000000"/>
          <w:sz w:val="24"/>
          <w:szCs w:val="24"/>
          <w:lang w:eastAsia="zh-CN"/>
        </w:rPr>
        <w:t>。</w:t>
      </w:r>
      <w:r>
        <w:rPr>
          <w:rFonts w:hint="eastAsia" w:ascii="宋体" w:hAnsi="宋体" w:eastAsia="宋体" w:cs="宋体"/>
          <w:color w:val="000000"/>
          <w:sz w:val="24"/>
          <w:szCs w:val="24"/>
        </w:rPr>
        <w:t>XCSTF和</w:t>
      </w:r>
      <w:r>
        <w:rPr>
          <w:rFonts w:hint="eastAsia" w:ascii="宋体" w:hAnsi="宋体" w:cs="宋体"/>
          <w:color w:val="000000"/>
          <w:sz w:val="24"/>
          <w:szCs w:val="24"/>
          <w:lang w:eastAsia="zh-CN"/>
        </w:rPr>
        <w:t>。</w:t>
      </w:r>
      <w:r>
        <w:rPr>
          <w:rFonts w:hint="eastAsia" w:ascii="宋体" w:hAnsi="宋体" w:eastAsia="宋体" w:cs="宋体"/>
          <w:color w:val="000000"/>
          <w:sz w:val="24"/>
          <w:szCs w:val="24"/>
        </w:rPr>
        <w:t>nXCSTF）</w:t>
      </w:r>
      <w:r>
        <w:rPr>
          <w:rFonts w:hint="eastAsia" w:ascii="宋体" w:hAnsi="宋体" w:cs="宋体"/>
          <w:color w:val="000000"/>
          <w:sz w:val="24"/>
          <w:szCs w:val="24"/>
          <w:lang w:eastAsia="zh-CN"/>
        </w:rPr>
        <w:t>，</w:t>
      </w:r>
      <w:r>
        <w:rPr>
          <w:rFonts w:hint="eastAsia" w:ascii="宋体" w:hAnsi="宋体" w:eastAsia="宋体" w:cs="宋体"/>
          <w:color w:val="000000"/>
          <w:sz w:val="24"/>
          <w:szCs w:val="24"/>
        </w:rPr>
        <w:t>其中后缀格式为</w:t>
      </w:r>
      <w:r>
        <w:rPr>
          <w:rFonts w:hint="eastAsia" w:ascii="宋体" w:hAnsi="宋体" w:cs="宋体"/>
          <w:color w:val="000000"/>
          <w:sz w:val="24"/>
          <w:szCs w:val="24"/>
          <w:lang w:eastAsia="zh-CN"/>
        </w:rPr>
        <w:t>“</w:t>
      </w:r>
      <w:r>
        <w:rPr>
          <w:rFonts w:hint="eastAsia" w:ascii="宋体" w:hAnsi="宋体" w:eastAsia="宋体" w:cs="宋体"/>
          <w:color w:val="000000"/>
          <w:sz w:val="24"/>
          <w:szCs w:val="24"/>
        </w:rPr>
        <w:t>XCSTF”的加密电子响应文件用于上传至交易系统中投标。</w:t>
      </w:r>
    </w:p>
    <w:p w14:paraId="2C8FEFF4">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p>
    <w:p w14:paraId="1B6FD034">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4.加密电子响应文件的提交</w:t>
      </w:r>
    </w:p>
    <w:p w14:paraId="6FE1039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4.1供应商对同一项目多个标段进行响应的，加密电子响应文件应按标段分别提交。</w:t>
      </w:r>
    </w:p>
    <w:p w14:paraId="29CC4BE8">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4.2加密电子响应文件成功上传至“全国公共资源交易平台（河南省·许昌市）”后，应在上传页面进行模拟解密，以验证是否能够成功解密。</w:t>
      </w:r>
    </w:p>
    <w:p w14:paraId="452E557C">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5.远程不见面开标（电子响应文件的解密）</w:t>
      </w:r>
    </w:p>
    <w:p w14:paraId="6DDD7192">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5.1本项目采用远程“不见面”开标方式，投标前请详细</w:t>
      </w:r>
      <w:r>
        <w:rPr>
          <w:rFonts w:hint="eastAsia" w:ascii="宋体" w:hAnsi="宋体" w:cs="宋体"/>
          <w:color w:val="000000"/>
          <w:sz w:val="24"/>
          <w:szCs w:val="24"/>
          <w:lang w:eastAsia="zh-CN"/>
        </w:rPr>
        <w:t>阅读</w:t>
      </w:r>
      <w:r>
        <w:rPr>
          <w:rFonts w:hint="eastAsia" w:ascii="宋体" w:hAnsi="宋体" w:eastAsia="宋体" w:cs="宋体"/>
          <w:color w:val="000000"/>
          <w:sz w:val="24"/>
          <w:szCs w:val="24"/>
        </w:rPr>
        <w:t>全国公共资源交易平台（河南省·许昌市</w:t>
      </w:r>
      <w:r>
        <w:rPr>
          <w:rFonts w:hint="eastAsia" w:ascii="宋体" w:hAnsi="宋体" w:cs="宋体"/>
          <w:color w:val="000000"/>
          <w:sz w:val="24"/>
          <w:szCs w:val="24"/>
          <w:lang w:eastAsia="zh-CN"/>
        </w:rPr>
        <w:t>）</w:t>
      </w:r>
      <w:r>
        <w:rPr>
          <w:rFonts w:hint="eastAsia" w:ascii="宋体" w:hAnsi="宋体" w:eastAsia="宋体" w:cs="宋体"/>
          <w:color w:val="000000"/>
          <w:sz w:val="24"/>
          <w:szCs w:val="24"/>
        </w:rPr>
        <w:t>的“服务指南”栏目下《必看！新交易平台使用手册》中的相关内容。</w:t>
      </w:r>
    </w:p>
    <w:p w14:paraId="0D288D2E">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5.2供应商应按新交易平台使用手册提前设置好浏览器，并于开标时间前登录本项目网上开标大厅，按照规定的开标时间准时参加网上开标。</w:t>
      </w:r>
    </w:p>
    <w:p w14:paraId="40FEEB34">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5.3根据开标大厅界面右侧“公告栏”中的系统提示，供应商应在“标书解密”环节完成解密操作。供应商未解密或因供应商原因解密失败的，其响应文件将被退回。</w:t>
      </w:r>
    </w:p>
    <w:p w14:paraId="4A5976B7">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5.4在“唱标”环节，供应商应对唱标信息进行确认，供应商未进行唱标确认操作的，视同认可唱标结果。</w:t>
      </w:r>
    </w:p>
    <w:p w14:paraId="6FCD2910">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5.5在“开标结束”环节，供应商应在《开标情况记录表》上进行电子签章。供应商未签章的，视同认可开标结果。</w:t>
      </w:r>
    </w:p>
    <w:p w14:paraId="5CF6D44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5.6供应商对开标过程和开标记录如有异议，可在本项目开标大厅界面右下方“发起异议”中提出异议。</w:t>
      </w:r>
    </w:p>
    <w:p w14:paraId="5EADFB13">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6.评标依据</w:t>
      </w:r>
    </w:p>
    <w:p w14:paraId="33E1B755">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6.1全流程电子化交易（不见面开标）项目，评标委员会以成功上传、解密的电子投标文件为依据评审。</w:t>
      </w:r>
    </w:p>
    <w:p w14:paraId="731A8A3F">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6.2评标期间，供应商应保持通讯手机畅通。评标委员会如要求供应商作出澄清、说明或者补正等，供应商应在评标委员会要求的评标期间合理的时间内通过电子邮件形式提供。</w:t>
      </w:r>
    </w:p>
    <w:p w14:paraId="6FBD443A">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供应商通过电子邮件提供的书面说明或相关证明材料应加盖公章，或者由法定代表人或其授权的代表签字。</w:t>
      </w:r>
    </w:p>
    <w:p w14:paraId="1C744DBE">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7.相关事项</w:t>
      </w:r>
    </w:p>
    <w:p w14:paraId="5BB12850">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1BA9FF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58F19BF5">
      <w:pPr>
        <w:keepNext w:val="0"/>
        <w:keepLines w:val="0"/>
        <w:pageBreakBefore w:val="0"/>
        <w:kinsoku/>
        <w:wordWrap/>
        <w:overflowPunct/>
        <w:topLinePunct w:val="0"/>
        <w:autoSpaceDN/>
        <w:bidi w:val="0"/>
        <w:adjustRightInd/>
        <w:snapToGrid/>
        <w:spacing w:line="360" w:lineRule="auto"/>
        <w:jc w:val="left"/>
        <w:textAlignment w:val="auto"/>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十</w:t>
      </w:r>
      <w:r>
        <w:rPr>
          <w:rFonts w:hint="eastAsia" w:ascii="宋体" w:hAnsi="宋体" w:cs="宋体"/>
          <w:b/>
          <w:color w:val="000000"/>
          <w:kern w:val="0"/>
          <w:sz w:val="24"/>
          <w:szCs w:val="24"/>
          <w:lang w:val="en-US" w:eastAsia="zh-CN"/>
        </w:rPr>
        <w:t>二</w:t>
      </w:r>
      <w:r>
        <w:rPr>
          <w:rFonts w:hint="eastAsia" w:ascii="宋体" w:hAnsi="宋体" w:eastAsia="宋体" w:cs="宋体"/>
          <w:b/>
          <w:color w:val="000000"/>
          <w:kern w:val="0"/>
          <w:sz w:val="24"/>
          <w:szCs w:val="24"/>
        </w:rPr>
        <w:t>、开标注意事项</w:t>
      </w:r>
    </w:p>
    <w:p w14:paraId="3AF72DB7">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b/>
          <w:color w:val="auto"/>
          <w:kern w:val="0"/>
          <w:sz w:val="32"/>
          <w:szCs w:val="32"/>
        </w:rPr>
      </w:pPr>
      <w:r>
        <w:rPr>
          <w:rFonts w:hint="eastAsia" w:ascii="宋体" w:hAnsi="宋体" w:eastAsia="宋体" w:cs="宋体"/>
          <w:color w:val="000000"/>
          <w:sz w:val="24"/>
          <w:szCs w:val="24"/>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b/>
          <w:color w:val="auto"/>
          <w:kern w:val="0"/>
          <w:sz w:val="32"/>
          <w:szCs w:val="32"/>
        </w:rPr>
        <w:br w:type="page"/>
      </w:r>
    </w:p>
    <w:p w14:paraId="31EADC88">
      <w:pPr>
        <w:tabs>
          <w:tab w:val="left" w:pos="7095"/>
        </w:tabs>
        <w:spacing w:line="360" w:lineRule="auto"/>
        <w:jc w:val="center"/>
        <w:rPr>
          <w:rFonts w:ascii="宋体" w:hAnsi="宋体" w:cs="宋体"/>
          <w:b/>
          <w:color w:val="auto"/>
          <w:sz w:val="36"/>
          <w:szCs w:val="32"/>
        </w:rPr>
      </w:pPr>
      <w:r>
        <w:rPr>
          <w:rFonts w:hint="eastAsia" w:ascii="宋体" w:hAnsi="宋体"/>
          <w:b/>
          <w:color w:val="auto"/>
          <w:kern w:val="0"/>
          <w:sz w:val="32"/>
          <w:szCs w:val="32"/>
        </w:rPr>
        <w:t>第二章</w:t>
      </w:r>
      <w:r>
        <w:rPr>
          <w:rFonts w:hint="eastAsia" w:ascii="宋体" w:hAnsi="宋体" w:cs="宋体"/>
          <w:b/>
          <w:color w:val="auto"/>
          <w:sz w:val="32"/>
          <w:szCs w:val="32"/>
        </w:rPr>
        <w:t>采购需求</w:t>
      </w:r>
    </w:p>
    <w:p w14:paraId="1E471C28">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b/>
          <w:color w:val="auto"/>
          <w:sz w:val="24"/>
          <w:szCs w:val="24"/>
        </w:rPr>
      </w:pPr>
      <w:r>
        <w:rPr>
          <w:rFonts w:hint="eastAsia" w:ascii="宋体" w:hAnsi="宋体"/>
          <w:b/>
          <w:color w:val="auto"/>
          <w:sz w:val="24"/>
          <w:szCs w:val="24"/>
        </w:rPr>
        <w:t>一、本项目需实现的功能或者目标</w:t>
      </w:r>
    </w:p>
    <w:p w14:paraId="2D2E6B0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val="0"/>
          <w:bCs/>
          <w:color w:val="auto"/>
          <w:sz w:val="24"/>
          <w:szCs w:val="24"/>
        </w:rPr>
      </w:pPr>
      <w:r>
        <w:rPr>
          <w:rFonts w:hint="eastAsia" w:ascii="宋体" w:hAnsi="宋体"/>
          <w:b w:val="0"/>
          <w:bCs/>
          <w:color w:val="auto"/>
          <w:sz w:val="24"/>
          <w:szCs w:val="24"/>
        </w:rPr>
        <w:t>通过“税控数据采集+编码器数据采集+数字化电子发票”的多重数据交叉比对验证的技术方式，对全市范围内</w:t>
      </w:r>
      <w:r>
        <w:rPr>
          <w:rFonts w:hint="eastAsia" w:ascii="宋体" w:hAnsi="宋体"/>
          <w:b w:val="0"/>
          <w:bCs/>
          <w:color w:val="auto"/>
          <w:sz w:val="24"/>
          <w:szCs w:val="24"/>
          <w:lang w:val="en-US" w:eastAsia="zh-CN"/>
        </w:rPr>
        <w:t>54座</w:t>
      </w:r>
      <w:r>
        <w:rPr>
          <w:rFonts w:hint="eastAsia" w:ascii="宋体" w:hAnsi="宋体"/>
          <w:b w:val="0"/>
          <w:bCs/>
          <w:color w:val="auto"/>
          <w:sz w:val="24"/>
          <w:szCs w:val="24"/>
        </w:rPr>
        <w:t>民营加油站，进行税控设备和加油站管理云平台进行智慧化升级改造，构建加油站业务数据纵向、横向多维度比对、提前预警的智能化监管体系，实现全市加油站全程闭环管理和税款堵漏增收。</w:t>
      </w:r>
    </w:p>
    <w:p w14:paraId="3960AB62">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b/>
          <w:color w:val="auto"/>
          <w:sz w:val="24"/>
          <w:szCs w:val="24"/>
        </w:rPr>
      </w:pPr>
      <w:r>
        <w:rPr>
          <w:rFonts w:hint="eastAsia" w:ascii="宋体" w:hAnsi="宋体"/>
          <w:b/>
          <w:color w:val="auto"/>
          <w:sz w:val="24"/>
          <w:szCs w:val="24"/>
        </w:rPr>
        <w:t>二、采购清单</w:t>
      </w:r>
    </w:p>
    <w:tbl>
      <w:tblPr>
        <w:tblStyle w:val="18"/>
        <w:tblW w:w="9800" w:type="dxa"/>
        <w:jc w:val="center"/>
        <w:tblLayout w:type="fixed"/>
        <w:tblCellMar>
          <w:top w:w="0" w:type="dxa"/>
          <w:left w:w="108" w:type="dxa"/>
          <w:bottom w:w="0" w:type="dxa"/>
          <w:right w:w="108" w:type="dxa"/>
        </w:tblCellMar>
      </w:tblPr>
      <w:tblGrid>
        <w:gridCol w:w="594"/>
        <w:gridCol w:w="1452"/>
        <w:gridCol w:w="5481"/>
        <w:gridCol w:w="626"/>
        <w:gridCol w:w="626"/>
        <w:gridCol w:w="1021"/>
      </w:tblGrid>
      <w:tr w14:paraId="5615846A">
        <w:tblPrEx>
          <w:tblCellMar>
            <w:top w:w="0" w:type="dxa"/>
            <w:left w:w="108" w:type="dxa"/>
            <w:bottom w:w="0" w:type="dxa"/>
            <w:right w:w="108" w:type="dxa"/>
          </w:tblCellMar>
        </w:tblPrEx>
        <w:trPr>
          <w:trHeight w:val="409" w:hRule="atLeast"/>
          <w:tblHeader/>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E30C7">
            <w:pPr>
              <w:widowControl/>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0"/>
                <w:sz w:val="24"/>
                <w:szCs w:val="24"/>
                <w:lang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AB1B8">
            <w:pPr>
              <w:widowControl/>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0"/>
                <w:sz w:val="24"/>
                <w:szCs w:val="24"/>
                <w:lang w:eastAsia="zh-CN" w:bidi="ar"/>
              </w:rPr>
              <w:t>设备及服务名称</w:t>
            </w:r>
          </w:p>
        </w:tc>
        <w:tc>
          <w:tcPr>
            <w:tcW w:w="5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85214">
            <w:pPr>
              <w:widowControl/>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0"/>
                <w:sz w:val="24"/>
                <w:szCs w:val="24"/>
                <w:lang w:bidi="ar"/>
              </w:rPr>
              <w:t>主要性能指标要求</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BB290">
            <w:pPr>
              <w:widowControl/>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0"/>
                <w:sz w:val="24"/>
                <w:szCs w:val="24"/>
                <w:lang w:bidi="ar"/>
              </w:rPr>
              <w:t>单位</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C2203">
            <w:pPr>
              <w:widowControl/>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0"/>
                <w:sz w:val="24"/>
                <w:szCs w:val="24"/>
                <w:lang w:bidi="ar"/>
              </w:rPr>
              <w:t>数量</w:t>
            </w:r>
          </w:p>
        </w:tc>
        <w:tc>
          <w:tcPr>
            <w:tcW w:w="1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47EAA">
            <w:pPr>
              <w:widowControl/>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对应的中小企业划分标准所属行业</w:t>
            </w:r>
          </w:p>
        </w:tc>
      </w:tr>
      <w:tr w14:paraId="5D7827D2">
        <w:tblPrEx>
          <w:tblCellMar>
            <w:top w:w="0" w:type="dxa"/>
            <w:left w:w="108" w:type="dxa"/>
            <w:bottom w:w="0" w:type="dxa"/>
            <w:right w:w="108" w:type="dxa"/>
          </w:tblCellMar>
        </w:tblPrEx>
        <w:trPr>
          <w:trHeight w:val="25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09E36">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一</w:t>
            </w:r>
          </w:p>
        </w:tc>
        <w:tc>
          <w:tcPr>
            <w:tcW w:w="818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8659769">
            <w:pPr>
              <w:widowControl/>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基础设施硬件设备</w:t>
            </w:r>
          </w:p>
        </w:tc>
        <w:tc>
          <w:tcPr>
            <w:tcW w:w="1021" w:type="dxa"/>
            <w:vMerge w:val="restart"/>
            <w:tcBorders>
              <w:top w:val="single" w:color="000000" w:sz="4" w:space="0"/>
              <w:left w:val="single" w:color="000000" w:sz="4" w:space="0"/>
              <w:right w:val="single" w:color="000000" w:sz="4" w:space="0"/>
            </w:tcBorders>
            <w:shd w:val="clear" w:color="auto" w:fill="FFFFFF"/>
            <w:vAlign w:val="center"/>
          </w:tcPr>
          <w:p w14:paraId="5CD534C9">
            <w:pPr>
              <w:widowControl/>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工业</w:t>
            </w:r>
          </w:p>
        </w:tc>
      </w:tr>
      <w:tr w14:paraId="721AFB00">
        <w:tblPrEx>
          <w:tblCellMar>
            <w:top w:w="0" w:type="dxa"/>
            <w:left w:w="108" w:type="dxa"/>
            <w:bottom w:w="0" w:type="dxa"/>
            <w:right w:w="108" w:type="dxa"/>
          </w:tblCellMar>
        </w:tblPrEx>
        <w:trPr>
          <w:trHeight w:val="62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7E19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1.1</w:t>
            </w:r>
          </w:p>
        </w:tc>
        <w:tc>
          <w:tcPr>
            <w:tcW w:w="1452"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6050B0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加油机采集器</w:t>
            </w:r>
          </w:p>
        </w:tc>
        <w:tc>
          <w:tcPr>
            <w:tcW w:w="5481" w:type="dxa"/>
            <w:tcBorders>
              <w:top w:val="single" w:color="auto" w:sz="4" w:space="0"/>
              <w:left w:val="single" w:color="auto" w:sz="4" w:space="0"/>
              <w:bottom w:val="single" w:color="auto" w:sz="4" w:space="0"/>
              <w:right w:val="single" w:color="auto" w:sz="4" w:space="0"/>
            </w:tcBorders>
            <w:shd w:val="clear" w:color="auto" w:fill="FFFFFF"/>
            <w:vAlign w:val="center"/>
          </w:tcPr>
          <w:p w14:paraId="21C0859B">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报税口采集器</w:t>
            </w:r>
          </w:p>
          <w:p w14:paraId="3CBF444B">
            <w:pPr>
              <w:rPr>
                <w:rFonts w:hint="eastAsia" w:ascii="宋体" w:hAnsi="宋体" w:eastAsia="宋体" w:cs="宋体"/>
                <w:sz w:val="24"/>
                <w:szCs w:val="24"/>
              </w:rPr>
            </w:pPr>
            <w:r>
              <w:rPr>
                <w:rFonts w:hint="eastAsia" w:ascii="宋体" w:hAnsi="宋体" w:eastAsia="宋体" w:cs="宋体"/>
                <w:sz w:val="24"/>
                <w:szCs w:val="24"/>
              </w:rPr>
              <w:t>采集加油机报税口累计销量、累计金额、时间、税控芯片序列号等数据。</w:t>
            </w:r>
          </w:p>
          <w:p w14:paraId="4EB37A0F">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w:t>
            </w:r>
          </w:p>
          <w:p w14:paraId="2BF4582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sz w:val="24"/>
                <w:szCs w:val="24"/>
              </w:rPr>
              <w:t>机箱材质需具备防腐蚀、抗干扰性能，采用金属外壳</w:t>
            </w:r>
            <w:r>
              <w:rPr>
                <w:rFonts w:hint="eastAsia" w:ascii="宋体" w:hAnsi="宋体" w:cs="宋体"/>
                <w:sz w:val="24"/>
                <w:szCs w:val="24"/>
                <w:lang w:eastAsia="zh-CN"/>
              </w:rPr>
              <w:t>（</w:t>
            </w:r>
            <w:r>
              <w:rPr>
                <w:rFonts w:hint="eastAsia" w:ascii="宋体" w:hAnsi="宋体" w:eastAsia="宋体" w:cs="宋体"/>
                <w:sz w:val="24"/>
                <w:szCs w:val="24"/>
              </w:rPr>
              <w:t>或同等及以上防护等级的其他材质）</w:t>
            </w:r>
            <w:r>
              <w:rPr>
                <w:rFonts w:hint="eastAsia" w:ascii="宋体" w:hAnsi="宋体" w:cs="宋体"/>
                <w:sz w:val="24"/>
                <w:szCs w:val="24"/>
                <w:lang w:eastAsia="zh-CN"/>
              </w:rPr>
              <w:t>；</w:t>
            </w:r>
          </w:p>
          <w:p w14:paraId="06CCBC9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无线通信：采用无线扩频技术</w:t>
            </w:r>
          </w:p>
          <w:p w14:paraId="0EC7508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供电范围：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DC5V-DC12V</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4FFF9B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在线监测：通过定时发送心跳包，监测设备是否掉线</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使用环境温度及优于：-20℃到+70℃</w:t>
            </w:r>
          </w:p>
          <w:p w14:paraId="426A7BFE">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数据采集接口</w:t>
            </w:r>
          </w:p>
          <w:p w14:paraId="37A9028D">
            <w:pPr>
              <w:rPr>
                <w:rFonts w:hint="eastAsia" w:ascii="宋体" w:hAnsi="宋体" w:eastAsia="宋体" w:cs="宋体"/>
                <w:sz w:val="24"/>
                <w:szCs w:val="24"/>
              </w:rPr>
            </w:pPr>
            <w:r>
              <w:rPr>
                <w:rFonts w:hint="eastAsia" w:ascii="宋体" w:hAnsi="宋体" w:eastAsia="宋体" w:cs="宋体"/>
                <w:sz w:val="24"/>
                <w:szCs w:val="24"/>
              </w:rPr>
              <w:t>RS232接口≥4路，支持常用波特率（含9600bps），接口形式符合行业通用标准（如DB-9或同等兼容接口），其中2路用于报税口采集；</w:t>
            </w:r>
          </w:p>
          <w:p w14:paraId="22CC8C6E">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路2线制编码器采集接口，支持采集≥4路编码器脉冲信号，脉冲电压兼容3.5V</w:t>
            </w:r>
            <w:r>
              <w:rPr>
                <w:rFonts w:hint="eastAsia" w:ascii="宋体" w:hAnsi="宋体" w:cs="宋体"/>
                <w:sz w:val="24"/>
                <w:szCs w:val="24"/>
                <w:lang w:eastAsia="zh-CN"/>
              </w:rPr>
              <w:t>—</w:t>
            </w:r>
            <w:r>
              <w:rPr>
                <w:rFonts w:hint="eastAsia" w:ascii="宋体" w:hAnsi="宋体" w:eastAsia="宋体" w:cs="宋体"/>
                <w:sz w:val="24"/>
                <w:szCs w:val="24"/>
              </w:rPr>
              <w:t>48V（或同等适配范围）；</w:t>
            </w:r>
          </w:p>
          <w:p w14:paraId="04AFD822">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路2线制抬枪信号采集接口，支持采集≥4路加油机抬枪信号，脉冲电压兼容3.5V</w:t>
            </w:r>
            <w:r>
              <w:rPr>
                <w:rFonts w:hint="eastAsia" w:ascii="宋体" w:hAnsi="宋体" w:cs="宋体"/>
                <w:sz w:val="24"/>
                <w:szCs w:val="24"/>
                <w:lang w:eastAsia="zh-CN"/>
              </w:rPr>
              <w:t>—</w:t>
            </w:r>
            <w:r>
              <w:rPr>
                <w:rFonts w:hint="eastAsia" w:ascii="宋体" w:hAnsi="宋体" w:eastAsia="宋体" w:cs="宋体"/>
                <w:sz w:val="24"/>
                <w:szCs w:val="24"/>
              </w:rPr>
              <w:t>48V（或同等适配范围）。）</w:t>
            </w:r>
          </w:p>
          <w:p w14:paraId="32C0FBC1">
            <w:pPr>
              <w:rPr>
                <w:rFonts w:hint="eastAsia" w:ascii="宋体" w:hAnsi="宋体" w:eastAsia="宋体" w:cs="宋体"/>
                <w:sz w:val="24"/>
                <w:szCs w:val="24"/>
              </w:rPr>
            </w:pPr>
            <w:r>
              <w:rPr>
                <w:rFonts w:hint="eastAsia" w:ascii="宋体" w:hAnsi="宋体" w:eastAsia="宋体" w:cs="宋体"/>
                <w:sz w:val="24"/>
                <w:szCs w:val="24"/>
              </w:rPr>
              <w:t>供电电压为安全电压供电；</w:t>
            </w:r>
          </w:p>
          <w:p w14:paraId="7D9C3A44">
            <w:pPr>
              <w:widowControl/>
              <w:jc w:val="lef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通信速率支持1200-115200 bps，默认9600bps；</w:t>
            </w:r>
          </w:p>
          <w:p w14:paraId="1C797C3D">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数据传输接口</w:t>
            </w:r>
          </w:p>
          <w:p w14:paraId="0FF3FA9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SMA天线接口</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支持安全加密传输</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指示灯：PWR-LED  TXD-LED  RXD-LED</w:t>
            </w:r>
          </w:p>
          <w:p w14:paraId="1B847511">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主处理器</w:t>
            </w:r>
          </w:p>
          <w:p w14:paraId="7B0C6D0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支持掉电存储配置参数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抗电磁干扰</w:t>
            </w:r>
          </w:p>
          <w:p w14:paraId="6D545736">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无线发射功率</w:t>
            </w:r>
          </w:p>
          <w:p w14:paraId="63C0C88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w:t>
            </w:r>
          </w:p>
          <w:p w14:paraId="59B64EF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兼容加密报税口</w:t>
            </w:r>
          </w:p>
          <w:p w14:paraId="658503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兼容2019年以后生产燃油加油机防作弊系统的密文通讯加油机</w:t>
            </w:r>
          </w:p>
          <w:p w14:paraId="73655F13">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加油机数据采集服务</w:t>
            </w:r>
          </w:p>
          <w:p w14:paraId="31C7B20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能够采集加油机报税口当笔加油数据，通过PC端平台查询加油机当笔加油明细数据，与加油机屏幕显示数据一致。能够采集税控芯片身份信息，通过PC端平台查询税控芯片身份信息，与手持税务PO 机查询信息一致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具备通过主板编码器采集加油明细数据</w:t>
            </w:r>
          </w:p>
          <w:p w14:paraId="2B35CAE9">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防作弊功能</w:t>
            </w:r>
          </w:p>
          <w:p w14:paraId="4C79AAB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能够采集加油机防作弊状态，通过 PC 端平台查询加油机防作弊状态，与手持税务 POS 机查询信息一致。能够将采集设备网络故障（断开）期间加油机产生的加油数据，在网络恢复后自动续传到 PC 端平台</w:t>
            </w:r>
          </w:p>
          <w:p w14:paraId="36B3AAC0">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远程无线管控</w:t>
            </w:r>
          </w:p>
          <w:p w14:paraId="3BA3B15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支持应急情况下远程指令关闭、开启无线通讯</w:t>
            </w:r>
          </w:p>
          <w:p w14:paraId="1165F16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兼容性</w:t>
            </w:r>
          </w:p>
          <w:p w14:paraId="3650656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兼容市面在用的所有厂家加油机，包括 2019 年后生产的新型加密加油机。</w:t>
            </w:r>
          </w:p>
          <w:p w14:paraId="3CC47FF9">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可靠性</w:t>
            </w:r>
          </w:p>
          <w:p w14:paraId="3CA65F9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设备支持断网数据本地缓存，网络恢复后数据自动续传功能</w:t>
            </w:r>
          </w:p>
          <w:p w14:paraId="666EEF70">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设备升级服务</w:t>
            </w:r>
          </w:p>
          <w:p w14:paraId="644BF45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支持本地升级和远程在线升级</w:t>
            </w:r>
          </w:p>
          <w:p w14:paraId="72E0D882">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数据加密</w:t>
            </w:r>
          </w:p>
          <w:p w14:paraId="6BC7A16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采用标准加密算法，支持国密 SM4 算法。将加密数据传输到 指定服务器后解密应用，确保能准确采集、安全传输所有税 控燃油加油机数据</w:t>
            </w:r>
          </w:p>
          <w:p w14:paraId="12D5344C">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状态指示灯</w:t>
            </w:r>
          </w:p>
          <w:p w14:paraId="639691D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独立状态指示灯，包括电源状态、网络信号状态、正常运行状态、信号采集状态</w:t>
            </w:r>
            <w:r>
              <w:rPr>
                <w:rFonts w:hint="eastAsia" w:ascii="宋体" w:hAnsi="宋体" w:cs="宋体"/>
                <w:color w:val="auto"/>
                <w:sz w:val="24"/>
                <w:szCs w:val="24"/>
                <w:highlight w:val="none"/>
                <w:lang w:eastAsia="zh-CN"/>
              </w:rPr>
              <w:t>；</w:t>
            </w:r>
          </w:p>
        </w:tc>
        <w:tc>
          <w:tcPr>
            <w:tcW w:w="62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498BCC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CB11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229</w:t>
            </w:r>
          </w:p>
        </w:tc>
        <w:tc>
          <w:tcPr>
            <w:tcW w:w="1021" w:type="dxa"/>
            <w:vMerge w:val="continue"/>
            <w:tcBorders>
              <w:left w:val="single" w:color="000000" w:sz="4" w:space="0"/>
              <w:right w:val="single" w:color="000000" w:sz="4" w:space="0"/>
            </w:tcBorders>
            <w:shd w:val="clear" w:color="auto" w:fill="FFFFFF"/>
            <w:vAlign w:val="center"/>
          </w:tcPr>
          <w:p w14:paraId="54AC1850">
            <w:pPr>
              <w:widowControl/>
              <w:jc w:val="center"/>
              <w:textAlignment w:val="center"/>
              <w:rPr>
                <w:rFonts w:hint="eastAsia" w:ascii="宋体" w:hAnsi="宋体" w:eastAsia="宋体" w:cs="宋体"/>
                <w:kern w:val="0"/>
                <w:sz w:val="24"/>
                <w:szCs w:val="24"/>
                <w:lang w:bidi="ar"/>
              </w:rPr>
            </w:pPr>
          </w:p>
        </w:tc>
      </w:tr>
      <w:tr w14:paraId="34FE7052">
        <w:tblPrEx>
          <w:tblCellMar>
            <w:top w:w="0" w:type="dxa"/>
            <w:left w:w="108" w:type="dxa"/>
            <w:bottom w:w="0" w:type="dxa"/>
            <w:right w:w="108" w:type="dxa"/>
          </w:tblCellMar>
        </w:tblPrEx>
        <w:trPr>
          <w:trHeight w:val="483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A466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1.2</w:t>
            </w:r>
          </w:p>
        </w:tc>
        <w:tc>
          <w:tcPr>
            <w:tcW w:w="145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B1C05E5">
            <w:pPr>
              <w:widowControl/>
              <w:jc w:val="center"/>
              <w:textAlignment w:val="center"/>
              <w:rPr>
                <w:rFonts w:hint="eastAsia" w:ascii="宋体" w:hAnsi="宋体" w:eastAsia="宋体" w:cs="宋体"/>
                <w:kern w:val="0"/>
                <w:sz w:val="24"/>
                <w:szCs w:val="24"/>
                <w:lang w:eastAsia="zh-CN" w:bidi="ar"/>
              </w:rPr>
            </w:pPr>
            <w:r>
              <w:rPr>
                <w:rFonts w:hint="eastAsia" w:ascii="宋体" w:hAnsi="宋体" w:eastAsia="宋体" w:cs="宋体"/>
                <w:color w:val="000000" w:themeColor="text1"/>
                <w:sz w:val="24"/>
                <w:szCs w:val="24"/>
                <w:lang w:bidi="ar"/>
                <w14:textFill>
                  <w14:solidFill>
                    <w14:schemeClr w14:val="tx1"/>
                  </w14:solidFill>
                </w14:textFill>
              </w:rPr>
              <w:t>加油机编码器数据采集器</w:t>
            </w:r>
            <w:r>
              <w:rPr>
                <w:rFonts w:hint="eastAsia" w:ascii="宋体" w:hAnsi="宋体" w:eastAsia="宋体" w:cs="宋体"/>
                <w:b/>
                <w:bCs/>
                <w:color w:val="000000" w:themeColor="text1"/>
                <w:sz w:val="24"/>
                <w:szCs w:val="24"/>
                <w:lang w:eastAsia="zh-CN" w:bidi="ar"/>
                <w14:textFill>
                  <w14:solidFill>
                    <w14:schemeClr w14:val="tx1"/>
                  </w14:solidFill>
                </w14:textFill>
              </w:rPr>
              <w:t>（</w:t>
            </w:r>
            <w:r>
              <w:rPr>
                <w:rFonts w:hint="eastAsia" w:ascii="宋体" w:hAnsi="宋体" w:eastAsia="宋体" w:cs="宋体"/>
                <w:b/>
                <w:bCs/>
                <w:color w:val="000000" w:themeColor="text1"/>
                <w:sz w:val="24"/>
                <w:szCs w:val="24"/>
                <w:lang w:val="en-US" w:eastAsia="zh-CN" w:bidi="ar"/>
                <w14:textFill>
                  <w14:solidFill>
                    <w14:schemeClr w14:val="tx1"/>
                  </w14:solidFill>
                </w14:textFill>
              </w:rPr>
              <w:t>核心产品</w:t>
            </w:r>
            <w:r>
              <w:rPr>
                <w:rFonts w:hint="eastAsia" w:ascii="宋体" w:hAnsi="宋体" w:eastAsia="宋体" w:cs="宋体"/>
                <w:b/>
                <w:bCs/>
                <w:color w:val="000000" w:themeColor="text1"/>
                <w:sz w:val="24"/>
                <w:szCs w:val="24"/>
                <w:lang w:eastAsia="zh-CN" w:bidi="ar"/>
                <w14:textFill>
                  <w14:solidFill>
                    <w14:schemeClr w14:val="tx1"/>
                  </w14:solidFill>
                </w14:textFill>
              </w:rPr>
              <w:t>）</w:t>
            </w:r>
          </w:p>
        </w:tc>
        <w:tc>
          <w:tcPr>
            <w:tcW w:w="54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6068AC">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编码器采集器</w:t>
            </w:r>
          </w:p>
          <w:p w14:paraId="4AC507EC">
            <w:pPr>
              <w:widowControl/>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采集加油机计量编码器（油表）脉冲信号、时间等数据。采集抬枪时间、挂枪时间等数据。</w:t>
            </w:r>
          </w:p>
          <w:p w14:paraId="38D0BD68">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w:t>
            </w:r>
          </w:p>
          <w:p w14:paraId="4810F41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sz w:val="24"/>
                <w:szCs w:val="24"/>
              </w:rPr>
              <w:t>机箱材质需具备防腐蚀、抗干扰性能，采用金属外壳（或同等</w:t>
            </w:r>
            <w:r>
              <w:rPr>
                <w:rFonts w:hint="eastAsia" w:ascii="宋体" w:hAnsi="宋体" w:cs="宋体"/>
                <w:sz w:val="24"/>
                <w:szCs w:val="24"/>
                <w:lang w:eastAsia="zh-CN"/>
              </w:rPr>
              <w:t>级</w:t>
            </w:r>
            <w:r>
              <w:rPr>
                <w:rFonts w:hint="eastAsia" w:ascii="宋体" w:hAnsi="宋体" w:eastAsia="宋体" w:cs="宋体"/>
                <w:sz w:val="24"/>
                <w:szCs w:val="24"/>
              </w:rPr>
              <w:t>及以上防护等级的其他材质）；</w:t>
            </w:r>
          </w:p>
          <w:p w14:paraId="3B8C060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无线通信：采用无线扩频技术</w:t>
            </w:r>
          </w:p>
          <w:p w14:paraId="6200CFA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供电范围：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DC5V-DC12V</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86D818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在线监测：通过定时发送心跳包，监测设备是否掉线</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使用环境温度及优于：-20℃到+70℃</w:t>
            </w:r>
          </w:p>
          <w:p w14:paraId="3361FD11">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数据采集接口</w:t>
            </w:r>
          </w:p>
          <w:p w14:paraId="4D73367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RS232接口≥4路，支持常用波特率（含9600bps），接口形式符合行业通用标准（如DB-9或同等兼容接口），其中2路用于报税口采集；≥</w:t>
            </w:r>
            <w:r>
              <w:rPr>
                <w:rFonts w:hint="eastAsia" w:ascii="宋体" w:hAnsi="宋体" w:eastAsia="宋体" w:cs="宋体"/>
                <w:sz w:val="24"/>
                <w:szCs w:val="24"/>
                <w:lang w:val="en-US" w:eastAsia="zh-CN"/>
              </w:rPr>
              <w:t>4</w:t>
            </w:r>
            <w:r>
              <w:rPr>
                <w:rFonts w:hint="eastAsia" w:ascii="宋体" w:hAnsi="宋体" w:eastAsia="宋体" w:cs="宋体"/>
                <w:sz w:val="24"/>
                <w:szCs w:val="24"/>
              </w:rPr>
              <w:t>路2线制编码器采集接口，支持采集≥4路编码器脉冲信号，脉冲电压兼容3.5V</w:t>
            </w:r>
            <w:r>
              <w:rPr>
                <w:rFonts w:hint="eastAsia" w:ascii="宋体" w:hAnsi="宋体" w:cs="宋体"/>
                <w:sz w:val="24"/>
                <w:szCs w:val="24"/>
                <w:lang w:eastAsia="zh-CN"/>
              </w:rPr>
              <w:t>—</w:t>
            </w:r>
            <w:r>
              <w:rPr>
                <w:rFonts w:hint="eastAsia" w:ascii="宋体" w:hAnsi="宋体" w:eastAsia="宋体" w:cs="宋体"/>
                <w:sz w:val="24"/>
                <w:szCs w:val="24"/>
              </w:rPr>
              <w:t>48V（或同等适配范围）；≥</w:t>
            </w:r>
            <w:r>
              <w:rPr>
                <w:rFonts w:hint="eastAsia" w:ascii="宋体" w:hAnsi="宋体" w:eastAsia="宋体" w:cs="宋体"/>
                <w:sz w:val="24"/>
                <w:szCs w:val="24"/>
                <w:lang w:val="en-US" w:eastAsia="zh-CN"/>
              </w:rPr>
              <w:t>4</w:t>
            </w:r>
            <w:r>
              <w:rPr>
                <w:rFonts w:hint="eastAsia" w:ascii="宋体" w:hAnsi="宋体" w:eastAsia="宋体" w:cs="宋体"/>
                <w:sz w:val="24"/>
                <w:szCs w:val="24"/>
              </w:rPr>
              <w:t>路2线制抬枪信号采集接口，支持采集≥4路加油机抬枪信号，脉冲电压兼容3.5V</w:t>
            </w:r>
            <w:r>
              <w:rPr>
                <w:rFonts w:hint="eastAsia" w:ascii="宋体" w:hAnsi="宋体" w:cs="宋体"/>
                <w:sz w:val="24"/>
                <w:szCs w:val="24"/>
                <w:lang w:eastAsia="zh-CN"/>
              </w:rPr>
              <w:t>—</w:t>
            </w:r>
            <w:r>
              <w:rPr>
                <w:rFonts w:hint="eastAsia" w:ascii="宋体" w:hAnsi="宋体" w:eastAsia="宋体" w:cs="宋体"/>
                <w:sz w:val="24"/>
                <w:szCs w:val="24"/>
              </w:rPr>
              <w:t>48V（或同等适配范围）。</w:t>
            </w:r>
          </w:p>
          <w:p w14:paraId="6849526D">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数据传输接口</w:t>
            </w:r>
          </w:p>
          <w:p w14:paraId="1E77630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SMA天线接口</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支持安全加密传输</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指示灯：PWR-LED  TXD-LED  RXD-LED</w:t>
            </w:r>
          </w:p>
          <w:p w14:paraId="680F361B">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主处理器</w:t>
            </w:r>
          </w:p>
          <w:p w14:paraId="5E6EEC2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支持掉电存储配置参数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抗电磁干扰</w:t>
            </w:r>
          </w:p>
          <w:p w14:paraId="1433569C">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无线发射功率</w:t>
            </w:r>
          </w:p>
          <w:p w14:paraId="740FEC7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w:t>
            </w:r>
          </w:p>
          <w:p w14:paraId="515B379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兼容加密报税口</w:t>
            </w:r>
          </w:p>
          <w:p w14:paraId="188EF5A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兼容2019年以后生产燃油加油机防作弊系统的密文通讯加油机</w:t>
            </w:r>
          </w:p>
          <w:p w14:paraId="0BEC5B3B">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加油机数据采集服务</w:t>
            </w:r>
          </w:p>
          <w:p w14:paraId="1170332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能够采集加油机报税口当笔加油数据，通过PC端平台查询加油机当笔加油明细数据，与加油机屏幕显示数据一致。能够采集税控芯片身份信息，通过PC端平台查询税控芯片身份信息，与手持税务PO 机查询信息一致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具备通过主板编码器采集加油明细数据</w:t>
            </w:r>
          </w:p>
          <w:p w14:paraId="1F7DACDA">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防作弊功能</w:t>
            </w:r>
          </w:p>
          <w:p w14:paraId="254AB41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能够采集加油机防作弊状态，通过 PC 端平台查询加油机防作弊状态，与手持税务 POS 机查询信息一致。能够将采集设备网络故障（断开）期间加油机产生的加油数据，在网络恢复后自动续传到 PC 端平台</w:t>
            </w:r>
          </w:p>
          <w:p w14:paraId="7CFF61E4">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远程无线管控</w:t>
            </w:r>
          </w:p>
          <w:p w14:paraId="2B3F07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支持应急情况下远程指令关闭、开启无线通讯</w:t>
            </w:r>
          </w:p>
          <w:p w14:paraId="07D786F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兼容性</w:t>
            </w:r>
          </w:p>
          <w:p w14:paraId="2C97A54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兼容市面在用的所有厂家加油机，包括 2019 年后生产的新型加密加油机。</w:t>
            </w:r>
          </w:p>
          <w:p w14:paraId="7CD863DA">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可靠性</w:t>
            </w:r>
          </w:p>
          <w:p w14:paraId="4995EE3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设备支持断网数据本地缓存，网络恢复后数据自动续传功能</w:t>
            </w:r>
          </w:p>
          <w:p w14:paraId="75BEC266">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设备升级服务</w:t>
            </w:r>
          </w:p>
          <w:p w14:paraId="15D79E2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支持本地升级和远程在线升级</w:t>
            </w:r>
          </w:p>
          <w:p w14:paraId="4E5DF945">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数据加密</w:t>
            </w:r>
          </w:p>
          <w:p w14:paraId="7850121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采用标准加密算法，支持国密 SM4 算法。将加密数据传输到 指定服务器后解密应用，确保能准确采集、安全传输所有税 控燃油加油机数据</w:t>
            </w:r>
          </w:p>
          <w:p w14:paraId="09E36E05">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状态指示灯</w:t>
            </w:r>
          </w:p>
          <w:p w14:paraId="22C8DD1A">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独立状态指示灯，包括电源状态、网络信号状态、正常运行状态、信号采集状态</w:t>
            </w:r>
            <w:r>
              <w:rPr>
                <w:rFonts w:hint="eastAsia" w:ascii="宋体" w:hAnsi="宋体" w:cs="宋体"/>
                <w:color w:val="auto"/>
                <w:sz w:val="24"/>
                <w:szCs w:val="24"/>
                <w:highlight w:val="none"/>
                <w:lang w:eastAsia="zh-CN"/>
              </w:rPr>
              <w:t>；</w:t>
            </w:r>
          </w:p>
        </w:tc>
        <w:tc>
          <w:tcPr>
            <w:tcW w:w="626"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7E0A35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5FD3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229</w:t>
            </w:r>
          </w:p>
        </w:tc>
        <w:tc>
          <w:tcPr>
            <w:tcW w:w="1021" w:type="dxa"/>
            <w:vMerge w:val="continue"/>
            <w:tcBorders>
              <w:left w:val="single" w:color="000000" w:sz="4" w:space="0"/>
              <w:right w:val="single" w:color="000000" w:sz="4" w:space="0"/>
            </w:tcBorders>
            <w:shd w:val="clear" w:color="auto" w:fill="FFFFFF"/>
            <w:noWrap/>
            <w:vAlign w:val="center"/>
          </w:tcPr>
          <w:p w14:paraId="613C7103">
            <w:pPr>
              <w:widowControl/>
              <w:jc w:val="center"/>
              <w:textAlignment w:val="center"/>
              <w:rPr>
                <w:rFonts w:hint="eastAsia" w:ascii="宋体" w:hAnsi="宋体" w:eastAsia="宋体" w:cs="宋体"/>
                <w:kern w:val="0"/>
                <w:sz w:val="24"/>
                <w:szCs w:val="24"/>
                <w:lang w:bidi="ar"/>
              </w:rPr>
            </w:pPr>
          </w:p>
        </w:tc>
      </w:tr>
      <w:tr w14:paraId="7FA534D8">
        <w:tblPrEx>
          <w:tblCellMar>
            <w:top w:w="0" w:type="dxa"/>
            <w:left w:w="108" w:type="dxa"/>
            <w:bottom w:w="0" w:type="dxa"/>
            <w:right w:w="108" w:type="dxa"/>
          </w:tblCellMar>
        </w:tblPrEx>
        <w:trPr>
          <w:trHeight w:val="61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B814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4CF5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加油机采集器 4G 流量卡</w:t>
            </w:r>
          </w:p>
        </w:tc>
        <w:tc>
          <w:tcPr>
            <w:tcW w:w="5481"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6F53919C">
            <w:pPr>
              <w:widowControl/>
              <w:jc w:val="left"/>
              <w:textAlignment w:val="center"/>
              <w:rPr>
                <w:rFonts w:hint="eastAsia" w:ascii="宋体" w:hAnsi="宋体" w:eastAsia="宋体" w:cs="宋体"/>
                <w:b/>
                <w:bCs/>
                <w:sz w:val="24"/>
                <w:szCs w:val="24"/>
              </w:rPr>
            </w:pPr>
            <w:r>
              <w:rPr>
                <w:rFonts w:hint="eastAsia" w:ascii="宋体" w:hAnsi="宋体" w:eastAsia="宋体" w:cs="宋体"/>
                <w:kern w:val="0"/>
                <w:sz w:val="24"/>
                <w:szCs w:val="24"/>
                <w:lang w:bidi="ar"/>
              </w:rPr>
              <w:t>每个月 100m 流量，4G 流量卡，含 3 年费用</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07F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C6A0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54</w:t>
            </w:r>
          </w:p>
        </w:tc>
        <w:tc>
          <w:tcPr>
            <w:tcW w:w="1021" w:type="dxa"/>
            <w:vMerge w:val="continue"/>
            <w:tcBorders>
              <w:left w:val="single" w:color="000000" w:sz="4" w:space="0"/>
              <w:right w:val="single" w:color="000000" w:sz="4" w:space="0"/>
            </w:tcBorders>
            <w:shd w:val="clear" w:color="auto" w:fill="FFFFFF"/>
            <w:noWrap/>
            <w:vAlign w:val="center"/>
          </w:tcPr>
          <w:p w14:paraId="4E95BC72">
            <w:pPr>
              <w:widowControl/>
              <w:jc w:val="center"/>
              <w:textAlignment w:val="center"/>
              <w:rPr>
                <w:rFonts w:hint="eastAsia" w:ascii="宋体" w:hAnsi="宋体" w:eastAsia="宋体" w:cs="宋体"/>
                <w:kern w:val="0"/>
                <w:sz w:val="24"/>
                <w:szCs w:val="24"/>
                <w:lang w:bidi="ar"/>
              </w:rPr>
            </w:pPr>
          </w:p>
        </w:tc>
      </w:tr>
      <w:tr w14:paraId="38634645">
        <w:tblPrEx>
          <w:tblCellMar>
            <w:top w:w="0" w:type="dxa"/>
            <w:left w:w="108" w:type="dxa"/>
            <w:bottom w:w="0" w:type="dxa"/>
            <w:right w:w="108" w:type="dxa"/>
          </w:tblCellMar>
        </w:tblPrEx>
        <w:trPr>
          <w:trHeight w:val="181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0DAD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26AF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color w:val="000000" w:themeColor="text1"/>
                <w:sz w:val="24"/>
                <w:szCs w:val="24"/>
                <w:lang w:bidi="ar"/>
                <w14:textFill>
                  <w14:solidFill>
                    <w14:schemeClr w14:val="tx1"/>
                  </w14:solidFill>
                </w14:textFill>
              </w:rPr>
              <w:t>路由网关</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52C9A">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协议支持 </w:t>
            </w:r>
          </w:p>
          <w:p w14:paraId="4A19B8D4">
            <w:pPr>
              <w:rPr>
                <w:rFonts w:hint="eastAsia" w:ascii="宋体" w:hAnsi="宋体" w:eastAsia="宋体" w:cs="宋体"/>
                <w:kern w:val="0"/>
                <w:sz w:val="24"/>
                <w:szCs w:val="24"/>
                <w:lang w:bidi="ar"/>
              </w:rPr>
            </w:pPr>
            <w:r>
              <w:rPr>
                <w:rFonts w:hint="eastAsia" w:ascii="宋体" w:hAnsi="宋体" w:eastAsia="宋体" w:cs="宋体"/>
                <w:sz w:val="24"/>
                <w:szCs w:val="24"/>
              </w:rPr>
              <w:t>集成TCP/UDP/MQTT等主流物联网协议，可接入各通讯运营商物联网平台</w:t>
            </w:r>
          </w:p>
          <w:p w14:paraId="2CC943E8">
            <w:pPr>
              <w:rPr>
                <w:rFonts w:hint="eastAsia" w:ascii="宋体" w:hAnsi="宋体" w:eastAsia="宋体" w:cs="宋体"/>
                <w:kern w:val="0"/>
                <w:sz w:val="24"/>
                <w:szCs w:val="24"/>
                <w:lang w:bidi="ar"/>
              </w:rPr>
            </w:pPr>
            <w:r>
              <w:rPr>
                <w:rFonts w:hint="eastAsia" w:ascii="宋体" w:hAnsi="宋体" w:eastAsia="宋体" w:cs="宋体"/>
                <w:b/>
                <w:bCs/>
                <w:sz w:val="24"/>
                <w:szCs w:val="24"/>
              </w:rPr>
              <w:t>数据解析/转发要求</w:t>
            </w:r>
            <w:r>
              <w:rPr>
                <w:rFonts w:hint="eastAsia" w:ascii="宋体" w:hAnsi="宋体" w:eastAsia="宋体" w:cs="宋体"/>
                <w:sz w:val="24"/>
                <w:szCs w:val="24"/>
              </w:rPr>
              <w:t>：支持国家税务总局税控协议解析，可将采集数据解析重新打包上传物联网平台。</w:t>
            </w:r>
          </w:p>
          <w:p w14:paraId="184A1312">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在线监测支持 </w:t>
            </w:r>
          </w:p>
          <w:p w14:paraId="361CB31A">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心跳包技术，智能防掉线，支持在线检测，在线维持，掉线自动重拨，确保设备永远在线</w:t>
            </w:r>
          </w:p>
          <w:p w14:paraId="2B429F3A">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参数配置</w:t>
            </w:r>
            <w:r>
              <w:rPr>
                <w:rFonts w:hint="eastAsia" w:ascii="宋体" w:hAnsi="宋体" w:eastAsia="宋体" w:cs="宋体"/>
                <w:kern w:val="0"/>
                <w:sz w:val="24"/>
                <w:szCs w:val="24"/>
                <w:lang w:bidi="ar"/>
              </w:rPr>
              <w:t xml:space="preserve"> </w:t>
            </w:r>
          </w:p>
          <w:p w14:paraId="7ED3DAFD">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应支持网络远程参数配置，并且将配置好的参数保存内部的永久存储器件内（一般为 FLASH 或 EEPROM 等）。当上电时，自动按照设置好的参数进行工作</w:t>
            </w:r>
          </w:p>
          <w:p w14:paraId="51B7B5D3">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异常恢复 </w:t>
            </w:r>
          </w:p>
          <w:p w14:paraId="65134F94">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当发生异常或者死机时，可进行看门狗重启操作</w:t>
            </w:r>
          </w:p>
          <w:p w14:paraId="6C75192B">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升级</w:t>
            </w:r>
            <w:r>
              <w:rPr>
                <w:rFonts w:hint="eastAsia" w:ascii="宋体" w:hAnsi="宋体" w:eastAsia="宋体" w:cs="宋体"/>
                <w:kern w:val="0"/>
                <w:sz w:val="24"/>
                <w:szCs w:val="24"/>
                <w:lang w:bidi="ar"/>
              </w:rPr>
              <w:t xml:space="preserve"> </w:t>
            </w:r>
          </w:p>
          <w:p w14:paraId="28AB38E1">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支持网络远程升级；更新失败后具备恢复机制</w:t>
            </w:r>
          </w:p>
          <w:p w14:paraId="76DA7730">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远程管控无线通讯 </w:t>
            </w:r>
          </w:p>
          <w:p w14:paraId="742970B8">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支持应急情况下，远程指令关闭、开启加油机内采集设备的无线信号</w:t>
            </w:r>
          </w:p>
          <w:p w14:paraId="1E0F77F9">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主处理器 </w:t>
            </w:r>
          </w:p>
          <w:p w14:paraId="165AE148">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工业级处理器</w:t>
            </w:r>
            <w:r>
              <w:rPr>
                <w:rFonts w:hint="eastAsia" w:ascii="宋体" w:hAnsi="宋体" w:cs="宋体"/>
                <w:kern w:val="0"/>
                <w:sz w:val="24"/>
                <w:szCs w:val="24"/>
                <w:lang w:eastAsia="zh-CN" w:bidi="ar"/>
              </w:rPr>
              <w:t>，</w:t>
            </w:r>
            <w:r>
              <w:rPr>
                <w:rFonts w:hint="eastAsia" w:ascii="宋体" w:hAnsi="宋体" w:eastAsia="宋体" w:cs="宋体"/>
                <w:kern w:val="0"/>
                <w:sz w:val="24"/>
                <w:szCs w:val="24"/>
                <w:lang w:bidi="ar"/>
              </w:rPr>
              <w:t xml:space="preserve"> 支持在线IAP, 内置看门狗</w:t>
            </w:r>
          </w:p>
          <w:p w14:paraId="57D8028B">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通信接口 </w:t>
            </w:r>
          </w:p>
          <w:p w14:paraId="5430A373">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接口标准：支持2路RS232，支持1200-115200 bps，默认9600bps; 1路RS485 ; 保护：15KV ESD/保护</w:t>
            </w:r>
          </w:p>
          <w:p w14:paraId="5CBE4460">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供电</w:t>
            </w:r>
            <w:r>
              <w:rPr>
                <w:rFonts w:hint="eastAsia" w:ascii="宋体" w:hAnsi="宋体" w:eastAsia="宋体" w:cs="宋体"/>
                <w:kern w:val="0"/>
                <w:sz w:val="24"/>
                <w:szCs w:val="24"/>
                <w:lang w:bidi="ar"/>
              </w:rPr>
              <w:t xml:space="preserve"> </w:t>
            </w:r>
          </w:p>
          <w:p w14:paraId="10B39DC7">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供电输入电压范围 220V±5%; 工作湿度 </w:t>
            </w:r>
            <w:r>
              <w:rPr>
                <w:rFonts w:hint="eastAsia" w:ascii="宋体" w:hAnsi="宋体" w:cs="宋体"/>
                <w:kern w:val="0"/>
                <w:sz w:val="24"/>
                <w:szCs w:val="24"/>
                <w:lang w:eastAsia="zh-CN" w:bidi="ar"/>
              </w:rPr>
              <w:t>20%—90%</w:t>
            </w:r>
            <w:r>
              <w:rPr>
                <w:rFonts w:hint="eastAsia" w:ascii="宋体" w:hAnsi="宋体" w:eastAsia="宋体" w:cs="宋体"/>
                <w:kern w:val="0"/>
                <w:sz w:val="24"/>
                <w:szCs w:val="24"/>
                <w:lang w:bidi="ar"/>
              </w:rPr>
              <w:t>RH 无冷凝</w:t>
            </w:r>
          </w:p>
          <w:p w14:paraId="4795E27C">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联网模组</w:t>
            </w:r>
            <w:r>
              <w:rPr>
                <w:rFonts w:hint="eastAsia" w:ascii="宋体" w:hAnsi="宋体" w:eastAsia="宋体" w:cs="宋体"/>
                <w:kern w:val="0"/>
                <w:sz w:val="24"/>
                <w:szCs w:val="24"/>
                <w:lang w:bidi="ar"/>
              </w:rPr>
              <w:t xml:space="preserve"> </w:t>
            </w:r>
          </w:p>
          <w:p w14:paraId="194C3116">
            <w:pPr>
              <w:rPr>
                <w:rFonts w:hint="eastAsia" w:ascii="宋体" w:hAnsi="宋体" w:eastAsia="宋体" w:cs="宋体"/>
                <w:kern w:val="0"/>
                <w:sz w:val="24"/>
                <w:szCs w:val="24"/>
                <w:lang w:bidi="ar"/>
              </w:rPr>
            </w:pPr>
            <w:r>
              <w:rPr>
                <w:rFonts w:hint="eastAsia" w:ascii="宋体" w:hAnsi="宋体" w:eastAsia="宋体" w:cs="宋体"/>
                <w:sz w:val="24"/>
                <w:szCs w:val="24"/>
              </w:rPr>
              <w:t>频段支持国内全网通，兼容移动、联通、电信网络，具备网络信号自动切换能力（支持单卡槽多运营商切换或多卡槽冗余备份），确保数据连续性、完整性、及时性。</w:t>
            </w:r>
          </w:p>
          <w:p w14:paraId="378C3773">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操作性 </w:t>
            </w:r>
          </w:p>
          <w:p w14:paraId="75752C7D">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上电启动到工作状态，时延不超过 60s</w:t>
            </w:r>
          </w:p>
          <w:p w14:paraId="4F2F6E2A">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发射功率</w:t>
            </w:r>
            <w:r>
              <w:rPr>
                <w:rFonts w:hint="eastAsia" w:ascii="宋体" w:hAnsi="宋体" w:eastAsia="宋体" w:cs="宋体"/>
                <w:kern w:val="0"/>
                <w:sz w:val="24"/>
                <w:szCs w:val="24"/>
                <w:lang w:bidi="ar"/>
              </w:rPr>
              <w:t xml:space="preserve"> </w:t>
            </w:r>
          </w:p>
          <w:p w14:paraId="2E59E774">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≤6W</w:t>
            </w:r>
          </w:p>
          <w:p w14:paraId="4510CC6D">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工作环境</w:t>
            </w:r>
            <w:r>
              <w:rPr>
                <w:rFonts w:hint="eastAsia" w:ascii="宋体" w:hAnsi="宋体" w:eastAsia="宋体" w:cs="宋体"/>
                <w:kern w:val="0"/>
                <w:sz w:val="24"/>
                <w:szCs w:val="24"/>
                <w:lang w:bidi="ar"/>
              </w:rPr>
              <w:t xml:space="preserve"> </w:t>
            </w:r>
          </w:p>
          <w:p w14:paraId="687ADC02">
            <w:pPr>
              <w:widowControl/>
              <w:jc w:val="left"/>
              <w:textAlignment w:val="center"/>
              <w:rPr>
                <w:rFonts w:hint="eastAsia" w:ascii="宋体" w:hAnsi="宋体" w:eastAsia="宋体" w:cs="宋体"/>
                <w:kern w:val="0"/>
                <w:sz w:val="24"/>
                <w:szCs w:val="24"/>
                <w:lang w:bidi="ar"/>
              </w:rPr>
            </w:pPr>
            <w:r>
              <w:rPr>
                <w:rFonts w:hint="eastAsia" w:ascii="宋体" w:hAnsi="宋体" w:cs="宋体"/>
                <w:kern w:val="0"/>
                <w:sz w:val="24"/>
                <w:szCs w:val="24"/>
                <w:lang w:eastAsia="zh-CN" w:bidi="ar"/>
              </w:rPr>
              <w:t>1.</w:t>
            </w:r>
            <w:r>
              <w:rPr>
                <w:rFonts w:hint="eastAsia" w:ascii="宋体" w:hAnsi="宋体" w:eastAsia="宋体" w:cs="宋体"/>
                <w:kern w:val="0"/>
                <w:sz w:val="24"/>
                <w:szCs w:val="24"/>
                <w:lang w:bidi="ar"/>
              </w:rPr>
              <w:t>湿度：</w:t>
            </w:r>
            <w:r>
              <w:rPr>
                <w:rFonts w:hint="eastAsia" w:ascii="宋体" w:hAnsi="宋体" w:cs="宋体"/>
                <w:kern w:val="0"/>
                <w:sz w:val="24"/>
                <w:szCs w:val="24"/>
                <w:lang w:eastAsia="zh-CN" w:bidi="ar"/>
              </w:rPr>
              <w:t>20%～90%</w:t>
            </w:r>
            <w:r>
              <w:rPr>
                <w:rFonts w:hint="eastAsia" w:ascii="宋体" w:hAnsi="宋体" w:eastAsia="宋体" w:cs="宋体"/>
                <w:kern w:val="0"/>
                <w:sz w:val="24"/>
                <w:szCs w:val="24"/>
                <w:lang w:bidi="ar"/>
              </w:rPr>
              <w:t>无凝露</w:t>
            </w:r>
          </w:p>
          <w:p w14:paraId="62E7DB31">
            <w:pPr>
              <w:widowControl/>
              <w:jc w:val="left"/>
              <w:textAlignment w:val="center"/>
              <w:rPr>
                <w:rFonts w:hint="eastAsia" w:ascii="宋体" w:hAnsi="宋体" w:eastAsia="宋体" w:cs="宋体"/>
                <w:kern w:val="0"/>
                <w:sz w:val="24"/>
                <w:szCs w:val="24"/>
                <w:lang w:bidi="ar"/>
              </w:rPr>
            </w:pPr>
            <w:r>
              <w:rPr>
                <w:rFonts w:hint="eastAsia" w:ascii="宋体" w:hAnsi="宋体" w:cs="宋体"/>
                <w:kern w:val="0"/>
                <w:sz w:val="24"/>
                <w:szCs w:val="24"/>
                <w:lang w:eastAsia="zh-CN" w:bidi="ar"/>
              </w:rPr>
              <w:t>2.</w:t>
            </w:r>
            <w:r>
              <w:rPr>
                <w:rFonts w:hint="eastAsia" w:ascii="宋体" w:hAnsi="宋体" w:eastAsia="宋体" w:cs="宋体"/>
                <w:kern w:val="0"/>
                <w:sz w:val="24"/>
                <w:szCs w:val="24"/>
                <w:lang w:bidi="ar"/>
              </w:rPr>
              <w:t>大气压力：86~106KPa</w:t>
            </w:r>
          </w:p>
          <w:p w14:paraId="4F8CC03C">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可靠性 </w:t>
            </w:r>
          </w:p>
          <w:p w14:paraId="70C29FC8">
            <w:pPr>
              <w:widowControl/>
              <w:jc w:val="left"/>
              <w:textAlignment w:val="center"/>
              <w:rPr>
                <w:rFonts w:hint="eastAsia" w:ascii="宋体" w:hAnsi="宋体" w:eastAsia="宋体" w:cs="宋体"/>
                <w:kern w:val="0"/>
                <w:sz w:val="24"/>
                <w:szCs w:val="24"/>
                <w:lang w:bidi="ar"/>
              </w:rPr>
            </w:pPr>
            <w:r>
              <w:rPr>
                <w:rFonts w:hint="eastAsia" w:ascii="宋体" w:hAnsi="宋体" w:cs="宋体"/>
                <w:kern w:val="0"/>
                <w:sz w:val="24"/>
                <w:szCs w:val="24"/>
                <w:lang w:eastAsia="zh-CN" w:bidi="ar"/>
              </w:rPr>
              <w:t>1.</w:t>
            </w:r>
            <w:r>
              <w:rPr>
                <w:rFonts w:hint="eastAsia" w:ascii="宋体" w:hAnsi="宋体" w:eastAsia="宋体" w:cs="宋体"/>
                <w:kern w:val="0"/>
                <w:sz w:val="24"/>
                <w:szCs w:val="24"/>
                <w:lang w:bidi="ar"/>
              </w:rPr>
              <w:t xml:space="preserve">内置看门狗及多级链路检测机制，具备故障 自动检测、自动恢复能力，保证设备稳定可靠运行 </w:t>
            </w:r>
          </w:p>
          <w:p w14:paraId="271CCBD9">
            <w:pPr>
              <w:widowControl/>
              <w:jc w:val="left"/>
              <w:textAlignment w:val="center"/>
              <w:rPr>
                <w:rFonts w:hint="eastAsia" w:ascii="宋体" w:hAnsi="宋体" w:eastAsia="宋体" w:cs="宋体"/>
                <w:kern w:val="0"/>
                <w:sz w:val="24"/>
                <w:szCs w:val="24"/>
                <w:lang w:bidi="ar"/>
              </w:rPr>
            </w:pPr>
            <w:r>
              <w:rPr>
                <w:rFonts w:hint="eastAsia" w:ascii="宋体" w:hAnsi="宋体" w:cs="宋体"/>
                <w:kern w:val="0"/>
                <w:sz w:val="24"/>
                <w:szCs w:val="24"/>
                <w:lang w:eastAsia="zh-CN" w:bidi="ar"/>
              </w:rPr>
              <w:t>2.</w:t>
            </w:r>
            <w:r>
              <w:rPr>
                <w:rFonts w:hint="eastAsia" w:ascii="宋体" w:hAnsi="宋体" w:eastAsia="宋体" w:cs="宋体"/>
                <w:kern w:val="0"/>
                <w:sz w:val="24"/>
                <w:szCs w:val="24"/>
                <w:lang w:bidi="ar"/>
              </w:rPr>
              <w:t>多重设备自检机制，确保链路畅通和告警</w:t>
            </w:r>
          </w:p>
          <w:p w14:paraId="1D440FEC">
            <w:pPr>
              <w:widowControl/>
              <w:jc w:val="left"/>
              <w:textAlignment w:val="center"/>
              <w:rPr>
                <w:rFonts w:hint="eastAsia" w:ascii="宋体" w:hAnsi="宋体" w:eastAsia="宋体" w:cs="宋体"/>
                <w:kern w:val="0"/>
                <w:sz w:val="24"/>
                <w:szCs w:val="24"/>
                <w:lang w:bidi="ar"/>
              </w:rPr>
            </w:pPr>
            <w:r>
              <w:rPr>
                <w:rFonts w:hint="eastAsia" w:ascii="宋体" w:hAnsi="宋体" w:cs="宋体"/>
                <w:kern w:val="0"/>
                <w:sz w:val="24"/>
                <w:szCs w:val="24"/>
                <w:lang w:eastAsia="zh-CN" w:bidi="ar"/>
              </w:rPr>
              <w:t>3.</w:t>
            </w:r>
            <w:r>
              <w:rPr>
                <w:rFonts w:hint="eastAsia" w:ascii="宋体" w:hAnsi="宋体" w:eastAsia="宋体" w:cs="宋体"/>
                <w:kern w:val="0"/>
                <w:sz w:val="24"/>
                <w:szCs w:val="24"/>
                <w:lang w:bidi="ar"/>
              </w:rPr>
              <w:t>各接口 ESD 防护，防止静电冲击</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9A03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color w:val="000000" w:themeColor="text1"/>
                <w:sz w:val="24"/>
                <w:szCs w:val="24"/>
                <w:lang w:bidi="ar"/>
                <w14:textFill>
                  <w14:solidFill>
                    <w14:schemeClr w14:val="tx1"/>
                  </w14:solidFill>
                </w14:textFill>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CA78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54</w:t>
            </w:r>
          </w:p>
        </w:tc>
        <w:tc>
          <w:tcPr>
            <w:tcW w:w="1021" w:type="dxa"/>
            <w:vMerge w:val="continue"/>
            <w:tcBorders>
              <w:left w:val="single" w:color="000000" w:sz="4" w:space="0"/>
              <w:bottom w:val="single" w:color="000000" w:sz="4" w:space="0"/>
              <w:right w:val="single" w:color="000000" w:sz="4" w:space="0"/>
            </w:tcBorders>
            <w:shd w:val="clear" w:color="auto" w:fill="FFFFFF"/>
            <w:noWrap/>
            <w:vAlign w:val="center"/>
          </w:tcPr>
          <w:p w14:paraId="2AC2819B">
            <w:pPr>
              <w:widowControl/>
              <w:jc w:val="center"/>
              <w:textAlignment w:val="center"/>
              <w:rPr>
                <w:rFonts w:hint="eastAsia" w:ascii="宋体" w:hAnsi="宋体" w:eastAsia="宋体" w:cs="宋体"/>
                <w:kern w:val="0"/>
                <w:sz w:val="24"/>
                <w:szCs w:val="24"/>
                <w:lang w:bidi="ar"/>
              </w:rPr>
            </w:pPr>
          </w:p>
        </w:tc>
      </w:tr>
      <w:tr w14:paraId="3A5ED61A">
        <w:tblPrEx>
          <w:tblCellMar>
            <w:top w:w="0" w:type="dxa"/>
            <w:left w:w="108" w:type="dxa"/>
            <w:bottom w:w="0" w:type="dxa"/>
            <w:right w:w="108" w:type="dxa"/>
          </w:tblCellMar>
        </w:tblPrEx>
        <w:trPr>
          <w:trHeight w:val="23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3E0D2">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二</w:t>
            </w:r>
          </w:p>
        </w:tc>
        <w:tc>
          <w:tcPr>
            <w:tcW w:w="8185" w:type="dxa"/>
            <w:gridSpan w:val="4"/>
            <w:tcBorders>
              <w:top w:val="single" w:color="000000" w:sz="4" w:space="0"/>
              <w:left w:val="single" w:color="000000" w:sz="4" w:space="0"/>
              <w:bottom w:val="single" w:color="000000" w:sz="4" w:space="0"/>
              <w:right w:val="single" w:color="auto" w:sz="4" w:space="0"/>
            </w:tcBorders>
            <w:shd w:val="clear" w:color="auto" w:fill="FFFFFF"/>
            <w:noWrap/>
            <w:vAlign w:val="center"/>
          </w:tcPr>
          <w:p w14:paraId="2859105B">
            <w:pPr>
              <w:widowControl/>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加油站云平台</w:t>
            </w:r>
          </w:p>
        </w:tc>
        <w:tc>
          <w:tcPr>
            <w:tcW w:w="1021" w:type="dxa"/>
            <w:vMerge w:val="restart"/>
            <w:tcBorders>
              <w:top w:val="single" w:color="000000" w:sz="4" w:space="0"/>
              <w:left w:val="single" w:color="000000" w:sz="4" w:space="0"/>
              <w:right w:val="single" w:color="auto" w:sz="4" w:space="0"/>
            </w:tcBorders>
            <w:shd w:val="clear" w:color="auto" w:fill="FFFFFF"/>
            <w:noWrap/>
            <w:vAlign w:val="center"/>
          </w:tcPr>
          <w:p w14:paraId="77390D9D">
            <w:pPr>
              <w:widowControl/>
              <w:textAlignment w:val="center"/>
              <w:rPr>
                <w:rFonts w:hint="eastAsia" w:ascii="宋体" w:hAnsi="宋体" w:eastAsia="宋体" w:cs="宋体"/>
                <w:b/>
                <w:bCs/>
                <w:kern w:val="0"/>
                <w:sz w:val="24"/>
                <w:szCs w:val="24"/>
                <w:lang w:bidi="ar"/>
              </w:rPr>
            </w:pPr>
            <w:r>
              <w:rPr>
                <w:rFonts w:hint="eastAsia" w:ascii="宋体" w:hAnsi="宋体" w:eastAsia="宋体" w:cs="宋体"/>
                <w:b/>
                <w:bCs/>
                <w:color w:val="auto"/>
                <w:sz w:val="24"/>
                <w:szCs w:val="24"/>
                <w:lang w:val="en-US" w:eastAsia="zh-CN"/>
              </w:rPr>
              <w:t>软件和信息技术服务业</w:t>
            </w:r>
          </w:p>
        </w:tc>
      </w:tr>
      <w:tr w14:paraId="274A3A02">
        <w:tblPrEx>
          <w:tblCellMar>
            <w:top w:w="0" w:type="dxa"/>
            <w:left w:w="108" w:type="dxa"/>
            <w:bottom w:w="0" w:type="dxa"/>
            <w:right w:w="108" w:type="dxa"/>
          </w:tblCellMar>
        </w:tblPrEx>
        <w:trPr>
          <w:trHeight w:val="61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9362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DAA29">
            <w:pPr>
              <w:widowControl/>
              <w:jc w:val="center"/>
              <w:textAlignment w:val="center"/>
              <w:rPr>
                <w:rFonts w:hint="eastAsia" w:ascii="宋体" w:hAnsi="宋体" w:eastAsia="宋体" w:cs="宋体"/>
                <w:b/>
                <w:bCs/>
                <w:kern w:val="0"/>
                <w:sz w:val="24"/>
                <w:szCs w:val="24"/>
                <w:lang w:bidi="ar"/>
              </w:rPr>
            </w:pPr>
            <w:r>
              <w:rPr>
                <w:rFonts w:hint="eastAsia" w:ascii="宋体" w:hAnsi="宋体" w:eastAsia="宋体" w:cs="宋体"/>
                <w:color w:val="000000" w:themeColor="text1"/>
                <w:sz w:val="24"/>
                <w:szCs w:val="24"/>
                <w14:textFill>
                  <w14:solidFill>
                    <w14:schemeClr w14:val="tx1"/>
                  </w14:solidFill>
                </w14:textFill>
              </w:rPr>
              <w:t>加油站数据信息实时采集服务</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3E929">
            <w:pPr>
              <w:jc w:val="left"/>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采集每笔交易明细信息包括：油品、单价、油量、金额、时间等数据，呈现</w:t>
            </w:r>
            <w:r>
              <w:rPr>
                <w:rFonts w:hint="eastAsia" w:ascii="宋体" w:hAnsi="宋体" w:cs="宋体"/>
                <w:color w:val="000000" w:themeColor="text1"/>
                <w:sz w:val="24"/>
                <w:szCs w:val="24"/>
                <w:lang w:eastAsia="zh-CN"/>
                <w14:textFill>
                  <w14:solidFill>
                    <w14:schemeClr w14:val="tx1"/>
                  </w14:solidFill>
                </w14:textFill>
              </w:rPr>
              <w:t>实时</w:t>
            </w:r>
            <w:r>
              <w:rPr>
                <w:rFonts w:hint="eastAsia" w:ascii="宋体" w:hAnsi="宋体" w:eastAsia="宋体" w:cs="宋体"/>
                <w:color w:val="000000" w:themeColor="text1"/>
                <w:sz w:val="24"/>
                <w:szCs w:val="24"/>
                <w14:textFill>
                  <w14:solidFill>
                    <w14:schemeClr w14:val="tx1"/>
                  </w14:solidFill>
                </w14:textFill>
              </w:rPr>
              <w:t>加油站多维的数据</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55F0B">
            <w:pPr>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套</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416F682">
            <w:pPr>
              <w:jc w:val="center"/>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1021" w:type="dxa"/>
            <w:vMerge w:val="continue"/>
            <w:tcBorders>
              <w:left w:val="single" w:color="000000" w:sz="4" w:space="0"/>
              <w:right w:val="single" w:color="auto" w:sz="4" w:space="0"/>
            </w:tcBorders>
            <w:shd w:val="clear" w:color="auto" w:fill="FFFFFF"/>
            <w:noWrap/>
            <w:vAlign w:val="center"/>
          </w:tcPr>
          <w:p w14:paraId="4842D5CC">
            <w:pPr>
              <w:jc w:val="center"/>
              <w:rPr>
                <w:rFonts w:hint="eastAsia" w:ascii="宋体" w:hAnsi="宋体" w:eastAsia="宋体" w:cs="宋体"/>
                <w:color w:val="000000" w:themeColor="text1"/>
                <w:sz w:val="24"/>
                <w:szCs w:val="24"/>
                <w14:textFill>
                  <w14:solidFill>
                    <w14:schemeClr w14:val="tx1"/>
                  </w14:solidFill>
                </w14:textFill>
              </w:rPr>
            </w:pPr>
          </w:p>
        </w:tc>
      </w:tr>
      <w:tr w14:paraId="38A71FEF">
        <w:tblPrEx>
          <w:tblCellMar>
            <w:top w:w="0" w:type="dxa"/>
            <w:left w:w="108" w:type="dxa"/>
            <w:bottom w:w="0" w:type="dxa"/>
            <w:right w:w="108" w:type="dxa"/>
          </w:tblCellMar>
        </w:tblPrEx>
        <w:trPr>
          <w:trHeight w:val="40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BA079">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B7168">
            <w:pPr>
              <w:widowControl/>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color w:val="000000" w:themeColor="text1"/>
                <w:sz w:val="24"/>
                <w:szCs w:val="24"/>
                <w:lang w:bidi="ar"/>
                <w14:textFill>
                  <w14:solidFill>
                    <w14:schemeClr w14:val="tx1"/>
                  </w14:solidFill>
                </w14:textFill>
              </w:rPr>
              <w:t>加油站动态监测服务</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30B60">
            <w:pPr>
              <w:jc w:val="left"/>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设备遇到断电、断网等情况，及时发送硬件设备告警信息，离线时间和恢复时间</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0A435">
            <w:pPr>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套</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3ADF793">
            <w:pPr>
              <w:jc w:val="center"/>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1</w:t>
            </w:r>
          </w:p>
        </w:tc>
        <w:tc>
          <w:tcPr>
            <w:tcW w:w="1021" w:type="dxa"/>
            <w:vMerge w:val="continue"/>
            <w:tcBorders>
              <w:left w:val="single" w:color="000000" w:sz="4" w:space="0"/>
              <w:right w:val="single" w:color="auto" w:sz="4" w:space="0"/>
            </w:tcBorders>
            <w:shd w:val="clear" w:color="auto" w:fill="FFFFFF"/>
            <w:noWrap/>
            <w:vAlign w:val="center"/>
          </w:tcPr>
          <w:p w14:paraId="4505AF08">
            <w:pPr>
              <w:jc w:val="center"/>
              <w:rPr>
                <w:rFonts w:hint="eastAsia" w:ascii="宋体" w:hAnsi="宋体" w:eastAsia="宋体" w:cs="宋体"/>
                <w:color w:val="000000" w:themeColor="text1"/>
                <w:sz w:val="24"/>
                <w:szCs w:val="24"/>
                <w:lang w:bidi="ar"/>
                <w14:textFill>
                  <w14:solidFill>
                    <w14:schemeClr w14:val="tx1"/>
                  </w14:solidFill>
                </w14:textFill>
              </w:rPr>
            </w:pPr>
          </w:p>
        </w:tc>
      </w:tr>
      <w:tr w14:paraId="374B3C57">
        <w:tblPrEx>
          <w:tblCellMar>
            <w:top w:w="0" w:type="dxa"/>
            <w:left w:w="108" w:type="dxa"/>
            <w:bottom w:w="0" w:type="dxa"/>
            <w:right w:w="108" w:type="dxa"/>
          </w:tblCellMar>
        </w:tblPrEx>
        <w:trPr>
          <w:trHeight w:val="40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CE10C">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3E8E7">
            <w:pPr>
              <w:widowControl/>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color w:val="000000" w:themeColor="text1"/>
                <w:sz w:val="24"/>
                <w:szCs w:val="24"/>
                <w:lang w:bidi="ar"/>
                <w14:textFill>
                  <w14:solidFill>
                    <w14:schemeClr w14:val="tx1"/>
                  </w14:solidFill>
                </w14:textFill>
              </w:rPr>
              <w:t>加油站智慧监管服务</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C1B27">
            <w:pPr>
              <w:jc w:val="left"/>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包括加油站管理、加油机管理、加油枪管理，业务数据查询、业务的汇总分析，制式报表生成等</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FE449">
            <w:pPr>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套</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634DADC">
            <w:pPr>
              <w:jc w:val="center"/>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1</w:t>
            </w:r>
          </w:p>
        </w:tc>
        <w:tc>
          <w:tcPr>
            <w:tcW w:w="1021" w:type="dxa"/>
            <w:vMerge w:val="continue"/>
            <w:tcBorders>
              <w:left w:val="single" w:color="000000" w:sz="4" w:space="0"/>
              <w:right w:val="single" w:color="auto" w:sz="4" w:space="0"/>
            </w:tcBorders>
            <w:shd w:val="clear" w:color="auto" w:fill="FFFFFF"/>
            <w:noWrap/>
            <w:vAlign w:val="center"/>
          </w:tcPr>
          <w:p w14:paraId="066B2BCC">
            <w:pPr>
              <w:jc w:val="center"/>
              <w:rPr>
                <w:rFonts w:hint="eastAsia" w:ascii="宋体" w:hAnsi="宋体" w:eastAsia="宋体" w:cs="宋体"/>
                <w:color w:val="000000" w:themeColor="text1"/>
                <w:sz w:val="24"/>
                <w:szCs w:val="24"/>
                <w:lang w:bidi="ar"/>
                <w14:textFill>
                  <w14:solidFill>
                    <w14:schemeClr w14:val="tx1"/>
                  </w14:solidFill>
                </w14:textFill>
              </w:rPr>
            </w:pPr>
          </w:p>
        </w:tc>
      </w:tr>
      <w:tr w14:paraId="68FA63AA">
        <w:tblPrEx>
          <w:tblCellMar>
            <w:top w:w="0" w:type="dxa"/>
            <w:left w:w="108" w:type="dxa"/>
            <w:bottom w:w="0" w:type="dxa"/>
            <w:right w:w="108" w:type="dxa"/>
          </w:tblCellMar>
        </w:tblPrEx>
        <w:trPr>
          <w:trHeight w:val="61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4E833">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8E76A">
            <w:pPr>
              <w:widowControl/>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color w:val="000000" w:themeColor="text1"/>
                <w:sz w:val="24"/>
                <w:szCs w:val="24"/>
                <w:lang w:bidi="ar"/>
                <w14:textFill>
                  <w14:solidFill>
                    <w14:schemeClr w14:val="tx1"/>
                  </w14:solidFill>
                </w14:textFill>
              </w:rPr>
              <w:t>加油站风险分析及预警服务系统</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D1989">
            <w:pPr>
              <w:jc w:val="left"/>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硬件设备的异常；加油机报税口数据、编码器数据等多数据多维度多区间的交叉比对分析预警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E7A56">
            <w:pPr>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套</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1E7BD35">
            <w:pPr>
              <w:jc w:val="center"/>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1</w:t>
            </w:r>
          </w:p>
        </w:tc>
        <w:tc>
          <w:tcPr>
            <w:tcW w:w="1021" w:type="dxa"/>
            <w:vMerge w:val="continue"/>
            <w:tcBorders>
              <w:left w:val="single" w:color="000000" w:sz="4" w:space="0"/>
              <w:right w:val="single" w:color="auto" w:sz="4" w:space="0"/>
            </w:tcBorders>
            <w:shd w:val="clear" w:color="auto" w:fill="FFFFFF"/>
            <w:noWrap/>
            <w:vAlign w:val="center"/>
          </w:tcPr>
          <w:p w14:paraId="3E6332AF">
            <w:pPr>
              <w:jc w:val="center"/>
              <w:rPr>
                <w:rFonts w:hint="eastAsia" w:ascii="宋体" w:hAnsi="宋体" w:eastAsia="宋体" w:cs="宋体"/>
                <w:color w:val="000000" w:themeColor="text1"/>
                <w:sz w:val="24"/>
                <w:szCs w:val="24"/>
                <w:lang w:bidi="ar"/>
                <w14:textFill>
                  <w14:solidFill>
                    <w14:schemeClr w14:val="tx1"/>
                  </w14:solidFill>
                </w14:textFill>
              </w:rPr>
            </w:pPr>
          </w:p>
        </w:tc>
      </w:tr>
      <w:tr w14:paraId="5BC9F31A">
        <w:tblPrEx>
          <w:tblCellMar>
            <w:top w:w="0" w:type="dxa"/>
            <w:left w:w="108" w:type="dxa"/>
            <w:bottom w:w="0" w:type="dxa"/>
            <w:right w:w="108" w:type="dxa"/>
          </w:tblCellMar>
        </w:tblPrEx>
        <w:trPr>
          <w:trHeight w:val="40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158CB">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E5A18">
            <w:pPr>
              <w:widowControl/>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color w:val="000000" w:themeColor="text1"/>
                <w:sz w:val="24"/>
                <w:szCs w:val="24"/>
                <w:lang w:bidi="ar"/>
                <w14:textFill>
                  <w14:solidFill>
                    <w14:schemeClr w14:val="tx1"/>
                  </w14:solidFill>
                </w14:textFill>
              </w:rPr>
              <w:t>加油站行业智慧监管可视化服务系统</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1A5D0">
            <w:pPr>
              <w:jc w:val="left"/>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首页综合展示、数据大屏展示、功能模块业务信息图表展示等</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81EA2">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000000" w:themeColor="text1"/>
                <w:sz w:val="24"/>
                <w:szCs w:val="24"/>
                <w14:textFill>
                  <w14:solidFill>
                    <w14:schemeClr w14:val="tx1"/>
                  </w14:solidFill>
                </w14:textFill>
              </w:rPr>
              <w:t>套</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DE98F05">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000000" w:themeColor="text1"/>
                <w:sz w:val="24"/>
                <w:szCs w:val="24"/>
                <w:lang w:bidi="ar"/>
                <w14:textFill>
                  <w14:solidFill>
                    <w14:schemeClr w14:val="tx1"/>
                  </w14:solidFill>
                </w14:textFill>
              </w:rPr>
              <w:t>1</w:t>
            </w:r>
          </w:p>
        </w:tc>
        <w:tc>
          <w:tcPr>
            <w:tcW w:w="1021" w:type="dxa"/>
            <w:vMerge w:val="continue"/>
            <w:tcBorders>
              <w:left w:val="single" w:color="000000" w:sz="4" w:space="0"/>
              <w:right w:val="single" w:color="auto" w:sz="4" w:space="0"/>
            </w:tcBorders>
            <w:shd w:val="clear" w:color="auto" w:fill="FFFFFF"/>
            <w:noWrap/>
            <w:vAlign w:val="center"/>
          </w:tcPr>
          <w:p w14:paraId="61ED2E75">
            <w:pPr>
              <w:jc w:val="center"/>
              <w:rPr>
                <w:rFonts w:hint="eastAsia" w:ascii="宋体" w:hAnsi="宋体" w:eastAsia="宋体" w:cs="宋体"/>
                <w:b w:val="0"/>
                <w:bCs w:val="0"/>
                <w:color w:val="000000" w:themeColor="text1"/>
                <w:sz w:val="24"/>
                <w:szCs w:val="24"/>
                <w:lang w:bidi="ar"/>
                <w14:textFill>
                  <w14:solidFill>
                    <w14:schemeClr w14:val="tx1"/>
                  </w14:solidFill>
                </w14:textFill>
              </w:rPr>
            </w:pPr>
          </w:p>
        </w:tc>
      </w:tr>
      <w:tr w14:paraId="2095D3BE">
        <w:tblPrEx>
          <w:tblCellMar>
            <w:top w:w="0" w:type="dxa"/>
            <w:left w:w="108" w:type="dxa"/>
            <w:bottom w:w="0" w:type="dxa"/>
            <w:right w:w="108" w:type="dxa"/>
          </w:tblCellMar>
        </w:tblPrEx>
        <w:trPr>
          <w:trHeight w:val="40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E3C37">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2.6</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ADCB4">
            <w:pPr>
              <w:widowControl/>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云平台资源使用费用</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76FFB">
            <w:pPr>
              <w:widowControl/>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 xml:space="preserve"> 云平台使用需要租用云上的存储空间、操作系统、数据库、中间件、云安全等，含3年费用</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8E841">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AD287E4">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021" w:type="dxa"/>
            <w:vMerge w:val="continue"/>
            <w:tcBorders>
              <w:left w:val="single" w:color="000000" w:sz="4" w:space="0"/>
              <w:right w:val="single" w:color="auto" w:sz="4" w:space="0"/>
            </w:tcBorders>
            <w:shd w:val="clear" w:color="auto" w:fill="FFFFFF"/>
            <w:noWrap/>
            <w:vAlign w:val="center"/>
          </w:tcPr>
          <w:p w14:paraId="7079CF40">
            <w:pPr>
              <w:jc w:val="center"/>
              <w:rPr>
                <w:rFonts w:hint="eastAsia" w:ascii="宋体" w:hAnsi="宋体" w:eastAsia="宋体" w:cs="宋体"/>
                <w:b w:val="0"/>
                <w:bCs w:val="0"/>
                <w:sz w:val="24"/>
                <w:szCs w:val="24"/>
                <w:lang w:val="en-US" w:eastAsia="zh-CN"/>
              </w:rPr>
            </w:pPr>
          </w:p>
        </w:tc>
      </w:tr>
      <w:tr w14:paraId="512577CB">
        <w:tblPrEx>
          <w:tblCellMar>
            <w:top w:w="0" w:type="dxa"/>
            <w:left w:w="108" w:type="dxa"/>
            <w:bottom w:w="0" w:type="dxa"/>
            <w:right w:w="108" w:type="dxa"/>
          </w:tblCellMar>
        </w:tblPrEx>
        <w:trPr>
          <w:trHeight w:val="2508"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4DB11">
            <w:pPr>
              <w:widowControl/>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w:t>
            </w:r>
            <w:r>
              <w:rPr>
                <w:rFonts w:hint="eastAsia" w:ascii="宋体" w:hAnsi="宋体" w:eastAsia="宋体" w:cs="宋体"/>
                <w:kern w:val="0"/>
                <w:sz w:val="24"/>
                <w:szCs w:val="24"/>
                <w:lang w:val="en-US" w:eastAsia="zh-CN" w:bidi="ar"/>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9CB43">
            <w:pPr>
              <w:widowControl/>
              <w:jc w:val="center"/>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数字化电子发票接入系统</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41EA1">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提供数字化电子发票销项发</w:t>
            </w:r>
            <w:r>
              <w:rPr>
                <w:rFonts w:hint="eastAsia" w:ascii="宋体" w:hAnsi="宋体" w:eastAsia="宋体" w:cs="宋体"/>
                <w:color w:val="000000" w:themeColor="text1"/>
                <w:spacing w:val="-112"/>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票开具接入功能</w:t>
            </w:r>
          </w:p>
          <w:p w14:paraId="18FC0A90">
            <w:pPr>
              <w:pStyle w:val="7"/>
              <w:jc w:val="left"/>
              <w:rPr>
                <w:rFonts w:hint="eastAsia" w:ascii="宋体" w:hAnsi="宋体" w:eastAsia="宋体" w:cs="宋体"/>
                <w:sz w:val="24"/>
                <w:szCs w:val="24"/>
              </w:rPr>
            </w:pPr>
            <w:r>
              <w:rPr>
                <w:rFonts w:hint="eastAsia" w:ascii="宋体" w:hAnsi="宋体" w:eastAsia="宋体" w:cs="宋体"/>
                <w:sz w:val="24"/>
                <w:szCs w:val="24"/>
                <w:lang w:bidi="ar"/>
              </w:rPr>
              <w:t>我的工作台：工作待办、快捷入口</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销项首页：数据统计、销项首页</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结算单管理：结算单管理</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电票直开：电票直开</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开票申请：待处理、已完成</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发票待办：发票待开、发票红冲、发票作废</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发票填开：专票填开、普票填开</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红字信息表：红字信息表</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销项发票：销售发票池</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统计报表：月度统计、季度统计、年度统计、开票汇总统计、发票库存统计、已开发票统计</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C66BC">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C88A31">
            <w:pPr>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54</w:t>
            </w:r>
          </w:p>
        </w:tc>
        <w:tc>
          <w:tcPr>
            <w:tcW w:w="1021" w:type="dxa"/>
            <w:vMerge w:val="continue"/>
            <w:tcBorders>
              <w:left w:val="single" w:color="000000" w:sz="4" w:space="0"/>
              <w:right w:val="single" w:color="auto" w:sz="4" w:space="0"/>
            </w:tcBorders>
            <w:shd w:val="clear" w:color="auto" w:fill="FFFFFF"/>
            <w:noWrap/>
            <w:vAlign w:val="center"/>
          </w:tcPr>
          <w:p w14:paraId="50A69247">
            <w:pPr>
              <w:jc w:val="center"/>
              <w:rPr>
                <w:rFonts w:hint="eastAsia" w:ascii="宋体" w:hAnsi="宋体" w:eastAsia="宋体" w:cs="宋体"/>
                <w:color w:val="000000" w:themeColor="text1"/>
                <w:sz w:val="24"/>
                <w:szCs w:val="24"/>
                <w:lang w:bidi="ar"/>
                <w14:textFill>
                  <w14:solidFill>
                    <w14:schemeClr w14:val="tx1"/>
                  </w14:solidFill>
                </w14:textFill>
              </w:rPr>
            </w:pPr>
          </w:p>
        </w:tc>
      </w:tr>
      <w:tr w14:paraId="2A24F4A3">
        <w:tblPrEx>
          <w:tblCellMar>
            <w:top w:w="0" w:type="dxa"/>
            <w:left w:w="108" w:type="dxa"/>
            <w:bottom w:w="0" w:type="dxa"/>
            <w:right w:w="108" w:type="dxa"/>
          </w:tblCellMar>
        </w:tblPrEx>
        <w:trPr>
          <w:trHeight w:val="20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C6C18">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三</w:t>
            </w:r>
          </w:p>
        </w:tc>
        <w:tc>
          <w:tcPr>
            <w:tcW w:w="8185" w:type="dxa"/>
            <w:gridSpan w:val="4"/>
            <w:tcBorders>
              <w:top w:val="single" w:color="000000" w:sz="4" w:space="0"/>
              <w:left w:val="single" w:color="000000" w:sz="4" w:space="0"/>
              <w:bottom w:val="single" w:color="000000" w:sz="4" w:space="0"/>
              <w:right w:val="single" w:color="auto" w:sz="4" w:space="0"/>
            </w:tcBorders>
            <w:shd w:val="clear" w:color="auto" w:fill="FFFFFF"/>
            <w:vAlign w:val="center"/>
          </w:tcPr>
          <w:p w14:paraId="46091B79">
            <w:pPr>
              <w:widowControl/>
              <w:textAlignment w:val="center"/>
              <w:rPr>
                <w:rFonts w:hint="eastAsia" w:ascii="宋体" w:hAnsi="宋体" w:eastAsia="宋体" w:cs="宋体"/>
                <w:b/>
                <w:bCs/>
                <w:kern w:val="0"/>
                <w:sz w:val="24"/>
                <w:szCs w:val="24"/>
                <w:lang w:bidi="ar"/>
              </w:rPr>
            </w:pPr>
            <w:r>
              <w:rPr>
                <w:rFonts w:hint="eastAsia" w:ascii="宋体" w:hAnsi="宋体" w:eastAsia="宋体" w:cs="宋体"/>
                <w:b/>
                <w:bCs/>
                <w:color w:val="000000" w:themeColor="text1"/>
                <w:spacing w:val="-5"/>
                <w:sz w:val="24"/>
                <w:szCs w:val="24"/>
                <w14:textFill>
                  <w14:solidFill>
                    <w14:schemeClr w14:val="tx1"/>
                  </w14:solidFill>
                </w14:textFill>
              </w:rPr>
              <w:t>系统安装、部署集成</w:t>
            </w:r>
          </w:p>
        </w:tc>
        <w:tc>
          <w:tcPr>
            <w:tcW w:w="1021" w:type="dxa"/>
            <w:vMerge w:val="continue"/>
            <w:tcBorders>
              <w:left w:val="single" w:color="000000" w:sz="4" w:space="0"/>
              <w:right w:val="single" w:color="auto" w:sz="4" w:space="0"/>
            </w:tcBorders>
            <w:shd w:val="clear" w:color="auto" w:fill="FFFFFF"/>
            <w:vAlign w:val="center"/>
          </w:tcPr>
          <w:p w14:paraId="106150B7">
            <w:pPr>
              <w:widowControl/>
              <w:textAlignment w:val="center"/>
              <w:rPr>
                <w:rFonts w:hint="eastAsia" w:ascii="宋体" w:hAnsi="宋体" w:eastAsia="宋体" w:cs="宋体"/>
                <w:b/>
                <w:bCs/>
                <w:color w:val="000000" w:themeColor="text1"/>
                <w:spacing w:val="-5"/>
                <w:sz w:val="24"/>
                <w:szCs w:val="24"/>
                <w14:textFill>
                  <w14:solidFill>
                    <w14:schemeClr w14:val="tx1"/>
                  </w14:solidFill>
                </w14:textFill>
              </w:rPr>
            </w:pPr>
          </w:p>
        </w:tc>
      </w:tr>
      <w:tr w14:paraId="0A477E47">
        <w:tblPrEx>
          <w:tblCellMar>
            <w:top w:w="0" w:type="dxa"/>
            <w:left w:w="108" w:type="dxa"/>
            <w:bottom w:w="0" w:type="dxa"/>
            <w:right w:w="108" w:type="dxa"/>
          </w:tblCellMar>
        </w:tblPrEx>
        <w:trPr>
          <w:trHeight w:val="21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AF4F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8F57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部署实施</w:t>
            </w:r>
          </w:p>
        </w:tc>
        <w:tc>
          <w:tcPr>
            <w:tcW w:w="5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3B27A">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现场部署，施工，培训等工作</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9CCF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5004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54</w:t>
            </w:r>
          </w:p>
        </w:tc>
        <w:tc>
          <w:tcPr>
            <w:tcW w:w="1021" w:type="dxa"/>
            <w:vMerge w:val="continue"/>
            <w:tcBorders>
              <w:left w:val="single" w:color="000000" w:sz="4" w:space="0"/>
              <w:bottom w:val="single" w:color="000000" w:sz="4" w:space="0"/>
              <w:right w:val="single" w:color="auto" w:sz="4" w:space="0"/>
            </w:tcBorders>
            <w:shd w:val="clear" w:color="auto" w:fill="FFFFFF"/>
            <w:noWrap/>
            <w:vAlign w:val="center"/>
          </w:tcPr>
          <w:p w14:paraId="7BF17CFC">
            <w:pPr>
              <w:widowControl/>
              <w:jc w:val="center"/>
              <w:textAlignment w:val="center"/>
              <w:rPr>
                <w:rFonts w:hint="eastAsia" w:ascii="宋体" w:hAnsi="宋体" w:eastAsia="宋体" w:cs="宋体"/>
                <w:kern w:val="0"/>
                <w:sz w:val="24"/>
                <w:szCs w:val="24"/>
                <w:lang w:bidi="ar"/>
              </w:rPr>
            </w:pPr>
          </w:p>
        </w:tc>
      </w:tr>
    </w:tbl>
    <w:p w14:paraId="0C18D415">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b/>
          <w:color w:val="auto"/>
          <w:sz w:val="24"/>
          <w:szCs w:val="24"/>
        </w:rPr>
      </w:pPr>
    </w:p>
    <w:p w14:paraId="145F2757">
      <w:pPr>
        <w:spacing w:line="360" w:lineRule="auto"/>
        <w:contextualSpacing/>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注：1、采购清单中所列技术规格或主要参数为最低要求，不允许负偏离，否则将承担其投标被视为非实质性响应投标的风险。</w:t>
      </w:r>
      <w:r>
        <w:rPr>
          <w:rFonts w:hint="eastAsia" w:ascii="宋体" w:hAnsi="宋体"/>
          <w:b/>
          <w:color w:val="auto"/>
          <w:sz w:val="24"/>
          <w:szCs w:val="24"/>
          <w:lang w:val="en-US" w:eastAsia="zh-CN"/>
        </w:rPr>
        <w:t>本项目核心产品为“1.2加油机编码器数据采集器”。</w:t>
      </w:r>
    </w:p>
    <w:p w14:paraId="760C72E1">
      <w:pPr>
        <w:spacing w:line="360" w:lineRule="auto"/>
        <w:contextualSpacing/>
        <w:rPr>
          <w:rFonts w:hint="default" w:ascii="宋体" w:hAnsi="宋体"/>
          <w:b/>
          <w:color w:val="auto"/>
          <w:sz w:val="24"/>
          <w:szCs w:val="24"/>
          <w:lang w:val="en-US" w:eastAsia="zh-CN"/>
        </w:rPr>
      </w:pPr>
      <w:r>
        <w:rPr>
          <w:rFonts w:hint="eastAsia" w:ascii="宋体" w:hAnsi="宋体" w:eastAsia="宋体" w:cs="宋体"/>
          <w:b/>
          <w:bCs/>
          <w:color w:val="000000"/>
          <w:kern w:val="0"/>
          <w:sz w:val="24"/>
          <w:szCs w:val="24"/>
          <w:lang w:val="en-US" w:eastAsia="zh-CN" w:bidi="ar-SA"/>
        </w:rPr>
        <w:t xml:space="preserve">   </w:t>
      </w:r>
      <w:r>
        <w:rPr>
          <w:rFonts w:hint="eastAsia" w:ascii="宋体" w:hAnsi="宋体"/>
          <w:b/>
          <w:color w:val="auto"/>
          <w:sz w:val="24"/>
          <w:szCs w:val="24"/>
          <w:lang w:val="en-US" w:eastAsia="zh-CN"/>
        </w:rPr>
        <w:t>2</w:t>
      </w:r>
      <w:r>
        <w:rPr>
          <w:rFonts w:hint="default" w:ascii="宋体" w:hAnsi="宋体"/>
          <w:b/>
          <w:color w:val="auto"/>
          <w:sz w:val="24"/>
          <w:szCs w:val="24"/>
          <w:lang w:val="en-US" w:eastAsia="zh-CN"/>
        </w:rPr>
        <w:t>、供应商所投产品若属于《节能产品政府采购品目清单》政府强制采购产品的，须提供国家确定的认证机构出具的、处于有效期之内的节能产品认证证书，否则投标无效；若属于优先采购产品，投标文件中应提供具有国家确定的认证机构出具的、处于有效期之内的节能产品认证证书，评标委员会根据本项目评标标准予以判定并赋分。</w:t>
      </w:r>
    </w:p>
    <w:p w14:paraId="07B236A7">
      <w:pPr>
        <w:spacing w:line="360" w:lineRule="auto"/>
        <w:ind w:firstLine="482" w:firstLineChars="200"/>
        <w:contextualSpacing/>
        <w:rPr>
          <w:rFonts w:hint="default" w:ascii="宋体" w:hAnsi="宋体"/>
          <w:b/>
          <w:color w:val="auto"/>
          <w:sz w:val="24"/>
          <w:szCs w:val="24"/>
          <w:lang w:val="en-US" w:eastAsia="zh-CN"/>
        </w:rPr>
      </w:pPr>
      <w:r>
        <w:rPr>
          <w:rFonts w:hint="eastAsia" w:ascii="宋体" w:hAnsi="宋体"/>
          <w:b/>
          <w:color w:val="auto"/>
          <w:sz w:val="24"/>
          <w:szCs w:val="24"/>
          <w:lang w:val="en-US" w:eastAsia="zh-CN"/>
        </w:rPr>
        <w:t>3</w:t>
      </w:r>
      <w:r>
        <w:rPr>
          <w:rFonts w:hint="default" w:ascii="宋体" w:hAnsi="宋体"/>
          <w:b/>
          <w:color w:val="auto"/>
          <w:sz w:val="24"/>
          <w:szCs w:val="24"/>
          <w:lang w:val="en-US" w:eastAsia="zh-CN"/>
        </w:rPr>
        <w:t>、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3A581A8B">
      <w:pPr>
        <w:spacing w:line="360" w:lineRule="auto"/>
        <w:ind w:firstLine="482" w:firstLineChars="200"/>
        <w:contextualSpacing/>
        <w:rPr>
          <w:rFonts w:hint="default" w:ascii="宋体" w:hAnsi="宋体" w:eastAsia="宋体" w:cs="宋体"/>
          <w:b/>
          <w:bCs/>
          <w:color w:val="000000"/>
          <w:kern w:val="0"/>
          <w:sz w:val="24"/>
          <w:szCs w:val="24"/>
          <w:lang w:val="en-US" w:eastAsia="zh-CN" w:bidi="ar-SA"/>
        </w:rPr>
      </w:pPr>
      <w:r>
        <w:rPr>
          <w:rFonts w:hint="eastAsia" w:ascii="宋体" w:hAnsi="宋体"/>
          <w:b/>
          <w:color w:val="auto"/>
          <w:sz w:val="24"/>
          <w:szCs w:val="24"/>
          <w:lang w:val="en-US" w:eastAsia="zh-CN"/>
        </w:rPr>
        <w:t>4</w:t>
      </w:r>
      <w:r>
        <w:rPr>
          <w:rFonts w:hint="default" w:ascii="宋体" w:hAnsi="宋体"/>
          <w:b/>
          <w:color w:val="auto"/>
          <w:sz w:val="24"/>
          <w:szCs w:val="24"/>
          <w:lang w:val="en-US" w:eastAsia="zh-CN"/>
        </w:rPr>
        <w:t>、 供应商所投产品若属于“中国强制性产品认证”（3C认证）产品的</w:t>
      </w:r>
      <w:r>
        <w:rPr>
          <w:rFonts w:hint="eastAsia" w:ascii="宋体" w:hAnsi="宋体"/>
          <w:b/>
          <w:color w:val="auto"/>
          <w:sz w:val="24"/>
          <w:szCs w:val="24"/>
          <w:lang w:val="en-US" w:eastAsia="zh-CN"/>
        </w:rPr>
        <w:t>，</w:t>
      </w:r>
      <w:r>
        <w:rPr>
          <w:rFonts w:hint="default" w:ascii="宋体" w:hAnsi="宋体"/>
          <w:b/>
          <w:color w:val="auto"/>
          <w:sz w:val="24"/>
          <w:szCs w:val="24"/>
          <w:lang w:val="en-US" w:eastAsia="zh-CN"/>
        </w:rPr>
        <w:t>须提供国家确定的认证机构出具的、处于有效期之内的强制性产品认证证书，否则投标无效。</w:t>
      </w:r>
    </w:p>
    <w:p w14:paraId="226CE6CC">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b/>
          <w:color w:val="auto"/>
          <w:sz w:val="24"/>
          <w:szCs w:val="24"/>
          <w:lang w:val="en-US" w:eastAsia="zh-CN"/>
        </w:rPr>
      </w:pPr>
      <w:r>
        <w:rPr>
          <w:rFonts w:hint="eastAsia" w:ascii="宋体" w:hAnsi="宋体"/>
          <w:b/>
          <w:color w:val="auto"/>
          <w:sz w:val="24"/>
          <w:szCs w:val="24"/>
          <w:lang w:val="en-US" w:eastAsia="zh-CN"/>
        </w:rPr>
        <w:t>三、其他要求</w:t>
      </w:r>
    </w:p>
    <w:p w14:paraId="1464EC4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1、供应商所投货物类产品须明确投标产品的厂家、品牌、规格、参数、产地，</w:t>
      </w:r>
      <w:r>
        <w:rPr>
          <w:rFonts w:hint="eastAsia" w:ascii="宋体" w:hAnsi="宋体"/>
          <w:b/>
          <w:bCs w:val="0"/>
          <w:color w:val="auto"/>
          <w:sz w:val="24"/>
          <w:szCs w:val="24"/>
          <w:lang w:val="en-US" w:eastAsia="zh-CN"/>
        </w:rPr>
        <w:t>否则为无效投标。</w:t>
      </w:r>
    </w:p>
    <w:p w14:paraId="1F6C16D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bCs w:val="0"/>
          <w:color w:val="auto"/>
          <w:sz w:val="24"/>
          <w:szCs w:val="24"/>
          <w:lang w:val="en-US" w:eastAsia="zh-CN"/>
        </w:rPr>
      </w:pPr>
      <w:r>
        <w:rPr>
          <w:rFonts w:hint="eastAsia" w:ascii="宋体" w:hAnsi="宋体"/>
          <w:b w:val="0"/>
          <w:bCs/>
          <w:color w:val="auto"/>
          <w:sz w:val="24"/>
          <w:szCs w:val="24"/>
          <w:lang w:val="en-US" w:eastAsia="zh-CN"/>
        </w:rPr>
        <w:t>2、投标人承诺提供的货物及所有部件均符合本招标文件规定标准，为正规渠道、原厂生产的全新、未经使用的合格正品，</w:t>
      </w:r>
      <w:r>
        <w:rPr>
          <w:rFonts w:hint="eastAsia" w:ascii="宋体" w:hAnsi="宋体"/>
          <w:b/>
          <w:bCs w:val="0"/>
          <w:color w:val="auto"/>
          <w:sz w:val="24"/>
          <w:szCs w:val="24"/>
          <w:lang w:val="en-US" w:eastAsia="zh-CN"/>
        </w:rPr>
        <w:t>否则为无效投标。（需提供承诺函，承诺函格式自拟）</w:t>
      </w:r>
    </w:p>
    <w:p w14:paraId="7C9E898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bCs w:val="0"/>
          <w:color w:val="auto"/>
          <w:sz w:val="24"/>
          <w:szCs w:val="24"/>
          <w:lang w:val="en-US" w:eastAsia="zh-CN"/>
        </w:rPr>
      </w:pPr>
      <w:r>
        <w:rPr>
          <w:rFonts w:hint="eastAsia" w:ascii="宋体" w:hAnsi="宋体"/>
          <w:b w:val="0"/>
          <w:bCs/>
          <w:color w:val="auto"/>
          <w:sz w:val="24"/>
          <w:szCs w:val="24"/>
          <w:lang w:val="en-US" w:eastAsia="zh-CN"/>
        </w:rPr>
        <w:t>3、供应商应就本项目完整投标，</w:t>
      </w:r>
      <w:r>
        <w:rPr>
          <w:rFonts w:hint="eastAsia" w:ascii="宋体" w:hAnsi="宋体"/>
          <w:b/>
          <w:bCs w:val="0"/>
          <w:color w:val="auto"/>
          <w:sz w:val="24"/>
          <w:szCs w:val="24"/>
          <w:lang w:val="en-US" w:eastAsia="zh-CN"/>
        </w:rPr>
        <w:t>否则为无效投标。</w:t>
      </w:r>
    </w:p>
    <w:p w14:paraId="0533A38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b w:val="0"/>
          <w:bCs/>
          <w:color w:val="auto"/>
          <w:sz w:val="24"/>
          <w:szCs w:val="24"/>
          <w:lang w:val="en-US" w:eastAsia="zh-CN"/>
        </w:rPr>
      </w:pPr>
      <w:r>
        <w:rPr>
          <w:rFonts w:hint="eastAsia" w:ascii="宋体" w:hAnsi="宋体"/>
          <w:b w:val="0"/>
          <w:bCs/>
          <w:color w:val="auto"/>
          <w:sz w:val="24"/>
          <w:szCs w:val="24"/>
          <w:lang w:val="en-US" w:eastAsia="zh-CN"/>
        </w:rPr>
        <w:t>4、交付 （服务、完工） 时间：</w:t>
      </w:r>
      <w:r>
        <w:rPr>
          <w:rFonts w:hint="eastAsia" w:ascii="宋体" w:hAnsi="宋体"/>
          <w:bCs/>
          <w:color w:val="auto"/>
          <w:kern w:val="0"/>
          <w:sz w:val="24"/>
          <w:szCs w:val="24"/>
        </w:rPr>
        <w:t>自合同签订之日起30日历天</w:t>
      </w:r>
      <w:r>
        <w:rPr>
          <w:rFonts w:hint="eastAsia" w:ascii="宋体" w:hAnsi="宋体"/>
          <w:bCs/>
          <w:color w:val="auto"/>
          <w:kern w:val="0"/>
          <w:sz w:val="24"/>
          <w:szCs w:val="24"/>
          <w:lang w:eastAsia="zh-CN"/>
        </w:rPr>
        <w:t>。</w:t>
      </w:r>
    </w:p>
    <w:p w14:paraId="7470006B">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eastAsia="宋体"/>
          <w:b/>
          <w:color w:val="auto"/>
          <w:sz w:val="24"/>
          <w:szCs w:val="24"/>
          <w:lang w:val="zh-CN" w:eastAsia="zh-CN"/>
        </w:rPr>
      </w:pPr>
      <w:r>
        <w:rPr>
          <w:rFonts w:hint="eastAsia" w:ascii="宋体" w:hAnsi="宋体" w:eastAsia="宋体"/>
          <w:b/>
          <w:color w:val="auto"/>
          <w:sz w:val="24"/>
          <w:szCs w:val="24"/>
          <w:lang w:val="en-US" w:eastAsia="zh-CN"/>
        </w:rPr>
        <w:t>四</w:t>
      </w:r>
      <w:r>
        <w:rPr>
          <w:rFonts w:hint="eastAsia" w:ascii="宋体" w:hAnsi="宋体" w:eastAsia="宋体"/>
          <w:b/>
          <w:color w:val="auto"/>
          <w:sz w:val="24"/>
          <w:szCs w:val="24"/>
          <w:lang w:val="zh-CN" w:eastAsia="zh-CN"/>
        </w:rPr>
        <w:t>、验收标准</w:t>
      </w:r>
    </w:p>
    <w:p w14:paraId="5AEE52B4">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1、由采购人成立验收小组，按照采购合同的约定对中标人履约情况进行验收。</w:t>
      </w:r>
    </w:p>
    <w:p w14:paraId="6FF6CAF2">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2、验收时，按照采购合同的约定对每一项技术、服务、安全标准的履约情况进行确认。</w:t>
      </w:r>
    </w:p>
    <w:p w14:paraId="0871529E">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3、验收结束后，出具验收书，列明各项标准的验收情况及项目总体评价，由验收双方共同签署。</w:t>
      </w:r>
    </w:p>
    <w:p w14:paraId="1853EE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宋体" w:hAnsi="宋体"/>
          <w:color w:val="auto"/>
          <w:kern w:val="0"/>
          <w:sz w:val="24"/>
          <w:szCs w:val="24"/>
          <w:lang w:val="en-US" w:eastAsia="zh-CN"/>
        </w:rPr>
      </w:pPr>
      <w:r>
        <w:rPr>
          <w:rFonts w:hint="eastAsia" w:ascii="宋体" w:hAnsi="宋体" w:eastAsia="宋体" w:cs="Calibri"/>
          <w:b/>
          <w:bCs/>
          <w:color w:val="auto"/>
          <w:kern w:val="0"/>
          <w:sz w:val="24"/>
          <w:szCs w:val="24"/>
          <w:lang w:val="en-US" w:eastAsia="zh-CN" w:bidi="ar-SA"/>
        </w:rPr>
        <w:t>五、</w:t>
      </w:r>
      <w:r>
        <w:rPr>
          <w:rFonts w:hint="eastAsia" w:ascii="宋体" w:hAnsi="宋体"/>
          <w:b/>
          <w:bCs/>
          <w:color w:val="auto"/>
          <w:sz w:val="24"/>
          <w:szCs w:val="24"/>
          <w:lang w:val="en-US" w:eastAsia="zh-CN"/>
        </w:rPr>
        <w:t>本</w:t>
      </w:r>
      <w:r>
        <w:rPr>
          <w:rFonts w:hint="eastAsia" w:ascii="宋体" w:hAnsi="宋体"/>
          <w:b/>
          <w:bCs w:val="0"/>
          <w:color w:val="auto"/>
          <w:sz w:val="24"/>
          <w:szCs w:val="24"/>
          <w:lang w:val="en-US" w:eastAsia="zh-CN"/>
        </w:rPr>
        <w:t>项目预算金额（最高限价）：人民币2237400.00元，超出最高限价的响应无效。</w:t>
      </w:r>
      <w:r>
        <w:rPr>
          <w:rFonts w:hint="eastAsia" w:ascii="宋体" w:hAnsi="宋体"/>
          <w:color w:val="auto"/>
          <w:kern w:val="0"/>
          <w:sz w:val="24"/>
          <w:szCs w:val="24"/>
          <w:lang w:val="en-US" w:eastAsia="zh-CN"/>
        </w:rPr>
        <w:t xml:space="preserve"> </w:t>
      </w:r>
    </w:p>
    <w:p w14:paraId="309C50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六、资金支付</w:t>
      </w:r>
    </w:p>
    <w:p w14:paraId="0E84A021">
      <w:pPr>
        <w:spacing w:line="440" w:lineRule="exact"/>
        <w:ind w:firstLine="480" w:firstLineChars="200"/>
        <w:contextualSpacing/>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1、支付方式：银行转账支付。</w:t>
      </w:r>
    </w:p>
    <w:p w14:paraId="3AF29D58">
      <w:pPr>
        <w:spacing w:line="440" w:lineRule="exact"/>
        <w:ind w:firstLine="480" w:firstLineChars="200"/>
        <w:contextualSpacing/>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2、支付时间及条件：完成合同约定内容后支付全款。</w:t>
      </w:r>
    </w:p>
    <w:p w14:paraId="73F5046F">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3AA2FB2C">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643" w:firstLineChars="200"/>
        <w:contextualSpacing/>
        <w:jc w:val="center"/>
        <w:textAlignment w:val="auto"/>
        <w:rPr>
          <w:rFonts w:ascii="宋体" w:hAnsi="宋体"/>
          <w:b/>
          <w:color w:val="auto"/>
          <w:sz w:val="32"/>
          <w:szCs w:val="32"/>
        </w:rPr>
      </w:pPr>
      <w:r>
        <w:rPr>
          <w:rFonts w:hint="eastAsia" w:ascii="宋体" w:hAnsi="宋体" w:eastAsia="宋体" w:cs="宋体"/>
          <w:b/>
          <w:color w:val="auto"/>
          <w:sz w:val="32"/>
          <w:szCs w:val="32"/>
        </w:rPr>
        <w:t>第三章供应商须知前附表</w:t>
      </w:r>
    </w:p>
    <w:p w14:paraId="568F0174">
      <w:pPr>
        <w:widowControl/>
        <w:spacing w:line="360" w:lineRule="auto"/>
        <w:rPr>
          <w:rFonts w:ascii="宋体" w:hAnsi="宋体"/>
          <w:b/>
          <w:color w:val="auto"/>
          <w:kern w:val="0"/>
          <w:sz w:val="24"/>
          <w:szCs w:val="24"/>
        </w:rPr>
      </w:pPr>
      <w:r>
        <w:rPr>
          <w:rFonts w:hint="eastAsia" w:ascii="宋体" w:hAnsi="宋体"/>
          <w:b/>
          <w:color w:val="auto"/>
          <w:sz w:val="24"/>
          <w:szCs w:val="24"/>
        </w:rPr>
        <w:t>采购</w:t>
      </w:r>
      <w:r>
        <w:rPr>
          <w:rFonts w:hint="eastAsia" w:ascii="宋体" w:hAnsi="宋体" w:cs="微软雅黑"/>
          <w:b/>
          <w:color w:val="auto"/>
          <w:sz w:val="24"/>
          <w:szCs w:val="24"/>
        </w:rPr>
        <w:t>文件中凡标有★条款均为实质性要求条款，投标文件须完全响应，未实质响应的，按照无效投标处理。</w:t>
      </w:r>
    </w:p>
    <w:tbl>
      <w:tblPr>
        <w:tblStyle w:val="18"/>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96"/>
        <w:gridCol w:w="6887"/>
      </w:tblGrid>
      <w:tr w14:paraId="0C53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3658437">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序号</w:t>
            </w:r>
          </w:p>
        </w:tc>
        <w:tc>
          <w:tcPr>
            <w:tcW w:w="1896" w:type="dxa"/>
            <w:tcBorders>
              <w:top w:val="single" w:color="auto" w:sz="4" w:space="0"/>
              <w:left w:val="nil"/>
              <w:bottom w:val="single" w:color="auto" w:sz="4" w:space="0"/>
              <w:right w:val="single" w:color="auto" w:sz="4" w:space="0"/>
            </w:tcBorders>
            <w:vAlign w:val="center"/>
          </w:tcPr>
          <w:p w14:paraId="5781FE82">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条款名称</w:t>
            </w:r>
          </w:p>
        </w:tc>
        <w:tc>
          <w:tcPr>
            <w:tcW w:w="6887" w:type="dxa"/>
            <w:tcBorders>
              <w:top w:val="single" w:color="auto" w:sz="4" w:space="0"/>
              <w:left w:val="nil"/>
              <w:bottom w:val="single" w:color="auto" w:sz="4" w:space="0"/>
              <w:right w:val="single" w:color="auto" w:sz="4" w:space="0"/>
            </w:tcBorders>
            <w:vAlign w:val="center"/>
          </w:tcPr>
          <w:p w14:paraId="6D04201D">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说明和要求</w:t>
            </w:r>
          </w:p>
        </w:tc>
      </w:tr>
      <w:tr w14:paraId="7D25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A245BFE">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w:t>
            </w:r>
          </w:p>
        </w:tc>
        <w:tc>
          <w:tcPr>
            <w:tcW w:w="1896" w:type="dxa"/>
            <w:tcBorders>
              <w:top w:val="single" w:color="auto" w:sz="4" w:space="0"/>
              <w:left w:val="nil"/>
              <w:bottom w:val="single" w:color="auto" w:sz="4" w:space="0"/>
              <w:right w:val="single" w:color="auto" w:sz="4" w:space="0"/>
            </w:tcBorders>
            <w:vAlign w:val="center"/>
          </w:tcPr>
          <w:p w14:paraId="03C5F6D5">
            <w:pPr>
              <w:adjustRightInd w:val="0"/>
              <w:snapToGrid w:val="0"/>
              <w:spacing w:line="480" w:lineRule="exact"/>
              <w:jc w:val="center"/>
              <w:rPr>
                <w:rFonts w:ascii="宋体" w:hAnsi="宋体"/>
                <w:bCs/>
                <w:color w:val="auto"/>
                <w:sz w:val="24"/>
                <w:szCs w:val="24"/>
              </w:rPr>
            </w:pPr>
            <w:r>
              <w:rPr>
                <w:rFonts w:hint="eastAsia" w:ascii="宋体" w:hAnsi="宋体"/>
                <w:color w:val="auto"/>
                <w:sz w:val="24"/>
                <w:szCs w:val="24"/>
              </w:rPr>
              <w:t>采购项目</w:t>
            </w:r>
          </w:p>
        </w:tc>
        <w:tc>
          <w:tcPr>
            <w:tcW w:w="6887" w:type="dxa"/>
            <w:tcBorders>
              <w:top w:val="single" w:color="auto" w:sz="4" w:space="0"/>
              <w:left w:val="nil"/>
              <w:bottom w:val="single" w:color="auto" w:sz="4" w:space="0"/>
              <w:right w:val="single" w:color="auto" w:sz="4" w:space="0"/>
            </w:tcBorders>
            <w:vAlign w:val="top"/>
          </w:tcPr>
          <w:p w14:paraId="29F118B8">
            <w:pPr>
              <w:autoSpaceDE w:val="0"/>
              <w:autoSpaceDN w:val="0"/>
              <w:adjustRightInd w:val="0"/>
              <w:snapToGrid w:val="0"/>
              <w:spacing w:line="480" w:lineRule="exact"/>
              <w:jc w:val="left"/>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eastAsia="zh-CN"/>
              </w:rPr>
              <w:t>长葛市加油站数字化电子发票智慧税控升级改造服务项目</w:t>
            </w:r>
            <w:r>
              <w:rPr>
                <w:rFonts w:hint="eastAsia" w:ascii="宋体" w:hAnsi="宋体"/>
                <w:color w:val="auto"/>
                <w:sz w:val="24"/>
                <w:szCs w:val="24"/>
              </w:rPr>
              <w:t>（不见面开标）</w:t>
            </w:r>
          </w:p>
          <w:p w14:paraId="551D2043">
            <w:pPr>
              <w:autoSpaceDE w:val="0"/>
              <w:autoSpaceDN w:val="0"/>
              <w:adjustRightInd w:val="0"/>
              <w:snapToGrid w:val="0"/>
              <w:spacing w:line="480" w:lineRule="exact"/>
              <w:jc w:val="left"/>
              <w:rPr>
                <w:rFonts w:hint="eastAsia" w:ascii="宋体" w:hAnsi="宋体" w:eastAsia="宋体"/>
                <w:color w:val="auto"/>
                <w:sz w:val="24"/>
                <w:szCs w:val="24"/>
                <w:lang w:eastAsia="zh-CN"/>
              </w:rPr>
            </w:pPr>
            <w:r>
              <w:rPr>
                <w:rFonts w:hint="eastAsia" w:ascii="宋体" w:hAnsi="宋体"/>
                <w:color w:val="auto"/>
                <w:sz w:val="24"/>
                <w:szCs w:val="24"/>
              </w:rPr>
              <w:t>项目编号：</w:t>
            </w:r>
            <w:r>
              <w:rPr>
                <w:rFonts w:hint="eastAsia" w:ascii="宋体" w:hAnsi="宋体"/>
                <w:color w:val="auto"/>
                <w:sz w:val="24"/>
                <w:szCs w:val="24"/>
                <w:lang w:eastAsia="zh-CN"/>
              </w:rPr>
              <w:t>长招采公字〔2025〕</w:t>
            </w:r>
            <w:r>
              <w:rPr>
                <w:rFonts w:hint="eastAsia" w:ascii="宋体" w:hAnsi="宋体"/>
                <w:color w:val="auto"/>
                <w:sz w:val="24"/>
                <w:szCs w:val="24"/>
                <w:lang w:val="en-US" w:eastAsia="zh-CN"/>
              </w:rPr>
              <w:t>032</w:t>
            </w:r>
            <w:r>
              <w:rPr>
                <w:rFonts w:hint="eastAsia" w:ascii="宋体" w:hAnsi="宋体"/>
                <w:color w:val="auto"/>
                <w:sz w:val="24"/>
                <w:szCs w:val="24"/>
                <w:lang w:eastAsia="zh-CN"/>
              </w:rPr>
              <w:t xml:space="preserve"> 号</w:t>
            </w:r>
          </w:p>
        </w:tc>
      </w:tr>
      <w:tr w14:paraId="5CE5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B328528">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2</w:t>
            </w:r>
          </w:p>
        </w:tc>
        <w:tc>
          <w:tcPr>
            <w:tcW w:w="1896" w:type="dxa"/>
            <w:tcBorders>
              <w:top w:val="single" w:color="auto" w:sz="4" w:space="0"/>
              <w:left w:val="nil"/>
              <w:bottom w:val="single" w:color="auto" w:sz="4" w:space="0"/>
              <w:right w:val="single" w:color="auto" w:sz="4" w:space="0"/>
            </w:tcBorders>
            <w:vAlign w:val="center"/>
          </w:tcPr>
          <w:p w14:paraId="16F6728C">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采购人</w:t>
            </w:r>
          </w:p>
        </w:tc>
        <w:tc>
          <w:tcPr>
            <w:tcW w:w="6887" w:type="dxa"/>
            <w:tcBorders>
              <w:top w:val="single" w:color="auto" w:sz="4" w:space="0"/>
              <w:left w:val="nil"/>
              <w:bottom w:val="single" w:color="auto" w:sz="4" w:space="0"/>
              <w:right w:val="single" w:color="auto" w:sz="4" w:space="0"/>
            </w:tcBorders>
            <w:vAlign w:val="top"/>
          </w:tcPr>
          <w:p w14:paraId="5EFF386E">
            <w:pPr>
              <w:widowControl/>
              <w:spacing w:before="31" w:line="480" w:lineRule="exact"/>
              <w:jc w:val="left"/>
              <w:rPr>
                <w:rFonts w:hint="eastAsia" w:ascii="宋体" w:hAnsi="宋体" w:eastAsia="宋体"/>
                <w:bCs/>
                <w:color w:val="auto"/>
                <w:sz w:val="24"/>
                <w:szCs w:val="24"/>
                <w:lang w:eastAsia="zh-CN"/>
              </w:rPr>
            </w:pPr>
            <w:r>
              <w:rPr>
                <w:rFonts w:hint="eastAsia" w:ascii="宋体" w:hAnsi="宋体"/>
                <w:bCs/>
                <w:color w:val="auto"/>
                <w:sz w:val="24"/>
                <w:szCs w:val="24"/>
              </w:rPr>
              <w:t>采购人：</w:t>
            </w:r>
            <w:r>
              <w:rPr>
                <w:rFonts w:hint="eastAsia" w:ascii="宋体" w:hAnsi="宋体"/>
                <w:bCs/>
                <w:color w:val="auto"/>
                <w:sz w:val="24"/>
                <w:szCs w:val="24"/>
                <w:lang w:eastAsia="zh-CN"/>
              </w:rPr>
              <w:t>长葛市行政审批和政务信息管理局</w:t>
            </w:r>
          </w:p>
          <w:p w14:paraId="16BC2C04">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联系人：</w:t>
            </w:r>
            <w:r>
              <w:rPr>
                <w:rFonts w:hint="eastAsia" w:ascii="宋体" w:hAnsi="宋体"/>
                <w:bCs/>
                <w:color w:val="auto"/>
                <w:sz w:val="24"/>
                <w:szCs w:val="24"/>
                <w:lang w:eastAsia="zh-CN"/>
              </w:rPr>
              <w:t>张先生</w:t>
            </w:r>
          </w:p>
          <w:p w14:paraId="535EFAEF">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电话：13837407996</w:t>
            </w:r>
          </w:p>
          <w:p w14:paraId="2326DCC8">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地址：长葛市葛天大道中段市政府综合楼西附楼</w:t>
            </w:r>
          </w:p>
        </w:tc>
      </w:tr>
      <w:tr w14:paraId="6100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01D3011">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3</w:t>
            </w:r>
          </w:p>
        </w:tc>
        <w:tc>
          <w:tcPr>
            <w:tcW w:w="1896" w:type="dxa"/>
            <w:tcBorders>
              <w:top w:val="single" w:color="auto" w:sz="4" w:space="0"/>
              <w:left w:val="nil"/>
              <w:bottom w:val="single" w:color="auto" w:sz="4" w:space="0"/>
              <w:right w:val="single" w:color="auto" w:sz="4" w:space="0"/>
            </w:tcBorders>
            <w:vAlign w:val="center"/>
          </w:tcPr>
          <w:p w14:paraId="65FEBFF2">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代理机构</w:t>
            </w:r>
          </w:p>
        </w:tc>
        <w:tc>
          <w:tcPr>
            <w:tcW w:w="6887" w:type="dxa"/>
            <w:tcBorders>
              <w:top w:val="single" w:color="auto" w:sz="4" w:space="0"/>
              <w:left w:val="nil"/>
              <w:bottom w:val="single" w:color="auto" w:sz="4" w:space="0"/>
              <w:right w:val="single" w:color="auto" w:sz="4" w:space="0"/>
            </w:tcBorders>
            <w:vAlign w:val="top"/>
          </w:tcPr>
          <w:p w14:paraId="1B94FF94">
            <w:pPr>
              <w:adjustRightInd w:val="0"/>
              <w:snapToGrid w:val="0"/>
              <w:spacing w:line="460" w:lineRule="exact"/>
              <w:rPr>
                <w:rFonts w:hint="eastAsia" w:ascii="宋体" w:hAnsi="宋体" w:eastAsia="宋体"/>
                <w:bCs/>
                <w:color w:val="auto"/>
                <w:sz w:val="24"/>
                <w:szCs w:val="24"/>
                <w:lang w:eastAsia="zh-CN"/>
              </w:rPr>
            </w:pPr>
            <w:r>
              <w:rPr>
                <w:rFonts w:hint="eastAsia" w:ascii="宋体" w:hAnsi="宋体"/>
                <w:bCs/>
                <w:color w:val="auto"/>
                <w:sz w:val="24"/>
                <w:szCs w:val="24"/>
              </w:rPr>
              <w:t>招标代理机构：</w:t>
            </w:r>
            <w:r>
              <w:rPr>
                <w:rFonts w:hint="eastAsia" w:ascii="宋体" w:hAnsi="宋体"/>
                <w:bCs/>
                <w:color w:val="auto"/>
                <w:sz w:val="24"/>
                <w:szCs w:val="24"/>
                <w:lang w:eastAsia="zh-CN"/>
              </w:rPr>
              <w:t>许昌建信工程咨询有限责任公司</w:t>
            </w:r>
          </w:p>
          <w:p w14:paraId="7DAE4641">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 xml:space="preserve">联系人：李女士   </w:t>
            </w:r>
          </w:p>
          <w:p w14:paraId="0E3F15A3">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联系电话：13839982077</w:t>
            </w:r>
          </w:p>
          <w:p w14:paraId="541A0A76">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地址：许昌市竹林路北段</w:t>
            </w:r>
          </w:p>
        </w:tc>
      </w:tr>
      <w:tr w14:paraId="26EA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8C58FC2">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4</w:t>
            </w:r>
          </w:p>
        </w:tc>
        <w:tc>
          <w:tcPr>
            <w:tcW w:w="1896" w:type="dxa"/>
            <w:tcBorders>
              <w:top w:val="single" w:color="auto" w:sz="4" w:space="0"/>
              <w:left w:val="nil"/>
              <w:bottom w:val="single" w:color="auto" w:sz="4" w:space="0"/>
              <w:right w:val="single" w:color="auto" w:sz="4" w:space="0"/>
            </w:tcBorders>
            <w:vAlign w:val="center"/>
          </w:tcPr>
          <w:p w14:paraId="5BC49F68">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微软雅黑"/>
                <w:b/>
                <w:color w:val="auto"/>
                <w:sz w:val="24"/>
                <w:szCs w:val="24"/>
              </w:rPr>
              <w:t>★</w:t>
            </w:r>
            <w:r>
              <w:rPr>
                <w:rFonts w:hint="eastAsia" w:ascii="宋体" w:hAnsi="宋体" w:cs="仿宋_GB2312"/>
                <w:color w:val="auto"/>
                <w:sz w:val="24"/>
                <w:szCs w:val="24"/>
              </w:rPr>
              <w:t>供应商资格</w:t>
            </w:r>
          </w:p>
        </w:tc>
        <w:tc>
          <w:tcPr>
            <w:tcW w:w="6887" w:type="dxa"/>
            <w:tcBorders>
              <w:top w:val="single" w:color="auto" w:sz="4" w:space="0"/>
              <w:left w:val="nil"/>
              <w:bottom w:val="single" w:color="auto" w:sz="4" w:space="0"/>
              <w:right w:val="single" w:color="auto" w:sz="4" w:space="0"/>
            </w:tcBorders>
            <w:vAlign w:val="center"/>
          </w:tcPr>
          <w:p w14:paraId="4E7A0A69">
            <w:pPr>
              <w:spacing w:line="360" w:lineRule="auto"/>
              <w:ind w:firstLine="482" w:firstLineChars="200"/>
              <w:rPr>
                <w:rFonts w:hint="eastAsia" w:ascii="宋体" w:hAnsi="宋体" w:eastAsia="宋体"/>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olor w:val="auto"/>
                <w:kern w:val="0"/>
                <w:sz w:val="24"/>
                <w:szCs w:val="24"/>
              </w:rPr>
              <w:t>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621ED3B5">
            <w:pPr>
              <w:spacing w:line="360" w:lineRule="auto"/>
              <w:ind w:firstLine="480" w:firstLineChars="200"/>
              <w:rPr>
                <w:rFonts w:hint="eastAsia" w:ascii="宋体" w:hAnsi="宋体" w:eastAsia="宋体"/>
                <w:color w:val="auto"/>
                <w:kern w:val="0"/>
                <w:sz w:val="24"/>
                <w:szCs w:val="24"/>
                <w:lang w:eastAsia="zh-CN"/>
              </w:rPr>
            </w:pPr>
            <w:r>
              <w:rPr>
                <w:rFonts w:hint="eastAsia" w:ascii="宋体" w:hAnsi="宋体" w:eastAsia="宋体" w:cs="宋体"/>
                <w:color w:val="auto"/>
                <w:kern w:val="0"/>
                <w:sz w:val="24"/>
                <w:szCs w:val="24"/>
                <w:lang w:val="en-US" w:eastAsia="zh-CN"/>
              </w:rPr>
              <w:t>二、</w:t>
            </w:r>
            <w:r>
              <w:rPr>
                <w:rFonts w:hint="eastAsia" w:ascii="宋体" w:hAnsi="宋体"/>
                <w:color w:val="auto"/>
                <w:kern w:val="0"/>
                <w:sz w:val="24"/>
                <w:szCs w:val="24"/>
              </w:rPr>
              <w:t>本项目特定资格要求：</w:t>
            </w:r>
            <w:r>
              <w:rPr>
                <w:rFonts w:hint="eastAsia" w:ascii="宋体" w:hAnsi="宋体"/>
                <w:color w:val="auto"/>
                <w:kern w:val="0"/>
                <w:sz w:val="24"/>
                <w:szCs w:val="24"/>
                <w:lang w:val="en-US" w:eastAsia="zh-CN"/>
              </w:rPr>
              <w:t>无。</w:t>
            </w:r>
          </w:p>
          <w:p w14:paraId="5D7E4F0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kern w:val="0"/>
                <w:sz w:val="24"/>
                <w:szCs w:val="24"/>
              </w:rPr>
              <w:t>未被列入“信用中国”网站</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www.creditchina.gov.cn</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失信被执行人、</w:t>
            </w:r>
            <w:r>
              <w:rPr>
                <w:rFonts w:hint="eastAsia" w:ascii="宋体" w:hAnsi="宋体"/>
                <w:color w:val="000000"/>
                <w:kern w:val="0"/>
                <w:sz w:val="24"/>
                <w:szCs w:val="24"/>
              </w:rPr>
              <w:t>重大税收违法失信主体名单</w:t>
            </w:r>
            <w:r>
              <w:rPr>
                <w:rFonts w:hint="eastAsia" w:ascii="宋体" w:hAnsi="宋体" w:eastAsia="宋体" w:cs="宋体"/>
                <w:color w:val="auto"/>
                <w:kern w:val="0"/>
                <w:sz w:val="24"/>
                <w:szCs w:val="24"/>
              </w:rPr>
              <w:t>；“中国政府采购网”</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www.ccgp.gov.cn</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网站的政府采购严重违法失信行为记录名单的供应商；“中国社会组织公共服务平台”网站（www.chinanpo.gov.cn）严重违法失信名单的供应商。</w:t>
            </w:r>
          </w:p>
          <w:p w14:paraId="44516F99">
            <w:pPr>
              <w:spacing w:line="360" w:lineRule="auto"/>
              <w:ind w:firstLine="482" w:firstLineChars="20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注：1、供应商在投标时，提供《长葛市政府采购供应商信用承诺函》（详见招标文件第八章3.5格式），无需再提交上述证明材料。</w:t>
            </w:r>
          </w:p>
          <w:p w14:paraId="199C4430">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2、采购人有权在签订合同前要求中标供应商提供相关证明材料以核实中标供应商承诺事项的真实性。</w:t>
            </w:r>
          </w:p>
          <w:p w14:paraId="52FC4C27">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3、供应商对信用承诺内容的真实性、合法性、有效性负责。如作出虚假信用承诺，视同为“提供虚假材料谋取中标”的违法行为。</w:t>
            </w:r>
          </w:p>
          <w:p w14:paraId="3BA70D3F">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四、</w:t>
            </w:r>
            <w:r>
              <w:rPr>
                <w:rFonts w:hint="eastAsia" w:ascii="宋体" w:hAnsi="宋体" w:eastAsia="宋体" w:cs="宋体"/>
                <w:b w:val="0"/>
                <w:bCs w:val="0"/>
                <w:i w:val="0"/>
                <w:iCs w:val="0"/>
                <w:caps w:val="0"/>
                <w:color w:val="auto"/>
                <w:spacing w:val="0"/>
                <w:sz w:val="24"/>
                <w:szCs w:val="24"/>
                <w:shd w:val="clear" w:fill="FFFFFF"/>
              </w:rPr>
              <w:t>本项目不接受联合体投标</w:t>
            </w:r>
            <w:r>
              <w:rPr>
                <w:rFonts w:hint="eastAsia" w:ascii="宋体" w:hAnsi="宋体" w:eastAsia="宋体" w:cs="宋体"/>
                <w:color w:val="auto"/>
                <w:kern w:val="0"/>
                <w:sz w:val="24"/>
                <w:szCs w:val="24"/>
                <w:lang w:val="en-US" w:eastAsia="zh-CN"/>
              </w:rPr>
              <w:t>。</w:t>
            </w:r>
          </w:p>
          <w:p w14:paraId="778BAC9E">
            <w:pPr>
              <w:spacing w:line="360" w:lineRule="auto"/>
              <w:ind w:firstLine="480" w:firstLineChars="200"/>
              <w:rPr>
                <w:rFonts w:hint="eastAsia" w:ascii="宋体" w:hAnsi="宋体" w:cs="Times New Roman"/>
                <w:color w:val="auto"/>
                <w:sz w:val="24"/>
                <w:szCs w:val="24"/>
              </w:rPr>
            </w:pPr>
            <w:r>
              <w:rPr>
                <w:rFonts w:hint="eastAsia" w:ascii="宋体" w:hAnsi="宋体" w:cs="宋体"/>
                <w:color w:val="auto"/>
                <w:kern w:val="0"/>
                <w:sz w:val="24"/>
                <w:szCs w:val="24"/>
                <w:lang w:val="en-US" w:eastAsia="zh-CN"/>
              </w:rPr>
              <w:t>五</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rPr>
              <w:t>本项目专门面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中小企业采购，不再执行价格评审优惠的扶持政策，评审时不再对价格进行扣除。</w:t>
            </w:r>
          </w:p>
        </w:tc>
      </w:tr>
      <w:tr w14:paraId="30B2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66CB702">
            <w:pPr>
              <w:autoSpaceDE w:val="0"/>
              <w:autoSpaceDN w:val="0"/>
              <w:adjustRightInd w:val="0"/>
              <w:snapToGrid w:val="0"/>
              <w:spacing w:line="480" w:lineRule="exact"/>
              <w:jc w:val="center"/>
              <w:rPr>
                <w:rFonts w:ascii="宋体" w:hAnsi="宋体"/>
                <w:strike w:val="0"/>
                <w:dstrike w:val="0"/>
                <w:color w:val="auto"/>
                <w:sz w:val="24"/>
                <w:szCs w:val="24"/>
              </w:rPr>
            </w:pPr>
            <w:r>
              <w:rPr>
                <w:rFonts w:hint="eastAsia" w:ascii="宋体" w:hAnsi="宋体"/>
                <w:strike w:val="0"/>
                <w:dstrike w:val="0"/>
                <w:color w:val="auto"/>
                <w:sz w:val="24"/>
                <w:szCs w:val="24"/>
              </w:rPr>
              <w:t>5</w:t>
            </w:r>
          </w:p>
        </w:tc>
        <w:tc>
          <w:tcPr>
            <w:tcW w:w="1896" w:type="dxa"/>
            <w:tcBorders>
              <w:top w:val="single" w:color="auto" w:sz="4" w:space="0"/>
              <w:left w:val="nil"/>
              <w:bottom w:val="single" w:color="auto" w:sz="4" w:space="0"/>
              <w:right w:val="single" w:color="auto" w:sz="4" w:space="0"/>
            </w:tcBorders>
            <w:vAlign w:val="center"/>
          </w:tcPr>
          <w:p w14:paraId="42FB073E">
            <w:pPr>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★联合体投标</w:t>
            </w:r>
          </w:p>
        </w:tc>
        <w:tc>
          <w:tcPr>
            <w:tcW w:w="6887" w:type="dxa"/>
            <w:tcBorders>
              <w:top w:val="single" w:color="auto" w:sz="4" w:space="0"/>
              <w:left w:val="nil"/>
              <w:bottom w:val="single" w:color="auto" w:sz="4" w:space="0"/>
              <w:right w:val="single" w:color="auto" w:sz="4" w:space="0"/>
            </w:tcBorders>
            <w:vAlign w:val="center"/>
          </w:tcPr>
          <w:p w14:paraId="272995F2">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rPr>
              <w:fldChar w:fldCharType="begin"/>
            </w:r>
            <w:r>
              <w:rPr>
                <w:rFonts w:hint="eastAsia" w:ascii="宋体" w:hAnsi="宋体" w:eastAsia="宋体" w:cs="宋体"/>
                <w:color w:val="auto"/>
                <w:kern w:val="0"/>
                <w:sz w:val="24"/>
                <w:szCs w:val="24"/>
                <w:lang w:val="zh-CN"/>
              </w:rPr>
              <w:instrText xml:space="preserve"> eq \o\ac(□)</w:instrText>
            </w:r>
            <w:r>
              <w:rPr>
                <w:rFonts w:hint="eastAsia" w:ascii="宋体" w:hAnsi="宋体" w:eastAsia="宋体" w:cs="宋体"/>
                <w:color w:val="auto"/>
                <w:kern w:val="0"/>
                <w:sz w:val="24"/>
                <w:szCs w:val="24"/>
                <w:lang w:val="zh-CN"/>
              </w:rPr>
              <w:fldChar w:fldCharType="end"/>
            </w:r>
            <w:r>
              <w:rPr>
                <w:rFonts w:hint="eastAsia" w:ascii="宋体" w:hAnsi="宋体" w:eastAsia="宋体" w:cs="宋体"/>
                <w:color w:val="auto"/>
                <w:kern w:val="0"/>
                <w:sz w:val="24"/>
                <w:szCs w:val="24"/>
                <w:lang w:val="zh-CN"/>
              </w:rPr>
              <w:t>接受</w:t>
            </w:r>
            <w:r>
              <w:rPr>
                <w:rFonts w:hint="eastAsia" w:ascii="宋体" w:hAnsi="宋体" w:eastAsia="宋体" w:cs="宋体"/>
                <w:color w:val="auto"/>
                <w:kern w:val="0"/>
                <w:sz w:val="24"/>
                <w:szCs w:val="24"/>
                <w:lang w:val="en-US" w:eastAsia="zh-CN"/>
              </w:rPr>
              <w:t>联合体</w:t>
            </w: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s="宋体"/>
                <w:color w:val="auto"/>
                <w:kern w:val="0"/>
                <w:sz w:val="24"/>
                <w:szCs w:val="24"/>
                <w:lang w:val="en-US" w:eastAsia="zh-CN"/>
              </w:rPr>
              <w:t>不</w:t>
            </w:r>
            <w:r>
              <w:rPr>
                <w:rFonts w:hint="eastAsia" w:ascii="宋体" w:hAnsi="宋体" w:eastAsia="宋体" w:cs="宋体"/>
                <w:color w:val="auto"/>
                <w:kern w:val="0"/>
                <w:sz w:val="24"/>
                <w:szCs w:val="24"/>
                <w:lang w:val="zh-CN"/>
              </w:rPr>
              <w:t>接受</w:t>
            </w:r>
            <w:r>
              <w:rPr>
                <w:rFonts w:hint="eastAsia" w:ascii="宋体" w:hAnsi="宋体" w:eastAsia="宋体" w:cs="宋体"/>
                <w:color w:val="auto"/>
                <w:kern w:val="0"/>
                <w:sz w:val="24"/>
                <w:szCs w:val="24"/>
                <w:lang w:val="en-US" w:eastAsia="zh-CN"/>
              </w:rPr>
              <w:t>联合体</w:t>
            </w:r>
          </w:p>
        </w:tc>
      </w:tr>
      <w:tr w14:paraId="785F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3485135">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6</w:t>
            </w:r>
          </w:p>
        </w:tc>
        <w:tc>
          <w:tcPr>
            <w:tcW w:w="1896" w:type="dxa"/>
            <w:tcBorders>
              <w:top w:val="single" w:color="auto" w:sz="4" w:space="0"/>
              <w:left w:val="nil"/>
              <w:bottom w:val="single" w:color="auto" w:sz="4" w:space="0"/>
              <w:right w:val="single" w:color="auto" w:sz="4" w:space="0"/>
            </w:tcBorders>
            <w:vAlign w:val="center"/>
          </w:tcPr>
          <w:p w14:paraId="4B9B4539">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cs="微软雅黑"/>
                <w:b/>
                <w:color w:val="auto"/>
                <w:sz w:val="24"/>
                <w:szCs w:val="24"/>
              </w:rPr>
              <w:t>★</w:t>
            </w:r>
            <w:r>
              <w:rPr>
                <w:rFonts w:hint="eastAsia" w:ascii="宋体" w:hAnsi="宋体"/>
                <w:bCs/>
                <w:color w:val="auto"/>
                <w:sz w:val="24"/>
                <w:szCs w:val="24"/>
              </w:rPr>
              <w:t>预算金额</w:t>
            </w:r>
          </w:p>
        </w:tc>
        <w:tc>
          <w:tcPr>
            <w:tcW w:w="6887" w:type="dxa"/>
            <w:tcBorders>
              <w:top w:val="single" w:color="auto" w:sz="4" w:space="0"/>
              <w:left w:val="nil"/>
              <w:bottom w:val="single" w:color="auto" w:sz="4" w:space="0"/>
              <w:right w:val="single" w:color="auto" w:sz="4" w:space="0"/>
            </w:tcBorders>
            <w:vAlign w:val="center"/>
          </w:tcPr>
          <w:p w14:paraId="265CADE0">
            <w:pPr>
              <w:spacing w:line="360" w:lineRule="auto"/>
              <w:rPr>
                <w:rFonts w:ascii="宋体" w:hAnsi="宋体"/>
                <w:bCs/>
                <w:color w:val="auto"/>
                <w:kern w:val="0"/>
                <w:sz w:val="24"/>
                <w:szCs w:val="24"/>
              </w:rPr>
            </w:pPr>
            <w:r>
              <w:rPr>
                <w:rFonts w:hint="eastAsia" w:ascii="宋体" w:hAnsi="宋体"/>
                <w:b/>
                <w:bCs w:val="0"/>
                <w:color w:val="auto"/>
                <w:kern w:val="0"/>
                <w:sz w:val="24"/>
                <w:szCs w:val="24"/>
                <w:lang w:val="en-US" w:eastAsia="zh-CN"/>
              </w:rPr>
              <w:t>2237400</w:t>
            </w:r>
            <w:r>
              <w:rPr>
                <w:rFonts w:hint="eastAsia" w:ascii="宋体" w:hAnsi="宋体"/>
                <w:b/>
                <w:bCs w:val="0"/>
                <w:color w:val="auto"/>
                <w:kern w:val="0"/>
                <w:sz w:val="24"/>
                <w:szCs w:val="24"/>
                <w:lang w:val="zh-CN"/>
              </w:rPr>
              <w:t>.00元，超出预算金额的响应无效。</w:t>
            </w:r>
          </w:p>
        </w:tc>
      </w:tr>
      <w:tr w14:paraId="05DE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481FFD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7</w:t>
            </w:r>
          </w:p>
        </w:tc>
        <w:tc>
          <w:tcPr>
            <w:tcW w:w="1896" w:type="dxa"/>
            <w:tcBorders>
              <w:top w:val="single" w:color="auto" w:sz="4" w:space="0"/>
              <w:left w:val="nil"/>
              <w:bottom w:val="single" w:color="auto" w:sz="4" w:space="0"/>
              <w:right w:val="single" w:color="auto" w:sz="4" w:space="0"/>
            </w:tcBorders>
            <w:vAlign w:val="center"/>
          </w:tcPr>
          <w:p w14:paraId="592C4BFF">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现场考察</w:t>
            </w:r>
          </w:p>
        </w:tc>
        <w:tc>
          <w:tcPr>
            <w:tcW w:w="6887" w:type="dxa"/>
            <w:tcBorders>
              <w:top w:val="single" w:color="auto" w:sz="4" w:space="0"/>
              <w:left w:val="nil"/>
              <w:bottom w:val="single" w:color="auto" w:sz="4" w:space="0"/>
              <w:right w:val="single" w:color="auto" w:sz="4" w:space="0"/>
            </w:tcBorders>
            <w:vAlign w:val="center"/>
          </w:tcPr>
          <w:p w14:paraId="78E56559">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不组织</w:t>
            </w:r>
          </w:p>
        </w:tc>
      </w:tr>
      <w:tr w14:paraId="1281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176BDCF">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8</w:t>
            </w:r>
          </w:p>
        </w:tc>
        <w:tc>
          <w:tcPr>
            <w:tcW w:w="1896" w:type="dxa"/>
            <w:tcBorders>
              <w:top w:val="single" w:color="auto" w:sz="4" w:space="0"/>
              <w:left w:val="nil"/>
              <w:bottom w:val="single" w:color="auto" w:sz="4" w:space="0"/>
              <w:right w:val="single" w:color="auto" w:sz="4" w:space="0"/>
            </w:tcBorders>
            <w:vAlign w:val="center"/>
          </w:tcPr>
          <w:p w14:paraId="3515827C">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开标前答疑会</w:t>
            </w:r>
          </w:p>
        </w:tc>
        <w:tc>
          <w:tcPr>
            <w:tcW w:w="6887" w:type="dxa"/>
            <w:tcBorders>
              <w:top w:val="single" w:color="auto" w:sz="4" w:space="0"/>
              <w:left w:val="nil"/>
              <w:bottom w:val="single" w:color="auto" w:sz="4" w:space="0"/>
              <w:right w:val="single" w:color="auto" w:sz="4" w:space="0"/>
            </w:tcBorders>
            <w:vAlign w:val="center"/>
          </w:tcPr>
          <w:p w14:paraId="7ACB1468">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不召开</w:t>
            </w:r>
          </w:p>
        </w:tc>
      </w:tr>
      <w:tr w14:paraId="0B3F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890AE4D">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9</w:t>
            </w:r>
          </w:p>
        </w:tc>
        <w:tc>
          <w:tcPr>
            <w:tcW w:w="1896" w:type="dxa"/>
            <w:tcBorders>
              <w:top w:val="single" w:color="auto" w:sz="4" w:space="0"/>
              <w:left w:val="nil"/>
              <w:bottom w:val="single" w:color="auto" w:sz="4" w:space="0"/>
              <w:right w:val="single" w:color="auto" w:sz="4" w:space="0"/>
            </w:tcBorders>
            <w:vAlign w:val="center"/>
          </w:tcPr>
          <w:p w14:paraId="000A7DEB">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进口产品参与</w:t>
            </w:r>
          </w:p>
        </w:tc>
        <w:tc>
          <w:tcPr>
            <w:tcW w:w="6887" w:type="dxa"/>
            <w:tcBorders>
              <w:top w:val="single" w:color="auto" w:sz="4" w:space="0"/>
              <w:left w:val="nil"/>
              <w:bottom w:val="single" w:color="auto" w:sz="4" w:space="0"/>
              <w:right w:val="single" w:color="auto" w:sz="4" w:space="0"/>
            </w:tcBorders>
            <w:vAlign w:val="center"/>
          </w:tcPr>
          <w:p w14:paraId="78D89298">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2450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9AB561">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10</w:t>
            </w:r>
          </w:p>
        </w:tc>
        <w:tc>
          <w:tcPr>
            <w:tcW w:w="1896" w:type="dxa"/>
            <w:tcBorders>
              <w:top w:val="single" w:color="auto" w:sz="4" w:space="0"/>
              <w:left w:val="nil"/>
              <w:bottom w:val="single" w:color="auto" w:sz="4" w:space="0"/>
              <w:right w:val="single" w:color="auto" w:sz="4" w:space="0"/>
            </w:tcBorders>
            <w:vAlign w:val="center"/>
          </w:tcPr>
          <w:p w14:paraId="3535D9C3">
            <w:pPr>
              <w:autoSpaceDE w:val="0"/>
              <w:autoSpaceDN w:val="0"/>
              <w:adjustRightInd w:val="0"/>
              <w:snapToGrid w:val="0"/>
              <w:spacing w:line="480" w:lineRule="exact"/>
              <w:jc w:val="center"/>
              <w:rPr>
                <w:rFonts w:ascii="宋体" w:hAnsi="宋体"/>
                <w:color w:val="auto"/>
                <w:sz w:val="24"/>
                <w:szCs w:val="24"/>
              </w:rPr>
            </w:pPr>
            <w:r>
              <w:rPr>
                <w:rFonts w:hint="eastAsia" w:ascii="宋体" w:hAnsi="宋体"/>
                <w:b/>
                <w:color w:val="auto"/>
                <w:sz w:val="24"/>
                <w:szCs w:val="24"/>
              </w:rPr>
              <w:t>★</w:t>
            </w:r>
            <w:r>
              <w:rPr>
                <w:rFonts w:hint="eastAsia" w:ascii="宋体" w:hAnsi="宋体"/>
                <w:color w:val="auto"/>
                <w:sz w:val="24"/>
                <w:szCs w:val="24"/>
              </w:rPr>
              <w:t>投标有效期</w:t>
            </w:r>
          </w:p>
        </w:tc>
        <w:tc>
          <w:tcPr>
            <w:tcW w:w="6887" w:type="dxa"/>
            <w:tcBorders>
              <w:top w:val="single" w:color="auto" w:sz="4" w:space="0"/>
              <w:left w:val="nil"/>
              <w:bottom w:val="single" w:color="auto" w:sz="4" w:space="0"/>
              <w:right w:val="single" w:color="auto" w:sz="4" w:space="0"/>
            </w:tcBorders>
            <w:vAlign w:val="center"/>
          </w:tcPr>
          <w:p w14:paraId="67A02129">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0天（自提交投标文件的截止之日起算）</w:t>
            </w:r>
          </w:p>
          <w:p w14:paraId="75C7AE70">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rPr>
              <w:t>中标供应商有效期延至合同验收之日，中标供应商全部合同义务履行完毕为止。</w:t>
            </w:r>
          </w:p>
        </w:tc>
      </w:tr>
      <w:tr w14:paraId="6504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346A2B0">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11</w:t>
            </w:r>
          </w:p>
        </w:tc>
        <w:tc>
          <w:tcPr>
            <w:tcW w:w="1896" w:type="dxa"/>
            <w:tcBorders>
              <w:top w:val="single" w:color="auto" w:sz="4" w:space="0"/>
              <w:left w:val="nil"/>
              <w:bottom w:val="single" w:color="auto" w:sz="4" w:space="0"/>
              <w:right w:val="single" w:color="auto" w:sz="4" w:space="0"/>
            </w:tcBorders>
            <w:vAlign w:val="center"/>
          </w:tcPr>
          <w:p w14:paraId="70AD2E76">
            <w:pPr>
              <w:autoSpaceDE w:val="0"/>
              <w:autoSpaceDN w:val="0"/>
              <w:adjustRightInd w:val="0"/>
              <w:snapToGrid w:val="0"/>
              <w:spacing w:line="480" w:lineRule="exact"/>
              <w:jc w:val="center"/>
              <w:rPr>
                <w:rFonts w:ascii="宋体" w:hAnsi="宋体"/>
                <w:color w:val="auto"/>
                <w:sz w:val="24"/>
                <w:szCs w:val="24"/>
              </w:rPr>
            </w:pPr>
            <w:r>
              <w:rPr>
                <w:rFonts w:hint="eastAsia" w:ascii="宋体" w:hAnsi="宋体"/>
                <w:bCs/>
                <w:color w:val="auto"/>
                <w:sz w:val="24"/>
                <w:szCs w:val="24"/>
              </w:rPr>
              <w:t>中标人将本项目非主体、非关键性工作分包</w:t>
            </w:r>
          </w:p>
        </w:tc>
        <w:tc>
          <w:tcPr>
            <w:tcW w:w="6887" w:type="dxa"/>
            <w:tcBorders>
              <w:top w:val="single" w:color="auto" w:sz="4" w:space="0"/>
              <w:left w:val="nil"/>
              <w:bottom w:val="single" w:color="auto" w:sz="4" w:space="0"/>
              <w:right w:val="single" w:color="auto" w:sz="4" w:space="0"/>
            </w:tcBorders>
            <w:vAlign w:val="center"/>
          </w:tcPr>
          <w:p w14:paraId="73AA125B">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5289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B3E17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12</w:t>
            </w:r>
          </w:p>
        </w:tc>
        <w:tc>
          <w:tcPr>
            <w:tcW w:w="1896" w:type="dxa"/>
            <w:tcBorders>
              <w:top w:val="single" w:color="auto" w:sz="4" w:space="0"/>
              <w:left w:val="nil"/>
              <w:bottom w:val="single" w:color="auto" w:sz="4" w:space="0"/>
              <w:right w:val="single" w:color="auto" w:sz="4" w:space="0"/>
            </w:tcBorders>
            <w:vAlign w:val="center"/>
          </w:tcPr>
          <w:p w14:paraId="3FAABA91">
            <w:pPr>
              <w:autoSpaceDE w:val="0"/>
              <w:autoSpaceDN w:val="0"/>
              <w:adjustRightInd w:val="0"/>
              <w:snapToGrid w:val="0"/>
              <w:spacing w:line="480" w:lineRule="exact"/>
              <w:jc w:val="center"/>
              <w:rPr>
                <w:rFonts w:hint="eastAsia" w:ascii="宋体" w:hAnsi="宋体"/>
                <w:bCs/>
                <w:color w:val="auto"/>
                <w:sz w:val="24"/>
                <w:szCs w:val="24"/>
              </w:rPr>
            </w:pPr>
            <w:r>
              <w:rPr>
                <w:rFonts w:hint="eastAsia" w:ascii="宋体" w:hAnsi="宋体"/>
                <w:bCs/>
                <w:color w:val="auto"/>
                <w:sz w:val="24"/>
                <w:szCs w:val="24"/>
              </w:rPr>
              <w:t>投标截止及开标时间</w:t>
            </w:r>
          </w:p>
        </w:tc>
        <w:tc>
          <w:tcPr>
            <w:tcW w:w="6887" w:type="dxa"/>
            <w:tcBorders>
              <w:top w:val="single" w:color="auto" w:sz="4" w:space="0"/>
              <w:left w:val="nil"/>
              <w:bottom w:val="single" w:color="auto" w:sz="4" w:space="0"/>
              <w:right w:val="single" w:color="auto" w:sz="4" w:space="0"/>
            </w:tcBorders>
            <w:vAlign w:val="center"/>
          </w:tcPr>
          <w:p w14:paraId="0C28E3F1">
            <w:pPr>
              <w:autoSpaceDE w:val="0"/>
              <w:autoSpaceDN w:val="0"/>
              <w:adjustRightInd w:val="0"/>
              <w:snapToGrid w:val="0"/>
              <w:spacing w:line="480" w:lineRule="exact"/>
              <w:jc w:val="both"/>
              <w:rPr>
                <w:rFonts w:hint="eastAsia" w:ascii="宋体" w:hAnsi="宋体"/>
                <w:bCs/>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bCs/>
                <w:color w:val="auto"/>
                <w:sz w:val="24"/>
                <w:szCs w:val="24"/>
                <w:highlight w:val="none"/>
              </w:rPr>
              <w:t>（北京时间）</w:t>
            </w:r>
          </w:p>
        </w:tc>
      </w:tr>
      <w:tr w14:paraId="4FC9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62DC168">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13</w:t>
            </w:r>
          </w:p>
        </w:tc>
        <w:tc>
          <w:tcPr>
            <w:tcW w:w="1896" w:type="dxa"/>
            <w:tcBorders>
              <w:top w:val="single" w:color="auto" w:sz="4" w:space="0"/>
              <w:left w:val="nil"/>
              <w:bottom w:val="single" w:color="auto" w:sz="4" w:space="0"/>
              <w:right w:val="single" w:color="auto" w:sz="4" w:space="0"/>
            </w:tcBorders>
            <w:vAlign w:val="center"/>
          </w:tcPr>
          <w:p w14:paraId="44AC387C">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黑体"/>
                <w:color w:val="auto"/>
                <w:sz w:val="24"/>
              </w:rPr>
              <w:t>开标地点</w:t>
            </w:r>
          </w:p>
        </w:tc>
        <w:tc>
          <w:tcPr>
            <w:tcW w:w="6887" w:type="dxa"/>
            <w:tcBorders>
              <w:top w:val="single" w:color="auto" w:sz="4" w:space="0"/>
              <w:left w:val="nil"/>
              <w:bottom w:val="single" w:color="auto" w:sz="4" w:space="0"/>
              <w:right w:val="single" w:color="auto" w:sz="4" w:space="0"/>
            </w:tcBorders>
            <w:vAlign w:val="center"/>
          </w:tcPr>
          <w:p w14:paraId="2520C52F">
            <w:pPr>
              <w:autoSpaceDE w:val="0"/>
              <w:autoSpaceDN w:val="0"/>
              <w:adjustRightInd w:val="0"/>
              <w:snapToGrid w:val="0"/>
              <w:spacing w:line="480" w:lineRule="exact"/>
              <w:rPr>
                <w:rFonts w:ascii="宋体" w:hAnsi="宋体"/>
                <w:bCs/>
                <w:color w:val="auto"/>
                <w:sz w:val="24"/>
                <w:szCs w:val="24"/>
                <w:highlight w:val="none"/>
              </w:rPr>
            </w:pPr>
            <w:r>
              <w:rPr>
                <w:rFonts w:hint="eastAsia" w:ascii="宋体" w:hAnsi="宋体"/>
                <w:color w:val="auto"/>
                <w:sz w:val="24"/>
                <w:szCs w:val="24"/>
                <w:highlight w:val="none"/>
              </w:rPr>
              <w:t>长</w:t>
            </w:r>
            <w:r>
              <w:rPr>
                <w:rFonts w:hint="eastAsia" w:ascii="宋体" w:hAnsi="宋体" w:cs="黑体"/>
                <w:color w:val="auto"/>
                <w:sz w:val="24"/>
                <w:highlight w:val="none"/>
              </w:rPr>
              <w:t>葛市公共资源交易中心开标</w:t>
            </w:r>
            <w:r>
              <w:rPr>
                <w:rFonts w:hint="eastAsia" w:ascii="宋体" w:hAnsi="宋体" w:cs="黑体"/>
                <w:color w:val="auto"/>
                <w:sz w:val="24"/>
                <w:highlight w:val="none"/>
                <w:lang w:val="en-US" w:eastAsia="zh-CN"/>
              </w:rPr>
              <w:t>四</w:t>
            </w:r>
            <w:r>
              <w:rPr>
                <w:rFonts w:hint="eastAsia" w:ascii="宋体" w:hAnsi="宋体" w:cs="黑体"/>
                <w:color w:val="auto"/>
                <w:sz w:val="24"/>
                <w:highlight w:val="none"/>
              </w:rPr>
              <w:t>室（长葛市葛天大道东段商务区6#楼</w:t>
            </w:r>
            <w:r>
              <w:rPr>
                <w:rFonts w:hint="eastAsia" w:ascii="宋体" w:hAnsi="宋体" w:cs="黑体"/>
                <w:color w:val="auto"/>
                <w:sz w:val="24"/>
                <w:highlight w:val="none"/>
                <w:lang w:val="en-US" w:eastAsia="zh-CN"/>
              </w:rPr>
              <w:t>5</w:t>
            </w:r>
            <w:r>
              <w:rPr>
                <w:rFonts w:hint="eastAsia" w:ascii="宋体" w:hAnsi="宋体" w:cs="黑体"/>
                <w:color w:val="auto"/>
                <w:sz w:val="24"/>
                <w:highlight w:val="none"/>
              </w:rPr>
              <w:t>楼</w:t>
            </w:r>
            <w:r>
              <w:rPr>
                <w:rFonts w:hint="eastAsia" w:ascii="宋体" w:hAnsi="宋体" w:cs="黑体"/>
                <w:color w:val="auto"/>
                <w:sz w:val="24"/>
                <w:highlight w:val="none"/>
                <w:lang w:val="en-US" w:eastAsia="zh-CN"/>
              </w:rPr>
              <w:t>507</w:t>
            </w:r>
            <w:r>
              <w:rPr>
                <w:rFonts w:hint="eastAsia" w:ascii="宋体" w:hAnsi="宋体" w:cs="黑体"/>
                <w:color w:val="auto"/>
                <w:sz w:val="24"/>
                <w:highlight w:val="none"/>
              </w:rPr>
              <w:t>室）（本项目采用远程不见面开标，供应商无须到交</w:t>
            </w:r>
            <w:r>
              <w:rPr>
                <w:rFonts w:hint="eastAsia" w:ascii="宋体" w:hAnsi="宋体" w:eastAsia="宋体" w:cs="宋体"/>
                <w:color w:val="auto"/>
                <w:kern w:val="0"/>
                <w:sz w:val="24"/>
                <w:szCs w:val="24"/>
                <w:highlight w:val="none"/>
                <w:lang w:val="en-US" w:eastAsia="zh-CN"/>
              </w:rPr>
              <w:t>易中心现场）</w:t>
            </w:r>
          </w:p>
        </w:tc>
      </w:tr>
      <w:tr w14:paraId="1313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FEE9B6C">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14</w:t>
            </w:r>
          </w:p>
        </w:tc>
        <w:tc>
          <w:tcPr>
            <w:tcW w:w="1896" w:type="dxa"/>
            <w:tcBorders>
              <w:top w:val="single" w:color="auto" w:sz="4" w:space="0"/>
              <w:left w:val="nil"/>
              <w:bottom w:val="single" w:color="auto" w:sz="4" w:space="0"/>
              <w:right w:val="single" w:color="auto" w:sz="4" w:space="0"/>
            </w:tcBorders>
            <w:vAlign w:val="center"/>
          </w:tcPr>
          <w:p w14:paraId="0E18E81F">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color w:val="auto"/>
                <w:kern w:val="0"/>
                <w:sz w:val="24"/>
                <w:szCs w:val="24"/>
              </w:rPr>
              <w:t>投标保证金</w:t>
            </w:r>
          </w:p>
        </w:tc>
        <w:tc>
          <w:tcPr>
            <w:tcW w:w="6887" w:type="dxa"/>
            <w:tcBorders>
              <w:top w:val="single" w:color="auto" w:sz="4" w:space="0"/>
              <w:left w:val="nil"/>
              <w:bottom w:val="single" w:color="auto" w:sz="4" w:space="0"/>
              <w:right w:val="single" w:color="auto" w:sz="4" w:space="0"/>
            </w:tcBorders>
            <w:vAlign w:val="center"/>
          </w:tcPr>
          <w:p w14:paraId="612077BC">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仿宋_GB2312"/>
                <w:color w:val="000000"/>
                <w:sz w:val="24"/>
                <w:szCs w:val="24"/>
              </w:rPr>
              <w:t>按照河南省《关于优化政府采购营商环境有关问题的通知》（豫财购</w:t>
            </w:r>
            <w:r>
              <w:rPr>
                <w:rFonts w:hint="eastAsia" w:ascii="宋体" w:hAnsi="宋体" w:cs="仿宋_GB2312"/>
                <w:color w:val="000000"/>
                <w:sz w:val="24"/>
                <w:szCs w:val="24"/>
                <w:lang w:eastAsia="zh-CN"/>
              </w:rPr>
              <w:t>〔2019〕4号</w:t>
            </w:r>
            <w:r>
              <w:rPr>
                <w:rFonts w:hint="eastAsia" w:ascii="宋体" w:hAnsi="宋体" w:eastAsia="宋体" w:cs="仿宋_GB2312"/>
                <w:color w:val="000000"/>
                <w:sz w:val="24"/>
                <w:szCs w:val="24"/>
              </w:rPr>
              <w:t>文）的要求，</w:t>
            </w:r>
            <w:r>
              <w:rPr>
                <w:rFonts w:hint="eastAsia" w:ascii="宋体" w:hAnsi="宋体" w:eastAsia="宋体" w:cs="仿宋_GB2312"/>
                <w:b/>
                <w:bCs/>
                <w:color w:val="000000"/>
                <w:sz w:val="24"/>
                <w:szCs w:val="24"/>
              </w:rPr>
              <w:t>不收取投标保证金。</w:t>
            </w:r>
            <w:r>
              <w:rPr>
                <w:rFonts w:hint="eastAsia" w:ascii="宋体" w:hAnsi="宋体" w:eastAsia="宋体" w:cs="仿宋_GB2312"/>
                <w:color w:val="000000"/>
                <w:sz w:val="24"/>
                <w:szCs w:val="24"/>
                <w:lang w:val="zh-CN"/>
              </w:rPr>
              <w:t>供应商应提供投标承诺函（按照招标文件第八章</w:t>
            </w:r>
            <w:r>
              <w:rPr>
                <w:rFonts w:hint="eastAsia" w:ascii="宋体" w:hAnsi="宋体" w:eastAsia="宋体" w:cs="仿宋_GB2312"/>
                <w:color w:val="000000"/>
                <w:sz w:val="24"/>
                <w:szCs w:val="24"/>
              </w:rPr>
              <w:t>3.4格式填写</w:t>
            </w:r>
            <w:r>
              <w:rPr>
                <w:rFonts w:hint="eastAsia" w:ascii="宋体" w:hAnsi="宋体" w:eastAsia="宋体" w:cs="仿宋_GB2312"/>
                <w:color w:val="000000"/>
                <w:sz w:val="24"/>
                <w:szCs w:val="24"/>
                <w:lang w:val="zh-CN"/>
              </w:rPr>
              <w:t>）。</w:t>
            </w:r>
          </w:p>
        </w:tc>
      </w:tr>
      <w:tr w14:paraId="1987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20BB608">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15</w:t>
            </w:r>
          </w:p>
        </w:tc>
        <w:tc>
          <w:tcPr>
            <w:tcW w:w="1896" w:type="dxa"/>
            <w:tcBorders>
              <w:top w:val="single" w:color="auto" w:sz="4" w:space="0"/>
              <w:left w:val="nil"/>
              <w:bottom w:val="single" w:color="auto" w:sz="4" w:space="0"/>
              <w:right w:val="single" w:color="auto" w:sz="4" w:space="0"/>
            </w:tcBorders>
            <w:vAlign w:val="center"/>
          </w:tcPr>
          <w:p w14:paraId="427E8779">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公告发布</w:t>
            </w:r>
          </w:p>
        </w:tc>
        <w:tc>
          <w:tcPr>
            <w:tcW w:w="6887" w:type="dxa"/>
            <w:tcBorders>
              <w:top w:val="single" w:color="auto" w:sz="4" w:space="0"/>
              <w:left w:val="nil"/>
              <w:bottom w:val="single" w:color="auto" w:sz="4" w:space="0"/>
              <w:right w:val="single" w:color="auto" w:sz="4" w:space="0"/>
            </w:tcBorders>
            <w:vAlign w:val="center"/>
          </w:tcPr>
          <w:p w14:paraId="2676DDE4">
            <w:pPr>
              <w:autoSpaceDE w:val="0"/>
              <w:autoSpaceDN w:val="0"/>
              <w:adjustRightInd w:val="0"/>
              <w:snapToGrid w:val="0"/>
              <w:spacing w:line="400" w:lineRule="exact"/>
              <w:rPr>
                <w:rFonts w:ascii="宋体" w:hAnsi="宋体"/>
                <w:bCs/>
                <w:color w:val="auto"/>
                <w:sz w:val="24"/>
                <w:szCs w:val="24"/>
              </w:rPr>
            </w:pPr>
            <w:r>
              <w:rPr>
                <w:rFonts w:hint="eastAsia" w:ascii="宋体" w:hAnsi="宋体"/>
                <w:color w:val="auto"/>
                <w:sz w:val="24"/>
                <w:szCs w:val="24"/>
              </w:rPr>
              <w:t>招标公告、中标公告、变更（更正）公告、现场勘察答复等相关信息同时在以下网站发布：《河南省政府采购网</w:t>
            </w:r>
            <w:r>
              <w:rPr>
                <w:rFonts w:hint="eastAsia" w:ascii="宋体" w:hAnsi="宋体"/>
                <w:color w:val="auto"/>
                <w:sz w:val="24"/>
                <w:szCs w:val="24"/>
                <w:lang w:eastAsia="zh-CN"/>
              </w:rPr>
              <w:t>》《</w:t>
            </w:r>
            <w:r>
              <w:rPr>
                <w:rFonts w:hint="eastAsia" w:ascii="宋体" w:hAnsi="宋体"/>
                <w:color w:val="auto"/>
                <w:sz w:val="24"/>
                <w:szCs w:val="24"/>
              </w:rPr>
              <w:t>全国公共资源交易平台（河南省·许昌市）</w:t>
            </w:r>
            <w:r>
              <w:rPr>
                <w:rFonts w:hint="eastAsia" w:ascii="宋体" w:hAnsi="宋体"/>
                <w:color w:val="auto"/>
                <w:sz w:val="24"/>
                <w:szCs w:val="24"/>
                <w:lang w:eastAsia="zh-CN"/>
              </w:rPr>
              <w:t>》《</w:t>
            </w:r>
            <w:r>
              <w:rPr>
                <w:rFonts w:hint="eastAsia" w:ascii="宋体" w:hAnsi="宋体"/>
                <w:color w:val="auto"/>
                <w:sz w:val="24"/>
                <w:szCs w:val="24"/>
              </w:rPr>
              <w:t>长葛市人民政府门户网站》</w:t>
            </w:r>
          </w:p>
        </w:tc>
      </w:tr>
      <w:tr w14:paraId="0DFB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E928A69">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16</w:t>
            </w:r>
          </w:p>
        </w:tc>
        <w:tc>
          <w:tcPr>
            <w:tcW w:w="1896" w:type="dxa"/>
            <w:tcBorders>
              <w:top w:val="single" w:color="auto" w:sz="4" w:space="0"/>
              <w:left w:val="nil"/>
              <w:bottom w:val="single" w:color="auto" w:sz="4" w:space="0"/>
              <w:right w:val="single" w:color="auto" w:sz="4" w:space="0"/>
            </w:tcBorders>
            <w:vAlign w:val="center"/>
          </w:tcPr>
          <w:p w14:paraId="077E7E4C">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采购人澄清或修改采购文件时间</w:t>
            </w:r>
          </w:p>
        </w:tc>
        <w:tc>
          <w:tcPr>
            <w:tcW w:w="6887" w:type="dxa"/>
            <w:tcBorders>
              <w:top w:val="single" w:color="auto" w:sz="4" w:space="0"/>
              <w:left w:val="nil"/>
              <w:bottom w:val="single" w:color="auto" w:sz="4" w:space="0"/>
              <w:right w:val="single" w:color="auto" w:sz="4" w:space="0"/>
            </w:tcBorders>
            <w:vAlign w:val="center"/>
          </w:tcPr>
          <w:p w14:paraId="4C027B8B">
            <w:pPr>
              <w:autoSpaceDE w:val="0"/>
              <w:autoSpaceDN w:val="0"/>
              <w:adjustRightInd w:val="0"/>
              <w:snapToGrid w:val="0"/>
              <w:spacing w:line="400" w:lineRule="exact"/>
              <w:rPr>
                <w:rFonts w:ascii="宋体" w:hAnsi="宋体"/>
                <w:bCs/>
                <w:color w:val="auto"/>
                <w:sz w:val="24"/>
                <w:szCs w:val="24"/>
              </w:rPr>
            </w:pPr>
            <w:r>
              <w:rPr>
                <w:rFonts w:hint="eastAsia" w:ascii="宋体" w:hAnsi="宋体"/>
                <w:bCs/>
                <w:color w:val="auto"/>
                <w:sz w:val="24"/>
                <w:szCs w:val="24"/>
              </w:rPr>
              <w:t>在投标截止时间至少15日前，通过全国公共资源交易平台（河南省.许昌市）交易系统电子平台发出；不足15日的，采购人或者采购代理机构应当顺延提交投标文件的截止时间。</w:t>
            </w:r>
          </w:p>
        </w:tc>
      </w:tr>
      <w:tr w14:paraId="1609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99476F9">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17</w:t>
            </w:r>
          </w:p>
        </w:tc>
        <w:tc>
          <w:tcPr>
            <w:tcW w:w="1896" w:type="dxa"/>
            <w:tcBorders>
              <w:top w:val="single" w:color="auto" w:sz="4" w:space="0"/>
              <w:left w:val="nil"/>
              <w:bottom w:val="single" w:color="auto" w:sz="4" w:space="0"/>
              <w:right w:val="single" w:color="auto" w:sz="4" w:space="0"/>
            </w:tcBorders>
            <w:vAlign w:val="center"/>
          </w:tcPr>
          <w:p w14:paraId="597952D4">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供应商对采购文件质疑截止时间</w:t>
            </w:r>
          </w:p>
        </w:tc>
        <w:tc>
          <w:tcPr>
            <w:tcW w:w="6887" w:type="dxa"/>
            <w:tcBorders>
              <w:top w:val="single" w:color="auto" w:sz="4" w:space="0"/>
              <w:left w:val="nil"/>
              <w:bottom w:val="single" w:color="auto" w:sz="4" w:space="0"/>
              <w:right w:val="single" w:color="auto" w:sz="4" w:space="0"/>
            </w:tcBorders>
            <w:vAlign w:val="center"/>
          </w:tcPr>
          <w:p w14:paraId="38616D1D">
            <w:pPr>
              <w:autoSpaceDE w:val="0"/>
              <w:autoSpaceDN w:val="0"/>
              <w:adjustRightInd w:val="0"/>
              <w:snapToGrid w:val="0"/>
              <w:spacing w:line="400" w:lineRule="exact"/>
              <w:rPr>
                <w:rFonts w:hint="eastAsia" w:ascii="宋体" w:hAnsi="宋体"/>
                <w:bCs/>
                <w:color w:val="auto"/>
                <w:sz w:val="24"/>
                <w:szCs w:val="24"/>
                <w:lang w:eastAsia="zh-CN"/>
              </w:rPr>
            </w:pPr>
            <w:r>
              <w:rPr>
                <w:rFonts w:hint="eastAsia" w:ascii="宋体" w:hAnsi="宋体"/>
                <w:bCs/>
                <w:color w:val="auto"/>
                <w:sz w:val="24"/>
                <w:szCs w:val="24"/>
              </w:rPr>
              <w:t>获取采购文件或者采购文件公告期限届满之日起7个工作日内提出</w:t>
            </w:r>
            <w:r>
              <w:rPr>
                <w:rFonts w:hint="eastAsia" w:ascii="宋体" w:hAnsi="宋体"/>
                <w:bCs/>
                <w:color w:val="auto"/>
                <w:sz w:val="24"/>
                <w:szCs w:val="24"/>
                <w:lang w:eastAsia="zh-CN"/>
              </w:rPr>
              <w:t>。</w:t>
            </w:r>
          </w:p>
        </w:tc>
      </w:tr>
      <w:tr w14:paraId="3DD7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122278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18</w:t>
            </w:r>
          </w:p>
        </w:tc>
        <w:tc>
          <w:tcPr>
            <w:tcW w:w="1896" w:type="dxa"/>
            <w:tcBorders>
              <w:top w:val="single" w:color="auto" w:sz="4" w:space="0"/>
              <w:left w:val="nil"/>
              <w:bottom w:val="single" w:color="auto" w:sz="4" w:space="0"/>
              <w:right w:val="single" w:color="auto" w:sz="4" w:space="0"/>
            </w:tcBorders>
            <w:vAlign w:val="center"/>
          </w:tcPr>
          <w:p w14:paraId="14A46628">
            <w:pPr>
              <w:autoSpaceDE w:val="0"/>
              <w:autoSpaceDN w:val="0"/>
              <w:adjustRightInd w:val="0"/>
              <w:snapToGrid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投标文件份数</w:t>
            </w:r>
          </w:p>
        </w:tc>
        <w:tc>
          <w:tcPr>
            <w:tcW w:w="6887" w:type="dxa"/>
            <w:tcBorders>
              <w:top w:val="single" w:color="auto" w:sz="4" w:space="0"/>
              <w:left w:val="nil"/>
              <w:bottom w:val="single" w:color="auto" w:sz="4" w:space="0"/>
              <w:right w:val="single" w:color="auto" w:sz="4" w:space="0"/>
            </w:tcBorders>
            <w:vAlign w:val="center"/>
          </w:tcPr>
          <w:p w14:paraId="0A06E71B">
            <w:pPr>
              <w:autoSpaceDE w:val="0"/>
              <w:autoSpaceDN w:val="0"/>
              <w:adjustRightInd w:val="0"/>
              <w:snapToGrid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eq \o\ac(□,√)</w:instrTex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电子响应文件：成功上传至</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全国公共资源交易平台（河南省·许昌市）</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公共资源交易系统加密电子响应文件1份</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后缀格式为.XCSTF</w:t>
            </w:r>
            <w:r>
              <w:rPr>
                <w:rFonts w:hint="eastAsia" w:ascii="宋体" w:hAnsi="宋体" w:eastAsia="宋体" w:cs="宋体"/>
                <w:b/>
                <w:bCs/>
                <w:color w:val="auto"/>
                <w:sz w:val="24"/>
                <w:szCs w:val="24"/>
                <w:lang w:val="zh-CN"/>
              </w:rPr>
              <w:t>）。</w:t>
            </w:r>
          </w:p>
        </w:tc>
      </w:tr>
      <w:tr w14:paraId="0F13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4155250">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19</w:t>
            </w:r>
          </w:p>
        </w:tc>
        <w:tc>
          <w:tcPr>
            <w:tcW w:w="1896" w:type="dxa"/>
            <w:tcBorders>
              <w:top w:val="single" w:color="auto" w:sz="4" w:space="0"/>
              <w:left w:val="nil"/>
              <w:bottom w:val="single" w:color="auto" w:sz="4" w:space="0"/>
              <w:right w:val="single" w:color="auto" w:sz="4" w:space="0"/>
            </w:tcBorders>
            <w:vAlign w:val="center"/>
          </w:tcPr>
          <w:p w14:paraId="1553D07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投标文件的</w:t>
            </w:r>
          </w:p>
          <w:p w14:paraId="5BA69974">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签署盖章</w:t>
            </w:r>
          </w:p>
        </w:tc>
        <w:tc>
          <w:tcPr>
            <w:tcW w:w="6887" w:type="dxa"/>
            <w:tcBorders>
              <w:top w:val="single" w:color="auto" w:sz="4" w:space="0"/>
              <w:left w:val="nil"/>
              <w:bottom w:val="single" w:color="auto" w:sz="4" w:space="0"/>
              <w:right w:val="single" w:color="auto" w:sz="4" w:space="0"/>
            </w:tcBorders>
            <w:vAlign w:val="center"/>
          </w:tcPr>
          <w:p w14:paraId="3D9A6AA0">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rPr>
              <w:fldChar w:fldCharType="begin"/>
            </w:r>
            <w:r>
              <w:rPr>
                <w:rFonts w:hint="eastAsia" w:ascii="宋体" w:hAnsi="宋体" w:cs="宋体"/>
                <w:b/>
                <w:color w:val="auto"/>
              </w:rPr>
              <w:instrText xml:space="preserve"> eq \o\ac(</w:instrText>
            </w:r>
            <w:r>
              <w:rPr>
                <w:rFonts w:hint="eastAsia" w:ascii="宋体" w:hAnsi="宋体" w:cs="宋体"/>
                <w:b/>
                <w:color w:val="auto"/>
                <w:position w:val="-4"/>
                <w:sz w:val="31"/>
              </w:rPr>
              <w:instrText xml:space="preserve">□</w:instrText>
            </w:r>
            <w:r>
              <w:rPr>
                <w:rFonts w:hint="eastAsia" w:ascii="宋体" w:hAnsi="宋体" w:cs="宋体"/>
                <w:b/>
                <w:color w:val="auto"/>
              </w:rPr>
              <w:instrText xml:space="preserve">,√)</w:instrText>
            </w:r>
            <w:r>
              <w:rPr>
                <w:rFonts w:hint="eastAsia" w:ascii="宋体" w:hAnsi="宋体" w:cs="宋体"/>
                <w:b/>
                <w:color w:val="auto"/>
              </w:rPr>
              <w:fldChar w:fldCharType="end"/>
            </w:r>
            <w:r>
              <w:rPr>
                <w:rFonts w:hint="eastAsia" w:ascii="宋体" w:hAnsi="宋体"/>
                <w:color w:val="auto"/>
                <w:sz w:val="24"/>
                <w:szCs w:val="24"/>
              </w:rPr>
              <w:t>电子投标文件：按采购文件要求加盖供应商电子印章和法人电子印章。</w:t>
            </w:r>
          </w:p>
        </w:tc>
      </w:tr>
      <w:tr w14:paraId="35A3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8E8F481">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20</w:t>
            </w:r>
          </w:p>
        </w:tc>
        <w:tc>
          <w:tcPr>
            <w:tcW w:w="1896" w:type="dxa"/>
            <w:tcBorders>
              <w:top w:val="single" w:color="auto" w:sz="4" w:space="0"/>
              <w:left w:val="nil"/>
              <w:bottom w:val="single" w:color="auto" w:sz="4" w:space="0"/>
              <w:right w:val="single" w:color="auto" w:sz="4" w:space="0"/>
            </w:tcBorders>
            <w:vAlign w:val="center"/>
          </w:tcPr>
          <w:p w14:paraId="1F93BFB0">
            <w:pPr>
              <w:autoSpaceDE w:val="0"/>
              <w:autoSpaceDN w:val="0"/>
              <w:adjustRightInd w:val="0"/>
              <w:snapToGrid w:val="0"/>
              <w:spacing w:line="400" w:lineRule="exact"/>
              <w:jc w:val="center"/>
              <w:rPr>
                <w:rFonts w:ascii="宋体" w:hAnsi="宋体"/>
                <w:color w:val="auto"/>
                <w:sz w:val="24"/>
                <w:szCs w:val="24"/>
              </w:rPr>
            </w:pPr>
            <w:r>
              <w:rPr>
                <w:rFonts w:hint="eastAsia" w:ascii="宋体" w:hAnsi="宋体" w:cs="黑体"/>
                <w:color w:val="auto"/>
                <w:sz w:val="24"/>
              </w:rPr>
              <w:t>评标委员会</w:t>
            </w:r>
            <w:r>
              <w:rPr>
                <w:rFonts w:hint="eastAsia" w:ascii="宋体" w:hAnsi="宋体"/>
                <w:color w:val="auto"/>
                <w:sz w:val="24"/>
                <w:szCs w:val="24"/>
              </w:rPr>
              <w:t>组建</w:t>
            </w:r>
          </w:p>
        </w:tc>
        <w:tc>
          <w:tcPr>
            <w:tcW w:w="6887" w:type="dxa"/>
            <w:tcBorders>
              <w:top w:val="single" w:color="auto" w:sz="4" w:space="0"/>
              <w:left w:val="nil"/>
              <w:bottom w:val="single" w:color="auto" w:sz="4" w:space="0"/>
              <w:right w:val="single" w:color="auto" w:sz="4" w:space="0"/>
            </w:tcBorders>
            <w:vAlign w:val="center"/>
          </w:tcPr>
          <w:p w14:paraId="02CAAAA3">
            <w:pPr>
              <w:autoSpaceDE w:val="0"/>
              <w:autoSpaceDN w:val="0"/>
              <w:adjustRightInd w:val="0"/>
              <w:snapToGrid w:val="0"/>
              <w:spacing w:line="360" w:lineRule="auto"/>
              <w:rPr>
                <w:rFonts w:ascii="宋体" w:hAnsi="宋体"/>
                <w:bCs/>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lang w:val="en-US" w:eastAsia="zh-CN"/>
              </w:rPr>
              <w:t>由采购人代表1人和评审专家4人组成，</w:t>
            </w:r>
            <w:r>
              <w:rPr>
                <w:rFonts w:hint="eastAsia" w:ascii="宋体" w:hAnsi="宋体" w:eastAsia="宋体" w:cs="宋体"/>
                <w:color w:val="000000"/>
                <w:sz w:val="24"/>
                <w:szCs w:val="24"/>
                <w:highlight w:val="none"/>
                <w:lang w:val="zh-CN"/>
              </w:rPr>
              <w:t>其中评审专家的人数不少于采购小组成员总数的三分之二。评审专家从政府采购评审专家库中随机抽取。评审委员会应当推选组长，但采购人代表不得担任组长。与供应商有利害关系的人不得进入评标委员会。</w:t>
            </w:r>
          </w:p>
          <w:p w14:paraId="61CE46B2">
            <w:pPr>
              <w:autoSpaceDE w:val="0"/>
              <w:autoSpaceDN w:val="0"/>
              <w:adjustRightInd w:val="0"/>
              <w:snapToGrid w:val="0"/>
              <w:spacing w:line="360" w:lineRule="auto"/>
              <w:rPr>
                <w:rFonts w:ascii="宋体" w:hAnsi="宋体"/>
                <w:bCs/>
                <w:color w:val="auto"/>
                <w:sz w:val="24"/>
                <w:szCs w:val="24"/>
              </w:rPr>
            </w:pPr>
            <w:r>
              <w:rPr>
                <w:rFonts w:hint="eastAsia" w:ascii="宋体" w:hAnsi="宋体"/>
                <w:bCs/>
                <w:color w:val="auto"/>
                <w:sz w:val="24"/>
                <w:szCs w:val="24"/>
                <w:lang w:val="en-US" w:eastAsia="zh-CN"/>
              </w:rPr>
              <w:t>□由评审专家组成。评审专家从政府采购评审专家库中随机抽取</w:t>
            </w:r>
          </w:p>
        </w:tc>
      </w:tr>
      <w:tr w14:paraId="3D46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CA1E845">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21</w:t>
            </w:r>
          </w:p>
        </w:tc>
        <w:tc>
          <w:tcPr>
            <w:tcW w:w="1896" w:type="dxa"/>
            <w:tcBorders>
              <w:top w:val="single" w:color="auto" w:sz="4" w:space="0"/>
              <w:left w:val="nil"/>
              <w:bottom w:val="single" w:color="auto" w:sz="4" w:space="0"/>
              <w:right w:val="single" w:color="auto" w:sz="4" w:space="0"/>
            </w:tcBorders>
            <w:vAlign w:val="center"/>
          </w:tcPr>
          <w:p w14:paraId="0AFF1CF5">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评标方法</w:t>
            </w:r>
          </w:p>
        </w:tc>
        <w:tc>
          <w:tcPr>
            <w:tcW w:w="6887" w:type="dxa"/>
            <w:tcBorders>
              <w:top w:val="single" w:color="auto" w:sz="4" w:space="0"/>
              <w:left w:val="nil"/>
              <w:bottom w:val="single" w:color="auto" w:sz="4" w:space="0"/>
              <w:right w:val="single" w:color="auto" w:sz="4" w:space="0"/>
            </w:tcBorders>
            <w:vAlign w:val="center"/>
          </w:tcPr>
          <w:p w14:paraId="5EDC3178">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color w:val="auto"/>
                <w:sz w:val="24"/>
                <w:szCs w:val="24"/>
              </w:rPr>
              <w:t>综合评分法□最低评标价法</w:t>
            </w:r>
          </w:p>
        </w:tc>
      </w:tr>
      <w:tr w14:paraId="12AD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212449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22</w:t>
            </w:r>
          </w:p>
        </w:tc>
        <w:tc>
          <w:tcPr>
            <w:tcW w:w="1896" w:type="dxa"/>
            <w:tcBorders>
              <w:top w:val="single" w:color="auto" w:sz="4" w:space="0"/>
              <w:left w:val="nil"/>
              <w:bottom w:val="single" w:color="auto" w:sz="4" w:space="0"/>
              <w:right w:val="single" w:color="auto" w:sz="4" w:space="0"/>
            </w:tcBorders>
            <w:vAlign w:val="center"/>
          </w:tcPr>
          <w:p w14:paraId="0E65A775">
            <w:pPr>
              <w:adjustRightInd w:val="0"/>
              <w:snapToGrid w:val="0"/>
              <w:spacing w:line="400" w:lineRule="exact"/>
              <w:ind w:right="-23" w:rightChars="-11"/>
              <w:jc w:val="center"/>
              <w:rPr>
                <w:rFonts w:ascii="宋体" w:hAnsi="宋体"/>
                <w:bCs/>
                <w:color w:val="auto"/>
                <w:sz w:val="24"/>
                <w:szCs w:val="24"/>
                <w:lang w:val="zh-CN"/>
              </w:rPr>
            </w:pPr>
            <w:r>
              <w:rPr>
                <w:rFonts w:hint="eastAsia" w:ascii="宋体" w:hAnsi="宋体"/>
                <w:bCs/>
                <w:color w:val="auto"/>
                <w:sz w:val="24"/>
                <w:szCs w:val="24"/>
                <w:lang w:val="zh-CN"/>
              </w:rPr>
              <w:t>履约担保</w:t>
            </w:r>
          </w:p>
        </w:tc>
        <w:tc>
          <w:tcPr>
            <w:tcW w:w="6887" w:type="dxa"/>
            <w:tcBorders>
              <w:top w:val="single" w:color="auto" w:sz="4" w:space="0"/>
              <w:left w:val="nil"/>
              <w:bottom w:val="single" w:color="auto" w:sz="4" w:space="0"/>
              <w:right w:val="single" w:color="auto" w:sz="4" w:space="0"/>
            </w:tcBorders>
            <w:vAlign w:val="center"/>
          </w:tcPr>
          <w:p w14:paraId="1C9E90FB">
            <w:pPr>
              <w:adjustRightInd w:val="0"/>
              <w:snapToGrid w:val="0"/>
              <w:spacing w:line="400" w:lineRule="exact"/>
              <w:ind w:right="-23" w:rightChars="-11"/>
              <w:jc w:val="left"/>
              <w:rPr>
                <w:rFonts w:ascii="宋体" w:hAnsi="宋体"/>
                <w:bCs/>
                <w:color w:val="auto"/>
                <w:sz w:val="24"/>
                <w:szCs w:val="24"/>
                <w:lang w:val="zh-CN"/>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ascii="宋体" w:hAnsi="宋体"/>
                <w:bCs/>
                <w:color w:val="auto"/>
                <w:sz w:val="24"/>
                <w:szCs w:val="24"/>
              </w:rPr>
              <w:t>无要求</w:t>
            </w:r>
            <w:r>
              <w:rPr>
                <w:rFonts w:hint="eastAsia" w:ascii="宋体" w:hAnsi="宋体"/>
                <w:bCs/>
                <w:color w:val="auto"/>
                <w:sz w:val="24"/>
                <w:szCs w:val="24"/>
                <w:lang w:eastAsia="zh-CN"/>
              </w:rPr>
              <w:t>，</w:t>
            </w: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w:t>
            </w:r>
            <w:r>
              <w:rPr>
                <w:rFonts w:hint="eastAsia" w:ascii="宋体" w:hAnsi="宋体"/>
                <w:bCs/>
                <w:color w:val="auto"/>
                <w:sz w:val="24"/>
                <w:szCs w:val="24"/>
                <w:lang w:eastAsia="zh-CN"/>
              </w:rPr>
              <w:t>文件</w:t>
            </w:r>
            <w:r>
              <w:rPr>
                <w:rFonts w:hint="eastAsia" w:ascii="宋体" w:hAnsi="宋体"/>
                <w:bCs/>
                <w:color w:val="auto"/>
                <w:sz w:val="24"/>
                <w:szCs w:val="24"/>
              </w:rPr>
              <w:t>的要求，不收取履约保证金。</w:t>
            </w:r>
          </w:p>
        </w:tc>
      </w:tr>
      <w:tr w14:paraId="0ACF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92E8E8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23</w:t>
            </w:r>
          </w:p>
        </w:tc>
        <w:tc>
          <w:tcPr>
            <w:tcW w:w="1896" w:type="dxa"/>
            <w:tcBorders>
              <w:top w:val="single" w:color="auto" w:sz="4" w:space="0"/>
              <w:left w:val="nil"/>
              <w:bottom w:val="single" w:color="auto" w:sz="4" w:space="0"/>
              <w:right w:val="single" w:color="auto" w:sz="4" w:space="0"/>
            </w:tcBorders>
            <w:vAlign w:val="center"/>
          </w:tcPr>
          <w:p w14:paraId="5DEEBACD">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代理服务费</w:t>
            </w:r>
          </w:p>
        </w:tc>
        <w:tc>
          <w:tcPr>
            <w:tcW w:w="6887" w:type="dxa"/>
            <w:tcBorders>
              <w:top w:val="single" w:color="auto" w:sz="4" w:space="0"/>
              <w:left w:val="nil"/>
              <w:bottom w:val="single" w:color="auto" w:sz="4" w:space="0"/>
              <w:right w:val="single" w:color="auto" w:sz="4" w:space="0"/>
            </w:tcBorders>
            <w:vAlign w:val="center"/>
          </w:tcPr>
          <w:p w14:paraId="1F00A1A4">
            <w:pPr>
              <w:adjustRightInd w:val="0"/>
              <w:snapToGrid w:val="0"/>
              <w:spacing w:line="400" w:lineRule="exact"/>
              <w:ind w:right="-23" w:rightChars="-11"/>
              <w:jc w:val="left"/>
              <w:rPr>
                <w:rFonts w:ascii="宋体" w:hAnsi="宋体"/>
                <w:bCs/>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收取，中标通知书发出前，由中标供应商按照</w:t>
            </w:r>
            <w:r>
              <w:rPr>
                <w:rFonts w:ascii="宋体" w:hAnsi="宋体"/>
                <w:bCs/>
                <w:color w:val="auto"/>
                <w:sz w:val="24"/>
                <w:szCs w:val="24"/>
              </w:rPr>
              <w:t>河南省招投标协会豫招协</w:t>
            </w:r>
            <w:r>
              <w:rPr>
                <w:rFonts w:hint="eastAsia" w:ascii="宋体" w:hAnsi="宋体"/>
                <w:bCs/>
                <w:color w:val="auto"/>
                <w:sz w:val="24"/>
                <w:szCs w:val="24"/>
                <w:lang w:eastAsia="zh-CN"/>
              </w:rPr>
              <w:t>〔2023〕2号</w:t>
            </w:r>
            <w:r>
              <w:rPr>
                <w:rFonts w:ascii="宋体" w:hAnsi="宋体"/>
                <w:bCs/>
                <w:color w:val="auto"/>
                <w:sz w:val="24"/>
                <w:szCs w:val="24"/>
              </w:rPr>
              <w:t>文</w:t>
            </w:r>
            <w:r>
              <w:rPr>
                <w:rFonts w:hint="eastAsia" w:ascii="宋体" w:hAnsi="宋体"/>
                <w:bCs/>
                <w:color w:val="auto"/>
                <w:sz w:val="24"/>
                <w:szCs w:val="24"/>
              </w:rPr>
              <w:t>，按照差额定率累进法计取，一次性以现金或转账形式交纳。</w:t>
            </w:r>
          </w:p>
        </w:tc>
      </w:tr>
      <w:tr w14:paraId="0355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0284644">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24</w:t>
            </w:r>
          </w:p>
        </w:tc>
        <w:tc>
          <w:tcPr>
            <w:tcW w:w="1896" w:type="dxa"/>
            <w:tcBorders>
              <w:top w:val="single" w:color="auto" w:sz="4" w:space="0"/>
              <w:left w:val="nil"/>
              <w:bottom w:val="single" w:color="auto" w:sz="4" w:space="0"/>
              <w:right w:val="single" w:color="auto" w:sz="4" w:space="0"/>
            </w:tcBorders>
            <w:vAlign w:val="center"/>
          </w:tcPr>
          <w:p w14:paraId="0F2451F3">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中标</w:t>
            </w:r>
            <w:r>
              <w:rPr>
                <w:rFonts w:ascii="宋体" w:hAnsi="宋体"/>
                <w:bCs/>
                <w:color w:val="auto"/>
                <w:sz w:val="24"/>
                <w:szCs w:val="24"/>
              </w:rPr>
              <w:t>人资格核验</w:t>
            </w:r>
          </w:p>
        </w:tc>
        <w:tc>
          <w:tcPr>
            <w:tcW w:w="6887" w:type="dxa"/>
            <w:tcBorders>
              <w:top w:val="single" w:color="auto" w:sz="4" w:space="0"/>
              <w:left w:val="nil"/>
              <w:bottom w:val="single" w:color="auto" w:sz="4" w:space="0"/>
              <w:right w:val="single" w:color="auto" w:sz="4" w:space="0"/>
            </w:tcBorders>
            <w:vAlign w:val="center"/>
          </w:tcPr>
          <w:p w14:paraId="52B5AFFE">
            <w:pPr>
              <w:spacing w:line="500" w:lineRule="exact"/>
              <w:jc w:val="left"/>
              <w:rPr>
                <w:rFonts w:hint="eastAsia" w:ascii="宋体" w:hAnsi="宋体"/>
                <w:bCs/>
                <w:color w:val="auto"/>
                <w:sz w:val="24"/>
                <w:szCs w:val="24"/>
              </w:rPr>
            </w:pPr>
            <w:r>
              <w:rPr>
                <w:rFonts w:hint="eastAsia" w:ascii="宋体" w:hAnsi="宋体"/>
                <w:bCs/>
                <w:color w:val="auto"/>
                <w:sz w:val="24"/>
                <w:szCs w:val="24"/>
              </w:rPr>
              <w:t>供应商在成交后，应将由《长葛市政府采购供应商信用承诺函》替代的证明材料提交采购人核验，经核验无误后，发出成交通知书。</w:t>
            </w:r>
          </w:p>
          <w:p w14:paraId="6B841BBD">
            <w:pPr>
              <w:spacing w:line="500" w:lineRule="exact"/>
              <w:jc w:val="left"/>
              <w:rPr>
                <w:rFonts w:hint="eastAsia" w:ascii="宋体" w:hAnsi="宋体"/>
                <w:bCs/>
                <w:color w:val="auto"/>
                <w:sz w:val="24"/>
                <w:szCs w:val="24"/>
              </w:rPr>
            </w:pPr>
            <w:r>
              <w:rPr>
                <w:rFonts w:hint="eastAsia" w:ascii="宋体" w:hAnsi="宋体"/>
                <w:bCs/>
                <w:color w:val="auto"/>
                <w:sz w:val="24"/>
                <w:szCs w:val="24"/>
              </w:rPr>
              <w:t>一、法人或者其他组织的营业执照等证明文件，自然人的身份证明</w:t>
            </w:r>
          </w:p>
          <w:p w14:paraId="4FF4E91A">
            <w:pPr>
              <w:spacing w:line="500" w:lineRule="exact"/>
              <w:jc w:val="left"/>
              <w:rPr>
                <w:rFonts w:hint="eastAsia" w:ascii="宋体" w:hAnsi="宋体"/>
                <w:bCs/>
                <w:color w:val="auto"/>
                <w:sz w:val="24"/>
                <w:szCs w:val="24"/>
              </w:rPr>
            </w:pPr>
            <w:r>
              <w:rPr>
                <w:rFonts w:hint="eastAsia" w:ascii="宋体" w:hAnsi="宋体"/>
                <w:bCs/>
                <w:color w:val="auto"/>
                <w:sz w:val="24"/>
                <w:szCs w:val="24"/>
              </w:rPr>
              <w:t>1、企业法人营业执照或营业执照。（企业</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46AE5084">
            <w:pPr>
              <w:spacing w:line="500" w:lineRule="exact"/>
              <w:jc w:val="left"/>
              <w:rPr>
                <w:rFonts w:hint="eastAsia" w:ascii="宋体" w:hAnsi="宋体"/>
                <w:bCs/>
                <w:color w:val="auto"/>
                <w:sz w:val="24"/>
                <w:szCs w:val="24"/>
              </w:rPr>
            </w:pPr>
            <w:r>
              <w:rPr>
                <w:rFonts w:hint="eastAsia" w:ascii="宋体" w:hAnsi="宋体"/>
                <w:bCs/>
                <w:color w:val="auto"/>
                <w:sz w:val="24"/>
                <w:szCs w:val="24"/>
              </w:rPr>
              <w:t>2、事业单位法人证书。（事业单位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44F43D5C">
            <w:pPr>
              <w:spacing w:line="500" w:lineRule="exact"/>
              <w:jc w:val="left"/>
              <w:rPr>
                <w:rFonts w:hint="eastAsia" w:ascii="宋体" w:hAnsi="宋体"/>
                <w:bCs/>
                <w:color w:val="auto"/>
                <w:sz w:val="24"/>
                <w:szCs w:val="24"/>
              </w:rPr>
            </w:pPr>
            <w:r>
              <w:rPr>
                <w:rFonts w:hint="eastAsia" w:ascii="宋体" w:hAnsi="宋体"/>
                <w:bCs/>
                <w:color w:val="auto"/>
                <w:sz w:val="24"/>
                <w:szCs w:val="24"/>
              </w:rPr>
              <w:t>3、执业许可证。（非企业专业服务机构</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72030454">
            <w:pPr>
              <w:spacing w:line="500" w:lineRule="exact"/>
              <w:jc w:val="left"/>
              <w:rPr>
                <w:rFonts w:hint="eastAsia" w:ascii="宋体" w:hAnsi="宋体"/>
                <w:bCs/>
                <w:color w:val="auto"/>
                <w:sz w:val="24"/>
                <w:szCs w:val="24"/>
              </w:rPr>
            </w:pPr>
            <w:r>
              <w:rPr>
                <w:rFonts w:hint="eastAsia" w:ascii="宋体" w:hAnsi="宋体"/>
                <w:bCs/>
                <w:color w:val="auto"/>
                <w:sz w:val="24"/>
                <w:szCs w:val="24"/>
              </w:rPr>
              <w:t>4、个体工商户营业执照。（个体工商户</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1A952182">
            <w:pPr>
              <w:spacing w:line="500" w:lineRule="exact"/>
              <w:jc w:val="left"/>
              <w:rPr>
                <w:rFonts w:hint="eastAsia" w:ascii="宋体" w:hAnsi="宋体"/>
                <w:bCs/>
                <w:color w:val="auto"/>
                <w:sz w:val="24"/>
                <w:szCs w:val="24"/>
              </w:rPr>
            </w:pPr>
            <w:r>
              <w:rPr>
                <w:rFonts w:hint="eastAsia" w:ascii="宋体" w:hAnsi="宋体"/>
                <w:bCs/>
                <w:color w:val="auto"/>
                <w:sz w:val="24"/>
                <w:szCs w:val="24"/>
              </w:rPr>
              <w:t>5、自然人身份证明。（自然人</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073905FD">
            <w:pPr>
              <w:spacing w:line="500" w:lineRule="exact"/>
              <w:jc w:val="left"/>
              <w:rPr>
                <w:rFonts w:hint="eastAsia" w:ascii="宋体" w:hAnsi="宋体"/>
                <w:bCs/>
                <w:color w:val="auto"/>
                <w:sz w:val="24"/>
                <w:szCs w:val="24"/>
              </w:rPr>
            </w:pPr>
            <w:r>
              <w:rPr>
                <w:rFonts w:hint="eastAsia" w:ascii="宋体" w:hAnsi="宋体"/>
                <w:bCs/>
                <w:color w:val="auto"/>
                <w:sz w:val="24"/>
                <w:szCs w:val="24"/>
              </w:rPr>
              <w:t>6、民办非企业单位登记证书。（民办非企业单位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4D2A0D96">
            <w:pPr>
              <w:spacing w:line="500" w:lineRule="exact"/>
              <w:jc w:val="left"/>
              <w:rPr>
                <w:rFonts w:hint="eastAsia" w:ascii="宋体" w:hAnsi="宋体"/>
                <w:bCs/>
                <w:color w:val="auto"/>
                <w:sz w:val="24"/>
                <w:szCs w:val="24"/>
              </w:rPr>
            </w:pPr>
            <w:r>
              <w:rPr>
                <w:rFonts w:hint="eastAsia" w:ascii="宋体" w:hAnsi="宋体"/>
                <w:bCs/>
                <w:color w:val="auto"/>
                <w:sz w:val="24"/>
                <w:szCs w:val="24"/>
              </w:rPr>
              <w:t>二、财务状况报告相关材料</w:t>
            </w:r>
          </w:p>
          <w:p w14:paraId="7FCF741C">
            <w:pPr>
              <w:spacing w:line="500" w:lineRule="exact"/>
              <w:jc w:val="left"/>
              <w:rPr>
                <w:rFonts w:hint="eastAsia" w:ascii="宋体" w:hAnsi="宋体"/>
                <w:bCs/>
                <w:color w:val="auto"/>
                <w:sz w:val="24"/>
                <w:szCs w:val="24"/>
              </w:rPr>
            </w:pPr>
            <w:r>
              <w:rPr>
                <w:rFonts w:hint="eastAsia" w:ascii="宋体" w:hAnsi="宋体"/>
                <w:bCs/>
                <w:color w:val="auto"/>
                <w:sz w:val="24"/>
                <w:szCs w:val="24"/>
              </w:rPr>
              <w:t>1、供应商是法人（法人包括企业法人、机关法人、事业单位法人和社会团体法人），提供本单位：</w:t>
            </w:r>
          </w:p>
          <w:p w14:paraId="0789B7A3">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64FFEED1">
            <w:pPr>
              <w:spacing w:line="500" w:lineRule="exact"/>
              <w:jc w:val="left"/>
              <w:rPr>
                <w:rFonts w:hint="eastAsia" w:ascii="宋体" w:hAnsi="宋体"/>
                <w:bCs/>
                <w:color w:val="auto"/>
                <w:sz w:val="24"/>
                <w:szCs w:val="24"/>
              </w:rPr>
            </w:pPr>
            <w:r>
              <w:rPr>
                <w:rFonts w:hint="eastAsia" w:ascii="宋体" w:hAnsi="宋体"/>
                <w:bCs/>
                <w:color w:val="auto"/>
                <w:sz w:val="24"/>
                <w:szCs w:val="24"/>
              </w:rPr>
              <w:t>②基本开户银行出具的资信证明；</w:t>
            </w:r>
          </w:p>
          <w:p w14:paraId="6684B3CC">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7D6C749D">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124731AC">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2、供应商（其他组织和自然人）提供本单位：</w:t>
            </w:r>
          </w:p>
          <w:p w14:paraId="3497896F">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7D210462">
            <w:pPr>
              <w:spacing w:line="500" w:lineRule="exact"/>
              <w:jc w:val="left"/>
              <w:rPr>
                <w:rFonts w:hint="eastAsia" w:ascii="宋体" w:hAnsi="宋体"/>
                <w:bCs/>
                <w:color w:val="auto"/>
                <w:sz w:val="24"/>
                <w:szCs w:val="24"/>
              </w:rPr>
            </w:pPr>
            <w:r>
              <w:rPr>
                <w:rFonts w:hint="eastAsia" w:ascii="宋体" w:hAnsi="宋体"/>
                <w:bCs/>
                <w:color w:val="auto"/>
                <w:sz w:val="24"/>
                <w:szCs w:val="24"/>
              </w:rPr>
              <w:t>②银行出具的资信证明；</w:t>
            </w:r>
          </w:p>
          <w:p w14:paraId="24517305">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05BAA496">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3549CB8A">
            <w:pPr>
              <w:numPr>
                <w:ilvl w:val="0"/>
                <w:numId w:val="0"/>
              </w:numPr>
              <w:spacing w:line="500" w:lineRule="exact"/>
              <w:jc w:val="left"/>
              <w:rPr>
                <w:rFonts w:hint="eastAsia" w:ascii="宋体" w:hAnsi="宋体"/>
                <w:bCs/>
                <w:color w:val="auto"/>
                <w:sz w:val="24"/>
                <w:szCs w:val="24"/>
              </w:rPr>
            </w:pPr>
            <w:r>
              <w:rPr>
                <w:rFonts w:hint="eastAsia" w:ascii="宋体" w:hAnsi="宋体" w:eastAsia="宋体" w:cs="Calibri"/>
                <w:bCs/>
                <w:color w:val="auto"/>
                <w:kern w:val="2"/>
                <w:sz w:val="24"/>
                <w:szCs w:val="24"/>
                <w:lang w:val="en-US" w:eastAsia="zh-CN" w:bidi="ar-SA"/>
              </w:rPr>
              <w:t>三、</w:t>
            </w:r>
            <w:r>
              <w:rPr>
                <w:rFonts w:hint="eastAsia" w:ascii="宋体" w:hAnsi="宋体"/>
                <w:bCs/>
                <w:color w:val="auto"/>
                <w:sz w:val="24"/>
                <w:szCs w:val="24"/>
              </w:rPr>
              <w:t>依法缴纳税收相关材料</w:t>
            </w:r>
          </w:p>
          <w:p w14:paraId="6BD0DC7F">
            <w:pPr>
              <w:numPr>
                <w:ilvl w:val="0"/>
                <w:numId w:val="0"/>
              </w:num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响应截止时间前一年内任意一个月缴纳税收凭据（依法免税的供应商，应提供相应文件证明依法免税）</w:t>
            </w:r>
          </w:p>
          <w:p w14:paraId="0B529DAD">
            <w:pPr>
              <w:spacing w:line="500" w:lineRule="exact"/>
              <w:jc w:val="left"/>
              <w:rPr>
                <w:rFonts w:hint="eastAsia" w:ascii="宋体" w:hAnsi="宋体"/>
                <w:bCs/>
                <w:color w:val="auto"/>
                <w:sz w:val="24"/>
                <w:szCs w:val="24"/>
              </w:rPr>
            </w:pPr>
            <w:r>
              <w:rPr>
                <w:rFonts w:hint="eastAsia" w:ascii="宋体" w:hAnsi="宋体"/>
                <w:bCs/>
                <w:color w:val="auto"/>
                <w:sz w:val="24"/>
                <w:szCs w:val="24"/>
              </w:rPr>
              <w:t>四、依法缴纳社会保障资金的证明材料</w:t>
            </w:r>
          </w:p>
          <w:p w14:paraId="2B949886">
            <w:p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响应截止时间前一年内任意一个月缴纳社会保险凭据。（依法不需要缴纳社会保障资金的供应商，应提供相应文件证明依法不需要缴纳社会保障资金）</w:t>
            </w:r>
          </w:p>
          <w:p w14:paraId="5EC837DB">
            <w:pPr>
              <w:spacing w:line="500" w:lineRule="exact"/>
              <w:jc w:val="left"/>
              <w:rPr>
                <w:rFonts w:hint="eastAsia" w:ascii="宋体" w:hAnsi="宋体"/>
                <w:bCs/>
                <w:color w:val="auto"/>
                <w:sz w:val="24"/>
                <w:szCs w:val="24"/>
              </w:rPr>
            </w:pPr>
            <w:r>
              <w:rPr>
                <w:rFonts w:hint="eastAsia" w:ascii="宋体" w:hAnsi="宋体"/>
                <w:bCs/>
                <w:color w:val="auto"/>
                <w:sz w:val="24"/>
                <w:szCs w:val="24"/>
              </w:rPr>
              <w:t>五、履行合同所必需的设备和专业技术能力的证明材料</w:t>
            </w:r>
          </w:p>
          <w:p w14:paraId="7E4B70E9">
            <w:pPr>
              <w:spacing w:line="500" w:lineRule="exact"/>
              <w:jc w:val="left"/>
              <w:rPr>
                <w:rFonts w:hint="eastAsia" w:ascii="宋体" w:hAnsi="宋体"/>
                <w:bCs/>
                <w:color w:val="auto"/>
                <w:sz w:val="24"/>
                <w:szCs w:val="24"/>
              </w:rPr>
            </w:pPr>
            <w:r>
              <w:rPr>
                <w:rFonts w:hint="eastAsia" w:ascii="宋体" w:hAnsi="宋体"/>
                <w:bCs/>
                <w:color w:val="auto"/>
                <w:sz w:val="24"/>
                <w:szCs w:val="24"/>
              </w:rPr>
              <w:t>1、相关设备的购置发票、专业技术人员职称证书、用工合同等；</w:t>
            </w:r>
          </w:p>
          <w:p w14:paraId="2240D7B6">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2、供应商具备履行合同所必需的设备和专业技术能力承诺函或声明（承诺函或声明格式自拟）。</w:t>
            </w:r>
          </w:p>
          <w:p w14:paraId="183FB8DE">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注：仅需提供序号1～2其中之一即可。</w:t>
            </w:r>
          </w:p>
          <w:p w14:paraId="1AC024BD">
            <w:pPr>
              <w:spacing w:line="500" w:lineRule="exact"/>
              <w:jc w:val="left"/>
              <w:rPr>
                <w:rFonts w:hint="eastAsia" w:ascii="宋体" w:hAnsi="宋体"/>
                <w:bCs/>
                <w:color w:val="auto"/>
                <w:sz w:val="24"/>
                <w:szCs w:val="24"/>
              </w:rPr>
            </w:pPr>
            <w:r>
              <w:rPr>
                <w:rFonts w:hint="eastAsia" w:ascii="宋体" w:hAnsi="宋体"/>
                <w:bCs/>
                <w:color w:val="auto"/>
                <w:sz w:val="24"/>
                <w:szCs w:val="24"/>
              </w:rPr>
              <w:t>六、参加政府采购活动前3年内在经营活动中没有重大违法记录的声明</w:t>
            </w:r>
          </w:p>
          <w:p w14:paraId="5C896812">
            <w:pPr>
              <w:spacing w:line="500" w:lineRule="exact"/>
              <w:jc w:val="left"/>
              <w:rPr>
                <w:rFonts w:hint="eastAsia" w:ascii="宋体" w:hAnsi="宋体"/>
                <w:bCs/>
                <w:color w:val="auto"/>
                <w:sz w:val="24"/>
                <w:szCs w:val="24"/>
              </w:rPr>
            </w:pPr>
            <w:r>
              <w:rPr>
                <w:rFonts w:hint="eastAsia" w:ascii="宋体" w:hAnsi="宋体"/>
                <w:bCs/>
                <w:color w:val="auto"/>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14:paraId="38A3FF7A">
            <w:pPr>
              <w:spacing w:line="500" w:lineRule="exact"/>
              <w:jc w:val="left"/>
              <w:rPr>
                <w:rFonts w:hint="eastAsia" w:ascii="宋体" w:hAnsi="宋体"/>
                <w:bCs/>
                <w:color w:val="auto"/>
                <w:sz w:val="24"/>
                <w:szCs w:val="24"/>
              </w:rPr>
            </w:pPr>
            <w:r>
              <w:rPr>
                <w:rFonts w:hint="eastAsia" w:ascii="宋体" w:hAnsi="宋体"/>
                <w:bCs/>
                <w:color w:val="auto"/>
                <w:sz w:val="24"/>
                <w:szCs w:val="24"/>
              </w:rPr>
              <w:t>七、未被列入“信用中国”网站（www.creditchina.gov.cn）失信被执行人、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的供应商；“中国政府采购网”</w:t>
            </w:r>
            <w:r>
              <w:rPr>
                <w:rFonts w:hint="eastAsia" w:ascii="宋体" w:hAnsi="宋体"/>
                <w:bCs/>
                <w:color w:val="auto"/>
                <w:sz w:val="24"/>
                <w:szCs w:val="24"/>
                <w:lang w:eastAsia="zh-CN"/>
              </w:rPr>
              <w:t>（</w:t>
            </w:r>
            <w:r>
              <w:rPr>
                <w:rFonts w:hint="eastAsia" w:ascii="宋体" w:hAnsi="宋体"/>
                <w:bCs/>
                <w:color w:val="auto"/>
                <w:sz w:val="24"/>
                <w:szCs w:val="24"/>
              </w:rPr>
              <w:t>www.ccgp.gov.cn</w:t>
            </w:r>
            <w:r>
              <w:rPr>
                <w:rFonts w:hint="eastAsia" w:ascii="宋体" w:hAnsi="宋体"/>
                <w:bCs/>
                <w:color w:val="auto"/>
                <w:sz w:val="24"/>
                <w:szCs w:val="24"/>
                <w:lang w:eastAsia="zh-CN"/>
              </w:rPr>
              <w:t>）</w:t>
            </w:r>
            <w:r>
              <w:rPr>
                <w:rFonts w:hint="eastAsia" w:ascii="宋体" w:hAnsi="宋体"/>
                <w:bCs/>
                <w:color w:val="auto"/>
                <w:sz w:val="24"/>
                <w:szCs w:val="24"/>
              </w:rPr>
              <w:t>政府采购严重违法失信行为记录名单的供应商；“中国社会组织政务服务平台”网站（https://chinanpo.mca.gov.cn）严重违法失信社会组织（联合体形式响应的，联合体成员存在不良信用记录，视同联合体存在不良信用记录）。</w:t>
            </w:r>
          </w:p>
          <w:p w14:paraId="41A9B52A">
            <w:pPr>
              <w:spacing w:line="500" w:lineRule="exact"/>
              <w:jc w:val="left"/>
              <w:rPr>
                <w:rFonts w:hint="eastAsia" w:ascii="宋体" w:hAnsi="宋体"/>
                <w:bCs/>
                <w:color w:val="auto"/>
                <w:sz w:val="24"/>
                <w:szCs w:val="24"/>
              </w:rPr>
            </w:pPr>
            <w:r>
              <w:rPr>
                <w:rFonts w:hint="eastAsia" w:ascii="宋体" w:hAnsi="宋体"/>
                <w:bCs/>
                <w:color w:val="auto"/>
                <w:sz w:val="24"/>
                <w:szCs w:val="24"/>
              </w:rPr>
              <w:t>1、查询渠道：</w:t>
            </w:r>
          </w:p>
          <w:p w14:paraId="36724D7B">
            <w:pPr>
              <w:spacing w:line="500" w:lineRule="exact"/>
              <w:jc w:val="left"/>
              <w:rPr>
                <w:rFonts w:hint="eastAsia" w:ascii="宋体" w:hAnsi="宋体"/>
                <w:bCs/>
                <w:color w:val="auto"/>
                <w:sz w:val="24"/>
                <w:szCs w:val="24"/>
              </w:rPr>
            </w:pPr>
            <w:r>
              <w:rPr>
                <w:rFonts w:hint="eastAsia" w:ascii="宋体" w:hAnsi="宋体"/>
                <w:bCs/>
                <w:color w:val="auto"/>
                <w:sz w:val="24"/>
                <w:szCs w:val="24"/>
              </w:rPr>
              <w:t>①“信用中国”网站（www.creditchina.gov.cn）</w:t>
            </w:r>
          </w:p>
          <w:p w14:paraId="2E030B29">
            <w:pPr>
              <w:spacing w:line="500" w:lineRule="exact"/>
              <w:jc w:val="left"/>
              <w:rPr>
                <w:rFonts w:hint="eastAsia" w:ascii="宋体" w:hAnsi="宋体"/>
                <w:bCs/>
                <w:color w:val="auto"/>
                <w:sz w:val="24"/>
                <w:szCs w:val="24"/>
              </w:rPr>
            </w:pPr>
            <w:r>
              <w:rPr>
                <w:rFonts w:hint="eastAsia" w:ascii="宋体" w:hAnsi="宋体"/>
                <w:bCs/>
                <w:color w:val="auto"/>
                <w:sz w:val="24"/>
                <w:szCs w:val="24"/>
              </w:rPr>
              <w:t>②“中国政府采购网”（www.ccgp.gov.cn）</w:t>
            </w:r>
          </w:p>
          <w:p w14:paraId="7C7C8965">
            <w:pPr>
              <w:spacing w:line="500" w:lineRule="exact"/>
              <w:jc w:val="left"/>
              <w:rPr>
                <w:rFonts w:hint="eastAsia" w:ascii="宋体" w:hAnsi="宋体"/>
                <w:bCs/>
                <w:color w:val="auto"/>
                <w:sz w:val="24"/>
                <w:szCs w:val="24"/>
              </w:rPr>
            </w:pPr>
            <w:r>
              <w:rPr>
                <w:rFonts w:hint="eastAsia" w:ascii="宋体" w:hAnsi="宋体"/>
                <w:bCs/>
                <w:color w:val="auto"/>
                <w:sz w:val="24"/>
                <w:szCs w:val="24"/>
              </w:rPr>
              <w:t>③“中国社会组织政务服务平台”网站（https://chinanpo.mca.gov.cn）（仅查询社会组织）；</w:t>
            </w:r>
          </w:p>
          <w:p w14:paraId="37C84A20">
            <w:pPr>
              <w:spacing w:line="500" w:lineRule="exact"/>
              <w:jc w:val="left"/>
              <w:rPr>
                <w:rFonts w:hint="eastAsia" w:ascii="宋体" w:hAnsi="宋体"/>
                <w:bCs/>
                <w:color w:val="auto"/>
                <w:sz w:val="24"/>
                <w:szCs w:val="24"/>
              </w:rPr>
            </w:pPr>
            <w:r>
              <w:rPr>
                <w:rFonts w:hint="eastAsia" w:ascii="宋体" w:hAnsi="宋体"/>
                <w:bCs/>
                <w:color w:val="auto"/>
                <w:sz w:val="24"/>
                <w:szCs w:val="24"/>
              </w:rPr>
              <w:t>2、截止时间：同</w:t>
            </w:r>
            <w:r>
              <w:rPr>
                <w:rFonts w:hint="eastAsia" w:ascii="宋体" w:hAnsi="宋体"/>
                <w:bCs/>
                <w:color w:val="auto"/>
                <w:sz w:val="24"/>
                <w:szCs w:val="24"/>
                <w:lang w:eastAsia="zh-CN"/>
              </w:rPr>
              <w:t>投标</w:t>
            </w:r>
            <w:r>
              <w:rPr>
                <w:rFonts w:hint="eastAsia" w:ascii="宋体" w:hAnsi="宋体"/>
                <w:bCs/>
                <w:color w:val="auto"/>
                <w:sz w:val="24"/>
                <w:szCs w:val="24"/>
              </w:rPr>
              <w:t>响应截止时间；</w:t>
            </w:r>
          </w:p>
          <w:p w14:paraId="1E80EDE9">
            <w:pPr>
              <w:spacing w:line="500" w:lineRule="exact"/>
              <w:jc w:val="left"/>
              <w:rPr>
                <w:rFonts w:ascii="宋体" w:hAnsi="宋体"/>
                <w:bCs/>
                <w:color w:val="auto"/>
                <w:sz w:val="24"/>
                <w:szCs w:val="24"/>
              </w:rPr>
            </w:pPr>
            <w:r>
              <w:rPr>
                <w:rFonts w:hint="eastAsia" w:ascii="宋体" w:hAnsi="宋体"/>
                <w:bCs/>
                <w:color w:val="auto"/>
                <w:sz w:val="24"/>
                <w:szCs w:val="24"/>
              </w:rPr>
              <w:t>3、信用信息的使用原则：经采购人认定的被列入失信被执行人、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、政府采购严重违法失信行为记录名单的供应商、严重违法失信社会组织，将拒绝其参与本次政府采购活动。</w:t>
            </w:r>
          </w:p>
        </w:tc>
      </w:tr>
      <w:tr w14:paraId="6312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0CF86A3">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25</w:t>
            </w:r>
          </w:p>
        </w:tc>
        <w:tc>
          <w:tcPr>
            <w:tcW w:w="1896" w:type="dxa"/>
            <w:tcBorders>
              <w:top w:val="single" w:color="auto" w:sz="4" w:space="0"/>
              <w:left w:val="nil"/>
              <w:bottom w:val="single" w:color="auto" w:sz="4" w:space="0"/>
              <w:right w:val="single" w:color="auto" w:sz="4" w:space="0"/>
            </w:tcBorders>
            <w:vAlign w:val="center"/>
          </w:tcPr>
          <w:p w14:paraId="56223DCD">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电子化采购模式</w:t>
            </w:r>
          </w:p>
        </w:tc>
        <w:tc>
          <w:tcPr>
            <w:tcW w:w="6887" w:type="dxa"/>
            <w:tcBorders>
              <w:top w:val="single" w:color="auto" w:sz="4" w:space="0"/>
              <w:left w:val="nil"/>
              <w:bottom w:val="single" w:color="auto" w:sz="4" w:space="0"/>
              <w:right w:val="single" w:color="auto" w:sz="4" w:space="0"/>
            </w:tcBorders>
            <w:vAlign w:val="center"/>
          </w:tcPr>
          <w:p w14:paraId="7599BFBE">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是。供应商投标时须成功上传、解密电子投标文件。供应商资质、业绩、荣誉及相关人员证明材料等资料原件不再提交（本招标文件第六章另有要求提供原件的除外）。</w:t>
            </w:r>
          </w:p>
        </w:tc>
      </w:tr>
      <w:tr w14:paraId="7BE4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8730DD9">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26</w:t>
            </w:r>
          </w:p>
        </w:tc>
        <w:tc>
          <w:tcPr>
            <w:tcW w:w="1896" w:type="dxa"/>
            <w:tcBorders>
              <w:top w:val="single" w:color="auto" w:sz="4" w:space="0"/>
              <w:left w:val="nil"/>
              <w:bottom w:val="single" w:color="auto" w:sz="4" w:space="0"/>
              <w:right w:val="single" w:color="auto" w:sz="4" w:space="0"/>
            </w:tcBorders>
            <w:vAlign w:val="center"/>
          </w:tcPr>
          <w:p w14:paraId="15F4CCD5">
            <w:pPr>
              <w:autoSpaceDE w:val="0"/>
              <w:autoSpaceDN w:val="0"/>
              <w:adjustRightInd w:val="0"/>
              <w:snapToGrid w:val="0"/>
              <w:spacing w:line="360" w:lineRule="auto"/>
              <w:jc w:val="left"/>
              <w:rPr>
                <w:rFonts w:hint="eastAsia" w:ascii="宋体" w:hAnsi="宋体" w:cs="宋体"/>
                <w:color w:val="auto"/>
                <w:sz w:val="24"/>
                <w:szCs w:val="24"/>
                <w:lang w:val="en-US" w:eastAsia="zh-CN"/>
              </w:rPr>
            </w:pPr>
            <w:r>
              <w:rPr>
                <w:rFonts w:hint="eastAsia" w:ascii="宋体" w:hAnsi="宋体" w:eastAsia="宋体" w:cs="宋体"/>
                <w:color w:val="auto"/>
                <w:kern w:val="0"/>
                <w:sz w:val="24"/>
                <w:szCs w:val="24"/>
                <w:lang w:val="en-US" w:eastAsia="zh-CN"/>
              </w:rPr>
              <w:t>网</w:t>
            </w:r>
            <w:r>
              <w:rPr>
                <w:rFonts w:hint="eastAsia" w:ascii="宋体" w:hAnsi="宋体" w:cs="宋体"/>
                <w:color w:val="auto"/>
                <w:sz w:val="24"/>
                <w:szCs w:val="24"/>
                <w:lang w:val="en-US" w:eastAsia="zh-CN"/>
              </w:rPr>
              <w:t>络关键设备、网络安全专用产品要求</w:t>
            </w:r>
          </w:p>
          <w:p w14:paraId="758AFA9D">
            <w:pPr>
              <w:autoSpaceDE w:val="0"/>
              <w:autoSpaceDN w:val="0"/>
              <w:adjustRightInd w:val="0"/>
              <w:snapToGrid w:val="0"/>
              <w:spacing w:line="400" w:lineRule="exact"/>
              <w:jc w:val="center"/>
              <w:rPr>
                <w:rFonts w:hint="eastAsia" w:ascii="宋体" w:hAnsi="宋体"/>
                <w:bCs/>
                <w:color w:val="auto"/>
                <w:sz w:val="24"/>
                <w:szCs w:val="24"/>
              </w:rPr>
            </w:pPr>
          </w:p>
        </w:tc>
        <w:tc>
          <w:tcPr>
            <w:tcW w:w="6887" w:type="dxa"/>
            <w:tcBorders>
              <w:top w:val="single" w:color="auto" w:sz="4" w:space="0"/>
              <w:left w:val="nil"/>
              <w:bottom w:val="single" w:color="auto" w:sz="4" w:space="0"/>
              <w:right w:val="single" w:color="auto" w:sz="4" w:space="0"/>
            </w:tcBorders>
            <w:vAlign w:val="center"/>
          </w:tcPr>
          <w:p w14:paraId="3FBA3AA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1、本项目网络关键设备：无；网络安全专用产品：无 </w:t>
            </w:r>
          </w:p>
          <w:p w14:paraId="61EB2A7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2、本项目中涉及网络关键设备或网络安全专用产品的，执行国 </w:t>
            </w:r>
          </w:p>
          <w:p w14:paraId="3B0A3CC5">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家互联网信息办公室、工业和信息化部、公安部和国家认证认 </w:t>
            </w:r>
          </w:p>
          <w:p w14:paraId="680CD817">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可监督管理委员会 2023 年第 2 号《关于调整〈网络关键设备 </w:t>
            </w:r>
          </w:p>
          <w:p w14:paraId="627CD76E">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和网络安全专用产品目录〉的公告》及国家互联网信息办公室、 </w:t>
            </w:r>
          </w:p>
          <w:p w14:paraId="2F12083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工业和信息化部、公安部、财政部和国家认证认可监督管理委 </w:t>
            </w:r>
          </w:p>
          <w:p w14:paraId="40DA3683">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员会 2023 年第 1 号《关于调整网络安全专用产品安全管理有 </w:t>
            </w:r>
          </w:p>
          <w:p w14:paraId="65EA12F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关事项的公告》等相关文件要求，本次投标（响应）设备或产 </w:t>
            </w:r>
          </w:p>
          <w:p w14:paraId="742D2127">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品至少符合以下条件之一：一是已由具备资格的机构安全认证 </w:t>
            </w:r>
          </w:p>
          <w:p w14:paraId="1BE26CA1">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合格或安全检测符合要求；二是已获得《计算机信息系统安全 </w:t>
            </w:r>
          </w:p>
          <w:p w14:paraId="29838FEA">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专用产品销售许可证》，且在有效期内。 </w:t>
            </w:r>
          </w:p>
          <w:p w14:paraId="428AC2BF">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3、提供资料（下列资料任意一项） </w:t>
            </w:r>
          </w:p>
          <w:p w14:paraId="403BA866">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①网络关键设备和网络安全专用产品安全认证证书； </w:t>
            </w:r>
          </w:p>
          <w:p w14:paraId="564164E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②网络关键设备安全检测证书、网络安全专用产品安全检测证 </w:t>
            </w:r>
          </w:p>
          <w:p w14:paraId="2FA740A4">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书； </w:t>
            </w:r>
          </w:p>
          <w:p w14:paraId="296A3386">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③计算机信息系统安全专用产品销售许可证； </w:t>
            </w:r>
          </w:p>
          <w:p w14:paraId="041A713F">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④中国网信网或工业和信息化部网站或公安部网站或国家认证 </w:t>
            </w:r>
          </w:p>
          <w:p w14:paraId="5507737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认可监督管理委员会网站公布的认证、检测结果（提供公布安 </w:t>
            </w:r>
          </w:p>
          <w:p w14:paraId="6B203DB0">
            <w:pPr>
              <w:autoSpaceDE w:val="0"/>
              <w:autoSpaceDN w:val="0"/>
              <w:adjustRightInd w:val="0"/>
              <w:snapToGrid w:val="0"/>
              <w:spacing w:line="360" w:lineRule="auto"/>
              <w:jc w:val="left"/>
              <w:rPr>
                <w:rFonts w:hint="eastAsia" w:ascii="宋体" w:hAnsi="宋体" w:cs="宋体"/>
                <w:b/>
                <w:color w:val="auto"/>
                <w:kern w:val="0"/>
                <w:highlight w:val="none"/>
                <w:lang w:val="zh-CN"/>
              </w:rPr>
            </w:pPr>
            <w:r>
              <w:rPr>
                <w:rFonts w:hint="eastAsia" w:ascii="宋体" w:hAnsi="宋体" w:cs="宋体"/>
                <w:color w:val="auto"/>
                <w:sz w:val="24"/>
                <w:szCs w:val="24"/>
                <w:highlight w:val="none"/>
                <w:lang w:val="en-US" w:eastAsia="zh-CN"/>
              </w:rPr>
              <w:t>全认证、安全检测结果页面网址和安全认证、检测结果截图）</w:t>
            </w:r>
            <w:r>
              <w:rPr>
                <w:rFonts w:hint="eastAsia" w:ascii="宋体" w:hAnsi="宋体" w:eastAsia="宋体" w:cs="宋体"/>
                <w:color w:val="auto"/>
                <w:kern w:val="0"/>
                <w:sz w:val="24"/>
                <w:szCs w:val="24"/>
                <w:highlight w:val="none"/>
                <w:lang w:val="en-US" w:eastAsia="zh-CN"/>
              </w:rPr>
              <w:t>。</w:t>
            </w:r>
          </w:p>
        </w:tc>
      </w:tr>
      <w:tr w14:paraId="7C52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09D2955">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7</w:t>
            </w:r>
          </w:p>
        </w:tc>
        <w:tc>
          <w:tcPr>
            <w:tcW w:w="1896" w:type="dxa"/>
            <w:tcBorders>
              <w:top w:val="single" w:color="auto" w:sz="4" w:space="0"/>
              <w:left w:val="nil"/>
              <w:bottom w:val="single" w:color="auto" w:sz="4" w:space="0"/>
              <w:right w:val="single" w:color="auto" w:sz="4" w:space="0"/>
            </w:tcBorders>
            <w:vAlign w:val="center"/>
          </w:tcPr>
          <w:p w14:paraId="34A90110">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供应商代表出席开标会</w:t>
            </w:r>
          </w:p>
        </w:tc>
        <w:tc>
          <w:tcPr>
            <w:tcW w:w="6887" w:type="dxa"/>
            <w:tcBorders>
              <w:top w:val="single" w:color="auto" w:sz="4" w:space="0"/>
              <w:left w:val="nil"/>
              <w:bottom w:val="single" w:color="auto" w:sz="4" w:space="0"/>
              <w:right w:val="single" w:color="auto" w:sz="4" w:space="0"/>
            </w:tcBorders>
            <w:vAlign w:val="center"/>
          </w:tcPr>
          <w:p w14:paraId="226A83DC">
            <w:pPr>
              <w:autoSpaceDE w:val="0"/>
              <w:autoSpaceDN w:val="0"/>
              <w:adjustRightInd w:val="0"/>
              <w:snapToGrid w:val="0"/>
              <w:spacing w:line="400" w:lineRule="exact"/>
              <w:ind w:right="-11"/>
              <w:rPr>
                <w:rFonts w:ascii="宋体" w:hAnsi="宋体"/>
                <w:color w:val="auto"/>
                <w:sz w:val="24"/>
                <w:szCs w:val="24"/>
              </w:rPr>
            </w:pPr>
            <w:r>
              <w:rPr>
                <w:rFonts w:hint="eastAsia" w:ascii="宋体" w:hAnsi="宋体"/>
                <w:color w:val="auto"/>
                <w:sz w:val="24"/>
                <w:szCs w:val="24"/>
              </w:rPr>
              <w:t>供应商准时在网上参加投标、开标活动。</w:t>
            </w:r>
          </w:p>
        </w:tc>
      </w:tr>
      <w:tr w14:paraId="17A7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8DB4EDE">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8</w:t>
            </w:r>
          </w:p>
        </w:tc>
        <w:tc>
          <w:tcPr>
            <w:tcW w:w="1896" w:type="dxa"/>
            <w:tcBorders>
              <w:top w:val="single" w:color="auto" w:sz="4" w:space="0"/>
              <w:left w:val="nil"/>
              <w:bottom w:val="single" w:color="auto" w:sz="4" w:space="0"/>
              <w:right w:val="single" w:color="auto" w:sz="4" w:space="0"/>
            </w:tcBorders>
            <w:vAlign w:val="center"/>
          </w:tcPr>
          <w:p w14:paraId="701F413B">
            <w:pPr>
              <w:autoSpaceDE w:val="0"/>
              <w:autoSpaceDN w:val="0"/>
              <w:adjustRightInd w:val="0"/>
              <w:snapToGrid w:val="0"/>
              <w:spacing w:line="400" w:lineRule="exact"/>
              <w:jc w:val="center"/>
              <w:rPr>
                <w:rFonts w:ascii="宋体" w:hAnsi="宋体"/>
                <w:b/>
                <w:bCs/>
                <w:color w:val="auto"/>
                <w:sz w:val="24"/>
                <w:szCs w:val="24"/>
              </w:rPr>
            </w:pPr>
            <w:r>
              <w:rPr>
                <w:rFonts w:hint="eastAsia" w:ascii="宋体" w:hAnsi="宋体" w:eastAsia="宋体"/>
                <w:b/>
                <w:bCs/>
                <w:color w:val="000000"/>
                <w:sz w:val="24"/>
                <w:szCs w:val="24"/>
              </w:rPr>
              <w:t>特别提示</w:t>
            </w:r>
          </w:p>
        </w:tc>
        <w:tc>
          <w:tcPr>
            <w:tcW w:w="6887" w:type="dxa"/>
            <w:tcBorders>
              <w:top w:val="single" w:color="auto" w:sz="4" w:space="0"/>
              <w:left w:val="nil"/>
              <w:bottom w:val="single" w:color="auto" w:sz="4" w:space="0"/>
              <w:right w:val="single" w:color="auto" w:sz="4" w:space="0"/>
            </w:tcBorders>
            <w:vAlign w:val="center"/>
          </w:tcPr>
          <w:p w14:paraId="0DEF865A">
            <w:pPr>
              <w:autoSpaceDE w:val="0"/>
              <w:autoSpaceDN w:val="0"/>
              <w:adjustRightInd w:val="0"/>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按照《关于推进全流程电子化交易和在线监管工作有关问题的通知》（许公管办</w:t>
            </w:r>
            <w:r>
              <w:rPr>
                <w:rFonts w:hint="eastAsia" w:ascii="宋体" w:hAnsi="宋体"/>
                <w:b/>
                <w:color w:val="000000"/>
                <w:sz w:val="24"/>
                <w:szCs w:val="24"/>
                <w:lang w:eastAsia="zh-CN"/>
              </w:rPr>
              <w:t>〔2019〕3号</w:t>
            </w:r>
            <w:r>
              <w:rPr>
                <w:rFonts w:hint="eastAsia" w:ascii="宋体" w:hAnsi="宋体" w:eastAsia="宋体"/>
                <w:b/>
                <w:color w:val="000000"/>
                <w:sz w:val="24"/>
                <w:szCs w:val="24"/>
              </w:rPr>
              <w:t>）规定：</w:t>
            </w:r>
          </w:p>
          <w:p w14:paraId="195C3040">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不同供应商电子响应文件的文件制作机器码均一致时，视为‘不同供应商的响应文件由同一单位或者个人编制’或‘不同供应商委托同一单位或者个人办理响应事宜’，其投标无效。</w:t>
            </w:r>
          </w:p>
          <w:p w14:paraId="01AEC7F1">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评审专家应严格按照要求查看“文件制作机器码”相关信息并进行评审，在评审报告中显示“不同供应商电子响应文件的文</w:t>
            </w:r>
          </w:p>
          <w:p w14:paraId="3DC1E720">
            <w:pPr>
              <w:autoSpaceDE w:val="0"/>
              <w:autoSpaceDN w:val="0"/>
              <w:adjustRightInd w:val="0"/>
              <w:snapToGrid w:val="0"/>
              <w:spacing w:line="360" w:lineRule="auto"/>
              <w:rPr>
                <w:color w:val="auto"/>
              </w:rPr>
            </w:pPr>
            <w:r>
              <w:rPr>
                <w:rFonts w:hint="eastAsia" w:ascii="宋体" w:hAnsi="宋体" w:eastAsia="宋体" w:cs="宋体"/>
                <w:b/>
                <w:bCs/>
                <w:color w:val="000000"/>
                <w:sz w:val="24"/>
                <w:szCs w:val="24"/>
              </w:rPr>
              <w:t>件制作机器码”是否雷同的分析及判定结果。</w:t>
            </w:r>
            <w:r>
              <w:rPr>
                <w:rFonts w:hint="eastAsia" w:ascii="Times New Roman" w:hAnsi="Times New Roman" w:eastAsia="宋体"/>
                <w:color w:val="000000"/>
              </w:rPr>
              <w:tab/>
            </w:r>
          </w:p>
        </w:tc>
      </w:tr>
      <w:tr w14:paraId="4AF3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5ED5590">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18E153A">
            <w:pPr>
              <w:autoSpaceDE w:val="0"/>
              <w:autoSpaceDN w:val="0"/>
              <w:adjustRightInd w:val="0"/>
              <w:snapToGrid w:val="0"/>
              <w:spacing w:line="400" w:lineRule="exact"/>
              <w:jc w:val="center"/>
              <w:rPr>
                <w:rFonts w:hint="eastAsia" w:ascii="宋体" w:hAnsi="宋体"/>
                <w:color w:val="auto"/>
                <w:sz w:val="24"/>
                <w:szCs w:val="24"/>
                <w:lang w:val="en-US" w:eastAsia="zh-CN"/>
              </w:rPr>
            </w:pPr>
          </w:p>
          <w:p w14:paraId="67CF2412">
            <w:pPr>
              <w:autoSpaceDE w:val="0"/>
              <w:autoSpaceDN w:val="0"/>
              <w:adjustRightInd w:val="0"/>
              <w:snapToGrid w:val="0"/>
              <w:spacing w:line="400" w:lineRule="exact"/>
              <w:jc w:val="center"/>
              <w:rPr>
                <w:rFonts w:hint="eastAsia" w:ascii="宋体" w:hAnsi="宋体"/>
                <w:color w:val="auto"/>
                <w:sz w:val="24"/>
                <w:szCs w:val="24"/>
                <w:lang w:val="en-US" w:eastAsia="zh-CN"/>
              </w:rPr>
            </w:pPr>
          </w:p>
          <w:p w14:paraId="39AEFEAC">
            <w:pPr>
              <w:autoSpaceDE w:val="0"/>
              <w:autoSpaceDN w:val="0"/>
              <w:adjustRightInd w:val="0"/>
              <w:snapToGrid w:val="0"/>
              <w:spacing w:line="400" w:lineRule="exact"/>
              <w:jc w:val="center"/>
              <w:rPr>
                <w:rFonts w:hint="eastAsia" w:ascii="宋体" w:hAnsi="宋体"/>
                <w:color w:val="auto"/>
                <w:sz w:val="24"/>
                <w:szCs w:val="24"/>
                <w:lang w:val="en-US" w:eastAsia="zh-CN"/>
              </w:rPr>
            </w:pPr>
          </w:p>
          <w:p w14:paraId="1D91A35F">
            <w:pPr>
              <w:autoSpaceDE w:val="0"/>
              <w:autoSpaceDN w:val="0"/>
              <w:adjustRightInd w:val="0"/>
              <w:snapToGrid w:val="0"/>
              <w:spacing w:line="400" w:lineRule="exact"/>
              <w:jc w:val="center"/>
              <w:rPr>
                <w:rFonts w:hint="eastAsia" w:ascii="宋体" w:hAnsi="宋体"/>
                <w:color w:val="auto"/>
                <w:sz w:val="24"/>
                <w:szCs w:val="24"/>
                <w:lang w:val="en-US" w:eastAsia="zh-CN"/>
              </w:rPr>
            </w:pPr>
          </w:p>
          <w:p w14:paraId="76FEA393">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CE8E518">
            <w:pPr>
              <w:autoSpaceDE w:val="0"/>
              <w:autoSpaceDN w:val="0"/>
              <w:adjustRightInd w:val="0"/>
              <w:snapToGrid w:val="0"/>
              <w:spacing w:line="400" w:lineRule="exact"/>
              <w:jc w:val="center"/>
              <w:rPr>
                <w:rFonts w:hint="eastAsia" w:ascii="宋体" w:hAnsi="宋体"/>
                <w:color w:val="auto"/>
                <w:sz w:val="24"/>
                <w:szCs w:val="24"/>
                <w:lang w:val="en-US" w:eastAsia="zh-CN"/>
              </w:rPr>
            </w:pPr>
          </w:p>
          <w:p w14:paraId="7EEC3F3A">
            <w:pPr>
              <w:autoSpaceDE w:val="0"/>
              <w:autoSpaceDN w:val="0"/>
              <w:adjustRightInd w:val="0"/>
              <w:snapToGrid w:val="0"/>
              <w:spacing w:line="400" w:lineRule="exact"/>
              <w:jc w:val="center"/>
              <w:rPr>
                <w:rFonts w:hint="eastAsia" w:ascii="宋体" w:hAnsi="宋体"/>
                <w:color w:val="auto"/>
                <w:sz w:val="24"/>
                <w:szCs w:val="24"/>
                <w:lang w:val="en-US" w:eastAsia="zh-CN"/>
              </w:rPr>
            </w:pPr>
          </w:p>
          <w:p w14:paraId="341B80F0">
            <w:pPr>
              <w:autoSpaceDE w:val="0"/>
              <w:autoSpaceDN w:val="0"/>
              <w:adjustRightInd w:val="0"/>
              <w:snapToGrid w:val="0"/>
              <w:spacing w:line="400" w:lineRule="exact"/>
              <w:jc w:val="center"/>
              <w:rPr>
                <w:rFonts w:hint="eastAsia" w:ascii="宋体" w:hAnsi="宋体"/>
                <w:color w:val="auto"/>
                <w:sz w:val="24"/>
                <w:szCs w:val="24"/>
                <w:lang w:val="en-US" w:eastAsia="zh-CN"/>
              </w:rPr>
            </w:pPr>
          </w:p>
          <w:p w14:paraId="7D1E0F6E">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ACDC807">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167AFB7">
            <w:pPr>
              <w:autoSpaceDE w:val="0"/>
              <w:autoSpaceDN w:val="0"/>
              <w:adjustRightInd w:val="0"/>
              <w:snapToGrid w:val="0"/>
              <w:spacing w:line="400" w:lineRule="exact"/>
              <w:jc w:val="center"/>
              <w:rPr>
                <w:rFonts w:hint="eastAsia" w:ascii="宋体" w:hAnsi="宋体"/>
                <w:color w:val="auto"/>
                <w:sz w:val="24"/>
                <w:szCs w:val="24"/>
                <w:lang w:val="en-US" w:eastAsia="zh-CN"/>
              </w:rPr>
            </w:pPr>
          </w:p>
          <w:p w14:paraId="63CF350E">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29</w:t>
            </w:r>
          </w:p>
        </w:tc>
        <w:tc>
          <w:tcPr>
            <w:tcW w:w="1896" w:type="dxa"/>
            <w:tcBorders>
              <w:top w:val="single" w:color="auto" w:sz="4" w:space="0"/>
              <w:left w:val="nil"/>
              <w:bottom w:val="single" w:color="auto" w:sz="4" w:space="0"/>
              <w:right w:val="single" w:color="auto" w:sz="4" w:space="0"/>
            </w:tcBorders>
            <w:vAlign w:val="center"/>
          </w:tcPr>
          <w:p w14:paraId="3E6E1EFA">
            <w:pPr>
              <w:autoSpaceDE w:val="0"/>
              <w:autoSpaceDN w:val="0"/>
              <w:adjustRightInd w:val="0"/>
              <w:snapToGrid w:val="0"/>
              <w:spacing w:line="400" w:lineRule="exact"/>
              <w:jc w:val="center"/>
              <w:rPr>
                <w:rFonts w:ascii="宋体" w:hAnsi="宋体"/>
                <w:color w:val="auto"/>
                <w:sz w:val="24"/>
              </w:rPr>
            </w:pPr>
          </w:p>
          <w:p w14:paraId="03BD558E">
            <w:pPr>
              <w:autoSpaceDE w:val="0"/>
              <w:autoSpaceDN w:val="0"/>
              <w:adjustRightInd w:val="0"/>
              <w:snapToGrid w:val="0"/>
              <w:spacing w:line="400" w:lineRule="exact"/>
              <w:jc w:val="center"/>
              <w:rPr>
                <w:rFonts w:ascii="宋体" w:hAnsi="宋体"/>
                <w:color w:val="auto"/>
                <w:sz w:val="24"/>
              </w:rPr>
            </w:pPr>
          </w:p>
          <w:p w14:paraId="7A79F4C2">
            <w:pPr>
              <w:autoSpaceDE w:val="0"/>
              <w:autoSpaceDN w:val="0"/>
              <w:adjustRightInd w:val="0"/>
              <w:snapToGrid w:val="0"/>
              <w:spacing w:line="400" w:lineRule="exact"/>
              <w:jc w:val="center"/>
              <w:rPr>
                <w:rFonts w:ascii="宋体" w:hAnsi="宋体"/>
                <w:color w:val="auto"/>
                <w:sz w:val="24"/>
              </w:rPr>
            </w:pPr>
          </w:p>
          <w:p w14:paraId="363A089C">
            <w:pPr>
              <w:autoSpaceDE w:val="0"/>
              <w:autoSpaceDN w:val="0"/>
              <w:adjustRightInd w:val="0"/>
              <w:snapToGrid w:val="0"/>
              <w:spacing w:line="400" w:lineRule="exact"/>
              <w:jc w:val="center"/>
              <w:rPr>
                <w:rFonts w:ascii="宋体" w:hAnsi="宋体"/>
                <w:color w:val="auto"/>
                <w:sz w:val="24"/>
              </w:rPr>
            </w:pPr>
          </w:p>
          <w:p w14:paraId="77FA10F5">
            <w:pPr>
              <w:autoSpaceDE w:val="0"/>
              <w:autoSpaceDN w:val="0"/>
              <w:adjustRightInd w:val="0"/>
              <w:snapToGrid w:val="0"/>
              <w:spacing w:line="400" w:lineRule="exact"/>
              <w:jc w:val="center"/>
              <w:rPr>
                <w:rFonts w:ascii="宋体" w:hAnsi="宋体"/>
                <w:color w:val="auto"/>
                <w:sz w:val="24"/>
              </w:rPr>
            </w:pPr>
          </w:p>
          <w:p w14:paraId="2FC4EF15">
            <w:pPr>
              <w:autoSpaceDE w:val="0"/>
              <w:autoSpaceDN w:val="0"/>
              <w:adjustRightInd w:val="0"/>
              <w:snapToGrid w:val="0"/>
              <w:spacing w:line="400" w:lineRule="exact"/>
              <w:jc w:val="center"/>
              <w:rPr>
                <w:rFonts w:ascii="宋体" w:hAnsi="宋体"/>
                <w:color w:val="auto"/>
                <w:sz w:val="24"/>
              </w:rPr>
            </w:pPr>
          </w:p>
          <w:p w14:paraId="0A36BE5A">
            <w:pPr>
              <w:autoSpaceDE w:val="0"/>
              <w:autoSpaceDN w:val="0"/>
              <w:adjustRightInd w:val="0"/>
              <w:snapToGrid w:val="0"/>
              <w:spacing w:line="400" w:lineRule="exact"/>
              <w:jc w:val="center"/>
              <w:rPr>
                <w:rFonts w:ascii="宋体" w:hAnsi="宋体"/>
                <w:color w:val="auto"/>
                <w:sz w:val="24"/>
              </w:rPr>
            </w:pPr>
          </w:p>
          <w:p w14:paraId="5D3B6BC5">
            <w:pPr>
              <w:autoSpaceDE w:val="0"/>
              <w:autoSpaceDN w:val="0"/>
              <w:adjustRightInd w:val="0"/>
              <w:snapToGrid w:val="0"/>
              <w:spacing w:line="400" w:lineRule="exact"/>
              <w:jc w:val="center"/>
              <w:rPr>
                <w:rFonts w:ascii="宋体" w:hAnsi="宋体"/>
                <w:color w:val="auto"/>
                <w:sz w:val="24"/>
              </w:rPr>
            </w:pPr>
          </w:p>
          <w:p w14:paraId="7ABE0839">
            <w:pPr>
              <w:autoSpaceDE w:val="0"/>
              <w:autoSpaceDN w:val="0"/>
              <w:adjustRightInd w:val="0"/>
              <w:snapToGrid w:val="0"/>
              <w:spacing w:line="400" w:lineRule="exact"/>
              <w:jc w:val="center"/>
              <w:rPr>
                <w:rFonts w:ascii="宋体" w:hAnsi="宋体"/>
                <w:color w:val="auto"/>
                <w:sz w:val="24"/>
              </w:rPr>
            </w:pPr>
          </w:p>
          <w:p w14:paraId="6B08A1B0">
            <w:pPr>
              <w:autoSpaceDE w:val="0"/>
              <w:autoSpaceDN w:val="0"/>
              <w:adjustRightInd w:val="0"/>
              <w:snapToGrid w:val="0"/>
              <w:spacing w:line="400" w:lineRule="exact"/>
              <w:jc w:val="center"/>
              <w:rPr>
                <w:rFonts w:ascii="宋体" w:hAnsi="宋体"/>
                <w:color w:val="auto"/>
                <w:sz w:val="24"/>
              </w:rPr>
            </w:pPr>
          </w:p>
          <w:p w14:paraId="3FF45A40">
            <w:pPr>
              <w:autoSpaceDE w:val="0"/>
              <w:autoSpaceDN w:val="0"/>
              <w:adjustRightInd w:val="0"/>
              <w:snapToGrid w:val="0"/>
              <w:spacing w:line="400" w:lineRule="exact"/>
              <w:jc w:val="center"/>
              <w:rPr>
                <w:rFonts w:ascii="宋体" w:hAnsi="宋体"/>
                <w:color w:val="auto"/>
                <w:sz w:val="24"/>
              </w:rPr>
            </w:pPr>
          </w:p>
          <w:p w14:paraId="4BE4176F">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中小企业有关</w:t>
            </w:r>
          </w:p>
          <w:p w14:paraId="1CC7B24F">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政策</w:t>
            </w:r>
          </w:p>
        </w:tc>
        <w:tc>
          <w:tcPr>
            <w:tcW w:w="6887" w:type="dxa"/>
            <w:tcBorders>
              <w:top w:val="single" w:color="auto" w:sz="4" w:space="0"/>
              <w:left w:val="nil"/>
              <w:bottom w:val="single" w:color="auto" w:sz="4" w:space="0"/>
              <w:right w:val="single" w:color="auto" w:sz="4" w:space="0"/>
            </w:tcBorders>
            <w:vAlign w:val="center"/>
          </w:tcPr>
          <w:p w14:paraId="0E6A7526">
            <w:pPr>
              <w:autoSpaceDE w:val="0"/>
              <w:autoSpaceDN w:val="0"/>
              <w:adjustRightInd w:val="0"/>
              <w:snapToGri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1、本项目专门面向中小企业采购，不再执行价格评审优惠的扶持政策，评审时不再对价格进行扣除。</w:t>
            </w:r>
          </w:p>
          <w:p w14:paraId="0B592F7B">
            <w:pPr>
              <w:autoSpaceDE w:val="0"/>
              <w:autoSpaceDN w:val="0"/>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rPr>
              <w:t>2、根据工信部等部委发布的《关于印发中小企业划型标准规定的通知》（工信部联企业〔2011〕300号），按照本次采购标的所属行业的划型标准，符合条件的中小企业应按照采购文件格式要求提供《中小企业声明函》，否则不得享受相关中小企业扶持政策。</w:t>
            </w:r>
          </w:p>
          <w:p w14:paraId="71F7F20C">
            <w:pPr>
              <w:autoSpaceDE w:val="0"/>
              <w:autoSpaceDN w:val="0"/>
              <w:adjustRightInd w:val="0"/>
              <w:snapToGrid w:val="0"/>
              <w:spacing w:line="360" w:lineRule="auto"/>
              <w:jc w:val="left"/>
              <w:rPr>
                <w:rFonts w:hint="eastAsia" w:eastAsia="宋体"/>
                <w:b/>
                <w:bCs/>
                <w:color w:val="auto"/>
                <w:sz w:val="24"/>
                <w:szCs w:val="24"/>
                <w:lang w:val="en-US" w:eastAsia="zh-CN"/>
              </w:rPr>
            </w:pPr>
            <w:r>
              <w:rPr>
                <w:rFonts w:hint="eastAsia" w:ascii="宋体" w:hAnsi="宋体" w:cs="宋体"/>
                <w:b/>
                <w:bCs/>
                <w:color w:val="auto"/>
                <w:sz w:val="24"/>
                <w:szCs w:val="24"/>
              </w:rPr>
              <w:t>3、本次采购标的对应的中小企业划分标准所属行业：</w:t>
            </w:r>
            <w:r>
              <w:rPr>
                <w:rFonts w:hint="eastAsia" w:ascii="宋体" w:hAnsi="宋体" w:cs="宋体"/>
                <w:b/>
                <w:bCs/>
                <w:color w:val="auto"/>
                <w:sz w:val="24"/>
                <w:szCs w:val="24"/>
                <w:lang w:val="en-US" w:eastAsia="zh-CN"/>
              </w:rPr>
              <w:t>工业、软件和信息技术服务业</w:t>
            </w:r>
          </w:p>
          <w:p w14:paraId="0D2FA3F4">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4、以联合体形式参加政府采购活动，联合体各方均为中小企业的，联合体视同中小企业。其中，联合体各方均为小微企业的，联合体视同小微企业。</w:t>
            </w:r>
          </w:p>
          <w:p w14:paraId="134AB16C">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5、提供由省级以上监狱管理局、戒毒管理局（含新疆生产建设兵团）出具的属于监狱企业证明文件的，视同为小型和微型企业。</w:t>
            </w:r>
          </w:p>
          <w:p w14:paraId="4815FD7F">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6、符合享受政府采购支持政策的残疾人福利性单位条件且提供《残疾人福利性单位声明函》的，视同为小型和微型企业。</w:t>
            </w:r>
          </w:p>
          <w:p w14:paraId="39B55538">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享受政府采购支持政策的残疾人福利性单位应当同时满足以下条件：</w:t>
            </w:r>
          </w:p>
          <w:p w14:paraId="636769EC">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（一）安置的残疾人占本单位在职职工人数的比例不低于25%（含25%），并且安置的残疾人人数不少于10人（含10人）；</w:t>
            </w:r>
          </w:p>
          <w:p w14:paraId="5F84639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（二）依法与安置的每位残疾人签订了一年以上（含一年）的劳动合同或服务协议；</w:t>
            </w:r>
          </w:p>
          <w:p w14:paraId="609F164E">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（三）为安置的每位残疾人按月足额缴纳了基本养老保险、基本医疗保险、失业保险、工伤保险和生育保险等社会保险费；</w:t>
            </w:r>
          </w:p>
          <w:p w14:paraId="51AF2525">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（四）通过银行等金融机构向安置的每位残疾人，按月支付了不低于单位所在区县适用的经省级人民政府批准的月最低工资标准的工资；</w:t>
            </w:r>
          </w:p>
          <w:p w14:paraId="3F0700DF">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（五）提供本单位制造的货物、承担的工程或者服务（以下简称产品），或者提供其他残疾人福利性单位制造的货物（不包括使用非残疾人福利性单位注册商标的货物）。</w:t>
            </w:r>
          </w:p>
          <w:p w14:paraId="13246F8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3669E6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7、小型和微型企业不包括民办非企业单位。</w:t>
            </w:r>
          </w:p>
          <w:p w14:paraId="5DBB38C6">
            <w:pPr>
              <w:autoSpaceDE w:val="0"/>
              <w:autoSpaceDN w:val="0"/>
              <w:adjustRightInd w:val="0"/>
              <w:snapToGrid w:val="0"/>
              <w:spacing w:line="360" w:lineRule="auto"/>
              <w:rPr>
                <w:rFonts w:hint="eastAsia" w:ascii="宋体" w:hAnsi="宋体"/>
                <w:color w:val="auto"/>
                <w:sz w:val="24"/>
              </w:rPr>
            </w:pPr>
            <w:r>
              <w:rPr>
                <w:rFonts w:hint="eastAsia" w:ascii="宋体" w:hAnsi="宋体" w:cs="宋体"/>
                <w:color w:val="auto"/>
                <w:sz w:val="24"/>
                <w:szCs w:val="24"/>
              </w:rPr>
              <w:t>8、符合中小企业划分标准的个体工商户，在政府采购活动中视同中小企业。</w:t>
            </w:r>
          </w:p>
        </w:tc>
      </w:tr>
      <w:tr w14:paraId="6DB4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099E277">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30</w:t>
            </w:r>
          </w:p>
        </w:tc>
        <w:tc>
          <w:tcPr>
            <w:tcW w:w="1896" w:type="dxa"/>
            <w:tcBorders>
              <w:top w:val="single" w:color="auto" w:sz="4" w:space="0"/>
              <w:left w:val="nil"/>
              <w:bottom w:val="single" w:color="auto" w:sz="4" w:space="0"/>
              <w:right w:val="single" w:color="auto" w:sz="4" w:space="0"/>
            </w:tcBorders>
            <w:vAlign w:val="center"/>
          </w:tcPr>
          <w:p w14:paraId="6AA51501">
            <w:pPr>
              <w:autoSpaceDE w:val="0"/>
              <w:autoSpaceDN w:val="0"/>
              <w:adjustRightInd w:val="0"/>
              <w:snapToGrid w:val="0"/>
              <w:spacing w:line="400" w:lineRule="exact"/>
              <w:jc w:val="center"/>
              <w:rPr>
                <w:rFonts w:ascii="宋体" w:hAnsi="宋体"/>
                <w:b/>
                <w:bCs/>
                <w:color w:val="auto"/>
                <w:sz w:val="24"/>
                <w:szCs w:val="24"/>
              </w:rPr>
            </w:pPr>
            <w:r>
              <w:rPr>
                <w:rFonts w:ascii="宋体" w:hAnsi="宋体"/>
                <w:color w:val="auto"/>
                <w:sz w:val="24"/>
              </w:rPr>
              <w:t>节能环保要求</w:t>
            </w:r>
          </w:p>
        </w:tc>
        <w:tc>
          <w:tcPr>
            <w:tcW w:w="6887" w:type="dxa"/>
            <w:tcBorders>
              <w:top w:val="single" w:color="auto" w:sz="4" w:space="0"/>
              <w:left w:val="nil"/>
              <w:bottom w:val="single" w:color="auto" w:sz="4" w:space="0"/>
              <w:right w:val="single" w:color="auto" w:sz="4" w:space="0"/>
            </w:tcBorders>
            <w:vAlign w:val="center"/>
          </w:tcPr>
          <w:p w14:paraId="647DBADA">
            <w:pPr>
              <w:autoSpaceDE w:val="0"/>
              <w:autoSpaceDN w:val="0"/>
              <w:adjustRightInd w:val="0"/>
              <w:snapToGrid w:val="0"/>
              <w:spacing w:line="360" w:lineRule="auto"/>
              <w:jc w:val="left"/>
              <w:rPr>
                <w:rFonts w:ascii="宋体" w:hAnsi="宋体"/>
                <w:b/>
                <w:color w:val="auto"/>
                <w:sz w:val="24"/>
                <w:szCs w:val="24"/>
              </w:rPr>
            </w:pPr>
            <w:r>
              <w:rPr>
                <w:rFonts w:ascii="宋体" w:hAnsi="宋体"/>
                <w:color w:val="auto"/>
                <w:sz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E0C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tcBorders>
              <w:top w:val="single" w:color="auto" w:sz="4" w:space="0"/>
              <w:left w:val="single" w:color="auto" w:sz="4" w:space="0"/>
              <w:bottom w:val="single" w:color="auto" w:sz="4" w:space="0"/>
              <w:right w:val="single" w:color="auto" w:sz="4" w:space="0"/>
            </w:tcBorders>
            <w:vAlign w:val="center"/>
          </w:tcPr>
          <w:p w14:paraId="4A0EE3A4">
            <w:pPr>
              <w:autoSpaceDE w:val="0"/>
              <w:autoSpaceDN w:val="0"/>
              <w:adjustRightInd w:val="0"/>
              <w:snapToGrid w:val="0"/>
              <w:spacing w:line="400" w:lineRule="exact"/>
              <w:rPr>
                <w:rFonts w:ascii="宋体" w:hAnsi="宋体"/>
                <w:color w:val="auto"/>
                <w:sz w:val="24"/>
                <w:szCs w:val="24"/>
              </w:rPr>
            </w:pPr>
            <w:r>
              <w:rPr>
                <w:rFonts w:hint="eastAsia" w:ascii="宋体" w:hAnsi="宋体"/>
                <w:color w:val="auto"/>
                <w:position w:val="6"/>
                <w:sz w:val="24"/>
                <w:szCs w:val="24"/>
              </w:rPr>
              <w:t>未尽事宜，按国家有关规定执行。</w:t>
            </w:r>
          </w:p>
        </w:tc>
      </w:tr>
    </w:tbl>
    <w:p w14:paraId="1314F553">
      <w:pPr>
        <w:widowControl/>
        <w:jc w:val="center"/>
        <w:rPr>
          <w:rFonts w:hint="eastAsia"/>
          <w:b/>
          <w:color w:val="auto"/>
          <w:kern w:val="0"/>
          <w:sz w:val="40"/>
        </w:rPr>
      </w:pPr>
    </w:p>
    <w:p w14:paraId="6B1AC77D">
      <w:pPr>
        <w:widowControl/>
        <w:jc w:val="center"/>
        <w:rPr>
          <w:rFonts w:hint="eastAsia"/>
          <w:b/>
          <w:color w:val="auto"/>
          <w:kern w:val="0"/>
          <w:sz w:val="40"/>
        </w:rPr>
      </w:pPr>
    </w:p>
    <w:p w14:paraId="109EF141">
      <w:pPr>
        <w:widowControl/>
        <w:jc w:val="center"/>
        <w:rPr>
          <w:rFonts w:hint="eastAsia"/>
          <w:b/>
          <w:color w:val="auto"/>
          <w:kern w:val="0"/>
          <w:sz w:val="40"/>
        </w:rPr>
      </w:pPr>
    </w:p>
    <w:p w14:paraId="7DADB5C2">
      <w:pPr>
        <w:widowControl/>
        <w:jc w:val="center"/>
        <w:rPr>
          <w:rFonts w:hint="eastAsia"/>
          <w:b/>
          <w:color w:val="auto"/>
          <w:kern w:val="0"/>
          <w:sz w:val="40"/>
        </w:rPr>
      </w:pPr>
    </w:p>
    <w:p w14:paraId="7F1CC806">
      <w:pPr>
        <w:rPr>
          <w:rFonts w:hint="eastAsia"/>
          <w:b/>
          <w:color w:val="auto"/>
          <w:kern w:val="0"/>
          <w:sz w:val="40"/>
        </w:rPr>
      </w:pPr>
      <w:r>
        <w:rPr>
          <w:rFonts w:hint="eastAsia"/>
          <w:b/>
          <w:color w:val="auto"/>
          <w:kern w:val="0"/>
          <w:sz w:val="40"/>
        </w:rPr>
        <w:br w:type="page"/>
      </w:r>
    </w:p>
    <w:p w14:paraId="5E51F593">
      <w:pPr>
        <w:widowControl/>
        <w:jc w:val="center"/>
        <w:rPr>
          <w:rFonts w:ascii="宋体" w:hAnsi="宋体"/>
          <w:b/>
          <w:color w:val="auto"/>
          <w:kern w:val="0"/>
          <w:sz w:val="56"/>
          <w:szCs w:val="32"/>
        </w:rPr>
      </w:pPr>
      <w:r>
        <w:rPr>
          <w:rFonts w:hint="eastAsia"/>
          <w:b/>
          <w:color w:val="auto"/>
          <w:kern w:val="0"/>
          <w:sz w:val="40"/>
        </w:rPr>
        <w:t>第四章供应商须知</w:t>
      </w:r>
    </w:p>
    <w:p w14:paraId="3D6BFFDE">
      <w:pPr>
        <w:tabs>
          <w:tab w:val="left" w:pos="1260"/>
        </w:tabs>
        <w:autoSpaceDE w:val="0"/>
        <w:autoSpaceDN w:val="0"/>
        <w:adjustRightInd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一、概念释义</w:t>
      </w:r>
    </w:p>
    <w:p w14:paraId="43B601B3">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适用范围</w:t>
      </w:r>
    </w:p>
    <w:p w14:paraId="72813D66">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1.1本采购文件仅适用于本次“采购邀请”</w:t>
      </w:r>
      <w:r>
        <w:rPr>
          <w:rFonts w:hint="eastAsia" w:ascii="宋体" w:hAnsi="宋体"/>
          <w:color w:val="auto"/>
          <w:sz w:val="24"/>
          <w:szCs w:val="24"/>
        </w:rPr>
        <w:t>和“供应商须知前附表”中所述采购项目的采购。</w:t>
      </w:r>
    </w:p>
    <w:p w14:paraId="420D541C">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1.2本采购文件解释权属于“采购邀请”</w:t>
      </w:r>
      <w:r>
        <w:rPr>
          <w:rFonts w:hint="eastAsia" w:ascii="宋体" w:hAnsi="宋体"/>
          <w:color w:val="auto"/>
          <w:sz w:val="24"/>
          <w:szCs w:val="24"/>
        </w:rPr>
        <w:t>和“供应商须知前附表”</w:t>
      </w:r>
      <w:r>
        <w:rPr>
          <w:rFonts w:hint="eastAsia" w:ascii="宋体" w:hAnsi="宋体" w:cs="宋体"/>
          <w:color w:val="auto"/>
          <w:kern w:val="0"/>
          <w:sz w:val="24"/>
          <w:szCs w:val="24"/>
        </w:rPr>
        <w:t>所述的采购人、采购代理公司。</w:t>
      </w:r>
    </w:p>
    <w:p w14:paraId="0FAAE880">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定义</w:t>
      </w:r>
    </w:p>
    <w:p w14:paraId="531F3488">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2.1“采购项目”：</w:t>
      </w:r>
      <w:r>
        <w:rPr>
          <w:rFonts w:hint="eastAsia" w:ascii="宋体" w:hAnsi="宋体"/>
          <w:color w:val="auto"/>
          <w:sz w:val="24"/>
          <w:szCs w:val="24"/>
        </w:rPr>
        <w:t>系指</w:t>
      </w:r>
      <w:r>
        <w:rPr>
          <w:rFonts w:hint="eastAsia" w:ascii="宋体" w:hAnsi="宋体" w:cs="宋体"/>
          <w:color w:val="auto"/>
          <w:kern w:val="0"/>
          <w:sz w:val="24"/>
          <w:szCs w:val="24"/>
        </w:rPr>
        <w:t>“供应商须知前附表”中所述的采购项目。</w:t>
      </w:r>
    </w:p>
    <w:p w14:paraId="67889295">
      <w:pPr>
        <w:pStyle w:val="27"/>
        <w:autoSpaceDE w:val="0"/>
        <w:autoSpaceDN w:val="0"/>
        <w:spacing w:line="360" w:lineRule="auto"/>
        <w:ind w:left="420" w:firstLine="0" w:firstLineChars="0"/>
        <w:contextualSpacing/>
        <w:jc w:val="left"/>
        <w:rPr>
          <w:rFonts w:ascii="宋体" w:hAnsi="宋体" w:cs="宋体"/>
          <w:color w:val="auto"/>
          <w:kern w:val="0"/>
          <w:sz w:val="24"/>
          <w:szCs w:val="24"/>
        </w:rPr>
      </w:pPr>
      <w:r>
        <w:rPr>
          <w:rFonts w:hint="eastAsia" w:ascii="宋体" w:hAnsi="宋体" w:cs="宋体"/>
          <w:color w:val="auto"/>
          <w:kern w:val="0"/>
          <w:sz w:val="24"/>
          <w:szCs w:val="24"/>
        </w:rPr>
        <w:t>2.2“采购人、采购代理机构”：</w:t>
      </w:r>
      <w:r>
        <w:rPr>
          <w:rFonts w:hint="eastAsia" w:ascii="宋体" w:hAnsi="宋体"/>
          <w:color w:val="auto"/>
          <w:sz w:val="24"/>
          <w:szCs w:val="24"/>
        </w:rPr>
        <w:t>系指“供应商须知前附表”中所述的组织本次采购的代理公司和采购人。</w:t>
      </w:r>
    </w:p>
    <w:p w14:paraId="22447CCD">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2.3“供应商”系指从采购人、代理机构处按规定获取采购文件，并按照采购文件向采购人、代理公司提交投标文件的供应商。</w:t>
      </w:r>
    </w:p>
    <w:p w14:paraId="4A755302">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2.4“中标供应商”系指中标的供应商。</w:t>
      </w:r>
    </w:p>
    <w:p w14:paraId="00E0F690">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2.5“甲方”系指采购人。</w:t>
      </w:r>
    </w:p>
    <w:p w14:paraId="027730E5">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2.6“乙方”系指中标并向采购人提供服务的供应商。</w:t>
      </w:r>
    </w:p>
    <w:p w14:paraId="68E4F769">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2.7“服务”系指采购文件规定的供应商为完成采购项目所需承担的全部义务。</w:t>
      </w:r>
    </w:p>
    <w:p w14:paraId="28BA3FB0">
      <w:pPr>
        <w:pStyle w:val="27"/>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2.8“进口产品”：是指通过中国海关报关验放进入中国境内且产自关境外的产品，包括已经进入中国境内的进口产品。详见《</w:t>
      </w:r>
      <w:r>
        <w:rPr>
          <w:rFonts w:ascii="宋体" w:hAnsi="宋体" w:cs="宋体"/>
          <w:color w:val="auto"/>
          <w:kern w:val="0"/>
          <w:sz w:val="24"/>
          <w:szCs w:val="24"/>
        </w:rPr>
        <w:t>关于政府采购进口产品管理有关问题的通知</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财库</w:t>
      </w:r>
      <w:r>
        <w:rPr>
          <w:rFonts w:hint="eastAsia" w:ascii="宋体" w:hAnsi="宋体" w:cs="宋体"/>
          <w:color w:val="auto"/>
          <w:kern w:val="0"/>
          <w:sz w:val="24"/>
          <w:szCs w:val="24"/>
          <w:lang w:eastAsia="zh-CN"/>
        </w:rPr>
        <w:t>〔2007〕119号）</w:t>
      </w:r>
      <w:r>
        <w:rPr>
          <w:rFonts w:hint="eastAsia" w:ascii="宋体" w:hAnsi="宋体" w:cs="宋体"/>
          <w:color w:val="auto"/>
          <w:kern w:val="0"/>
          <w:sz w:val="24"/>
          <w:szCs w:val="24"/>
        </w:rPr>
        <w:t>、《关于政府采购进口产品管理有关问题的通知》（财办库</w:t>
      </w:r>
      <w:r>
        <w:rPr>
          <w:rFonts w:hint="eastAsia" w:ascii="宋体" w:hAnsi="宋体" w:cs="宋体"/>
          <w:color w:val="auto"/>
          <w:kern w:val="0"/>
          <w:sz w:val="24"/>
          <w:szCs w:val="24"/>
          <w:lang w:eastAsia="zh-CN"/>
        </w:rPr>
        <w:t>〔2008〕</w:t>
      </w:r>
      <w:r>
        <w:rPr>
          <w:rFonts w:ascii="宋体" w:hAnsi="宋体" w:cs="宋体"/>
          <w:color w:val="auto"/>
          <w:kern w:val="0"/>
          <w:sz w:val="24"/>
          <w:szCs w:val="24"/>
        </w:rPr>
        <w:t>248</w:t>
      </w:r>
      <w:r>
        <w:rPr>
          <w:rFonts w:hint="eastAsia" w:ascii="宋体" w:hAnsi="宋体" w:cs="宋体"/>
          <w:color w:val="auto"/>
          <w:kern w:val="0"/>
          <w:sz w:val="24"/>
          <w:szCs w:val="24"/>
        </w:rPr>
        <w:t>号）。</w:t>
      </w:r>
    </w:p>
    <w:p w14:paraId="695AE037">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2.8.1采购文件</w:t>
      </w:r>
      <w:r>
        <w:rPr>
          <w:rFonts w:ascii="宋体" w:hAnsi="宋体" w:cs="宋体"/>
          <w:color w:val="auto"/>
          <w:kern w:val="0"/>
          <w:sz w:val="24"/>
          <w:szCs w:val="24"/>
        </w:rPr>
        <w:t>列明不允许或未列明允许进口产品参加</w:t>
      </w:r>
      <w:r>
        <w:rPr>
          <w:rFonts w:hint="eastAsia" w:ascii="宋体" w:hAnsi="宋体" w:cs="宋体"/>
          <w:color w:val="auto"/>
          <w:kern w:val="0"/>
          <w:sz w:val="24"/>
          <w:szCs w:val="24"/>
        </w:rPr>
        <w:t>响应</w:t>
      </w:r>
      <w:r>
        <w:rPr>
          <w:rFonts w:ascii="宋体" w:hAnsi="宋体" w:cs="宋体"/>
          <w:color w:val="auto"/>
          <w:kern w:val="0"/>
          <w:sz w:val="24"/>
          <w:szCs w:val="24"/>
        </w:rPr>
        <w:t>的，均视为拒绝进口产品参加</w:t>
      </w:r>
      <w:r>
        <w:rPr>
          <w:rFonts w:hint="eastAsia" w:ascii="宋体" w:hAnsi="宋体" w:cs="宋体"/>
          <w:color w:val="auto"/>
          <w:kern w:val="0"/>
          <w:sz w:val="24"/>
          <w:szCs w:val="24"/>
        </w:rPr>
        <w:t>响应</w:t>
      </w:r>
      <w:r>
        <w:rPr>
          <w:rFonts w:ascii="宋体" w:hAnsi="宋体" w:cs="宋体"/>
          <w:color w:val="auto"/>
          <w:kern w:val="0"/>
          <w:sz w:val="24"/>
          <w:szCs w:val="24"/>
        </w:rPr>
        <w:t>。</w:t>
      </w:r>
    </w:p>
    <w:p w14:paraId="3F4D13FE">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2.8.2</w:t>
      </w:r>
      <w:r>
        <w:rPr>
          <w:rFonts w:ascii="宋体" w:hAnsi="宋体" w:cs="宋体"/>
          <w:color w:val="auto"/>
          <w:kern w:val="0"/>
          <w:sz w:val="24"/>
          <w:szCs w:val="24"/>
        </w:rPr>
        <w:t>如</w:t>
      </w:r>
      <w:r>
        <w:rPr>
          <w:rFonts w:hint="eastAsia" w:ascii="宋体" w:hAnsi="宋体" w:cs="宋体"/>
          <w:color w:val="auto"/>
          <w:kern w:val="0"/>
          <w:sz w:val="24"/>
          <w:szCs w:val="24"/>
        </w:rPr>
        <w:t>投标文件</w:t>
      </w:r>
      <w:r>
        <w:rPr>
          <w:rFonts w:ascii="宋体" w:hAnsi="宋体" w:cs="宋体"/>
          <w:color w:val="auto"/>
          <w:kern w:val="0"/>
          <w:sz w:val="24"/>
          <w:szCs w:val="24"/>
        </w:rPr>
        <w:t>中已说明，经财政部门审核同意，允许部分或全部产品采购进口产品，</w:t>
      </w:r>
      <w:r>
        <w:rPr>
          <w:rFonts w:hint="eastAsia" w:ascii="宋体" w:hAnsi="宋体" w:cs="宋体"/>
          <w:color w:val="auto"/>
          <w:kern w:val="0"/>
          <w:sz w:val="24"/>
          <w:szCs w:val="24"/>
        </w:rPr>
        <w:t>供应商</w:t>
      </w:r>
      <w:r>
        <w:rPr>
          <w:rFonts w:ascii="宋体" w:hAnsi="宋体" w:cs="宋体"/>
          <w:color w:val="auto"/>
          <w:kern w:val="0"/>
          <w:sz w:val="24"/>
          <w:szCs w:val="24"/>
        </w:rPr>
        <w:t>既可提供本国产品，也可以提供进口产品。</w:t>
      </w:r>
    </w:p>
    <w:p w14:paraId="6B1029BE">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2.9采购文件中凡标有“★”的条款均系实质性要求条款。</w:t>
      </w:r>
    </w:p>
    <w:p w14:paraId="733BFB7F">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合格的供应商</w:t>
      </w:r>
    </w:p>
    <w:p w14:paraId="2A6B579D">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3.1具有本项目生产、制造、供应或实施能力，符合、承认并承诺履行本采购文件各项规定的法人、其他组织或者自然人。</w:t>
      </w:r>
    </w:p>
    <w:p w14:paraId="5723C191">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3.2符合本项目“采购邀请”和“供应商须知前附表”中规定的合格供应商所必须具备的条件。</w:t>
      </w:r>
    </w:p>
    <w:p w14:paraId="0355C361">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3.3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14:paraId="222A9737">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3.4单位负责人为同一人或者存在直接控股、管理关系的不同供应商，不得参加同一合同项下的政府采购活动。违反规定的，相关投标均无效。</w:t>
      </w:r>
    </w:p>
    <w:p w14:paraId="6B79A67C">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3.5除单一来源外，为采购项目提供整体设计、规范编制或者项目管理、监理、检测等服务的供应商，不得再参加该采购项目的其他采购活动。</w:t>
      </w:r>
    </w:p>
    <w:p w14:paraId="62448B23">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3.6“采购邀请”和“供应商须知前附表”规定接受联合体响应的，除应符合本章第</w:t>
      </w:r>
      <w:r>
        <w:rPr>
          <w:rFonts w:ascii="宋体" w:hAnsi="宋体" w:cs="宋体"/>
          <w:color w:val="auto"/>
          <w:kern w:val="0"/>
          <w:sz w:val="24"/>
          <w:szCs w:val="24"/>
        </w:rPr>
        <w:t>3.1</w:t>
      </w:r>
      <w:r>
        <w:rPr>
          <w:rFonts w:hint="eastAsia" w:ascii="宋体" w:hAnsi="宋体" w:cs="宋体"/>
          <w:color w:val="auto"/>
          <w:kern w:val="0"/>
          <w:sz w:val="24"/>
          <w:szCs w:val="24"/>
        </w:rPr>
        <w:t>项和3.2项要求外，还应遵守以下规定：</w:t>
      </w:r>
    </w:p>
    <w:p w14:paraId="55E559FC">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3.6.1在投标文件中向采购人提交联合体协议书，明确联合体各方承担的工作和义务；</w:t>
      </w:r>
    </w:p>
    <w:p w14:paraId="667A3792">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3.6.2采购人根据采购项目的特殊要求规定供应商特定条件的，联合体各方中至少应当有一方符合采购规定的特定条件。</w:t>
      </w:r>
    </w:p>
    <w:p w14:paraId="1BB09358">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3.6.3联合体各方不得再单独参加或者与其他供应商另外组成联合体参加同一合同项下的政府采购活动。</w:t>
      </w:r>
    </w:p>
    <w:p w14:paraId="4F0A1406">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3.6.4</w:t>
      </w:r>
      <w:r>
        <w:rPr>
          <w:rFonts w:ascii="宋体" w:hAnsi="宋体" w:cs="宋体"/>
          <w:color w:val="auto"/>
          <w:kern w:val="0"/>
          <w:sz w:val="24"/>
          <w:szCs w:val="24"/>
        </w:rPr>
        <w:t>联合体各方应当共同与采购人签订采购合同，就采购合同约定的事项对采购人</w:t>
      </w:r>
      <w:r>
        <w:rPr>
          <w:color w:val="auto"/>
        </w:rPr>
        <w:fldChar w:fldCharType="begin"/>
      </w:r>
      <w:r>
        <w:rPr>
          <w:color w:val="auto"/>
        </w:rPr>
        <w:instrText xml:space="preserve">HYPERLINK "https://baike.baidu.com/item/%E6%89%BF%E6%8B%85%E8%BF%9E%E5%B8%A6%E8%B4%A3%E4%BB%BB" \t "_blank"</w:instrText>
      </w:r>
      <w:r>
        <w:rPr>
          <w:color w:val="auto"/>
        </w:rPr>
        <w:fldChar w:fldCharType="separate"/>
      </w:r>
      <w:r>
        <w:rPr>
          <w:rFonts w:ascii="宋体" w:hAnsi="宋体" w:cs="宋体"/>
          <w:color w:val="auto"/>
          <w:kern w:val="0"/>
          <w:sz w:val="24"/>
          <w:szCs w:val="24"/>
        </w:rPr>
        <w:t>承担连带责任</w:t>
      </w:r>
      <w:r>
        <w:rPr>
          <w:color w:val="auto"/>
        </w:rPr>
        <w:fldChar w:fldCharType="end"/>
      </w:r>
      <w:r>
        <w:rPr>
          <w:rFonts w:ascii="宋体" w:hAnsi="宋体" w:cs="宋体"/>
          <w:color w:val="auto"/>
          <w:kern w:val="0"/>
          <w:sz w:val="24"/>
          <w:szCs w:val="24"/>
        </w:rPr>
        <w:t>。</w:t>
      </w:r>
    </w:p>
    <w:p w14:paraId="14834EE6">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3.7法律、行政法规规定的其他条件。</w:t>
      </w:r>
    </w:p>
    <w:p w14:paraId="0312E880">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14:paraId="28F38E38">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14:paraId="36AB76CC">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4.2供应商所提供的服务应当没有侵犯任何第三方的知识产权、技术秘密等合法权利。</w:t>
      </w:r>
    </w:p>
    <w:p w14:paraId="068AED67">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4.3如供应商所投产品被列入</w:t>
      </w:r>
      <w:r>
        <w:rPr>
          <w:rFonts w:ascii="宋体" w:hAnsi="宋体" w:cs="宋体"/>
          <w:color w:val="auto"/>
          <w:kern w:val="0"/>
          <w:sz w:val="24"/>
          <w:szCs w:val="24"/>
        </w:rPr>
        <w:t>《中华人民共和国实施强制性产品认证的产品目录》，</w:t>
      </w:r>
      <w:r>
        <w:rPr>
          <w:rFonts w:hint="eastAsia" w:ascii="宋体" w:hAnsi="宋体" w:cs="宋体"/>
          <w:color w:val="auto"/>
          <w:kern w:val="0"/>
          <w:sz w:val="24"/>
          <w:szCs w:val="24"/>
        </w:rPr>
        <w:t>则该产品应具备国家认监委指定强制性产品认证机构颁发的《中国国家强制性产品认证证书》（CCC认证）。供应商不能提供超出此目录范畴外的替代品。</w:t>
      </w:r>
    </w:p>
    <w:p w14:paraId="77A8E4A0">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lang w:val="en-US" w:eastAsia="zh-CN"/>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36EBB67">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投标费用</w:t>
      </w:r>
    </w:p>
    <w:p w14:paraId="3940F109">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不论采购的结果如何，供应商均应自行承担所有与采购有关的全部费用，采购人、采购代理公司在任何情况下均无义务和责任承担这些费用。</w:t>
      </w:r>
    </w:p>
    <w:p w14:paraId="66E4CE6C">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信息发布</w:t>
      </w:r>
    </w:p>
    <w:p w14:paraId="0237E80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本采购项目需要公开的有关信息，包括招标公告、采购文件澄清或修改公告、中标公告以及延长投标文件提交截止时间等与采购活动有关的通知，采购人、采购代理机构均将通过在《河南省政府采购网</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29250C33">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代理费用</w:t>
      </w:r>
    </w:p>
    <w:p w14:paraId="32246A09">
      <w:pPr>
        <w:pStyle w:val="27"/>
        <w:numPr>
          <w:ilvl w:val="0"/>
          <w:numId w:val="3"/>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收取标准：收取。详见供应商须知前附表。</w:t>
      </w:r>
    </w:p>
    <w:p w14:paraId="619C8841">
      <w:pPr>
        <w:pStyle w:val="27"/>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7.2收取方式：</w:t>
      </w:r>
      <w:r>
        <w:rPr>
          <w:rFonts w:hint="eastAsia" w:ascii="宋体" w:hAnsi="宋体" w:cs="宋体"/>
          <w:bCs/>
          <w:color w:val="auto"/>
          <w:kern w:val="0"/>
          <w:sz w:val="24"/>
          <w:szCs w:val="24"/>
        </w:rPr>
        <w:t>中标通知书发出前，由中标供应商按照</w:t>
      </w:r>
      <w:r>
        <w:rPr>
          <w:rFonts w:ascii="宋体" w:hAnsi="宋体" w:cs="宋体"/>
          <w:bCs/>
          <w:color w:val="auto"/>
          <w:kern w:val="0"/>
          <w:sz w:val="24"/>
          <w:szCs w:val="24"/>
        </w:rPr>
        <w:t>河南省招投标协会豫招协</w:t>
      </w:r>
      <w:r>
        <w:rPr>
          <w:rFonts w:hint="eastAsia" w:ascii="宋体" w:hAnsi="宋体" w:cs="宋体"/>
          <w:bCs/>
          <w:color w:val="auto"/>
          <w:kern w:val="0"/>
          <w:sz w:val="24"/>
          <w:szCs w:val="24"/>
          <w:lang w:eastAsia="zh-CN"/>
        </w:rPr>
        <w:t>〔2023〕2号</w:t>
      </w:r>
      <w:r>
        <w:rPr>
          <w:rFonts w:ascii="宋体" w:hAnsi="宋体" w:cs="宋体"/>
          <w:bCs/>
          <w:color w:val="auto"/>
          <w:kern w:val="0"/>
          <w:sz w:val="24"/>
          <w:szCs w:val="24"/>
        </w:rPr>
        <w:t>文</w:t>
      </w:r>
      <w:r>
        <w:rPr>
          <w:rFonts w:hint="eastAsia" w:ascii="宋体" w:hAnsi="宋体" w:cs="宋体"/>
          <w:color w:val="auto"/>
          <w:kern w:val="0"/>
          <w:sz w:val="24"/>
          <w:szCs w:val="24"/>
        </w:rPr>
        <w:t>，按照</w:t>
      </w:r>
      <w:r>
        <w:rPr>
          <w:rFonts w:hint="eastAsia" w:ascii="宋体" w:hAnsi="宋体" w:cs="宋体"/>
          <w:bCs/>
          <w:color w:val="auto"/>
          <w:kern w:val="0"/>
          <w:sz w:val="24"/>
          <w:szCs w:val="24"/>
        </w:rPr>
        <w:t>差额定率累进法计取，</w:t>
      </w:r>
      <w:r>
        <w:rPr>
          <w:rFonts w:hint="eastAsia" w:ascii="宋体" w:hAnsi="宋体" w:cs="宋体"/>
          <w:bCs/>
          <w:color w:val="auto"/>
          <w:kern w:val="0"/>
          <w:sz w:val="24"/>
          <w:szCs w:val="24"/>
          <w:lang w:val="zh-CN"/>
        </w:rPr>
        <w:t>一次性以现金或转账形式交纳。</w:t>
      </w:r>
    </w:p>
    <w:p w14:paraId="1682AD21">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其他</w:t>
      </w:r>
    </w:p>
    <w:p w14:paraId="78CFAB6D">
      <w:pPr>
        <w:autoSpaceDE w:val="0"/>
        <w:autoSpaceDN w:val="0"/>
        <w:spacing w:line="360" w:lineRule="auto"/>
        <w:ind w:firstLine="480" w:firstLineChars="200"/>
        <w:contextualSpacing/>
        <w:rPr>
          <w:rFonts w:hint="eastAsia" w:ascii="宋体" w:hAnsi="宋体" w:cs="宋体"/>
          <w:b/>
          <w:color w:val="auto"/>
          <w:kern w:val="0"/>
          <w:sz w:val="24"/>
          <w:szCs w:val="24"/>
        </w:rPr>
      </w:pPr>
      <w:r>
        <w:rPr>
          <w:rFonts w:hint="eastAsia" w:ascii="宋体" w:hAnsi="宋体" w:cs="宋体"/>
          <w:color w:val="auto"/>
          <w:kern w:val="0"/>
          <w:sz w:val="24"/>
          <w:szCs w:val="24"/>
        </w:rPr>
        <w:t>本“供应商须知”的条款如与“投标邀请”、“项目需求”、“供应商须知前附表”和“资格审查与评标”就同一内容的表述不一致的，以“投标邀请”、“项目需求”、“供应商须知前附表”和“资格审查与评标”中规定的内容为准。</w:t>
      </w:r>
    </w:p>
    <w:p w14:paraId="5C2AA16C">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二、采购文件说明</w:t>
      </w:r>
    </w:p>
    <w:p w14:paraId="5C811218">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采购文件构成</w:t>
      </w:r>
    </w:p>
    <w:p w14:paraId="3D93F5E9">
      <w:pPr>
        <w:pStyle w:val="27"/>
        <w:numPr>
          <w:ilvl w:val="0"/>
          <w:numId w:val="4"/>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采购文件由以下部分组成：</w:t>
      </w:r>
    </w:p>
    <w:p w14:paraId="0C2C27BA">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第一章投标邀请</w:t>
      </w:r>
    </w:p>
    <w:p w14:paraId="7D33BA26">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第二章采购需求</w:t>
      </w:r>
    </w:p>
    <w:p w14:paraId="3F5CBF48">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第三章供应商须知前附表</w:t>
      </w:r>
    </w:p>
    <w:p w14:paraId="03A00E01">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第四章供应商须知</w:t>
      </w:r>
    </w:p>
    <w:p w14:paraId="32282DFB">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第五章政府采购政策功能</w:t>
      </w:r>
    </w:p>
    <w:p w14:paraId="2A7691EA">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第六章资格审查与评审</w:t>
      </w:r>
    </w:p>
    <w:p w14:paraId="735F8963">
      <w:pPr>
        <w:autoSpaceDE w:val="0"/>
        <w:autoSpaceDN w:val="0"/>
        <w:spacing w:line="360" w:lineRule="auto"/>
        <w:ind w:left="964"/>
        <w:contextualSpacing/>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第七章合同条款及格式</w:t>
      </w:r>
      <w:r>
        <w:rPr>
          <w:rFonts w:hint="eastAsia" w:ascii="宋体" w:hAnsi="宋体" w:cs="宋体"/>
          <w:color w:val="auto"/>
          <w:kern w:val="0"/>
          <w:sz w:val="24"/>
          <w:szCs w:val="24"/>
          <w:lang w:val="en-US" w:eastAsia="zh-CN"/>
        </w:rPr>
        <w:t xml:space="preserve"> </w:t>
      </w:r>
    </w:p>
    <w:p w14:paraId="421B7AEB">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第八章投标文件有关格式</w:t>
      </w:r>
    </w:p>
    <w:p w14:paraId="28E47414">
      <w:pPr>
        <w:pStyle w:val="27"/>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14:paraId="6359A338">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14:paraId="6CEA94BC">
      <w:pPr>
        <w:numPr>
          <w:ilvl w:val="0"/>
          <w:numId w:val="2"/>
        </w:numPr>
        <w:autoSpaceDE w:val="0"/>
        <w:autoSpaceDN w:val="0"/>
        <w:spacing w:line="360" w:lineRule="auto"/>
        <w:contextualSpacing/>
        <w:rPr>
          <w:rFonts w:ascii="宋体" w:hAnsi="宋体" w:cs="宋体"/>
          <w:b/>
          <w:color w:val="auto"/>
          <w:kern w:val="0"/>
          <w:sz w:val="24"/>
        </w:rPr>
      </w:pPr>
      <w:r>
        <w:rPr>
          <w:rFonts w:hint="eastAsia" w:ascii="宋体" w:hAnsi="宋体" w:cs="宋体"/>
          <w:b/>
          <w:color w:val="auto"/>
          <w:kern w:val="0"/>
          <w:sz w:val="24"/>
        </w:rPr>
        <w:t>现场考察、开标前答疑会</w:t>
      </w:r>
    </w:p>
    <w:p w14:paraId="4730B773">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10.1招标人根据采购项目的具体情况，可以在招标文件公告期满后，组织已获取招标文件的潜在供应商现场考察或者召开开标前答疑会。</w:t>
      </w:r>
    </w:p>
    <w:p w14:paraId="237D80B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14:paraId="3ACE01DE">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10.2招标人组织现场考察或者召开答疑会的，应当在招标文件中载明，或者在招标文件公告期满后在财政部门指定的政府采购信息发布媒体和《全国公共资源交易平台（河南省·许昌市）》发布更正公告。</w:t>
      </w:r>
    </w:p>
    <w:p w14:paraId="10FB232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10.3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14:paraId="5A9A30D1">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10.4现场考察及参加开标前答疑会所发生的费用及一切责任由供应商自行承担。</w:t>
      </w:r>
    </w:p>
    <w:p w14:paraId="0A940203">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采购文件的澄清或修改</w:t>
      </w:r>
    </w:p>
    <w:p w14:paraId="1EB66BF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11.1在投标截止期前，无论出于何种原因，采购人可主动地或在解答供应商提出的澄清问题时对采购文件进行修改。</w:t>
      </w:r>
    </w:p>
    <w:p w14:paraId="062BAC67">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11.2采购人、采购代理公司可以对已发出的采购文件进行必要的澄清或者修改。澄清或者修改的内容可能影响投标文件编制的，采购人将在投标文件提交截止之日</w:t>
      </w:r>
      <w:r>
        <w:rPr>
          <w:rFonts w:ascii="宋体" w:hAnsi="宋体" w:cs="宋体"/>
          <w:color w:val="auto"/>
          <w:kern w:val="0"/>
          <w:sz w:val="24"/>
          <w:szCs w:val="24"/>
        </w:rPr>
        <w:t>15</w:t>
      </w:r>
      <w:r>
        <w:rPr>
          <w:rFonts w:hint="eastAsia" w:ascii="宋体" w:hAnsi="宋体" w:cs="宋体"/>
          <w:color w:val="auto"/>
          <w:kern w:val="0"/>
          <w:sz w:val="24"/>
          <w:szCs w:val="24"/>
        </w:rPr>
        <w:t>日前，在财政部门指定的政府采购信息发布媒体和《全国公共资源交易平台（河南省·许昌市）》发布更正公告。</w:t>
      </w:r>
    </w:p>
    <w:p w14:paraId="043B38F8">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11.3澄清或修改公告的内容为采购文件的组成部分，并对供应商具有约束力。当采购文件与澄清或修改公告就同一内容的表述不一致时，以最后发出的文件内容为准。</w:t>
      </w:r>
    </w:p>
    <w:p w14:paraId="00570B73">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11.4如果澄清或者修改发出的时间距规定的投标截止时间不足</w:t>
      </w:r>
      <w:r>
        <w:rPr>
          <w:rFonts w:ascii="宋体" w:hAnsi="宋体" w:cs="宋体"/>
          <w:color w:val="auto"/>
          <w:kern w:val="0"/>
          <w:sz w:val="24"/>
          <w:szCs w:val="24"/>
        </w:rPr>
        <w:t>15</w:t>
      </w:r>
      <w:r>
        <w:rPr>
          <w:rFonts w:hint="eastAsia" w:ascii="宋体" w:hAnsi="宋体" w:cs="宋体"/>
          <w:color w:val="auto"/>
          <w:kern w:val="0"/>
          <w:sz w:val="24"/>
          <w:szCs w:val="24"/>
        </w:rPr>
        <w:t>日的，采购人、采购代理公司将顺延提交投标文件的截止时间。</w:t>
      </w:r>
    </w:p>
    <w:p w14:paraId="442700D3">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三、投标文件的编制</w:t>
      </w:r>
    </w:p>
    <w:p w14:paraId="7F35C461">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投标文件的语言及计量单位</w:t>
      </w:r>
    </w:p>
    <w:p w14:paraId="10FE1A66">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12.1供应商提交的投标文件以及供应商与采购人、采购代理公司就有关采购事宜的所有来往书面文件均应使用中文。除签名、盖章、专用名称等特殊情形外，以中文以外的文字表述的投标文件视同未提供。</w:t>
      </w:r>
    </w:p>
    <w:p w14:paraId="421636F1">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12.2投标文件计量单位，采购文件已有明确规定的，使用采购文件规定的计量单位；采购文件没有规定的，一律采用中华人民共和国法定计量单位。</w:t>
      </w:r>
    </w:p>
    <w:p w14:paraId="6BE75BD5">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报价</w:t>
      </w:r>
    </w:p>
    <w:p w14:paraId="1593089F">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13.1本次采购项目的报价均以人民币为计算单位。</w:t>
      </w:r>
    </w:p>
    <w:p w14:paraId="0482F554">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13.2采购人不得向供应商索要或者接受其给予的赠品、回扣或者与采购无关的其他商品、服务。</w:t>
      </w:r>
    </w:p>
    <w:p w14:paraId="28C96E23">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13.3供应商应对项目要求的全部内容进行报价，少报漏报将导致其投标为非实质性响应予以拒绝。</w:t>
      </w:r>
    </w:p>
    <w:p w14:paraId="0A36758A">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0728E041">
      <w:pPr>
        <w:pStyle w:val="27"/>
        <w:autoSpaceDE w:val="0"/>
        <w:autoSpaceDN w:val="0"/>
        <w:spacing w:line="360" w:lineRule="auto"/>
        <w:ind w:firstLineChars="0"/>
        <w:contextualSpacing/>
        <w:rPr>
          <w:rFonts w:ascii="宋体" w:hAnsi="宋体" w:cs="宋体"/>
          <w:color w:val="auto"/>
          <w:sz w:val="24"/>
          <w:szCs w:val="24"/>
        </w:rPr>
      </w:pPr>
      <w:r>
        <w:rPr>
          <w:rFonts w:hint="eastAsia" w:ascii="宋体" w:hAnsi="宋体" w:cs="宋体"/>
          <w:color w:val="auto"/>
          <w:kern w:val="0"/>
          <w:sz w:val="24"/>
          <w:szCs w:val="24"/>
        </w:rPr>
        <w:t>13.5本项目所涉及的运输、施工、安装、集成、调试、验收、备品和工具等费用均包含在响应报价中。</w:t>
      </w:r>
    </w:p>
    <w:p w14:paraId="170A5769">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13.6本次招标不接受可选择或可调整的投标方案和报价，任何有选择的或可调整的投标方案和报价将被视为非实质性响应投标而作无效投标处理。</w:t>
      </w:r>
    </w:p>
    <w:p w14:paraId="693C72D3">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3.7</w:t>
      </w:r>
      <w:r>
        <w:rPr>
          <w:rFonts w:hint="eastAsia" w:ascii="宋体" w:hAnsi="宋体" w:cs="宋体"/>
          <w:color w:val="auto"/>
          <w:kern w:val="0"/>
          <w:sz w:val="24"/>
          <w:szCs w:val="24"/>
        </w:rPr>
        <w:t>报价不得高于本项目预算金额，且不低于成本价。供应商的响应报价高于预算金额（项目控制金额上限）的，该供应商的投标文件将被视为非实质性响应予以拒绝。</w:t>
      </w:r>
    </w:p>
    <w:p w14:paraId="60CDAD53">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w:t>
      </w:r>
      <w:r>
        <w:rPr>
          <w:rFonts w:ascii="宋体" w:hAnsi="宋体" w:cs="宋体"/>
          <w:color w:val="auto"/>
          <w:kern w:val="0"/>
          <w:sz w:val="24"/>
          <w:szCs w:val="24"/>
        </w:rPr>
        <w:t>8</w:t>
      </w:r>
      <w:r>
        <w:rPr>
          <w:rFonts w:hint="eastAsia" w:ascii="宋体" w:hAnsi="宋体" w:cs="宋体"/>
          <w:color w:val="auto"/>
          <w:kern w:val="0"/>
          <w:sz w:val="24"/>
          <w:szCs w:val="24"/>
        </w:rPr>
        <w:t>最低报价不能</w:t>
      </w:r>
      <w:r>
        <w:rPr>
          <w:rFonts w:hint="eastAsia" w:ascii="宋体" w:hAnsi="宋体" w:cs="宋体"/>
          <w:color w:val="auto"/>
          <w:kern w:val="0"/>
          <w:sz w:val="24"/>
          <w:szCs w:val="24"/>
          <w:lang w:eastAsia="zh-CN"/>
        </w:rPr>
        <w:t>作为</w:t>
      </w:r>
      <w:r>
        <w:rPr>
          <w:rFonts w:hint="eastAsia" w:ascii="宋体" w:hAnsi="宋体" w:cs="宋体"/>
          <w:color w:val="auto"/>
          <w:kern w:val="0"/>
          <w:sz w:val="24"/>
          <w:szCs w:val="24"/>
        </w:rPr>
        <w:t>中标的保证。</w:t>
      </w:r>
    </w:p>
    <w:p w14:paraId="52F6B6B4">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投标文件有效期</w:t>
      </w:r>
    </w:p>
    <w:p w14:paraId="1A60B58F">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14:paraId="0701E0E7">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14.2投标有效期内供应商撤销投标文件的，供应商将承担违背投标承诺函的责任追究。</w:t>
      </w:r>
    </w:p>
    <w:p w14:paraId="28E1471F">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4.3</w:t>
      </w:r>
      <w:r>
        <w:rPr>
          <w:rFonts w:hint="eastAsia" w:ascii="宋体" w:hAnsi="宋体" w:cs="宋体"/>
          <w:color w:val="auto"/>
          <w:kern w:val="0"/>
          <w:sz w:val="24"/>
          <w:szCs w:val="24"/>
        </w:rPr>
        <w:t>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14:paraId="063922E5">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w:t>
      </w:r>
      <w:r>
        <w:rPr>
          <w:rFonts w:ascii="宋体" w:hAnsi="宋体" w:cs="宋体"/>
          <w:color w:val="auto"/>
          <w:kern w:val="0"/>
          <w:sz w:val="24"/>
          <w:szCs w:val="24"/>
        </w:rPr>
        <w:t>4</w:t>
      </w:r>
      <w:r>
        <w:rPr>
          <w:rFonts w:hint="eastAsia" w:ascii="宋体" w:hAnsi="宋体" w:cs="宋体"/>
          <w:color w:val="auto"/>
          <w:kern w:val="0"/>
          <w:sz w:val="24"/>
          <w:szCs w:val="24"/>
        </w:rPr>
        <w:t>中标供应商的投标文件作为项目合同的附件，其有效期至中标供应商全部合同义务履行完毕为止。</w:t>
      </w:r>
    </w:p>
    <w:p w14:paraId="08F4D9B1">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投标文件构成</w:t>
      </w:r>
    </w:p>
    <w:p w14:paraId="12441F03">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15.1投标文件的构成应符合法律法规及采购文件的要求。</w:t>
      </w:r>
    </w:p>
    <w:p w14:paraId="45D9BAB7">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15.2供应商应当按照采购文件的要求编制投标文件。投标文件应当对采购文件提出的要求和条件作出明确响应。</w:t>
      </w:r>
    </w:p>
    <w:p w14:paraId="70D65545">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15.3投标文件由资格证明材料、符合性证明材料、其它材料等组成。</w:t>
      </w:r>
    </w:p>
    <w:p w14:paraId="3CFD830C">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14:paraId="3A612E65">
      <w:pPr>
        <w:pStyle w:val="27"/>
        <w:autoSpaceDE w:val="0"/>
        <w:autoSpaceDN w:val="0"/>
        <w:spacing w:line="360" w:lineRule="auto"/>
        <w:ind w:firstLineChars="0"/>
        <w:rPr>
          <w:rFonts w:ascii="宋体" w:hAnsi="宋体" w:cs="宋体"/>
          <w:color w:val="auto"/>
          <w:kern w:val="0"/>
          <w:sz w:val="24"/>
          <w:szCs w:val="24"/>
        </w:rPr>
      </w:pPr>
      <w:r>
        <w:rPr>
          <w:rFonts w:hint="eastAsia" w:ascii="宋体" w:hAnsi="宋体" w:eastAsia="宋体" w:cs="宋体"/>
          <w:color w:val="auto"/>
          <w:kern w:val="0"/>
          <w:sz w:val="24"/>
          <w:szCs w:val="24"/>
        </w:rPr>
        <w:t>15.5供应商登录“全国公共资源交易平台（河南省·许昌市）”</w:t>
      </w:r>
      <w:r>
        <w:rPr>
          <w:rFonts w:hint="eastAsia" w:ascii="宋体" w:hAnsi="宋体" w:eastAsia="宋体" w:cs="宋体"/>
          <w:color w:val="auto"/>
          <w:kern w:val="0"/>
          <w:sz w:val="24"/>
          <w:szCs w:val="24"/>
          <w:lang w:val="en-US" w:eastAsia="zh-CN"/>
        </w:rPr>
        <w:t>下载</w:t>
      </w:r>
      <w:r>
        <w:rPr>
          <w:rFonts w:hint="eastAsia" w:ascii="宋体" w:hAnsi="宋体" w:eastAsia="宋体" w:cs="宋体"/>
          <w:color w:val="auto"/>
          <w:kern w:val="0"/>
          <w:sz w:val="24"/>
          <w:szCs w:val="24"/>
        </w:rPr>
        <w:t>“新点投标文件制作软件（河南省版）”</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最新版本，按</w:t>
      </w:r>
      <w:r>
        <w:rPr>
          <w:rFonts w:hint="eastAsia" w:ascii="宋体" w:hAnsi="宋体" w:eastAsia="宋体" w:cs="宋体"/>
          <w:color w:val="auto"/>
          <w:kern w:val="0"/>
          <w:sz w:val="24"/>
          <w:szCs w:val="24"/>
          <w:lang w:val="en-US" w:eastAsia="zh-CN"/>
        </w:rPr>
        <w:t>所响应标段采购</w:t>
      </w:r>
      <w:r>
        <w:rPr>
          <w:rFonts w:hint="eastAsia" w:ascii="宋体" w:hAnsi="宋体" w:eastAsia="宋体" w:cs="宋体"/>
          <w:color w:val="auto"/>
          <w:kern w:val="0"/>
          <w:sz w:val="24"/>
          <w:szCs w:val="24"/>
        </w:rPr>
        <w:t>文件</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要求制作电子响应文件。一个标段对应生成2份电子响应文件（后缀格式为.XCSTF和.nXCSTF）</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其中后缀格式为“.XCSTF”的加密电子响应文件用于上传至交易系统中投标。</w:t>
      </w:r>
    </w:p>
    <w:p w14:paraId="12422454">
      <w:pPr>
        <w:autoSpaceDE w:val="0"/>
        <w:autoSpaceDN w:val="0"/>
        <w:spacing w:line="360" w:lineRule="auto"/>
        <w:ind w:firstLine="482" w:firstLineChars="200"/>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15.6</w:t>
      </w:r>
      <w:r>
        <w:rPr>
          <w:rFonts w:hint="eastAsia" w:ascii="宋体" w:hAnsi="宋体" w:eastAsia="宋体" w:cs="宋体"/>
          <w:b/>
          <w:bCs/>
          <w:color w:val="auto"/>
          <w:kern w:val="0"/>
          <w:sz w:val="24"/>
          <w:szCs w:val="24"/>
        </w:rPr>
        <w:t>电子响应文件制作技术咨询：0374-29</w:t>
      </w:r>
      <w:r>
        <w:rPr>
          <w:rFonts w:hint="eastAsia" w:ascii="宋体" w:hAnsi="宋体" w:eastAsia="宋体" w:cs="宋体"/>
          <w:b/>
          <w:bCs/>
          <w:color w:val="auto"/>
          <w:kern w:val="0"/>
          <w:sz w:val="24"/>
          <w:szCs w:val="24"/>
          <w:lang w:val="en-US" w:eastAsia="zh-CN"/>
        </w:rPr>
        <w:t>61598；</w:t>
      </w:r>
      <w:r>
        <w:rPr>
          <w:rFonts w:hint="eastAsia" w:ascii="宋体" w:hAnsi="宋体" w:eastAsia="宋体" w:cs="宋体"/>
          <w:b/>
          <w:bCs/>
          <w:color w:val="auto"/>
          <w:kern w:val="0"/>
          <w:sz w:val="24"/>
          <w:szCs w:val="24"/>
        </w:rPr>
        <w:t>清单技术支持：18236016896</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如涉及</w:t>
      </w:r>
      <w:r>
        <w:rPr>
          <w:rFonts w:hint="eastAsia" w:ascii="宋体" w:hAnsi="宋体" w:eastAsia="宋体" w:cs="宋体"/>
          <w:b/>
          <w:bCs/>
          <w:color w:val="auto"/>
          <w:kern w:val="0"/>
          <w:sz w:val="24"/>
          <w:szCs w:val="24"/>
          <w:lang w:eastAsia="zh-CN"/>
        </w:rPr>
        <w:t>）；</w:t>
      </w:r>
    </w:p>
    <w:p w14:paraId="2596DE33">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投标文件格式</w:t>
      </w:r>
    </w:p>
    <w:p w14:paraId="74BC0B2A">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16.1</w:t>
      </w:r>
      <w:r>
        <w:rPr>
          <w:rStyle w:val="32"/>
          <w:rFonts w:hint="eastAsia" w:ascii="宋体" w:hAnsi="宋体"/>
          <w:color w:val="auto"/>
          <w:sz w:val="24"/>
          <w:szCs w:val="24"/>
        </w:rPr>
        <w:t>投标文件应参照招标文</w:t>
      </w:r>
      <w:r>
        <w:rPr>
          <w:rFonts w:hint="eastAsia" w:ascii="宋体" w:hAnsi="宋体" w:cs="宋体"/>
          <w:color w:val="auto"/>
          <w:kern w:val="0"/>
          <w:sz w:val="24"/>
          <w:szCs w:val="24"/>
        </w:rPr>
        <w:t>件第八章（投标文件有关格式）的内容要求、编排顺序和格式要求，供应商应按照以上要求以A4幅将投标文件编上唯一的连贯页码，并在投标文件封面上注明：所投项目名称、项目编号、供应商名称、日期等字样。</w:t>
      </w:r>
    </w:p>
    <w:p w14:paraId="2D74A440">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16.2供应商应按采购文件提供的格式编写投标文件。采购文件未提供标准格式的供应商可自行拟定。</w:t>
      </w:r>
    </w:p>
    <w:p w14:paraId="1B270F0F">
      <w:pPr>
        <w:pStyle w:val="27"/>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17.投标保证金：</w:t>
      </w:r>
      <w:r>
        <w:rPr>
          <w:rFonts w:hint="eastAsia" w:ascii="宋体" w:hAnsi="宋体" w:cs="仿宋_GB2312"/>
          <w:color w:val="auto"/>
          <w:sz w:val="24"/>
          <w:szCs w:val="24"/>
        </w:rPr>
        <w:t>按照河南省《关于优化政府采购营商环境有关问题的通知》（豫财购</w:t>
      </w:r>
      <w:r>
        <w:rPr>
          <w:rFonts w:hint="eastAsia" w:ascii="宋体" w:hAnsi="宋体" w:cs="仿宋_GB2312"/>
          <w:color w:val="auto"/>
          <w:sz w:val="24"/>
          <w:szCs w:val="24"/>
          <w:lang w:eastAsia="zh-CN"/>
        </w:rPr>
        <w:t>〔2019〕4号</w:t>
      </w:r>
      <w:r>
        <w:rPr>
          <w:rFonts w:hint="eastAsia" w:ascii="宋体" w:hAnsi="宋体" w:cs="仿宋_GB2312"/>
          <w:color w:val="auto"/>
          <w:sz w:val="24"/>
          <w:szCs w:val="24"/>
        </w:rPr>
        <w:t>文）的要求，</w:t>
      </w:r>
      <w:r>
        <w:rPr>
          <w:rFonts w:hint="eastAsia" w:ascii="宋体" w:hAnsi="宋体" w:cs="仿宋_GB2312"/>
          <w:b/>
          <w:bCs/>
          <w:color w:val="auto"/>
          <w:sz w:val="24"/>
          <w:szCs w:val="24"/>
        </w:rPr>
        <w:t>不收取投标保证金。</w:t>
      </w:r>
      <w:r>
        <w:rPr>
          <w:rFonts w:hint="eastAsia" w:ascii="宋体" w:hAnsi="宋体" w:cs="仿宋_GB2312"/>
          <w:color w:val="auto"/>
          <w:sz w:val="24"/>
          <w:szCs w:val="24"/>
          <w:lang w:val="zh-CN"/>
        </w:rPr>
        <w:t>供应商应提供投标承诺函（按照招标文件第八章</w:t>
      </w:r>
      <w:r>
        <w:rPr>
          <w:rFonts w:hint="eastAsia" w:ascii="宋体" w:hAnsi="宋体" w:cs="仿宋_GB2312"/>
          <w:color w:val="auto"/>
          <w:sz w:val="24"/>
          <w:szCs w:val="24"/>
        </w:rPr>
        <w:t>3.4格式填写</w:t>
      </w:r>
      <w:r>
        <w:rPr>
          <w:rFonts w:hint="eastAsia" w:ascii="宋体" w:hAnsi="宋体" w:cs="仿宋_GB2312"/>
          <w:color w:val="auto"/>
          <w:sz w:val="24"/>
          <w:szCs w:val="24"/>
          <w:lang w:val="zh-CN"/>
        </w:rPr>
        <w:t>）。</w:t>
      </w:r>
    </w:p>
    <w:p w14:paraId="749FE09F">
      <w:pPr>
        <w:pStyle w:val="27"/>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18.采购文件的数量和签署盖章</w:t>
      </w:r>
    </w:p>
    <w:p w14:paraId="3127C716">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18.1供应商应提交投标文件份数见“供应商须知前附表”。</w:t>
      </w:r>
    </w:p>
    <w:p w14:paraId="6BAC4CD7">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18.2在采购文件中已明示需盖章及签名之处，电子投标文件应按采购文件要求加盖供应商电子印章和法人电子印章或授权代表电子印章。</w:t>
      </w:r>
    </w:p>
    <w:p w14:paraId="7086DEEB">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四、投标文件的提交</w:t>
      </w:r>
    </w:p>
    <w:p w14:paraId="34E122F5">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19</w:t>
      </w:r>
      <w:r>
        <w:rPr>
          <w:rFonts w:hint="eastAsia" w:ascii="宋体" w:hAnsi="宋体" w:cs="宋体"/>
          <w:b/>
          <w:color w:val="auto"/>
          <w:kern w:val="0"/>
          <w:sz w:val="24"/>
          <w:szCs w:val="24"/>
        </w:rPr>
        <w:t>.投标截止时间</w:t>
      </w:r>
    </w:p>
    <w:p w14:paraId="512799DD">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19.1</w:t>
      </w:r>
      <w:r>
        <w:rPr>
          <w:rFonts w:hint="eastAsia" w:ascii="宋体" w:hAnsi="宋体" w:cs="宋体"/>
          <w:color w:val="auto"/>
          <w:kern w:val="0"/>
          <w:sz w:val="24"/>
          <w:szCs w:val="24"/>
        </w:rPr>
        <w:t>供应商必须在“</w:t>
      </w:r>
      <w:r>
        <w:rPr>
          <w:rFonts w:hint="eastAsia" w:ascii="宋体" w:hAnsi="宋体" w:cs="宋体"/>
          <w:color w:val="auto"/>
          <w:kern w:val="0"/>
          <w:sz w:val="24"/>
          <w:szCs w:val="24"/>
          <w:lang w:val="en-US" w:eastAsia="zh-CN"/>
        </w:rPr>
        <w:t>投标</w:t>
      </w:r>
      <w:r>
        <w:rPr>
          <w:rFonts w:hint="eastAsia" w:ascii="宋体" w:hAnsi="宋体" w:cs="宋体"/>
          <w:color w:val="auto"/>
          <w:kern w:val="0"/>
          <w:sz w:val="24"/>
          <w:szCs w:val="24"/>
        </w:rPr>
        <w:t>邀请”和“供应商须知前附表”中规定的响应截止时间前，将加密电子响应文件（后缀格式为.XCSTF）通过“全国公共资源交易平台（河南省·许昌市）”公共资源交易系统成功上传。</w:t>
      </w:r>
    </w:p>
    <w:p w14:paraId="5AF5B0EB">
      <w:pPr>
        <w:autoSpaceDE w:val="0"/>
        <w:autoSpaceDN w:val="0"/>
        <w:spacing w:line="360" w:lineRule="auto"/>
        <w:ind w:left="198" w:firstLine="240" w:firstLineChars="100"/>
        <w:contextualSpacing/>
        <w:rPr>
          <w:rFonts w:ascii="宋体" w:hAnsi="宋体" w:cs="宋体"/>
          <w:color w:val="auto"/>
          <w:kern w:val="0"/>
          <w:sz w:val="24"/>
          <w:szCs w:val="24"/>
        </w:rPr>
      </w:pPr>
      <w:r>
        <w:rPr>
          <w:rFonts w:ascii="宋体" w:hAnsi="宋体" w:cs="宋体"/>
          <w:color w:val="auto"/>
          <w:kern w:val="0"/>
          <w:sz w:val="24"/>
          <w:szCs w:val="24"/>
        </w:rPr>
        <w:t>19.2</w:t>
      </w:r>
      <w:r>
        <w:rPr>
          <w:rFonts w:hint="eastAsia" w:ascii="宋体" w:hAnsi="宋体" w:cs="宋体"/>
          <w:color w:val="auto"/>
          <w:kern w:val="0"/>
          <w:sz w:val="24"/>
          <w:szCs w:val="24"/>
        </w:rPr>
        <w:t>招标人可以按本须知第10条规定，通过修改招标文件自行决定酌情延长投标截止期。在此情况下，招标人和供应商受投标截止期制约的所有权利和义务均应延长至新的截止日期和时间。供应商按招标人修改通知规定的时间提交投标文件。</w:t>
      </w:r>
    </w:p>
    <w:p w14:paraId="780D3247">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0.</w:t>
      </w:r>
      <w:r>
        <w:rPr>
          <w:rFonts w:hint="eastAsia" w:ascii="宋体" w:hAnsi="宋体" w:cs="宋体"/>
          <w:b/>
          <w:color w:val="auto"/>
          <w:kern w:val="0"/>
          <w:sz w:val="24"/>
          <w:szCs w:val="24"/>
        </w:rPr>
        <w:t>迟交的投标文件</w:t>
      </w:r>
    </w:p>
    <w:p w14:paraId="321399F1">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投标截止时间之后上传的投标文件，招标人将拒绝接收。</w:t>
      </w:r>
    </w:p>
    <w:p w14:paraId="373A1BFB">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1.</w:t>
      </w:r>
      <w:r>
        <w:rPr>
          <w:rFonts w:hint="eastAsia" w:ascii="宋体" w:hAnsi="宋体" w:cs="宋体"/>
          <w:b/>
          <w:color w:val="auto"/>
          <w:kern w:val="0"/>
          <w:sz w:val="24"/>
          <w:szCs w:val="24"/>
        </w:rPr>
        <w:t>投标文件的修改和撤回</w:t>
      </w:r>
    </w:p>
    <w:p w14:paraId="3120E920">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1</w:t>
      </w:r>
      <w:r>
        <w:rPr>
          <w:rFonts w:hint="eastAsia" w:ascii="宋体" w:hAnsi="宋体" w:cs="宋体"/>
          <w:color w:val="auto"/>
          <w:kern w:val="0"/>
          <w:sz w:val="24"/>
          <w:szCs w:val="24"/>
        </w:rPr>
        <w:t>.1</w:t>
      </w:r>
      <w:r>
        <w:rPr>
          <w:rFonts w:ascii="宋体" w:hAnsi="宋体" w:cs="宋体"/>
          <w:color w:val="auto"/>
          <w:kern w:val="0"/>
          <w:sz w:val="24"/>
          <w:szCs w:val="24"/>
        </w:rPr>
        <w:t>.</w:t>
      </w:r>
      <w:r>
        <w:rPr>
          <w:rFonts w:hint="eastAsia" w:ascii="宋体" w:hAnsi="宋体" w:cs="宋体"/>
          <w:color w:val="auto"/>
          <w:kern w:val="0"/>
          <w:sz w:val="24"/>
          <w:szCs w:val="24"/>
        </w:rPr>
        <w:t>供应商应当在投标截止时间前完成电子投标文件的提交，可以补充、修改或撤回。投标截止时间前未完成电子投标文件提交、取得“投标文件提交回执单”的，视为撤回投标文件。</w:t>
      </w:r>
    </w:p>
    <w:p w14:paraId="7872B578">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21.2.</w:t>
      </w:r>
      <w:r>
        <w:rPr>
          <w:rFonts w:hint="eastAsia" w:ascii="宋体" w:hAnsi="宋体" w:cs="宋体"/>
          <w:color w:val="auto"/>
          <w:kern w:val="0"/>
          <w:sz w:val="24"/>
          <w:szCs w:val="24"/>
        </w:rPr>
        <w:t>供应商补充、修改的内容并作为投标文件的组成部分。补充或修改应当按招标文件要求签署、盖章、提交，并应注明“修改”或“补充”字样。</w:t>
      </w:r>
    </w:p>
    <w:p w14:paraId="68E65EFE">
      <w:pPr>
        <w:autoSpaceDE w:val="0"/>
        <w:autoSpaceDN w:val="0"/>
        <w:spacing w:line="360" w:lineRule="auto"/>
        <w:ind w:firstLine="480" w:firstLineChars="200"/>
        <w:jc w:val="left"/>
        <w:rPr>
          <w:rFonts w:ascii="宋体" w:hAnsi="宋体" w:cs="仿宋_GB2312"/>
          <w:color w:val="auto"/>
          <w:sz w:val="24"/>
          <w:szCs w:val="24"/>
          <w:lang w:val="zh-CN"/>
        </w:rPr>
      </w:pPr>
      <w:r>
        <w:rPr>
          <w:rFonts w:ascii="宋体" w:hAnsi="宋体" w:cs="宋体"/>
          <w:color w:val="auto"/>
          <w:kern w:val="0"/>
          <w:sz w:val="24"/>
          <w:szCs w:val="24"/>
        </w:rPr>
        <w:t>21.</w:t>
      </w:r>
      <w:r>
        <w:rPr>
          <w:rFonts w:hint="eastAsia" w:ascii="宋体" w:hAnsi="宋体" w:cs="宋体"/>
          <w:color w:val="auto"/>
          <w:kern w:val="0"/>
          <w:sz w:val="24"/>
          <w:szCs w:val="24"/>
        </w:rPr>
        <w:t>3</w:t>
      </w:r>
      <w:r>
        <w:rPr>
          <w:rFonts w:ascii="宋体" w:hAnsi="宋体" w:cs="宋体"/>
          <w:color w:val="auto"/>
          <w:kern w:val="0"/>
          <w:sz w:val="24"/>
          <w:szCs w:val="24"/>
        </w:rPr>
        <w:t>.</w:t>
      </w:r>
      <w:r>
        <w:rPr>
          <w:rFonts w:hint="eastAsia" w:ascii="宋体" w:hAnsi="宋体" w:cs="宋体"/>
          <w:color w:val="auto"/>
          <w:kern w:val="0"/>
          <w:sz w:val="24"/>
          <w:szCs w:val="24"/>
        </w:rPr>
        <w:t>供应商不得在投标</w:t>
      </w:r>
      <w:r>
        <w:rPr>
          <w:rFonts w:hint="eastAsia" w:ascii="宋体" w:hAnsi="宋体" w:cs="仿宋_GB2312"/>
          <w:color w:val="auto"/>
          <w:sz w:val="24"/>
          <w:szCs w:val="24"/>
          <w:lang w:val="zh-CN"/>
        </w:rPr>
        <w:t>有效期内撤销投标文件，否则供应商将承担违背投标承诺函的责任追究。</w:t>
      </w:r>
    </w:p>
    <w:p w14:paraId="0AA1EEC5">
      <w:pPr>
        <w:autoSpaceDE w:val="0"/>
        <w:autoSpaceDN w:val="0"/>
        <w:spacing w:line="360" w:lineRule="auto"/>
        <w:ind w:firstLine="482" w:firstLineChars="200"/>
        <w:contextualSpacing/>
        <w:rPr>
          <w:rFonts w:hint="eastAsia" w:ascii="宋体" w:hAnsi="宋体" w:cs="宋体"/>
          <w:bCs/>
          <w:color w:val="auto"/>
          <w:kern w:val="0"/>
          <w:sz w:val="24"/>
          <w:szCs w:val="24"/>
        </w:rPr>
      </w:pPr>
      <w:r>
        <w:rPr>
          <w:rFonts w:hint="eastAsia" w:ascii="宋体" w:hAnsi="宋体" w:cs="宋体"/>
          <w:b/>
          <w:color w:val="auto"/>
          <w:kern w:val="0"/>
          <w:sz w:val="24"/>
          <w:szCs w:val="24"/>
        </w:rPr>
        <w:t>22.</w:t>
      </w:r>
      <w:r>
        <w:rPr>
          <w:rFonts w:hint="eastAsia" w:ascii="宋体" w:hAnsi="宋体" w:cs="宋体"/>
          <w:bCs/>
          <w:color w:val="auto"/>
          <w:kern w:val="0"/>
          <w:sz w:val="24"/>
          <w:szCs w:val="24"/>
        </w:rPr>
        <w:t>1 投标文件属下列情况之一的，按照无效响应处理：</w:t>
      </w:r>
    </w:p>
    <w:p w14:paraId="4D58AEC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22.1.1未按照招标文件的规定提交《长葛市政府采购供应商信用承诺函》的；</w:t>
      </w:r>
    </w:p>
    <w:p w14:paraId="3A55472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22.1.2未按照招标文件的规定提交投标承诺函的；</w:t>
      </w:r>
    </w:p>
    <w:p w14:paraId="522767E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22.1.3投标文件未按招标文件要求签署、盖章的；</w:t>
      </w:r>
    </w:p>
    <w:p w14:paraId="41CA1A0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22.1.4报价超过招标文件中规定的预算金额的；</w:t>
      </w:r>
    </w:p>
    <w:p w14:paraId="01D824C8">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22.1.5投标文件含有采购人不能接受的附加条件的。</w:t>
      </w:r>
    </w:p>
    <w:p w14:paraId="4FD19DC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22.1.6不具备招标文件中规定的资格要求的；</w:t>
      </w:r>
    </w:p>
    <w:p w14:paraId="0A50038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22.2根据《河南省财政厅关于防范供应商串通投标促进政府采购公平竞争的通知》（豫财购﹝2021﹞6号）要求，参与同一个标段的供应商存在下列情形之一的，其投标文件无效：</w:t>
      </w:r>
    </w:p>
    <w:p w14:paraId="2F6F88C9">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22.2.1不同供应商的电子投标文件上传计算机的文件制作机器码信息相同的；</w:t>
      </w:r>
    </w:p>
    <w:p w14:paraId="3C4995A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22.2.2不同供应商的投标文件由同一电子设备编制、打印加密或者上传；</w:t>
      </w:r>
    </w:p>
    <w:p w14:paraId="14F56D29">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22.2.3不同供应商的投标文件由同一电子设备打印、复印；</w:t>
      </w:r>
    </w:p>
    <w:p w14:paraId="5AFE95E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22.2.4不同供应商的投标文件由同一人送达或者分发，或者不同供应商联系人为同一人或不同联系人的联系电话一致的；</w:t>
      </w:r>
    </w:p>
    <w:p w14:paraId="3C24069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22.2.5不同供应商的投标文件的内容存在两处以上细节错误一致；</w:t>
      </w:r>
    </w:p>
    <w:p w14:paraId="34B02EF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22.2.6不同供应商的法定代表人、委托代理人、项目经理、项目负责人等由同一个单位缴纳社会保险或者领取报酬的；</w:t>
      </w:r>
    </w:p>
    <w:p w14:paraId="20E36C2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22.2.7不同供应商投标文件中法定代表人或者负责人签字出自同一人之手；</w:t>
      </w:r>
    </w:p>
    <w:p w14:paraId="5EFCDB8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22.2.8其它涉嫌串通的情形。</w:t>
      </w:r>
    </w:p>
    <w:p w14:paraId="2E8BB3EF">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 有下列情形之一的，视为供应商串通投标，其响应无效：</w:t>
      </w:r>
    </w:p>
    <w:p w14:paraId="1EACCB5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22.3.1不同供应商的投标文件由同一单位或者个人编制；</w:t>
      </w:r>
    </w:p>
    <w:p w14:paraId="465B0BA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22.3.2不同供应商委托同一单位或者个人办理投标事宜；</w:t>
      </w:r>
    </w:p>
    <w:p w14:paraId="0BEA408F">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22.3.3不同供应商的投标文件载明的项目管理成员或者联系人员为同一人；</w:t>
      </w:r>
    </w:p>
    <w:p w14:paraId="2A9ED7F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22.3.4不同供应商的投标文件异常一致或者投标报价呈规律性差异；</w:t>
      </w:r>
    </w:p>
    <w:p w14:paraId="16E9022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22.3.5不同供应商的投标文件相互混装。</w:t>
      </w:r>
    </w:p>
    <w:p w14:paraId="2ACB33D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3204E93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7442AA2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 6 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414832A9">
      <w:pPr>
        <w:autoSpaceDE w:val="0"/>
        <w:autoSpaceDN w:val="0"/>
        <w:spacing w:line="360" w:lineRule="auto"/>
        <w:ind w:firstLine="480" w:firstLineChars="200"/>
        <w:contextualSpacing/>
        <w:rPr>
          <w:rFonts w:ascii="宋体" w:hAnsi="宋体" w:cs="仿宋_GB2312"/>
          <w:color w:val="auto"/>
          <w:sz w:val="24"/>
          <w:szCs w:val="24"/>
          <w:lang w:val="zh-CN"/>
        </w:rPr>
      </w:pPr>
      <w:r>
        <w:rPr>
          <w:rFonts w:hint="eastAsia" w:ascii="宋体" w:hAnsi="宋体" w:cs="宋体"/>
          <w:bCs/>
          <w:color w:val="auto"/>
          <w:kern w:val="0"/>
          <w:sz w:val="24"/>
          <w:szCs w:val="24"/>
        </w:rPr>
        <w:t>22.7 法律、法规和响应文件规定的其他无效情形。</w:t>
      </w:r>
    </w:p>
    <w:p w14:paraId="2F901E7F">
      <w:pPr>
        <w:autoSpaceDE w:val="0"/>
        <w:autoSpaceDN w:val="0"/>
        <w:spacing w:line="360" w:lineRule="auto"/>
        <w:contextualSpacing/>
        <w:rPr>
          <w:color w:val="auto"/>
        </w:rPr>
      </w:pPr>
      <w:r>
        <w:rPr>
          <w:rFonts w:hint="eastAsia" w:ascii="宋体" w:hAnsi="宋体" w:cs="宋体"/>
          <w:b/>
          <w:color w:val="auto"/>
          <w:kern w:val="0"/>
          <w:sz w:val="24"/>
          <w:szCs w:val="24"/>
        </w:rPr>
        <w:t>23</w:t>
      </w:r>
      <w:r>
        <w:rPr>
          <w:rFonts w:ascii="宋体" w:hAnsi="宋体" w:cs="宋体"/>
          <w:b/>
          <w:color w:val="auto"/>
          <w:kern w:val="0"/>
          <w:sz w:val="24"/>
          <w:szCs w:val="24"/>
        </w:rPr>
        <w:t>.</w:t>
      </w:r>
      <w:r>
        <w:rPr>
          <w:rFonts w:hint="eastAsia" w:ascii="宋体" w:hAnsi="宋体" w:cs="宋体"/>
          <w:b/>
          <w:color w:val="auto"/>
          <w:kern w:val="0"/>
          <w:sz w:val="24"/>
          <w:szCs w:val="24"/>
        </w:rPr>
        <w:t>除供应商须知前附表另有规定外，供应商所提交的电子投标文件不予退还。</w:t>
      </w:r>
    </w:p>
    <w:p w14:paraId="5DC66283">
      <w:pPr>
        <w:tabs>
          <w:tab w:val="left" w:pos="1260"/>
        </w:tabs>
        <w:autoSpaceDE w:val="0"/>
        <w:autoSpaceDN w:val="0"/>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五、开标和评标</w:t>
      </w:r>
    </w:p>
    <w:p w14:paraId="6B80F72B">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4</w:t>
      </w:r>
      <w:r>
        <w:rPr>
          <w:rFonts w:ascii="宋体" w:hAnsi="宋体" w:cs="宋体"/>
          <w:b/>
          <w:color w:val="auto"/>
          <w:kern w:val="0"/>
          <w:sz w:val="24"/>
          <w:szCs w:val="24"/>
        </w:rPr>
        <w:t>.</w:t>
      </w:r>
      <w:r>
        <w:rPr>
          <w:rFonts w:hint="eastAsia" w:ascii="宋体" w:hAnsi="宋体" w:cs="宋体"/>
          <w:b/>
          <w:color w:val="auto"/>
          <w:kern w:val="0"/>
          <w:sz w:val="24"/>
          <w:szCs w:val="24"/>
        </w:rPr>
        <w:t>开标</w:t>
      </w:r>
    </w:p>
    <w:p w14:paraId="2E59D901">
      <w:pPr>
        <w:autoSpaceDE w:val="0"/>
        <w:autoSpaceDN w:val="0"/>
        <w:spacing w:line="360" w:lineRule="auto"/>
        <w:ind w:firstLine="480" w:firstLineChars="200"/>
        <w:jc w:val="left"/>
        <w:rPr>
          <w:rFonts w:ascii="宋体" w:hAnsi="宋体" w:cs="宋体"/>
          <w:color w:val="auto"/>
          <w:kern w:val="0"/>
          <w:sz w:val="24"/>
          <w:szCs w:val="24"/>
        </w:rPr>
      </w:pPr>
      <w:r>
        <w:rPr>
          <w:rStyle w:val="32"/>
          <w:rFonts w:hint="eastAsia" w:ascii="宋体" w:hAnsi="宋体"/>
          <w:color w:val="auto"/>
          <w:sz w:val="24"/>
          <w:szCs w:val="24"/>
          <w:lang w:val="zh-CN"/>
        </w:rPr>
        <w:t>2</w:t>
      </w:r>
      <w:r>
        <w:rPr>
          <w:rStyle w:val="32"/>
          <w:rFonts w:hint="eastAsia" w:ascii="宋体" w:hAnsi="宋体"/>
          <w:color w:val="auto"/>
          <w:sz w:val="24"/>
          <w:szCs w:val="24"/>
        </w:rPr>
        <w:t>4</w:t>
      </w:r>
      <w:r>
        <w:rPr>
          <w:rStyle w:val="32"/>
          <w:rFonts w:hint="eastAsia" w:ascii="宋体" w:hAnsi="宋体"/>
          <w:color w:val="auto"/>
          <w:sz w:val="24"/>
          <w:szCs w:val="24"/>
          <w:lang w:val="zh-CN"/>
        </w:rPr>
        <w:t>.1本项目采用“远程</w:t>
      </w:r>
      <w:r>
        <w:rPr>
          <w:rFonts w:hint="eastAsia" w:ascii="宋体" w:hAnsi="宋体" w:cs="宋体"/>
          <w:color w:val="auto"/>
          <w:kern w:val="0"/>
          <w:sz w:val="24"/>
          <w:szCs w:val="24"/>
        </w:rPr>
        <w:t>不见面”开标方式</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供应商应当在开标时间前使用CA数字证书登录交易系统远程开标大厅在线准时参加开标活动并进行投标文件远程解密、在线提异议（质疑）等；采购代理机构在开标时间前到达指定地点使用CA数字证书登录交易系统远程开标大厅，做好开标前各项准备。</w:t>
      </w:r>
    </w:p>
    <w:p w14:paraId="5EEECE85">
      <w:pPr>
        <w:autoSpaceDE w:val="0"/>
        <w:autoSpaceDN w:val="0"/>
        <w:spacing w:line="360" w:lineRule="auto"/>
        <w:ind w:firstLine="480" w:firstLineChars="200"/>
        <w:jc w:val="left"/>
        <w:rPr>
          <w:rStyle w:val="32"/>
          <w:rFonts w:cs="黑体"/>
          <w:color w:val="auto"/>
          <w:lang w:val="zh-CN"/>
        </w:rPr>
      </w:pPr>
      <w:r>
        <w:rPr>
          <w:rFonts w:hint="eastAsia" w:ascii="宋体" w:hAnsi="宋体" w:cs="宋体"/>
          <w:color w:val="auto"/>
          <w:kern w:val="0"/>
          <w:sz w:val="24"/>
          <w:szCs w:val="24"/>
        </w:rPr>
        <w:t>24.2</w:t>
      </w:r>
      <w:r>
        <w:rPr>
          <w:rFonts w:hint="eastAsia" w:ascii="宋体" w:hAnsi="宋体" w:cs="宋体"/>
          <w:bCs/>
          <w:color w:val="auto"/>
          <w:kern w:val="0"/>
          <w:sz w:val="24"/>
          <w:szCs w:val="24"/>
        </w:rPr>
        <w:t>由代理机构进行公布投标人、开始投标解密、标书导入、唱标等操作，并开启群聊功能；供应商进行电子响应文件的解密。待标书导入后，供应商点击页面上方进度条的“唱标”可查看开标结果。</w:t>
      </w:r>
      <w:r>
        <w:rPr>
          <w:rFonts w:hint="eastAsia" w:ascii="宋体" w:hAnsi="宋体" w:cs="宋体"/>
          <w:bCs/>
          <w:color w:val="auto"/>
          <w:kern w:val="0"/>
          <w:sz w:val="24"/>
          <w:szCs w:val="24"/>
          <w:lang w:val="zh-CN"/>
        </w:rPr>
        <w:t>供应商未进行解密或未按规定进行解密的，视为放弃投标。</w:t>
      </w:r>
    </w:p>
    <w:p w14:paraId="24313E3B">
      <w:pPr>
        <w:autoSpaceDE w:val="0"/>
        <w:autoSpaceDN w:val="0"/>
        <w:spacing w:line="360" w:lineRule="auto"/>
        <w:ind w:firstLine="480" w:firstLineChars="200"/>
        <w:jc w:val="left"/>
        <w:rPr>
          <w:rFonts w:cs="宋体"/>
          <w:color w:val="auto"/>
          <w:kern w:val="0"/>
        </w:rPr>
      </w:pPr>
      <w:r>
        <w:rPr>
          <w:rStyle w:val="32"/>
          <w:rFonts w:hint="eastAsia" w:ascii="宋体" w:hAnsi="宋体"/>
          <w:color w:val="auto"/>
          <w:sz w:val="24"/>
          <w:szCs w:val="24"/>
          <w:lang w:val="zh-CN"/>
        </w:rPr>
        <w:t>2</w:t>
      </w:r>
      <w:r>
        <w:rPr>
          <w:rStyle w:val="32"/>
          <w:rFonts w:hint="eastAsia" w:ascii="宋体" w:hAnsi="宋体"/>
          <w:color w:val="auto"/>
          <w:sz w:val="24"/>
          <w:szCs w:val="24"/>
        </w:rPr>
        <w:t>4</w:t>
      </w:r>
      <w:r>
        <w:rPr>
          <w:rStyle w:val="32"/>
          <w:rFonts w:hint="eastAsia" w:ascii="宋体" w:hAnsi="宋体"/>
          <w:color w:val="auto"/>
          <w:sz w:val="24"/>
          <w:szCs w:val="24"/>
          <w:lang w:val="zh-CN"/>
        </w:rPr>
        <w:t>.3解密完成后，供应商</w:t>
      </w:r>
      <w:r>
        <w:rPr>
          <w:rFonts w:hint="eastAsia" w:ascii="宋体" w:hAnsi="宋体" w:cs="宋体"/>
          <w:color w:val="auto"/>
          <w:kern w:val="0"/>
          <w:sz w:val="24"/>
          <w:szCs w:val="24"/>
        </w:rPr>
        <w:t>可点击“开标记录”查看各供应商投标报价等信息，对开标过程或有关内容有异议（质疑）的，按照全国公共资源交易平台（河南省·许昌市）操作手册，在线询问和发起异议（质疑），采购人（代理机构）在线进行回复。</w:t>
      </w:r>
    </w:p>
    <w:p w14:paraId="6B7367B2">
      <w:pPr>
        <w:autoSpaceDE w:val="0"/>
        <w:autoSpaceDN w:val="0"/>
        <w:spacing w:line="360" w:lineRule="auto"/>
        <w:ind w:firstLine="480" w:firstLineChars="200"/>
        <w:jc w:val="left"/>
        <w:rPr>
          <w:rStyle w:val="32"/>
          <w:rFonts w:ascii="宋体" w:hAnsi="宋体"/>
          <w:color w:val="auto"/>
          <w:sz w:val="24"/>
          <w:szCs w:val="24"/>
          <w:lang w:val="zh-CN"/>
        </w:rPr>
      </w:pPr>
      <w:r>
        <w:rPr>
          <w:rFonts w:hint="eastAsia" w:ascii="宋体" w:hAnsi="宋体" w:cs="宋体"/>
          <w:color w:val="auto"/>
          <w:kern w:val="0"/>
          <w:sz w:val="24"/>
          <w:szCs w:val="24"/>
        </w:rPr>
        <w:t>24.4如无供应商提出异议，</w:t>
      </w:r>
      <w:r>
        <w:rPr>
          <w:rFonts w:hint="eastAsia" w:ascii="宋体" w:hAnsi="宋体" w:cs="宋体"/>
          <w:bCs/>
          <w:color w:val="auto"/>
          <w:kern w:val="0"/>
          <w:sz w:val="24"/>
          <w:szCs w:val="24"/>
        </w:rPr>
        <w:t>视同认可开标结果，</w:t>
      </w:r>
      <w:r>
        <w:rPr>
          <w:rFonts w:hint="eastAsia" w:ascii="宋体" w:hAnsi="宋体" w:cs="宋体"/>
          <w:color w:val="auto"/>
          <w:kern w:val="0"/>
          <w:sz w:val="24"/>
          <w:szCs w:val="24"/>
        </w:rPr>
        <w:t>远程</w:t>
      </w:r>
      <w:r>
        <w:rPr>
          <w:rStyle w:val="32"/>
          <w:rFonts w:hint="eastAsia" w:ascii="宋体" w:hAnsi="宋体"/>
          <w:color w:val="auto"/>
          <w:sz w:val="24"/>
          <w:szCs w:val="24"/>
          <w:lang w:val="zh-CN"/>
        </w:rPr>
        <w:t>不见面开标活动结束。</w:t>
      </w:r>
    </w:p>
    <w:p w14:paraId="1C26B4C9">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25</w:t>
      </w:r>
      <w:r>
        <w:rPr>
          <w:rFonts w:ascii="宋体" w:hAnsi="宋体" w:cs="宋体"/>
          <w:b/>
          <w:color w:val="auto"/>
          <w:kern w:val="0"/>
          <w:sz w:val="24"/>
          <w:szCs w:val="24"/>
        </w:rPr>
        <w:t>.</w:t>
      </w:r>
      <w:r>
        <w:rPr>
          <w:rFonts w:hint="eastAsia" w:ascii="宋体" w:hAnsi="宋体" w:cs="宋体"/>
          <w:b/>
          <w:color w:val="auto"/>
          <w:kern w:val="0"/>
          <w:sz w:val="24"/>
          <w:szCs w:val="24"/>
        </w:rPr>
        <w:t>资格审查</w:t>
      </w:r>
    </w:p>
    <w:p w14:paraId="4E67A457">
      <w:pPr>
        <w:autoSpaceDE w:val="0"/>
        <w:autoSpaceDN w:val="0"/>
        <w:spacing w:line="360" w:lineRule="auto"/>
        <w:ind w:firstLine="480" w:firstLineChars="200"/>
        <w:contextualSpacing/>
        <w:rPr>
          <w:rFonts w:hint="eastAsia" w:ascii="宋体" w:hAnsi="宋体" w:cs="宋体"/>
          <w:b w:val="0"/>
          <w:bCs/>
          <w:color w:val="auto"/>
          <w:kern w:val="0"/>
          <w:sz w:val="24"/>
          <w:szCs w:val="24"/>
        </w:rPr>
      </w:pPr>
      <w:r>
        <w:rPr>
          <w:rFonts w:hint="eastAsia" w:ascii="宋体" w:hAnsi="宋体" w:cs="宋体"/>
          <w:color w:val="auto"/>
          <w:kern w:val="0"/>
          <w:sz w:val="24"/>
          <w:szCs w:val="24"/>
        </w:rPr>
        <w:t>开标结束后，采购人代表1人依法对供应商的资格进行审查。合格供应商不足3家的，不得评标。</w:t>
      </w:r>
    </w:p>
    <w:p w14:paraId="3223416B">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26</w:t>
      </w:r>
      <w:r>
        <w:rPr>
          <w:rFonts w:ascii="宋体" w:hAnsi="宋体" w:cs="宋体"/>
          <w:b/>
          <w:color w:val="auto"/>
          <w:kern w:val="0"/>
          <w:sz w:val="24"/>
          <w:szCs w:val="24"/>
        </w:rPr>
        <w:t>.</w:t>
      </w:r>
      <w:r>
        <w:rPr>
          <w:rFonts w:hint="eastAsia" w:ascii="宋体" w:hAnsi="宋体" w:cs="宋体"/>
          <w:b/>
          <w:color w:val="auto"/>
          <w:kern w:val="0"/>
          <w:sz w:val="24"/>
          <w:szCs w:val="24"/>
        </w:rPr>
        <w:t>评标委员会的组成</w:t>
      </w:r>
    </w:p>
    <w:p w14:paraId="4B4F4982">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14:paraId="1003FA18">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26.1.1评审专家依法从政府采购评审专家库中随机抽取。</w:t>
      </w:r>
    </w:p>
    <w:p w14:paraId="6F26F52D">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26.1.2采购项目符合下列情形之一的，评标委员会成员人数应当为7人以上单数：</w:t>
      </w:r>
    </w:p>
    <w:p w14:paraId="3F158E5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（1）采购预算金额在1000万元以上；</w:t>
      </w:r>
    </w:p>
    <w:p w14:paraId="0A762B9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（2）技术复杂；</w:t>
      </w:r>
    </w:p>
    <w:p w14:paraId="19C02E7C">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（3）社会影响较大。</w:t>
      </w:r>
    </w:p>
    <w:p w14:paraId="30E6DA5D">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.1.3</w:t>
      </w:r>
      <w:r>
        <w:rPr>
          <w:rFonts w:hint="eastAsia" w:ascii="宋体" w:hAnsi="宋体" w:cs="宋体"/>
          <w:color w:val="auto"/>
          <w:kern w:val="0"/>
          <w:sz w:val="24"/>
          <w:szCs w:val="24"/>
        </w:rPr>
        <w:t>评审专家对本单位的采购项目只能作为采购人代表参与评标。采购代理机构工作人员不得参加由本机构代理的政府采购项目的评标。</w:t>
      </w:r>
    </w:p>
    <w:p w14:paraId="7BFCB61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.1.4</w:t>
      </w:r>
      <w:r>
        <w:rPr>
          <w:rFonts w:hint="eastAsia" w:ascii="宋体" w:hAnsi="宋体" w:cs="宋体"/>
          <w:color w:val="auto"/>
          <w:kern w:val="0"/>
          <w:sz w:val="24"/>
          <w:szCs w:val="24"/>
        </w:rPr>
        <w:t>评审专家与供应商存在下列利害关系之一的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应当回避</w:t>
      </w:r>
      <w:r>
        <w:rPr>
          <w:rFonts w:hint="eastAsia" w:ascii="宋体" w:hAnsi="宋体" w:cs="宋体"/>
          <w:color w:val="auto"/>
          <w:kern w:val="0"/>
          <w:sz w:val="24"/>
          <w:szCs w:val="24"/>
          <w:lang w:eastAsia="zh-CN"/>
        </w:rPr>
        <w:t>：</w:t>
      </w:r>
    </w:p>
    <w:p w14:paraId="05D7925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（1）参加采购活动前三年内</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与供应商存在劳动关系</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或者担任过供应商的董事、监事</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或者是供应商的控股股东或实际控制人；</w:t>
      </w:r>
    </w:p>
    <w:p w14:paraId="2FEA462D">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（2）与供应商的法定代表人或者负责人有夫妻、直系血亲、三代以内旁系血亲或者近姻亲关系；</w:t>
      </w:r>
    </w:p>
    <w:p w14:paraId="44B9B9C7">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（3）与供应商有其他可能影响政府采购活动公平、公正进行的关系。</w:t>
      </w:r>
    </w:p>
    <w:p w14:paraId="07289E65">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.1.5</w:t>
      </w:r>
      <w:r>
        <w:rPr>
          <w:rFonts w:hint="eastAsia" w:ascii="宋体" w:hAnsi="宋体" w:cs="宋体"/>
          <w:color w:val="auto"/>
          <w:kern w:val="0"/>
          <w:sz w:val="24"/>
          <w:szCs w:val="24"/>
        </w:rPr>
        <w:t>评审专家发现本人与参加采购活动的供应商有利害关系的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应当主动提出回避。采购人或者代理机构发现评审专家与参加采购活动的供应商有利害关系的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应当要求其回避。</w:t>
      </w:r>
    </w:p>
    <w:p w14:paraId="0C64242E">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26.1.6采购人不得担任评标小组长。</w:t>
      </w:r>
    </w:p>
    <w:p w14:paraId="182738C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26.1.7采购人可以在评标前说明项目背景和采购需求，说明内容不得含有歧视性、倾向性意见，不得超出招标文件所述范围。说明应当提交书面材料，并随采购文件一并存档。</w:t>
      </w:r>
    </w:p>
    <w:p w14:paraId="192A4E06">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26.2评标委员会成员名单在评标结果公告前应当保密。</w:t>
      </w:r>
    </w:p>
    <w:p w14:paraId="48D7B589">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27</w:t>
      </w:r>
      <w:r>
        <w:rPr>
          <w:rFonts w:ascii="宋体" w:hAnsi="宋体" w:cs="宋体"/>
          <w:b/>
          <w:color w:val="auto"/>
          <w:kern w:val="0"/>
          <w:sz w:val="24"/>
          <w:szCs w:val="24"/>
        </w:rPr>
        <w:t>.</w:t>
      </w:r>
      <w:r>
        <w:rPr>
          <w:rFonts w:hint="eastAsia" w:ascii="宋体" w:hAnsi="宋体" w:cs="宋体"/>
          <w:b/>
          <w:color w:val="auto"/>
          <w:kern w:val="0"/>
          <w:sz w:val="24"/>
          <w:szCs w:val="24"/>
        </w:rPr>
        <w:t>符合性审查</w:t>
      </w:r>
    </w:p>
    <w:p w14:paraId="1AFC93FD">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1</w:t>
      </w:r>
      <w:r>
        <w:rPr>
          <w:rFonts w:hint="eastAsia" w:ascii="宋体" w:hAnsi="宋体" w:cs="宋体"/>
          <w:color w:val="auto"/>
          <w:kern w:val="0"/>
          <w:sz w:val="24"/>
          <w:szCs w:val="24"/>
        </w:rPr>
        <w:t>评标委员会依据有关法律法规和招标文件的规定，对符合资格的供应商的投标文件进行符合性审查，以确定其是否满足招标文件的实质性要求。</w:t>
      </w:r>
    </w:p>
    <w:p w14:paraId="3F855EA5">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7</w:t>
      </w:r>
      <w:r>
        <w:rPr>
          <w:rFonts w:ascii="宋体" w:hAnsi="宋体" w:cs="宋体"/>
          <w:color w:val="auto"/>
          <w:kern w:val="0"/>
          <w:sz w:val="24"/>
          <w:szCs w:val="24"/>
        </w:rPr>
        <w:t>.2</w:t>
      </w:r>
      <w:r>
        <w:rPr>
          <w:rFonts w:hint="eastAsia" w:ascii="宋体" w:hAnsi="宋体" w:cs="宋体"/>
          <w:color w:val="auto"/>
          <w:kern w:val="0"/>
          <w:sz w:val="24"/>
          <w:szCs w:val="24"/>
        </w:rPr>
        <w:t>审查、评价投标文件是否符合招标文件的商务、技术等实质性要求。</w:t>
      </w:r>
    </w:p>
    <w:p w14:paraId="087F0A8C">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.3</w:t>
      </w:r>
      <w:r>
        <w:rPr>
          <w:rFonts w:hint="eastAsia" w:ascii="宋体" w:hAnsi="宋体" w:cs="宋体"/>
          <w:color w:val="auto"/>
          <w:kern w:val="0"/>
          <w:sz w:val="24"/>
          <w:szCs w:val="24"/>
        </w:rPr>
        <w:t>可要求供应商对投标文件有关事项作出澄清或者说明。</w:t>
      </w:r>
    </w:p>
    <w:p w14:paraId="72342645">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28</w:t>
      </w:r>
      <w:r>
        <w:rPr>
          <w:rFonts w:ascii="宋体" w:hAnsi="宋体" w:cs="宋体"/>
          <w:b/>
          <w:color w:val="auto"/>
          <w:kern w:val="0"/>
          <w:sz w:val="24"/>
          <w:szCs w:val="24"/>
        </w:rPr>
        <w:t>.</w:t>
      </w:r>
      <w:r>
        <w:rPr>
          <w:rFonts w:hint="eastAsia" w:ascii="宋体" w:hAnsi="宋体" w:cs="宋体"/>
          <w:b/>
          <w:color w:val="auto"/>
          <w:kern w:val="0"/>
          <w:sz w:val="24"/>
          <w:szCs w:val="24"/>
        </w:rPr>
        <w:t>投标文件的澄清</w:t>
      </w:r>
    </w:p>
    <w:p w14:paraId="7A00510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w:t>
      </w:r>
      <w:r>
        <w:rPr>
          <w:rFonts w:ascii="宋体" w:hAnsi="宋体" w:cs="宋体"/>
          <w:color w:val="auto"/>
          <w:kern w:val="0"/>
          <w:sz w:val="24"/>
          <w:szCs w:val="24"/>
        </w:rPr>
        <w:t>.1</w:t>
      </w:r>
      <w:r>
        <w:rPr>
          <w:rFonts w:hint="eastAsia" w:ascii="宋体" w:hAnsi="宋体" w:cs="宋体"/>
          <w:color w:val="auto"/>
          <w:kern w:val="0"/>
          <w:sz w:val="24"/>
          <w:szCs w:val="24"/>
        </w:rPr>
        <w:t>对于投标文件中含义不明确、同类问题表述不一致或者有明显文字和计算错误的内容，评标委员会应当以书面形式要求供应商作出必要的澄清、说明或者补正。</w:t>
      </w:r>
    </w:p>
    <w:p w14:paraId="7831F264">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8</w:t>
      </w:r>
      <w:r>
        <w:rPr>
          <w:rFonts w:ascii="宋体" w:hAnsi="宋体" w:cs="宋体"/>
          <w:color w:val="auto"/>
          <w:kern w:val="0"/>
          <w:sz w:val="24"/>
          <w:szCs w:val="24"/>
        </w:rPr>
        <w:t>.2</w:t>
      </w:r>
      <w:r>
        <w:rPr>
          <w:rFonts w:hint="eastAsia" w:ascii="宋体" w:hAnsi="宋体" w:cs="宋体"/>
          <w:color w:val="auto"/>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14:paraId="715469A0">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28.3供应商的澄清文件是其投标文件的组成部分。</w:t>
      </w:r>
    </w:p>
    <w:p w14:paraId="76E78BEF">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9</w:t>
      </w:r>
      <w:r>
        <w:rPr>
          <w:rFonts w:ascii="宋体" w:hAnsi="宋体" w:cs="宋体"/>
          <w:b/>
          <w:color w:val="auto"/>
          <w:kern w:val="0"/>
          <w:sz w:val="24"/>
          <w:szCs w:val="24"/>
        </w:rPr>
        <w:t>.</w:t>
      </w:r>
      <w:r>
        <w:rPr>
          <w:rFonts w:hint="eastAsia" w:ascii="宋体" w:hAnsi="宋体" w:cs="宋体"/>
          <w:b/>
          <w:color w:val="auto"/>
          <w:kern w:val="0"/>
          <w:sz w:val="24"/>
          <w:szCs w:val="24"/>
        </w:rPr>
        <w:t>投标文件报价出现前后不一致的修正</w:t>
      </w:r>
    </w:p>
    <w:p w14:paraId="6F2A082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（1）投标文件中开标一览表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内容与投标文件中相应内容不一致的，以开标一览表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为准；</w:t>
      </w:r>
    </w:p>
    <w:p w14:paraId="66B5FBBD">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（2）大写金额和小写金额不一致的，以大写金额为准；</w:t>
      </w:r>
    </w:p>
    <w:p w14:paraId="578B6EF5">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（3）单价金额小数点或者百分比有明显错位的，以开标一览表的总价为准，并修改单价；</w:t>
      </w:r>
    </w:p>
    <w:p w14:paraId="6ACED34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4）总价金额与按单价汇总金额不一致的，以单价金额计算结果为准。同时出现两种以上不一致的，按照前款规定的顺序纠正。修正后的报价按照“供应商须知”28.2规定经供应商确认后产生约束力，供应商不确认的，其投标无效。</w:t>
      </w:r>
    </w:p>
    <w:p w14:paraId="1B9469C2">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30</w:t>
      </w:r>
      <w:r>
        <w:rPr>
          <w:rFonts w:ascii="宋体" w:hAnsi="宋体" w:cs="宋体"/>
          <w:b/>
          <w:color w:val="auto"/>
          <w:kern w:val="0"/>
          <w:sz w:val="24"/>
          <w:szCs w:val="24"/>
        </w:rPr>
        <w:t>.</w:t>
      </w:r>
      <w:r>
        <w:rPr>
          <w:rFonts w:hint="eastAsia" w:ascii="宋体" w:hAnsi="宋体" w:cs="宋体"/>
          <w:b/>
          <w:color w:val="auto"/>
          <w:kern w:val="0"/>
          <w:sz w:val="24"/>
          <w:szCs w:val="24"/>
        </w:rPr>
        <w:t>相同品牌供应商的认定</w:t>
      </w:r>
      <w:r>
        <w:rPr>
          <w:rFonts w:hint="eastAsia" w:ascii="宋体" w:hAnsi="宋体" w:cs="仿宋_GB2312"/>
          <w:b/>
          <w:bCs/>
          <w:color w:val="auto"/>
          <w:sz w:val="24"/>
          <w:szCs w:val="24"/>
          <w:lang w:val="zh-CN"/>
        </w:rPr>
        <w:t>（服务类项目不适用本条款规定）</w:t>
      </w:r>
    </w:p>
    <w:p w14:paraId="6C81B179">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14:paraId="68C9500D">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30.2使用综合评分法的采购项目，核心产品提供相同品牌产品且通过资格审查、符合性审查的不同供应商参加同一合同项下投标的，按一家供应商计算，评审后得分最高的同品牌供应商获得中标人推荐资格</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评审得分相同的，由采购人或者采购人委托评标委员会按照招标文件规定的方式确定一个供应商获得中标人推荐资格，招标文件未规定的采取随机抽取方式确定，其他同品牌供应商不作为中标候选人。</w:t>
      </w:r>
    </w:p>
    <w:p w14:paraId="79BECC29">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1</w:t>
      </w:r>
      <w:r>
        <w:rPr>
          <w:rFonts w:ascii="宋体" w:hAnsi="宋体" w:cs="宋体"/>
          <w:b/>
          <w:color w:val="auto"/>
          <w:kern w:val="0"/>
          <w:sz w:val="24"/>
          <w:szCs w:val="24"/>
        </w:rPr>
        <w:t>.</w:t>
      </w:r>
      <w:r>
        <w:rPr>
          <w:rFonts w:hint="eastAsia" w:ascii="宋体" w:hAnsi="宋体" w:cs="宋体"/>
          <w:b/>
          <w:color w:val="auto"/>
          <w:kern w:val="0"/>
          <w:sz w:val="24"/>
          <w:szCs w:val="24"/>
        </w:rPr>
        <w:t>投标文件的比较与评价</w:t>
      </w:r>
    </w:p>
    <w:p w14:paraId="4B5E2752">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评标委员会按照招标文件中规定的评标方法和标准，对符合性审查合格的投标文件进行商务和技术评估，综合比较与评价。</w:t>
      </w:r>
    </w:p>
    <w:p w14:paraId="50835C60">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2</w:t>
      </w:r>
      <w:r>
        <w:rPr>
          <w:rFonts w:ascii="宋体" w:hAnsi="宋体" w:cs="宋体"/>
          <w:b/>
          <w:color w:val="auto"/>
          <w:kern w:val="0"/>
          <w:sz w:val="24"/>
          <w:szCs w:val="24"/>
        </w:rPr>
        <w:t>.</w:t>
      </w:r>
      <w:r>
        <w:rPr>
          <w:rFonts w:hint="eastAsia" w:ascii="宋体" w:hAnsi="宋体" w:cs="宋体"/>
          <w:b/>
          <w:color w:val="auto"/>
          <w:kern w:val="0"/>
          <w:sz w:val="24"/>
          <w:szCs w:val="24"/>
        </w:rPr>
        <w:t>评标方法、评标标准</w:t>
      </w:r>
    </w:p>
    <w:p w14:paraId="02EEF777">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32.1评标方法分为最低评标价法和综合评分法。</w:t>
      </w:r>
    </w:p>
    <w:p w14:paraId="026AEF25">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（1）最低评标价法</w:t>
      </w:r>
    </w:p>
    <w:p w14:paraId="42E9BA48">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a.最低评标价法，是指投标文件满足招标文件全部实质性要求，且投标报价最低的供应商为中标候选人的评标方法。</w:t>
      </w:r>
    </w:p>
    <w:p w14:paraId="50D6115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b.采用最低评标价法评标时，除了算术修正和落实政府采购政策需进行的价格扣除外，不能对供应商的投标价格进行任何调整。</w:t>
      </w:r>
    </w:p>
    <w:p w14:paraId="07A5432E">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（2）综合评分法，是指投标文件满足招标文件全部实质性要求，且按照评审因素的量化指标评审得分最高的供应商为中标候选人的评标方法。</w:t>
      </w:r>
    </w:p>
    <w:p w14:paraId="7A0B350F">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32.2价格分</w:t>
      </w:r>
    </w:p>
    <w:p w14:paraId="553489E2">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（1）价格分采用低价优先法计算，即满足招标文件要求且投标价格最低的投标报价为评标基准价，其价格分为满分。其他供应商的价格分统一按照下列公式计算：</w:t>
      </w:r>
    </w:p>
    <w:p w14:paraId="327220A2">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投标报价得分=</w:t>
      </w:r>
      <w:r>
        <w:rPr>
          <w:rFonts w:hint="eastAsia" w:ascii="宋体" w:hAnsi="宋体" w:cs="宋体"/>
          <w:color w:val="auto"/>
          <w:kern w:val="0"/>
          <w:sz w:val="24"/>
          <w:lang w:eastAsia="zh-CN"/>
        </w:rPr>
        <w:t>（</w:t>
      </w:r>
      <w:r>
        <w:rPr>
          <w:rFonts w:hint="eastAsia" w:ascii="宋体" w:hAnsi="宋体" w:cs="宋体"/>
          <w:color w:val="auto"/>
          <w:kern w:val="0"/>
          <w:sz w:val="24"/>
        </w:rPr>
        <w:t>评标基准价/投标报价</w:t>
      </w:r>
      <w:r>
        <w:rPr>
          <w:rFonts w:hint="eastAsia" w:ascii="宋体" w:hAnsi="宋体" w:cs="宋体"/>
          <w:color w:val="auto"/>
          <w:kern w:val="0"/>
          <w:sz w:val="24"/>
          <w:lang w:eastAsia="zh-CN"/>
        </w:rPr>
        <w:t>）</w:t>
      </w:r>
      <w:r>
        <w:rPr>
          <w:rFonts w:hint="eastAsia" w:ascii="宋体" w:hAnsi="宋体" w:cs="宋体"/>
          <w:color w:val="auto"/>
          <w:kern w:val="0"/>
          <w:sz w:val="24"/>
        </w:rPr>
        <w:t>×100</w:t>
      </w:r>
    </w:p>
    <w:p w14:paraId="67ADAA67">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评标总得分=F1×A1+F2×A2+……+Fn×An</w:t>
      </w:r>
    </w:p>
    <w:p w14:paraId="74060018">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F1、F2……Fn分别为各项评审因素的得分</w:t>
      </w:r>
      <w:r>
        <w:rPr>
          <w:rFonts w:hint="eastAsia" w:ascii="宋体" w:hAnsi="宋体" w:cs="宋体"/>
          <w:color w:val="auto"/>
          <w:kern w:val="0"/>
          <w:sz w:val="24"/>
          <w:lang w:eastAsia="zh-CN"/>
        </w:rPr>
        <w:t>；</w:t>
      </w:r>
    </w:p>
    <w:p w14:paraId="1AB1EA5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A1、A2、……An分别为各项评审因素所占的权重</w:t>
      </w:r>
      <w:r>
        <w:rPr>
          <w:rFonts w:hint="eastAsia" w:ascii="宋体" w:hAnsi="宋体" w:cs="宋体"/>
          <w:color w:val="auto"/>
          <w:kern w:val="0"/>
          <w:sz w:val="24"/>
          <w:lang w:eastAsia="zh-CN"/>
        </w:rPr>
        <w:t>（</w:t>
      </w:r>
      <w:r>
        <w:rPr>
          <w:rFonts w:hint="eastAsia" w:ascii="宋体" w:hAnsi="宋体" w:cs="宋体"/>
          <w:color w:val="auto"/>
          <w:kern w:val="0"/>
          <w:sz w:val="24"/>
        </w:rPr>
        <w:t>A1+A2+……+An=1</w:t>
      </w:r>
      <w:r>
        <w:rPr>
          <w:rFonts w:hint="eastAsia" w:ascii="宋体" w:hAnsi="宋体" w:cs="宋体"/>
          <w:color w:val="auto"/>
          <w:kern w:val="0"/>
          <w:sz w:val="24"/>
          <w:lang w:eastAsia="zh-CN"/>
        </w:rPr>
        <w:t>）</w:t>
      </w:r>
      <w:r>
        <w:rPr>
          <w:rFonts w:hint="eastAsia" w:ascii="宋体" w:hAnsi="宋体" w:cs="宋体"/>
          <w:color w:val="auto"/>
          <w:kern w:val="0"/>
          <w:sz w:val="24"/>
        </w:rPr>
        <w:t>。</w:t>
      </w:r>
    </w:p>
    <w:p w14:paraId="05210C8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（2）评标过程中，不得去掉报价中的最高报价和最低报价。</w:t>
      </w:r>
    </w:p>
    <w:p w14:paraId="6BED2B0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（3）因落实政府采购政策进行价格调整的，以调整后的价格计算评标基准价和投标报价。</w:t>
      </w:r>
    </w:p>
    <w:p w14:paraId="7C4685AD">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32.3本次评标具体评标方法、评标标准见（第六章资格审查与评标）。</w:t>
      </w:r>
    </w:p>
    <w:p w14:paraId="18BF32F9">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3</w:t>
      </w:r>
      <w:r>
        <w:rPr>
          <w:rFonts w:ascii="宋体" w:hAnsi="宋体" w:cs="宋体"/>
          <w:b/>
          <w:color w:val="auto"/>
          <w:kern w:val="0"/>
          <w:sz w:val="24"/>
          <w:szCs w:val="24"/>
        </w:rPr>
        <w:t>.</w:t>
      </w:r>
      <w:r>
        <w:rPr>
          <w:rFonts w:hint="eastAsia" w:ascii="宋体" w:hAnsi="宋体" w:cs="宋体"/>
          <w:b/>
          <w:color w:val="auto"/>
          <w:kern w:val="0"/>
          <w:sz w:val="24"/>
          <w:szCs w:val="24"/>
        </w:rPr>
        <w:t>推荐中标候选人</w:t>
      </w:r>
    </w:p>
    <w:p w14:paraId="1CE0843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33.1采用最低评标价法的，评标结果按投标报价由低到高顺序排列。投标报价相同的并列。投标文件满足招标文件全部实质性要求且投标报价最低的供应商为排名第一的中标候选人。</w:t>
      </w:r>
    </w:p>
    <w:p w14:paraId="1B580A5D">
      <w:pPr>
        <w:autoSpaceDE w:val="0"/>
        <w:autoSpaceDN w:val="0"/>
        <w:spacing w:line="360" w:lineRule="auto"/>
        <w:ind w:firstLine="480" w:firstLineChars="200"/>
        <w:contextualSpacing/>
        <w:rPr>
          <w:rFonts w:hint="eastAsia" w:ascii="宋体" w:hAnsi="宋体" w:cs="宋体"/>
          <w:color w:val="auto"/>
          <w:kern w:val="0"/>
          <w:sz w:val="24"/>
          <w:szCs w:val="24"/>
        </w:rPr>
      </w:pPr>
      <w:r>
        <w:rPr>
          <w:rFonts w:hint="eastAsia" w:ascii="宋体" w:hAnsi="宋体" w:cs="宋体"/>
          <w:color w:val="auto"/>
          <w:kern w:val="0"/>
          <w:sz w:val="24"/>
          <w:szCs w:val="24"/>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18C9C9D">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34</w:t>
      </w:r>
      <w:r>
        <w:rPr>
          <w:rFonts w:ascii="宋体" w:hAnsi="宋体" w:cs="宋体"/>
          <w:b/>
          <w:color w:val="auto"/>
          <w:kern w:val="0"/>
          <w:sz w:val="24"/>
          <w:szCs w:val="24"/>
        </w:rPr>
        <w:t>.</w:t>
      </w:r>
      <w:r>
        <w:rPr>
          <w:rFonts w:hint="eastAsia" w:ascii="宋体" w:hAnsi="宋体" w:cs="宋体"/>
          <w:b/>
          <w:color w:val="auto"/>
          <w:kern w:val="0"/>
          <w:sz w:val="24"/>
          <w:szCs w:val="24"/>
        </w:rPr>
        <w:t>保密</w:t>
      </w:r>
    </w:p>
    <w:p w14:paraId="47EB7147">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34.1评审专家应当遵守评审工作纪律，不得泄露评审文件、评审情况和评审中获悉的商业秘密。</w:t>
      </w:r>
    </w:p>
    <w:p w14:paraId="07A9EC60">
      <w:pPr>
        <w:tabs>
          <w:tab w:val="left" w:pos="1260"/>
        </w:tabs>
        <w:autoSpaceDE w:val="0"/>
        <w:autoSpaceDN w:val="0"/>
        <w:spacing w:line="360" w:lineRule="auto"/>
        <w:ind w:firstLine="480" w:firstLineChars="200"/>
        <w:contextualSpacing/>
        <w:jc w:val="center"/>
        <w:rPr>
          <w:rFonts w:hint="eastAsia" w:ascii="宋体" w:hAnsi="宋体" w:cs="宋体"/>
          <w:b/>
          <w:color w:val="auto"/>
          <w:kern w:val="0"/>
          <w:sz w:val="24"/>
          <w:szCs w:val="24"/>
        </w:rPr>
      </w:pPr>
      <w:r>
        <w:rPr>
          <w:rFonts w:hint="eastAsia" w:ascii="宋体" w:hAnsi="宋体" w:cs="宋体"/>
          <w:color w:val="auto"/>
          <w:kern w:val="0"/>
          <w:sz w:val="24"/>
          <w:szCs w:val="24"/>
        </w:rPr>
        <w:t>34</w:t>
      </w:r>
      <w:r>
        <w:rPr>
          <w:rFonts w:ascii="宋体" w:hAnsi="宋体" w:cs="宋体"/>
          <w:color w:val="auto"/>
          <w:kern w:val="0"/>
          <w:sz w:val="24"/>
          <w:szCs w:val="24"/>
        </w:rPr>
        <w:t>.2</w:t>
      </w:r>
      <w:r>
        <w:rPr>
          <w:rFonts w:hint="eastAsia" w:ascii="宋体" w:hAnsi="宋体" w:cs="宋体"/>
          <w:color w:val="auto"/>
          <w:kern w:val="0"/>
          <w:sz w:val="24"/>
          <w:szCs w:val="24"/>
        </w:rPr>
        <w:t>采购人、采购代理机构应当采取必要措施，保证评标在严格保密的情况下进行。有关人员对评标情况以及在评标过程中获悉的国家秘密、商业秘密负有保密责任。</w:t>
      </w:r>
    </w:p>
    <w:p w14:paraId="0E2819B0">
      <w:pPr>
        <w:tabs>
          <w:tab w:val="left" w:pos="1260"/>
        </w:tabs>
        <w:autoSpaceDE w:val="0"/>
        <w:autoSpaceDN w:val="0"/>
        <w:spacing w:line="360" w:lineRule="auto"/>
        <w:ind w:firstLine="482" w:firstLineChars="200"/>
        <w:contextualSpacing/>
        <w:jc w:val="center"/>
        <w:rPr>
          <w:rFonts w:ascii="宋体" w:hAnsi="宋体" w:cs="宋体"/>
          <w:b/>
          <w:color w:val="auto"/>
          <w:kern w:val="0"/>
          <w:sz w:val="24"/>
          <w:szCs w:val="24"/>
        </w:rPr>
      </w:pPr>
      <w:r>
        <w:rPr>
          <w:rFonts w:hint="eastAsia" w:ascii="宋体" w:hAnsi="宋体" w:cs="宋体"/>
          <w:b/>
          <w:color w:val="auto"/>
          <w:kern w:val="0"/>
          <w:sz w:val="24"/>
          <w:szCs w:val="24"/>
        </w:rPr>
        <w:t>六、定标和授予合同</w:t>
      </w:r>
    </w:p>
    <w:p w14:paraId="4D999955">
      <w:pPr>
        <w:autoSpaceDE w:val="0"/>
        <w:autoSpaceDN w:val="0"/>
        <w:spacing w:line="360" w:lineRule="auto"/>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5</w:t>
      </w:r>
      <w:r>
        <w:rPr>
          <w:rFonts w:ascii="宋体" w:hAnsi="宋体" w:cs="宋体"/>
          <w:b/>
          <w:color w:val="auto"/>
          <w:kern w:val="0"/>
          <w:sz w:val="24"/>
          <w:szCs w:val="24"/>
        </w:rPr>
        <w:t>.</w:t>
      </w:r>
      <w:r>
        <w:rPr>
          <w:rFonts w:hint="eastAsia" w:ascii="宋体" w:hAnsi="宋体" w:cs="宋体"/>
          <w:b/>
          <w:color w:val="auto"/>
          <w:kern w:val="0"/>
          <w:sz w:val="24"/>
          <w:szCs w:val="24"/>
        </w:rPr>
        <w:t>确定中标人</w:t>
      </w:r>
    </w:p>
    <w:p w14:paraId="69248863">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35.1采购人应当自收到评标报告之日起5个工作日内，在评标报告确定的中标候选人名单中按顺序确定中标人。中标候选人并列的，由采购人采取随机抽取的方式确定。</w:t>
      </w:r>
    </w:p>
    <w:p w14:paraId="66315363">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35.2采购人在收到评标报告5个工作日内未按评标报告推荐的中标候选人顺序确定中标人，又不能说明合法理由的，视同按评标报告推荐的顺序确定排名第一的中标候选人为中标人。</w:t>
      </w:r>
    </w:p>
    <w:p w14:paraId="196FAC1E">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6</w:t>
      </w:r>
      <w:r>
        <w:rPr>
          <w:rFonts w:ascii="宋体" w:hAnsi="宋体" w:cs="宋体"/>
          <w:b/>
          <w:color w:val="auto"/>
          <w:kern w:val="0"/>
          <w:sz w:val="24"/>
          <w:szCs w:val="24"/>
        </w:rPr>
        <w:t>.</w:t>
      </w:r>
      <w:r>
        <w:rPr>
          <w:rFonts w:hint="eastAsia" w:ascii="宋体" w:hAnsi="宋体" w:cs="宋体"/>
          <w:b/>
          <w:color w:val="auto"/>
          <w:kern w:val="0"/>
          <w:sz w:val="24"/>
          <w:szCs w:val="24"/>
        </w:rPr>
        <w:t>中标公告、发出中标通知书</w:t>
      </w:r>
    </w:p>
    <w:p w14:paraId="1A531AE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36.1采购人确认中标人后，招标人在公告中标结果和《中小企业声明函》（如有），向中标人发出中标通知书。</w:t>
      </w:r>
    </w:p>
    <w:p w14:paraId="7324A92B">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36.2中标通知书发出后，采购人不得违法改变中标结果，中标人无正当理由不得放弃中标。</w:t>
      </w:r>
    </w:p>
    <w:p w14:paraId="527B48C1">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36.3中标人在接到中标通知时，须向代理机构发送投标报价及分项报价一览表（包含主要中标标的的名称、规格型号、数量、单价、服务要求等）电子文档，并同时通知代理机构联系人。</w:t>
      </w:r>
    </w:p>
    <w:p w14:paraId="781D5258">
      <w:pPr>
        <w:autoSpaceDE w:val="0"/>
        <w:autoSpaceDN w:val="0"/>
        <w:spacing w:line="360" w:lineRule="auto"/>
        <w:ind w:firstLine="482" w:firstLineChars="200"/>
        <w:contextualSpacing/>
        <w:jc w:val="left"/>
        <w:rPr>
          <w:rFonts w:ascii="宋体" w:hAnsi="宋体" w:cs="宋体"/>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7</w:t>
      </w:r>
      <w:r>
        <w:rPr>
          <w:rFonts w:ascii="宋体" w:hAnsi="宋体" w:cs="宋体"/>
          <w:b/>
          <w:color w:val="auto"/>
          <w:kern w:val="0"/>
          <w:sz w:val="24"/>
          <w:szCs w:val="24"/>
        </w:rPr>
        <w:t>.</w:t>
      </w:r>
      <w:r>
        <w:rPr>
          <w:rFonts w:hint="eastAsia" w:ascii="宋体" w:hAnsi="宋体" w:cs="宋体"/>
          <w:b/>
          <w:color w:val="auto"/>
          <w:kern w:val="0"/>
          <w:sz w:val="24"/>
          <w:szCs w:val="24"/>
        </w:rPr>
        <w:t>质疑提出与答复</w:t>
      </w:r>
    </w:p>
    <w:p w14:paraId="73E6CED2">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37.1供应商认为采购文件、采购过程和中标结果使自己的权益受到损害的，可以按照《政府采购质疑和投诉办法》（财政部令第94号）提出质疑。提出质疑的供应商应当是参与本项目采购活动的供应商。</w:t>
      </w:r>
    </w:p>
    <w:p w14:paraId="068B1979">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质疑的，潜在供应商应当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送采购单位，如未提出视为全面接受；</w:t>
      </w:r>
    </w:p>
    <w:p w14:paraId="0ABE321C">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（2）对采购过程提出质疑的，于各采购程序环节结束之日起七个工作日内，以书面形式向采购人和采购代理机构一次性提出；</w:t>
      </w:r>
    </w:p>
    <w:p w14:paraId="732464BB">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（3）对中标结果提出质疑的，于中标结果公告期限届满之日起七个工作日内，以书面形式向采购人和采购代理机构一次性提出。</w:t>
      </w:r>
    </w:p>
    <w:p w14:paraId="40AEABAA">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37.2采购人、采购代理机构认为供应商质疑不成立，或者成立但未对中标结果构成影响的，继续开展采购活动；认为供应商质疑成立且影响或者可能影响中标结果的，按照下列情况处理：</w:t>
      </w:r>
    </w:p>
    <w:p w14:paraId="73BBC846">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（1）对采购文件提出的质疑，依法通过澄清或者修改可以继续开展采购活动的，澄清或者修改采购文件后继续开展采购活动；否则应当修改采购文件后重新开展采购活动。</w:t>
      </w:r>
    </w:p>
    <w:p w14:paraId="587CBEEB">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（2）对采购过程、中标结果提出的质疑，合格供应商符合法定数量时，可以从合格的中标候选人中另行确定中标供应商的，应当依法另行确定中标供应商；否则应当重新开展采购活动。</w:t>
      </w:r>
    </w:p>
    <w:p w14:paraId="5C996700">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8</w:t>
      </w:r>
      <w:r>
        <w:rPr>
          <w:rFonts w:ascii="宋体" w:hAnsi="宋体" w:cs="宋体"/>
          <w:b/>
          <w:color w:val="auto"/>
          <w:kern w:val="0"/>
          <w:sz w:val="24"/>
          <w:szCs w:val="24"/>
        </w:rPr>
        <w:t>.</w:t>
      </w:r>
      <w:r>
        <w:rPr>
          <w:rFonts w:hint="eastAsia" w:ascii="宋体" w:hAnsi="宋体" w:cs="宋体"/>
          <w:b/>
          <w:color w:val="auto"/>
          <w:kern w:val="0"/>
          <w:sz w:val="24"/>
          <w:szCs w:val="24"/>
        </w:rPr>
        <w:t>签订合同</w:t>
      </w:r>
      <w:r>
        <w:rPr>
          <w:rFonts w:hint="eastAsia" w:ascii="宋体" w:hAnsi="宋体" w:cs="宋体"/>
          <w:b/>
          <w:bCs/>
          <w:color w:val="auto"/>
          <w:kern w:val="0"/>
          <w:sz w:val="24"/>
          <w:szCs w:val="24"/>
        </w:rPr>
        <w:t>与备案</w:t>
      </w:r>
    </w:p>
    <w:p w14:paraId="7619EF5F">
      <w:pPr>
        <w:widowControl/>
        <w:spacing w:line="360" w:lineRule="auto"/>
        <w:ind w:firstLine="480" w:firstLineChars="200"/>
        <w:jc w:val="left"/>
        <w:rPr>
          <w:color w:val="auto"/>
        </w:rPr>
      </w:pPr>
      <w:r>
        <w:rPr>
          <w:rFonts w:hint="eastAsia" w:ascii="宋体" w:hAnsi="宋体" w:cs="宋体"/>
          <w:color w:val="auto"/>
          <w:kern w:val="0"/>
          <w:sz w:val="24"/>
          <w:szCs w:val="24"/>
        </w:rPr>
        <w:t>采购人应当自中标通知书发出之日起</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 xml:space="preserve">日内，按照采购文件和中标人投标文件的规定，与中标人签订书面合同。所签订的合同不得对采购文件确定的事项和中标人投标文件作实质性修改。 </w:t>
      </w:r>
    </w:p>
    <w:p w14:paraId="07A78013">
      <w:pPr>
        <w:autoSpaceDE w:val="0"/>
        <w:autoSpaceDN w:val="0"/>
        <w:spacing w:line="360" w:lineRule="auto"/>
        <w:ind w:firstLine="480" w:firstLineChars="200"/>
        <w:contextualSpacing/>
        <w:jc w:val="left"/>
        <w:rPr>
          <w:rFonts w:hint="eastAsia" w:ascii="宋体" w:hAnsi="宋体" w:cs="宋体"/>
          <w:color w:val="auto"/>
          <w:kern w:val="0"/>
          <w:sz w:val="24"/>
          <w:szCs w:val="24"/>
        </w:rPr>
      </w:pPr>
      <w:r>
        <w:rPr>
          <w:rFonts w:hint="eastAsia" w:ascii="宋体" w:hAnsi="宋体" w:cs="宋体"/>
          <w:color w:val="auto"/>
          <w:kern w:val="0"/>
          <w:sz w:val="24"/>
          <w:szCs w:val="24"/>
        </w:rPr>
        <w:t>采购人自采购合同签订之日起，</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个工作日内到：长葛市财政局预算评审中心政府采购服务股进行合同备案，并登录“许昌市政府采购网”进行网上备案。</w:t>
      </w:r>
    </w:p>
    <w:p w14:paraId="222D8813">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39</w:t>
      </w:r>
      <w:r>
        <w:rPr>
          <w:rFonts w:ascii="宋体" w:hAnsi="宋体" w:cs="宋体"/>
          <w:b/>
          <w:color w:val="auto"/>
          <w:kern w:val="0"/>
          <w:sz w:val="24"/>
          <w:szCs w:val="24"/>
        </w:rPr>
        <w:t>.</w:t>
      </w:r>
      <w:r>
        <w:rPr>
          <w:rFonts w:hint="eastAsia" w:ascii="宋体" w:hAnsi="宋体" w:cs="宋体"/>
          <w:b/>
          <w:color w:val="auto"/>
          <w:kern w:val="0"/>
          <w:sz w:val="24"/>
          <w:szCs w:val="24"/>
        </w:rPr>
        <w:t>履约担保</w:t>
      </w:r>
    </w:p>
    <w:p w14:paraId="7BF19150">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）文的要求，不收取履约保证金。</w:t>
      </w:r>
    </w:p>
    <w:p w14:paraId="7D01B2FA">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40.政府采购合同融资</w:t>
      </w:r>
    </w:p>
    <w:p w14:paraId="25CAB59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40.1缓解中小企业融资难题</w:t>
      </w:r>
    </w:p>
    <w:p w14:paraId="514CE4C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1793892C">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40.2合作金融机构（排名不分先后）</w:t>
      </w:r>
    </w:p>
    <w:p w14:paraId="11D5EF0F">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合作金融机构名称：中原银行许昌分行（小微金融部）</w:t>
      </w:r>
    </w:p>
    <w:p w14:paraId="2CC53B5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联系人及电话：陈阳13137407575方金龙15836539901</w:t>
      </w:r>
    </w:p>
    <w:p w14:paraId="19241A7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地址：许昌市建安大道与紫云路交汇处中原银行</w:t>
      </w:r>
    </w:p>
    <w:p w14:paraId="3CFF8C31">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合作金融机构名称：浦发银行许昌分行</w:t>
      </w:r>
    </w:p>
    <w:p w14:paraId="2A429AAB">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联系人及电话：赵勇0374-7313569、731350218937459920</w:t>
      </w:r>
    </w:p>
    <w:p w14:paraId="73F4FAA0">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地址：许昌市许继大道1163号许继花园</w:t>
      </w:r>
    </w:p>
    <w:p w14:paraId="3F64320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合作金融机构名称：交通银行许昌分行</w:t>
      </w:r>
    </w:p>
    <w:p w14:paraId="620CEB0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联系人：宋纪刚0374-236991213733951305</w:t>
      </w:r>
    </w:p>
    <w:p w14:paraId="59467C31">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地址：许昌市莲城大道114号</w:t>
      </w:r>
    </w:p>
    <w:p w14:paraId="312D7B5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合作金融机构名称：光大银行许昌分行</w:t>
      </w:r>
    </w:p>
    <w:p w14:paraId="7723A87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联系人：李东磊0374-292816818569936868</w:t>
      </w:r>
    </w:p>
    <w:p w14:paraId="78403834">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地址：许昌市魏都区八一路文峰路交叉口西北角</w:t>
      </w:r>
    </w:p>
    <w:p w14:paraId="77AAF9D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合作金融机构名称：招商银行许昌分行</w:t>
      </w:r>
    </w:p>
    <w:p w14:paraId="5EB4EEE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联系人及电话：崔星迪0374-537605818839983051</w:t>
      </w:r>
    </w:p>
    <w:p w14:paraId="5B24EE8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地址：许昌市建安大道中段新天下AB座</w:t>
      </w:r>
    </w:p>
    <w:p w14:paraId="4246C51C">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合作金融机构名称：邮储银行许昌市分行</w:t>
      </w:r>
    </w:p>
    <w:p w14:paraId="5E73B55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联系人及电话：张彦峰13839001972武松涛18839902679</w:t>
      </w:r>
    </w:p>
    <w:p w14:paraId="2DCEF80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徐亚爽15038297574</w:t>
      </w:r>
    </w:p>
    <w:p w14:paraId="039E6F40">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地址：许昌市莲城大道邮储银行莲城支行二楼</w:t>
      </w:r>
    </w:p>
    <w:p w14:paraId="73B070D0">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合作金融机构名称：中国银行许昌分行</w:t>
      </w:r>
    </w:p>
    <w:p w14:paraId="178EEBF0">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联系人及电话：白炜13938772680刘晓飞0374-3338596</w:t>
      </w:r>
    </w:p>
    <w:p w14:paraId="2C71610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地址：许昌市魏都区建设路1488号</w:t>
      </w:r>
    </w:p>
    <w:p w14:paraId="04624801">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合作金融机构名称：中信银行郑州红专路支行</w:t>
      </w:r>
    </w:p>
    <w:p w14:paraId="265BA5C0">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联系人：韩晨13253490679</w:t>
      </w:r>
    </w:p>
    <w:p w14:paraId="0EADD34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地址：郑州市金水区经三路北26号中信银行郑州红专路支行</w:t>
      </w:r>
    </w:p>
    <w:p w14:paraId="32927AE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40.3“许昌市政府采购合同融资金融产品推介名录”链接</w:t>
      </w:r>
    </w:p>
    <w:p w14:paraId="33A0F9C5">
      <w:pPr>
        <w:autoSpaceDE w:val="0"/>
        <w:autoSpaceDN w:val="0"/>
        <w:spacing w:line="360" w:lineRule="auto"/>
        <w:ind w:firstLine="480" w:firstLineChars="200"/>
        <w:contextualSpacing/>
        <w:jc w:val="left"/>
        <w:rPr>
          <w:rFonts w:hint="eastAsia" w:ascii="宋体" w:hAnsi="宋体" w:cs="宋体"/>
          <w:bCs/>
          <w:color w:val="auto"/>
          <w:kern w:val="0"/>
          <w:sz w:val="24"/>
          <w:szCs w:val="24"/>
        </w:rPr>
      </w:pPr>
      <w:r>
        <w:rPr>
          <w:rFonts w:hint="eastAsia" w:ascii="宋体" w:hAnsi="宋体" w:cs="宋体"/>
          <w:bCs/>
          <w:color w:val="auto"/>
          <w:kern w:val="0"/>
          <w:sz w:val="24"/>
          <w:szCs w:val="24"/>
        </w:rPr>
        <w:fldChar w:fldCharType="begin"/>
      </w:r>
      <w:r>
        <w:rPr>
          <w:rFonts w:hint="eastAsia" w:ascii="宋体" w:hAnsi="宋体" w:cs="宋体"/>
          <w:bCs/>
          <w:color w:val="auto"/>
          <w:kern w:val="0"/>
          <w:sz w:val="24"/>
          <w:szCs w:val="24"/>
        </w:rPr>
        <w:instrText xml:space="preserve"> HYPERLINK "https://xuchang.zfcg.henan.gov.cn/xuchang/content?infoId=1606365368231095" </w:instrText>
      </w:r>
      <w:r>
        <w:rPr>
          <w:rFonts w:hint="eastAsia" w:ascii="宋体" w:hAnsi="宋体" w:cs="宋体"/>
          <w:bCs/>
          <w:color w:val="auto"/>
          <w:kern w:val="0"/>
          <w:sz w:val="24"/>
          <w:szCs w:val="24"/>
        </w:rPr>
        <w:fldChar w:fldCharType="separate"/>
      </w:r>
      <w:r>
        <w:rPr>
          <w:rStyle w:val="23"/>
          <w:rFonts w:hint="eastAsia" w:ascii="宋体" w:hAnsi="宋体" w:cs="宋体"/>
          <w:bCs/>
          <w:color w:val="auto"/>
          <w:kern w:val="0"/>
          <w:sz w:val="24"/>
          <w:szCs w:val="24"/>
        </w:rPr>
        <w:t>https://xuchang.zfcg.henan.gov.cn/xuchang/content?infoId=1606365368231095</w:t>
      </w:r>
      <w:r>
        <w:rPr>
          <w:rFonts w:hint="eastAsia" w:ascii="宋体" w:hAnsi="宋体" w:cs="宋体"/>
          <w:bCs/>
          <w:color w:val="auto"/>
          <w:kern w:val="0"/>
          <w:sz w:val="24"/>
          <w:szCs w:val="24"/>
        </w:rPr>
        <w:fldChar w:fldCharType="end"/>
      </w:r>
    </w:p>
    <w:p w14:paraId="3910959A">
      <w:pPr>
        <w:autoSpaceDE w:val="0"/>
        <w:autoSpaceDN w:val="0"/>
        <w:spacing w:line="360" w:lineRule="auto"/>
        <w:ind w:firstLine="480" w:firstLineChars="200"/>
        <w:contextualSpacing/>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br w:type="page"/>
      </w:r>
    </w:p>
    <w:p w14:paraId="11184B14">
      <w:pPr>
        <w:autoSpaceDE w:val="0"/>
        <w:autoSpaceDN w:val="0"/>
        <w:spacing w:line="360" w:lineRule="auto"/>
        <w:jc w:val="center"/>
        <w:rPr>
          <w:rFonts w:ascii="宋体" w:cs="宋体"/>
          <w:b/>
          <w:color w:val="auto"/>
          <w:kern w:val="0"/>
          <w:sz w:val="36"/>
          <w:szCs w:val="36"/>
        </w:rPr>
      </w:pPr>
      <w:r>
        <w:rPr>
          <w:rFonts w:hint="eastAsia" w:ascii="宋体" w:hAnsi="宋体" w:cs="宋体"/>
          <w:color w:val="auto"/>
          <w:kern w:val="0"/>
          <w:sz w:val="24"/>
          <w:lang w:val="en-US" w:eastAsia="zh-CN"/>
        </w:rPr>
        <w:t xml:space="preserve"> </w:t>
      </w:r>
      <w:r>
        <w:rPr>
          <w:rFonts w:hint="eastAsia" w:ascii="宋体" w:hAnsi="宋体" w:cs="宋体"/>
          <w:b/>
          <w:color w:val="auto"/>
          <w:kern w:val="0"/>
          <w:sz w:val="32"/>
          <w:szCs w:val="32"/>
        </w:rPr>
        <w:t>第五章政府采购政策功能</w:t>
      </w:r>
    </w:p>
    <w:p w14:paraId="6F30286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0D8A3DED">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一、节约能源、保护环境</w:t>
      </w:r>
    </w:p>
    <w:p w14:paraId="37AC5EF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以及财政部、发展改革委《关于印发节能产品政府采购品目清单的通知》（财库〔2019〕19 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078B335E">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二、促进中小企业发展 （不含民办非企业）</w:t>
      </w:r>
    </w:p>
    <w:p w14:paraId="5E7C3B2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（一）专门面向中小企业预留采购份额</w:t>
      </w:r>
    </w:p>
    <w:p w14:paraId="71EE8B7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（二）非专门面向中小企业预留采购份额</w:t>
      </w:r>
    </w:p>
    <w:p w14:paraId="638B1B4B">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1.根据财政部、工业和信息化部《政府采购促进 中小企业发展管理办法》（财库〔2020〕46 号）、《关于进一步加大政府采购支持中小企业力度的通 知》（财库〔2022〕19 号）规定，对符合该办法规定的小型和微型企业报价给予10%～20%（工程项目为3%～5%）的扣除， 用扣除后的价格参与评审。</w:t>
      </w:r>
    </w:p>
    <w:p w14:paraId="5EC93850">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2.在货物采购项目中，供应商提供的货物既有中小企业制造货物，也有大型企业制造货物的，不享受《政府采购促进中小企业发展管理办法》（财库〔2020〕46号）规定的中小企业扶持政策。</w:t>
      </w:r>
    </w:p>
    <w:p w14:paraId="231481D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3.以联合体形式参加政府采购活动，联合体各方均为中小企业的，联合体视同中小企业。其中，联合体各方均为小微企业的，联合体视同小微企业。</w:t>
      </w:r>
    </w:p>
    <w:p w14:paraId="51A9DA8F">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1699C80F">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5.按照本次采购标的所属行业的划型标准，符合条件的中小企业应按照招标文件格式要求提供《中小企业声明函》，否则不得享受相关中小企业扶持政策。</w:t>
      </w:r>
    </w:p>
    <w:p w14:paraId="5F734263">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三、支持监狱企业发展</w:t>
      </w:r>
    </w:p>
    <w:p w14:paraId="535086C9">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按照财政部、司法部发布的《关于政府采购支持监狱企业发展有关问题的通知》（财库〔2014〕68号） 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1EDA7F1">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四、促进残疾人就业</w:t>
      </w:r>
    </w:p>
    <w:p w14:paraId="16C3EF0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1.按照财政部、民政部、中国残疾人联合会和残疾人发布的《三部门联合发布关于促进残疾 人就业政府采购政策的通知》（财库〔2017〕141 号） 规定，在政府采购活动中，残疾人福利性单位视同小型、微型企业，享受评审中价格扣除的政府采购政策。对残疾人福利性单位提供本单位制 造的货物、承担的工程或者服务，或者提供其他残疾人福利性单位制造的货物 （不包括使用非残 疾人福利性单位注册商标的货物） 用扣除后的价格参与评审。残疾人福利性单位属于小型、微型 企业的，不重复享受政策。</w:t>
      </w:r>
    </w:p>
    <w:p w14:paraId="42693165">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14:paraId="78046B79">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3.中标人为残疾人福利性单位的，招标人应当随中标结果同时公告其《残疾人福利性单位声明函》，接受社会监督。</w:t>
      </w:r>
    </w:p>
    <w:p w14:paraId="6ED025AB">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五、落实国务院办公厅关于在政府采购中实施本国产品标准及相关政策（国办发〔2025〕34号）</w:t>
      </w:r>
    </w:p>
    <w:p w14:paraId="3CAAB2E2">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本国产品标准的适用范围</w:t>
      </w:r>
    </w:p>
    <w:p w14:paraId="5D3E2544">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DE42A2D">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对本国产品的支持政策</w:t>
      </w:r>
    </w:p>
    <w:p w14:paraId="04D9D851">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政府采购活动中既有本国产品又有非本国产品参与竞争的，依法对本国产品给予价格评审优惠，对本国产品的报价给予20%的价格扣除，用扣除后的价格参与评审。</w:t>
      </w:r>
    </w:p>
    <w:p w14:paraId="731EC20C">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85E962B">
      <w:pPr>
        <w:widowControl/>
        <w:spacing w:line="360" w:lineRule="auto"/>
        <w:ind w:firstLine="480" w:firstLineChars="200"/>
        <w:jc w:val="left"/>
        <w:rPr>
          <w:rFonts w:hint="default" w:ascii="宋体" w:hAnsi="宋体" w:eastAsia="宋体" w:cs="宋体"/>
          <w:color w:val="auto"/>
          <w:kern w:val="0"/>
          <w:sz w:val="24"/>
          <w:szCs w:val="24"/>
          <w:lang w:val="en-US" w:eastAsia="zh-CN"/>
        </w:rPr>
        <w:sectPr>
          <w:footerReference r:id="rId3" w:type="default"/>
          <w:pgSz w:w="11906" w:h="16839"/>
          <w:pgMar w:top="1431" w:right="1403" w:bottom="1150" w:left="1595" w:header="0" w:footer="987" w:gutter="0"/>
          <w:cols w:space="720" w:num="1"/>
        </w:sectPr>
      </w:pPr>
    </w:p>
    <w:p w14:paraId="49BA506A">
      <w:pPr>
        <w:autoSpaceDE w:val="0"/>
        <w:autoSpaceDN w:val="0"/>
        <w:adjustRightInd w:val="0"/>
        <w:spacing w:line="620" w:lineRule="exact"/>
        <w:contextualSpacing/>
        <w:jc w:val="center"/>
        <w:rPr>
          <w:rFonts w:ascii="宋体" w:hAnsi="宋体"/>
          <w:color w:val="auto"/>
        </w:rPr>
      </w:pPr>
      <w:r>
        <w:rPr>
          <w:rFonts w:hint="eastAsia" w:ascii="宋体" w:hAnsi="宋体"/>
          <w:b/>
          <w:color w:val="auto"/>
          <w:kern w:val="0"/>
          <w:sz w:val="32"/>
          <w:szCs w:val="32"/>
        </w:rPr>
        <w:t>第六章资格审查与评审</w:t>
      </w:r>
    </w:p>
    <w:p w14:paraId="531608CB">
      <w:pPr>
        <w:pStyle w:val="4"/>
        <w:spacing w:line="360" w:lineRule="auto"/>
        <w:rPr>
          <w:rFonts w:hint="eastAsia"/>
          <w:color w:val="auto"/>
          <w:sz w:val="24"/>
          <w:szCs w:val="24"/>
        </w:rPr>
      </w:pPr>
      <w:r>
        <w:rPr>
          <w:rFonts w:hint="eastAsia"/>
          <w:color w:val="auto"/>
          <w:sz w:val="24"/>
          <w:szCs w:val="24"/>
        </w:rPr>
        <w:t>一、资格审查</w:t>
      </w:r>
    </w:p>
    <w:p w14:paraId="5388B334">
      <w:pPr>
        <w:pStyle w:val="4"/>
        <w:spacing w:line="360" w:lineRule="auto"/>
        <w:rPr>
          <w:rFonts w:hint="eastAsia"/>
          <w:color w:val="auto"/>
          <w:sz w:val="24"/>
          <w:szCs w:val="24"/>
        </w:rPr>
      </w:pPr>
      <w:r>
        <w:rPr>
          <w:rFonts w:hint="eastAsia"/>
          <w:color w:val="auto"/>
          <w:sz w:val="24"/>
          <w:szCs w:val="24"/>
        </w:rPr>
        <w:t>（一）开标结束后，采购人依法对投标人资格进行审查。确定符合资格的投标人不少于 3 家的，将组织评标委员会进行评标。</w:t>
      </w:r>
    </w:p>
    <w:p w14:paraId="4EBB6EDA">
      <w:pPr>
        <w:pStyle w:val="4"/>
        <w:spacing w:line="360" w:lineRule="auto"/>
        <w:rPr>
          <w:rFonts w:hint="eastAsia"/>
          <w:color w:val="auto"/>
          <w:sz w:val="24"/>
          <w:szCs w:val="24"/>
        </w:rPr>
      </w:pPr>
      <w:r>
        <w:rPr>
          <w:rFonts w:hint="eastAsia"/>
          <w:color w:val="auto"/>
          <w:sz w:val="24"/>
          <w:szCs w:val="24"/>
        </w:rPr>
        <w:t>（二）资格证明材料（本栏所列内容为本项目的资格审查条件，如有一项不符合要求，则不能进入下一步评审）。</w:t>
      </w:r>
    </w:p>
    <w:p w14:paraId="14768880">
      <w:pPr>
        <w:pStyle w:val="4"/>
        <w:spacing w:line="360" w:lineRule="auto"/>
        <w:rPr>
          <w:rFonts w:hint="eastAsia"/>
          <w:color w:val="auto"/>
          <w:sz w:val="24"/>
          <w:szCs w:val="24"/>
        </w:rPr>
      </w:pPr>
      <w:r>
        <w:rPr>
          <w:rFonts w:hint="eastAsia"/>
          <w:color w:val="auto"/>
          <w:sz w:val="24"/>
          <w:szCs w:val="24"/>
        </w:rPr>
        <w:t>（三）资格审查中所涉及的证书及材料，均须在电子投标文件中提供原件扫描件（或图片）。</w:t>
      </w: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2"/>
        <w:gridCol w:w="5812"/>
      </w:tblGrid>
      <w:tr w14:paraId="66FE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7809A1A8">
            <w:pPr>
              <w:spacing w:line="360" w:lineRule="auto"/>
              <w:jc w:val="center"/>
              <w:rPr>
                <w:rFonts w:ascii="宋体" w:hAnsi="宋体"/>
                <w:b/>
                <w:color w:val="auto"/>
                <w:sz w:val="24"/>
              </w:rPr>
            </w:pPr>
            <w:r>
              <w:rPr>
                <w:rFonts w:hint="eastAsia" w:ascii="宋体" w:hAnsi="宋体"/>
                <w:b/>
                <w:color w:val="auto"/>
                <w:sz w:val="24"/>
              </w:rPr>
              <w:t>序号</w:t>
            </w:r>
          </w:p>
        </w:tc>
        <w:tc>
          <w:tcPr>
            <w:tcW w:w="2552" w:type="dxa"/>
            <w:vAlign w:val="center"/>
          </w:tcPr>
          <w:p w14:paraId="136D7FB0">
            <w:pPr>
              <w:spacing w:line="360" w:lineRule="auto"/>
              <w:jc w:val="center"/>
              <w:rPr>
                <w:rFonts w:ascii="宋体" w:hAnsi="宋体"/>
                <w:b/>
                <w:color w:val="auto"/>
                <w:sz w:val="24"/>
              </w:rPr>
            </w:pPr>
            <w:r>
              <w:rPr>
                <w:rFonts w:hint="eastAsia" w:ascii="宋体" w:hAnsi="宋体"/>
                <w:b/>
                <w:color w:val="auto"/>
                <w:sz w:val="24"/>
              </w:rPr>
              <w:t>资格审查</w:t>
            </w:r>
            <w:r>
              <w:rPr>
                <w:rFonts w:ascii="宋体" w:hAnsi="宋体"/>
                <w:b/>
                <w:color w:val="auto"/>
                <w:sz w:val="24"/>
              </w:rPr>
              <w:t>因素</w:t>
            </w:r>
          </w:p>
        </w:tc>
        <w:tc>
          <w:tcPr>
            <w:tcW w:w="5812" w:type="dxa"/>
            <w:vAlign w:val="center"/>
          </w:tcPr>
          <w:p w14:paraId="30E581E0">
            <w:pPr>
              <w:spacing w:line="360" w:lineRule="auto"/>
              <w:jc w:val="center"/>
              <w:rPr>
                <w:rFonts w:ascii="宋体" w:hAnsi="宋体"/>
                <w:b/>
                <w:color w:val="auto"/>
                <w:sz w:val="24"/>
              </w:rPr>
            </w:pPr>
            <w:r>
              <w:rPr>
                <w:rFonts w:hint="eastAsia" w:ascii="宋体" w:hAnsi="宋体"/>
                <w:b/>
                <w:color w:val="auto"/>
                <w:sz w:val="24"/>
              </w:rPr>
              <w:t>说明与要求</w:t>
            </w:r>
          </w:p>
        </w:tc>
      </w:tr>
      <w:tr w14:paraId="5B7E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BD49736">
            <w:pPr>
              <w:spacing w:line="360" w:lineRule="auto"/>
              <w:jc w:val="center"/>
              <w:rPr>
                <w:rFonts w:ascii="宋体" w:hAnsi="宋体"/>
                <w:b/>
                <w:color w:val="auto"/>
                <w:sz w:val="24"/>
              </w:rPr>
            </w:pPr>
            <w:r>
              <w:rPr>
                <w:rFonts w:hint="eastAsia" w:ascii="宋体" w:hAnsi="宋体"/>
                <w:b/>
                <w:color w:val="auto"/>
                <w:sz w:val="24"/>
              </w:rPr>
              <w:t>1</w:t>
            </w:r>
          </w:p>
        </w:tc>
        <w:tc>
          <w:tcPr>
            <w:tcW w:w="2552" w:type="dxa"/>
            <w:vAlign w:val="center"/>
          </w:tcPr>
          <w:p w14:paraId="7FD21206">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投标函</w:t>
            </w:r>
          </w:p>
        </w:tc>
        <w:tc>
          <w:tcPr>
            <w:tcW w:w="5812" w:type="dxa"/>
            <w:vAlign w:val="center"/>
          </w:tcPr>
          <w:p w14:paraId="636B7397">
            <w:pPr>
              <w:spacing w:line="360" w:lineRule="auto"/>
              <w:rPr>
                <w:rFonts w:ascii="宋体" w:hAnsi="宋体" w:cs="宋体"/>
                <w:bCs/>
                <w:color w:val="auto"/>
                <w:sz w:val="24"/>
                <w:lang w:val="zh-CN"/>
              </w:rPr>
            </w:pPr>
            <w:r>
              <w:rPr>
                <w:rFonts w:hint="eastAsia" w:ascii="宋体" w:hAnsi="宋体" w:cs="宋体"/>
                <w:bCs/>
                <w:color w:val="auto"/>
                <w:sz w:val="24"/>
                <w:lang w:val="zh-CN"/>
              </w:rPr>
              <w:t>参考招标文件第八章3.1格式填写</w:t>
            </w:r>
          </w:p>
        </w:tc>
      </w:tr>
      <w:tr w14:paraId="172D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8089A74">
            <w:pPr>
              <w:spacing w:line="360" w:lineRule="auto"/>
              <w:jc w:val="center"/>
              <w:rPr>
                <w:rFonts w:ascii="宋体" w:hAnsi="宋体"/>
                <w:b/>
                <w:bCs/>
                <w:color w:val="auto"/>
                <w:sz w:val="24"/>
              </w:rPr>
            </w:pPr>
            <w:r>
              <w:rPr>
                <w:rFonts w:hint="eastAsia" w:ascii="宋体" w:hAnsi="宋体"/>
                <w:b/>
                <w:bCs/>
                <w:color w:val="auto"/>
                <w:sz w:val="24"/>
              </w:rPr>
              <w:t>2</w:t>
            </w:r>
          </w:p>
        </w:tc>
        <w:tc>
          <w:tcPr>
            <w:tcW w:w="2552" w:type="dxa"/>
            <w:vAlign w:val="center"/>
          </w:tcPr>
          <w:p w14:paraId="6432A132">
            <w:pPr>
              <w:spacing w:line="360" w:lineRule="auto"/>
              <w:jc w:val="center"/>
              <w:rPr>
                <w:rFonts w:ascii="宋体" w:hAnsi="宋体" w:cs="宋体"/>
                <w:bCs/>
                <w:color w:val="auto"/>
                <w:sz w:val="24"/>
                <w:lang w:val="zh-CN"/>
              </w:rPr>
            </w:pPr>
            <w:r>
              <w:rPr>
                <w:rFonts w:ascii="宋体" w:hAnsi="宋体" w:cs="宋体"/>
                <w:bCs/>
                <w:color w:val="auto"/>
                <w:sz w:val="24"/>
                <w:lang w:val="zh-CN"/>
              </w:rPr>
              <w:t>政府采购供应商信用承诺函</w:t>
            </w:r>
          </w:p>
        </w:tc>
        <w:tc>
          <w:tcPr>
            <w:tcW w:w="5812" w:type="dxa"/>
            <w:vAlign w:val="center"/>
          </w:tcPr>
          <w:p w14:paraId="3FDFC95C">
            <w:pPr>
              <w:spacing w:line="360" w:lineRule="auto"/>
              <w:jc w:val="left"/>
              <w:rPr>
                <w:rFonts w:ascii="宋体" w:hAnsi="宋体" w:cs="宋体"/>
                <w:bCs/>
                <w:color w:val="auto"/>
                <w:sz w:val="24"/>
                <w:lang w:val="zh-CN"/>
              </w:rPr>
            </w:pPr>
            <w:r>
              <w:rPr>
                <w:rFonts w:hint="eastAsia" w:ascii="宋体" w:hAnsi="宋体" w:cs="宋体"/>
                <w:bCs/>
                <w:color w:val="auto"/>
                <w:sz w:val="24"/>
                <w:lang w:val="zh-CN"/>
              </w:rPr>
              <w:t>按照招标文件第八章3.5格式填写</w:t>
            </w:r>
          </w:p>
        </w:tc>
      </w:tr>
      <w:tr w14:paraId="35A9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F9730CD">
            <w:pPr>
              <w:spacing w:line="360" w:lineRule="auto"/>
              <w:jc w:val="center"/>
              <w:rPr>
                <w:rFonts w:ascii="宋体" w:hAnsi="宋体"/>
                <w:b/>
                <w:bCs/>
                <w:color w:val="auto"/>
                <w:sz w:val="24"/>
              </w:rPr>
            </w:pPr>
            <w:r>
              <w:rPr>
                <w:rFonts w:hint="eastAsia" w:ascii="宋体" w:hAnsi="宋体"/>
                <w:b/>
                <w:bCs/>
                <w:color w:val="auto"/>
                <w:sz w:val="24"/>
              </w:rPr>
              <w:t>3</w:t>
            </w:r>
          </w:p>
        </w:tc>
        <w:tc>
          <w:tcPr>
            <w:tcW w:w="2552" w:type="dxa"/>
            <w:vAlign w:val="center"/>
          </w:tcPr>
          <w:p w14:paraId="788A120C">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投标报价</w:t>
            </w:r>
          </w:p>
        </w:tc>
        <w:tc>
          <w:tcPr>
            <w:tcW w:w="5812" w:type="dxa"/>
            <w:vAlign w:val="top"/>
          </w:tcPr>
          <w:p w14:paraId="002BF1AB">
            <w:pPr>
              <w:spacing w:line="360" w:lineRule="auto"/>
              <w:rPr>
                <w:rFonts w:ascii="宋体" w:hAnsi="宋体" w:cs="宋体"/>
                <w:bCs/>
                <w:color w:val="auto"/>
                <w:sz w:val="24"/>
                <w:lang w:val="zh-CN"/>
              </w:rPr>
            </w:pPr>
            <w:r>
              <w:rPr>
                <w:rFonts w:hint="eastAsia" w:ascii="宋体" w:hAnsi="宋体" w:eastAsia="宋体" w:cs="宋体"/>
                <w:color w:val="auto"/>
                <w:kern w:val="0"/>
                <w:sz w:val="24"/>
                <w:szCs w:val="24"/>
                <w:lang w:val="zh-CN"/>
              </w:rPr>
              <w:t>投标报价是否超出招标文件中规定的预算金额，超出预算金额的投标无效。</w:t>
            </w:r>
          </w:p>
        </w:tc>
      </w:tr>
      <w:tr w14:paraId="4B39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3CB831E">
            <w:pPr>
              <w:spacing w:line="360" w:lineRule="auto"/>
              <w:jc w:val="center"/>
              <w:rPr>
                <w:rFonts w:ascii="宋体" w:hAnsi="宋体"/>
                <w:b/>
                <w:bCs/>
                <w:color w:val="auto"/>
                <w:sz w:val="24"/>
              </w:rPr>
            </w:pPr>
            <w:r>
              <w:rPr>
                <w:rFonts w:hint="eastAsia" w:ascii="宋体" w:hAnsi="宋体"/>
                <w:b/>
                <w:bCs/>
                <w:color w:val="auto"/>
                <w:sz w:val="24"/>
              </w:rPr>
              <w:t>4</w:t>
            </w:r>
          </w:p>
        </w:tc>
        <w:tc>
          <w:tcPr>
            <w:tcW w:w="2552" w:type="dxa"/>
            <w:vAlign w:val="center"/>
          </w:tcPr>
          <w:p w14:paraId="367B7099">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投标承诺函</w:t>
            </w:r>
          </w:p>
        </w:tc>
        <w:tc>
          <w:tcPr>
            <w:tcW w:w="5812" w:type="dxa"/>
            <w:vAlign w:val="center"/>
          </w:tcPr>
          <w:p w14:paraId="2231C7E4">
            <w:pPr>
              <w:spacing w:line="360" w:lineRule="auto"/>
              <w:rPr>
                <w:rFonts w:ascii="宋体" w:hAnsi="宋体" w:cs="宋体"/>
                <w:bCs/>
                <w:color w:val="auto"/>
                <w:sz w:val="24"/>
                <w:lang w:val="zh-CN"/>
              </w:rPr>
            </w:pPr>
            <w:r>
              <w:rPr>
                <w:rFonts w:hint="eastAsia" w:ascii="宋体" w:hAnsi="宋体" w:cs="宋体"/>
                <w:bCs/>
                <w:color w:val="auto"/>
                <w:sz w:val="24"/>
                <w:lang w:val="zh-CN"/>
              </w:rPr>
              <w:t>按照招标文件第八章3.4格式填写。</w:t>
            </w:r>
          </w:p>
        </w:tc>
      </w:tr>
      <w:tr w14:paraId="7F6C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7F34874">
            <w:pPr>
              <w:spacing w:line="360" w:lineRule="auto"/>
              <w:jc w:val="center"/>
              <w:rPr>
                <w:rFonts w:ascii="宋体" w:hAnsi="宋体"/>
                <w:b/>
                <w:bCs/>
                <w:color w:val="auto"/>
                <w:sz w:val="24"/>
              </w:rPr>
            </w:pPr>
            <w:r>
              <w:rPr>
                <w:rFonts w:hint="eastAsia" w:ascii="宋体" w:hAnsi="宋体"/>
                <w:b/>
                <w:bCs/>
                <w:color w:val="auto"/>
                <w:sz w:val="24"/>
              </w:rPr>
              <w:t>5</w:t>
            </w:r>
          </w:p>
        </w:tc>
        <w:tc>
          <w:tcPr>
            <w:tcW w:w="2552" w:type="dxa"/>
            <w:vAlign w:val="center"/>
          </w:tcPr>
          <w:p w14:paraId="194DC30D">
            <w:pPr>
              <w:spacing w:line="360" w:lineRule="auto"/>
              <w:jc w:val="center"/>
              <w:rPr>
                <w:rFonts w:ascii="宋体" w:hAnsi="宋体" w:cs="宋体"/>
                <w:bCs/>
                <w:color w:val="auto"/>
                <w:sz w:val="24"/>
                <w:lang w:val="zh-CN"/>
              </w:rPr>
            </w:pPr>
            <w:r>
              <w:rPr>
                <w:rFonts w:hint="eastAsia" w:ascii="宋体" w:hAnsi="宋体" w:cs="宋体"/>
                <w:bCs/>
                <w:color w:val="auto"/>
                <w:sz w:val="24"/>
                <w:lang w:val="zh-CN"/>
              </w:rPr>
              <w:t>联合体协议</w:t>
            </w:r>
          </w:p>
        </w:tc>
        <w:tc>
          <w:tcPr>
            <w:tcW w:w="5812" w:type="dxa"/>
            <w:vAlign w:val="top"/>
          </w:tcPr>
          <w:p w14:paraId="3201554B">
            <w:pPr>
              <w:spacing w:line="360" w:lineRule="auto"/>
              <w:rPr>
                <w:rFonts w:ascii="宋体" w:hAnsi="宋体" w:cs="宋体"/>
                <w:bCs/>
                <w:color w:val="auto"/>
                <w:sz w:val="24"/>
                <w:lang w:val="zh-CN"/>
              </w:rPr>
            </w:pPr>
            <w:r>
              <w:rPr>
                <w:rFonts w:hint="eastAsia" w:ascii="宋体" w:hAnsi="宋体" w:cs="宋体"/>
                <w:bCs/>
                <w:color w:val="auto"/>
                <w:sz w:val="24"/>
                <w:lang w:val="zh-CN"/>
              </w:rPr>
              <w:t>招标文件接受联合体投标且供应商为联合体的，供应商应提供本协议；否则无须提供。</w:t>
            </w:r>
          </w:p>
        </w:tc>
      </w:tr>
      <w:tr w14:paraId="5AD2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7A7BDD1D">
            <w:pPr>
              <w:spacing w:line="360" w:lineRule="auto"/>
              <w:contextualSpacing/>
              <w:jc w:val="center"/>
              <w:rPr>
                <w:rFonts w:ascii="宋体" w:hAnsi="宋体"/>
                <w:b/>
                <w:color w:val="auto"/>
                <w:sz w:val="24"/>
              </w:rPr>
            </w:pPr>
            <w:r>
              <w:rPr>
                <w:rFonts w:hint="eastAsia" w:ascii="宋体" w:hAnsi="宋体"/>
                <w:b/>
                <w:color w:val="auto"/>
                <w:sz w:val="24"/>
              </w:rPr>
              <w:t>6</w:t>
            </w:r>
          </w:p>
        </w:tc>
        <w:tc>
          <w:tcPr>
            <w:tcW w:w="2552" w:type="dxa"/>
            <w:vAlign w:val="center"/>
          </w:tcPr>
          <w:p w14:paraId="0F15E7CD">
            <w:pPr>
              <w:spacing w:line="360" w:lineRule="auto"/>
              <w:contextualSpacing/>
              <w:jc w:val="center"/>
              <w:rPr>
                <w:rFonts w:ascii="宋体" w:hAnsi="宋体" w:cs="宋体"/>
                <w:bCs/>
                <w:color w:val="auto"/>
                <w:sz w:val="24"/>
                <w:lang w:val="zh-CN"/>
              </w:rPr>
            </w:pPr>
            <w:r>
              <w:rPr>
                <w:rFonts w:hint="eastAsia" w:ascii="宋体" w:hAnsi="宋体" w:cs="宋体"/>
                <w:bCs/>
                <w:color w:val="auto"/>
                <w:sz w:val="24"/>
                <w:lang w:val="zh-CN"/>
              </w:rPr>
              <w:t>供应商身份证明及授权</w:t>
            </w:r>
          </w:p>
        </w:tc>
        <w:tc>
          <w:tcPr>
            <w:tcW w:w="5812" w:type="dxa"/>
            <w:vAlign w:val="top"/>
          </w:tcPr>
          <w:p w14:paraId="7C53D627">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（1）法定代表人身份证明或提供法定代表人授权委托书及被授权人身份证明。（法人投标提供）</w:t>
            </w:r>
          </w:p>
          <w:p w14:paraId="23F6EE82">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（2）单位负责人身份证明或提供单位负责人授权委托书及被授权人身份证明。（非法人投标提供）</w:t>
            </w:r>
          </w:p>
          <w:p w14:paraId="39A42B96">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注：</w:t>
            </w:r>
          </w:p>
          <w:p w14:paraId="6B24EB2A">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①企业（银行、保险、石油石化、电力、电信等行业除外）、事业单位和社会团体供应商以法人身份参加投标的，法定代表人应与实际提交的“营业执照等证明文件”载明的一致。</w:t>
            </w:r>
          </w:p>
          <w:p w14:paraId="511129A4">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1D257FD4">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③供应商为自然人的，无需填写法定代表人授权书。</w:t>
            </w:r>
          </w:p>
        </w:tc>
      </w:tr>
      <w:tr w14:paraId="3C64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41E55B84">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7</w:t>
            </w:r>
          </w:p>
        </w:tc>
        <w:tc>
          <w:tcPr>
            <w:tcW w:w="2552" w:type="dxa"/>
            <w:vAlign w:val="center"/>
          </w:tcPr>
          <w:p w14:paraId="07150746">
            <w:pPr>
              <w:spacing w:line="400" w:lineRule="exact"/>
              <w:jc w:val="center"/>
              <w:rPr>
                <w:rFonts w:ascii="宋体" w:hAnsi="宋体"/>
                <w:b w:val="0"/>
                <w:bCs w:val="0"/>
                <w:color w:val="auto"/>
                <w:sz w:val="24"/>
              </w:rPr>
            </w:pPr>
            <w:r>
              <w:rPr>
                <w:rFonts w:hint="eastAsia" w:ascii="宋体" w:hAnsi="宋体" w:eastAsia="宋体"/>
                <w:b w:val="0"/>
                <w:bCs w:val="0"/>
                <w:color w:val="auto"/>
                <w:sz w:val="24"/>
              </w:rPr>
              <w:t>中小企业</w:t>
            </w:r>
          </w:p>
        </w:tc>
        <w:tc>
          <w:tcPr>
            <w:tcW w:w="5812" w:type="dxa"/>
            <w:vAlign w:val="center"/>
          </w:tcPr>
          <w:p w14:paraId="74D8C112">
            <w:pPr>
              <w:widowControl/>
              <w:jc w:val="left"/>
              <w:rPr>
                <w:rFonts w:ascii="宋体" w:hAnsi="宋体" w:cs="仿宋_GB2312"/>
                <w:color w:val="auto"/>
                <w:sz w:val="24"/>
                <w:szCs w:val="24"/>
                <w:lang w:val="zh-CN"/>
              </w:rPr>
            </w:pPr>
            <w:r>
              <w:rPr>
                <w:rFonts w:hint="eastAsia" w:ascii="宋体" w:hAnsi="宋体" w:eastAsia="宋体"/>
                <w:b w:val="0"/>
                <w:bCs w:val="0"/>
                <w:color w:val="auto"/>
                <w:sz w:val="24"/>
                <w:highlight w:val="none"/>
              </w:rPr>
              <w:t>本项目是专门面向中小企业采购</w:t>
            </w:r>
          </w:p>
        </w:tc>
      </w:tr>
      <w:tr w14:paraId="5CBE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0BDDA489">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8</w:t>
            </w:r>
          </w:p>
        </w:tc>
        <w:tc>
          <w:tcPr>
            <w:tcW w:w="2552" w:type="dxa"/>
            <w:vAlign w:val="center"/>
          </w:tcPr>
          <w:p w14:paraId="7D182F0B">
            <w:pPr>
              <w:spacing w:line="400" w:lineRule="exact"/>
              <w:jc w:val="center"/>
              <w:rPr>
                <w:rFonts w:ascii="宋体" w:hAnsi="宋体"/>
                <w:b w:val="0"/>
                <w:bCs w:val="0"/>
                <w:color w:val="auto"/>
                <w:sz w:val="24"/>
              </w:rPr>
            </w:pPr>
            <w:r>
              <w:rPr>
                <w:rFonts w:hint="eastAsia" w:ascii="宋体" w:hAnsi="宋体"/>
                <w:b w:val="0"/>
                <w:bCs w:val="0"/>
                <w:color w:val="auto"/>
                <w:sz w:val="24"/>
              </w:rPr>
              <w:t>供应商须具备的特殊资质证书</w:t>
            </w:r>
          </w:p>
        </w:tc>
        <w:tc>
          <w:tcPr>
            <w:tcW w:w="5812" w:type="dxa"/>
            <w:vAlign w:val="center"/>
          </w:tcPr>
          <w:p w14:paraId="4AF568BF">
            <w:pPr>
              <w:spacing w:line="460" w:lineRule="exact"/>
              <w:contextualSpacing/>
              <w:rPr>
                <w:rFonts w:ascii="宋体" w:hAnsi="宋体"/>
                <w:bCs/>
                <w:color w:val="auto"/>
                <w:sz w:val="24"/>
                <w:szCs w:val="24"/>
              </w:rPr>
            </w:pPr>
            <w:r>
              <w:rPr>
                <w:rFonts w:hint="eastAsia" w:ascii="宋体" w:hAnsi="宋体"/>
                <w:color w:val="auto"/>
                <w:kern w:val="0"/>
                <w:sz w:val="24"/>
                <w:szCs w:val="24"/>
                <w:lang w:val="en-US" w:eastAsia="zh-CN"/>
              </w:rPr>
              <w:t>无</w:t>
            </w:r>
          </w:p>
        </w:tc>
      </w:tr>
    </w:tbl>
    <w:p w14:paraId="05C0A991">
      <w:pPr>
        <w:pStyle w:val="12"/>
        <w:spacing w:line="360" w:lineRule="auto"/>
        <w:contextualSpacing/>
        <w:rPr>
          <w:rFonts w:ascii="宋体" w:hAnsi="宋体"/>
          <w:b/>
          <w:color w:val="auto"/>
        </w:rPr>
      </w:pPr>
      <w:r>
        <w:rPr>
          <w:rFonts w:hint="eastAsia" w:ascii="宋体" w:hAnsi="宋体"/>
          <w:b/>
          <w:color w:val="auto"/>
        </w:rPr>
        <w:t>二、评审</w:t>
      </w:r>
    </w:p>
    <w:p w14:paraId="5FA96392">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（一）评标方法</w:t>
      </w:r>
    </w:p>
    <w:p w14:paraId="3D2BD4C0">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本项目采用综合评分法，总分为100分。</w:t>
      </w:r>
    </w:p>
    <w:p w14:paraId="4A723FF5">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（二）评标委员会负责具体评标事务，并独立履行下列职责</w:t>
      </w:r>
    </w:p>
    <w:p w14:paraId="00F16B11">
      <w:pPr>
        <w:spacing w:line="360" w:lineRule="auto"/>
        <w:ind w:firstLine="482" w:firstLineChars="200"/>
        <w:jc w:val="left"/>
        <w:rPr>
          <w:rFonts w:ascii="宋体" w:hAnsi="宋体" w:cs="宋体"/>
          <w:b/>
          <w:color w:val="auto"/>
          <w:sz w:val="24"/>
          <w:szCs w:val="24"/>
          <w:lang w:val="zh-CN"/>
        </w:rPr>
      </w:pPr>
      <w:r>
        <w:rPr>
          <w:rFonts w:hint="eastAsia" w:ascii="宋体" w:hAnsi="宋体" w:cs="宋体"/>
          <w:b/>
          <w:color w:val="auto"/>
          <w:sz w:val="24"/>
          <w:szCs w:val="24"/>
          <w:lang w:val="zh-CN"/>
        </w:rPr>
        <w:t>1、审查、评价投标文件是否符合招标文件的商务、技术等实质性要求；</w:t>
      </w:r>
    </w:p>
    <w:p w14:paraId="5F316E5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评标委员会对符合资格的供应商的投标文件进行符合性审查，以确定其是否满足采购需求等实质性要求。</w:t>
      </w:r>
    </w:p>
    <w:p w14:paraId="54A1E97C">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注：符合性审查中所涉及到的证书及材料，均须在电子投标文件中提供原件扫描件（或图片）。</w:t>
      </w:r>
    </w:p>
    <w:p w14:paraId="72FFECDD">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2、要求供应商对投标文件有关事项作出澄清或者说明；</w:t>
      </w:r>
    </w:p>
    <w:p w14:paraId="371441D8">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对于投标文件中含义不明确、同类问题表述不一致或者有明显文字和计算错误的内容，评标委员会应当以书面形式要求供应商作出必要的澄清、说明或者补正。</w:t>
      </w:r>
    </w:p>
    <w:p w14:paraId="072255AC">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供应商的澄清、说明或者补正应当采用书面形式，并加盖公章，或者由法定代表人或其授权的代表签字。供应商的澄清、说明或者补正不得超出投标文件的范围或者改变投标文件的实质性内容。</w:t>
      </w:r>
    </w:p>
    <w:p w14:paraId="280F1141">
      <w:pPr>
        <w:numPr>
          <w:ilvl w:val="0"/>
          <w:numId w:val="5"/>
        </w:numPr>
        <w:spacing w:line="360" w:lineRule="auto"/>
        <w:ind w:firstLine="465"/>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对投标文件进行比较和评价；</w:t>
      </w:r>
    </w:p>
    <w:p w14:paraId="63EBB0B1">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14:paraId="3955ED43">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注：评标标准中所涉及到的证书及材料，均须在电子投标文件中提供原件扫描件（或图片）。</w:t>
      </w:r>
    </w:p>
    <w:p w14:paraId="46333C6B">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（1）价格分计算</w:t>
      </w:r>
    </w:p>
    <w:p w14:paraId="2A04684B">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22A2B60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89650EA">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1）如果本项目非专门面向中小企业采购，对符合《政府采购促进中小企业发展管理办法》</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定标准，符合条件的中小企业应按照招标文件格式要求提供《中小企业声明函》，否则不得享受相关中小企业扶持政策。</w:t>
      </w:r>
    </w:p>
    <w:p w14:paraId="151D71A4">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小型和微型企业不包含民办非企业单位。</w:t>
      </w:r>
    </w:p>
    <w:p w14:paraId="2CE84C29">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符合中小企业划分标准的个体工商户，在政府采购活动中视同中小企业。</w:t>
      </w:r>
    </w:p>
    <w:p w14:paraId="1A0D6645">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2）对监狱企业价格给予20%（工程项目为5%）的扣除，用扣除后的价格参与评审。监狱企业应当提供由省级以上监狱管理局、戒毒管理局</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含新疆生产建设兵团</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出具的属于监狱企业的证明文件。</w:t>
      </w:r>
    </w:p>
    <w:p w14:paraId="6944AA2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712DB0A">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享受政府采购支持政策的残疾人福利性单位应当同时满足以下条件：</w:t>
      </w:r>
    </w:p>
    <w:p w14:paraId="2555BC5F">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（一）安置的残疾人占本单位在职职工人数的比例不低于25%（含25%），并且安置的残疾人人数不少于10人（含10人）；</w:t>
      </w:r>
    </w:p>
    <w:p w14:paraId="5AC0ABCA">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（二）依法与安置的每位残疾人签订了一年以上（含一年）的劳动合同或服务协议；</w:t>
      </w:r>
    </w:p>
    <w:p w14:paraId="03F3E611">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（三）为安置的每位残疾人按月足额缴纳了基本养老保险、基本医疗保险、失业保险、工伤保险和生育保险等社会保险费；</w:t>
      </w:r>
    </w:p>
    <w:p w14:paraId="7E225B2D">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（四）通过银行等金融机构向安置的每位残疾人，按月支付了不低于单位所在区县适用的经省级人民政府批准的月最低工资标准的工资；</w:t>
      </w:r>
    </w:p>
    <w:p w14:paraId="7E8D703B">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（五）提供本单位制造的货物、承担的工程或者服务（以下简称产品），或者提供其他残疾人福利性单位制造的货物（不包括使用非残疾人福利性单位注册商标的货物）。</w:t>
      </w:r>
    </w:p>
    <w:p w14:paraId="1ED3D01D">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95E9BB7">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（2）</w:t>
      </w:r>
      <w:r>
        <w:rPr>
          <w:rFonts w:ascii="宋体" w:hAnsi="宋体" w:cs="宋体"/>
          <w:b/>
          <w:color w:val="auto"/>
          <w:kern w:val="2"/>
          <w:lang w:val="zh-CN"/>
        </w:rPr>
        <w:t>关于相同品牌产品（服务类项目不适用本条款规定）</w:t>
      </w:r>
    </w:p>
    <w:p w14:paraId="1824DBC0">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采用最低评标价法的，提供相同品牌产品的不同供应商参加同一合同项下投标的，以其中通过资格审查、符合性审查且报价最低的参加评标；报价相同的，由采购人或者采购人委托评标委员会</w:t>
      </w:r>
      <w:r>
        <w:rPr>
          <w:rFonts w:hint="eastAsia" w:ascii="宋体" w:hAnsi="宋体" w:cs="宋体"/>
          <w:color w:val="auto"/>
          <w:sz w:val="24"/>
          <w:szCs w:val="24"/>
          <w:lang w:val="zh-CN"/>
        </w:rPr>
        <w:t>采取随机抽取</w:t>
      </w:r>
      <w:r>
        <w:rPr>
          <w:rFonts w:ascii="宋体" w:hAnsi="宋体" w:cs="宋体"/>
          <w:color w:val="auto"/>
          <w:sz w:val="24"/>
          <w:szCs w:val="24"/>
          <w:lang w:val="zh-CN"/>
        </w:rPr>
        <w:t>方式确定一个参加评标的供应商，其他投标无效。</w:t>
      </w:r>
    </w:p>
    <w:p w14:paraId="293E7DFA">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采用综合评分法的，提供相同品牌产品</w:t>
      </w:r>
      <w:r>
        <w:rPr>
          <w:rFonts w:hint="eastAsia" w:ascii="宋体" w:hAnsi="宋体" w:cs="宋体"/>
          <w:color w:val="auto"/>
          <w:sz w:val="24"/>
          <w:szCs w:val="24"/>
          <w:lang w:val="zh-CN"/>
        </w:rPr>
        <w:t>（</w:t>
      </w:r>
      <w:r>
        <w:rPr>
          <w:rFonts w:ascii="宋体" w:hAnsi="宋体" w:cs="宋体"/>
          <w:color w:val="auto"/>
          <w:sz w:val="24"/>
          <w:szCs w:val="24"/>
          <w:lang w:val="zh-CN"/>
        </w:rPr>
        <w:t>非单一产品采购项目，多家供应商提供的核心产品品牌相同</w:t>
      </w:r>
      <w:r>
        <w:rPr>
          <w:rFonts w:hint="eastAsia" w:ascii="宋体" w:hAnsi="宋体" w:cs="宋体"/>
          <w:color w:val="auto"/>
          <w:sz w:val="24"/>
          <w:szCs w:val="24"/>
          <w:lang w:val="zh-CN"/>
        </w:rPr>
        <w:t>）</w:t>
      </w:r>
      <w:r>
        <w:rPr>
          <w:rFonts w:ascii="宋体" w:hAnsi="宋体" w:cs="宋体"/>
          <w:color w:val="auto"/>
          <w:sz w:val="24"/>
          <w:szCs w:val="24"/>
          <w:lang w:val="zh-CN"/>
        </w:rPr>
        <w:t>且通过资格审查、符合性审查的不同供应商参加同一合同项下投标的，按一家供应商计算，评审后得分最高的同品牌供应商作为中标候选人推荐；评审得分相同的，</w:t>
      </w:r>
      <w:r>
        <w:rPr>
          <w:rFonts w:hint="eastAsia" w:ascii="宋体" w:hAnsi="宋体" w:cs="宋体"/>
          <w:color w:val="auto"/>
          <w:sz w:val="24"/>
          <w:szCs w:val="24"/>
          <w:lang w:val="zh-CN"/>
        </w:rPr>
        <w:t>由采购人或者采购人委托评标委员会</w:t>
      </w:r>
      <w:r>
        <w:rPr>
          <w:rFonts w:ascii="宋体" w:hAnsi="宋体" w:cs="宋体"/>
          <w:color w:val="auto"/>
          <w:sz w:val="24"/>
          <w:szCs w:val="24"/>
          <w:lang w:val="zh-CN"/>
        </w:rPr>
        <w:t>采取随机抽取方式确定</w:t>
      </w:r>
      <w:r>
        <w:rPr>
          <w:rFonts w:hint="eastAsia" w:ascii="宋体" w:hAnsi="宋体" w:cs="宋体"/>
          <w:color w:val="auto"/>
          <w:sz w:val="24"/>
          <w:szCs w:val="24"/>
          <w:lang w:val="zh-CN"/>
        </w:rPr>
        <w:t>一个供应商获得中标人推荐资格</w:t>
      </w:r>
      <w:r>
        <w:rPr>
          <w:rFonts w:ascii="宋体" w:hAnsi="宋体" w:cs="宋体"/>
          <w:color w:val="auto"/>
          <w:sz w:val="24"/>
          <w:szCs w:val="24"/>
          <w:lang w:val="zh-CN"/>
        </w:rPr>
        <w:t>，其他同品牌供应商不作为中标候选人。</w:t>
      </w:r>
    </w:p>
    <w:p w14:paraId="36A699E2">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（3）强制采购节能产品和优先采购节能产品、优先采购环保产品</w:t>
      </w:r>
    </w:p>
    <w:p w14:paraId="3B52FC74">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0AFA64B2">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B1F91A8">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1FF9384A">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（4）</w:t>
      </w:r>
      <w:r>
        <w:rPr>
          <w:rFonts w:hint="eastAsia" w:ascii="宋体" w:hAnsi="宋体" w:cs="宋体"/>
          <w:b/>
          <w:color w:val="auto"/>
          <w:kern w:val="2"/>
          <w:lang w:val="zh-CN" w:eastAsia="zh-CN"/>
        </w:rPr>
        <w:t>网络关键设备、网络安全专用产品</w:t>
      </w:r>
      <w:r>
        <w:rPr>
          <w:rFonts w:hint="eastAsia" w:ascii="宋体" w:hAnsi="宋体" w:cs="宋体"/>
          <w:b/>
          <w:color w:val="auto"/>
          <w:kern w:val="2"/>
          <w:lang w:val="zh-CN"/>
        </w:rPr>
        <w:t>要求</w:t>
      </w:r>
    </w:p>
    <w:p w14:paraId="0F4A9BCF">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1）项目中涉及网络关键设备或网络安全专用产品的，至少符合以下条件之一：一是已由具备资格的机构安全认证合格或安全检测符合要求；二是已获得《计算机信息系统安全专用产品销售 许可证》，且在有效期内。 </w:t>
      </w:r>
    </w:p>
    <w:p w14:paraId="7FD91BAF">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提供资料（下列资料任意一项） </w:t>
      </w:r>
    </w:p>
    <w:p w14:paraId="53972D51">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①网络关键设备和网络安全专用产品安全认证证书； </w:t>
      </w:r>
    </w:p>
    <w:p w14:paraId="0AEEDDE7">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②网络关键设备安全检测证书、网络安全专用产品安全检测证书； </w:t>
      </w:r>
    </w:p>
    <w:p w14:paraId="0495655F">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③计算机信息系统安全专用产品销售许可证； </w:t>
      </w:r>
    </w:p>
    <w:p w14:paraId="3BD1E4D1">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4483BD2A">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（5）投标无效情形</w:t>
      </w:r>
    </w:p>
    <w:p w14:paraId="7DABFD2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1）投标文件属下列情况之一的，按照无效响应处理：</w:t>
      </w:r>
    </w:p>
    <w:p w14:paraId="4C6E177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1.未按照招标文件的规定提交《长葛市政府采购供应商信用承诺函》的；</w:t>
      </w:r>
    </w:p>
    <w:p w14:paraId="1839214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2.未按照招标文件的规定提交投标承诺函的；</w:t>
      </w:r>
    </w:p>
    <w:p w14:paraId="56C6790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3.投标文件未按招标文件要求签署、盖章的；</w:t>
      </w:r>
    </w:p>
    <w:p w14:paraId="1E636659">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4.报价超过招标文件中规定的预算金额的；</w:t>
      </w:r>
    </w:p>
    <w:p w14:paraId="44A816C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5.投标文件含有采购人不能接受的附加条件的。</w:t>
      </w:r>
    </w:p>
    <w:p w14:paraId="3DED240F">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6.不具备招标文件中规定的资格要求的；</w:t>
      </w:r>
    </w:p>
    <w:p w14:paraId="79899D78">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2）根据《河南省财政厅关于防范供应商串通投标促进政府采购公平竞争的通知》（豫财购﹝2021﹞6号）要求，参与同一个标段的供应商存在下列情形之一的，其投标文件无效：</w:t>
      </w:r>
    </w:p>
    <w:p w14:paraId="3645684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1.不同供应商的电子投标文件上传计算机的文件制作机器码信息相同的；</w:t>
      </w:r>
    </w:p>
    <w:p w14:paraId="45E7700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2.不同供应商的投标文件由同一电子设备编制、打印加密或者上传；</w:t>
      </w:r>
    </w:p>
    <w:p w14:paraId="360FE2C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3.不同供应商的投标文件由同一电子设备打印、复印；</w:t>
      </w:r>
    </w:p>
    <w:p w14:paraId="11BDFBB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4.不同供应商的投标文件由同一人送达或者分发，或者不同供应商联系人为同一人或不同联系人的联系电话一致的；</w:t>
      </w:r>
    </w:p>
    <w:p w14:paraId="18985499">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5.不同供应商的投标文件的内容存在两处以上细节错误一致；</w:t>
      </w:r>
    </w:p>
    <w:p w14:paraId="01076DB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6.不同供应商的法定代表人、委托代理人、项目经理、项目负责人等由同一个单位缴纳社会保险或者领取报酬的；</w:t>
      </w:r>
    </w:p>
    <w:p w14:paraId="3299919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7.不同供应商投标文件中法定代表人或者负责人签字出自同一人之手；</w:t>
      </w:r>
    </w:p>
    <w:p w14:paraId="32721CC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8.其它涉嫌串通的情形。</w:t>
      </w:r>
    </w:p>
    <w:p w14:paraId="0BF96B4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3)有下列情形之一的，视为供应商串通投标，其响应无效：</w:t>
      </w:r>
    </w:p>
    <w:p w14:paraId="699F331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1.不同供应商的投标文件由同一单位或者个人编制；</w:t>
      </w:r>
    </w:p>
    <w:p w14:paraId="6887F39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2.不同供应商委托同一单位或者个人办理投标事宜；</w:t>
      </w:r>
    </w:p>
    <w:p w14:paraId="1C9598D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3.不同供应商的投标文件载明的项目管理成员或者联系人员为同一人；</w:t>
      </w:r>
    </w:p>
    <w:p w14:paraId="1C59780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4.不同供应商的投标文件异常一致或者投标报价呈规律性差异；</w:t>
      </w:r>
    </w:p>
    <w:p w14:paraId="13E19E48">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5.不同供应商的投标文件相互混装。</w:t>
      </w:r>
    </w:p>
    <w:p w14:paraId="17F5C249">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74955ABF">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5EFFFD2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2F32AF9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7） 法律、法规和响应文件规定的其他无效情形。</w:t>
      </w:r>
    </w:p>
    <w:p w14:paraId="1980FC0C">
      <w:pPr>
        <w:autoSpaceDE w:val="0"/>
        <w:autoSpaceDN w:val="0"/>
        <w:spacing w:line="360" w:lineRule="auto"/>
        <w:ind w:firstLine="482" w:firstLineChars="200"/>
        <w:contextualSpacing/>
        <w:rPr>
          <w:rFonts w:ascii="宋体" w:hAnsi="宋体" w:cs="宋体"/>
          <w:b/>
          <w:color w:val="auto"/>
          <w:sz w:val="24"/>
          <w:lang w:val="zh-CN"/>
        </w:rPr>
      </w:pPr>
      <w:r>
        <w:rPr>
          <w:rFonts w:hint="eastAsia" w:ascii="宋体" w:hAnsi="宋体" w:cs="宋体"/>
          <w:b/>
          <w:color w:val="auto"/>
          <w:sz w:val="24"/>
          <w:szCs w:val="24"/>
          <w:lang w:val="zh-CN"/>
        </w:rPr>
        <w:t>（</w:t>
      </w:r>
      <w:r>
        <w:rPr>
          <w:rFonts w:hint="eastAsia" w:ascii="宋体" w:hAnsi="宋体" w:cs="宋体"/>
          <w:b/>
          <w:color w:val="auto"/>
          <w:sz w:val="24"/>
          <w:szCs w:val="24"/>
        </w:rPr>
        <w:t>6</w:t>
      </w:r>
      <w:r>
        <w:rPr>
          <w:rFonts w:hint="eastAsia" w:ascii="宋体" w:hAnsi="宋体" w:cs="宋体"/>
          <w:b/>
          <w:color w:val="auto"/>
          <w:sz w:val="24"/>
          <w:szCs w:val="24"/>
          <w:lang w:val="zh-CN"/>
        </w:rPr>
        <w:t>）</w:t>
      </w:r>
      <w:r>
        <w:rPr>
          <w:rFonts w:hint="eastAsia" w:ascii="宋体" w:hAnsi="宋体" w:cs="宋体"/>
          <w:b/>
          <w:color w:val="auto"/>
          <w:sz w:val="24"/>
          <w:lang w:val="zh-CN"/>
        </w:rPr>
        <w:t>评标标准</w:t>
      </w:r>
    </w:p>
    <w:tbl>
      <w:tblPr>
        <w:tblStyle w:val="18"/>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12"/>
        <w:gridCol w:w="753"/>
      </w:tblGrid>
      <w:tr w14:paraId="7DF6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702" w:type="dxa"/>
            <w:vAlign w:val="center"/>
          </w:tcPr>
          <w:p w14:paraId="47FDCF50">
            <w:pPr>
              <w:spacing w:line="360" w:lineRule="auto"/>
              <w:jc w:val="center"/>
              <w:rPr>
                <w:rFonts w:ascii="宋体" w:hAnsi="宋体"/>
                <w:color w:val="auto"/>
                <w:sz w:val="24"/>
                <w:szCs w:val="24"/>
              </w:rPr>
            </w:pPr>
            <w:r>
              <w:rPr>
                <w:rFonts w:hint="eastAsia" w:ascii="宋体" w:hAnsi="宋体"/>
                <w:color w:val="auto"/>
                <w:sz w:val="24"/>
                <w:szCs w:val="24"/>
              </w:rPr>
              <w:t>分值构成</w:t>
            </w:r>
          </w:p>
          <w:p w14:paraId="0BF8C0EF">
            <w:pPr>
              <w:spacing w:line="360" w:lineRule="auto"/>
              <w:jc w:val="center"/>
              <w:rPr>
                <w:rFonts w:hint="eastAsia" w:ascii="宋体" w:hAnsi="宋体" w:eastAsia="宋体" w:cs="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rPr>
              <w:t>总分100分</w:t>
            </w:r>
            <w:r>
              <w:rPr>
                <w:rFonts w:hint="eastAsia" w:ascii="宋体" w:hAnsi="宋体"/>
                <w:color w:val="auto"/>
                <w:sz w:val="24"/>
                <w:szCs w:val="24"/>
                <w:lang w:eastAsia="zh-CN"/>
              </w:rPr>
              <w:t>）</w:t>
            </w:r>
          </w:p>
        </w:tc>
        <w:tc>
          <w:tcPr>
            <w:tcW w:w="7765" w:type="dxa"/>
            <w:gridSpan w:val="2"/>
            <w:vAlign w:val="center"/>
          </w:tcPr>
          <w:p w14:paraId="3A90BBC4">
            <w:pPr>
              <w:spacing w:line="360" w:lineRule="auto"/>
              <w:jc w:val="center"/>
              <w:rPr>
                <w:rFonts w:ascii="宋体" w:hAnsi="宋体"/>
                <w:color w:val="auto"/>
                <w:sz w:val="24"/>
                <w:szCs w:val="24"/>
              </w:rPr>
            </w:pPr>
            <w:r>
              <w:rPr>
                <w:rFonts w:hint="eastAsia" w:ascii="宋体" w:hAnsi="宋体"/>
                <w:color w:val="auto"/>
                <w:sz w:val="24"/>
                <w:szCs w:val="24"/>
              </w:rPr>
              <w:t>价格分值：</w:t>
            </w:r>
            <w:r>
              <w:rPr>
                <w:rFonts w:hint="eastAsia" w:ascii="宋体" w:hAnsi="宋体"/>
                <w:color w:val="auto"/>
                <w:sz w:val="24"/>
                <w:szCs w:val="24"/>
                <w:u w:val="single"/>
                <w:lang w:val="en-US" w:eastAsia="zh-CN"/>
              </w:rPr>
              <w:t>40</w:t>
            </w:r>
            <w:r>
              <w:rPr>
                <w:rFonts w:hint="eastAsia" w:ascii="宋体" w:hAnsi="宋体"/>
                <w:color w:val="auto"/>
                <w:sz w:val="24"/>
                <w:szCs w:val="24"/>
              </w:rPr>
              <w:t>分</w:t>
            </w:r>
          </w:p>
          <w:p w14:paraId="3388B635">
            <w:pPr>
              <w:spacing w:line="360" w:lineRule="auto"/>
              <w:jc w:val="center"/>
              <w:rPr>
                <w:rFonts w:ascii="宋体" w:hAnsi="宋体"/>
                <w:color w:val="auto"/>
                <w:sz w:val="24"/>
                <w:szCs w:val="24"/>
              </w:rPr>
            </w:pPr>
            <w:r>
              <w:rPr>
                <w:rFonts w:hint="eastAsia" w:ascii="宋体" w:hAnsi="宋体"/>
                <w:color w:val="auto"/>
                <w:sz w:val="24"/>
                <w:szCs w:val="24"/>
              </w:rPr>
              <w:t>商务部分：</w:t>
            </w:r>
            <w:r>
              <w:rPr>
                <w:rFonts w:hint="eastAsia" w:ascii="宋体" w:hAnsi="宋体"/>
                <w:color w:val="auto"/>
                <w:sz w:val="24"/>
                <w:szCs w:val="24"/>
                <w:u w:val="single"/>
                <w:lang w:val="en-US" w:eastAsia="zh-CN"/>
              </w:rPr>
              <w:t>30</w:t>
            </w:r>
            <w:r>
              <w:rPr>
                <w:rFonts w:hint="eastAsia" w:ascii="宋体" w:hAnsi="宋体"/>
                <w:color w:val="auto"/>
                <w:sz w:val="24"/>
                <w:szCs w:val="24"/>
              </w:rPr>
              <w:t>分</w:t>
            </w:r>
          </w:p>
          <w:p w14:paraId="4F40A2DD">
            <w:pPr>
              <w:spacing w:line="360" w:lineRule="auto"/>
              <w:jc w:val="center"/>
              <w:rPr>
                <w:rFonts w:hint="eastAsia" w:ascii="宋体" w:hAnsi="宋体" w:eastAsia="宋体" w:cs="宋体"/>
                <w:color w:val="auto"/>
                <w:sz w:val="24"/>
                <w:szCs w:val="24"/>
              </w:rPr>
            </w:pPr>
            <w:r>
              <w:rPr>
                <w:rFonts w:hint="eastAsia" w:ascii="宋体" w:hAnsi="宋体"/>
                <w:color w:val="auto"/>
                <w:sz w:val="24"/>
                <w:szCs w:val="24"/>
              </w:rPr>
              <w:t>技术部分：</w:t>
            </w:r>
            <w:r>
              <w:rPr>
                <w:rFonts w:hint="eastAsia" w:ascii="宋体" w:hAnsi="宋体"/>
                <w:color w:val="auto"/>
                <w:sz w:val="24"/>
                <w:szCs w:val="24"/>
                <w:u w:val="single"/>
                <w:lang w:val="en-US" w:eastAsia="zh-CN"/>
              </w:rPr>
              <w:t>30</w:t>
            </w:r>
            <w:r>
              <w:rPr>
                <w:rFonts w:hint="eastAsia" w:ascii="宋体" w:hAnsi="宋体"/>
                <w:color w:val="auto"/>
                <w:sz w:val="24"/>
                <w:szCs w:val="24"/>
              </w:rPr>
              <w:t>分</w:t>
            </w:r>
          </w:p>
        </w:tc>
      </w:tr>
      <w:tr w14:paraId="515C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7" w:type="dxa"/>
            <w:gridSpan w:val="3"/>
            <w:tcBorders>
              <w:bottom w:val="single" w:color="auto" w:sz="4" w:space="0"/>
            </w:tcBorders>
            <w:vAlign w:val="center"/>
          </w:tcPr>
          <w:p w14:paraId="443149AA">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价格部分（满分</w:t>
            </w:r>
            <w:r>
              <w:rPr>
                <w:rFonts w:hint="eastAsia" w:ascii="宋体" w:hAnsi="宋体"/>
                <w:b/>
                <w:color w:val="auto"/>
                <w:sz w:val="24"/>
                <w:szCs w:val="24"/>
                <w:u w:val="single"/>
              </w:rPr>
              <w:t xml:space="preserve"> </w:t>
            </w:r>
            <w:r>
              <w:rPr>
                <w:rFonts w:hint="eastAsia" w:ascii="宋体" w:hAnsi="宋体"/>
                <w:b/>
                <w:color w:val="auto"/>
                <w:sz w:val="24"/>
                <w:szCs w:val="24"/>
                <w:u w:val="single"/>
                <w:lang w:val="en-US" w:eastAsia="zh-CN"/>
              </w:rPr>
              <w:t>40</w:t>
            </w:r>
            <w:r>
              <w:rPr>
                <w:rFonts w:hint="eastAsia" w:ascii="宋体" w:hAnsi="宋体"/>
                <w:b/>
                <w:color w:val="auto"/>
                <w:sz w:val="24"/>
                <w:szCs w:val="24"/>
                <w:u w:val="single"/>
              </w:rPr>
              <w:t xml:space="preserve"> </w:t>
            </w:r>
            <w:r>
              <w:rPr>
                <w:rFonts w:hint="eastAsia" w:ascii="宋体" w:hAnsi="宋体"/>
                <w:b/>
                <w:color w:val="auto"/>
                <w:sz w:val="24"/>
                <w:szCs w:val="24"/>
              </w:rPr>
              <w:t>分）</w:t>
            </w:r>
          </w:p>
        </w:tc>
      </w:tr>
      <w:tr w14:paraId="773A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2" w:type="dxa"/>
            <w:tcBorders>
              <w:top w:val="single" w:color="auto" w:sz="4" w:space="0"/>
            </w:tcBorders>
            <w:vAlign w:val="center"/>
          </w:tcPr>
          <w:p w14:paraId="4BA35908">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tcBorders>
              <w:top w:val="single" w:color="auto" w:sz="4" w:space="0"/>
            </w:tcBorders>
            <w:vAlign w:val="center"/>
          </w:tcPr>
          <w:p w14:paraId="7E8C7804">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tcBorders>
              <w:top w:val="single" w:color="auto" w:sz="4" w:space="0"/>
            </w:tcBorders>
            <w:vAlign w:val="center"/>
          </w:tcPr>
          <w:p w14:paraId="50611235">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1AF4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02" w:type="dxa"/>
            <w:tcBorders>
              <w:top w:val="single" w:color="auto" w:sz="4" w:space="0"/>
            </w:tcBorders>
            <w:vAlign w:val="center"/>
          </w:tcPr>
          <w:p w14:paraId="1B59FD38">
            <w:pPr>
              <w:spacing w:line="360" w:lineRule="auto"/>
              <w:rPr>
                <w:rFonts w:ascii="宋体" w:hAnsi="宋体"/>
                <w:color w:val="auto"/>
                <w:sz w:val="24"/>
                <w:szCs w:val="24"/>
              </w:rPr>
            </w:pPr>
            <w:r>
              <w:rPr>
                <w:rFonts w:hint="eastAsia" w:ascii="宋体" w:hAnsi="宋体"/>
                <w:color w:val="auto"/>
                <w:sz w:val="24"/>
                <w:szCs w:val="24"/>
              </w:rPr>
              <w:t>投标报价</w:t>
            </w:r>
          </w:p>
          <w:p w14:paraId="495671D4">
            <w:pPr>
              <w:spacing w:line="360" w:lineRule="auto"/>
              <w:rPr>
                <w:rFonts w:hint="eastAsia" w:ascii="宋体" w:hAnsi="宋体" w:eastAsia="宋体" w:cs="宋体"/>
                <w:color w:val="auto"/>
                <w:sz w:val="24"/>
                <w:szCs w:val="24"/>
              </w:rPr>
            </w:pPr>
            <w:r>
              <w:rPr>
                <w:rFonts w:hint="eastAsia" w:ascii="宋体" w:hAnsi="宋体"/>
                <w:color w:val="auto"/>
                <w:sz w:val="24"/>
                <w:szCs w:val="24"/>
              </w:rPr>
              <w:t>评分标准</w:t>
            </w:r>
          </w:p>
        </w:tc>
        <w:tc>
          <w:tcPr>
            <w:tcW w:w="7012" w:type="dxa"/>
            <w:tcBorders>
              <w:top w:val="single" w:color="auto" w:sz="4" w:space="0"/>
            </w:tcBorders>
            <w:vAlign w:val="center"/>
          </w:tcPr>
          <w:p w14:paraId="7D647040">
            <w:pPr>
              <w:spacing w:line="360" w:lineRule="auto"/>
              <w:rPr>
                <w:rFonts w:ascii="宋体" w:hAnsi="宋体"/>
                <w:color w:val="auto"/>
                <w:sz w:val="24"/>
                <w:szCs w:val="24"/>
              </w:rPr>
            </w:pPr>
            <w:r>
              <w:rPr>
                <w:rFonts w:hint="eastAsia" w:ascii="宋体" w:hAnsi="宋体"/>
                <w:color w:val="auto"/>
                <w:sz w:val="24"/>
                <w:szCs w:val="24"/>
              </w:rPr>
              <w:t>评标基准价：满足招标文件要求的有效投标报价中，最低的投标报价为评标基准价。</w:t>
            </w:r>
          </w:p>
          <w:p w14:paraId="32791702">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投标报价得分=（评标基准价/投标报价）×</w:t>
            </w:r>
            <w:r>
              <w:rPr>
                <w:rFonts w:hint="eastAsia" w:ascii="宋体" w:hAnsi="宋体"/>
                <w:color w:val="auto"/>
                <w:sz w:val="24"/>
                <w:szCs w:val="24"/>
                <w:lang w:val="en-US" w:eastAsia="zh-CN"/>
              </w:rPr>
              <w:t>40%</w:t>
            </w:r>
            <w:r>
              <w:rPr>
                <w:rFonts w:hint="eastAsia" w:ascii="宋体" w:hAnsi="宋体"/>
                <w:color w:val="auto"/>
                <w:sz w:val="24"/>
                <w:szCs w:val="24"/>
              </w:rPr>
              <w:t>×</w:t>
            </w:r>
            <w:r>
              <w:rPr>
                <w:rFonts w:hint="eastAsia" w:ascii="宋体" w:hAnsi="宋体"/>
                <w:color w:val="auto"/>
                <w:sz w:val="24"/>
                <w:szCs w:val="24"/>
                <w:lang w:val="en-US" w:eastAsia="zh-CN"/>
              </w:rPr>
              <w:t>100</w:t>
            </w:r>
          </w:p>
          <w:p w14:paraId="33BFE5C6">
            <w:pPr>
              <w:spacing w:line="360" w:lineRule="auto"/>
              <w:rPr>
                <w:rFonts w:hint="eastAsia" w:ascii="宋体" w:hAnsi="宋体" w:eastAsia="宋体" w:cs="宋体"/>
                <w:color w:val="auto"/>
                <w:sz w:val="24"/>
                <w:szCs w:val="24"/>
              </w:rPr>
            </w:pPr>
            <w:r>
              <w:rPr>
                <w:rFonts w:ascii="宋体" w:hAnsi="宋体"/>
                <w:color w:val="auto"/>
                <w:sz w:val="24"/>
                <w:szCs w:val="24"/>
              </w:rPr>
              <w:t>注：分值计算保留小数点后两位，小数点后第三位“四舍五入”。</w:t>
            </w:r>
          </w:p>
        </w:tc>
        <w:tc>
          <w:tcPr>
            <w:tcW w:w="753" w:type="dxa"/>
            <w:tcBorders>
              <w:top w:val="single" w:color="auto" w:sz="4" w:space="0"/>
            </w:tcBorders>
            <w:vAlign w:val="center"/>
          </w:tcPr>
          <w:p w14:paraId="7B3F49E9">
            <w:pPr>
              <w:spacing w:line="360" w:lineRule="auto"/>
              <w:rPr>
                <w:rFonts w:hint="eastAsia" w:ascii="宋体" w:hAnsi="宋体" w:eastAsia="宋体" w:cs="宋体"/>
                <w:color w:val="auto"/>
                <w:sz w:val="24"/>
                <w:szCs w:val="24"/>
              </w:rPr>
            </w:pPr>
            <w:r>
              <w:rPr>
                <w:rFonts w:hint="eastAsia" w:ascii="宋体" w:hAnsi="宋体"/>
                <w:color w:val="auto"/>
                <w:sz w:val="24"/>
                <w:szCs w:val="24"/>
                <w:lang w:val="en-US" w:eastAsia="zh-CN"/>
              </w:rPr>
              <w:t>40</w:t>
            </w:r>
            <w:r>
              <w:rPr>
                <w:rFonts w:hint="eastAsia" w:ascii="宋体" w:hAnsi="宋体"/>
                <w:color w:val="auto"/>
                <w:sz w:val="24"/>
                <w:szCs w:val="24"/>
              </w:rPr>
              <w:t>分</w:t>
            </w:r>
          </w:p>
        </w:tc>
      </w:tr>
      <w:tr w14:paraId="3FC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7" w:type="dxa"/>
            <w:gridSpan w:val="3"/>
            <w:vAlign w:val="center"/>
          </w:tcPr>
          <w:p w14:paraId="5BF20EFB">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商务部分（满分</w:t>
            </w:r>
            <w:r>
              <w:rPr>
                <w:rFonts w:hint="eastAsia" w:ascii="宋体" w:hAnsi="宋体"/>
                <w:b/>
                <w:color w:val="auto"/>
                <w:sz w:val="24"/>
                <w:szCs w:val="24"/>
                <w:u w:val="single"/>
              </w:rPr>
              <w:t xml:space="preserve"> </w:t>
            </w:r>
            <w:r>
              <w:rPr>
                <w:rFonts w:hint="eastAsia" w:ascii="宋体" w:hAnsi="宋体"/>
                <w:b/>
                <w:color w:val="auto"/>
                <w:sz w:val="24"/>
                <w:szCs w:val="24"/>
                <w:u w:val="single"/>
                <w:lang w:val="en-US" w:eastAsia="zh-CN"/>
              </w:rPr>
              <w:t>30</w:t>
            </w:r>
            <w:r>
              <w:rPr>
                <w:rFonts w:hint="eastAsia" w:ascii="宋体" w:hAnsi="宋体"/>
                <w:b/>
                <w:color w:val="auto"/>
                <w:sz w:val="24"/>
                <w:szCs w:val="24"/>
              </w:rPr>
              <w:t>分）</w:t>
            </w:r>
          </w:p>
        </w:tc>
      </w:tr>
      <w:tr w14:paraId="68C4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2" w:type="dxa"/>
            <w:tcBorders>
              <w:bottom w:val="single" w:color="auto" w:sz="4" w:space="0"/>
            </w:tcBorders>
            <w:vAlign w:val="center"/>
          </w:tcPr>
          <w:p w14:paraId="602D2BA7">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324BD16C">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vAlign w:val="center"/>
          </w:tcPr>
          <w:p w14:paraId="347C233A">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2F8D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702" w:type="dxa"/>
            <w:vAlign w:val="center"/>
          </w:tcPr>
          <w:p w14:paraId="7BADF101">
            <w:pPr>
              <w:spacing w:line="360" w:lineRule="auto"/>
              <w:jc w:val="center"/>
              <w:rPr>
                <w:rFonts w:hint="eastAsia" w:ascii="宋体" w:hAnsi="宋体" w:eastAsia="宋体" w:cs="宋体"/>
                <w:color w:val="auto"/>
                <w:sz w:val="24"/>
                <w:szCs w:val="24"/>
              </w:rPr>
            </w:pPr>
            <w:r>
              <w:rPr>
                <w:rFonts w:hint="eastAsia" w:ascii="宋体" w:hAnsi="宋体"/>
                <w:bCs/>
                <w:color w:val="auto"/>
                <w:sz w:val="24"/>
                <w:szCs w:val="24"/>
                <w:lang w:val="en-US" w:eastAsia="zh-CN"/>
              </w:rPr>
              <w:t>企业</w:t>
            </w:r>
            <w:r>
              <w:rPr>
                <w:rFonts w:hint="eastAsia" w:ascii="宋体" w:hAnsi="宋体"/>
                <w:bCs/>
                <w:color w:val="auto"/>
                <w:sz w:val="24"/>
                <w:szCs w:val="24"/>
              </w:rPr>
              <w:t>业绩</w:t>
            </w:r>
          </w:p>
        </w:tc>
        <w:tc>
          <w:tcPr>
            <w:tcW w:w="7012" w:type="dxa"/>
            <w:vAlign w:val="center"/>
          </w:tcPr>
          <w:p w14:paraId="2DCB04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eastAsia="宋体"/>
                <w:bCs/>
                <w:color w:val="auto"/>
                <w:sz w:val="24"/>
                <w:szCs w:val="24"/>
                <w:highlight w:val="none"/>
                <w:lang w:val="en-GB" w:eastAsia="zh-CN"/>
              </w:rPr>
              <w:t>供应商或生产商</w:t>
            </w:r>
            <w:r>
              <w:rPr>
                <w:rFonts w:hint="eastAsia" w:ascii="宋体" w:hAnsi="宋体" w:eastAsia="宋体"/>
                <w:bCs/>
                <w:color w:val="auto"/>
                <w:sz w:val="24"/>
                <w:szCs w:val="24"/>
                <w:highlight w:val="none"/>
                <w:lang w:val="en-US" w:eastAsia="zh-CN"/>
              </w:rPr>
              <w:t>202</w:t>
            </w:r>
            <w:r>
              <w:rPr>
                <w:rFonts w:hint="eastAsia" w:ascii="宋体" w:hAnsi="宋体"/>
                <w:bCs/>
                <w:color w:val="auto"/>
                <w:sz w:val="24"/>
                <w:szCs w:val="24"/>
                <w:highlight w:val="none"/>
                <w:lang w:val="en-US" w:eastAsia="zh-CN"/>
              </w:rPr>
              <w:t>2</w:t>
            </w:r>
            <w:r>
              <w:rPr>
                <w:rFonts w:hint="eastAsia" w:ascii="宋体" w:hAnsi="宋体" w:eastAsia="宋体"/>
                <w:bCs/>
                <w:color w:val="auto"/>
                <w:sz w:val="24"/>
                <w:szCs w:val="24"/>
                <w:highlight w:val="none"/>
                <w:lang w:val="en-US" w:eastAsia="zh-CN"/>
              </w:rPr>
              <w:t>年1月1日以来，具有类似项目业绩，每提供一份得</w:t>
            </w:r>
            <w:r>
              <w:rPr>
                <w:rFonts w:hint="eastAsia" w:ascii="宋体" w:hAnsi="宋体"/>
                <w:bCs/>
                <w:color w:val="auto"/>
                <w:sz w:val="24"/>
                <w:szCs w:val="24"/>
                <w:highlight w:val="none"/>
                <w:lang w:val="en-US" w:eastAsia="zh-CN"/>
              </w:rPr>
              <w:t>4</w:t>
            </w:r>
            <w:r>
              <w:rPr>
                <w:rFonts w:hint="eastAsia" w:ascii="宋体" w:hAnsi="宋体" w:eastAsia="宋体"/>
                <w:bCs/>
                <w:color w:val="auto"/>
                <w:sz w:val="24"/>
                <w:szCs w:val="24"/>
                <w:highlight w:val="none"/>
                <w:lang w:val="en-US" w:eastAsia="zh-CN"/>
              </w:rPr>
              <w:t>分，</w:t>
            </w:r>
            <w:r>
              <w:rPr>
                <w:rFonts w:hint="eastAsia" w:ascii="宋体" w:hAnsi="宋体"/>
                <w:bCs/>
                <w:color w:val="auto"/>
                <w:sz w:val="24"/>
                <w:szCs w:val="24"/>
                <w:highlight w:val="none"/>
                <w:lang w:val="en-US" w:eastAsia="zh-CN"/>
              </w:rPr>
              <w:t>本项</w:t>
            </w:r>
            <w:r>
              <w:rPr>
                <w:rFonts w:hint="eastAsia" w:ascii="宋体" w:hAnsi="宋体" w:eastAsia="宋体"/>
                <w:bCs/>
                <w:color w:val="auto"/>
                <w:sz w:val="24"/>
                <w:szCs w:val="24"/>
                <w:highlight w:val="none"/>
                <w:lang w:val="en-US" w:eastAsia="zh-CN"/>
              </w:rPr>
              <w:t>最多得</w:t>
            </w:r>
            <w:r>
              <w:rPr>
                <w:rFonts w:hint="eastAsia" w:ascii="宋体" w:hAnsi="宋体"/>
                <w:bCs/>
                <w:color w:val="auto"/>
                <w:sz w:val="24"/>
                <w:szCs w:val="24"/>
                <w:highlight w:val="none"/>
                <w:lang w:val="en-US" w:eastAsia="zh-CN"/>
              </w:rPr>
              <w:t>12</w:t>
            </w:r>
            <w:r>
              <w:rPr>
                <w:rFonts w:hint="eastAsia" w:ascii="宋体" w:hAnsi="宋体" w:eastAsia="宋体"/>
                <w:bCs/>
                <w:color w:val="auto"/>
                <w:sz w:val="24"/>
                <w:szCs w:val="24"/>
                <w:highlight w:val="none"/>
                <w:lang w:val="en-US" w:eastAsia="zh-CN"/>
              </w:rPr>
              <w:t>分。</w:t>
            </w:r>
            <w:r>
              <w:rPr>
                <w:rFonts w:hint="eastAsia" w:ascii="宋体" w:hAnsi="宋体" w:cs="宋体"/>
                <w:b/>
                <w:bCs/>
                <w:color w:val="FF0000"/>
                <w:kern w:val="0"/>
                <w:sz w:val="24"/>
                <w:szCs w:val="24"/>
              </w:rPr>
              <w:t>注：（</w:t>
            </w:r>
            <w:r>
              <w:rPr>
                <w:rFonts w:hint="eastAsia" w:ascii="宋体" w:hAnsi="宋体" w:cs="宋体"/>
                <w:b/>
                <w:bCs/>
                <w:color w:val="FF0000"/>
                <w:kern w:val="0"/>
                <w:sz w:val="24"/>
                <w:szCs w:val="24"/>
                <w:lang w:eastAsia="zh-CN"/>
              </w:rPr>
              <w:t>投标</w:t>
            </w:r>
            <w:r>
              <w:rPr>
                <w:rFonts w:hint="eastAsia" w:ascii="宋体" w:hAnsi="宋体" w:cs="宋体"/>
                <w:b/>
                <w:bCs/>
                <w:color w:val="FF0000"/>
                <w:kern w:val="0"/>
                <w:sz w:val="24"/>
                <w:szCs w:val="24"/>
              </w:rPr>
              <w:t>文件中附合同（或协议书）、中标通知书的原件扫描件或图片、成交公告网上截图，三者缺一不计分）或（</w:t>
            </w:r>
            <w:r>
              <w:rPr>
                <w:rFonts w:hint="eastAsia" w:ascii="宋体" w:hAnsi="宋体" w:cs="宋体"/>
                <w:b/>
                <w:bCs/>
                <w:color w:val="FF0000"/>
                <w:kern w:val="0"/>
                <w:sz w:val="24"/>
                <w:szCs w:val="24"/>
                <w:lang w:eastAsia="zh-CN"/>
              </w:rPr>
              <w:t>投标</w:t>
            </w:r>
            <w:r>
              <w:rPr>
                <w:rFonts w:hint="eastAsia" w:ascii="宋体" w:hAnsi="宋体" w:cs="宋体"/>
                <w:b/>
                <w:bCs/>
                <w:color w:val="FF0000"/>
                <w:kern w:val="0"/>
                <w:sz w:val="24"/>
                <w:szCs w:val="24"/>
              </w:rPr>
              <w:t>文件中附合同、发票、验收报告的原件扫描件或图片，三者缺一不计分）</w:t>
            </w:r>
          </w:p>
        </w:tc>
        <w:tc>
          <w:tcPr>
            <w:tcW w:w="753" w:type="dxa"/>
            <w:vAlign w:val="center"/>
          </w:tcPr>
          <w:p w14:paraId="7373000B">
            <w:pPr>
              <w:spacing w:line="360" w:lineRule="auto"/>
              <w:jc w:val="center"/>
              <w:rPr>
                <w:rFonts w:hint="eastAsia" w:ascii="宋体" w:hAnsi="宋体" w:eastAsia="宋体" w:cs="宋体"/>
                <w:color w:val="auto"/>
                <w:sz w:val="24"/>
                <w:szCs w:val="24"/>
                <w:u w:val="none"/>
              </w:rPr>
            </w:pPr>
            <w:r>
              <w:rPr>
                <w:rFonts w:hint="eastAsia" w:ascii="宋体" w:hAnsi="宋体"/>
                <w:color w:val="auto"/>
                <w:sz w:val="24"/>
                <w:szCs w:val="24"/>
                <w:lang w:val="en-US" w:eastAsia="zh-CN"/>
              </w:rPr>
              <w:t>12</w:t>
            </w:r>
            <w:r>
              <w:rPr>
                <w:rFonts w:hint="eastAsia" w:ascii="宋体" w:hAnsi="宋体"/>
                <w:color w:val="auto"/>
                <w:sz w:val="24"/>
                <w:szCs w:val="24"/>
              </w:rPr>
              <w:t>分</w:t>
            </w:r>
          </w:p>
        </w:tc>
      </w:tr>
      <w:tr w14:paraId="0DC3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02" w:type="dxa"/>
            <w:vAlign w:val="center"/>
          </w:tcPr>
          <w:p w14:paraId="22BC7E64">
            <w:pPr>
              <w:widowControl/>
              <w:spacing w:line="460" w:lineRule="exact"/>
              <w:jc w:val="center"/>
              <w:rPr>
                <w:rFonts w:hint="eastAsia" w:ascii="宋体" w:hAnsi="宋体" w:eastAsia="宋体" w:cs="宋体"/>
                <w:bCs/>
                <w:color w:val="auto"/>
                <w:sz w:val="24"/>
                <w:szCs w:val="24"/>
              </w:rPr>
            </w:pPr>
            <w:r>
              <w:rPr>
                <w:rFonts w:hint="eastAsia" w:ascii="宋体" w:hAnsi="宋体"/>
                <w:bCs/>
                <w:color w:val="auto"/>
                <w:sz w:val="24"/>
                <w:szCs w:val="24"/>
              </w:rPr>
              <w:t>企业实力</w:t>
            </w:r>
          </w:p>
        </w:tc>
        <w:tc>
          <w:tcPr>
            <w:tcW w:w="7012" w:type="dxa"/>
            <w:vAlign w:val="center"/>
          </w:tcPr>
          <w:p w14:paraId="4F116D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val="0"/>
                <w:color w:val="auto"/>
                <w:sz w:val="24"/>
                <w:szCs w:val="24"/>
                <w:highlight w:val="none"/>
                <w:lang w:val="en-US" w:eastAsia="zh-CN"/>
              </w:rPr>
            </w:pP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供应商具有国家认可的认证机构出具的环境管理体系认证、职业健康安全管理体系认证、质量管理体系认证证书的，每提供一份得2分，</w:t>
            </w:r>
            <w:r>
              <w:rPr>
                <w:rFonts w:hint="eastAsia" w:ascii="宋体" w:hAnsi="宋体"/>
                <w:bCs/>
                <w:color w:val="auto"/>
                <w:sz w:val="24"/>
                <w:szCs w:val="24"/>
                <w:highlight w:val="none"/>
                <w:lang w:val="en-US" w:eastAsia="zh-CN"/>
              </w:rPr>
              <w:t>本项</w:t>
            </w:r>
            <w:r>
              <w:rPr>
                <w:rFonts w:hint="eastAsia" w:ascii="宋体" w:hAnsi="宋体"/>
                <w:bCs/>
                <w:color w:val="auto"/>
                <w:sz w:val="24"/>
                <w:szCs w:val="24"/>
                <w:highlight w:val="none"/>
              </w:rPr>
              <w:t>最多得6分。</w:t>
            </w:r>
          </w:p>
          <w:p w14:paraId="0871E1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val="0"/>
                <w:color w:val="FF0000"/>
                <w:sz w:val="24"/>
                <w:szCs w:val="24"/>
                <w:highlight w:val="none"/>
                <w:lang w:val="en-US" w:eastAsia="zh-CN"/>
              </w:rPr>
            </w:pPr>
            <w:r>
              <w:rPr>
                <w:rFonts w:hint="eastAsia" w:ascii="宋体" w:hAnsi="宋体"/>
                <w:b/>
                <w:bCs w:val="0"/>
                <w:color w:val="FF0000"/>
                <w:sz w:val="24"/>
                <w:szCs w:val="24"/>
                <w:highlight w:val="none"/>
                <w:lang w:val="en-US" w:eastAsia="zh-CN"/>
              </w:rPr>
              <w:t>（</w:t>
            </w:r>
            <w:r>
              <w:rPr>
                <w:rFonts w:hint="eastAsia" w:ascii="宋体" w:hAnsi="宋体" w:eastAsia="宋体"/>
                <w:b/>
                <w:bCs w:val="0"/>
                <w:color w:val="FF0000"/>
                <w:sz w:val="24"/>
                <w:szCs w:val="24"/>
                <w:highlight w:val="none"/>
                <w:lang w:val="en-US" w:eastAsia="zh-CN"/>
              </w:rPr>
              <w:t>佐证材料要求：①投标人须提供处于有效期内的管理体系认证证书原件扫描件，如认证证书注明应进行年度监审，须附监审标识或年审报告等有关证明材料，同时提供管理体系认证证书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r>
              <w:rPr>
                <w:rFonts w:hint="eastAsia" w:ascii="宋体" w:hAnsi="宋体"/>
                <w:b/>
                <w:bCs w:val="0"/>
                <w:color w:val="FF0000"/>
                <w:sz w:val="24"/>
                <w:szCs w:val="24"/>
                <w:highlight w:val="none"/>
                <w:lang w:val="en-US" w:eastAsia="zh-CN"/>
              </w:rPr>
              <w:t>）</w:t>
            </w:r>
          </w:p>
          <w:p w14:paraId="6E3B81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val="0"/>
                <w:color w:val="auto"/>
                <w:sz w:val="24"/>
                <w:szCs w:val="24"/>
                <w:highlight w:val="none"/>
                <w:lang w:val="en-US" w:eastAsia="zh-CN"/>
              </w:rPr>
            </w:pPr>
            <w:r>
              <w:rPr>
                <w:rFonts w:hint="eastAsia" w:ascii="宋体" w:hAnsi="宋体"/>
                <w:bCs/>
                <w:color w:val="auto"/>
                <w:sz w:val="24"/>
                <w:szCs w:val="24"/>
                <w:highlight w:val="none"/>
                <w:lang w:val="en-US" w:eastAsia="zh-CN"/>
              </w:rPr>
              <w:t>2.供应商具有相关的专利证书或软件著作权证书，每提供一项得2分，本项最多得6分；</w:t>
            </w:r>
            <w:r>
              <w:rPr>
                <w:rFonts w:hint="eastAsia" w:ascii="宋体" w:hAnsi="宋体" w:eastAsia="宋体"/>
                <w:b/>
                <w:bCs w:val="0"/>
                <w:color w:val="FF0000"/>
                <w:sz w:val="24"/>
                <w:szCs w:val="24"/>
                <w:highlight w:val="none"/>
                <w:lang w:val="en-US" w:eastAsia="zh-CN"/>
              </w:rPr>
              <w:t>（佐证材料要求：①须提供有效的专利证书或软件著作权证书原件扫描件，同时提供证书的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p>
          <w:p w14:paraId="53F8EA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color w:val="auto"/>
                <w:sz w:val="24"/>
                <w:szCs w:val="24"/>
                <w:highlight w:val="none"/>
                <w:lang w:val="en-US" w:eastAsia="zh-CN"/>
              </w:rPr>
            </w:pPr>
            <w:r>
              <w:rPr>
                <w:rFonts w:hint="eastAsia" w:ascii="宋体" w:hAnsi="宋体"/>
                <w:bCs/>
                <w:color w:val="auto"/>
                <w:sz w:val="24"/>
                <w:szCs w:val="24"/>
                <w:highlight w:val="none"/>
                <w:lang w:val="en-US" w:eastAsia="zh-CN"/>
              </w:rPr>
              <w:t>3.供应商具有有效期内的信息安全服务资质认证证书（信息安全应急处理服务资质）符合三级服务资质要求的得0.5分，符合二级服务资质要求的得1分，符合一级服务资质要求的得1.5分；</w:t>
            </w:r>
            <w:r>
              <w:rPr>
                <w:rFonts w:hint="eastAsia" w:ascii="宋体" w:hAnsi="宋体" w:eastAsia="宋体"/>
                <w:b/>
                <w:bCs w:val="0"/>
                <w:color w:val="FF0000"/>
                <w:sz w:val="24"/>
                <w:szCs w:val="24"/>
                <w:highlight w:val="none"/>
                <w:lang w:val="en-US" w:eastAsia="zh-CN"/>
              </w:rPr>
              <w:t>（佐证材料要求：①须提供有效期内的信息安全服务资质认证证书（信息安全应急处理服务资质）原件扫描件，同时提供证书的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p>
          <w:p w14:paraId="77B2269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bCs/>
                <w:color w:val="auto"/>
                <w:sz w:val="24"/>
                <w:szCs w:val="24"/>
                <w:highlight w:val="none"/>
                <w:lang w:val="en-US" w:eastAsia="zh-CN"/>
              </w:rPr>
              <w:t>4.供应商具有有效期内的信息安全服务资质认证证书（信息系统灾难备份与恢复服务资质）符合三级服务资质要求的得0.5分，符合二级服务资质要求的得1分，符合一级服务资质要求的得1.5分。</w:t>
            </w:r>
            <w:r>
              <w:rPr>
                <w:rFonts w:hint="eastAsia" w:ascii="宋体" w:hAnsi="宋体" w:eastAsia="宋体"/>
                <w:b/>
                <w:bCs w:val="0"/>
                <w:color w:val="FF0000"/>
                <w:sz w:val="24"/>
                <w:szCs w:val="24"/>
                <w:highlight w:val="none"/>
                <w:lang w:val="en-US" w:eastAsia="zh-CN"/>
              </w:rPr>
              <w:t>（佐证材料要求：①须提供有效期内的信息安全服务资质认证证书（信息系统灾难备份与恢复服务资质）原件扫描件，同时提供证书的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p>
        </w:tc>
        <w:tc>
          <w:tcPr>
            <w:tcW w:w="753" w:type="dxa"/>
            <w:vAlign w:val="center"/>
          </w:tcPr>
          <w:p w14:paraId="281F86A0">
            <w:pPr>
              <w:spacing w:line="360" w:lineRule="auto"/>
              <w:jc w:val="center"/>
              <w:rPr>
                <w:rFonts w:hint="eastAsia" w:ascii="宋体" w:hAnsi="宋体" w:cs="宋体"/>
                <w:color w:val="auto"/>
                <w:sz w:val="24"/>
                <w:szCs w:val="24"/>
                <w:u w:val="none"/>
                <w:lang w:val="en-US" w:eastAsia="zh-CN"/>
              </w:rPr>
            </w:pPr>
            <w:r>
              <w:rPr>
                <w:rFonts w:hint="eastAsia" w:ascii="宋体" w:hAnsi="宋体"/>
                <w:color w:val="auto"/>
                <w:sz w:val="24"/>
                <w:szCs w:val="24"/>
                <w:lang w:val="en-US" w:eastAsia="zh-CN"/>
              </w:rPr>
              <w:t>15</w:t>
            </w:r>
            <w:r>
              <w:rPr>
                <w:rFonts w:hint="eastAsia" w:ascii="宋体" w:hAnsi="宋体"/>
                <w:color w:val="auto"/>
                <w:sz w:val="24"/>
                <w:szCs w:val="24"/>
              </w:rPr>
              <w:t>分</w:t>
            </w:r>
          </w:p>
        </w:tc>
      </w:tr>
      <w:tr w14:paraId="0735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702" w:type="dxa"/>
            <w:vAlign w:val="center"/>
          </w:tcPr>
          <w:p w14:paraId="158E2578">
            <w:pPr>
              <w:spacing w:line="360" w:lineRule="auto"/>
              <w:ind w:firstLine="240" w:firstLineChars="100"/>
              <w:rPr>
                <w:rFonts w:hint="default" w:ascii="宋体" w:hAnsi="宋体" w:eastAsia="宋体" w:cs="宋体"/>
                <w:bCs/>
                <w:color w:val="auto"/>
                <w:sz w:val="24"/>
                <w:szCs w:val="24"/>
                <w:lang w:val="en-US" w:eastAsia="zh-CN"/>
              </w:rPr>
            </w:pPr>
            <w:r>
              <w:rPr>
                <w:rFonts w:hint="eastAsia" w:ascii="宋体" w:hAnsi="宋体"/>
                <w:bCs/>
                <w:color w:val="auto"/>
                <w:sz w:val="24"/>
                <w:szCs w:val="24"/>
                <w:lang w:val="en-US" w:eastAsia="zh-CN"/>
              </w:rPr>
              <w:t>项目负责人</w:t>
            </w:r>
          </w:p>
        </w:tc>
        <w:tc>
          <w:tcPr>
            <w:tcW w:w="7012" w:type="dxa"/>
            <w:vAlign w:val="center"/>
          </w:tcPr>
          <w:p w14:paraId="0017CB77">
            <w:pPr>
              <w:pStyle w:val="16"/>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拟派</w:t>
            </w:r>
            <w:r>
              <w:rPr>
                <w:rFonts w:hint="eastAsia" w:ascii="宋体" w:hAnsi="宋体" w:cs="宋体"/>
                <w:color w:val="auto"/>
                <w:sz w:val="24"/>
                <w:highlight w:val="none"/>
                <w:lang w:val="en-US" w:eastAsia="zh-CN"/>
              </w:rPr>
              <w:t>项目负责人具有信息系统项目管理师证书的得</w:t>
            </w:r>
            <w:r>
              <w:rPr>
                <w:rFonts w:hint="eastAsia" w:hAnsi="宋体" w:cs="宋体"/>
                <w:color w:val="auto"/>
                <w:sz w:val="24"/>
                <w:highlight w:val="none"/>
                <w:lang w:val="en-US" w:eastAsia="zh-CN"/>
              </w:rPr>
              <w:t>3</w:t>
            </w:r>
            <w:r>
              <w:rPr>
                <w:rFonts w:hint="eastAsia" w:ascii="宋体" w:hAnsi="宋体" w:cs="宋体"/>
                <w:color w:val="auto"/>
                <w:sz w:val="24"/>
                <w:highlight w:val="none"/>
                <w:lang w:val="en-US" w:eastAsia="zh-CN"/>
              </w:rPr>
              <w:t>分</w:t>
            </w:r>
            <w:r>
              <w:rPr>
                <w:rFonts w:hint="eastAsia" w:hAnsi="宋体" w:cs="宋体"/>
                <w:color w:val="auto"/>
                <w:sz w:val="24"/>
                <w:highlight w:val="none"/>
                <w:lang w:val="en-US" w:eastAsia="zh-CN"/>
              </w:rPr>
              <w:t>，</w:t>
            </w:r>
            <w:r>
              <w:rPr>
                <w:rFonts w:hint="eastAsia" w:ascii="宋体" w:hAnsi="宋体"/>
                <w:bCs/>
                <w:color w:val="auto"/>
                <w:sz w:val="24"/>
                <w:szCs w:val="24"/>
                <w:highlight w:val="none"/>
                <w:lang w:val="en-US" w:eastAsia="zh-CN"/>
              </w:rPr>
              <w:t>本项</w:t>
            </w:r>
            <w:r>
              <w:rPr>
                <w:rFonts w:hint="eastAsia" w:ascii="宋体" w:hAnsi="宋体" w:eastAsia="宋体"/>
                <w:bCs/>
                <w:color w:val="auto"/>
                <w:sz w:val="24"/>
                <w:szCs w:val="24"/>
                <w:highlight w:val="none"/>
                <w:lang w:val="en-US" w:eastAsia="zh-CN"/>
              </w:rPr>
              <w:t>最多得</w:t>
            </w:r>
            <w:r>
              <w:rPr>
                <w:rFonts w:hint="eastAsia" w:hAnsi="宋体"/>
                <w:bCs/>
                <w:color w:val="auto"/>
                <w:sz w:val="24"/>
                <w:szCs w:val="24"/>
                <w:highlight w:val="none"/>
                <w:lang w:val="en-US" w:eastAsia="zh-CN"/>
              </w:rPr>
              <w:t>3</w:t>
            </w:r>
            <w:r>
              <w:rPr>
                <w:rFonts w:hint="eastAsia" w:ascii="宋体" w:hAnsi="宋体" w:eastAsia="宋体"/>
                <w:bCs/>
                <w:color w:val="auto"/>
                <w:sz w:val="24"/>
                <w:szCs w:val="24"/>
                <w:highlight w:val="none"/>
                <w:lang w:val="en-US" w:eastAsia="zh-CN"/>
              </w:rPr>
              <w:t>分，不提供者为0分。</w:t>
            </w:r>
          </w:p>
          <w:p w14:paraId="432E179C">
            <w:pPr>
              <w:pStyle w:val="16"/>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hAnsi="宋体" w:cs="宋体"/>
                <w:b/>
                <w:bCs/>
                <w:color w:val="FF0000"/>
                <w:sz w:val="24"/>
                <w:highlight w:val="none"/>
                <w:lang w:val="en-US" w:eastAsia="zh-CN"/>
              </w:rPr>
              <w:t>（</w:t>
            </w:r>
            <w:r>
              <w:rPr>
                <w:rFonts w:hint="eastAsia" w:ascii="宋体" w:hAnsi="宋体" w:eastAsia="宋体"/>
                <w:b/>
                <w:bCs w:val="0"/>
                <w:color w:val="FF0000"/>
                <w:sz w:val="24"/>
                <w:szCs w:val="24"/>
                <w:highlight w:val="none"/>
                <w:lang w:val="en-US" w:eastAsia="zh-CN"/>
              </w:rPr>
              <w:t>佐证材料要求：①</w:t>
            </w:r>
            <w:r>
              <w:rPr>
                <w:rFonts w:hint="eastAsia" w:hAnsi="宋体" w:cs="宋体"/>
                <w:b/>
                <w:bCs/>
                <w:color w:val="FF0000"/>
                <w:sz w:val="24"/>
                <w:highlight w:val="none"/>
                <w:lang w:val="en-US" w:eastAsia="zh-CN"/>
              </w:rPr>
              <w:t>须</w:t>
            </w:r>
            <w:r>
              <w:rPr>
                <w:rFonts w:hint="eastAsia" w:ascii="宋体" w:hAnsi="宋体" w:cs="宋体"/>
                <w:b/>
                <w:bCs/>
                <w:color w:val="FF0000"/>
                <w:sz w:val="24"/>
                <w:highlight w:val="none"/>
                <w:lang w:val="en-US" w:eastAsia="zh-CN"/>
              </w:rPr>
              <w:t>提供拟派项目负责人</w:t>
            </w:r>
            <w:r>
              <w:rPr>
                <w:rFonts w:hint="eastAsia" w:hAnsi="宋体" w:cs="宋体"/>
                <w:b/>
                <w:bCs/>
                <w:color w:val="FF0000"/>
                <w:sz w:val="24"/>
                <w:highlight w:val="none"/>
                <w:lang w:val="en-US" w:eastAsia="zh-CN"/>
              </w:rPr>
              <w:t>有效的由中华人民共和国人力资源和社会保障部、工业和信息化部颁发的信息系统项目管理师证书原件扫描件，同时提供</w:t>
            </w:r>
            <w:r>
              <w:rPr>
                <w:rFonts w:hint="eastAsia" w:ascii="宋体" w:hAnsi="宋体" w:cs="宋体"/>
                <w:b/>
                <w:bCs/>
                <w:color w:val="FF0000"/>
                <w:sz w:val="24"/>
                <w:highlight w:val="none"/>
                <w:lang w:val="en-US" w:eastAsia="zh-CN"/>
              </w:rPr>
              <w:t>拟派项目负责人身份证及近六个月内任意一个月的社保缴纳证明，</w:t>
            </w:r>
            <w:r>
              <w:rPr>
                <w:rFonts w:hint="eastAsia" w:ascii="宋体" w:hAnsi="宋体" w:eastAsia="宋体"/>
                <w:b/>
                <w:bCs w:val="0"/>
                <w:color w:val="FF0000"/>
                <w:sz w:val="24"/>
                <w:szCs w:val="24"/>
                <w:highlight w:val="none"/>
                <w:lang w:val="en-US" w:eastAsia="zh-CN"/>
              </w:rPr>
              <w:t>以上材料须加盖投标人单位公章</w:t>
            </w:r>
            <w:r>
              <w:rPr>
                <w:rFonts w:hint="eastAsia" w:hAnsi="宋体"/>
                <w:b/>
                <w:bCs w:val="0"/>
                <w:color w:val="FF0000"/>
                <w:sz w:val="24"/>
                <w:szCs w:val="24"/>
                <w:highlight w:val="none"/>
                <w:lang w:val="en-US" w:eastAsia="zh-CN"/>
              </w:rPr>
              <w:t>；</w:t>
            </w:r>
            <w:r>
              <w:rPr>
                <w:rFonts w:hint="eastAsia" w:ascii="宋体" w:hAnsi="宋体" w:eastAsia="宋体"/>
                <w:b/>
                <w:bCs w:val="0"/>
                <w:color w:val="FF0000"/>
                <w:sz w:val="24"/>
                <w:szCs w:val="24"/>
                <w:highlight w:val="none"/>
                <w:lang w:val="en-US" w:eastAsia="zh-CN"/>
              </w:rPr>
              <w:t>②评标委员会在评审过程中须依据投标人提供的佐证资料进行真实性查询，若发现投标人提供虚假材料谋取中标、成交的，应当否决其投标并及时向财政部门报告。）</w:t>
            </w:r>
          </w:p>
        </w:tc>
        <w:tc>
          <w:tcPr>
            <w:tcW w:w="753" w:type="dxa"/>
            <w:vAlign w:val="center"/>
          </w:tcPr>
          <w:p w14:paraId="3AE35B32">
            <w:pPr>
              <w:spacing w:line="360" w:lineRule="auto"/>
              <w:jc w:val="center"/>
              <w:rPr>
                <w:rFonts w:hint="default" w:ascii="宋体" w:hAnsi="宋体" w:cs="宋体"/>
                <w:color w:val="auto"/>
                <w:sz w:val="24"/>
                <w:szCs w:val="24"/>
                <w:u w:val="none"/>
                <w:lang w:val="en-US" w:eastAsia="zh-CN"/>
              </w:rPr>
            </w:pPr>
            <w:r>
              <w:rPr>
                <w:rFonts w:hint="eastAsia" w:ascii="宋体" w:hAnsi="宋体"/>
                <w:color w:val="auto"/>
                <w:sz w:val="24"/>
                <w:szCs w:val="24"/>
                <w:lang w:val="en-US" w:eastAsia="zh-CN"/>
              </w:rPr>
              <w:t>3</w:t>
            </w:r>
            <w:r>
              <w:rPr>
                <w:rFonts w:hint="eastAsia" w:ascii="宋体" w:hAnsi="宋体"/>
                <w:color w:val="auto"/>
                <w:sz w:val="24"/>
                <w:szCs w:val="24"/>
              </w:rPr>
              <w:t>分</w:t>
            </w:r>
          </w:p>
        </w:tc>
      </w:tr>
      <w:tr w14:paraId="29C6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67" w:type="dxa"/>
            <w:gridSpan w:val="3"/>
            <w:vAlign w:val="center"/>
          </w:tcPr>
          <w:p w14:paraId="185F2B9E">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技术部分（满分</w:t>
            </w:r>
            <w:r>
              <w:rPr>
                <w:rFonts w:hint="eastAsia" w:ascii="宋体" w:hAnsi="宋体"/>
                <w:b/>
                <w:color w:val="auto"/>
                <w:sz w:val="24"/>
                <w:szCs w:val="24"/>
                <w:u w:val="single"/>
                <w:lang w:val="en-US" w:eastAsia="zh-CN"/>
              </w:rPr>
              <w:t>30</w:t>
            </w:r>
            <w:r>
              <w:rPr>
                <w:rFonts w:hint="eastAsia" w:ascii="宋体" w:hAnsi="宋体"/>
                <w:b/>
                <w:color w:val="auto"/>
                <w:sz w:val="24"/>
                <w:szCs w:val="24"/>
              </w:rPr>
              <w:t>分）</w:t>
            </w:r>
          </w:p>
        </w:tc>
      </w:tr>
      <w:tr w14:paraId="4264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2" w:type="dxa"/>
            <w:vAlign w:val="center"/>
          </w:tcPr>
          <w:p w14:paraId="0C0871C7">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18BB291F">
            <w:pPr>
              <w:spacing w:line="360" w:lineRule="auto"/>
              <w:jc w:val="center"/>
              <w:rPr>
                <w:rFonts w:hint="eastAsia" w:ascii="宋体" w:hAnsi="宋体" w:eastAsia="宋体" w:cs="宋体"/>
                <w:b/>
                <w:color w:val="auto"/>
                <w:sz w:val="24"/>
                <w:szCs w:val="24"/>
              </w:rPr>
            </w:pPr>
            <w:r>
              <w:rPr>
                <w:rFonts w:ascii="宋体" w:hAnsi="宋体"/>
                <w:b/>
                <w:color w:val="auto"/>
                <w:sz w:val="24"/>
                <w:szCs w:val="24"/>
              </w:rPr>
              <w:t>评分标准</w:t>
            </w:r>
          </w:p>
        </w:tc>
        <w:tc>
          <w:tcPr>
            <w:tcW w:w="753" w:type="dxa"/>
            <w:vAlign w:val="center"/>
          </w:tcPr>
          <w:p w14:paraId="24342846">
            <w:pPr>
              <w:spacing w:line="360" w:lineRule="auto"/>
              <w:jc w:val="center"/>
              <w:rPr>
                <w:rFonts w:hint="eastAsia" w:ascii="宋体" w:hAnsi="宋体" w:eastAsia="宋体" w:cs="宋体"/>
                <w:b/>
                <w:color w:val="auto"/>
                <w:sz w:val="24"/>
                <w:szCs w:val="24"/>
              </w:rPr>
            </w:pPr>
            <w:r>
              <w:rPr>
                <w:rFonts w:ascii="宋体" w:hAnsi="宋体"/>
                <w:b/>
                <w:color w:val="auto"/>
                <w:sz w:val="24"/>
                <w:szCs w:val="24"/>
              </w:rPr>
              <w:t>分值</w:t>
            </w:r>
          </w:p>
        </w:tc>
      </w:tr>
      <w:tr w14:paraId="2F53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2" w:type="dxa"/>
            <w:vAlign w:val="center"/>
          </w:tcPr>
          <w:p w14:paraId="5237208C">
            <w:pPr>
              <w:pStyle w:val="15"/>
              <w:spacing w:before="0" w:beforeAutospacing="0" w:after="0" w:afterAutospacing="0" w:line="280" w:lineRule="exact"/>
              <w:jc w:val="center"/>
              <w:rPr>
                <w:rFonts w:hint="eastAsia" w:ascii="宋体" w:hAnsi="宋体"/>
                <w:b/>
                <w:color w:val="auto"/>
                <w:sz w:val="24"/>
                <w:szCs w:val="24"/>
              </w:rPr>
            </w:pPr>
            <w:r>
              <w:rPr>
                <w:rFonts w:hint="eastAsia" w:ascii="宋体" w:hAnsi="宋体" w:eastAsia="宋体" w:cs="宋体"/>
                <w:sz w:val="21"/>
                <w:szCs w:val="21"/>
              </w:rPr>
              <w:t>实施方案</w:t>
            </w:r>
          </w:p>
        </w:tc>
        <w:tc>
          <w:tcPr>
            <w:tcW w:w="7012" w:type="dxa"/>
            <w:vAlign w:val="center"/>
          </w:tcPr>
          <w:p w14:paraId="775B8B4F">
            <w:pPr>
              <w:spacing w:line="360" w:lineRule="auto"/>
              <w:rPr>
                <w:rFonts w:ascii="宋体" w:hAnsi="宋体"/>
                <w:b/>
                <w:color w:val="auto"/>
                <w:sz w:val="24"/>
                <w:szCs w:val="24"/>
              </w:rPr>
            </w:pPr>
            <w:r>
              <w:rPr>
                <w:rFonts w:hint="eastAsia" w:ascii="宋体" w:hAnsi="宋体" w:eastAsia="宋体" w:cs="宋体"/>
                <w:color w:val="auto"/>
                <w:kern w:val="0"/>
                <w:sz w:val="24"/>
                <w:szCs w:val="24"/>
                <w:lang w:val="en-US" w:eastAsia="zh-CN"/>
              </w:rPr>
              <w:t>投标人须提供针对本项目的实施方案</w:t>
            </w:r>
            <w:r>
              <w:rPr>
                <w:rFonts w:hint="eastAsia" w:ascii="宋体" w:hAnsi="宋体" w:eastAsia="宋体" w:cs="宋体"/>
                <w:b/>
                <w:bCs/>
                <w:color w:val="auto"/>
                <w:kern w:val="0"/>
                <w:sz w:val="24"/>
                <w:szCs w:val="24"/>
                <w:lang w:val="en-US" w:eastAsia="zh-CN"/>
              </w:rPr>
              <w:t>（方案应包括：总体部署方案、加油站数据采集服务方案、人员配备方案）</w:t>
            </w:r>
            <w:r>
              <w:rPr>
                <w:rFonts w:hint="eastAsia" w:ascii="宋体" w:hAnsi="宋体" w:eastAsia="宋体" w:cs="宋体"/>
                <w:color w:val="auto"/>
                <w:kern w:val="0"/>
                <w:sz w:val="24"/>
                <w:szCs w:val="24"/>
                <w:lang w:val="en-US" w:eastAsia="zh-CN"/>
              </w:rPr>
              <w:t>。总体部署方案完善全面，加油站数据采集服务方案完整详细，人员配备方案科学合理的得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分；总体部署方案可行，加油站数据采集服务方案详细，人员配备方案合理的得3分；仅进行简单描述的得1分。不提供者不得分。</w:t>
            </w:r>
          </w:p>
        </w:tc>
        <w:tc>
          <w:tcPr>
            <w:tcW w:w="753" w:type="dxa"/>
            <w:vAlign w:val="center"/>
          </w:tcPr>
          <w:p w14:paraId="587D21BC">
            <w:pPr>
              <w:pStyle w:val="15"/>
              <w:spacing w:before="0" w:beforeAutospacing="0" w:after="0" w:afterAutospacing="0" w:line="280" w:lineRule="exact"/>
              <w:jc w:val="center"/>
              <w:rPr>
                <w:rFonts w:ascii="宋体" w:hAnsi="宋体"/>
                <w:b/>
                <w:color w:val="auto"/>
                <w:sz w:val="24"/>
                <w:szCs w:val="24"/>
              </w:rPr>
            </w:pPr>
            <w:r>
              <w:rPr>
                <w:rFonts w:hint="eastAsia" w:cs="宋体"/>
                <w:kern w:val="2"/>
                <w:sz w:val="21"/>
                <w:szCs w:val="21"/>
                <w:lang w:val="en-US" w:eastAsia="zh-CN"/>
              </w:rPr>
              <w:t>5分</w:t>
            </w:r>
          </w:p>
        </w:tc>
      </w:tr>
      <w:tr w14:paraId="093E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02" w:type="dxa"/>
            <w:shd w:val="clear" w:color="auto" w:fill="auto"/>
            <w:vAlign w:val="center"/>
          </w:tcPr>
          <w:p w14:paraId="66C69E3B">
            <w:pPr>
              <w:spacing w:line="28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日常维护方案</w:t>
            </w:r>
          </w:p>
        </w:tc>
        <w:tc>
          <w:tcPr>
            <w:tcW w:w="7012" w:type="dxa"/>
            <w:shd w:val="clear" w:color="auto" w:fill="auto"/>
            <w:vAlign w:val="top"/>
          </w:tcPr>
          <w:p w14:paraId="02CA2C3E">
            <w:pPr>
              <w:spacing w:line="36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auto"/>
                <w:kern w:val="0"/>
                <w:sz w:val="24"/>
                <w:szCs w:val="24"/>
                <w:lang w:val="en-US" w:eastAsia="zh-CN"/>
              </w:rPr>
              <w:t>投标人须提供针对本项目的日常维护方案</w:t>
            </w:r>
            <w:r>
              <w:rPr>
                <w:rFonts w:hint="eastAsia" w:ascii="宋体" w:hAnsi="宋体" w:eastAsia="宋体" w:cs="宋体"/>
                <w:b/>
                <w:bCs/>
                <w:color w:val="auto"/>
                <w:kern w:val="0"/>
                <w:sz w:val="24"/>
                <w:szCs w:val="24"/>
                <w:lang w:val="en-US" w:eastAsia="zh-CN"/>
              </w:rPr>
              <w:t>（方案应包括：日常运维要求、系统巡检方案、故障排查及处理方案）</w:t>
            </w:r>
            <w:r>
              <w:rPr>
                <w:rFonts w:hint="eastAsia" w:ascii="宋体" w:hAnsi="宋体" w:eastAsia="宋体" w:cs="宋体"/>
                <w:color w:val="auto"/>
                <w:kern w:val="0"/>
                <w:sz w:val="24"/>
                <w:szCs w:val="24"/>
                <w:lang w:val="en-US" w:eastAsia="zh-CN"/>
              </w:rPr>
              <w:t>。日常运维要求清晰明确，系统巡检方案完善全面，故障排查及处理方案完整详细的得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 日常运维要求明确，系统巡检方案合理，故障排查及处理方案详细的得3分；仅进行简单描述的得1分。不提供者不得分。</w:t>
            </w:r>
          </w:p>
        </w:tc>
        <w:tc>
          <w:tcPr>
            <w:tcW w:w="753" w:type="dxa"/>
            <w:vAlign w:val="center"/>
          </w:tcPr>
          <w:p w14:paraId="0707A5E6">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cs="宋体"/>
                <w:kern w:val="2"/>
                <w:sz w:val="21"/>
                <w:szCs w:val="21"/>
                <w:lang w:val="en-US" w:eastAsia="zh-CN"/>
              </w:rPr>
              <w:t>分</w:t>
            </w:r>
          </w:p>
        </w:tc>
      </w:tr>
      <w:tr w14:paraId="0AD6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02" w:type="dxa"/>
            <w:vAlign w:val="center"/>
          </w:tcPr>
          <w:p w14:paraId="3E6F2FC0">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安全管理措施</w:t>
            </w:r>
          </w:p>
        </w:tc>
        <w:tc>
          <w:tcPr>
            <w:tcW w:w="7012" w:type="dxa"/>
            <w:vAlign w:val="center"/>
          </w:tcPr>
          <w:p w14:paraId="701CF7FB">
            <w:pPr>
              <w:numPr>
                <w:ilvl w:val="0"/>
                <w:numId w:val="0"/>
              </w:num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投标人须提供针对本项目的安全保障方案</w:t>
            </w:r>
            <w:r>
              <w:rPr>
                <w:rFonts w:hint="eastAsia" w:ascii="宋体" w:hAnsi="宋体" w:eastAsia="宋体" w:cs="宋体"/>
                <w:b/>
                <w:bCs/>
                <w:color w:val="auto"/>
                <w:kern w:val="0"/>
                <w:sz w:val="24"/>
                <w:szCs w:val="24"/>
                <w:lang w:val="en-US" w:eastAsia="zh-CN"/>
              </w:rPr>
              <w:t>（方案应包括：项目风险管理、网络安全方案、消防保障措施）。</w:t>
            </w:r>
            <w:r>
              <w:rPr>
                <w:rFonts w:hint="eastAsia" w:ascii="宋体" w:hAnsi="宋体" w:eastAsia="宋体" w:cs="宋体"/>
                <w:color w:val="auto"/>
                <w:kern w:val="0"/>
                <w:sz w:val="24"/>
                <w:szCs w:val="24"/>
                <w:lang w:val="en-US" w:eastAsia="zh-CN"/>
              </w:rPr>
              <w:t>项目风险管理科学合理，网络安全方案完整详细，消防保障方案完善全面的得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分；项目风险管理合理，网络安全方案详细，消防保障方案可行的得3分；仅进行简单描述的得1分。不提供者不得分。</w:t>
            </w:r>
          </w:p>
        </w:tc>
        <w:tc>
          <w:tcPr>
            <w:tcW w:w="753" w:type="dxa"/>
            <w:vAlign w:val="center"/>
          </w:tcPr>
          <w:p w14:paraId="5B34912F">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cs="宋体"/>
                <w:kern w:val="2"/>
                <w:sz w:val="21"/>
                <w:szCs w:val="21"/>
                <w:lang w:val="en-US" w:eastAsia="zh-CN"/>
              </w:rPr>
              <w:t>分</w:t>
            </w:r>
          </w:p>
        </w:tc>
      </w:tr>
      <w:tr w14:paraId="3AB0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702" w:type="dxa"/>
            <w:vAlign w:val="center"/>
          </w:tcPr>
          <w:p w14:paraId="192574B5">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应急方案</w:t>
            </w:r>
          </w:p>
          <w:p w14:paraId="0813885A">
            <w:pPr>
              <w:spacing w:line="360" w:lineRule="auto"/>
              <w:rPr>
                <w:rFonts w:hint="eastAsia" w:ascii="宋体" w:hAnsi="宋体" w:eastAsia="宋体" w:cs="宋体"/>
                <w:color w:val="auto"/>
                <w:kern w:val="0"/>
                <w:sz w:val="24"/>
                <w:szCs w:val="24"/>
                <w:lang w:val="en-US" w:eastAsia="zh-CN"/>
              </w:rPr>
            </w:pPr>
          </w:p>
        </w:tc>
        <w:tc>
          <w:tcPr>
            <w:tcW w:w="7012" w:type="dxa"/>
            <w:vAlign w:val="center"/>
          </w:tcPr>
          <w:p w14:paraId="4C19BAA1">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投标人须提供系统及网络应急运维保障方案，</w:t>
            </w:r>
            <w:r>
              <w:rPr>
                <w:rFonts w:hint="eastAsia" w:ascii="宋体" w:hAnsi="宋体" w:cs="宋体"/>
                <w:b/>
                <w:bCs/>
                <w:color w:val="auto"/>
                <w:kern w:val="0"/>
                <w:sz w:val="24"/>
                <w:szCs w:val="24"/>
                <w:lang w:val="en-US" w:eastAsia="zh-CN"/>
              </w:rPr>
              <w:t>（方案包括：</w:t>
            </w:r>
            <w:r>
              <w:rPr>
                <w:rFonts w:hint="eastAsia" w:ascii="宋体" w:hAnsi="宋体" w:eastAsia="宋体" w:cs="宋体"/>
                <w:b/>
                <w:bCs/>
                <w:color w:val="auto"/>
                <w:kern w:val="0"/>
                <w:sz w:val="24"/>
                <w:szCs w:val="24"/>
                <w:lang w:val="en-US" w:eastAsia="zh-CN"/>
              </w:rPr>
              <w:t>故障排除方案</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突发事件系统及备品备件解决方案</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运行维护安全保障计划</w:t>
            </w:r>
            <w:r>
              <w:rPr>
                <w:rFonts w:hint="eastAsia" w:ascii="宋体" w:hAnsi="宋体" w:cs="宋体"/>
                <w:b/>
                <w:bCs/>
                <w:color w:val="auto"/>
                <w:kern w:val="0"/>
                <w:sz w:val="24"/>
                <w:szCs w:val="24"/>
                <w:lang w:val="en-US" w:eastAsia="zh-CN"/>
              </w:rPr>
              <w:t>）</w:t>
            </w:r>
            <w:r>
              <w:rPr>
                <w:rFonts w:hint="eastAsia" w:ascii="宋体" w:hAnsi="宋体" w:eastAsia="宋体" w:cs="宋体"/>
                <w:color w:val="auto"/>
                <w:kern w:val="0"/>
                <w:sz w:val="24"/>
                <w:szCs w:val="24"/>
                <w:lang w:val="en-US" w:eastAsia="zh-CN"/>
              </w:rPr>
              <w:t>。方案思路清晰、考虑全面、描述完整、科学，得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分；方案思路基本清晰、考虑基本合理、描述基本完整，得</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分</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方案思路不合理或者不可行，得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分。</w:t>
            </w:r>
            <w:r>
              <w:rPr>
                <w:rFonts w:hint="eastAsia" w:ascii="宋体" w:hAnsi="宋体" w:cs="宋体"/>
                <w:color w:val="auto"/>
                <w:kern w:val="0"/>
                <w:sz w:val="24"/>
                <w:szCs w:val="24"/>
                <w:lang w:val="en-US" w:eastAsia="zh-CN"/>
              </w:rPr>
              <w:t>不提供者</w:t>
            </w:r>
            <w:r>
              <w:rPr>
                <w:rFonts w:hint="eastAsia" w:ascii="宋体" w:hAnsi="宋体" w:eastAsia="宋体" w:cs="宋体"/>
                <w:color w:val="auto"/>
                <w:kern w:val="0"/>
                <w:sz w:val="24"/>
                <w:szCs w:val="24"/>
                <w:lang w:val="en-US" w:eastAsia="zh-CN"/>
              </w:rPr>
              <w:t xml:space="preserve">不得分。 </w:t>
            </w:r>
          </w:p>
        </w:tc>
        <w:tc>
          <w:tcPr>
            <w:tcW w:w="753" w:type="dxa"/>
            <w:vAlign w:val="center"/>
          </w:tcPr>
          <w:p w14:paraId="4422485E">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cs="宋体"/>
                <w:kern w:val="2"/>
                <w:sz w:val="21"/>
                <w:szCs w:val="21"/>
                <w:lang w:val="en-US" w:eastAsia="zh-CN"/>
              </w:rPr>
              <w:t>分</w:t>
            </w:r>
          </w:p>
        </w:tc>
      </w:tr>
      <w:tr w14:paraId="1B2C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702" w:type="dxa"/>
            <w:vAlign w:val="center"/>
          </w:tcPr>
          <w:p w14:paraId="285DAE15">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安装调试方案</w:t>
            </w:r>
          </w:p>
          <w:p w14:paraId="496B5600">
            <w:pPr>
              <w:spacing w:line="360" w:lineRule="auto"/>
              <w:rPr>
                <w:rFonts w:hint="eastAsia" w:ascii="宋体" w:hAnsi="宋体" w:eastAsia="宋体" w:cs="宋体"/>
                <w:color w:val="auto"/>
                <w:kern w:val="0"/>
                <w:sz w:val="24"/>
                <w:szCs w:val="24"/>
                <w:lang w:val="en-US" w:eastAsia="zh-CN"/>
              </w:rPr>
            </w:pPr>
          </w:p>
        </w:tc>
        <w:tc>
          <w:tcPr>
            <w:tcW w:w="7012" w:type="dxa"/>
            <w:vAlign w:val="center"/>
          </w:tcPr>
          <w:p w14:paraId="57858DBD">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投标人须提供安装调试方案，</w:t>
            </w:r>
            <w:r>
              <w:rPr>
                <w:rFonts w:hint="eastAsia" w:ascii="宋体" w:hAnsi="宋体" w:cs="宋体"/>
                <w:b/>
                <w:bCs/>
                <w:color w:val="auto"/>
                <w:kern w:val="0"/>
                <w:sz w:val="24"/>
                <w:szCs w:val="24"/>
                <w:lang w:val="en-US" w:eastAsia="zh-CN"/>
              </w:rPr>
              <w:t>（方案应包括：</w:t>
            </w:r>
            <w:r>
              <w:rPr>
                <w:rFonts w:hint="eastAsia" w:ascii="宋体" w:hAnsi="宋体" w:eastAsia="宋体" w:cs="宋体"/>
                <w:b/>
                <w:bCs/>
                <w:color w:val="auto"/>
                <w:kern w:val="0"/>
                <w:sz w:val="24"/>
                <w:szCs w:val="24"/>
                <w:lang w:val="en-US" w:eastAsia="zh-CN"/>
              </w:rPr>
              <w:t>安装部署计划、系统安装及调试计划</w:t>
            </w:r>
            <w:r>
              <w:rPr>
                <w:rFonts w:hint="eastAsia" w:ascii="宋体" w:hAnsi="宋体" w:cs="宋体"/>
                <w:b/>
                <w:bCs/>
                <w:color w:val="auto"/>
                <w:kern w:val="0"/>
                <w:sz w:val="24"/>
                <w:szCs w:val="24"/>
                <w:lang w:val="en-US" w:eastAsia="zh-CN"/>
              </w:rPr>
              <w:t>）</w:t>
            </w:r>
            <w:r>
              <w:rPr>
                <w:rFonts w:hint="eastAsia" w:ascii="宋体" w:hAnsi="宋体" w:eastAsia="宋体" w:cs="宋体"/>
                <w:color w:val="auto"/>
                <w:kern w:val="0"/>
                <w:sz w:val="24"/>
                <w:szCs w:val="24"/>
                <w:lang w:val="en-US" w:eastAsia="zh-CN"/>
              </w:rPr>
              <w:t>。方案思路清晰、考虑全面、描述完整、实施性强，得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分；方案思路基本清晰、考虑基本合理、描述基本完整，得</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分；方案思路不合理或者不可行，得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分。</w:t>
            </w:r>
            <w:r>
              <w:rPr>
                <w:rFonts w:hint="eastAsia" w:ascii="宋体" w:hAnsi="宋体" w:cs="宋体"/>
                <w:color w:val="auto"/>
                <w:kern w:val="0"/>
                <w:sz w:val="24"/>
                <w:szCs w:val="24"/>
                <w:lang w:val="en-US" w:eastAsia="zh-CN"/>
              </w:rPr>
              <w:t>不提供者</w:t>
            </w:r>
            <w:r>
              <w:rPr>
                <w:rFonts w:hint="eastAsia" w:ascii="宋体" w:hAnsi="宋体" w:eastAsia="宋体" w:cs="宋体"/>
                <w:color w:val="auto"/>
                <w:kern w:val="0"/>
                <w:sz w:val="24"/>
                <w:szCs w:val="24"/>
                <w:lang w:val="en-US" w:eastAsia="zh-CN"/>
              </w:rPr>
              <w:t>不得分。</w:t>
            </w:r>
          </w:p>
        </w:tc>
        <w:tc>
          <w:tcPr>
            <w:tcW w:w="753" w:type="dxa"/>
            <w:vAlign w:val="center"/>
          </w:tcPr>
          <w:p w14:paraId="34A7E4E3">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cs="宋体"/>
                <w:kern w:val="2"/>
                <w:sz w:val="21"/>
                <w:szCs w:val="21"/>
                <w:lang w:val="en-US" w:eastAsia="zh-CN"/>
              </w:rPr>
              <w:t>分</w:t>
            </w:r>
          </w:p>
        </w:tc>
      </w:tr>
      <w:tr w14:paraId="2EA8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702" w:type="dxa"/>
            <w:vAlign w:val="center"/>
          </w:tcPr>
          <w:p w14:paraId="7CF67286">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售后服务方案</w:t>
            </w:r>
          </w:p>
        </w:tc>
        <w:tc>
          <w:tcPr>
            <w:tcW w:w="7012" w:type="dxa"/>
            <w:vAlign w:val="center"/>
          </w:tcPr>
          <w:p w14:paraId="5E82FF75">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投标人须提供售后服务方案</w:t>
            </w:r>
            <w:r>
              <w:rPr>
                <w:rFonts w:hint="eastAsia" w:ascii="宋体" w:hAnsi="宋体" w:eastAsia="宋体" w:cs="宋体"/>
                <w:b/>
                <w:bCs/>
                <w:color w:val="auto"/>
                <w:kern w:val="0"/>
                <w:sz w:val="24"/>
                <w:szCs w:val="24"/>
                <w:lang w:val="en-US" w:eastAsia="zh-CN"/>
              </w:rPr>
              <w:t>（</w:t>
            </w:r>
            <w:r>
              <w:rPr>
                <w:rFonts w:hint="eastAsia" w:ascii="宋体" w:hAnsi="宋体" w:cs="宋体"/>
                <w:b/>
                <w:bCs/>
                <w:color w:val="auto"/>
                <w:kern w:val="0"/>
                <w:sz w:val="24"/>
                <w:szCs w:val="24"/>
                <w:lang w:val="en-US" w:eastAsia="zh-CN"/>
              </w:rPr>
              <w:t>方案应包括：</w:t>
            </w:r>
            <w:r>
              <w:rPr>
                <w:rFonts w:hint="eastAsia" w:ascii="宋体" w:hAnsi="宋体" w:eastAsia="宋体" w:cs="宋体"/>
                <w:b/>
                <w:bCs/>
                <w:color w:val="auto"/>
                <w:kern w:val="0"/>
                <w:sz w:val="24"/>
                <w:szCs w:val="24"/>
                <w:lang w:val="en-US" w:eastAsia="zh-CN"/>
              </w:rPr>
              <w:t>售后服务方式、响应时间、故障响应、售后服务团队）</w:t>
            </w:r>
            <w:r>
              <w:rPr>
                <w:rFonts w:hint="eastAsia" w:ascii="宋体" w:hAnsi="宋体" w:cs="宋体"/>
                <w:b/>
                <w:bCs/>
                <w:color w:val="auto"/>
                <w:kern w:val="0"/>
                <w:sz w:val="24"/>
                <w:szCs w:val="24"/>
                <w:lang w:val="en-US" w:eastAsia="zh-CN"/>
              </w:rPr>
              <w:t>。</w:t>
            </w:r>
            <w:r>
              <w:rPr>
                <w:rFonts w:hint="eastAsia" w:ascii="宋体" w:hAnsi="宋体" w:eastAsia="宋体" w:cs="宋体"/>
                <w:color w:val="auto"/>
                <w:kern w:val="0"/>
                <w:sz w:val="24"/>
                <w:szCs w:val="24"/>
                <w:lang w:val="en-US" w:eastAsia="zh-CN"/>
              </w:rPr>
              <w:t>方案详细无漏项、合理可行、完全满足本项目需求、整体描述清晰，得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分。售后服务方案较详细、基本合理可行、基本满足本项目需求、描述较为清晰，得</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分。售后服务方案较粗、合理性及可行性有欠缺、部分满足本项目需求、描述较为模糊，得 1 分。</w:t>
            </w:r>
            <w:r>
              <w:rPr>
                <w:rFonts w:hint="eastAsia" w:ascii="宋体" w:hAnsi="宋体" w:cs="宋体"/>
                <w:color w:val="auto"/>
                <w:kern w:val="0"/>
                <w:sz w:val="24"/>
                <w:szCs w:val="24"/>
                <w:lang w:val="en-US" w:eastAsia="zh-CN"/>
              </w:rPr>
              <w:t>不提供者</w:t>
            </w:r>
            <w:r>
              <w:rPr>
                <w:rFonts w:hint="eastAsia" w:ascii="宋体" w:hAnsi="宋体" w:eastAsia="宋体" w:cs="宋体"/>
                <w:color w:val="auto"/>
                <w:kern w:val="0"/>
                <w:sz w:val="24"/>
                <w:szCs w:val="24"/>
                <w:lang w:val="en-US" w:eastAsia="zh-CN"/>
              </w:rPr>
              <w:t>不得分。</w:t>
            </w:r>
          </w:p>
        </w:tc>
        <w:tc>
          <w:tcPr>
            <w:tcW w:w="753" w:type="dxa"/>
            <w:vAlign w:val="center"/>
          </w:tcPr>
          <w:p w14:paraId="382E2D5B">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cs="宋体"/>
                <w:kern w:val="2"/>
                <w:sz w:val="21"/>
                <w:szCs w:val="21"/>
                <w:lang w:val="en-US" w:eastAsia="zh-CN"/>
              </w:rPr>
              <w:t>分</w:t>
            </w:r>
          </w:p>
        </w:tc>
      </w:tr>
    </w:tbl>
    <w:p w14:paraId="4B504399">
      <w:pPr>
        <w:spacing w:line="360" w:lineRule="auto"/>
        <w:rPr>
          <w:rFonts w:hint="eastAsia" w:ascii="Times New Roman" w:hAnsi="宋体" w:eastAsia="宋体" w:cs="仿宋_GB2312"/>
          <w:b/>
          <w:color w:val="auto"/>
          <w:sz w:val="24"/>
          <w:szCs w:val="24"/>
          <w:lang w:val="zh-CN"/>
        </w:rPr>
      </w:pPr>
      <w:r>
        <w:rPr>
          <w:rFonts w:hint="eastAsia" w:hAnsi="宋体" w:cs="仿宋_GB2312"/>
          <w:b/>
          <w:color w:val="auto"/>
          <w:sz w:val="24"/>
          <w:szCs w:val="24"/>
          <w:lang w:val="zh-CN"/>
        </w:rPr>
        <w:t>注：评标标准中所涉及的证书及材料不需提供原件，均应在电子响应文件中提供原件扫描件（或图片）</w:t>
      </w:r>
      <w:r>
        <w:rPr>
          <w:rFonts w:hint="eastAsia" w:ascii="Times New Roman" w:hAnsi="宋体" w:eastAsia="宋体" w:cs="仿宋_GB2312"/>
          <w:b/>
          <w:color w:val="auto"/>
          <w:sz w:val="24"/>
          <w:szCs w:val="24"/>
          <w:lang w:val="zh-CN"/>
        </w:rPr>
        <w:t>其中：价格分计算（落实政府采购政策价格调整部分）</w:t>
      </w:r>
    </w:p>
    <w:p w14:paraId="44DEBC9E">
      <w:pPr>
        <w:spacing w:line="91" w:lineRule="exact"/>
        <w:rPr>
          <w:color w:val="auto"/>
        </w:rPr>
      </w:pPr>
    </w:p>
    <w:tbl>
      <w:tblPr>
        <w:tblStyle w:val="33"/>
        <w:tblW w:w="893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3021"/>
        <w:gridCol w:w="2670"/>
        <w:gridCol w:w="2519"/>
      </w:tblGrid>
      <w:tr w14:paraId="5A93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725" w:type="dxa"/>
            <w:noWrap w:val="0"/>
            <w:vAlign w:val="top"/>
          </w:tcPr>
          <w:p w14:paraId="6687C9BC">
            <w:pPr>
              <w:pStyle w:val="26"/>
              <w:spacing w:before="177" w:line="230" w:lineRule="auto"/>
              <w:ind w:left="156"/>
              <w:rPr>
                <w:color w:val="auto"/>
              </w:rPr>
            </w:pPr>
            <w:r>
              <w:rPr>
                <w:b/>
                <w:bCs/>
                <w:color w:val="auto"/>
                <w:spacing w:val="4"/>
              </w:rPr>
              <w:t>序号</w:t>
            </w:r>
          </w:p>
        </w:tc>
        <w:tc>
          <w:tcPr>
            <w:tcW w:w="3021" w:type="dxa"/>
            <w:noWrap w:val="0"/>
            <w:vAlign w:val="top"/>
          </w:tcPr>
          <w:p w14:paraId="7FBABFB6">
            <w:pPr>
              <w:pStyle w:val="26"/>
              <w:spacing w:before="178" w:line="229" w:lineRule="auto"/>
              <w:ind w:left="1202"/>
              <w:rPr>
                <w:color w:val="auto"/>
              </w:rPr>
            </w:pPr>
            <w:r>
              <w:rPr>
                <w:b/>
                <w:bCs/>
                <w:color w:val="auto"/>
                <w:spacing w:val="4"/>
              </w:rPr>
              <w:t>情形</w:t>
            </w:r>
          </w:p>
        </w:tc>
        <w:tc>
          <w:tcPr>
            <w:tcW w:w="2670" w:type="dxa"/>
            <w:noWrap w:val="0"/>
            <w:vAlign w:val="top"/>
          </w:tcPr>
          <w:p w14:paraId="70596870">
            <w:pPr>
              <w:pStyle w:val="26"/>
              <w:spacing w:before="178" w:line="227" w:lineRule="auto"/>
              <w:ind w:left="649"/>
              <w:rPr>
                <w:color w:val="auto"/>
              </w:rPr>
            </w:pPr>
            <w:r>
              <w:rPr>
                <w:b/>
                <w:bCs/>
                <w:color w:val="auto"/>
                <w:spacing w:val="6"/>
              </w:rPr>
              <w:t>价格扣除比例</w:t>
            </w:r>
          </w:p>
        </w:tc>
        <w:tc>
          <w:tcPr>
            <w:tcW w:w="2519" w:type="dxa"/>
            <w:noWrap w:val="0"/>
            <w:vAlign w:val="top"/>
          </w:tcPr>
          <w:p w14:paraId="04319571">
            <w:pPr>
              <w:pStyle w:val="26"/>
              <w:spacing w:before="178" w:line="228" w:lineRule="auto"/>
              <w:ind w:left="1003"/>
              <w:rPr>
                <w:color w:val="auto"/>
              </w:rPr>
            </w:pPr>
            <w:r>
              <w:rPr>
                <w:b/>
                <w:bCs/>
                <w:color w:val="auto"/>
                <w:spacing w:val="6"/>
              </w:rPr>
              <w:t>计算公式</w:t>
            </w:r>
          </w:p>
        </w:tc>
      </w:tr>
      <w:tr w14:paraId="7DE9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trPr>
        <w:tc>
          <w:tcPr>
            <w:tcW w:w="725" w:type="dxa"/>
            <w:noWrap w:val="0"/>
            <w:vAlign w:val="top"/>
          </w:tcPr>
          <w:p w14:paraId="22D66737">
            <w:pPr>
              <w:spacing w:line="307" w:lineRule="auto"/>
              <w:rPr>
                <w:rFonts w:hint="eastAsia" w:ascii="宋体" w:hAnsi="宋体" w:eastAsia="宋体" w:cs="宋体"/>
                <w:color w:val="auto"/>
                <w:sz w:val="22"/>
                <w:szCs w:val="22"/>
              </w:rPr>
            </w:pPr>
          </w:p>
          <w:p w14:paraId="33D44709">
            <w:pPr>
              <w:pStyle w:val="26"/>
              <w:spacing w:before="65" w:line="189" w:lineRule="auto"/>
              <w:ind w:left="331"/>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1</w:t>
            </w:r>
          </w:p>
        </w:tc>
        <w:tc>
          <w:tcPr>
            <w:tcW w:w="3021" w:type="dxa"/>
            <w:noWrap w:val="0"/>
            <w:vAlign w:val="top"/>
          </w:tcPr>
          <w:p w14:paraId="618893B8">
            <w:pPr>
              <w:spacing w:line="274" w:lineRule="auto"/>
              <w:rPr>
                <w:rFonts w:hint="eastAsia" w:ascii="宋体" w:hAnsi="宋体" w:eastAsia="宋体" w:cs="宋体"/>
                <w:color w:val="auto"/>
                <w:sz w:val="22"/>
                <w:szCs w:val="22"/>
              </w:rPr>
            </w:pPr>
          </w:p>
          <w:p w14:paraId="50D4D4CA">
            <w:pPr>
              <w:pStyle w:val="26"/>
              <w:spacing w:before="65" w:line="229" w:lineRule="auto"/>
              <w:ind w:left="683"/>
              <w:rPr>
                <w:rFonts w:hint="eastAsia" w:ascii="宋体" w:hAnsi="宋体" w:eastAsia="宋体" w:cs="宋体"/>
                <w:color w:val="auto"/>
                <w:sz w:val="22"/>
                <w:szCs w:val="22"/>
              </w:rPr>
            </w:pPr>
            <w:r>
              <w:rPr>
                <w:rFonts w:hint="eastAsia" w:ascii="宋体" w:hAnsi="宋体" w:eastAsia="宋体" w:cs="宋体"/>
                <w:color w:val="auto"/>
                <w:spacing w:val="8"/>
                <w:sz w:val="22"/>
                <w:szCs w:val="22"/>
              </w:rPr>
              <w:t>非联合体投标人</w:t>
            </w:r>
          </w:p>
        </w:tc>
        <w:tc>
          <w:tcPr>
            <w:tcW w:w="2670" w:type="dxa"/>
            <w:noWrap w:val="0"/>
            <w:vAlign w:val="top"/>
          </w:tcPr>
          <w:p w14:paraId="4196CB34">
            <w:pPr>
              <w:pStyle w:val="26"/>
              <w:spacing w:before="185" w:line="274" w:lineRule="auto"/>
              <w:ind w:right="225"/>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4"/>
                <w:sz w:val="22"/>
                <w:szCs w:val="22"/>
              </w:rPr>
              <w:t>扣除</w:t>
            </w:r>
            <w:r>
              <w:rPr>
                <w:rFonts w:hint="eastAsia" w:ascii="宋体" w:hAnsi="宋体" w:eastAsia="宋体" w:cs="宋体"/>
                <w:color w:val="auto"/>
                <w:spacing w:val="-41"/>
                <w:sz w:val="22"/>
                <w:szCs w:val="22"/>
              </w:rPr>
              <w:t xml:space="preserve"> </w:t>
            </w:r>
            <w:r>
              <w:rPr>
                <w:rFonts w:hint="eastAsia" w:ascii="宋体" w:hAnsi="宋体" w:eastAsia="宋体" w:cs="宋体"/>
                <w:color w:val="auto"/>
                <w:spacing w:val="4"/>
                <w:sz w:val="22"/>
                <w:szCs w:val="22"/>
              </w:rPr>
              <w:t>20%</w:t>
            </w:r>
          </w:p>
        </w:tc>
        <w:tc>
          <w:tcPr>
            <w:tcW w:w="2519" w:type="dxa"/>
            <w:vMerge w:val="restart"/>
            <w:noWrap w:val="0"/>
            <w:vAlign w:val="top"/>
          </w:tcPr>
          <w:p w14:paraId="4A41651D">
            <w:pPr>
              <w:pStyle w:val="26"/>
              <w:spacing w:before="65" w:line="274" w:lineRule="auto"/>
              <w:ind w:right="157"/>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评标价格＝小型和微型企业</w:t>
            </w:r>
            <w:r>
              <w:rPr>
                <w:rFonts w:hint="eastAsia" w:ascii="宋体" w:hAnsi="宋体" w:eastAsia="宋体" w:cs="宋体"/>
                <w:color w:val="auto"/>
                <w:spacing w:val="3"/>
                <w:sz w:val="22"/>
                <w:szCs w:val="22"/>
              </w:rPr>
              <w:t xml:space="preserve"> </w:t>
            </w:r>
            <w:r>
              <w:rPr>
                <w:rFonts w:hint="eastAsia" w:ascii="宋体" w:hAnsi="宋体" w:eastAsia="宋体" w:cs="宋体"/>
                <w:color w:val="auto"/>
                <w:spacing w:val="5"/>
                <w:sz w:val="22"/>
                <w:szCs w:val="22"/>
              </w:rPr>
              <w:t>报价×（</w:t>
            </w:r>
            <w:r>
              <w:rPr>
                <w:rFonts w:hint="eastAsia" w:cs="宋体"/>
                <w:color w:val="auto"/>
                <w:spacing w:val="5"/>
                <w:sz w:val="22"/>
                <w:szCs w:val="22"/>
                <w:lang w:eastAsia="zh-CN"/>
              </w:rPr>
              <w:t>1%—20%</w:t>
            </w:r>
            <w:r>
              <w:rPr>
                <w:rFonts w:hint="eastAsia" w:ascii="宋体" w:hAnsi="宋体" w:eastAsia="宋体" w:cs="宋体"/>
                <w:color w:val="auto"/>
                <w:spacing w:val="5"/>
                <w:sz w:val="22"/>
                <w:szCs w:val="22"/>
              </w:rPr>
              <w:t>）</w:t>
            </w:r>
          </w:p>
        </w:tc>
      </w:tr>
      <w:tr w14:paraId="493C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725" w:type="dxa"/>
            <w:noWrap w:val="0"/>
            <w:vAlign w:val="top"/>
          </w:tcPr>
          <w:p w14:paraId="4191AFEB">
            <w:pPr>
              <w:spacing w:line="284" w:lineRule="auto"/>
              <w:rPr>
                <w:rFonts w:hint="eastAsia" w:ascii="宋体" w:hAnsi="宋体" w:eastAsia="宋体" w:cs="宋体"/>
                <w:color w:val="auto"/>
                <w:sz w:val="22"/>
                <w:szCs w:val="22"/>
              </w:rPr>
            </w:pPr>
          </w:p>
          <w:p w14:paraId="2CD4675C">
            <w:pPr>
              <w:spacing w:line="285" w:lineRule="auto"/>
              <w:rPr>
                <w:rFonts w:hint="eastAsia" w:ascii="宋体" w:hAnsi="宋体" w:eastAsia="宋体" w:cs="宋体"/>
                <w:color w:val="auto"/>
                <w:sz w:val="22"/>
                <w:szCs w:val="22"/>
              </w:rPr>
            </w:pPr>
          </w:p>
          <w:p w14:paraId="55FB726B">
            <w:pPr>
              <w:pStyle w:val="26"/>
              <w:spacing w:before="65" w:line="189" w:lineRule="auto"/>
              <w:ind w:left="318"/>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2</w:t>
            </w:r>
          </w:p>
        </w:tc>
        <w:tc>
          <w:tcPr>
            <w:tcW w:w="3021" w:type="dxa"/>
            <w:noWrap w:val="0"/>
            <w:vAlign w:val="top"/>
          </w:tcPr>
          <w:p w14:paraId="0529DC99">
            <w:pPr>
              <w:spacing w:line="382" w:lineRule="auto"/>
              <w:rPr>
                <w:rFonts w:hint="eastAsia" w:ascii="宋体" w:hAnsi="宋体" w:eastAsia="宋体" w:cs="宋体"/>
                <w:color w:val="auto"/>
                <w:sz w:val="22"/>
                <w:szCs w:val="22"/>
              </w:rPr>
            </w:pPr>
          </w:p>
          <w:p w14:paraId="5A743DE0">
            <w:pPr>
              <w:pStyle w:val="26"/>
              <w:spacing w:before="65" w:line="273" w:lineRule="auto"/>
              <w:ind w:right="674"/>
              <w:rPr>
                <w:rFonts w:hint="eastAsia" w:ascii="宋体" w:hAnsi="宋体" w:eastAsia="宋体" w:cs="宋体"/>
                <w:color w:val="auto"/>
                <w:sz w:val="22"/>
                <w:szCs w:val="22"/>
              </w:rPr>
            </w:pPr>
            <w:r>
              <w:rPr>
                <w:rFonts w:hint="eastAsia" w:ascii="宋体" w:hAnsi="宋体" w:eastAsia="宋体" w:cs="宋体"/>
                <w:color w:val="auto"/>
                <w:spacing w:val="8"/>
                <w:sz w:val="22"/>
                <w:szCs w:val="22"/>
              </w:rPr>
              <w:t>联合体各方均为</w:t>
            </w:r>
            <w:r>
              <w:rPr>
                <w:rFonts w:hint="eastAsia" w:ascii="宋体" w:hAnsi="宋体" w:eastAsia="宋体" w:cs="宋体"/>
                <w:color w:val="auto"/>
                <w:spacing w:val="7"/>
                <w:sz w:val="22"/>
                <w:szCs w:val="22"/>
              </w:rPr>
              <w:t>小型、微型企业</w:t>
            </w:r>
          </w:p>
        </w:tc>
        <w:tc>
          <w:tcPr>
            <w:tcW w:w="2670" w:type="dxa"/>
            <w:noWrap w:val="0"/>
            <w:vAlign w:val="top"/>
          </w:tcPr>
          <w:p w14:paraId="565A7AC0">
            <w:pPr>
              <w:pStyle w:val="26"/>
              <w:spacing w:before="137" w:line="273" w:lineRule="auto"/>
              <w:ind w:right="225"/>
              <w:jc w:val="left"/>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3"/>
                <w:sz w:val="22"/>
                <w:szCs w:val="22"/>
              </w:rPr>
              <w:t>扣除</w:t>
            </w:r>
            <w:r>
              <w:rPr>
                <w:rFonts w:hint="eastAsia" w:ascii="宋体" w:hAnsi="宋体" w:eastAsia="宋体" w:cs="宋体"/>
                <w:color w:val="auto"/>
                <w:spacing w:val="-42"/>
                <w:sz w:val="22"/>
                <w:szCs w:val="22"/>
              </w:rPr>
              <w:t xml:space="preserve"> </w:t>
            </w:r>
            <w:r>
              <w:rPr>
                <w:rFonts w:hint="eastAsia" w:ascii="宋体" w:hAnsi="宋体" w:eastAsia="宋体" w:cs="宋体"/>
                <w:color w:val="auto"/>
                <w:spacing w:val="3"/>
                <w:sz w:val="22"/>
                <w:szCs w:val="22"/>
              </w:rPr>
              <w:t>20%</w:t>
            </w:r>
            <w:r>
              <w:rPr>
                <w:rFonts w:hint="eastAsia" w:ascii="宋体" w:hAnsi="宋体" w:eastAsia="宋体" w:cs="宋体"/>
                <w:color w:val="auto"/>
                <w:spacing w:val="4"/>
                <w:sz w:val="22"/>
                <w:szCs w:val="22"/>
              </w:rPr>
              <w:t>（不再享受序号</w:t>
            </w:r>
            <w:r>
              <w:rPr>
                <w:rFonts w:hint="eastAsia" w:ascii="宋体" w:hAnsi="宋体" w:eastAsia="宋体" w:cs="宋体"/>
                <w:color w:val="auto"/>
                <w:spacing w:val="-34"/>
                <w:sz w:val="22"/>
                <w:szCs w:val="22"/>
              </w:rPr>
              <w:t xml:space="preserve"> </w:t>
            </w:r>
            <w:r>
              <w:rPr>
                <w:rFonts w:hint="eastAsia" w:ascii="宋体" w:hAnsi="宋体" w:eastAsia="宋体" w:cs="宋体"/>
                <w:color w:val="auto"/>
                <w:spacing w:val="4"/>
                <w:sz w:val="22"/>
                <w:szCs w:val="22"/>
              </w:rPr>
              <w:t>3</w:t>
            </w:r>
            <w:r>
              <w:rPr>
                <w:rFonts w:hint="eastAsia" w:ascii="宋体" w:hAnsi="宋体" w:eastAsia="宋体" w:cs="宋体"/>
                <w:color w:val="auto"/>
                <w:spacing w:val="-21"/>
                <w:sz w:val="22"/>
                <w:szCs w:val="22"/>
              </w:rPr>
              <w:t xml:space="preserve"> </w:t>
            </w:r>
            <w:r>
              <w:rPr>
                <w:rFonts w:hint="eastAsia" w:ascii="宋体" w:hAnsi="宋体" w:eastAsia="宋体" w:cs="宋体"/>
                <w:color w:val="auto"/>
                <w:spacing w:val="4"/>
                <w:sz w:val="22"/>
                <w:szCs w:val="22"/>
              </w:rPr>
              <w:t>的价格</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折扣）</w:t>
            </w:r>
          </w:p>
        </w:tc>
        <w:tc>
          <w:tcPr>
            <w:tcW w:w="2519" w:type="dxa"/>
            <w:vMerge w:val="continue"/>
            <w:noWrap w:val="0"/>
            <w:vAlign w:val="top"/>
          </w:tcPr>
          <w:p w14:paraId="0CE88CB7">
            <w:pPr>
              <w:rPr>
                <w:rFonts w:hint="eastAsia" w:ascii="宋体" w:hAnsi="宋体" w:eastAsia="宋体" w:cs="宋体"/>
                <w:color w:val="auto"/>
                <w:sz w:val="22"/>
                <w:szCs w:val="22"/>
              </w:rPr>
            </w:pPr>
          </w:p>
        </w:tc>
      </w:tr>
      <w:tr w14:paraId="3AD4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7" w:hRule="atLeast"/>
        </w:trPr>
        <w:tc>
          <w:tcPr>
            <w:tcW w:w="725" w:type="dxa"/>
            <w:noWrap w:val="0"/>
            <w:vAlign w:val="top"/>
          </w:tcPr>
          <w:p w14:paraId="79E8FDF5">
            <w:pPr>
              <w:spacing w:line="317" w:lineRule="auto"/>
              <w:rPr>
                <w:rFonts w:hint="eastAsia" w:ascii="宋体" w:hAnsi="宋体" w:eastAsia="宋体" w:cs="宋体"/>
                <w:color w:val="auto"/>
                <w:sz w:val="22"/>
                <w:szCs w:val="22"/>
              </w:rPr>
            </w:pPr>
          </w:p>
          <w:p w14:paraId="1000DFB8">
            <w:pPr>
              <w:spacing w:line="317" w:lineRule="auto"/>
              <w:rPr>
                <w:rFonts w:hint="eastAsia" w:ascii="宋体" w:hAnsi="宋体" w:eastAsia="宋体" w:cs="宋体"/>
                <w:color w:val="auto"/>
                <w:sz w:val="22"/>
                <w:szCs w:val="22"/>
              </w:rPr>
            </w:pPr>
          </w:p>
          <w:p w14:paraId="44BC7AF1">
            <w:pPr>
              <w:spacing w:line="317" w:lineRule="auto"/>
              <w:rPr>
                <w:rFonts w:hint="eastAsia" w:ascii="宋体" w:hAnsi="宋体" w:eastAsia="宋体" w:cs="宋体"/>
                <w:color w:val="auto"/>
                <w:sz w:val="22"/>
                <w:szCs w:val="22"/>
              </w:rPr>
            </w:pPr>
          </w:p>
          <w:p w14:paraId="44B06625">
            <w:pPr>
              <w:pStyle w:val="26"/>
              <w:spacing w:before="65" w:line="189" w:lineRule="auto"/>
              <w:ind w:left="320"/>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3</w:t>
            </w:r>
          </w:p>
        </w:tc>
        <w:tc>
          <w:tcPr>
            <w:tcW w:w="3021" w:type="dxa"/>
            <w:noWrap w:val="0"/>
            <w:vAlign w:val="top"/>
          </w:tcPr>
          <w:p w14:paraId="7337F0CC">
            <w:pPr>
              <w:pStyle w:val="26"/>
              <w:spacing w:before="54" w:line="228" w:lineRule="auto"/>
              <w:ind w:left="154"/>
              <w:rPr>
                <w:rFonts w:hint="eastAsia" w:ascii="宋体" w:hAnsi="宋体" w:eastAsia="宋体" w:cs="宋体"/>
                <w:color w:val="auto"/>
                <w:sz w:val="22"/>
                <w:szCs w:val="22"/>
              </w:rPr>
            </w:pPr>
            <w:r>
              <w:rPr>
                <w:rFonts w:hint="eastAsia" w:ascii="宋体" w:hAnsi="宋体" w:eastAsia="宋体" w:cs="宋体"/>
                <w:color w:val="auto"/>
                <w:spacing w:val="9"/>
                <w:sz w:val="22"/>
                <w:szCs w:val="22"/>
              </w:rPr>
              <w:t>接受大中型企业与小微企业</w:t>
            </w:r>
            <w:r>
              <w:rPr>
                <w:rFonts w:hint="eastAsia" w:ascii="宋体" w:hAnsi="宋体" w:eastAsia="宋体" w:cs="宋体"/>
                <w:color w:val="auto"/>
                <w:spacing w:val="8"/>
                <w:sz w:val="22"/>
                <w:szCs w:val="22"/>
              </w:rPr>
              <w:t>组成联合体或者允许大中型企业向一家或者多家小微企</w:t>
            </w:r>
            <w:r>
              <w:rPr>
                <w:rFonts w:hint="eastAsia" w:ascii="宋体" w:hAnsi="宋体" w:eastAsia="宋体" w:cs="宋体"/>
                <w:color w:val="auto"/>
                <w:spacing w:val="9"/>
                <w:sz w:val="22"/>
                <w:szCs w:val="22"/>
              </w:rPr>
              <w:t>业分包的采购项目，对于联合协议或者分包意向协议约</w:t>
            </w:r>
            <w:r>
              <w:rPr>
                <w:rFonts w:hint="eastAsia" w:ascii="宋体" w:hAnsi="宋体" w:eastAsia="宋体" w:cs="宋体"/>
                <w:color w:val="auto"/>
                <w:spacing w:val="8"/>
                <w:sz w:val="22"/>
                <w:szCs w:val="22"/>
              </w:rPr>
              <w:t>定小微企业的合同份额占到</w:t>
            </w:r>
            <w:r>
              <w:rPr>
                <w:rFonts w:hint="eastAsia" w:ascii="宋体" w:hAnsi="宋体" w:eastAsia="宋体" w:cs="宋体"/>
                <w:color w:val="auto"/>
                <w:spacing w:val="7"/>
                <w:position w:val="1"/>
                <w:sz w:val="22"/>
                <w:szCs w:val="22"/>
              </w:rPr>
              <w:t>合同总金额30%以上</w:t>
            </w:r>
          </w:p>
        </w:tc>
        <w:tc>
          <w:tcPr>
            <w:tcW w:w="2670" w:type="dxa"/>
            <w:noWrap w:val="0"/>
            <w:vAlign w:val="top"/>
          </w:tcPr>
          <w:p w14:paraId="5F7AEB5A">
            <w:pPr>
              <w:spacing w:line="254" w:lineRule="auto"/>
              <w:rPr>
                <w:rFonts w:hint="eastAsia" w:ascii="宋体" w:hAnsi="宋体" w:eastAsia="宋体" w:cs="宋体"/>
                <w:color w:val="auto"/>
                <w:sz w:val="22"/>
                <w:szCs w:val="22"/>
              </w:rPr>
            </w:pPr>
          </w:p>
          <w:p w14:paraId="1E8D92E3">
            <w:pPr>
              <w:spacing w:line="255" w:lineRule="auto"/>
              <w:rPr>
                <w:rFonts w:hint="eastAsia" w:ascii="宋体" w:hAnsi="宋体" w:eastAsia="宋体" w:cs="宋体"/>
                <w:color w:val="auto"/>
                <w:sz w:val="22"/>
                <w:szCs w:val="22"/>
              </w:rPr>
            </w:pPr>
          </w:p>
          <w:p w14:paraId="1D2EF1F1">
            <w:pPr>
              <w:spacing w:line="255" w:lineRule="auto"/>
              <w:rPr>
                <w:rFonts w:hint="eastAsia" w:ascii="宋体" w:hAnsi="宋体" w:eastAsia="宋体" w:cs="宋体"/>
                <w:color w:val="auto"/>
                <w:sz w:val="22"/>
                <w:szCs w:val="22"/>
              </w:rPr>
            </w:pPr>
          </w:p>
          <w:p w14:paraId="3DF5026B">
            <w:pPr>
              <w:pStyle w:val="26"/>
              <w:spacing w:before="65"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对联合体或者大中型企业</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2"/>
                <w:sz w:val="22"/>
                <w:szCs w:val="22"/>
              </w:rPr>
              <w:t>的报价扣除</w:t>
            </w:r>
            <w:r>
              <w:rPr>
                <w:rFonts w:hint="eastAsia" w:cs="宋体"/>
                <w:color w:val="auto"/>
                <w:spacing w:val="12"/>
                <w:sz w:val="22"/>
                <w:szCs w:val="22"/>
                <w:lang w:val="en-US" w:eastAsia="zh-CN"/>
              </w:rPr>
              <w:t>6</w:t>
            </w:r>
            <w:r>
              <w:rPr>
                <w:rFonts w:hint="eastAsia" w:ascii="宋体" w:hAnsi="宋体" w:eastAsia="宋体" w:cs="宋体"/>
                <w:color w:val="auto"/>
                <w:spacing w:val="12"/>
                <w:sz w:val="22"/>
                <w:szCs w:val="22"/>
              </w:rPr>
              <w:t>%</w:t>
            </w:r>
          </w:p>
        </w:tc>
        <w:tc>
          <w:tcPr>
            <w:tcW w:w="2519" w:type="dxa"/>
            <w:noWrap w:val="0"/>
            <w:vAlign w:val="top"/>
          </w:tcPr>
          <w:p w14:paraId="46D6DBC7">
            <w:pPr>
              <w:spacing w:line="254" w:lineRule="auto"/>
              <w:rPr>
                <w:rFonts w:hint="eastAsia" w:ascii="宋体" w:hAnsi="宋体" w:eastAsia="宋体" w:cs="宋体"/>
                <w:color w:val="auto"/>
                <w:sz w:val="22"/>
                <w:szCs w:val="22"/>
              </w:rPr>
            </w:pPr>
          </w:p>
          <w:p w14:paraId="55CCD36B">
            <w:pPr>
              <w:spacing w:line="254" w:lineRule="auto"/>
              <w:rPr>
                <w:rFonts w:hint="eastAsia" w:ascii="宋体" w:hAnsi="宋体" w:eastAsia="宋体" w:cs="宋体"/>
                <w:color w:val="auto"/>
                <w:sz w:val="22"/>
                <w:szCs w:val="22"/>
              </w:rPr>
            </w:pPr>
          </w:p>
          <w:p w14:paraId="538DB4CA">
            <w:pPr>
              <w:spacing w:line="255" w:lineRule="auto"/>
              <w:rPr>
                <w:rFonts w:hint="eastAsia" w:ascii="宋体" w:hAnsi="宋体" w:eastAsia="宋体" w:cs="宋体"/>
                <w:color w:val="auto"/>
                <w:sz w:val="22"/>
                <w:szCs w:val="22"/>
              </w:rPr>
            </w:pPr>
          </w:p>
          <w:p w14:paraId="39E6C93E">
            <w:pPr>
              <w:pStyle w:val="26"/>
              <w:spacing w:before="6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w:t>
            </w:r>
          </w:p>
          <w:p w14:paraId="6AF191F0">
            <w:pPr>
              <w:pStyle w:val="26"/>
              <w:spacing w:before="46" w:line="266" w:lineRule="exact"/>
              <w:rPr>
                <w:rFonts w:hint="eastAsia" w:ascii="宋体" w:hAnsi="宋体" w:eastAsia="宋体" w:cs="宋体"/>
                <w:color w:val="auto"/>
                <w:sz w:val="22"/>
                <w:szCs w:val="22"/>
              </w:rPr>
            </w:pPr>
            <w:r>
              <w:rPr>
                <w:rFonts w:hint="eastAsia" w:ascii="宋体" w:hAnsi="宋体" w:eastAsia="宋体" w:cs="宋体"/>
                <w:color w:val="auto"/>
                <w:spacing w:val="-3"/>
                <w:position w:val="2"/>
                <w:sz w:val="22"/>
                <w:szCs w:val="22"/>
              </w:rPr>
              <w:t>(</w:t>
            </w:r>
            <w:r>
              <w:rPr>
                <w:rFonts w:hint="eastAsia" w:cs="宋体"/>
                <w:color w:val="auto"/>
                <w:spacing w:val="-3"/>
                <w:position w:val="2"/>
                <w:sz w:val="22"/>
                <w:szCs w:val="22"/>
                <w:lang w:eastAsia="zh-CN"/>
              </w:rPr>
              <w:t>1%—6%</w:t>
            </w:r>
            <w:r>
              <w:rPr>
                <w:rFonts w:hint="eastAsia" w:ascii="宋体" w:hAnsi="宋体" w:eastAsia="宋体" w:cs="宋体"/>
                <w:color w:val="auto"/>
                <w:spacing w:val="-3"/>
                <w:position w:val="2"/>
                <w:sz w:val="22"/>
                <w:szCs w:val="22"/>
              </w:rPr>
              <w:t>)</w:t>
            </w:r>
          </w:p>
        </w:tc>
      </w:tr>
      <w:tr w14:paraId="1D9B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725" w:type="dxa"/>
            <w:noWrap w:val="0"/>
            <w:vAlign w:val="top"/>
          </w:tcPr>
          <w:p w14:paraId="52C0DC49">
            <w:pPr>
              <w:pStyle w:val="26"/>
              <w:spacing w:before="287" w:line="189" w:lineRule="auto"/>
              <w:ind w:left="315"/>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4</w:t>
            </w:r>
          </w:p>
        </w:tc>
        <w:tc>
          <w:tcPr>
            <w:tcW w:w="3021" w:type="dxa"/>
            <w:noWrap w:val="0"/>
            <w:vAlign w:val="top"/>
          </w:tcPr>
          <w:p w14:paraId="62EE275A">
            <w:pPr>
              <w:pStyle w:val="26"/>
              <w:spacing w:before="254" w:line="229" w:lineRule="auto"/>
              <w:ind w:left="995"/>
              <w:rPr>
                <w:rFonts w:hint="eastAsia" w:ascii="宋体" w:hAnsi="宋体" w:eastAsia="宋体" w:cs="宋体"/>
                <w:color w:val="auto"/>
                <w:sz w:val="22"/>
                <w:szCs w:val="22"/>
              </w:rPr>
            </w:pPr>
            <w:r>
              <w:rPr>
                <w:rFonts w:hint="eastAsia" w:ascii="宋体" w:hAnsi="宋体" w:eastAsia="宋体" w:cs="宋体"/>
                <w:color w:val="auto"/>
                <w:spacing w:val="7"/>
                <w:sz w:val="22"/>
                <w:szCs w:val="22"/>
              </w:rPr>
              <w:t>监狱企业</w:t>
            </w:r>
          </w:p>
        </w:tc>
        <w:tc>
          <w:tcPr>
            <w:tcW w:w="2670" w:type="dxa"/>
            <w:noWrap w:val="0"/>
            <w:vAlign w:val="top"/>
          </w:tcPr>
          <w:p w14:paraId="72D0777E">
            <w:pPr>
              <w:pStyle w:val="26"/>
              <w:spacing w:before="97" w:line="279" w:lineRule="auto"/>
              <w:ind w:right="132"/>
              <w:rPr>
                <w:rFonts w:hint="eastAsia" w:ascii="宋体" w:hAnsi="宋体" w:eastAsia="宋体" w:cs="宋体"/>
                <w:color w:val="auto"/>
                <w:sz w:val="22"/>
                <w:szCs w:val="22"/>
              </w:rPr>
            </w:pPr>
            <w:r>
              <w:rPr>
                <w:rFonts w:hint="eastAsia" w:ascii="宋体" w:hAnsi="宋体" w:eastAsia="宋体" w:cs="宋体"/>
                <w:color w:val="auto"/>
                <w:spacing w:val="9"/>
                <w:sz w:val="22"/>
                <w:szCs w:val="22"/>
              </w:rPr>
              <w:t>对监狱企业产品价格扣除</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3"/>
                <w:sz w:val="22"/>
                <w:szCs w:val="22"/>
              </w:rPr>
              <w:t>20%</w:t>
            </w:r>
          </w:p>
        </w:tc>
        <w:tc>
          <w:tcPr>
            <w:tcW w:w="2519" w:type="dxa"/>
            <w:noWrap w:val="0"/>
            <w:vAlign w:val="top"/>
          </w:tcPr>
          <w:p w14:paraId="41E425CE">
            <w:pPr>
              <w:pStyle w:val="26"/>
              <w:spacing w:before="98" w:line="274" w:lineRule="auto"/>
              <w:ind w:right="159"/>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评标价格＝投标报价—监狱</w:t>
            </w:r>
            <w:r>
              <w:rPr>
                <w:rFonts w:hint="eastAsia" w:ascii="宋体" w:hAnsi="宋体" w:eastAsia="宋体" w:cs="宋体"/>
                <w:color w:val="auto"/>
                <w:spacing w:val="7"/>
                <w:sz w:val="22"/>
                <w:szCs w:val="22"/>
              </w:rPr>
              <w:t>企业产品的价格×20%</w:t>
            </w:r>
          </w:p>
        </w:tc>
      </w:tr>
      <w:tr w14:paraId="2592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trPr>
        <w:tc>
          <w:tcPr>
            <w:tcW w:w="725" w:type="dxa"/>
            <w:noWrap w:val="0"/>
            <w:vAlign w:val="top"/>
          </w:tcPr>
          <w:p w14:paraId="0DB37ECF">
            <w:pPr>
              <w:spacing w:line="335" w:lineRule="auto"/>
              <w:rPr>
                <w:rFonts w:hint="eastAsia" w:ascii="宋体" w:hAnsi="宋体" w:eastAsia="宋体" w:cs="宋体"/>
                <w:color w:val="auto"/>
                <w:sz w:val="22"/>
                <w:szCs w:val="22"/>
              </w:rPr>
            </w:pPr>
          </w:p>
          <w:p w14:paraId="7F31CBFA">
            <w:pPr>
              <w:pStyle w:val="26"/>
              <w:spacing w:before="65" w:line="187" w:lineRule="auto"/>
              <w:ind w:left="320"/>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5</w:t>
            </w:r>
          </w:p>
        </w:tc>
        <w:tc>
          <w:tcPr>
            <w:tcW w:w="3021" w:type="dxa"/>
            <w:noWrap w:val="0"/>
            <w:vAlign w:val="top"/>
          </w:tcPr>
          <w:p w14:paraId="24A15F43">
            <w:pPr>
              <w:spacing w:line="301" w:lineRule="auto"/>
              <w:rPr>
                <w:rFonts w:hint="eastAsia" w:ascii="宋体" w:hAnsi="宋体" w:eastAsia="宋体" w:cs="宋体"/>
                <w:color w:val="auto"/>
                <w:sz w:val="22"/>
                <w:szCs w:val="22"/>
              </w:rPr>
            </w:pPr>
          </w:p>
          <w:p w14:paraId="11C401C4">
            <w:pPr>
              <w:pStyle w:val="26"/>
              <w:spacing w:before="65" w:line="229" w:lineRule="auto"/>
              <w:ind w:left="574"/>
              <w:rPr>
                <w:rFonts w:hint="eastAsia" w:ascii="宋体" w:hAnsi="宋体" w:eastAsia="宋体" w:cs="宋体"/>
                <w:color w:val="auto"/>
                <w:sz w:val="22"/>
                <w:szCs w:val="22"/>
              </w:rPr>
            </w:pPr>
            <w:r>
              <w:rPr>
                <w:rFonts w:hint="eastAsia" w:ascii="宋体" w:hAnsi="宋体" w:eastAsia="宋体" w:cs="宋体"/>
                <w:color w:val="auto"/>
                <w:spacing w:val="8"/>
                <w:sz w:val="22"/>
                <w:szCs w:val="22"/>
              </w:rPr>
              <w:t>残疾人福利性单位</w:t>
            </w:r>
          </w:p>
        </w:tc>
        <w:tc>
          <w:tcPr>
            <w:tcW w:w="2670" w:type="dxa"/>
            <w:noWrap w:val="0"/>
            <w:vAlign w:val="top"/>
          </w:tcPr>
          <w:p w14:paraId="57AAAB42">
            <w:pPr>
              <w:pStyle w:val="26"/>
              <w:spacing w:before="212"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对残疾人福利性单位产品</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3"/>
                <w:sz w:val="22"/>
                <w:szCs w:val="22"/>
              </w:rPr>
              <w:t>价格扣除20%</w:t>
            </w:r>
          </w:p>
        </w:tc>
        <w:tc>
          <w:tcPr>
            <w:tcW w:w="2519" w:type="dxa"/>
            <w:noWrap w:val="0"/>
            <w:vAlign w:val="top"/>
          </w:tcPr>
          <w:p w14:paraId="609FB61F">
            <w:pPr>
              <w:pStyle w:val="26"/>
              <w:spacing w:before="5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评标价格＝投标报价—残疾人福利性单位产品的价格×</w:t>
            </w:r>
            <w:r>
              <w:rPr>
                <w:rFonts w:hint="eastAsia" w:ascii="宋体" w:hAnsi="宋体" w:eastAsia="宋体" w:cs="宋体"/>
                <w:color w:val="auto"/>
                <w:spacing w:val="4"/>
                <w:position w:val="1"/>
                <w:sz w:val="22"/>
                <w:szCs w:val="22"/>
              </w:rPr>
              <w:t>20%</w:t>
            </w:r>
          </w:p>
        </w:tc>
      </w:tr>
      <w:tr w14:paraId="55C4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8935" w:type="dxa"/>
            <w:gridSpan w:val="4"/>
            <w:noWrap w:val="0"/>
            <w:vAlign w:val="top"/>
          </w:tcPr>
          <w:p w14:paraId="42F6C3FE">
            <w:pPr>
              <w:pStyle w:val="26"/>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1、中小企业应在投标文件提供《中小企业声明函》。监狱企业应当在投标文件中提供由省级 以上监狱管理局、戒毒管理局</w:t>
            </w:r>
            <w:r>
              <w:rPr>
                <w:rFonts w:hint="eastAsia" w:cs="宋体"/>
                <w:color w:val="auto"/>
                <w:spacing w:val="7"/>
                <w:sz w:val="22"/>
                <w:szCs w:val="22"/>
                <w:lang w:eastAsia="zh-CN"/>
              </w:rPr>
              <w:t>（</w:t>
            </w:r>
            <w:r>
              <w:rPr>
                <w:rFonts w:hint="eastAsia" w:ascii="宋体" w:hAnsi="宋体" w:eastAsia="宋体" w:cs="宋体"/>
                <w:color w:val="auto"/>
                <w:spacing w:val="7"/>
                <w:sz w:val="22"/>
                <w:szCs w:val="22"/>
              </w:rPr>
              <w:t>含新疆生产建设兵团</w:t>
            </w:r>
            <w:r>
              <w:rPr>
                <w:rFonts w:hint="eastAsia" w:cs="宋体"/>
                <w:color w:val="auto"/>
                <w:spacing w:val="7"/>
                <w:sz w:val="22"/>
                <w:szCs w:val="22"/>
                <w:lang w:eastAsia="zh-CN"/>
              </w:rPr>
              <w:t>）</w:t>
            </w:r>
            <w:r>
              <w:rPr>
                <w:rFonts w:hint="eastAsia" w:ascii="宋体" w:hAnsi="宋体" w:eastAsia="宋体" w:cs="宋体"/>
                <w:color w:val="auto"/>
                <w:spacing w:val="7"/>
                <w:sz w:val="22"/>
                <w:szCs w:val="22"/>
              </w:rPr>
              <w:t>出具的属于监狱企业的证明文件。残疾人福 利性单位应当在投标文件中提供《残疾人福利性单位声明函》。</w:t>
            </w:r>
          </w:p>
          <w:p w14:paraId="5E429403">
            <w:pPr>
              <w:pStyle w:val="26"/>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2、经评标委员会审查、评价，投标文件符合招标文件实质性要求且进行了政策性价格扣除 后，以评标价格的最低价者定为评标基准价，其价格分为满分。其他投标人的价格分统一按下列 公式计算。即：</w:t>
            </w:r>
          </w:p>
          <w:p w14:paraId="26192D0E">
            <w:pPr>
              <w:pStyle w:val="26"/>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评标基准价=评标价格的最低价</w:t>
            </w:r>
          </w:p>
          <w:p w14:paraId="3C23B5BB">
            <w:pPr>
              <w:pStyle w:val="26"/>
              <w:spacing w:before="254" w:line="229" w:lineRule="auto"/>
              <w:jc w:val="both"/>
              <w:rPr>
                <w:rFonts w:hint="eastAsia" w:ascii="宋体" w:hAnsi="宋体" w:eastAsia="宋体" w:cs="宋体"/>
                <w:color w:val="auto"/>
                <w:spacing w:val="4"/>
                <w:position w:val="1"/>
                <w:sz w:val="22"/>
                <w:szCs w:val="22"/>
              </w:rPr>
            </w:pPr>
            <w:r>
              <w:rPr>
                <w:rFonts w:hint="eastAsia" w:ascii="宋体" w:hAnsi="宋体" w:eastAsia="宋体" w:cs="宋体"/>
                <w:color w:val="auto"/>
                <w:spacing w:val="7"/>
                <w:sz w:val="22"/>
                <w:szCs w:val="22"/>
              </w:rPr>
              <w:t>其他投标报价得分=（评标基准价/评标价格）×评标标准中价格分值</w:t>
            </w:r>
          </w:p>
        </w:tc>
      </w:tr>
    </w:tbl>
    <w:p w14:paraId="461E4FAB">
      <w:pPr>
        <w:rPr>
          <w:rFonts w:ascii="Arial"/>
          <w:color w:val="auto"/>
          <w:sz w:val="16"/>
          <w:szCs w:val="16"/>
        </w:rPr>
      </w:pPr>
    </w:p>
    <w:p w14:paraId="79832B3A">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备注：</w:t>
      </w:r>
    </w:p>
    <w:p w14:paraId="18A02A7F">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a、不接受联合体投标的项目，本表中第 2 项、第 3 项情形不适用。</w:t>
      </w:r>
    </w:p>
    <w:p w14:paraId="0B677C18">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b、在货物采购项目中，货物由中小企业制造，即货物由中小企业生产且使用该中小企业商号 或者注册商标。在货物采购项目中，供应商提供的货物既有中小企业制造货物，也有大型企业制 造货物的，不享受中小企业扶持政策。在工程采购项目中，工程由中小企业承建，即工程施工单 位为中小企业；在服务采购项目中，服务由中小企业承接，即提供服务的人员为中小企业依照《</w:t>
      </w:r>
      <w:r>
        <w:rPr>
          <w:rFonts w:hint="eastAsia" w:ascii="宋体" w:hAnsi="宋体" w:cs="仿宋_GB2312"/>
          <w:color w:val="auto"/>
          <w:sz w:val="24"/>
          <w:lang w:val="zh-CN"/>
        </w:rPr>
        <w:t>中华人民共和国劳动合同法</w:t>
      </w:r>
      <w:r>
        <w:rPr>
          <w:rFonts w:ascii="宋体" w:hAnsi="宋体" w:cs="仿宋_GB2312"/>
          <w:color w:val="auto"/>
          <w:sz w:val="24"/>
          <w:lang w:val="zh-CN"/>
        </w:rPr>
        <w:t>》订立劳动合同的从业人员。</w:t>
      </w:r>
    </w:p>
    <w:p w14:paraId="1125012A">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c、中小企业、残疾人福利性单位提供其他企业制造的货物的，则该货物的制造商也必须为上 述企业，否则不能享受价格优惠。</w:t>
      </w:r>
    </w:p>
    <w:p w14:paraId="7578981C">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 xml:space="preserve">d、残疾人福利性单位属于小型、微型企业的，不重复享受政策。 </w:t>
      </w:r>
    </w:p>
    <w:p w14:paraId="4E44B1CA">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E、小型和微型企业不包括民办非企业单位。</w:t>
      </w:r>
    </w:p>
    <w:p w14:paraId="04103F9D">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（7）</w:t>
      </w:r>
      <w:r>
        <w:rPr>
          <w:rFonts w:ascii="宋体" w:hAnsi="宋体" w:cs="仿宋_GB2312"/>
          <w:b/>
          <w:color w:val="auto"/>
          <w:sz w:val="24"/>
          <w:szCs w:val="24"/>
          <w:lang w:val="zh-CN"/>
        </w:rPr>
        <w:t>评标结果汇总完成后，除下列情形外，任何人不得修改评标结果：</w:t>
      </w:r>
    </w:p>
    <w:p w14:paraId="2B7E628A">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1）</w:t>
      </w:r>
      <w:r>
        <w:rPr>
          <w:rFonts w:ascii="宋体" w:hAnsi="宋体" w:cs="仿宋_GB2312"/>
          <w:color w:val="auto"/>
          <w:sz w:val="24"/>
          <w:lang w:val="zh-CN"/>
        </w:rPr>
        <w:t>分值汇总计算错误的；</w:t>
      </w:r>
    </w:p>
    <w:p w14:paraId="4316125D">
      <w:pPr>
        <w:tabs>
          <w:tab w:val="left" w:pos="1260"/>
        </w:tabs>
        <w:autoSpaceDE w:val="0"/>
        <w:autoSpaceDN w:val="0"/>
        <w:spacing w:line="360" w:lineRule="auto"/>
        <w:ind w:firstLine="480" w:firstLineChars="200"/>
        <w:contextualSpacing/>
        <w:rPr>
          <w:rFonts w:hint="default" w:ascii="宋体" w:hAnsi="宋体" w:cs="仿宋_GB2312"/>
          <w:color w:val="auto"/>
          <w:sz w:val="24"/>
        </w:rPr>
      </w:pPr>
      <w:r>
        <w:rPr>
          <w:rFonts w:hint="eastAsia" w:ascii="宋体" w:hAnsi="宋体" w:cs="仿宋_GB2312"/>
          <w:color w:val="auto"/>
          <w:sz w:val="24"/>
          <w:lang w:val="zh-CN"/>
        </w:rPr>
        <w:t>2）</w:t>
      </w:r>
      <w:r>
        <w:rPr>
          <w:rFonts w:ascii="宋体" w:hAnsi="宋体" w:cs="仿宋_GB2312"/>
          <w:color w:val="auto"/>
          <w:sz w:val="24"/>
          <w:lang w:val="zh-CN"/>
        </w:rPr>
        <w:t>分项评分超出评分标准范围的；</w:t>
      </w:r>
    </w:p>
    <w:p w14:paraId="45B91682">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3）</w:t>
      </w:r>
      <w:r>
        <w:rPr>
          <w:rFonts w:ascii="宋体" w:hAnsi="宋体" w:cs="仿宋_GB2312"/>
          <w:color w:val="auto"/>
          <w:sz w:val="24"/>
          <w:lang w:val="zh-CN"/>
        </w:rPr>
        <w:t>评标委员会成员对客观评审因素评分不一致的；</w:t>
      </w:r>
    </w:p>
    <w:p w14:paraId="443B4E24">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4）</w:t>
      </w:r>
      <w:r>
        <w:rPr>
          <w:rFonts w:ascii="宋体" w:hAnsi="宋体" w:cs="仿宋_GB2312"/>
          <w:color w:val="auto"/>
          <w:sz w:val="24"/>
          <w:lang w:val="zh-CN"/>
        </w:rPr>
        <w:t>经评标委员会认定评分畸高、畸低的。</w:t>
      </w:r>
    </w:p>
    <w:p w14:paraId="29EE0E5E">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E5BE4F3">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供应商对本条第一款情形提出质疑的，采购人或者采购代理机构可以组织原评标委员会进行重新评审，重新评审改变评标结果的，应当书面报告本级财政部门。</w:t>
      </w:r>
    </w:p>
    <w:p w14:paraId="0849C7CA">
      <w:pPr>
        <w:wordWrap w:val="0"/>
        <w:spacing w:line="360" w:lineRule="auto"/>
        <w:ind w:firstLine="482" w:firstLineChars="200"/>
        <w:contextualSpacing/>
        <w:rPr>
          <w:rFonts w:ascii="宋体" w:hAnsi="宋体" w:cs="仿宋_GB2312"/>
          <w:color w:val="auto"/>
          <w:lang w:val="zh-CN"/>
        </w:rPr>
      </w:pPr>
      <w:r>
        <w:rPr>
          <w:rFonts w:hint="eastAsia" w:ascii="宋体" w:hAnsi="宋体" w:cs="仿宋_GB2312"/>
          <w:b/>
          <w:bCs/>
          <w:color w:val="auto"/>
          <w:sz w:val="24"/>
          <w:lang w:val="zh-CN"/>
        </w:rPr>
        <w:t>（8）</w:t>
      </w:r>
      <w:r>
        <w:rPr>
          <w:rFonts w:hint="eastAsia" w:ascii="宋体" w:hAnsi="宋体"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5C4E1583">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（9）</w:t>
      </w:r>
      <w:r>
        <w:rPr>
          <w:rFonts w:ascii="宋体" w:hAnsi="宋体" w:cs="仿宋_GB2312"/>
          <w:b/>
          <w:color w:val="auto"/>
          <w:sz w:val="24"/>
          <w:szCs w:val="24"/>
          <w:lang w:val="zh-CN"/>
        </w:rPr>
        <w:t>评标委员会</w:t>
      </w:r>
      <w:r>
        <w:rPr>
          <w:rFonts w:hint="eastAsia" w:ascii="宋体" w:hAnsi="宋体" w:cs="仿宋_GB2312"/>
          <w:b/>
          <w:color w:val="auto"/>
          <w:sz w:val="24"/>
          <w:szCs w:val="24"/>
          <w:lang w:val="zh-CN"/>
        </w:rPr>
        <w:t>争议处理</w:t>
      </w:r>
    </w:p>
    <w:p w14:paraId="18DDE702">
      <w:pPr>
        <w:tabs>
          <w:tab w:val="left" w:pos="1260"/>
        </w:tabs>
        <w:autoSpaceDE w:val="0"/>
        <w:autoSpaceDN w:val="0"/>
        <w:spacing w:line="360" w:lineRule="auto"/>
        <w:ind w:firstLine="480" w:firstLineChars="200"/>
        <w:contextualSpacing/>
        <w:rPr>
          <w:rFonts w:hint="eastAsia" w:ascii="宋体" w:hAnsi="宋体"/>
          <w:b/>
          <w:color w:val="auto"/>
          <w:kern w:val="0"/>
          <w:sz w:val="32"/>
          <w:szCs w:val="32"/>
        </w:rPr>
        <w:sectPr>
          <w:footerReference r:id="rId4" w:type="default"/>
          <w:pgSz w:w="11906" w:h="16838"/>
          <w:pgMar w:top="1440" w:right="1800" w:bottom="1440" w:left="1800" w:header="851" w:footer="992" w:gutter="0"/>
          <w:cols w:space="720" w:num="1"/>
          <w:docGrid w:type="lines" w:linePitch="312" w:charSpace="0"/>
        </w:sectPr>
      </w:pPr>
      <w:r>
        <w:rPr>
          <w:rFonts w:ascii="宋体" w:hAnsi="宋体" w:cs="仿宋_GB2312"/>
          <w:color w:val="auto"/>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r>
        <w:rPr>
          <w:rFonts w:hint="eastAsia" w:ascii="宋体" w:hAnsi="宋体" w:cs="仿宋_GB2312"/>
          <w:color w:val="auto"/>
          <w:sz w:val="24"/>
          <w:szCs w:val="24"/>
          <w:lang w:val="zh-CN"/>
        </w:rPr>
        <w:t>。</w:t>
      </w:r>
    </w:p>
    <w:p w14:paraId="6C81EF8B">
      <w:pPr>
        <w:autoSpaceDE w:val="0"/>
        <w:autoSpaceDN w:val="0"/>
        <w:adjustRightInd w:val="0"/>
        <w:spacing w:line="620" w:lineRule="exact"/>
        <w:contextualSpacing/>
        <w:jc w:val="center"/>
        <w:rPr>
          <w:rFonts w:ascii="宋体" w:hAnsi="宋体"/>
          <w:b/>
          <w:color w:val="auto"/>
          <w:kern w:val="0"/>
          <w:sz w:val="36"/>
          <w:szCs w:val="36"/>
        </w:rPr>
      </w:pPr>
      <w:r>
        <w:rPr>
          <w:rFonts w:hint="eastAsia" w:ascii="宋体" w:hAnsi="宋体"/>
          <w:b/>
          <w:color w:val="auto"/>
          <w:kern w:val="0"/>
          <w:sz w:val="32"/>
          <w:szCs w:val="32"/>
        </w:rPr>
        <w:t>第七章</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合同条款及格式</w:t>
      </w:r>
    </w:p>
    <w:p w14:paraId="12B5E46F">
      <w:pPr>
        <w:spacing w:line="360" w:lineRule="auto"/>
        <w:jc w:val="center"/>
        <w:rPr>
          <w:rFonts w:ascii="宋体" w:hAnsi="宋体"/>
          <w:b/>
          <w:bCs/>
          <w:color w:val="auto"/>
          <w:sz w:val="24"/>
          <w:szCs w:val="24"/>
        </w:rPr>
      </w:pPr>
      <w:r>
        <w:rPr>
          <w:rFonts w:hint="eastAsia" w:ascii="宋体" w:hAnsi="宋体"/>
          <w:b/>
          <w:bCs/>
          <w:color w:val="auto"/>
          <w:sz w:val="24"/>
          <w:szCs w:val="24"/>
        </w:rPr>
        <w:t>（此合同仅供参考。以最终采购人与中标供应商签定的合同条款为准进行公示，</w:t>
      </w:r>
    </w:p>
    <w:p w14:paraId="5663F513">
      <w:pPr>
        <w:spacing w:line="360" w:lineRule="auto"/>
        <w:jc w:val="center"/>
        <w:rPr>
          <w:rFonts w:ascii="宋体" w:hAnsi="宋体"/>
          <w:b/>
          <w:bCs/>
          <w:color w:val="auto"/>
          <w:sz w:val="24"/>
          <w:szCs w:val="24"/>
        </w:rPr>
      </w:pPr>
      <w:r>
        <w:rPr>
          <w:rFonts w:hint="eastAsia" w:ascii="宋体" w:hAnsi="宋体"/>
          <w:b/>
          <w:bCs/>
          <w:color w:val="auto"/>
          <w:sz w:val="24"/>
          <w:szCs w:val="24"/>
        </w:rPr>
        <w:t>最终签定合同的主要条款不能与招标文件有冲突）</w:t>
      </w:r>
    </w:p>
    <w:p w14:paraId="4771DD01">
      <w:pPr>
        <w:pStyle w:val="15"/>
        <w:spacing w:line="360" w:lineRule="auto"/>
        <w:rPr>
          <w:rFonts w:hint="eastAsia" w:ascii="宋体" w:hAnsi="宋体" w:eastAsia="宋体" w:cs="宋体"/>
          <w:color w:val="auto"/>
        </w:rPr>
      </w:pPr>
      <w:r>
        <w:rPr>
          <w:rFonts w:hint="eastAsia" w:ascii="宋体" w:hAnsi="宋体" w:eastAsia="宋体" w:cs="宋体"/>
          <w:color w:val="auto"/>
        </w:rPr>
        <w:t>甲方：</w:t>
      </w:r>
      <w:r>
        <w:rPr>
          <w:rFonts w:hint="eastAsia" w:ascii="宋体" w:hAnsi="宋体" w:eastAsia="宋体" w:cs="宋体"/>
          <w:color w:val="auto"/>
          <w:u w:val="single"/>
        </w:rPr>
        <w:t>（采购人全称）</w:t>
      </w:r>
    </w:p>
    <w:p w14:paraId="6E2B2E95">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乙方：</w:t>
      </w:r>
      <w:r>
        <w:rPr>
          <w:rFonts w:hint="eastAsia" w:ascii="宋体" w:hAnsi="宋体" w:eastAsia="宋体" w:cs="宋体"/>
          <w:color w:val="auto"/>
          <w:u w:val="single"/>
        </w:rPr>
        <w:t>（中标人全称）</w:t>
      </w:r>
    </w:p>
    <w:p w14:paraId="7AC0A414">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根据招标编号为的</w:t>
      </w:r>
      <w:r>
        <w:rPr>
          <w:rFonts w:hint="eastAsia" w:ascii="宋体" w:hAnsi="宋体" w:eastAsia="宋体" w:cs="宋体"/>
          <w:color w:val="auto"/>
          <w:u w:val="single"/>
        </w:rPr>
        <w:t>（填写“项目名称”）</w:t>
      </w:r>
      <w:r>
        <w:rPr>
          <w:rFonts w:hint="eastAsia" w:ascii="宋体" w:hAnsi="宋体" w:eastAsia="宋体" w:cs="宋体"/>
          <w:color w:val="auto"/>
        </w:rPr>
        <w:t>项目（以下简称：“本项目”）的招标结果，乙方为中标人。现经甲乙双方友好协商，就以下事项达成一致并签订本合同：</w:t>
      </w:r>
    </w:p>
    <w:p w14:paraId="3AB40357">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1、下列合同文件是构成本合同不可分割的部分：</w:t>
      </w:r>
    </w:p>
    <w:p w14:paraId="6CF231F4">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1.1合同条款；</w:t>
      </w:r>
    </w:p>
    <w:p w14:paraId="072AE36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1.2招标文件、乙方的投标文件；</w:t>
      </w:r>
    </w:p>
    <w:p w14:paraId="3E375980">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1.3其他文件或材料：□无。□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42103CB9">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2、合同标的</w:t>
      </w:r>
    </w:p>
    <w:p w14:paraId="201B2ACA">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ACE7A04">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3、合同总金额</w:t>
      </w:r>
    </w:p>
    <w:p w14:paraId="10697068">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3.1合同总金额为人民币大写：元（￥）。</w:t>
      </w:r>
    </w:p>
    <w:p w14:paraId="712C6788">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4、合同标的交付时间、地点和条件</w:t>
      </w:r>
    </w:p>
    <w:p w14:paraId="7C488C05">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4.1交付时间：；</w:t>
      </w:r>
    </w:p>
    <w:p w14:paraId="2A3E7F9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4.2交付地点：；</w:t>
      </w:r>
    </w:p>
    <w:p w14:paraId="27A007B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4.3交付条件：。</w:t>
      </w:r>
    </w:p>
    <w:p w14:paraId="72AB6DE7">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5、合同标的应符合招标文件、乙方投标文件的规定或约定，具体如下：</w:t>
      </w:r>
    </w:p>
    <w:p w14:paraId="4C4A53C2">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03F151D6">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6、验收</w:t>
      </w:r>
    </w:p>
    <w:p w14:paraId="7A74272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6.1验收应按照招标文件、乙方投标文件的规定或约定进行，具体如下：</w:t>
      </w:r>
    </w:p>
    <w:p w14:paraId="53D8C9B5">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8DC8959">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6.2本项目是否邀请其他供应商参与验收：</w:t>
      </w:r>
    </w:p>
    <w:p w14:paraId="1E1D5382">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28C0CA7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7、合同款项的支付应按照招标文件的规定进行，具体如下：</w:t>
      </w:r>
    </w:p>
    <w:p w14:paraId="5FB48A06">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（按照实际情况编制填写，可以是表格或文字描述，包括一次性支付等）</w:t>
      </w:r>
      <w:r>
        <w:rPr>
          <w:rFonts w:hint="eastAsia" w:ascii="宋体" w:hAnsi="宋体" w:eastAsia="宋体" w:cs="宋体"/>
          <w:color w:val="auto"/>
        </w:rPr>
        <w:t>。</w:t>
      </w:r>
    </w:p>
    <w:p w14:paraId="51D475F3">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8、履约担保</w:t>
      </w:r>
    </w:p>
    <w:p w14:paraId="067766F4">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3D56B42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9、合同有效期</w:t>
      </w:r>
    </w:p>
    <w:p w14:paraId="5CD5A273">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3F5068D7">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10、违约责任</w:t>
      </w:r>
    </w:p>
    <w:p w14:paraId="2ED817FB">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25997D5">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11、知识产权</w:t>
      </w:r>
    </w:p>
    <w:p w14:paraId="4BE437A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11F346B0">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1BE35BC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12、解决争议的方法</w:t>
      </w:r>
    </w:p>
    <w:p w14:paraId="03B81E92">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12.1甲、乙双方协商解决。</w:t>
      </w:r>
    </w:p>
    <w:p w14:paraId="344A9E30">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12.2若协商解决不成，则通过下列途径之一解决：</w:t>
      </w:r>
    </w:p>
    <w:p w14:paraId="2558B60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499F2076">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25AB4161">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13、不可抗力</w:t>
      </w:r>
    </w:p>
    <w:p w14:paraId="4DD57A7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216E584">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14:paraId="777E5810">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14、合同条款</w:t>
      </w:r>
    </w:p>
    <w:p w14:paraId="2FD6F683">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rPr>
        <w:t>。</w:t>
      </w:r>
    </w:p>
    <w:p w14:paraId="4180113F">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15、其他约定</w:t>
      </w:r>
    </w:p>
    <w:p w14:paraId="026D3440">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15.1合同文件与本合同具有同等法律效力。</w:t>
      </w:r>
    </w:p>
    <w:p w14:paraId="27883AC8">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15.2本合同未尽事宜，双方可另行补充。</w:t>
      </w:r>
    </w:p>
    <w:p w14:paraId="53FB95B9">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15.3合同生效：自签订之日起生效。</w:t>
      </w:r>
    </w:p>
    <w:p w14:paraId="71178FE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份，经双方授权代表签字并盖章后生效。甲方、乙方各执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（填写需要备案的监管部门的全称）</w:t>
      </w:r>
      <w:r>
        <w:rPr>
          <w:rFonts w:hint="eastAsia" w:ascii="宋体" w:hAnsi="宋体" w:eastAsia="宋体" w:cs="宋体"/>
          <w:color w:val="auto"/>
        </w:rPr>
        <w:t>备案</w:t>
      </w:r>
      <w:r>
        <w:rPr>
          <w:rFonts w:hint="eastAsia" w:ascii="宋体" w:hAnsi="宋体" w:eastAsia="宋体" w:cs="宋体"/>
          <w:color w:val="auto"/>
          <w:u w:val="single"/>
        </w:rPr>
        <w:t>（填写具体份数）</w:t>
      </w:r>
      <w:r>
        <w:rPr>
          <w:rFonts w:hint="eastAsia" w:ascii="宋体" w:hAnsi="宋体" w:eastAsia="宋体" w:cs="宋体"/>
          <w:color w:val="auto"/>
        </w:rPr>
        <w:t>份，具有同等效力。</w:t>
      </w:r>
    </w:p>
    <w:p w14:paraId="5290F68B">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15.5其他：□无。□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7FC316A7">
      <w:pPr>
        <w:pStyle w:val="15"/>
        <w:spacing w:before="0" w:beforeAutospacing="0" w:after="0" w:afterAutospacing="0" w:line="360" w:lineRule="auto"/>
        <w:contextualSpacing/>
        <w:rPr>
          <w:rFonts w:hint="eastAsia" w:ascii="宋体" w:hAnsi="宋体" w:eastAsia="宋体" w:cs="宋体"/>
          <w:color w:val="auto"/>
        </w:rPr>
      </w:pPr>
    </w:p>
    <w:p w14:paraId="262F0A01">
      <w:pPr>
        <w:pStyle w:val="15"/>
        <w:spacing w:before="0" w:beforeAutospacing="0" w:after="0" w:afterAutospacing="0" w:line="360" w:lineRule="auto"/>
        <w:contextualSpacing/>
        <w:rPr>
          <w:rFonts w:hint="eastAsia" w:ascii="宋体" w:hAnsi="宋体" w:eastAsia="宋体" w:cs="宋体"/>
          <w:color w:val="auto"/>
        </w:rPr>
      </w:pPr>
    </w:p>
    <w:p w14:paraId="75DDD2FF">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甲方：乙方：</w:t>
      </w:r>
    </w:p>
    <w:p w14:paraId="2C65BB71">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住所：住所：</w:t>
      </w:r>
    </w:p>
    <w:p w14:paraId="2B4E4E12">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法定代表人（单位负责人）：法定代表人（单位负责人）：</w:t>
      </w:r>
    </w:p>
    <w:p w14:paraId="09B8768F">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联系方法：联系方法：</w:t>
      </w:r>
    </w:p>
    <w:p w14:paraId="711B0DC5">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开户银行：开户银行：</w:t>
      </w:r>
    </w:p>
    <w:p w14:paraId="2A161E3A">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账号：账号：</w:t>
      </w:r>
    </w:p>
    <w:p w14:paraId="78EA2B31">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签订地点：</w:t>
      </w:r>
    </w:p>
    <w:p w14:paraId="40B07DF9">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签订日期：年月日</w:t>
      </w:r>
    </w:p>
    <w:p w14:paraId="1F971A86">
      <w:pPr>
        <w:pStyle w:val="12"/>
        <w:spacing w:line="360" w:lineRule="auto"/>
        <w:rPr>
          <w:rFonts w:hAnsi="宋体"/>
          <w:color w:val="auto"/>
          <w:sz w:val="36"/>
          <w:szCs w:val="36"/>
        </w:rPr>
      </w:pPr>
    </w:p>
    <w:p w14:paraId="5CD56A16">
      <w:pPr>
        <w:pStyle w:val="12"/>
        <w:adjustRightInd w:val="0"/>
        <w:snapToGrid w:val="0"/>
        <w:spacing w:line="440" w:lineRule="exact"/>
        <w:jc w:val="center"/>
        <w:rPr>
          <w:rFonts w:ascii="宋体" w:hAnsi="宋体"/>
          <w:b/>
          <w:color w:val="auto"/>
          <w:sz w:val="36"/>
          <w:szCs w:val="36"/>
        </w:rPr>
      </w:pPr>
    </w:p>
    <w:p w14:paraId="7CEEE956">
      <w:pPr>
        <w:pStyle w:val="12"/>
        <w:adjustRightInd w:val="0"/>
        <w:snapToGrid w:val="0"/>
        <w:spacing w:line="440" w:lineRule="exact"/>
        <w:jc w:val="center"/>
        <w:rPr>
          <w:rFonts w:ascii="宋体" w:hAnsi="宋体"/>
          <w:b/>
          <w:color w:val="auto"/>
          <w:sz w:val="36"/>
          <w:szCs w:val="36"/>
        </w:rPr>
      </w:pPr>
    </w:p>
    <w:p w14:paraId="05144DF0">
      <w:pPr>
        <w:pStyle w:val="12"/>
        <w:adjustRightInd w:val="0"/>
        <w:snapToGrid w:val="0"/>
        <w:spacing w:line="440" w:lineRule="exact"/>
        <w:jc w:val="center"/>
        <w:rPr>
          <w:rFonts w:ascii="宋体" w:hAnsi="宋体"/>
          <w:b/>
          <w:color w:val="auto"/>
          <w:sz w:val="36"/>
          <w:szCs w:val="36"/>
        </w:rPr>
      </w:pPr>
    </w:p>
    <w:p w14:paraId="00388209">
      <w:pPr>
        <w:rPr>
          <w:color w:val="auto"/>
        </w:rPr>
      </w:pPr>
    </w:p>
    <w:p w14:paraId="586ED4F4">
      <w:pPr>
        <w:autoSpaceDE w:val="0"/>
        <w:autoSpaceDN w:val="0"/>
        <w:adjustRightInd w:val="0"/>
        <w:spacing w:line="360" w:lineRule="auto"/>
        <w:contextualSpacing/>
        <w:rPr>
          <w:rFonts w:ascii="宋体" w:hAnsi="宋体"/>
          <w:b/>
          <w:color w:val="auto"/>
          <w:kern w:val="0"/>
          <w:sz w:val="32"/>
          <w:szCs w:val="32"/>
        </w:rPr>
      </w:pPr>
    </w:p>
    <w:p w14:paraId="519A4292">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第八章投标文件有关格式</w:t>
      </w:r>
    </w:p>
    <w:p w14:paraId="79863D5C">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（如涉及本项目的提供）</w:t>
      </w:r>
    </w:p>
    <w:p w14:paraId="41CB3C9E">
      <w:pPr>
        <w:spacing w:line="360" w:lineRule="auto"/>
        <w:jc w:val="center"/>
        <w:rPr>
          <w:rFonts w:ascii="宋体" w:hAnsi="宋体" w:cs="宋体"/>
          <w:b/>
          <w:color w:val="auto"/>
          <w:sz w:val="32"/>
          <w:szCs w:val="32"/>
        </w:rPr>
      </w:pPr>
    </w:p>
    <w:p w14:paraId="00C6BE9D">
      <w:pPr>
        <w:spacing w:line="360" w:lineRule="auto"/>
        <w:jc w:val="center"/>
        <w:rPr>
          <w:rFonts w:hint="eastAsia" w:ascii="宋体" w:hAnsi="宋体" w:eastAsia="宋体"/>
          <w:b/>
          <w:color w:val="auto"/>
          <w:sz w:val="72"/>
          <w:szCs w:val="72"/>
          <w:u w:val="single"/>
          <w:lang w:eastAsia="zh-CN"/>
        </w:rPr>
      </w:pPr>
      <w:r>
        <w:rPr>
          <w:rFonts w:hint="eastAsia" w:ascii="宋体" w:hAnsi="宋体"/>
          <w:b/>
          <w:color w:val="auto"/>
          <w:sz w:val="52"/>
          <w:szCs w:val="52"/>
          <w:u w:val="single"/>
          <w:lang w:eastAsia="zh-CN"/>
        </w:rPr>
        <w:t>（</w:t>
      </w:r>
      <w:r>
        <w:rPr>
          <w:rFonts w:hint="eastAsia" w:ascii="宋体" w:hAnsi="宋体"/>
          <w:b/>
          <w:color w:val="auto"/>
          <w:sz w:val="52"/>
          <w:szCs w:val="52"/>
          <w:u w:val="single"/>
          <w:lang w:val="en-US" w:eastAsia="zh-CN"/>
        </w:rPr>
        <w:t>项目名称</w:t>
      </w:r>
      <w:r>
        <w:rPr>
          <w:rFonts w:hint="eastAsia" w:ascii="宋体" w:hAnsi="宋体"/>
          <w:b/>
          <w:color w:val="auto"/>
          <w:sz w:val="52"/>
          <w:szCs w:val="52"/>
          <w:u w:val="single"/>
          <w:lang w:eastAsia="zh-CN"/>
        </w:rPr>
        <w:t>）</w:t>
      </w:r>
    </w:p>
    <w:p w14:paraId="00F59E59">
      <w:pPr>
        <w:spacing w:line="360" w:lineRule="auto"/>
        <w:jc w:val="center"/>
        <w:rPr>
          <w:rFonts w:ascii="宋体" w:hAnsi="宋体"/>
          <w:b/>
          <w:color w:val="auto"/>
          <w:sz w:val="72"/>
          <w:szCs w:val="72"/>
          <w:u w:val="single"/>
        </w:rPr>
      </w:pPr>
    </w:p>
    <w:p w14:paraId="599C40FE">
      <w:pPr>
        <w:spacing w:line="360" w:lineRule="auto"/>
        <w:jc w:val="center"/>
        <w:rPr>
          <w:rFonts w:ascii="宋体" w:hAnsi="宋体"/>
          <w:b/>
          <w:color w:val="auto"/>
          <w:sz w:val="72"/>
          <w:szCs w:val="72"/>
        </w:rPr>
      </w:pPr>
      <w:r>
        <w:rPr>
          <w:rFonts w:hint="eastAsia" w:ascii="宋体" w:hAnsi="宋体"/>
          <w:b/>
          <w:color w:val="auto"/>
          <w:sz w:val="72"/>
          <w:szCs w:val="72"/>
        </w:rPr>
        <w:t>投标文件</w:t>
      </w:r>
    </w:p>
    <w:p w14:paraId="3784ABB5">
      <w:pPr>
        <w:adjustRightInd w:val="0"/>
        <w:spacing w:line="360" w:lineRule="auto"/>
        <w:jc w:val="center"/>
        <w:textAlignment w:val="baseline"/>
        <w:rPr>
          <w:rFonts w:ascii="宋体" w:hAnsi="宋体" w:cs="宋体"/>
          <w:b/>
          <w:bCs/>
          <w:color w:val="auto"/>
          <w:sz w:val="84"/>
          <w:szCs w:val="96"/>
        </w:rPr>
      </w:pPr>
    </w:p>
    <w:p w14:paraId="25986CFE">
      <w:pPr>
        <w:adjustRightInd w:val="0"/>
        <w:spacing w:line="360" w:lineRule="auto"/>
        <w:jc w:val="center"/>
        <w:textAlignment w:val="baseline"/>
        <w:rPr>
          <w:rFonts w:ascii="宋体" w:hAnsi="宋体" w:cs="宋体"/>
          <w:b/>
          <w:bCs/>
          <w:color w:val="auto"/>
          <w:sz w:val="48"/>
          <w:szCs w:val="96"/>
        </w:rPr>
      </w:pPr>
    </w:p>
    <w:p w14:paraId="1F960C71">
      <w:pPr>
        <w:adjustRightInd w:val="0"/>
        <w:spacing w:line="360" w:lineRule="auto"/>
        <w:jc w:val="center"/>
        <w:textAlignment w:val="baseline"/>
        <w:rPr>
          <w:rFonts w:ascii="宋体" w:hAnsi="宋体" w:cs="宋体"/>
          <w:b/>
          <w:bCs/>
          <w:color w:val="auto"/>
          <w:sz w:val="48"/>
          <w:szCs w:val="96"/>
        </w:rPr>
      </w:pPr>
    </w:p>
    <w:p w14:paraId="537ED88E">
      <w:pPr>
        <w:adjustRightInd w:val="0"/>
        <w:spacing w:line="360" w:lineRule="auto"/>
        <w:jc w:val="center"/>
        <w:textAlignment w:val="baseline"/>
        <w:rPr>
          <w:rFonts w:ascii="宋体" w:hAnsi="宋体" w:cs="宋体"/>
          <w:b/>
          <w:bCs/>
          <w:color w:val="auto"/>
          <w:sz w:val="48"/>
          <w:szCs w:val="96"/>
        </w:rPr>
      </w:pPr>
    </w:p>
    <w:p w14:paraId="54763ED6">
      <w:pPr>
        <w:spacing w:line="360" w:lineRule="auto"/>
        <w:rPr>
          <w:rFonts w:ascii="宋体" w:hAnsi="宋体" w:cs="宋体"/>
          <w:b/>
          <w:color w:val="auto"/>
          <w:sz w:val="32"/>
          <w:szCs w:val="32"/>
        </w:rPr>
      </w:pPr>
    </w:p>
    <w:p w14:paraId="3336EF93">
      <w:pPr>
        <w:spacing w:line="480" w:lineRule="exact"/>
        <w:rPr>
          <w:rFonts w:ascii="宋体" w:hAnsi="宋体" w:cs="Lucida Sans Unicode"/>
          <w:color w:val="auto"/>
        </w:rPr>
      </w:pPr>
    </w:p>
    <w:p w14:paraId="13F9C68D">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采购项目名称</w:t>
      </w:r>
      <w:r>
        <w:rPr>
          <w:rFonts w:hint="eastAsia" w:ascii="宋体" w:hAnsi="宋体"/>
          <w:b/>
          <w:color w:val="auto"/>
          <w:sz w:val="36"/>
          <w:szCs w:val="36"/>
          <w:u w:val="single"/>
        </w:rPr>
        <w:t>：</w:t>
      </w:r>
      <w:r>
        <w:rPr>
          <w:rFonts w:hint="eastAsia" w:ascii="宋体" w:hAnsi="宋体"/>
          <w:b/>
          <w:color w:val="auto"/>
          <w:sz w:val="36"/>
          <w:szCs w:val="36"/>
          <w:u w:val="single"/>
          <w:lang w:val="en-US" w:eastAsia="zh-CN"/>
        </w:rPr>
        <w:t xml:space="preserve">                    </w:t>
      </w:r>
    </w:p>
    <w:p w14:paraId="3E73B90E">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采购项目编号</w:t>
      </w:r>
      <w:r>
        <w:rPr>
          <w:rFonts w:hint="eastAsia" w:ascii="宋体" w:hAnsi="宋体"/>
          <w:b/>
          <w:color w:val="auto"/>
          <w:sz w:val="36"/>
          <w:szCs w:val="36"/>
          <w:u w:val="single"/>
        </w:rPr>
        <w:t>：</w:t>
      </w:r>
      <w:r>
        <w:rPr>
          <w:rFonts w:hint="eastAsia" w:ascii="宋体" w:hAnsi="宋体"/>
          <w:b/>
          <w:color w:val="auto"/>
          <w:sz w:val="36"/>
          <w:szCs w:val="36"/>
          <w:u w:val="single"/>
          <w:lang w:val="en-US" w:eastAsia="zh-CN"/>
        </w:rPr>
        <w:t xml:space="preserve">                    </w:t>
      </w:r>
    </w:p>
    <w:p w14:paraId="4CA792F1">
      <w:pPr>
        <w:widowControl w:val="0"/>
        <w:wordWrap/>
        <w:adjustRightInd/>
        <w:snapToGrid/>
        <w:spacing w:line="360" w:lineRule="auto"/>
        <w:ind w:firstLine="1807" w:firstLineChars="500"/>
        <w:textAlignment w:val="auto"/>
        <w:rPr>
          <w:rFonts w:hint="default" w:ascii="宋体" w:hAnsi="宋体" w:eastAsia="宋体" w:cs="Lucida Sans Unicode"/>
          <w:b/>
          <w:color w:val="auto"/>
          <w:sz w:val="36"/>
          <w:szCs w:val="36"/>
          <w:lang w:val="en-US" w:eastAsia="zh-CN"/>
        </w:rPr>
      </w:pPr>
      <w:r>
        <w:rPr>
          <w:rFonts w:hint="eastAsia" w:ascii="宋体" w:hAnsi="宋体"/>
          <w:b/>
          <w:color w:val="auto"/>
          <w:sz w:val="36"/>
          <w:szCs w:val="36"/>
        </w:rPr>
        <w:t>供应商名称</w:t>
      </w:r>
      <w:r>
        <w:rPr>
          <w:rFonts w:hint="eastAsia" w:ascii="宋体" w:hAnsi="宋体"/>
          <w:b/>
          <w:color w:val="auto"/>
          <w:sz w:val="36"/>
          <w:szCs w:val="36"/>
          <w:lang w:eastAsia="zh-CN"/>
        </w:rPr>
        <w:t>（</w:t>
      </w:r>
      <w:r>
        <w:rPr>
          <w:rFonts w:hint="eastAsia" w:ascii="宋体" w:hAnsi="宋体"/>
          <w:b/>
          <w:color w:val="auto"/>
          <w:sz w:val="36"/>
          <w:szCs w:val="36"/>
          <w:lang w:val="en-US" w:eastAsia="zh-CN"/>
        </w:rPr>
        <w:t>盖单位公章</w:t>
      </w:r>
      <w:r>
        <w:rPr>
          <w:rFonts w:hint="eastAsia" w:ascii="宋体" w:hAnsi="宋体"/>
          <w:b/>
          <w:color w:val="auto"/>
          <w:sz w:val="36"/>
          <w:szCs w:val="36"/>
          <w:lang w:eastAsia="zh-CN"/>
        </w:rPr>
        <w:t>）</w:t>
      </w:r>
      <w:r>
        <w:rPr>
          <w:rFonts w:hint="eastAsia" w:ascii="宋体" w:hAnsi="宋体"/>
          <w:b/>
          <w:color w:val="auto"/>
          <w:sz w:val="36"/>
          <w:szCs w:val="36"/>
          <w:u w:val="single"/>
        </w:rPr>
        <w:t>：</w:t>
      </w:r>
      <w:r>
        <w:rPr>
          <w:rFonts w:hint="eastAsia" w:ascii="宋体" w:hAnsi="宋体"/>
          <w:b/>
          <w:color w:val="auto"/>
          <w:sz w:val="36"/>
          <w:szCs w:val="36"/>
          <w:u w:val="single"/>
          <w:lang w:val="en-US" w:eastAsia="zh-CN"/>
        </w:rPr>
        <w:t xml:space="preserve">        </w:t>
      </w:r>
    </w:p>
    <w:p w14:paraId="2E7BAFAA">
      <w:pPr>
        <w:widowControl w:val="0"/>
        <w:wordWrap/>
        <w:adjustRightInd/>
        <w:snapToGrid/>
        <w:spacing w:line="360" w:lineRule="auto"/>
        <w:ind w:firstLine="1807" w:firstLineChars="500"/>
        <w:textAlignment w:val="auto"/>
        <w:rPr>
          <w:rFonts w:hint="default" w:ascii="宋体" w:hAnsi="宋体" w:eastAsia="宋体" w:cs="宋体"/>
          <w:b/>
          <w:color w:val="auto"/>
          <w:sz w:val="32"/>
          <w:szCs w:val="32"/>
          <w:lang w:val="en-US" w:eastAsia="zh-CN"/>
        </w:rPr>
      </w:pPr>
      <w:r>
        <w:rPr>
          <w:rFonts w:hint="eastAsia" w:ascii="宋体" w:hAnsi="宋体" w:cs="Lucida Sans Unicode"/>
          <w:b/>
          <w:color w:val="auto"/>
          <w:sz w:val="36"/>
          <w:szCs w:val="36"/>
          <w:lang w:val="en-US" w:eastAsia="zh-CN"/>
        </w:rPr>
        <w:t>日期</w:t>
      </w:r>
      <w:r>
        <w:rPr>
          <w:rFonts w:hint="eastAsia" w:ascii="宋体" w:hAnsi="宋体" w:cs="Lucida Sans Unicode"/>
          <w:b/>
          <w:color w:val="auto"/>
          <w:sz w:val="36"/>
          <w:szCs w:val="36"/>
        </w:rPr>
        <w:t>：</w:t>
      </w:r>
      <w:r>
        <w:rPr>
          <w:rFonts w:hint="eastAsia" w:ascii="宋体" w:hAnsi="宋体" w:cs="Lucida Sans Unicode"/>
          <w:b/>
          <w:color w:val="auto"/>
          <w:sz w:val="36"/>
          <w:szCs w:val="36"/>
          <w:lang w:val="en-US" w:eastAsia="zh-CN"/>
        </w:rPr>
        <w:t xml:space="preserve">  </w:t>
      </w:r>
      <w:r>
        <w:rPr>
          <w:rFonts w:hint="eastAsia" w:ascii="宋体" w:hAnsi="宋体" w:cs="Lucida Sans Unicode"/>
          <w:b/>
          <w:color w:val="auto"/>
          <w:sz w:val="36"/>
          <w:szCs w:val="36"/>
          <w:u w:val="none"/>
          <w:lang w:val="en-US" w:eastAsia="zh-CN"/>
        </w:rPr>
        <w:t>年  月  日</w:t>
      </w:r>
    </w:p>
    <w:p w14:paraId="242D6B73">
      <w:pPr>
        <w:spacing w:line="360" w:lineRule="auto"/>
        <w:rPr>
          <w:rFonts w:ascii="宋体" w:hAnsi="宋体" w:cs="宋体"/>
          <w:color w:val="auto"/>
          <w:sz w:val="28"/>
        </w:rPr>
      </w:pPr>
    </w:p>
    <w:p w14:paraId="50BD3423">
      <w:pPr>
        <w:autoSpaceDE w:val="0"/>
        <w:autoSpaceDN w:val="0"/>
        <w:adjustRightInd w:val="0"/>
        <w:spacing w:line="700" w:lineRule="exact"/>
        <w:jc w:val="center"/>
        <w:rPr>
          <w:rFonts w:ascii="宋体" w:hAnsi="宋体" w:cs="黑体"/>
          <w:b/>
          <w:bCs/>
          <w:color w:val="auto"/>
          <w:sz w:val="44"/>
          <w:szCs w:val="44"/>
          <w:lang w:val="zh-CN"/>
        </w:rPr>
      </w:pPr>
      <w:r>
        <w:rPr>
          <w:rFonts w:cs="黑体"/>
          <w:color w:val="auto"/>
          <w:sz w:val="28"/>
          <w:szCs w:val="28"/>
          <w:lang w:val="zh-CN"/>
        </w:rPr>
        <w:br w:type="page"/>
      </w:r>
      <w:bookmarkStart w:id="0" w:name="_Toc174185203"/>
      <w:bookmarkStart w:id="1" w:name="_Toc184023138"/>
      <w:bookmarkStart w:id="2" w:name="_Toc186274126"/>
      <w:r>
        <w:rPr>
          <w:rFonts w:hint="eastAsia" w:cs="黑体"/>
          <w:b/>
          <w:bCs/>
          <w:color w:val="auto"/>
          <w:sz w:val="28"/>
          <w:szCs w:val="28"/>
          <w:lang w:val="zh-CN"/>
        </w:rPr>
        <w:t>一、供应商应答索引表</w:t>
      </w:r>
      <w:bookmarkEnd w:id="0"/>
      <w:bookmarkEnd w:id="1"/>
      <w:bookmarkEnd w:id="2"/>
    </w:p>
    <w:tbl>
      <w:tblPr>
        <w:tblStyle w:val="1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63B7B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519B0B0D">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751" w:type="dxa"/>
            <w:vAlign w:val="center"/>
          </w:tcPr>
          <w:p w14:paraId="27A0B722">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1559" w:type="dxa"/>
            <w:vAlign w:val="center"/>
          </w:tcPr>
          <w:p w14:paraId="19D0664A">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供应商应答</w:t>
            </w:r>
          </w:p>
          <w:p w14:paraId="68A8B106">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（有/没有）</w:t>
            </w:r>
          </w:p>
        </w:tc>
        <w:tc>
          <w:tcPr>
            <w:tcW w:w="1560" w:type="dxa"/>
            <w:vAlign w:val="center"/>
          </w:tcPr>
          <w:p w14:paraId="2B61D7A7">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投标文件中所在页码</w:t>
            </w:r>
          </w:p>
        </w:tc>
        <w:tc>
          <w:tcPr>
            <w:tcW w:w="2018" w:type="dxa"/>
            <w:vAlign w:val="center"/>
          </w:tcPr>
          <w:p w14:paraId="6AB7150D">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备注说明</w:t>
            </w:r>
          </w:p>
        </w:tc>
      </w:tr>
      <w:tr w14:paraId="46E01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6F4CAFA">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51" w:type="dxa"/>
            <w:vAlign w:val="center"/>
          </w:tcPr>
          <w:p w14:paraId="24DE4562">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供应商应答索引表</w:t>
            </w:r>
          </w:p>
        </w:tc>
        <w:tc>
          <w:tcPr>
            <w:tcW w:w="1559" w:type="dxa"/>
            <w:vAlign w:val="center"/>
          </w:tcPr>
          <w:p w14:paraId="14B30DF6">
            <w:pPr>
              <w:snapToGrid w:val="0"/>
              <w:spacing w:line="360" w:lineRule="auto"/>
              <w:jc w:val="center"/>
              <w:rPr>
                <w:rFonts w:hint="eastAsia" w:ascii="宋体" w:hAnsi="宋体" w:eastAsia="宋体" w:cs="宋体"/>
                <w:color w:val="auto"/>
                <w:sz w:val="24"/>
                <w:szCs w:val="24"/>
              </w:rPr>
            </w:pPr>
          </w:p>
        </w:tc>
        <w:tc>
          <w:tcPr>
            <w:tcW w:w="1560" w:type="dxa"/>
            <w:vAlign w:val="center"/>
          </w:tcPr>
          <w:p w14:paraId="2DED0801">
            <w:pPr>
              <w:snapToGrid w:val="0"/>
              <w:spacing w:line="360" w:lineRule="auto"/>
              <w:rPr>
                <w:rFonts w:hint="eastAsia" w:ascii="宋体" w:hAnsi="宋体" w:eastAsia="宋体" w:cs="宋体"/>
                <w:color w:val="auto"/>
                <w:sz w:val="24"/>
                <w:szCs w:val="24"/>
              </w:rPr>
            </w:pPr>
          </w:p>
        </w:tc>
        <w:tc>
          <w:tcPr>
            <w:tcW w:w="2018" w:type="dxa"/>
            <w:vAlign w:val="center"/>
          </w:tcPr>
          <w:p w14:paraId="55379B9F">
            <w:pPr>
              <w:snapToGrid w:val="0"/>
              <w:spacing w:line="360" w:lineRule="auto"/>
              <w:rPr>
                <w:rFonts w:hint="eastAsia" w:ascii="宋体" w:hAnsi="宋体" w:eastAsia="宋体" w:cs="宋体"/>
                <w:color w:val="auto"/>
                <w:sz w:val="24"/>
                <w:szCs w:val="24"/>
              </w:rPr>
            </w:pPr>
          </w:p>
        </w:tc>
      </w:tr>
      <w:tr w14:paraId="311AD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A502A8F">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51" w:type="dxa"/>
            <w:vAlign w:val="center"/>
          </w:tcPr>
          <w:p w14:paraId="69C458FC">
            <w:pPr>
              <w:pStyle w:val="12"/>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开标一览表</w:t>
            </w:r>
          </w:p>
        </w:tc>
        <w:tc>
          <w:tcPr>
            <w:tcW w:w="1559" w:type="dxa"/>
            <w:vAlign w:val="center"/>
          </w:tcPr>
          <w:p w14:paraId="01C499FB">
            <w:pPr>
              <w:snapToGrid w:val="0"/>
              <w:spacing w:line="360" w:lineRule="auto"/>
              <w:jc w:val="center"/>
              <w:rPr>
                <w:rFonts w:hint="eastAsia" w:ascii="宋体" w:hAnsi="宋体" w:eastAsia="宋体" w:cs="宋体"/>
                <w:color w:val="auto"/>
                <w:sz w:val="24"/>
                <w:szCs w:val="24"/>
              </w:rPr>
            </w:pPr>
          </w:p>
        </w:tc>
        <w:tc>
          <w:tcPr>
            <w:tcW w:w="1560" w:type="dxa"/>
            <w:vAlign w:val="center"/>
          </w:tcPr>
          <w:p w14:paraId="20817047">
            <w:pPr>
              <w:snapToGrid w:val="0"/>
              <w:spacing w:line="360" w:lineRule="auto"/>
              <w:rPr>
                <w:rFonts w:hint="eastAsia" w:ascii="宋体" w:hAnsi="宋体" w:eastAsia="宋体" w:cs="宋体"/>
                <w:color w:val="auto"/>
                <w:sz w:val="24"/>
                <w:szCs w:val="24"/>
              </w:rPr>
            </w:pPr>
          </w:p>
        </w:tc>
        <w:tc>
          <w:tcPr>
            <w:tcW w:w="2018" w:type="dxa"/>
            <w:vAlign w:val="center"/>
          </w:tcPr>
          <w:p w14:paraId="6A994387">
            <w:pPr>
              <w:snapToGrid w:val="0"/>
              <w:spacing w:line="360" w:lineRule="auto"/>
              <w:rPr>
                <w:rFonts w:hint="eastAsia" w:ascii="宋体" w:hAnsi="宋体" w:eastAsia="宋体" w:cs="宋体"/>
                <w:color w:val="auto"/>
                <w:sz w:val="24"/>
                <w:szCs w:val="24"/>
              </w:rPr>
            </w:pPr>
          </w:p>
        </w:tc>
      </w:tr>
      <w:tr w14:paraId="7F5EC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107F8FC">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51" w:type="dxa"/>
            <w:vAlign w:val="center"/>
          </w:tcPr>
          <w:p w14:paraId="4F0305A5">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投标函</w:t>
            </w:r>
          </w:p>
        </w:tc>
        <w:tc>
          <w:tcPr>
            <w:tcW w:w="1559" w:type="dxa"/>
            <w:vAlign w:val="center"/>
          </w:tcPr>
          <w:p w14:paraId="479BBB74">
            <w:pPr>
              <w:snapToGrid w:val="0"/>
              <w:spacing w:line="360" w:lineRule="auto"/>
              <w:jc w:val="center"/>
              <w:rPr>
                <w:rFonts w:hint="eastAsia" w:ascii="宋体" w:hAnsi="宋体" w:eastAsia="宋体" w:cs="宋体"/>
                <w:color w:val="auto"/>
                <w:sz w:val="24"/>
                <w:szCs w:val="24"/>
              </w:rPr>
            </w:pPr>
          </w:p>
        </w:tc>
        <w:tc>
          <w:tcPr>
            <w:tcW w:w="1560" w:type="dxa"/>
            <w:vAlign w:val="center"/>
          </w:tcPr>
          <w:p w14:paraId="78F2CABC">
            <w:pPr>
              <w:snapToGrid w:val="0"/>
              <w:spacing w:line="360" w:lineRule="auto"/>
              <w:rPr>
                <w:rFonts w:hint="eastAsia" w:ascii="宋体" w:hAnsi="宋体" w:eastAsia="宋体" w:cs="宋体"/>
                <w:color w:val="auto"/>
                <w:sz w:val="24"/>
                <w:szCs w:val="24"/>
              </w:rPr>
            </w:pPr>
          </w:p>
        </w:tc>
        <w:tc>
          <w:tcPr>
            <w:tcW w:w="2018" w:type="dxa"/>
            <w:vAlign w:val="center"/>
          </w:tcPr>
          <w:p w14:paraId="20B3252F">
            <w:pPr>
              <w:snapToGrid w:val="0"/>
              <w:spacing w:line="360" w:lineRule="auto"/>
              <w:rPr>
                <w:rFonts w:hint="eastAsia" w:ascii="宋体" w:hAnsi="宋体" w:eastAsia="宋体" w:cs="宋体"/>
                <w:color w:val="auto"/>
                <w:sz w:val="24"/>
                <w:szCs w:val="24"/>
              </w:rPr>
            </w:pPr>
          </w:p>
        </w:tc>
      </w:tr>
      <w:tr w14:paraId="55358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652C0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51" w:type="dxa"/>
            <w:vAlign w:val="center"/>
          </w:tcPr>
          <w:p w14:paraId="02F112E4">
            <w:pPr>
              <w:pStyle w:val="12"/>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zh-CN" w:eastAsia="zh-CN"/>
              </w:rPr>
              <w:t>法定代表人（单位负责人）资格证明书</w:t>
            </w:r>
          </w:p>
        </w:tc>
        <w:tc>
          <w:tcPr>
            <w:tcW w:w="1559" w:type="dxa"/>
            <w:vAlign w:val="center"/>
          </w:tcPr>
          <w:p w14:paraId="5DCFD04B">
            <w:pPr>
              <w:snapToGrid w:val="0"/>
              <w:spacing w:line="360" w:lineRule="auto"/>
              <w:jc w:val="center"/>
              <w:rPr>
                <w:rFonts w:hint="eastAsia" w:ascii="宋体" w:hAnsi="宋体" w:eastAsia="宋体" w:cs="宋体"/>
                <w:color w:val="auto"/>
                <w:sz w:val="24"/>
                <w:szCs w:val="24"/>
              </w:rPr>
            </w:pPr>
          </w:p>
        </w:tc>
        <w:tc>
          <w:tcPr>
            <w:tcW w:w="1560" w:type="dxa"/>
            <w:vAlign w:val="center"/>
          </w:tcPr>
          <w:p w14:paraId="58931A0A">
            <w:pPr>
              <w:snapToGrid w:val="0"/>
              <w:spacing w:line="360" w:lineRule="auto"/>
              <w:rPr>
                <w:rFonts w:hint="eastAsia" w:ascii="宋体" w:hAnsi="宋体" w:eastAsia="宋体" w:cs="宋体"/>
                <w:color w:val="auto"/>
                <w:sz w:val="24"/>
                <w:szCs w:val="24"/>
              </w:rPr>
            </w:pPr>
          </w:p>
        </w:tc>
        <w:tc>
          <w:tcPr>
            <w:tcW w:w="2018" w:type="dxa"/>
            <w:vAlign w:val="center"/>
          </w:tcPr>
          <w:p w14:paraId="4BC0EC06">
            <w:pPr>
              <w:snapToGrid w:val="0"/>
              <w:spacing w:line="360" w:lineRule="auto"/>
              <w:rPr>
                <w:rFonts w:hint="eastAsia" w:ascii="宋体" w:hAnsi="宋体" w:eastAsia="宋体" w:cs="宋体"/>
                <w:color w:val="auto"/>
                <w:sz w:val="24"/>
                <w:szCs w:val="24"/>
              </w:rPr>
            </w:pPr>
          </w:p>
        </w:tc>
      </w:tr>
      <w:tr w14:paraId="5DAA1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02F8409">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51" w:type="dxa"/>
            <w:vAlign w:val="center"/>
          </w:tcPr>
          <w:p w14:paraId="02554014">
            <w:pPr>
              <w:pStyle w:val="12"/>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法定代表人（单位负责人）授权书</w:t>
            </w:r>
          </w:p>
        </w:tc>
        <w:tc>
          <w:tcPr>
            <w:tcW w:w="1559" w:type="dxa"/>
            <w:vAlign w:val="center"/>
          </w:tcPr>
          <w:p w14:paraId="1318A5CC">
            <w:pPr>
              <w:snapToGrid w:val="0"/>
              <w:spacing w:line="360" w:lineRule="auto"/>
              <w:jc w:val="center"/>
              <w:rPr>
                <w:rFonts w:hint="eastAsia" w:ascii="宋体" w:hAnsi="宋体" w:eastAsia="宋体" w:cs="宋体"/>
                <w:color w:val="auto"/>
                <w:sz w:val="24"/>
                <w:szCs w:val="24"/>
              </w:rPr>
            </w:pPr>
          </w:p>
        </w:tc>
        <w:tc>
          <w:tcPr>
            <w:tcW w:w="1560" w:type="dxa"/>
            <w:vAlign w:val="center"/>
          </w:tcPr>
          <w:p w14:paraId="00B4AC9B">
            <w:pPr>
              <w:snapToGrid w:val="0"/>
              <w:spacing w:line="360" w:lineRule="auto"/>
              <w:rPr>
                <w:rFonts w:hint="eastAsia" w:ascii="宋体" w:hAnsi="宋体" w:eastAsia="宋体" w:cs="宋体"/>
                <w:color w:val="auto"/>
                <w:sz w:val="24"/>
                <w:szCs w:val="24"/>
              </w:rPr>
            </w:pPr>
          </w:p>
        </w:tc>
        <w:tc>
          <w:tcPr>
            <w:tcW w:w="2018" w:type="dxa"/>
            <w:vAlign w:val="center"/>
          </w:tcPr>
          <w:p w14:paraId="15BC8F72">
            <w:pPr>
              <w:snapToGrid w:val="0"/>
              <w:spacing w:line="360" w:lineRule="auto"/>
              <w:rPr>
                <w:rFonts w:hint="eastAsia" w:ascii="宋体" w:hAnsi="宋体" w:eastAsia="宋体" w:cs="宋体"/>
                <w:color w:val="auto"/>
                <w:sz w:val="24"/>
                <w:szCs w:val="24"/>
              </w:rPr>
            </w:pPr>
          </w:p>
        </w:tc>
      </w:tr>
      <w:tr w14:paraId="6476B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E7B0B44">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51" w:type="dxa"/>
            <w:vAlign w:val="center"/>
          </w:tcPr>
          <w:p w14:paraId="7263C3F1">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投标承诺函</w:t>
            </w:r>
          </w:p>
        </w:tc>
        <w:tc>
          <w:tcPr>
            <w:tcW w:w="1559" w:type="dxa"/>
            <w:vAlign w:val="center"/>
          </w:tcPr>
          <w:p w14:paraId="3A7D2B1A">
            <w:pPr>
              <w:snapToGrid w:val="0"/>
              <w:spacing w:line="360" w:lineRule="auto"/>
              <w:jc w:val="center"/>
              <w:rPr>
                <w:rFonts w:hint="eastAsia" w:ascii="宋体" w:hAnsi="宋体" w:eastAsia="宋体" w:cs="宋体"/>
                <w:color w:val="auto"/>
                <w:sz w:val="24"/>
                <w:szCs w:val="24"/>
              </w:rPr>
            </w:pPr>
          </w:p>
        </w:tc>
        <w:tc>
          <w:tcPr>
            <w:tcW w:w="1560" w:type="dxa"/>
            <w:vAlign w:val="center"/>
          </w:tcPr>
          <w:p w14:paraId="264C86E6">
            <w:pPr>
              <w:snapToGrid w:val="0"/>
              <w:spacing w:line="360" w:lineRule="auto"/>
              <w:rPr>
                <w:rFonts w:hint="eastAsia" w:ascii="宋体" w:hAnsi="宋体" w:eastAsia="宋体" w:cs="宋体"/>
                <w:color w:val="auto"/>
                <w:sz w:val="24"/>
                <w:szCs w:val="24"/>
              </w:rPr>
            </w:pPr>
          </w:p>
        </w:tc>
        <w:tc>
          <w:tcPr>
            <w:tcW w:w="2018" w:type="dxa"/>
            <w:vAlign w:val="center"/>
          </w:tcPr>
          <w:p w14:paraId="3E44289C">
            <w:pPr>
              <w:snapToGrid w:val="0"/>
              <w:spacing w:line="360" w:lineRule="auto"/>
              <w:rPr>
                <w:rFonts w:hint="eastAsia" w:ascii="宋体" w:hAnsi="宋体" w:eastAsia="宋体" w:cs="宋体"/>
                <w:color w:val="auto"/>
                <w:sz w:val="24"/>
                <w:szCs w:val="24"/>
              </w:rPr>
            </w:pPr>
          </w:p>
        </w:tc>
      </w:tr>
      <w:tr w14:paraId="55B64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AE9C54E">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51" w:type="dxa"/>
            <w:vAlign w:val="center"/>
          </w:tcPr>
          <w:p w14:paraId="6C7BAB15">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长葛市政府采购供应商信用承诺函</w:t>
            </w:r>
          </w:p>
        </w:tc>
        <w:tc>
          <w:tcPr>
            <w:tcW w:w="1559" w:type="dxa"/>
            <w:vAlign w:val="center"/>
          </w:tcPr>
          <w:p w14:paraId="2BDE9787">
            <w:pPr>
              <w:spacing w:line="360" w:lineRule="auto"/>
              <w:jc w:val="center"/>
              <w:rPr>
                <w:rFonts w:hint="eastAsia" w:ascii="宋体" w:hAnsi="宋体" w:eastAsia="宋体" w:cs="宋体"/>
                <w:color w:val="auto"/>
                <w:sz w:val="24"/>
                <w:szCs w:val="24"/>
              </w:rPr>
            </w:pPr>
          </w:p>
        </w:tc>
        <w:tc>
          <w:tcPr>
            <w:tcW w:w="1560" w:type="dxa"/>
            <w:vAlign w:val="center"/>
          </w:tcPr>
          <w:p w14:paraId="466ED289">
            <w:pPr>
              <w:snapToGrid w:val="0"/>
              <w:spacing w:line="360" w:lineRule="auto"/>
              <w:rPr>
                <w:rFonts w:hint="eastAsia" w:ascii="宋体" w:hAnsi="宋体" w:eastAsia="宋体" w:cs="宋体"/>
                <w:color w:val="auto"/>
                <w:sz w:val="24"/>
                <w:szCs w:val="24"/>
              </w:rPr>
            </w:pPr>
          </w:p>
        </w:tc>
        <w:tc>
          <w:tcPr>
            <w:tcW w:w="2018" w:type="dxa"/>
            <w:vAlign w:val="center"/>
          </w:tcPr>
          <w:p w14:paraId="52CFB33F">
            <w:pPr>
              <w:snapToGrid w:val="0"/>
              <w:spacing w:line="360" w:lineRule="auto"/>
              <w:rPr>
                <w:rFonts w:hint="eastAsia" w:ascii="宋体" w:hAnsi="宋体" w:eastAsia="宋体" w:cs="宋体"/>
                <w:color w:val="auto"/>
                <w:sz w:val="24"/>
                <w:szCs w:val="24"/>
              </w:rPr>
            </w:pPr>
          </w:p>
        </w:tc>
      </w:tr>
      <w:tr w14:paraId="55CD2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50D16FF">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8</w:t>
            </w:r>
          </w:p>
        </w:tc>
        <w:tc>
          <w:tcPr>
            <w:tcW w:w="3751" w:type="dxa"/>
            <w:vAlign w:val="center"/>
          </w:tcPr>
          <w:p w14:paraId="4D56818D">
            <w:pPr>
              <w:pStyle w:val="12"/>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联合体协议</w:t>
            </w:r>
          </w:p>
        </w:tc>
        <w:tc>
          <w:tcPr>
            <w:tcW w:w="1559" w:type="dxa"/>
            <w:vAlign w:val="center"/>
          </w:tcPr>
          <w:p w14:paraId="1AD9F48A">
            <w:pPr>
              <w:spacing w:line="360" w:lineRule="auto"/>
              <w:jc w:val="center"/>
              <w:rPr>
                <w:rFonts w:hint="eastAsia" w:ascii="宋体" w:hAnsi="宋体" w:eastAsia="宋体" w:cs="宋体"/>
                <w:color w:val="auto"/>
                <w:sz w:val="24"/>
                <w:szCs w:val="24"/>
              </w:rPr>
            </w:pPr>
          </w:p>
        </w:tc>
        <w:tc>
          <w:tcPr>
            <w:tcW w:w="1560" w:type="dxa"/>
            <w:vAlign w:val="center"/>
          </w:tcPr>
          <w:p w14:paraId="2FFCF6C3">
            <w:pPr>
              <w:snapToGrid w:val="0"/>
              <w:spacing w:line="360" w:lineRule="auto"/>
              <w:rPr>
                <w:rFonts w:hint="eastAsia" w:ascii="宋体" w:hAnsi="宋体" w:eastAsia="宋体" w:cs="宋体"/>
                <w:color w:val="auto"/>
                <w:sz w:val="24"/>
                <w:szCs w:val="24"/>
              </w:rPr>
            </w:pPr>
          </w:p>
        </w:tc>
        <w:tc>
          <w:tcPr>
            <w:tcW w:w="2018" w:type="dxa"/>
            <w:vAlign w:val="center"/>
          </w:tcPr>
          <w:p w14:paraId="7D862DD9">
            <w:pPr>
              <w:snapToGrid w:val="0"/>
              <w:spacing w:line="360" w:lineRule="auto"/>
              <w:rPr>
                <w:rFonts w:hint="eastAsia" w:ascii="宋体" w:hAnsi="宋体" w:eastAsia="宋体" w:cs="宋体"/>
                <w:color w:val="auto"/>
                <w:sz w:val="24"/>
                <w:szCs w:val="24"/>
              </w:rPr>
            </w:pPr>
          </w:p>
        </w:tc>
      </w:tr>
      <w:tr w14:paraId="613DD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CF558C5">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9</w:t>
            </w:r>
          </w:p>
        </w:tc>
        <w:tc>
          <w:tcPr>
            <w:tcW w:w="3751" w:type="dxa"/>
            <w:vAlign w:val="center"/>
          </w:tcPr>
          <w:p w14:paraId="6F7B4CB2">
            <w:pPr>
              <w:pStyle w:val="12"/>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投标分项报价表</w:t>
            </w:r>
          </w:p>
        </w:tc>
        <w:tc>
          <w:tcPr>
            <w:tcW w:w="1559" w:type="dxa"/>
            <w:vAlign w:val="center"/>
          </w:tcPr>
          <w:p w14:paraId="40AD86D9">
            <w:pPr>
              <w:spacing w:line="360" w:lineRule="auto"/>
              <w:jc w:val="center"/>
              <w:rPr>
                <w:rFonts w:hint="eastAsia" w:ascii="宋体" w:hAnsi="宋体" w:eastAsia="宋体" w:cs="宋体"/>
                <w:color w:val="auto"/>
                <w:sz w:val="24"/>
                <w:szCs w:val="24"/>
              </w:rPr>
            </w:pPr>
          </w:p>
        </w:tc>
        <w:tc>
          <w:tcPr>
            <w:tcW w:w="1560" w:type="dxa"/>
            <w:vAlign w:val="center"/>
          </w:tcPr>
          <w:p w14:paraId="0C5B71C3">
            <w:pPr>
              <w:snapToGrid w:val="0"/>
              <w:spacing w:line="360" w:lineRule="auto"/>
              <w:rPr>
                <w:rFonts w:hint="eastAsia" w:ascii="宋体" w:hAnsi="宋体" w:eastAsia="宋体" w:cs="宋体"/>
                <w:color w:val="auto"/>
                <w:sz w:val="24"/>
                <w:szCs w:val="24"/>
              </w:rPr>
            </w:pPr>
          </w:p>
        </w:tc>
        <w:tc>
          <w:tcPr>
            <w:tcW w:w="2018" w:type="dxa"/>
            <w:vAlign w:val="center"/>
          </w:tcPr>
          <w:p w14:paraId="3CCA1A94">
            <w:pPr>
              <w:snapToGrid w:val="0"/>
              <w:spacing w:line="360" w:lineRule="auto"/>
              <w:rPr>
                <w:rFonts w:hint="eastAsia" w:ascii="宋体" w:hAnsi="宋体" w:eastAsia="宋体" w:cs="宋体"/>
                <w:color w:val="auto"/>
                <w:sz w:val="24"/>
                <w:szCs w:val="24"/>
              </w:rPr>
            </w:pPr>
          </w:p>
        </w:tc>
      </w:tr>
      <w:tr w14:paraId="612F7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F6FAD0">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10</w:t>
            </w:r>
          </w:p>
        </w:tc>
        <w:tc>
          <w:tcPr>
            <w:tcW w:w="3751" w:type="dxa"/>
            <w:vAlign w:val="center"/>
          </w:tcPr>
          <w:p w14:paraId="6F0464D2">
            <w:pPr>
              <w:pStyle w:val="12"/>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技术规格偏离表</w:t>
            </w:r>
          </w:p>
        </w:tc>
        <w:tc>
          <w:tcPr>
            <w:tcW w:w="1559" w:type="dxa"/>
            <w:vAlign w:val="center"/>
          </w:tcPr>
          <w:p w14:paraId="25282D9A">
            <w:pPr>
              <w:spacing w:line="360" w:lineRule="auto"/>
              <w:jc w:val="center"/>
              <w:rPr>
                <w:rFonts w:hint="eastAsia" w:ascii="宋体" w:hAnsi="宋体" w:eastAsia="宋体" w:cs="宋体"/>
                <w:color w:val="auto"/>
                <w:sz w:val="24"/>
                <w:szCs w:val="24"/>
              </w:rPr>
            </w:pPr>
          </w:p>
        </w:tc>
        <w:tc>
          <w:tcPr>
            <w:tcW w:w="1560" w:type="dxa"/>
            <w:vAlign w:val="center"/>
          </w:tcPr>
          <w:p w14:paraId="2C8F1BBC">
            <w:pPr>
              <w:snapToGrid w:val="0"/>
              <w:spacing w:line="360" w:lineRule="auto"/>
              <w:rPr>
                <w:rFonts w:hint="eastAsia" w:ascii="宋体" w:hAnsi="宋体" w:eastAsia="宋体" w:cs="宋体"/>
                <w:color w:val="auto"/>
                <w:sz w:val="24"/>
                <w:szCs w:val="24"/>
              </w:rPr>
            </w:pPr>
          </w:p>
        </w:tc>
        <w:tc>
          <w:tcPr>
            <w:tcW w:w="2018" w:type="dxa"/>
            <w:vAlign w:val="center"/>
          </w:tcPr>
          <w:p w14:paraId="70426410">
            <w:pPr>
              <w:snapToGrid w:val="0"/>
              <w:spacing w:line="360" w:lineRule="auto"/>
              <w:rPr>
                <w:rFonts w:hint="eastAsia" w:ascii="宋体" w:hAnsi="宋体" w:eastAsia="宋体" w:cs="宋体"/>
                <w:color w:val="auto"/>
                <w:sz w:val="24"/>
                <w:szCs w:val="24"/>
              </w:rPr>
            </w:pPr>
          </w:p>
        </w:tc>
      </w:tr>
      <w:tr w14:paraId="4A19E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3E414F8">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751" w:type="dxa"/>
            <w:tcBorders>
              <w:top w:val="double" w:color="auto" w:sz="4" w:space="0"/>
            </w:tcBorders>
            <w:vAlign w:val="center"/>
          </w:tcPr>
          <w:p w14:paraId="2378D345">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技术方案（</w:t>
            </w:r>
            <w:r>
              <w:rPr>
                <w:rFonts w:hint="eastAsia" w:ascii="宋体" w:hAnsi="宋体" w:cs="宋体"/>
                <w:bCs/>
                <w:color w:val="auto"/>
                <w:sz w:val="24"/>
                <w:szCs w:val="24"/>
                <w:lang w:val="en-US" w:eastAsia="zh-CN"/>
              </w:rPr>
              <w:t>实施</w:t>
            </w:r>
            <w:r>
              <w:rPr>
                <w:rFonts w:hint="eastAsia" w:ascii="宋体" w:hAnsi="宋体" w:eastAsia="宋体" w:cs="宋体"/>
                <w:bCs/>
                <w:color w:val="auto"/>
                <w:sz w:val="24"/>
                <w:szCs w:val="24"/>
                <w:lang w:val="en-US" w:eastAsia="zh-CN"/>
              </w:rPr>
              <w:t>方案）</w:t>
            </w:r>
          </w:p>
        </w:tc>
        <w:tc>
          <w:tcPr>
            <w:tcW w:w="1559" w:type="dxa"/>
            <w:tcBorders>
              <w:top w:val="double" w:color="auto" w:sz="4" w:space="0"/>
            </w:tcBorders>
            <w:vAlign w:val="center"/>
          </w:tcPr>
          <w:p w14:paraId="7B92992E">
            <w:pPr>
              <w:spacing w:line="360" w:lineRule="auto"/>
              <w:jc w:val="center"/>
              <w:rPr>
                <w:rFonts w:hint="eastAsia" w:ascii="宋体" w:hAnsi="宋体" w:eastAsia="宋体" w:cs="宋体"/>
                <w:color w:val="auto"/>
                <w:sz w:val="24"/>
                <w:szCs w:val="24"/>
              </w:rPr>
            </w:pPr>
          </w:p>
        </w:tc>
        <w:tc>
          <w:tcPr>
            <w:tcW w:w="1560" w:type="dxa"/>
            <w:tcBorders>
              <w:top w:val="double" w:color="auto" w:sz="4" w:space="0"/>
            </w:tcBorders>
            <w:vAlign w:val="center"/>
          </w:tcPr>
          <w:p w14:paraId="3A2C0C53">
            <w:pPr>
              <w:snapToGrid w:val="0"/>
              <w:spacing w:line="360" w:lineRule="auto"/>
              <w:rPr>
                <w:rFonts w:hint="eastAsia" w:ascii="宋体" w:hAnsi="宋体" w:eastAsia="宋体" w:cs="宋体"/>
                <w:color w:val="auto"/>
                <w:sz w:val="24"/>
                <w:szCs w:val="24"/>
              </w:rPr>
            </w:pPr>
          </w:p>
        </w:tc>
        <w:tc>
          <w:tcPr>
            <w:tcW w:w="2018" w:type="dxa"/>
            <w:tcBorders>
              <w:top w:val="double" w:color="auto" w:sz="4" w:space="0"/>
            </w:tcBorders>
            <w:vAlign w:val="center"/>
          </w:tcPr>
          <w:p w14:paraId="5BCC8567">
            <w:pPr>
              <w:snapToGrid w:val="0"/>
              <w:spacing w:line="360" w:lineRule="auto"/>
              <w:rPr>
                <w:rFonts w:hint="eastAsia" w:ascii="宋体" w:hAnsi="宋体" w:eastAsia="宋体" w:cs="宋体"/>
                <w:color w:val="auto"/>
                <w:sz w:val="24"/>
                <w:szCs w:val="24"/>
              </w:rPr>
            </w:pPr>
          </w:p>
        </w:tc>
      </w:tr>
      <w:tr w14:paraId="539EE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36FB8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3751" w:type="dxa"/>
            <w:vAlign w:val="center"/>
          </w:tcPr>
          <w:p w14:paraId="78235449">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售后服务</w:t>
            </w:r>
            <w:r>
              <w:rPr>
                <w:rFonts w:hint="eastAsia" w:ascii="宋体" w:hAnsi="宋体" w:cs="宋体"/>
                <w:bCs/>
                <w:color w:val="auto"/>
                <w:sz w:val="24"/>
                <w:szCs w:val="24"/>
                <w:lang w:val="en-US" w:eastAsia="zh-CN"/>
              </w:rPr>
              <w:t>承诺</w:t>
            </w:r>
          </w:p>
        </w:tc>
        <w:tc>
          <w:tcPr>
            <w:tcW w:w="1559" w:type="dxa"/>
            <w:vAlign w:val="center"/>
          </w:tcPr>
          <w:p w14:paraId="02A336E9">
            <w:pPr>
              <w:spacing w:line="360" w:lineRule="auto"/>
              <w:jc w:val="center"/>
              <w:rPr>
                <w:rFonts w:hint="eastAsia" w:ascii="宋体" w:hAnsi="宋体" w:eastAsia="宋体" w:cs="宋体"/>
                <w:color w:val="auto"/>
                <w:sz w:val="24"/>
                <w:szCs w:val="24"/>
              </w:rPr>
            </w:pPr>
          </w:p>
        </w:tc>
        <w:tc>
          <w:tcPr>
            <w:tcW w:w="1560" w:type="dxa"/>
            <w:vAlign w:val="center"/>
          </w:tcPr>
          <w:p w14:paraId="36A254DE">
            <w:pPr>
              <w:snapToGrid w:val="0"/>
              <w:spacing w:line="360" w:lineRule="auto"/>
              <w:rPr>
                <w:rFonts w:hint="eastAsia" w:ascii="宋体" w:hAnsi="宋体" w:eastAsia="宋体" w:cs="宋体"/>
                <w:color w:val="auto"/>
                <w:sz w:val="24"/>
                <w:szCs w:val="24"/>
              </w:rPr>
            </w:pPr>
          </w:p>
        </w:tc>
        <w:tc>
          <w:tcPr>
            <w:tcW w:w="2018" w:type="dxa"/>
            <w:vAlign w:val="center"/>
          </w:tcPr>
          <w:p w14:paraId="72940D59">
            <w:pPr>
              <w:snapToGrid w:val="0"/>
              <w:spacing w:line="360" w:lineRule="auto"/>
              <w:rPr>
                <w:rFonts w:hint="eastAsia" w:ascii="宋体" w:hAnsi="宋体" w:eastAsia="宋体" w:cs="宋体"/>
                <w:color w:val="auto"/>
                <w:sz w:val="24"/>
                <w:szCs w:val="24"/>
              </w:rPr>
            </w:pPr>
          </w:p>
        </w:tc>
      </w:tr>
      <w:tr w14:paraId="420AE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4FC54BB">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3751" w:type="dxa"/>
            <w:vAlign w:val="center"/>
          </w:tcPr>
          <w:p w14:paraId="41873F1F">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业绩情况表</w:t>
            </w:r>
          </w:p>
        </w:tc>
        <w:tc>
          <w:tcPr>
            <w:tcW w:w="1559" w:type="dxa"/>
            <w:vAlign w:val="center"/>
          </w:tcPr>
          <w:p w14:paraId="4FDC4004">
            <w:pPr>
              <w:spacing w:line="360" w:lineRule="auto"/>
              <w:jc w:val="center"/>
              <w:rPr>
                <w:rFonts w:hint="eastAsia" w:ascii="宋体" w:hAnsi="宋体" w:eastAsia="宋体" w:cs="宋体"/>
                <w:color w:val="auto"/>
                <w:sz w:val="24"/>
                <w:szCs w:val="24"/>
              </w:rPr>
            </w:pPr>
          </w:p>
        </w:tc>
        <w:tc>
          <w:tcPr>
            <w:tcW w:w="1560" w:type="dxa"/>
            <w:tcBorders>
              <w:top w:val="single" w:color="auto" w:sz="4" w:space="0"/>
            </w:tcBorders>
            <w:vAlign w:val="center"/>
          </w:tcPr>
          <w:p w14:paraId="1B061782">
            <w:pPr>
              <w:snapToGrid w:val="0"/>
              <w:spacing w:line="360" w:lineRule="auto"/>
              <w:rPr>
                <w:rFonts w:hint="eastAsia" w:ascii="宋体" w:hAnsi="宋体" w:eastAsia="宋体" w:cs="宋体"/>
                <w:color w:val="auto"/>
                <w:sz w:val="24"/>
                <w:szCs w:val="24"/>
              </w:rPr>
            </w:pPr>
          </w:p>
        </w:tc>
        <w:tc>
          <w:tcPr>
            <w:tcW w:w="2018" w:type="dxa"/>
            <w:tcBorders>
              <w:top w:val="single" w:color="auto" w:sz="4" w:space="0"/>
            </w:tcBorders>
            <w:vAlign w:val="center"/>
          </w:tcPr>
          <w:p w14:paraId="40B19E5D">
            <w:pPr>
              <w:snapToGrid w:val="0"/>
              <w:spacing w:line="360" w:lineRule="auto"/>
              <w:rPr>
                <w:rFonts w:hint="eastAsia" w:ascii="宋体" w:hAnsi="宋体" w:eastAsia="宋体" w:cs="宋体"/>
                <w:color w:val="auto"/>
                <w:sz w:val="24"/>
                <w:szCs w:val="24"/>
              </w:rPr>
            </w:pPr>
          </w:p>
        </w:tc>
      </w:tr>
      <w:tr w14:paraId="3C648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A72C276">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3751" w:type="dxa"/>
            <w:vAlign w:val="center"/>
          </w:tcPr>
          <w:p w14:paraId="79C4DAD9">
            <w:pPr>
              <w:pStyle w:val="12"/>
              <w:kinsoku w:val="0"/>
              <w:overflowPunct w:val="0"/>
              <w:autoSpaceDE w:val="0"/>
              <w:autoSpaceDN w:val="0"/>
              <w:spacing w:line="360" w:lineRule="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政府强制采购节能产品品目清单情况</w:t>
            </w:r>
          </w:p>
        </w:tc>
        <w:tc>
          <w:tcPr>
            <w:tcW w:w="1559" w:type="dxa"/>
            <w:vAlign w:val="center"/>
          </w:tcPr>
          <w:p w14:paraId="629CB0F5">
            <w:pPr>
              <w:spacing w:line="360" w:lineRule="auto"/>
              <w:jc w:val="center"/>
              <w:rPr>
                <w:rFonts w:hint="eastAsia" w:ascii="宋体" w:hAnsi="宋体" w:eastAsia="宋体" w:cs="宋体"/>
                <w:color w:val="auto"/>
                <w:sz w:val="24"/>
                <w:szCs w:val="24"/>
              </w:rPr>
            </w:pPr>
          </w:p>
        </w:tc>
        <w:tc>
          <w:tcPr>
            <w:tcW w:w="1560" w:type="dxa"/>
            <w:vAlign w:val="center"/>
          </w:tcPr>
          <w:p w14:paraId="51004FE6">
            <w:pPr>
              <w:snapToGrid w:val="0"/>
              <w:spacing w:line="360" w:lineRule="auto"/>
              <w:rPr>
                <w:rFonts w:hint="eastAsia" w:ascii="宋体" w:hAnsi="宋体" w:eastAsia="宋体" w:cs="宋体"/>
                <w:color w:val="auto"/>
                <w:sz w:val="24"/>
                <w:szCs w:val="24"/>
              </w:rPr>
            </w:pPr>
          </w:p>
        </w:tc>
        <w:tc>
          <w:tcPr>
            <w:tcW w:w="2018" w:type="dxa"/>
            <w:vAlign w:val="center"/>
          </w:tcPr>
          <w:p w14:paraId="2B5BB855">
            <w:pPr>
              <w:snapToGrid w:val="0"/>
              <w:spacing w:line="360" w:lineRule="auto"/>
              <w:rPr>
                <w:rFonts w:hint="eastAsia" w:ascii="宋体" w:hAnsi="宋体" w:eastAsia="宋体" w:cs="宋体"/>
                <w:color w:val="auto"/>
                <w:sz w:val="24"/>
                <w:szCs w:val="24"/>
              </w:rPr>
            </w:pPr>
          </w:p>
        </w:tc>
      </w:tr>
      <w:tr w14:paraId="2AE4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D6EA010">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3751" w:type="dxa"/>
            <w:vAlign w:val="center"/>
          </w:tcPr>
          <w:p w14:paraId="3651C2B6">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优先采购节能产品政府采购品目清单情况</w:t>
            </w:r>
          </w:p>
        </w:tc>
        <w:tc>
          <w:tcPr>
            <w:tcW w:w="1559" w:type="dxa"/>
            <w:vAlign w:val="center"/>
          </w:tcPr>
          <w:p w14:paraId="74240F77">
            <w:pPr>
              <w:spacing w:line="360" w:lineRule="auto"/>
              <w:jc w:val="center"/>
              <w:rPr>
                <w:rFonts w:hint="eastAsia" w:ascii="宋体" w:hAnsi="宋体" w:eastAsia="宋体" w:cs="宋体"/>
                <w:color w:val="auto"/>
                <w:sz w:val="24"/>
                <w:szCs w:val="24"/>
              </w:rPr>
            </w:pPr>
          </w:p>
        </w:tc>
        <w:tc>
          <w:tcPr>
            <w:tcW w:w="1560" w:type="dxa"/>
            <w:vAlign w:val="center"/>
          </w:tcPr>
          <w:p w14:paraId="3DF332DD">
            <w:pPr>
              <w:snapToGrid w:val="0"/>
              <w:spacing w:line="360" w:lineRule="auto"/>
              <w:rPr>
                <w:rFonts w:hint="eastAsia" w:ascii="宋体" w:hAnsi="宋体" w:eastAsia="宋体" w:cs="宋体"/>
                <w:color w:val="auto"/>
                <w:sz w:val="24"/>
                <w:szCs w:val="24"/>
              </w:rPr>
            </w:pPr>
          </w:p>
        </w:tc>
        <w:tc>
          <w:tcPr>
            <w:tcW w:w="2018" w:type="dxa"/>
            <w:vAlign w:val="center"/>
          </w:tcPr>
          <w:p w14:paraId="30A3E521">
            <w:pPr>
              <w:snapToGrid w:val="0"/>
              <w:spacing w:line="360" w:lineRule="auto"/>
              <w:rPr>
                <w:rFonts w:hint="eastAsia" w:ascii="宋体" w:hAnsi="宋体" w:eastAsia="宋体" w:cs="宋体"/>
                <w:color w:val="auto"/>
                <w:sz w:val="24"/>
                <w:szCs w:val="24"/>
              </w:rPr>
            </w:pPr>
          </w:p>
        </w:tc>
      </w:tr>
      <w:tr w14:paraId="6DE42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B1BE950">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3751" w:type="dxa"/>
            <w:vAlign w:val="center"/>
          </w:tcPr>
          <w:p w14:paraId="7E06B2F9">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eastAsia="zh-CN"/>
              </w:rPr>
              <w:t>优先采购环境标志产品政府采购品目清单情况</w:t>
            </w:r>
          </w:p>
        </w:tc>
        <w:tc>
          <w:tcPr>
            <w:tcW w:w="1559" w:type="dxa"/>
            <w:vAlign w:val="center"/>
          </w:tcPr>
          <w:p w14:paraId="0810974B">
            <w:pPr>
              <w:spacing w:line="360" w:lineRule="auto"/>
              <w:jc w:val="center"/>
              <w:rPr>
                <w:rFonts w:hint="eastAsia" w:ascii="宋体" w:hAnsi="宋体" w:eastAsia="宋体" w:cs="宋体"/>
                <w:color w:val="auto"/>
                <w:sz w:val="24"/>
                <w:szCs w:val="24"/>
              </w:rPr>
            </w:pPr>
          </w:p>
        </w:tc>
        <w:tc>
          <w:tcPr>
            <w:tcW w:w="1560" w:type="dxa"/>
            <w:vAlign w:val="center"/>
          </w:tcPr>
          <w:p w14:paraId="552E8B6A">
            <w:pPr>
              <w:snapToGrid w:val="0"/>
              <w:spacing w:line="360" w:lineRule="auto"/>
              <w:rPr>
                <w:rFonts w:hint="eastAsia" w:ascii="宋体" w:hAnsi="宋体" w:eastAsia="宋体" w:cs="宋体"/>
                <w:color w:val="auto"/>
                <w:sz w:val="24"/>
                <w:szCs w:val="24"/>
              </w:rPr>
            </w:pPr>
          </w:p>
        </w:tc>
        <w:tc>
          <w:tcPr>
            <w:tcW w:w="2018" w:type="dxa"/>
            <w:vAlign w:val="center"/>
          </w:tcPr>
          <w:p w14:paraId="429AD247">
            <w:pPr>
              <w:snapToGrid w:val="0"/>
              <w:spacing w:line="360" w:lineRule="auto"/>
              <w:rPr>
                <w:rFonts w:hint="eastAsia" w:ascii="宋体" w:hAnsi="宋体" w:eastAsia="宋体" w:cs="宋体"/>
                <w:color w:val="auto"/>
                <w:sz w:val="24"/>
                <w:szCs w:val="24"/>
              </w:rPr>
            </w:pPr>
          </w:p>
        </w:tc>
      </w:tr>
      <w:tr w14:paraId="673C3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B2F876">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3751" w:type="dxa"/>
            <w:vAlign w:val="center"/>
          </w:tcPr>
          <w:p w14:paraId="60B2518A">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中小企业声明函</w:t>
            </w:r>
          </w:p>
        </w:tc>
        <w:tc>
          <w:tcPr>
            <w:tcW w:w="1559" w:type="dxa"/>
            <w:vAlign w:val="center"/>
          </w:tcPr>
          <w:p w14:paraId="33CDC7DB">
            <w:pPr>
              <w:spacing w:line="360" w:lineRule="auto"/>
              <w:jc w:val="center"/>
              <w:rPr>
                <w:rFonts w:hint="eastAsia" w:ascii="宋体" w:hAnsi="宋体" w:eastAsia="宋体" w:cs="宋体"/>
                <w:color w:val="auto"/>
                <w:sz w:val="24"/>
                <w:szCs w:val="24"/>
              </w:rPr>
            </w:pPr>
          </w:p>
        </w:tc>
        <w:tc>
          <w:tcPr>
            <w:tcW w:w="1560" w:type="dxa"/>
            <w:vAlign w:val="center"/>
          </w:tcPr>
          <w:p w14:paraId="20174C96">
            <w:pPr>
              <w:snapToGrid w:val="0"/>
              <w:spacing w:line="360" w:lineRule="auto"/>
              <w:rPr>
                <w:rFonts w:hint="eastAsia" w:ascii="宋体" w:hAnsi="宋体" w:eastAsia="宋体" w:cs="宋体"/>
                <w:color w:val="auto"/>
                <w:sz w:val="24"/>
                <w:szCs w:val="24"/>
              </w:rPr>
            </w:pPr>
          </w:p>
        </w:tc>
        <w:tc>
          <w:tcPr>
            <w:tcW w:w="2018" w:type="dxa"/>
            <w:vAlign w:val="center"/>
          </w:tcPr>
          <w:p w14:paraId="05F8B5B6">
            <w:pPr>
              <w:snapToGrid w:val="0"/>
              <w:spacing w:line="360" w:lineRule="auto"/>
              <w:rPr>
                <w:rFonts w:hint="eastAsia" w:ascii="宋体" w:hAnsi="宋体" w:eastAsia="宋体" w:cs="宋体"/>
                <w:color w:val="auto"/>
                <w:sz w:val="24"/>
                <w:szCs w:val="24"/>
              </w:rPr>
            </w:pPr>
          </w:p>
        </w:tc>
      </w:tr>
      <w:tr w14:paraId="798CC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89F2D3E">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3751" w:type="dxa"/>
            <w:vAlign w:val="center"/>
          </w:tcPr>
          <w:p w14:paraId="28CD647D">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zh-CN" w:eastAsia="zh-CN"/>
              </w:rPr>
              <w:t>残疾人福利性单位声明函</w:t>
            </w:r>
          </w:p>
        </w:tc>
        <w:tc>
          <w:tcPr>
            <w:tcW w:w="1559" w:type="dxa"/>
            <w:vAlign w:val="center"/>
          </w:tcPr>
          <w:p w14:paraId="4E5A0324">
            <w:pPr>
              <w:spacing w:line="360" w:lineRule="auto"/>
              <w:jc w:val="center"/>
              <w:rPr>
                <w:rFonts w:hint="eastAsia" w:ascii="宋体" w:hAnsi="宋体" w:eastAsia="宋体" w:cs="宋体"/>
                <w:color w:val="auto"/>
                <w:sz w:val="24"/>
                <w:szCs w:val="24"/>
              </w:rPr>
            </w:pPr>
          </w:p>
        </w:tc>
        <w:tc>
          <w:tcPr>
            <w:tcW w:w="1560" w:type="dxa"/>
            <w:vAlign w:val="center"/>
          </w:tcPr>
          <w:p w14:paraId="6FE530D2">
            <w:pPr>
              <w:snapToGrid w:val="0"/>
              <w:spacing w:line="360" w:lineRule="auto"/>
              <w:rPr>
                <w:rFonts w:hint="eastAsia" w:ascii="宋体" w:hAnsi="宋体" w:eastAsia="宋体" w:cs="宋体"/>
                <w:color w:val="auto"/>
                <w:sz w:val="24"/>
                <w:szCs w:val="24"/>
              </w:rPr>
            </w:pPr>
          </w:p>
        </w:tc>
        <w:tc>
          <w:tcPr>
            <w:tcW w:w="2018" w:type="dxa"/>
            <w:vAlign w:val="center"/>
          </w:tcPr>
          <w:p w14:paraId="4EA11AC3">
            <w:pPr>
              <w:snapToGrid w:val="0"/>
              <w:spacing w:line="360" w:lineRule="auto"/>
              <w:rPr>
                <w:rFonts w:hint="eastAsia" w:ascii="宋体" w:hAnsi="宋体" w:eastAsia="宋体" w:cs="宋体"/>
                <w:color w:val="auto"/>
                <w:sz w:val="24"/>
                <w:szCs w:val="24"/>
              </w:rPr>
            </w:pPr>
          </w:p>
        </w:tc>
      </w:tr>
      <w:tr w14:paraId="1F2BF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CF05306">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3751" w:type="dxa"/>
            <w:vAlign w:val="center"/>
          </w:tcPr>
          <w:p w14:paraId="3CBFBC87">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监狱企业证明文件</w:t>
            </w:r>
          </w:p>
        </w:tc>
        <w:tc>
          <w:tcPr>
            <w:tcW w:w="1559" w:type="dxa"/>
            <w:vAlign w:val="center"/>
          </w:tcPr>
          <w:p w14:paraId="5DB9E34E">
            <w:pPr>
              <w:spacing w:line="360" w:lineRule="auto"/>
              <w:jc w:val="center"/>
              <w:rPr>
                <w:rFonts w:hint="eastAsia" w:ascii="宋体" w:hAnsi="宋体" w:eastAsia="宋体" w:cs="宋体"/>
                <w:color w:val="auto"/>
                <w:sz w:val="24"/>
                <w:szCs w:val="24"/>
              </w:rPr>
            </w:pPr>
          </w:p>
        </w:tc>
        <w:tc>
          <w:tcPr>
            <w:tcW w:w="1560" w:type="dxa"/>
            <w:vAlign w:val="center"/>
          </w:tcPr>
          <w:p w14:paraId="22D06970">
            <w:pPr>
              <w:snapToGrid w:val="0"/>
              <w:spacing w:line="360" w:lineRule="auto"/>
              <w:rPr>
                <w:rFonts w:hint="eastAsia" w:ascii="宋体" w:hAnsi="宋体" w:eastAsia="宋体" w:cs="宋体"/>
                <w:color w:val="auto"/>
                <w:sz w:val="24"/>
                <w:szCs w:val="24"/>
              </w:rPr>
            </w:pPr>
          </w:p>
        </w:tc>
        <w:tc>
          <w:tcPr>
            <w:tcW w:w="2018" w:type="dxa"/>
            <w:vAlign w:val="center"/>
          </w:tcPr>
          <w:p w14:paraId="1A6E0854">
            <w:pPr>
              <w:snapToGrid w:val="0"/>
              <w:spacing w:line="360" w:lineRule="auto"/>
              <w:rPr>
                <w:rFonts w:hint="eastAsia" w:ascii="宋体" w:hAnsi="宋体" w:eastAsia="宋体" w:cs="宋体"/>
                <w:color w:val="auto"/>
                <w:sz w:val="24"/>
                <w:szCs w:val="24"/>
              </w:rPr>
            </w:pPr>
          </w:p>
        </w:tc>
      </w:tr>
      <w:tr w14:paraId="1C85C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7668AB">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3751" w:type="dxa"/>
            <w:vAlign w:val="center"/>
          </w:tcPr>
          <w:p w14:paraId="45CC4C20">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网络关键设备、网络安全专用产品要求</w:t>
            </w:r>
          </w:p>
        </w:tc>
        <w:tc>
          <w:tcPr>
            <w:tcW w:w="1559" w:type="dxa"/>
            <w:vAlign w:val="center"/>
          </w:tcPr>
          <w:p w14:paraId="7518F2C0">
            <w:pPr>
              <w:spacing w:line="360" w:lineRule="auto"/>
              <w:jc w:val="center"/>
              <w:rPr>
                <w:rFonts w:hint="eastAsia" w:ascii="宋体" w:hAnsi="宋体" w:eastAsia="宋体" w:cs="宋体"/>
                <w:color w:val="auto"/>
                <w:sz w:val="24"/>
                <w:szCs w:val="24"/>
              </w:rPr>
            </w:pPr>
          </w:p>
        </w:tc>
        <w:tc>
          <w:tcPr>
            <w:tcW w:w="1560" w:type="dxa"/>
            <w:vAlign w:val="center"/>
          </w:tcPr>
          <w:p w14:paraId="47A7BAE5">
            <w:pPr>
              <w:snapToGrid w:val="0"/>
              <w:spacing w:line="360" w:lineRule="auto"/>
              <w:rPr>
                <w:rFonts w:hint="eastAsia" w:ascii="宋体" w:hAnsi="宋体" w:eastAsia="宋体" w:cs="宋体"/>
                <w:color w:val="auto"/>
                <w:sz w:val="24"/>
                <w:szCs w:val="24"/>
              </w:rPr>
            </w:pPr>
          </w:p>
        </w:tc>
        <w:tc>
          <w:tcPr>
            <w:tcW w:w="2018" w:type="dxa"/>
            <w:vAlign w:val="center"/>
          </w:tcPr>
          <w:p w14:paraId="063500D2">
            <w:pPr>
              <w:snapToGrid w:val="0"/>
              <w:spacing w:line="360" w:lineRule="auto"/>
              <w:rPr>
                <w:rFonts w:hint="eastAsia" w:ascii="宋体" w:hAnsi="宋体" w:eastAsia="宋体" w:cs="宋体"/>
                <w:color w:val="auto"/>
                <w:sz w:val="24"/>
                <w:szCs w:val="24"/>
              </w:rPr>
            </w:pPr>
          </w:p>
        </w:tc>
      </w:tr>
      <w:tr w14:paraId="23B8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05E62A3">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3751" w:type="dxa"/>
            <w:vAlign w:val="center"/>
          </w:tcPr>
          <w:p w14:paraId="515246AB">
            <w:pPr>
              <w:pStyle w:val="12"/>
              <w:kinsoku w:val="0"/>
              <w:overflowPunct w:val="0"/>
              <w:autoSpaceDE w:val="0"/>
              <w:autoSpaceDN w:val="0"/>
              <w:spacing w:line="360" w:lineRule="auto"/>
              <w:jc w:val="center"/>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关于符合本国产品标准的声明函</w:t>
            </w:r>
          </w:p>
        </w:tc>
        <w:tc>
          <w:tcPr>
            <w:tcW w:w="1559" w:type="dxa"/>
            <w:vAlign w:val="center"/>
          </w:tcPr>
          <w:p w14:paraId="427FAFEA">
            <w:pPr>
              <w:spacing w:line="360" w:lineRule="auto"/>
              <w:jc w:val="center"/>
              <w:rPr>
                <w:rFonts w:hint="eastAsia" w:ascii="宋体" w:hAnsi="宋体" w:eastAsia="宋体" w:cs="宋体"/>
                <w:color w:val="auto"/>
                <w:sz w:val="24"/>
                <w:szCs w:val="24"/>
              </w:rPr>
            </w:pPr>
          </w:p>
        </w:tc>
        <w:tc>
          <w:tcPr>
            <w:tcW w:w="1560" w:type="dxa"/>
            <w:vAlign w:val="center"/>
          </w:tcPr>
          <w:p w14:paraId="70A631D2">
            <w:pPr>
              <w:snapToGrid w:val="0"/>
              <w:spacing w:line="360" w:lineRule="auto"/>
              <w:rPr>
                <w:rFonts w:hint="eastAsia" w:ascii="宋体" w:hAnsi="宋体" w:eastAsia="宋体" w:cs="宋体"/>
                <w:color w:val="auto"/>
                <w:sz w:val="24"/>
                <w:szCs w:val="24"/>
              </w:rPr>
            </w:pPr>
          </w:p>
        </w:tc>
        <w:tc>
          <w:tcPr>
            <w:tcW w:w="2018" w:type="dxa"/>
            <w:vAlign w:val="center"/>
          </w:tcPr>
          <w:p w14:paraId="768B11BB">
            <w:pPr>
              <w:snapToGrid w:val="0"/>
              <w:spacing w:line="360" w:lineRule="auto"/>
              <w:rPr>
                <w:rFonts w:hint="eastAsia" w:ascii="宋体" w:hAnsi="宋体" w:eastAsia="宋体" w:cs="宋体"/>
                <w:color w:val="auto"/>
                <w:sz w:val="24"/>
                <w:szCs w:val="24"/>
              </w:rPr>
            </w:pPr>
          </w:p>
        </w:tc>
      </w:tr>
      <w:tr w14:paraId="4E074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EB6B945">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2</w:t>
            </w:r>
          </w:p>
        </w:tc>
        <w:tc>
          <w:tcPr>
            <w:tcW w:w="3751" w:type="dxa"/>
            <w:vAlign w:val="center"/>
          </w:tcPr>
          <w:p w14:paraId="3D89A2A4">
            <w:pPr>
              <w:pStyle w:val="12"/>
              <w:kinsoku w:val="0"/>
              <w:overflowPunct w:val="0"/>
              <w:autoSpaceDE w:val="0"/>
              <w:autoSpaceDN w:val="0"/>
              <w:spacing w:line="360" w:lineRule="auto"/>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其它资料</w:t>
            </w:r>
          </w:p>
        </w:tc>
        <w:tc>
          <w:tcPr>
            <w:tcW w:w="1559" w:type="dxa"/>
            <w:vAlign w:val="center"/>
          </w:tcPr>
          <w:p w14:paraId="5C4F6CFA">
            <w:pPr>
              <w:spacing w:line="360" w:lineRule="auto"/>
              <w:jc w:val="center"/>
              <w:rPr>
                <w:rFonts w:hint="eastAsia" w:ascii="宋体" w:hAnsi="宋体" w:eastAsia="宋体" w:cs="宋体"/>
                <w:color w:val="auto"/>
                <w:sz w:val="24"/>
                <w:szCs w:val="24"/>
              </w:rPr>
            </w:pPr>
          </w:p>
        </w:tc>
        <w:tc>
          <w:tcPr>
            <w:tcW w:w="1560" w:type="dxa"/>
            <w:vAlign w:val="center"/>
          </w:tcPr>
          <w:p w14:paraId="57912124">
            <w:pPr>
              <w:snapToGrid w:val="0"/>
              <w:spacing w:line="360" w:lineRule="auto"/>
              <w:rPr>
                <w:rFonts w:hint="eastAsia" w:ascii="宋体" w:hAnsi="宋体" w:eastAsia="宋体" w:cs="宋体"/>
                <w:color w:val="auto"/>
                <w:sz w:val="24"/>
                <w:szCs w:val="24"/>
              </w:rPr>
            </w:pPr>
          </w:p>
        </w:tc>
        <w:tc>
          <w:tcPr>
            <w:tcW w:w="2018" w:type="dxa"/>
            <w:vAlign w:val="center"/>
          </w:tcPr>
          <w:p w14:paraId="44CB81F7">
            <w:pPr>
              <w:snapToGrid w:val="0"/>
              <w:spacing w:line="360" w:lineRule="auto"/>
              <w:rPr>
                <w:rFonts w:hint="eastAsia" w:ascii="宋体" w:hAnsi="宋体" w:eastAsia="宋体" w:cs="宋体"/>
                <w:color w:val="auto"/>
                <w:sz w:val="24"/>
                <w:szCs w:val="24"/>
              </w:rPr>
            </w:pPr>
          </w:p>
        </w:tc>
      </w:tr>
    </w:tbl>
    <w:p w14:paraId="1E4D7000">
      <w:pPr>
        <w:pStyle w:val="28"/>
        <w:tabs>
          <w:tab w:val="left" w:pos="660"/>
        </w:tabs>
        <w:snapToGrid w:val="0"/>
        <w:spacing w:before="0" w:line="400" w:lineRule="exact"/>
        <w:rPr>
          <w:rFonts w:ascii="等线 Light" w:hAnsi="等线 Light" w:eastAsia="等线 Light"/>
          <w:b w:val="0"/>
          <w:snapToGrid w:val="0"/>
          <w:color w:val="auto"/>
          <w:sz w:val="28"/>
          <w:szCs w:val="28"/>
        </w:rPr>
      </w:pPr>
    </w:p>
    <w:p w14:paraId="11FCF947">
      <w:pPr>
        <w:tabs>
          <w:tab w:val="left" w:pos="1260"/>
        </w:tabs>
        <w:autoSpaceDE w:val="0"/>
        <w:autoSpaceDN w:val="0"/>
        <w:adjustRightInd w:val="0"/>
        <w:spacing w:line="360" w:lineRule="auto"/>
        <w:ind w:left="424" w:leftChars="202"/>
        <w:contextualSpacing/>
        <w:rPr>
          <w:rFonts w:ascii="楷体" w:hAnsi="楷体" w:eastAsia="楷体"/>
          <w:color w:val="auto"/>
          <w:sz w:val="24"/>
          <w:szCs w:val="24"/>
        </w:rPr>
      </w:pPr>
    </w:p>
    <w:p w14:paraId="27672E62">
      <w:pPr>
        <w:pStyle w:val="12"/>
        <w:spacing w:line="360" w:lineRule="auto"/>
        <w:jc w:val="center"/>
        <w:rPr>
          <w:rFonts w:ascii="等线 Light" w:hAnsi="等线 Light" w:eastAsia="等线 Light"/>
          <w:snapToGrid w:val="0"/>
          <w:color w:val="auto"/>
          <w:sz w:val="28"/>
          <w:szCs w:val="28"/>
        </w:rPr>
      </w:pPr>
      <w:r>
        <w:rPr>
          <w:rFonts w:hAnsi="宋体"/>
          <w:snapToGrid w:val="0"/>
          <w:color w:val="auto"/>
          <w:sz w:val="28"/>
          <w:szCs w:val="28"/>
        </w:rPr>
        <w:br w:type="page"/>
      </w:r>
      <w:r>
        <w:rPr>
          <w:rFonts w:hint="eastAsia" w:hAnsi="宋体"/>
          <w:b/>
          <w:bCs/>
          <w:snapToGrid w:val="0"/>
          <w:color w:val="auto"/>
          <w:sz w:val="28"/>
          <w:szCs w:val="28"/>
        </w:rPr>
        <w:t>二、</w:t>
      </w:r>
      <w:r>
        <w:rPr>
          <w:rFonts w:hint="eastAsia" w:hAnsi="宋体"/>
          <w:b/>
          <w:bCs/>
          <w:snapToGrid w:val="0"/>
          <w:color w:val="auto"/>
          <w:sz w:val="28"/>
          <w:szCs w:val="28"/>
          <w:lang w:eastAsia="zh-CN"/>
        </w:rPr>
        <w:t>开标</w:t>
      </w:r>
      <w:r>
        <w:rPr>
          <w:rFonts w:hint="eastAsia" w:hAnsi="宋体"/>
          <w:b/>
          <w:bCs/>
          <w:snapToGrid w:val="0"/>
          <w:color w:val="auto"/>
          <w:sz w:val="28"/>
          <w:szCs w:val="28"/>
        </w:rPr>
        <w:t>一览表</w:t>
      </w:r>
    </w:p>
    <w:p w14:paraId="06C21A40">
      <w:pPr>
        <w:pStyle w:val="12"/>
        <w:spacing w:line="360" w:lineRule="auto"/>
        <w:jc w:val="center"/>
        <w:rPr>
          <w:rFonts w:ascii="等线 Light" w:hAnsi="等线 Light" w:eastAsia="等线 Light"/>
          <w:snapToGrid w:val="0"/>
          <w:color w:val="auto"/>
          <w:sz w:val="28"/>
          <w:szCs w:val="28"/>
        </w:rPr>
      </w:pPr>
    </w:p>
    <w:p w14:paraId="0B5C0589">
      <w:pPr>
        <w:spacing w:before="50" w:afterLines="50" w:line="360" w:lineRule="auto"/>
        <w:contextualSpacing/>
        <w:jc w:val="left"/>
        <w:rPr>
          <w:rFonts w:ascii="等线" w:hAnsi="等线"/>
          <w:color w:val="auto"/>
          <w:sz w:val="24"/>
          <w:szCs w:val="24"/>
        </w:rPr>
      </w:pPr>
      <w:r>
        <w:rPr>
          <w:rFonts w:hint="eastAsia" w:ascii="等线" w:hAnsi="等线"/>
          <w:color w:val="auto"/>
          <w:sz w:val="24"/>
          <w:szCs w:val="24"/>
        </w:rPr>
        <w:t>项目编号：</w:t>
      </w:r>
    </w:p>
    <w:p w14:paraId="0A669F70">
      <w:pPr>
        <w:spacing w:line="360" w:lineRule="auto"/>
        <w:contextualSpacing/>
        <w:rPr>
          <w:rFonts w:ascii="等线" w:hAnsi="等线"/>
          <w:color w:val="auto"/>
          <w:sz w:val="24"/>
          <w:szCs w:val="24"/>
        </w:rPr>
      </w:pPr>
      <w:r>
        <w:rPr>
          <w:rFonts w:hint="eastAsia" w:ascii="等线" w:hAnsi="等线"/>
          <w:color w:val="auto"/>
          <w:sz w:val="24"/>
          <w:szCs w:val="24"/>
        </w:rPr>
        <w:t>项目名称：</w:t>
      </w:r>
      <w:r>
        <w:rPr>
          <w:rFonts w:hint="eastAsia" w:ascii="等线" w:hAnsi="等线"/>
          <w:color w:val="auto"/>
          <w:sz w:val="24"/>
          <w:szCs w:val="24"/>
          <w:lang w:val="en-US" w:eastAsia="zh-CN"/>
        </w:rPr>
        <w:t xml:space="preserve">                                 </w:t>
      </w:r>
      <w:r>
        <w:rPr>
          <w:rFonts w:hint="eastAsia" w:ascii="等线" w:hAnsi="等线" w:cs="Arial"/>
          <w:color w:val="auto"/>
          <w:sz w:val="24"/>
          <w:szCs w:val="24"/>
        </w:rPr>
        <w:t>单位：元（人民币）</w:t>
      </w:r>
    </w:p>
    <w:tbl>
      <w:tblPr>
        <w:tblStyle w:val="18"/>
        <w:tblW w:w="8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2852"/>
        <w:gridCol w:w="2360"/>
        <w:gridCol w:w="1143"/>
      </w:tblGrid>
      <w:tr w14:paraId="7EA0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14:paraId="2E51E57A">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2852" w:type="dxa"/>
            <w:tcBorders>
              <w:top w:val="single" w:color="auto" w:sz="6" w:space="0"/>
              <w:left w:val="single" w:color="auto" w:sz="6" w:space="0"/>
              <w:bottom w:val="single" w:color="auto" w:sz="6" w:space="0"/>
              <w:right w:val="single" w:color="auto" w:sz="6" w:space="0"/>
            </w:tcBorders>
            <w:shd w:val="clear" w:color="auto" w:fill="F2F2F2"/>
            <w:vAlign w:val="center"/>
          </w:tcPr>
          <w:p w14:paraId="588AEAE3">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2360" w:type="dxa"/>
            <w:tcBorders>
              <w:top w:val="single" w:color="auto" w:sz="6" w:space="0"/>
              <w:left w:val="single" w:color="auto" w:sz="6" w:space="0"/>
              <w:bottom w:val="single" w:color="auto" w:sz="6" w:space="0"/>
              <w:right w:val="single" w:color="auto" w:sz="6" w:space="0"/>
            </w:tcBorders>
            <w:shd w:val="clear" w:color="auto" w:fill="F2F2F2"/>
            <w:vAlign w:val="center"/>
          </w:tcPr>
          <w:p w14:paraId="55BECCC9">
            <w:pPr>
              <w:autoSpaceDE w:val="0"/>
              <w:autoSpaceDN w:val="0"/>
              <w:adjustRightInd w:val="0"/>
              <w:spacing w:line="480" w:lineRule="exact"/>
              <w:jc w:val="center"/>
              <w:rPr>
                <w:rFonts w:ascii="等线" w:hAnsi="等线" w:cs="宋体"/>
                <w:b/>
                <w:color w:val="auto"/>
                <w:sz w:val="24"/>
                <w:szCs w:val="24"/>
                <w:lang w:val="zh-CN"/>
              </w:rPr>
            </w:pPr>
            <w:r>
              <w:rPr>
                <w:rFonts w:ascii="等线" w:hAnsi="等线" w:cs="宋体"/>
                <w:b/>
                <w:color w:val="auto"/>
                <w:sz w:val="24"/>
                <w:szCs w:val="24"/>
                <w:lang w:val="zh-CN"/>
              </w:rPr>
              <w:t>交付 (服务、完工</w:t>
            </w:r>
            <w:r>
              <w:rPr>
                <w:rFonts w:hint="eastAsia" w:ascii="等线" w:hAnsi="等线" w:cs="宋体"/>
                <w:b/>
                <w:color w:val="auto"/>
                <w:sz w:val="24"/>
                <w:szCs w:val="24"/>
                <w:lang w:val="zh-CN"/>
              </w:rPr>
              <w:t>）</w:t>
            </w:r>
            <w:r>
              <w:rPr>
                <w:rFonts w:ascii="等线" w:hAnsi="等线" w:cs="宋体"/>
                <w:b/>
                <w:color w:val="auto"/>
                <w:sz w:val="24"/>
                <w:szCs w:val="24"/>
                <w:lang w:val="zh-CN"/>
              </w:rPr>
              <w:t xml:space="preserve"> 时间</w:t>
            </w:r>
          </w:p>
        </w:tc>
        <w:tc>
          <w:tcPr>
            <w:tcW w:w="1143" w:type="dxa"/>
            <w:tcBorders>
              <w:top w:val="single" w:color="auto" w:sz="6" w:space="0"/>
              <w:left w:val="single" w:color="auto" w:sz="6" w:space="0"/>
              <w:bottom w:val="single" w:color="auto" w:sz="6" w:space="0"/>
              <w:right w:val="single" w:color="auto" w:sz="6" w:space="0"/>
            </w:tcBorders>
            <w:shd w:val="clear" w:color="auto" w:fill="F2F2F2"/>
            <w:vAlign w:val="center"/>
          </w:tcPr>
          <w:p w14:paraId="033243F3">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14:paraId="0459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0F94A779">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4118B9EA">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大写：　</w:t>
            </w:r>
          </w:p>
          <w:p w14:paraId="16ABCD3D">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小写：</w:t>
            </w:r>
          </w:p>
        </w:tc>
        <w:tc>
          <w:tcPr>
            <w:tcW w:w="2360" w:type="dxa"/>
            <w:tcBorders>
              <w:top w:val="single" w:color="auto" w:sz="6" w:space="0"/>
              <w:left w:val="single" w:color="auto" w:sz="6" w:space="0"/>
              <w:bottom w:val="single" w:color="auto" w:sz="6" w:space="0"/>
              <w:right w:val="single" w:color="auto" w:sz="6" w:space="0"/>
            </w:tcBorders>
            <w:vAlign w:val="center"/>
          </w:tcPr>
          <w:p w14:paraId="415E2005">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6F4BBDC4">
            <w:pPr>
              <w:autoSpaceDE w:val="0"/>
              <w:autoSpaceDN w:val="0"/>
              <w:adjustRightInd w:val="0"/>
              <w:spacing w:line="480" w:lineRule="exact"/>
              <w:ind w:firstLine="240"/>
              <w:rPr>
                <w:rFonts w:ascii="等线" w:hAnsi="等线" w:cs="宋体"/>
                <w:color w:val="auto"/>
                <w:sz w:val="24"/>
                <w:szCs w:val="24"/>
                <w:lang w:val="zh-CN"/>
              </w:rPr>
            </w:pPr>
          </w:p>
        </w:tc>
      </w:tr>
      <w:tr w14:paraId="636B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1C8CD14C">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2A230B93">
            <w:pPr>
              <w:autoSpaceDE w:val="0"/>
              <w:autoSpaceDN w:val="0"/>
              <w:adjustRightInd w:val="0"/>
              <w:spacing w:line="480" w:lineRule="exact"/>
              <w:rPr>
                <w:rFonts w:ascii="等线" w:hAnsi="等线" w:cs="宋体"/>
                <w:color w:val="auto"/>
                <w:sz w:val="24"/>
                <w:szCs w:val="24"/>
                <w:lang w:val="zh-CN"/>
              </w:rPr>
            </w:pPr>
          </w:p>
        </w:tc>
        <w:tc>
          <w:tcPr>
            <w:tcW w:w="2360" w:type="dxa"/>
            <w:tcBorders>
              <w:top w:val="single" w:color="auto" w:sz="6" w:space="0"/>
              <w:left w:val="single" w:color="auto" w:sz="6" w:space="0"/>
              <w:bottom w:val="single" w:color="auto" w:sz="6" w:space="0"/>
              <w:right w:val="single" w:color="auto" w:sz="6" w:space="0"/>
            </w:tcBorders>
            <w:vAlign w:val="center"/>
          </w:tcPr>
          <w:p w14:paraId="38EE1B44">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4980A1ED">
            <w:pPr>
              <w:autoSpaceDE w:val="0"/>
              <w:autoSpaceDN w:val="0"/>
              <w:adjustRightInd w:val="0"/>
              <w:spacing w:line="480" w:lineRule="exact"/>
              <w:ind w:firstLine="240"/>
              <w:rPr>
                <w:rFonts w:ascii="等线" w:hAnsi="等线" w:cs="宋体"/>
                <w:color w:val="auto"/>
                <w:sz w:val="24"/>
                <w:szCs w:val="24"/>
                <w:lang w:val="zh-CN"/>
              </w:rPr>
            </w:pPr>
          </w:p>
        </w:tc>
      </w:tr>
    </w:tbl>
    <w:p w14:paraId="63FA90C8">
      <w:pPr>
        <w:autoSpaceDE w:val="0"/>
        <w:autoSpaceDN w:val="0"/>
        <w:adjustRightInd w:val="0"/>
        <w:spacing w:line="480" w:lineRule="auto"/>
        <w:rPr>
          <w:rFonts w:ascii="等线" w:hAnsi="等线" w:cs="宋体"/>
          <w:color w:val="auto"/>
          <w:sz w:val="28"/>
          <w:szCs w:val="28"/>
          <w:lang w:val="zh-CN"/>
        </w:rPr>
      </w:pPr>
    </w:p>
    <w:p w14:paraId="701BE6A9">
      <w:pPr>
        <w:autoSpaceDE w:val="0"/>
        <w:autoSpaceDN w:val="0"/>
        <w:adjustRightInd w:val="0"/>
        <w:spacing w:line="480" w:lineRule="auto"/>
        <w:rPr>
          <w:rFonts w:ascii="等线" w:hAnsi="等线" w:cs="宋体"/>
          <w:color w:val="auto"/>
          <w:sz w:val="28"/>
          <w:szCs w:val="28"/>
          <w:lang w:val="zh-CN"/>
        </w:rPr>
      </w:pPr>
    </w:p>
    <w:p w14:paraId="14C06F52">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供应商名称：</w:t>
      </w:r>
      <w:r>
        <w:rPr>
          <w:rFonts w:hint="eastAsia" w:ascii="等线" w:hAnsi="等线" w:cs="宋体"/>
          <w:color w:val="auto"/>
          <w:sz w:val="24"/>
          <w:szCs w:val="24"/>
          <w:u w:val="single"/>
          <w:lang w:val="zh-CN"/>
        </w:rPr>
        <w:t>（全称）</w:t>
      </w:r>
      <w:r>
        <w:rPr>
          <w:rFonts w:hint="eastAsia" w:ascii="等线" w:hAnsi="等线" w:cs="宋体"/>
          <w:color w:val="auto"/>
          <w:sz w:val="24"/>
          <w:szCs w:val="24"/>
          <w:lang w:val="zh-CN"/>
        </w:rPr>
        <w:t>（</w:t>
      </w:r>
      <w:r>
        <w:rPr>
          <w:rFonts w:hint="eastAsia" w:ascii="等线" w:hAnsi="等线" w:cs="宋体"/>
          <w:color w:val="auto"/>
          <w:sz w:val="24"/>
          <w:szCs w:val="24"/>
          <w:lang w:val="en-US" w:eastAsia="zh-CN"/>
        </w:rPr>
        <w:t>盖单位公章</w:t>
      </w:r>
      <w:r>
        <w:rPr>
          <w:rFonts w:hint="eastAsia" w:ascii="等线" w:hAnsi="等线" w:cs="宋体"/>
          <w:color w:val="auto"/>
          <w:sz w:val="24"/>
          <w:szCs w:val="24"/>
          <w:lang w:val="zh-CN"/>
        </w:rPr>
        <w:t>）</w:t>
      </w:r>
    </w:p>
    <w:p w14:paraId="03706FCE">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供应商法定代表人（单位负责人）或授权代表签字：</w:t>
      </w:r>
    </w:p>
    <w:p w14:paraId="527352CF">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日期：</w:t>
      </w:r>
      <w:r>
        <w:rPr>
          <w:rFonts w:hint="eastAsia" w:ascii="等线" w:hAnsi="等线" w:cs="宋体"/>
          <w:color w:val="auto"/>
          <w:sz w:val="24"/>
          <w:szCs w:val="24"/>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lang w:val="en-US" w:eastAsia="zh-CN"/>
        </w:rPr>
        <w:t xml:space="preserve"> </w:t>
      </w:r>
      <w:r>
        <w:rPr>
          <w:rFonts w:hint="eastAsia" w:ascii="等线" w:hAnsi="等线" w:cs="宋体"/>
          <w:color w:val="auto"/>
          <w:sz w:val="24"/>
          <w:szCs w:val="24"/>
          <w:lang w:val="zh-CN"/>
        </w:rPr>
        <w:t>日</w:t>
      </w:r>
    </w:p>
    <w:p w14:paraId="30D074A7">
      <w:pPr>
        <w:pStyle w:val="12"/>
        <w:spacing w:line="360" w:lineRule="auto"/>
        <w:jc w:val="center"/>
        <w:rPr>
          <w:rFonts w:hAnsi="宋体"/>
          <w:snapToGrid w:val="0"/>
          <w:color w:val="auto"/>
          <w:sz w:val="28"/>
          <w:szCs w:val="28"/>
        </w:rPr>
      </w:pPr>
    </w:p>
    <w:p w14:paraId="66B098A0">
      <w:pPr>
        <w:autoSpaceDE w:val="0"/>
        <w:autoSpaceDN w:val="0"/>
        <w:adjustRightInd w:val="0"/>
        <w:spacing w:line="480" w:lineRule="auto"/>
        <w:rPr>
          <w:rFonts w:ascii="宋体" w:hAnsi="宋体" w:cs="宋体"/>
          <w:color w:val="auto"/>
          <w:u w:val="single"/>
        </w:rPr>
      </w:pPr>
      <w:r>
        <w:rPr>
          <w:color w:val="auto"/>
        </w:rPr>
        <w:t> </w:t>
      </w:r>
    </w:p>
    <w:p w14:paraId="70A489B1">
      <w:pPr>
        <w:adjustRightInd w:val="0"/>
        <w:snapToGrid w:val="0"/>
        <w:spacing w:line="360" w:lineRule="auto"/>
        <w:rPr>
          <w:rFonts w:ascii="宋体" w:hAnsi="宋体" w:cs="宋体"/>
          <w:color w:val="auto"/>
          <w:u w:val="single"/>
        </w:rPr>
      </w:pPr>
    </w:p>
    <w:p w14:paraId="19CD9FF9">
      <w:pPr>
        <w:jc w:val="center"/>
        <w:rPr>
          <w:rFonts w:ascii="宋体" w:hAnsi="宋体" w:cs="黑体"/>
          <w:b/>
          <w:bCs/>
          <w:color w:val="auto"/>
          <w:sz w:val="28"/>
          <w:szCs w:val="28"/>
          <w:lang w:val="zh-CN"/>
        </w:rPr>
      </w:pPr>
      <w:r>
        <w:rPr>
          <w:rFonts w:hint="eastAsia" w:ascii="等线" w:hAnsi="等线" w:cs="宋体"/>
          <w:color w:val="auto"/>
          <w:sz w:val="24"/>
          <w:szCs w:val="24"/>
          <w:u w:val="single"/>
          <w:lang w:val="zh-CN"/>
        </w:rPr>
        <w:br w:type="page"/>
      </w:r>
      <w:bookmarkStart w:id="3" w:name="_Hlk51678110"/>
      <w:r>
        <w:rPr>
          <w:rFonts w:hint="eastAsia" w:ascii="宋体" w:hAnsi="宋体" w:cs="黑体"/>
          <w:b/>
          <w:bCs/>
          <w:color w:val="auto"/>
          <w:sz w:val="28"/>
          <w:szCs w:val="28"/>
          <w:lang w:val="zh-CN"/>
        </w:rPr>
        <w:t>三、资格审查证明材料</w:t>
      </w:r>
    </w:p>
    <w:p w14:paraId="6F63DBE4">
      <w:pPr>
        <w:autoSpaceDE w:val="0"/>
        <w:autoSpaceDN w:val="0"/>
        <w:spacing w:line="480" w:lineRule="auto"/>
        <w:jc w:val="center"/>
        <w:rPr>
          <w:rFonts w:ascii="宋体" w:hAnsi="宋体"/>
          <w:b/>
          <w:color w:val="auto"/>
          <w:sz w:val="28"/>
          <w:szCs w:val="24"/>
        </w:rPr>
      </w:pPr>
      <w:r>
        <w:rPr>
          <w:rFonts w:hint="eastAsia" w:ascii="宋体" w:hAnsi="宋体"/>
          <w:b/>
          <w:color w:val="auto"/>
          <w:sz w:val="28"/>
          <w:szCs w:val="24"/>
        </w:rPr>
        <w:t>3.1投标函</w:t>
      </w:r>
    </w:p>
    <w:p w14:paraId="345DC72A">
      <w:pPr>
        <w:autoSpaceDE w:val="0"/>
        <w:autoSpaceDN w:val="0"/>
        <w:adjustRightInd w:val="0"/>
        <w:spacing w:line="480" w:lineRule="auto"/>
        <w:rPr>
          <w:rFonts w:ascii="宋体" w:hAnsi="宋体"/>
          <w:b/>
          <w:snapToGrid w:val="0"/>
          <w:color w:val="auto"/>
          <w:kern w:val="0"/>
          <w:sz w:val="24"/>
        </w:rPr>
      </w:pPr>
      <w:r>
        <w:rPr>
          <w:b/>
          <w:color w:val="auto"/>
          <w:sz w:val="24"/>
          <w:szCs w:val="24"/>
        </w:rPr>
        <w:t>致</w:t>
      </w:r>
      <w:r>
        <w:rPr>
          <w:color w:val="auto"/>
          <w:sz w:val="28"/>
          <w:szCs w:val="24"/>
        </w:rPr>
        <w:t>：</w:t>
      </w:r>
      <w:r>
        <w:rPr>
          <w:rFonts w:hint="eastAsia" w:ascii="宋体" w:hAnsi="宋体"/>
          <w:b/>
          <w:snapToGrid w:val="0"/>
          <w:color w:val="auto"/>
          <w:kern w:val="0"/>
          <w:sz w:val="24"/>
          <w:u w:val="single"/>
        </w:rPr>
        <w:t>（采购人）</w:t>
      </w:r>
    </w:p>
    <w:p w14:paraId="139EF62F">
      <w:pPr>
        <w:adjustRightInd w:val="0"/>
        <w:spacing w:line="360" w:lineRule="auto"/>
        <w:ind w:firstLine="480" w:firstLineChars="200"/>
        <w:contextualSpacing/>
        <w:outlineLvl w:val="0"/>
        <w:rPr>
          <w:rFonts w:ascii="宋体" w:hAnsi="宋体"/>
          <w:snapToGrid w:val="0"/>
          <w:color w:val="auto"/>
          <w:kern w:val="0"/>
          <w:sz w:val="24"/>
        </w:rPr>
      </w:pPr>
      <w:r>
        <w:rPr>
          <w:rFonts w:hint="eastAsia" w:ascii="宋体" w:hAnsi="宋体"/>
          <w:snapToGrid w:val="0"/>
          <w:color w:val="auto"/>
          <w:kern w:val="0"/>
          <w:sz w:val="24"/>
        </w:rPr>
        <w:t>根据贵方（</w:t>
      </w:r>
      <w:r>
        <w:rPr>
          <w:rFonts w:hint="eastAsia" w:ascii="宋体" w:hAnsi="宋体"/>
          <w:snapToGrid w:val="0"/>
          <w:color w:val="auto"/>
          <w:kern w:val="0"/>
          <w:sz w:val="24"/>
          <w:u w:val="single"/>
        </w:rPr>
        <w:t>项目名称、</w:t>
      </w:r>
      <w:r>
        <w:rPr>
          <w:rFonts w:hint="eastAsia" w:ascii="等线" w:hAnsi="等线"/>
          <w:color w:val="auto"/>
          <w:sz w:val="24"/>
          <w:szCs w:val="24"/>
          <w:u w:val="single"/>
        </w:rPr>
        <w:t>项目编号</w:t>
      </w:r>
      <w:r>
        <w:rPr>
          <w:rFonts w:hint="eastAsia" w:ascii="宋体" w:hAnsi="宋体"/>
          <w:snapToGrid w:val="0"/>
          <w:color w:val="auto"/>
          <w:kern w:val="0"/>
          <w:sz w:val="24"/>
        </w:rPr>
        <w:t>）采购的招标公告及投标邀请，_______（姓名和职务）被正式授权并代表供应商（</w:t>
      </w:r>
      <w:r>
        <w:rPr>
          <w:rFonts w:hint="eastAsia" w:ascii="宋体" w:hAnsi="宋体"/>
          <w:snapToGrid w:val="0"/>
          <w:color w:val="auto"/>
          <w:kern w:val="0"/>
          <w:sz w:val="24"/>
          <w:u w:val="single"/>
        </w:rPr>
        <w:t>供应商名称、地址</w:t>
      </w:r>
      <w:r>
        <w:rPr>
          <w:rFonts w:hint="eastAsia" w:ascii="宋体" w:hAnsi="宋体"/>
          <w:snapToGrid w:val="0"/>
          <w:color w:val="auto"/>
          <w:kern w:val="0"/>
          <w:sz w:val="24"/>
        </w:rPr>
        <w:t>）提交。</w:t>
      </w:r>
    </w:p>
    <w:p w14:paraId="5E2BE44B">
      <w:pPr>
        <w:pStyle w:val="12"/>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我方确认收到贵方提供的（项目名称、</w:t>
      </w:r>
      <w:r>
        <w:rPr>
          <w:rFonts w:hint="eastAsia" w:ascii="宋体" w:hAnsi="宋体"/>
          <w:color w:val="auto"/>
        </w:rPr>
        <w:t>项目编号</w:t>
      </w:r>
      <w:r>
        <w:rPr>
          <w:rFonts w:hint="eastAsia" w:ascii="宋体" w:hAnsi="宋体"/>
          <w:snapToGrid w:val="0"/>
          <w:color w:val="auto"/>
          <w:szCs w:val="21"/>
        </w:rPr>
        <w:t>）招标文件的全部内容。</w:t>
      </w:r>
    </w:p>
    <w:p w14:paraId="55A2E5EF">
      <w:pPr>
        <w:pStyle w:val="12"/>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color w:val="auto"/>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7014DA73">
      <w:pPr>
        <w:adjustRightInd w:val="0"/>
        <w:spacing w:line="360" w:lineRule="auto"/>
        <w:ind w:firstLine="480" w:firstLineChars="200"/>
        <w:contextualSpacing/>
        <w:rPr>
          <w:rFonts w:ascii="宋体" w:hAnsi="宋体" w:cs="Courier New"/>
          <w:color w:val="auto"/>
          <w:sz w:val="24"/>
        </w:rPr>
      </w:pPr>
      <w:r>
        <w:rPr>
          <w:rFonts w:hint="eastAsia" w:ascii="宋体" w:hAnsi="宋体" w:cs="Courier New"/>
          <w:color w:val="auto"/>
          <w:sz w:val="24"/>
        </w:rPr>
        <w:t>我方已完全明白招标文件的所有条款要求，并申明如下：</w:t>
      </w:r>
    </w:p>
    <w:p w14:paraId="1446B51C">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一、按招标文件提供的全部货物与相关服务的投标总价详见《开标一览表》。</w:t>
      </w:r>
    </w:p>
    <w:p w14:paraId="34D8CBEF">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二、我方同意在本项目招标文件中规定的开标日起</w:t>
      </w:r>
      <w:r>
        <w:rPr>
          <w:rFonts w:hint="eastAsia" w:ascii="宋体" w:hAnsi="宋体" w:cs="Courier New"/>
          <w:color w:val="auto"/>
          <w:sz w:val="24"/>
          <w:u w:val="single"/>
          <w:lang w:val="en-US" w:eastAsia="zh-CN"/>
        </w:rPr>
        <w:t>9</w:t>
      </w:r>
      <w:r>
        <w:rPr>
          <w:rFonts w:hint="eastAsia" w:ascii="宋体" w:hAnsi="宋体" w:eastAsia="宋体" w:cs="Courier New"/>
          <w:color w:val="auto"/>
          <w:sz w:val="24"/>
          <w:u w:val="single"/>
        </w:rPr>
        <w:t>0</w:t>
      </w:r>
      <w:r>
        <w:rPr>
          <w:rFonts w:hint="eastAsia" w:ascii="宋体" w:hAnsi="宋体" w:eastAsia="宋体" w:cs="Courier New"/>
          <w:color w:val="auto"/>
          <w:sz w:val="24"/>
        </w:rPr>
        <w:t>天内遵守本投标文件中的承诺且在此期限期满之前均具有约束力。我方同意并遵守本招标文件“供应商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7EB3D1A9">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三、我方明白并同意，在规定的开标日之后，投标有效期之内撤销投标的，则我方承担违背投标承诺的责任追究。</w:t>
      </w:r>
    </w:p>
    <w:p w14:paraId="722BD41F">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四、我方同意按照贵方可能提出的要求而提供与投标有关的任何其它数据、信息或资料。</w:t>
      </w:r>
    </w:p>
    <w:p w14:paraId="060BFB02">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五、我方理解贵方不一定接受最低投标价或任何贵方可能收到的投标。</w:t>
      </w:r>
    </w:p>
    <w:p w14:paraId="6A93761C">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六、我方如果中标，将保证履行招标文件及其澄清、修改文件（如果有）中的全部责任和义务，按质、按量、按期完成《项目需求》及《合同书》中的全部任务。</w:t>
      </w:r>
    </w:p>
    <w:p w14:paraId="4212F213">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七、我方在此保证所提交的所有文件和全部说明是真实的和正确的。</w:t>
      </w:r>
    </w:p>
    <w:p w14:paraId="0073417E">
      <w:pPr>
        <w:adjustRightInd w:val="0"/>
        <w:spacing w:line="360" w:lineRule="auto"/>
        <w:ind w:firstLine="480" w:firstLineChars="200"/>
        <w:contextualSpacing/>
        <w:rPr>
          <w:rFonts w:hint="eastAsia" w:ascii="宋体" w:hAnsi="宋体" w:eastAsia="宋体" w:cs="Courier New"/>
          <w:color w:val="auto"/>
          <w:sz w:val="24"/>
          <w:lang w:eastAsia="zh-CN"/>
        </w:rPr>
      </w:pPr>
      <w:r>
        <w:rPr>
          <w:rFonts w:hint="eastAsia" w:ascii="宋体" w:hAnsi="宋体" w:eastAsia="宋体" w:cs="Courier New"/>
          <w:color w:val="auto"/>
          <w:sz w:val="24"/>
        </w:rPr>
        <w:t>八、我方投标报价已包含应向知识产权所有权人支付的所有相关税费，并保证采购人在中国使用我方提供的货物时，如有第三方提出侵犯其知识产权主张的，责任由我方承担。</w:t>
      </w:r>
    </w:p>
    <w:p w14:paraId="288B7A60">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九、我方具备《</w:t>
      </w:r>
      <w:r>
        <w:rPr>
          <w:rFonts w:hint="eastAsia" w:ascii="宋体" w:hAnsi="宋体" w:eastAsia="宋体" w:cs="宋体"/>
          <w:color w:val="auto"/>
          <w:kern w:val="0"/>
          <w:sz w:val="24"/>
          <w:szCs w:val="24"/>
          <w:lang w:val="en-US" w:eastAsia="zh-CN"/>
        </w:rPr>
        <w:t>中华人民共和国政</w:t>
      </w:r>
      <w:r>
        <w:rPr>
          <w:rFonts w:hint="eastAsia" w:ascii="宋体" w:hAnsi="宋体" w:eastAsia="宋体" w:cs="Courier New"/>
          <w:color w:val="auto"/>
          <w:sz w:val="24"/>
        </w:rPr>
        <w:t>府采购法》第二十二条规定的条件；承诺如下：</w:t>
      </w:r>
    </w:p>
    <w:p w14:paraId="525D3B7A">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1.具有独立承担民事责任能力的在中华人民共和国境内注册的法人或其他组织或自然人，有效的营业执照（或事业法人登记证或身份证等相关证明）。</w:t>
      </w:r>
    </w:p>
    <w:p w14:paraId="23552EAB">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2.我方已依法缴纳了各项税费及社会保险费用，如有需要，可随时向采购人提供近三个月内的相关缴费证明，以便核查。</w:t>
      </w:r>
    </w:p>
    <w:p w14:paraId="375C0EF5">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3.我方已依法建立健全的财务会计制度，如有需要，可随时向采购人提供相关证明材料，以便核查。</w:t>
      </w:r>
    </w:p>
    <w:p w14:paraId="61500BE5">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4.参加政府采购活动前三年内，在经营活动中没有重大违法记录。</w:t>
      </w:r>
    </w:p>
    <w:p w14:paraId="71BDF434">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5.符合法律、行政法规规定的其他条件。</w:t>
      </w:r>
    </w:p>
    <w:p w14:paraId="65EF1751">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以上内容如有虚假或与事实不符的，评审委员会可将我方做无效投标处理，我方愿意承担相应的法律责任。</w:t>
      </w:r>
    </w:p>
    <w:p w14:paraId="06ED594F">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十、我方具备履行合同所必需的设备和专业技术能力。</w:t>
      </w:r>
    </w:p>
    <w:p w14:paraId="16D92905">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十一、我方对在本函及投标文件中所作的所有承诺承担法律责任。</w:t>
      </w:r>
    </w:p>
    <w:p w14:paraId="1C0E262B">
      <w:pPr>
        <w:pStyle w:val="12"/>
        <w:adjustRightInd w:val="0"/>
        <w:snapToGrid w:val="0"/>
        <w:spacing w:line="360" w:lineRule="auto"/>
        <w:rPr>
          <w:rFonts w:ascii="宋体" w:hAnsi="宋体"/>
          <w:color w:val="auto"/>
          <w:szCs w:val="21"/>
        </w:rPr>
      </w:pPr>
    </w:p>
    <w:p w14:paraId="23F50437">
      <w:pPr>
        <w:pStyle w:val="12"/>
        <w:adjustRightInd w:val="0"/>
        <w:snapToGrid w:val="0"/>
        <w:spacing w:line="360" w:lineRule="auto"/>
        <w:rPr>
          <w:rFonts w:ascii="宋体" w:hAnsi="宋体"/>
          <w:color w:val="auto"/>
          <w:szCs w:val="21"/>
        </w:rPr>
      </w:pPr>
    </w:p>
    <w:p w14:paraId="0ABF4C1C">
      <w:pPr>
        <w:pStyle w:val="12"/>
        <w:adjustRightInd w:val="0"/>
        <w:snapToGrid w:val="0"/>
        <w:spacing w:line="360" w:lineRule="auto"/>
        <w:ind w:firstLine="480" w:firstLineChars="200"/>
        <w:rPr>
          <w:rFonts w:ascii="宋体" w:hAnsi="宋体"/>
          <w:color w:val="auto"/>
          <w:szCs w:val="21"/>
        </w:rPr>
      </w:pPr>
      <w:r>
        <w:rPr>
          <w:rFonts w:hint="eastAsia" w:ascii="宋体" w:hAnsi="宋体"/>
          <w:color w:val="auto"/>
          <w:szCs w:val="21"/>
        </w:rPr>
        <w:t>所有与本招标有关的一切正式往来请寄：</w:t>
      </w:r>
    </w:p>
    <w:p w14:paraId="45ABAE95">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lang w:val="en-US" w:eastAsia="zh-CN"/>
        </w:rPr>
        <w:t xml:space="preserve">                   </w:t>
      </w:r>
      <w:r>
        <w:rPr>
          <w:rFonts w:hint="eastAsia" w:ascii="宋体" w:hAnsi="宋体" w:cs="宋体"/>
          <w:color w:val="auto"/>
          <w:sz w:val="24"/>
        </w:rPr>
        <w:t>邮政编码：</w:t>
      </w:r>
    </w:p>
    <w:p w14:paraId="4239ABA4">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lang w:val="en-US" w:eastAsia="zh-CN"/>
        </w:rPr>
        <w:t xml:space="preserve">                   </w:t>
      </w:r>
      <w:r>
        <w:rPr>
          <w:rFonts w:hint="eastAsia" w:ascii="宋体" w:hAnsi="宋体" w:cs="宋体"/>
          <w:color w:val="auto"/>
          <w:sz w:val="24"/>
        </w:rPr>
        <w:t>传真：</w:t>
      </w:r>
    </w:p>
    <w:p w14:paraId="6DE19CFA">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供应商代表姓名：</w:t>
      </w:r>
      <w:r>
        <w:rPr>
          <w:rFonts w:hint="eastAsia" w:ascii="宋体" w:hAnsi="宋体" w:cs="宋体"/>
          <w:color w:val="auto"/>
          <w:sz w:val="24"/>
          <w:lang w:val="en-US" w:eastAsia="zh-CN"/>
        </w:rPr>
        <w:t xml:space="preserve">         </w:t>
      </w:r>
      <w:r>
        <w:rPr>
          <w:rFonts w:hint="eastAsia" w:ascii="宋体" w:hAnsi="宋体" w:cs="宋体"/>
          <w:color w:val="auto"/>
          <w:sz w:val="24"/>
        </w:rPr>
        <w:t>职务：</w:t>
      </w:r>
    </w:p>
    <w:p w14:paraId="33F1262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供应商名称（</w:t>
      </w:r>
      <w:r>
        <w:rPr>
          <w:rFonts w:hint="eastAsia" w:ascii="等线" w:hAnsi="等线" w:cs="宋体"/>
          <w:color w:val="auto"/>
          <w:sz w:val="24"/>
          <w:szCs w:val="24"/>
          <w:lang w:val="en-US" w:eastAsia="zh-CN"/>
        </w:rPr>
        <w:t>盖单位公章</w:t>
      </w:r>
      <w:r>
        <w:rPr>
          <w:rFonts w:hint="eastAsia" w:ascii="宋体" w:hAnsi="宋体" w:cs="宋体"/>
          <w:color w:val="auto"/>
          <w:sz w:val="24"/>
        </w:rPr>
        <w:t>）：</w:t>
      </w:r>
    </w:p>
    <w:p w14:paraId="4F85F82D">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lang w:val="en-US" w:eastAsia="zh-CN"/>
        </w:rPr>
        <w:t xml:space="preserve"> </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p>
    <w:p w14:paraId="17EBE1C6">
      <w:pPr>
        <w:rPr>
          <w:color w:val="auto"/>
        </w:rPr>
      </w:pPr>
    </w:p>
    <w:p w14:paraId="74A20634">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3.2法定代表人（单位负责人）</w:t>
      </w:r>
      <w:r>
        <w:rPr>
          <w:rFonts w:ascii="宋体" w:hAnsi="宋体"/>
          <w:b/>
          <w:bCs/>
          <w:color w:val="auto"/>
          <w:sz w:val="24"/>
          <w:szCs w:val="24"/>
        </w:rPr>
        <w:t>资</w:t>
      </w:r>
      <w:r>
        <w:rPr>
          <w:rFonts w:hint="eastAsia" w:ascii="宋体" w:hAnsi="宋体"/>
          <w:b/>
          <w:bCs/>
          <w:color w:val="auto"/>
          <w:sz w:val="24"/>
          <w:szCs w:val="24"/>
        </w:rPr>
        <w:t>格</w:t>
      </w:r>
      <w:r>
        <w:rPr>
          <w:rFonts w:ascii="宋体" w:hAnsi="宋体"/>
          <w:b/>
          <w:bCs/>
          <w:color w:val="auto"/>
          <w:sz w:val="24"/>
          <w:szCs w:val="24"/>
        </w:rPr>
        <w:t>证</w:t>
      </w:r>
      <w:r>
        <w:rPr>
          <w:rFonts w:hint="eastAsia" w:ascii="宋体" w:hAnsi="宋体"/>
          <w:b/>
          <w:bCs/>
          <w:color w:val="auto"/>
          <w:sz w:val="24"/>
          <w:szCs w:val="24"/>
        </w:rPr>
        <w:t>明</w:t>
      </w:r>
      <w:r>
        <w:rPr>
          <w:rFonts w:ascii="宋体" w:hAnsi="宋体"/>
          <w:b/>
          <w:bCs/>
          <w:color w:val="auto"/>
          <w:sz w:val="24"/>
          <w:szCs w:val="24"/>
        </w:rPr>
        <w:t>书</w:t>
      </w:r>
    </w:p>
    <w:p w14:paraId="1319BE0B">
      <w:pPr>
        <w:autoSpaceDE w:val="0"/>
        <w:autoSpaceDN w:val="0"/>
        <w:adjustRightInd w:val="0"/>
        <w:spacing w:line="480" w:lineRule="auto"/>
        <w:ind w:firstLine="616" w:firstLineChars="257"/>
        <w:rPr>
          <w:rFonts w:ascii="宋体" w:hAnsi="宋体"/>
          <w:color w:val="auto"/>
          <w:sz w:val="24"/>
          <w:szCs w:val="24"/>
        </w:rPr>
      </w:pPr>
    </w:p>
    <w:p w14:paraId="71826B0B">
      <w:pPr>
        <w:pStyle w:val="29"/>
        <w:spacing w:line="480" w:lineRule="auto"/>
        <w:ind w:firstLine="540" w:firstLineChars="225"/>
        <w:jc w:val="left"/>
        <w:rPr>
          <w:rFonts w:hint="default" w:hAnsi="宋体" w:eastAsia="宋体"/>
          <w:color w:val="auto"/>
          <w:sz w:val="24"/>
          <w:szCs w:val="24"/>
          <w:u w:val="single"/>
          <w:lang w:val="en-US" w:eastAsia="zh-CN"/>
        </w:rPr>
      </w:pPr>
      <w:r>
        <w:rPr>
          <w:rFonts w:hAnsi="宋体"/>
          <w:color w:val="auto"/>
          <w:sz w:val="24"/>
          <w:szCs w:val="24"/>
        </w:rPr>
        <w:t>单</w:t>
      </w:r>
      <w:r>
        <w:rPr>
          <w:rFonts w:hint="eastAsia" w:hAnsi="宋体"/>
          <w:color w:val="auto"/>
          <w:sz w:val="24"/>
          <w:szCs w:val="24"/>
        </w:rPr>
        <w:t>位名</w:t>
      </w:r>
      <w:r>
        <w:rPr>
          <w:rFonts w:hAnsi="宋体"/>
          <w:color w:val="auto"/>
          <w:sz w:val="24"/>
          <w:szCs w:val="24"/>
        </w:rPr>
        <w:t>称</w:t>
      </w:r>
      <w:r>
        <w:rPr>
          <w:rFonts w:hint="eastAsia" w:hAnsi="宋体"/>
          <w:color w:val="auto"/>
          <w:sz w:val="24"/>
          <w:szCs w:val="24"/>
          <w:u w:val="single"/>
        </w:rPr>
        <w:t>：</w:t>
      </w:r>
    </w:p>
    <w:p w14:paraId="5538A699">
      <w:pPr>
        <w:pStyle w:val="29"/>
        <w:spacing w:line="480" w:lineRule="auto"/>
        <w:ind w:firstLine="540" w:firstLineChars="225"/>
        <w:jc w:val="left"/>
        <w:rPr>
          <w:rFonts w:hint="eastAsia" w:hAnsi="宋体" w:eastAsia="宋体"/>
          <w:color w:val="auto"/>
          <w:sz w:val="24"/>
          <w:szCs w:val="24"/>
          <w:u w:val="single"/>
          <w:lang w:eastAsia="zh-CN"/>
        </w:rPr>
      </w:pPr>
      <w:r>
        <w:rPr>
          <w:rFonts w:hint="eastAsia" w:hAnsi="宋体"/>
          <w:color w:val="auto"/>
          <w:sz w:val="24"/>
          <w:szCs w:val="24"/>
        </w:rPr>
        <w:t>地址</w:t>
      </w:r>
      <w:r>
        <w:rPr>
          <w:rFonts w:hint="eastAsia" w:hAnsi="宋体"/>
          <w:color w:val="auto"/>
          <w:sz w:val="24"/>
          <w:szCs w:val="24"/>
          <w:u w:val="single"/>
        </w:rPr>
        <w:t>：</w:t>
      </w:r>
    </w:p>
    <w:p w14:paraId="6544ECCA">
      <w:pPr>
        <w:pStyle w:val="29"/>
        <w:spacing w:line="480" w:lineRule="auto"/>
        <w:ind w:firstLine="540" w:firstLineChars="225"/>
        <w:jc w:val="left"/>
        <w:rPr>
          <w:rFonts w:hint="default" w:hAnsi="宋体" w:eastAsia="宋体"/>
          <w:color w:val="auto"/>
          <w:sz w:val="24"/>
          <w:szCs w:val="24"/>
          <w:u w:val="single"/>
          <w:lang w:val="en-US" w:eastAsia="zh-CN"/>
        </w:rPr>
      </w:pPr>
      <w:r>
        <w:rPr>
          <w:rFonts w:hint="eastAsia" w:hAnsi="宋体"/>
          <w:color w:val="auto"/>
          <w:sz w:val="24"/>
          <w:szCs w:val="24"/>
        </w:rPr>
        <w:t>姓名</w:t>
      </w:r>
      <w:r>
        <w:rPr>
          <w:rFonts w:hint="eastAsia" w:hAnsi="宋体"/>
          <w:color w:val="auto"/>
          <w:sz w:val="24"/>
          <w:szCs w:val="24"/>
          <w:u w:val="single"/>
        </w:rPr>
        <w:t>：</w:t>
      </w:r>
      <w:r>
        <w:rPr>
          <w:rFonts w:hint="eastAsia" w:hAnsi="宋体"/>
          <w:color w:val="auto"/>
          <w:sz w:val="24"/>
          <w:szCs w:val="24"/>
        </w:rPr>
        <w:t>性</w:t>
      </w:r>
      <w:r>
        <w:rPr>
          <w:rFonts w:hAnsi="宋体"/>
          <w:color w:val="auto"/>
          <w:sz w:val="24"/>
          <w:szCs w:val="24"/>
        </w:rPr>
        <w:t>别</w:t>
      </w:r>
      <w:r>
        <w:rPr>
          <w:rFonts w:hint="eastAsia" w:hAnsi="宋体"/>
          <w:color w:val="auto"/>
          <w:sz w:val="24"/>
          <w:szCs w:val="24"/>
          <w:u w:val="single"/>
        </w:rPr>
        <w:t>：</w:t>
      </w:r>
      <w:r>
        <w:rPr>
          <w:rFonts w:hint="eastAsia" w:hAnsi="宋体"/>
          <w:color w:val="auto"/>
          <w:sz w:val="24"/>
          <w:szCs w:val="24"/>
        </w:rPr>
        <w:t>年</w:t>
      </w:r>
      <w:r>
        <w:rPr>
          <w:rFonts w:hAnsi="宋体"/>
          <w:color w:val="auto"/>
          <w:sz w:val="24"/>
          <w:szCs w:val="24"/>
        </w:rPr>
        <w:t>龄</w:t>
      </w:r>
      <w:r>
        <w:rPr>
          <w:rFonts w:hint="eastAsia" w:hAnsi="宋体"/>
          <w:color w:val="auto"/>
          <w:sz w:val="24"/>
          <w:szCs w:val="24"/>
          <w:u w:val="single"/>
        </w:rPr>
        <w:t>：</w:t>
      </w:r>
      <w:r>
        <w:rPr>
          <w:rFonts w:hAnsi="宋体"/>
          <w:color w:val="auto"/>
          <w:sz w:val="24"/>
          <w:szCs w:val="24"/>
        </w:rPr>
        <w:t>职务</w:t>
      </w:r>
      <w:r>
        <w:rPr>
          <w:rFonts w:hint="eastAsia" w:hAnsi="宋体"/>
          <w:color w:val="auto"/>
          <w:sz w:val="24"/>
          <w:szCs w:val="24"/>
          <w:u w:val="single"/>
        </w:rPr>
        <w:t>：</w:t>
      </w:r>
    </w:p>
    <w:p w14:paraId="2A177FF7">
      <w:pPr>
        <w:pStyle w:val="29"/>
        <w:spacing w:line="480" w:lineRule="auto"/>
        <w:ind w:firstLine="540" w:firstLineChars="225"/>
        <w:jc w:val="left"/>
        <w:rPr>
          <w:rFonts w:hAnsi="宋体"/>
          <w:color w:val="auto"/>
          <w:sz w:val="24"/>
          <w:szCs w:val="24"/>
        </w:rPr>
      </w:pPr>
      <w:r>
        <w:rPr>
          <w:rFonts w:hint="eastAsia" w:hAnsi="宋体"/>
          <w:color w:val="auto"/>
          <w:sz w:val="24"/>
          <w:szCs w:val="24"/>
        </w:rPr>
        <w:t>本人系</w:t>
      </w:r>
      <w:r>
        <w:rPr>
          <w:rFonts w:hint="eastAsia" w:hAnsi="宋体"/>
          <w:i/>
          <w:snapToGrid w:val="0"/>
          <w:color w:val="auto"/>
          <w:sz w:val="24"/>
          <w:szCs w:val="24"/>
          <w:u w:val="single"/>
        </w:rPr>
        <w:t>供应商名</w:t>
      </w:r>
      <w:r>
        <w:rPr>
          <w:rFonts w:hAnsi="宋体"/>
          <w:i/>
          <w:snapToGrid w:val="0"/>
          <w:color w:val="auto"/>
          <w:sz w:val="24"/>
          <w:szCs w:val="24"/>
          <w:u w:val="single"/>
        </w:rPr>
        <w:t>称</w:t>
      </w:r>
      <w:r>
        <w:rPr>
          <w:rFonts w:hint="eastAsia" w:hAnsi="宋体"/>
          <w:color w:val="auto"/>
          <w:sz w:val="24"/>
          <w:szCs w:val="24"/>
        </w:rPr>
        <w:t>的法定代表人（单位负责人）。就</w:t>
      </w:r>
      <w:r>
        <w:rPr>
          <w:rFonts w:hAnsi="宋体"/>
          <w:color w:val="auto"/>
          <w:sz w:val="24"/>
          <w:szCs w:val="24"/>
        </w:rPr>
        <w:t>参</w:t>
      </w:r>
      <w:r>
        <w:rPr>
          <w:rFonts w:hint="eastAsia" w:hAnsi="宋体"/>
          <w:color w:val="auto"/>
          <w:sz w:val="24"/>
          <w:szCs w:val="24"/>
        </w:rPr>
        <w:t>加贵方招</w:t>
      </w:r>
      <w:r>
        <w:rPr>
          <w:rFonts w:hAnsi="宋体"/>
          <w:color w:val="auto"/>
          <w:sz w:val="24"/>
          <w:szCs w:val="24"/>
        </w:rPr>
        <w:t>标编号为</w:t>
      </w:r>
      <w:r>
        <w:rPr>
          <w:rFonts w:hint="eastAsia" w:hAnsi="宋体"/>
          <w:i/>
          <w:color w:val="auto"/>
          <w:sz w:val="24"/>
          <w:szCs w:val="24"/>
          <w:u w:val="single"/>
        </w:rPr>
        <w:t>项目编号</w:t>
      </w:r>
      <w:r>
        <w:rPr>
          <w:rFonts w:hint="eastAsia" w:hAnsi="宋体"/>
          <w:color w:val="auto"/>
          <w:sz w:val="24"/>
          <w:szCs w:val="24"/>
        </w:rPr>
        <w:t>的</w:t>
      </w:r>
      <w:r>
        <w:rPr>
          <w:rFonts w:hAnsi="宋体"/>
          <w:i/>
          <w:color w:val="auto"/>
          <w:sz w:val="24"/>
          <w:szCs w:val="24"/>
          <w:u w:val="single"/>
        </w:rPr>
        <w:t>项目</w:t>
      </w:r>
      <w:r>
        <w:rPr>
          <w:rFonts w:hint="eastAsia" w:hAnsi="宋体"/>
          <w:i/>
          <w:color w:val="auto"/>
          <w:sz w:val="24"/>
          <w:szCs w:val="24"/>
          <w:u w:val="single"/>
        </w:rPr>
        <w:t>名</w:t>
      </w:r>
      <w:r>
        <w:rPr>
          <w:rFonts w:hAnsi="宋体"/>
          <w:i/>
          <w:color w:val="auto"/>
          <w:sz w:val="24"/>
          <w:szCs w:val="24"/>
          <w:u w:val="single"/>
        </w:rPr>
        <w:t>称</w:t>
      </w:r>
      <w:r>
        <w:rPr>
          <w:rFonts w:hint="eastAsia" w:hAnsi="宋体"/>
          <w:color w:val="auto"/>
          <w:sz w:val="24"/>
          <w:szCs w:val="24"/>
        </w:rPr>
        <w:t>采购</w:t>
      </w:r>
      <w:r>
        <w:rPr>
          <w:rFonts w:hAnsi="宋体"/>
          <w:color w:val="auto"/>
          <w:sz w:val="24"/>
          <w:szCs w:val="24"/>
        </w:rPr>
        <w:t>项目</w:t>
      </w:r>
      <w:r>
        <w:rPr>
          <w:rFonts w:hint="eastAsia" w:hAnsi="宋体"/>
          <w:color w:val="auto"/>
          <w:sz w:val="24"/>
          <w:szCs w:val="24"/>
        </w:rPr>
        <w:t>的投标</w:t>
      </w:r>
      <w:r>
        <w:rPr>
          <w:rFonts w:hAnsi="宋体"/>
          <w:color w:val="auto"/>
          <w:sz w:val="24"/>
          <w:szCs w:val="24"/>
        </w:rPr>
        <w:t>报价</w:t>
      </w:r>
      <w:r>
        <w:rPr>
          <w:rFonts w:hint="eastAsia" w:hAnsi="宋体"/>
          <w:color w:val="auto"/>
          <w:sz w:val="24"/>
          <w:szCs w:val="24"/>
        </w:rPr>
        <w:t>，</w:t>
      </w:r>
      <w:r>
        <w:rPr>
          <w:rFonts w:hAnsi="宋体"/>
          <w:color w:val="auto"/>
          <w:sz w:val="24"/>
          <w:szCs w:val="24"/>
        </w:rPr>
        <w:t>签</w:t>
      </w:r>
      <w:r>
        <w:rPr>
          <w:rFonts w:hint="eastAsia" w:hAnsi="宋体"/>
          <w:color w:val="auto"/>
          <w:sz w:val="24"/>
          <w:szCs w:val="24"/>
        </w:rPr>
        <w:t>署上</w:t>
      </w:r>
      <w:r>
        <w:rPr>
          <w:rFonts w:hAnsi="宋体"/>
          <w:color w:val="auto"/>
          <w:sz w:val="24"/>
          <w:szCs w:val="24"/>
        </w:rPr>
        <w:t>述项目</w:t>
      </w:r>
      <w:r>
        <w:rPr>
          <w:rFonts w:hint="eastAsia" w:hAnsi="宋体"/>
          <w:color w:val="auto"/>
          <w:sz w:val="24"/>
          <w:szCs w:val="24"/>
        </w:rPr>
        <w:t>的投标文件及合同的</w:t>
      </w:r>
      <w:r>
        <w:rPr>
          <w:rFonts w:hAnsi="宋体"/>
          <w:color w:val="auto"/>
          <w:sz w:val="24"/>
          <w:szCs w:val="24"/>
        </w:rPr>
        <w:t>执</w:t>
      </w:r>
      <w:r>
        <w:rPr>
          <w:rFonts w:hint="eastAsia" w:hAnsi="宋体"/>
          <w:color w:val="auto"/>
          <w:sz w:val="24"/>
          <w:szCs w:val="24"/>
        </w:rPr>
        <w:t>行、完成、服</w:t>
      </w:r>
      <w:r>
        <w:rPr>
          <w:rFonts w:hAnsi="宋体"/>
          <w:color w:val="auto"/>
          <w:sz w:val="24"/>
          <w:szCs w:val="24"/>
        </w:rPr>
        <w:t>务</w:t>
      </w:r>
      <w:r>
        <w:rPr>
          <w:rFonts w:hint="eastAsia" w:hAnsi="宋体"/>
          <w:color w:val="auto"/>
          <w:sz w:val="24"/>
          <w:szCs w:val="24"/>
        </w:rPr>
        <w:t>和保修，</w:t>
      </w:r>
      <w:r>
        <w:rPr>
          <w:rFonts w:hAnsi="宋体"/>
          <w:color w:val="auto"/>
          <w:sz w:val="24"/>
          <w:szCs w:val="24"/>
        </w:rPr>
        <w:t>签</w:t>
      </w:r>
      <w:r>
        <w:rPr>
          <w:rFonts w:hint="eastAsia" w:hAnsi="宋体"/>
          <w:color w:val="auto"/>
          <w:sz w:val="24"/>
          <w:szCs w:val="24"/>
        </w:rPr>
        <w:t>署合同和</w:t>
      </w:r>
      <w:r>
        <w:rPr>
          <w:rFonts w:hAnsi="宋体"/>
          <w:color w:val="auto"/>
          <w:sz w:val="24"/>
          <w:szCs w:val="24"/>
        </w:rPr>
        <w:t>处</w:t>
      </w:r>
      <w:r>
        <w:rPr>
          <w:rFonts w:hint="eastAsia" w:hAnsi="宋体"/>
          <w:color w:val="auto"/>
          <w:sz w:val="24"/>
          <w:szCs w:val="24"/>
        </w:rPr>
        <w:t>理与之有</w:t>
      </w:r>
      <w:r>
        <w:rPr>
          <w:rFonts w:hAnsi="宋体"/>
          <w:color w:val="auto"/>
          <w:sz w:val="24"/>
          <w:szCs w:val="24"/>
        </w:rPr>
        <w:t>关的</w:t>
      </w:r>
      <w:r>
        <w:rPr>
          <w:rFonts w:hint="eastAsia" w:hAnsi="宋体"/>
          <w:color w:val="auto"/>
          <w:sz w:val="24"/>
          <w:szCs w:val="24"/>
        </w:rPr>
        <w:t>一切事</w:t>
      </w:r>
      <w:r>
        <w:rPr>
          <w:rFonts w:hAnsi="宋体"/>
          <w:color w:val="auto"/>
          <w:sz w:val="24"/>
          <w:szCs w:val="24"/>
        </w:rPr>
        <w:t>务</w:t>
      </w:r>
      <w:r>
        <w:rPr>
          <w:rFonts w:hint="eastAsia" w:hAnsi="宋体"/>
          <w:color w:val="auto"/>
          <w:sz w:val="24"/>
          <w:szCs w:val="24"/>
        </w:rPr>
        <w:t>。</w:t>
      </w:r>
    </w:p>
    <w:p w14:paraId="662CB64F">
      <w:pPr>
        <w:pStyle w:val="29"/>
        <w:spacing w:line="480" w:lineRule="auto"/>
        <w:ind w:firstLine="540" w:firstLineChars="225"/>
        <w:jc w:val="left"/>
        <w:rPr>
          <w:rFonts w:hAnsi="宋体"/>
          <w:color w:val="auto"/>
          <w:sz w:val="24"/>
          <w:szCs w:val="24"/>
        </w:rPr>
      </w:pPr>
      <w:r>
        <w:rPr>
          <w:rFonts w:hint="eastAsia" w:hAnsi="宋体"/>
          <w:color w:val="auto"/>
          <w:sz w:val="24"/>
          <w:szCs w:val="24"/>
        </w:rPr>
        <w:t>特此</w:t>
      </w:r>
      <w:r>
        <w:rPr>
          <w:rFonts w:hAnsi="宋体"/>
          <w:color w:val="auto"/>
          <w:sz w:val="24"/>
          <w:szCs w:val="24"/>
        </w:rPr>
        <w:t>证</w:t>
      </w:r>
      <w:r>
        <w:rPr>
          <w:rFonts w:hint="eastAsia" w:hAnsi="宋体"/>
          <w:color w:val="auto"/>
          <w:sz w:val="24"/>
          <w:szCs w:val="24"/>
        </w:rPr>
        <w:t>明。</w:t>
      </w:r>
    </w:p>
    <w:p w14:paraId="00524948">
      <w:pPr>
        <w:pStyle w:val="29"/>
        <w:spacing w:line="480" w:lineRule="auto"/>
        <w:ind w:firstLine="540" w:firstLineChars="225"/>
        <w:jc w:val="left"/>
        <w:rPr>
          <w:rFonts w:hAnsi="宋体"/>
          <w:color w:val="auto"/>
          <w:sz w:val="24"/>
          <w:szCs w:val="24"/>
        </w:rPr>
      </w:pPr>
    </w:p>
    <w:p w14:paraId="6786E8B6">
      <w:pPr>
        <w:pStyle w:val="29"/>
        <w:spacing w:line="480" w:lineRule="auto"/>
        <w:ind w:firstLine="540" w:firstLineChars="225"/>
        <w:jc w:val="left"/>
        <w:rPr>
          <w:rFonts w:hAnsi="宋体"/>
          <w:color w:val="auto"/>
          <w:sz w:val="24"/>
          <w:szCs w:val="24"/>
        </w:rPr>
      </w:pPr>
    </w:p>
    <w:p w14:paraId="3EDC7AFD">
      <w:pPr>
        <w:pStyle w:val="29"/>
        <w:spacing w:line="480" w:lineRule="auto"/>
        <w:ind w:left="-538" w:leftChars="-256" w:firstLine="616" w:firstLineChars="257"/>
        <w:jc w:val="left"/>
        <w:rPr>
          <w:rFonts w:hAnsi="宋体"/>
          <w:bCs/>
          <w:color w:val="auto"/>
          <w:sz w:val="24"/>
          <w:szCs w:val="24"/>
        </w:rPr>
      </w:pPr>
      <w:r>
        <w:rPr>
          <w:rFonts w:hint="eastAsia" w:hAnsi="宋体"/>
          <w:bCs/>
          <w:color w:val="auto"/>
          <w:sz w:val="24"/>
          <w:szCs w:val="24"/>
        </w:rPr>
        <w:t>【此</w:t>
      </w:r>
      <w:r>
        <w:rPr>
          <w:rFonts w:hAnsi="宋体"/>
          <w:bCs/>
          <w:color w:val="auto"/>
          <w:sz w:val="24"/>
          <w:szCs w:val="24"/>
        </w:rPr>
        <w:t>处请</w:t>
      </w:r>
      <w:r>
        <w:rPr>
          <w:rFonts w:hint="eastAsia" w:hAnsi="宋体"/>
          <w:bCs/>
          <w:color w:val="auto"/>
          <w:sz w:val="24"/>
          <w:szCs w:val="24"/>
        </w:rPr>
        <w:t>粘</w:t>
      </w:r>
      <w:r>
        <w:rPr>
          <w:rFonts w:hAnsi="宋体"/>
          <w:bCs/>
          <w:color w:val="auto"/>
          <w:sz w:val="24"/>
          <w:szCs w:val="24"/>
        </w:rPr>
        <w:t>贴</w:t>
      </w:r>
      <w:r>
        <w:rPr>
          <w:rFonts w:hint="eastAsia" w:hAnsi="宋体"/>
          <w:bCs/>
          <w:color w:val="auto"/>
          <w:sz w:val="24"/>
          <w:szCs w:val="24"/>
        </w:rPr>
        <w:t>法定代表人（单位负责人）身份</w:t>
      </w:r>
      <w:r>
        <w:rPr>
          <w:rFonts w:hAnsi="宋体"/>
          <w:bCs/>
          <w:color w:val="auto"/>
          <w:sz w:val="24"/>
          <w:szCs w:val="24"/>
        </w:rPr>
        <w:t>证复</w:t>
      </w:r>
      <w:r>
        <w:rPr>
          <w:rFonts w:hint="eastAsia" w:hAnsi="宋体"/>
          <w:bCs/>
          <w:color w:val="auto"/>
          <w:sz w:val="24"/>
          <w:szCs w:val="24"/>
        </w:rPr>
        <w:t>印件，需清晰反映身份证有效期限】</w:t>
      </w:r>
    </w:p>
    <w:p w14:paraId="70F521CC">
      <w:pPr>
        <w:autoSpaceDE w:val="0"/>
        <w:autoSpaceDN w:val="0"/>
        <w:adjustRightInd w:val="0"/>
        <w:spacing w:line="360" w:lineRule="auto"/>
        <w:ind w:right="-11"/>
        <w:rPr>
          <w:rFonts w:ascii="宋体" w:hAnsi="宋体" w:cs="宋体"/>
          <w:color w:val="auto"/>
          <w:sz w:val="24"/>
          <w:szCs w:val="24"/>
          <w:lang w:val="zh-CN"/>
        </w:rPr>
      </w:pPr>
    </w:p>
    <w:p w14:paraId="51704A97">
      <w:pPr>
        <w:autoSpaceDE w:val="0"/>
        <w:autoSpaceDN w:val="0"/>
        <w:adjustRightInd w:val="0"/>
        <w:spacing w:line="360" w:lineRule="auto"/>
        <w:ind w:right="-11"/>
        <w:rPr>
          <w:rFonts w:ascii="宋体" w:hAnsi="宋体" w:cs="宋体"/>
          <w:color w:val="auto"/>
          <w:sz w:val="24"/>
          <w:szCs w:val="24"/>
          <w:lang w:val="zh-CN"/>
        </w:rPr>
      </w:pPr>
    </w:p>
    <w:p w14:paraId="68BA5053">
      <w:pPr>
        <w:autoSpaceDE w:val="0"/>
        <w:autoSpaceDN w:val="0"/>
        <w:adjustRightInd w:val="0"/>
        <w:spacing w:line="360" w:lineRule="auto"/>
        <w:ind w:right="-11"/>
        <w:rPr>
          <w:rFonts w:ascii="宋体" w:hAnsi="宋体" w:cs="宋体"/>
          <w:color w:val="auto"/>
          <w:sz w:val="24"/>
          <w:szCs w:val="24"/>
          <w:lang w:val="zh-CN"/>
        </w:rPr>
      </w:pPr>
    </w:p>
    <w:p w14:paraId="467E9112">
      <w:pPr>
        <w:spacing w:line="480" w:lineRule="auto"/>
        <w:ind w:firstLine="4500" w:firstLineChars="1875"/>
        <w:rPr>
          <w:rFonts w:ascii="宋体" w:hAnsi="宋体" w:cs="Arial"/>
          <w:color w:val="auto"/>
          <w:sz w:val="24"/>
          <w:szCs w:val="24"/>
          <w:u w:val="single"/>
        </w:rPr>
      </w:pPr>
      <w:r>
        <w:rPr>
          <w:rFonts w:hint="eastAsia" w:ascii="宋体" w:hAnsi="宋体" w:cs="Arial"/>
          <w:color w:val="auto"/>
          <w:sz w:val="24"/>
          <w:szCs w:val="24"/>
        </w:rPr>
        <w:t>供应商名称（</w:t>
      </w:r>
      <w:r>
        <w:rPr>
          <w:rFonts w:hint="eastAsia" w:ascii="宋体" w:hAnsi="宋体" w:cs="Arial"/>
          <w:color w:val="auto"/>
          <w:sz w:val="24"/>
          <w:szCs w:val="24"/>
          <w:lang w:val="en-US" w:eastAsia="zh-CN"/>
        </w:rPr>
        <w:t>盖单位公章</w:t>
      </w:r>
      <w:r>
        <w:rPr>
          <w:rFonts w:hint="eastAsia" w:ascii="宋体" w:hAnsi="宋体" w:cs="Arial"/>
          <w:color w:val="auto"/>
          <w:sz w:val="24"/>
          <w:szCs w:val="24"/>
        </w:rPr>
        <w:t>）：</w:t>
      </w:r>
    </w:p>
    <w:p w14:paraId="2B134C6B">
      <w:pPr>
        <w:pStyle w:val="30"/>
        <w:spacing w:before="60" w:line="480" w:lineRule="auto"/>
        <w:ind w:firstLine="4500" w:firstLineChars="1875"/>
        <w:rPr>
          <w:rFonts w:ascii="宋体" w:hAnsi="宋体" w:cs="Arial"/>
          <w:color w:val="auto"/>
          <w:sz w:val="24"/>
          <w:szCs w:val="24"/>
        </w:rPr>
      </w:pPr>
      <w:r>
        <w:rPr>
          <w:rFonts w:hint="eastAsia" w:ascii="宋体" w:hAnsi="宋体" w:cs="Arial"/>
          <w:color w:val="auto"/>
          <w:sz w:val="24"/>
          <w:szCs w:val="24"/>
        </w:rPr>
        <w:t>签署日期：</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年</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月</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日</w:t>
      </w:r>
    </w:p>
    <w:p w14:paraId="4B41EA11">
      <w:pPr>
        <w:pStyle w:val="31"/>
        <w:spacing w:line="480" w:lineRule="auto"/>
        <w:rPr>
          <w:rFonts w:ascii="宋体" w:hAnsi="宋体" w:cs="Arial"/>
          <w:color w:val="auto"/>
          <w:sz w:val="24"/>
          <w:szCs w:val="24"/>
        </w:rPr>
      </w:pPr>
    </w:p>
    <w:p w14:paraId="280BBB9F">
      <w:pPr>
        <w:rPr>
          <w:color w:val="auto"/>
          <w:sz w:val="24"/>
          <w:szCs w:val="24"/>
        </w:rPr>
      </w:pPr>
    </w:p>
    <w:p w14:paraId="64FD4853">
      <w:pPr>
        <w:spacing w:line="320" w:lineRule="exact"/>
        <w:rPr>
          <w:rFonts w:ascii="宋体" w:hAnsi="宋体"/>
          <w:bCs/>
          <w:color w:val="auto"/>
          <w:kern w:val="12"/>
          <w:sz w:val="24"/>
          <w:szCs w:val="24"/>
        </w:rPr>
      </w:pPr>
      <w:r>
        <w:rPr>
          <w:rFonts w:hint="eastAsia" w:ascii="宋体" w:hAnsi="宋体"/>
          <w:bCs/>
          <w:color w:val="auto"/>
          <w:kern w:val="12"/>
          <w:sz w:val="24"/>
          <w:szCs w:val="24"/>
        </w:rPr>
        <w:t>说明：法定代表人（单位负责人）</w:t>
      </w:r>
      <w:r>
        <w:rPr>
          <w:rFonts w:ascii="宋体" w:hAnsi="宋体"/>
          <w:bCs/>
          <w:color w:val="auto"/>
          <w:kern w:val="12"/>
          <w:sz w:val="24"/>
          <w:szCs w:val="24"/>
        </w:rPr>
        <w:t>参</w:t>
      </w:r>
      <w:r>
        <w:rPr>
          <w:rFonts w:hint="eastAsia" w:ascii="宋体" w:hAnsi="宋体"/>
          <w:bCs/>
          <w:color w:val="auto"/>
          <w:kern w:val="12"/>
          <w:sz w:val="24"/>
          <w:szCs w:val="24"/>
        </w:rPr>
        <w:t>加本采购</w:t>
      </w:r>
      <w:r>
        <w:rPr>
          <w:rFonts w:ascii="宋体" w:hAnsi="宋体"/>
          <w:bCs/>
          <w:color w:val="auto"/>
          <w:kern w:val="12"/>
          <w:sz w:val="24"/>
          <w:szCs w:val="24"/>
        </w:rPr>
        <w:t>项目</w:t>
      </w:r>
      <w:r>
        <w:rPr>
          <w:rFonts w:hint="eastAsia" w:ascii="宋体" w:hAnsi="宋体"/>
          <w:bCs/>
          <w:color w:val="auto"/>
          <w:kern w:val="12"/>
          <w:sz w:val="24"/>
          <w:szCs w:val="24"/>
        </w:rPr>
        <w:t>投标的，</w:t>
      </w:r>
      <w:r>
        <w:rPr>
          <w:rFonts w:ascii="宋体" w:hAnsi="宋体"/>
          <w:bCs/>
          <w:color w:val="auto"/>
          <w:kern w:val="12"/>
          <w:sz w:val="24"/>
          <w:szCs w:val="24"/>
        </w:rPr>
        <w:t>仅须</w:t>
      </w:r>
      <w:r>
        <w:rPr>
          <w:rFonts w:hint="eastAsia" w:ascii="宋体" w:hAnsi="宋体"/>
          <w:bCs/>
          <w:color w:val="auto"/>
          <w:kern w:val="12"/>
          <w:sz w:val="24"/>
          <w:szCs w:val="24"/>
        </w:rPr>
        <w:t>出具此</w:t>
      </w:r>
      <w:r>
        <w:rPr>
          <w:rFonts w:ascii="宋体" w:hAnsi="宋体"/>
          <w:bCs/>
          <w:color w:val="auto"/>
          <w:kern w:val="12"/>
          <w:sz w:val="24"/>
          <w:szCs w:val="24"/>
        </w:rPr>
        <w:t>证</w:t>
      </w:r>
      <w:r>
        <w:rPr>
          <w:rFonts w:hint="eastAsia" w:ascii="宋体" w:hAnsi="宋体"/>
          <w:bCs/>
          <w:color w:val="auto"/>
          <w:kern w:val="12"/>
          <w:sz w:val="24"/>
          <w:szCs w:val="24"/>
        </w:rPr>
        <w:t>明</w:t>
      </w:r>
      <w:r>
        <w:rPr>
          <w:rFonts w:ascii="宋体" w:hAnsi="宋体"/>
          <w:bCs/>
          <w:color w:val="auto"/>
          <w:kern w:val="12"/>
          <w:sz w:val="24"/>
          <w:szCs w:val="24"/>
        </w:rPr>
        <w:t>书</w:t>
      </w:r>
      <w:r>
        <w:rPr>
          <w:rFonts w:hint="eastAsia" w:ascii="宋体" w:hAnsi="宋体"/>
          <w:bCs/>
          <w:color w:val="auto"/>
          <w:kern w:val="12"/>
          <w:sz w:val="24"/>
          <w:szCs w:val="24"/>
        </w:rPr>
        <w:t>。</w:t>
      </w:r>
    </w:p>
    <w:p w14:paraId="2B3EB7E5">
      <w:pPr>
        <w:spacing w:line="480" w:lineRule="exact"/>
        <w:jc w:val="center"/>
        <w:rPr>
          <w:rFonts w:ascii="宋体" w:hAnsi="宋体"/>
          <w:b/>
          <w:bCs/>
          <w:color w:val="auto"/>
          <w:sz w:val="36"/>
          <w:szCs w:val="36"/>
        </w:rPr>
      </w:pPr>
    </w:p>
    <w:p w14:paraId="32EDC9D5">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3.3法定代表人（单位负责人）授权书</w:t>
      </w:r>
    </w:p>
    <w:p w14:paraId="5F208E92">
      <w:pPr>
        <w:spacing w:line="480" w:lineRule="exact"/>
        <w:jc w:val="center"/>
        <w:rPr>
          <w:rFonts w:ascii="宋体" w:hAnsi="宋体"/>
          <w:b/>
          <w:bCs/>
          <w:color w:val="auto"/>
          <w:sz w:val="36"/>
          <w:szCs w:val="36"/>
        </w:rPr>
      </w:pPr>
    </w:p>
    <w:p w14:paraId="0D551DB9">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本人</w:t>
      </w:r>
      <w:r>
        <w:rPr>
          <w:rFonts w:hint="eastAsia" w:ascii="宋体" w:hAnsi="宋体" w:cs="Arial"/>
          <w:color w:val="auto"/>
          <w:sz w:val="24"/>
          <w:szCs w:val="24"/>
          <w:u w:val="single"/>
        </w:rPr>
        <w:t>　</w:t>
      </w:r>
      <w:r>
        <w:rPr>
          <w:rFonts w:hint="eastAsia" w:ascii="宋体" w:hAnsi="宋体"/>
          <w:i/>
          <w:snapToGrid w:val="0"/>
          <w:color w:val="auto"/>
          <w:sz w:val="24"/>
          <w:szCs w:val="24"/>
          <w:u w:val="single"/>
        </w:rPr>
        <w:t>法人姓名</w:t>
      </w:r>
      <w:r>
        <w:rPr>
          <w:rFonts w:hint="eastAsia" w:ascii="宋体" w:hAnsi="宋体" w:cs="Arial"/>
          <w:color w:val="auto"/>
          <w:sz w:val="24"/>
          <w:szCs w:val="24"/>
        </w:rPr>
        <w:t>系</w:t>
      </w:r>
      <w:r>
        <w:rPr>
          <w:rFonts w:hint="eastAsia" w:ascii="宋体" w:hAnsi="宋体" w:cs="Arial"/>
          <w:color w:val="auto"/>
          <w:sz w:val="24"/>
          <w:szCs w:val="24"/>
          <w:u w:val="single"/>
        </w:rPr>
        <w:t>　</w:t>
      </w:r>
      <w:r>
        <w:rPr>
          <w:rFonts w:hint="eastAsia" w:ascii="宋体" w:hAnsi="宋体"/>
          <w:i/>
          <w:snapToGrid w:val="0"/>
          <w:color w:val="auto"/>
          <w:sz w:val="24"/>
          <w:szCs w:val="24"/>
          <w:u w:val="single"/>
        </w:rPr>
        <w:t>供应商名称</w:t>
      </w:r>
      <w:r>
        <w:rPr>
          <w:rFonts w:hint="eastAsia" w:ascii="宋体" w:hAnsi="宋体" w:cs="Arial"/>
          <w:color w:val="auto"/>
          <w:sz w:val="24"/>
          <w:szCs w:val="24"/>
        </w:rPr>
        <w:t>的法定代表人（单位负责人），现委托</w:t>
      </w:r>
      <w:r>
        <w:rPr>
          <w:rFonts w:hint="eastAsia" w:ascii="宋体" w:hAnsi="宋体" w:cs="Arial"/>
          <w:color w:val="auto"/>
          <w:sz w:val="24"/>
          <w:szCs w:val="24"/>
          <w:u w:val="single"/>
        </w:rPr>
        <w:t>　</w:t>
      </w:r>
      <w:r>
        <w:rPr>
          <w:rFonts w:hint="eastAsia" w:ascii="宋体" w:hAnsi="宋体"/>
          <w:i/>
          <w:snapToGrid w:val="0"/>
          <w:color w:val="auto"/>
          <w:sz w:val="24"/>
          <w:szCs w:val="24"/>
          <w:u w:val="single"/>
        </w:rPr>
        <w:t>姓名，职务</w:t>
      </w:r>
      <w:r>
        <w:rPr>
          <w:rFonts w:hint="eastAsia" w:ascii="宋体" w:hAnsi="宋体" w:cs="Arial"/>
          <w:color w:val="auto"/>
          <w:sz w:val="24"/>
          <w:szCs w:val="24"/>
        </w:rPr>
        <w:t>以我方的名义参加贵方______________________项目的投标活动，并代表我方全权办理针对上述项目的投标、开标、投标文件澄清、签约等一切具体事务和签署相关文件。</w:t>
      </w:r>
    </w:p>
    <w:p w14:paraId="4C6AF8FD">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我方对被授权人的签名事项负全部责任。</w:t>
      </w:r>
    </w:p>
    <w:p w14:paraId="7CCA1198">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14:paraId="2DE6A319">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被授权人无转委托权，特此委托。</w:t>
      </w:r>
    </w:p>
    <w:p w14:paraId="6BDA5E0D">
      <w:pPr>
        <w:spacing w:line="360" w:lineRule="auto"/>
        <w:ind w:firstLine="480" w:firstLineChars="200"/>
        <w:rPr>
          <w:rFonts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（全称）</w:t>
      </w:r>
      <w:r>
        <w:rPr>
          <w:rFonts w:hint="eastAsia" w:ascii="宋体" w:hAnsi="宋体"/>
          <w:color w:val="auto"/>
          <w:sz w:val="24"/>
          <w:szCs w:val="24"/>
        </w:rPr>
        <w:t>（盖单位公章）</w:t>
      </w:r>
    </w:p>
    <w:p w14:paraId="1A101099">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法定代表人（单位负责人）：（签字或加盖名章）</w:t>
      </w:r>
    </w:p>
    <w:p w14:paraId="4BCE7C22">
      <w:pPr>
        <w:spacing w:line="360" w:lineRule="auto"/>
        <w:ind w:firstLine="480" w:firstLineChars="200"/>
        <w:rPr>
          <w:rFonts w:ascii="宋体" w:hAnsi="宋体"/>
          <w:color w:val="auto"/>
          <w:sz w:val="24"/>
          <w:szCs w:val="24"/>
        </w:rPr>
      </w:pPr>
      <w:r>
        <w:rPr>
          <w:rFonts w:hint="eastAsia" w:ascii="宋体" w:hAnsi="宋体" w:cs="Arial"/>
          <w:color w:val="auto"/>
          <w:sz w:val="24"/>
          <w:szCs w:val="24"/>
        </w:rPr>
        <w:t>法定代表人（单位负责人）</w:t>
      </w:r>
      <w:r>
        <w:rPr>
          <w:rFonts w:hint="eastAsia" w:ascii="宋体" w:hAnsi="宋体"/>
          <w:color w:val="auto"/>
          <w:sz w:val="24"/>
          <w:szCs w:val="24"/>
        </w:rPr>
        <w:t>授权代表：（签字或加盖名章）</w:t>
      </w:r>
    </w:p>
    <w:tbl>
      <w:tblPr>
        <w:tblStyle w:val="1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612"/>
      </w:tblGrid>
      <w:tr w14:paraId="6738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4484" w:type="dxa"/>
            <w:vAlign w:val="center"/>
          </w:tcPr>
          <w:p w14:paraId="40EC10E8">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法定代表人（单位负责人）身份证（正面）</w:t>
            </w:r>
          </w:p>
        </w:tc>
        <w:tc>
          <w:tcPr>
            <w:tcW w:w="4619" w:type="dxa"/>
            <w:gridSpan w:val="2"/>
            <w:vAlign w:val="center"/>
          </w:tcPr>
          <w:p w14:paraId="722B3B27">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法定代表人（单位负责人）身份证（反面）</w:t>
            </w:r>
          </w:p>
        </w:tc>
      </w:tr>
      <w:tr w14:paraId="5364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4491" w:type="dxa"/>
            <w:gridSpan w:val="2"/>
            <w:vAlign w:val="center"/>
          </w:tcPr>
          <w:p w14:paraId="7FC95ACC">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法定代表人（单位负责人）授权代表身份证（正面）</w:t>
            </w:r>
          </w:p>
        </w:tc>
        <w:tc>
          <w:tcPr>
            <w:tcW w:w="4612" w:type="dxa"/>
            <w:vAlign w:val="center"/>
          </w:tcPr>
          <w:p w14:paraId="58F1B0C3">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法定代表人（单位负责人）授权代表身份证（反面）</w:t>
            </w:r>
          </w:p>
        </w:tc>
      </w:tr>
    </w:tbl>
    <w:p w14:paraId="2431199B">
      <w:pPr>
        <w:spacing w:line="320" w:lineRule="exact"/>
        <w:ind w:left="2" w:firstLine="357" w:firstLineChars="149"/>
        <w:rPr>
          <w:rFonts w:ascii="宋体" w:hAnsi="宋体" w:cs="Courier New"/>
          <w:color w:val="auto"/>
          <w:sz w:val="24"/>
          <w:szCs w:val="24"/>
        </w:rPr>
      </w:pPr>
    </w:p>
    <w:p w14:paraId="4C65CD4B">
      <w:pPr>
        <w:widowControl/>
        <w:spacing w:before="100" w:beforeAutospacing="1" w:after="100" w:afterAutospacing="1" w:line="360" w:lineRule="auto"/>
        <w:jc w:val="center"/>
        <w:rPr>
          <w:rFonts w:ascii="宋体" w:hAnsi="宋体"/>
          <w:b/>
          <w:bCs/>
          <w:color w:val="auto"/>
          <w:sz w:val="24"/>
          <w:szCs w:val="24"/>
        </w:rPr>
      </w:pPr>
      <w:r>
        <w:rPr>
          <w:rFonts w:ascii="宋体" w:hAnsi="宋体"/>
          <w:b/>
          <w:bCs/>
          <w:color w:val="auto"/>
          <w:sz w:val="24"/>
          <w:szCs w:val="24"/>
        </w:rPr>
        <w:br w:type="page"/>
      </w:r>
      <w:bookmarkEnd w:id="3"/>
      <w:r>
        <w:rPr>
          <w:rFonts w:hint="eastAsia" w:ascii="宋体" w:hAnsi="宋体"/>
          <w:b/>
          <w:bCs/>
          <w:color w:val="auto"/>
          <w:sz w:val="24"/>
          <w:szCs w:val="24"/>
        </w:rPr>
        <w:t>3.4投标承诺函</w:t>
      </w:r>
    </w:p>
    <w:p w14:paraId="03CE0520">
      <w:pPr>
        <w:autoSpaceDE w:val="0"/>
        <w:autoSpaceDN w:val="0"/>
        <w:snapToGrid w:val="0"/>
        <w:spacing w:line="360" w:lineRule="auto"/>
        <w:jc w:val="center"/>
        <w:rPr>
          <w:rFonts w:ascii="宋体" w:hAnsi="宋体"/>
          <w:b/>
          <w:bCs/>
          <w:color w:val="auto"/>
          <w:sz w:val="24"/>
          <w:szCs w:val="24"/>
        </w:rPr>
      </w:pPr>
    </w:p>
    <w:p w14:paraId="6752A917">
      <w:pPr>
        <w:spacing w:beforeLines="50" w:afterLines="50" w:line="360" w:lineRule="auto"/>
        <w:contextualSpacing/>
        <w:rPr>
          <w:rFonts w:ascii="宋体" w:hAnsi="宋体" w:cs="宋体"/>
          <w:color w:val="auto"/>
          <w:sz w:val="24"/>
          <w:szCs w:val="24"/>
          <w:lang w:val="zh-CN"/>
        </w:rPr>
      </w:pPr>
      <w:r>
        <w:rPr>
          <w:rFonts w:hint="eastAsia" w:ascii="宋体" w:hAnsi="宋体" w:cs="仿宋_GB2312"/>
          <w:color w:val="auto"/>
          <w:sz w:val="22"/>
          <w:szCs w:val="32"/>
        </w:rPr>
        <w:t>致</w:t>
      </w:r>
      <w:r>
        <w:rPr>
          <w:rFonts w:hint="eastAsia" w:ascii="宋体" w:hAnsi="宋体" w:cs="仿宋_GB2312"/>
          <w:color w:val="auto"/>
          <w:sz w:val="24"/>
          <w:szCs w:val="24"/>
        </w:rPr>
        <w:t>：</w:t>
      </w:r>
      <w:r>
        <w:rPr>
          <w:rFonts w:hint="eastAsia" w:ascii="宋体" w:hAnsi="宋体" w:cs="仿宋_GB2312"/>
          <w:color w:val="auto"/>
          <w:sz w:val="24"/>
          <w:szCs w:val="24"/>
          <w:u w:val="single"/>
        </w:rPr>
        <w:t>采购人</w:t>
      </w:r>
    </w:p>
    <w:p w14:paraId="385D922D">
      <w:pPr>
        <w:spacing w:beforeLines="50" w:afterLines="50" w:line="360" w:lineRule="auto"/>
        <w:ind w:firstLine="480" w:firstLineChars="200"/>
        <w:contextualSpacing/>
        <w:rPr>
          <w:rFonts w:ascii="宋体" w:hAnsi="宋体" w:cs="宋体"/>
          <w:color w:val="auto"/>
          <w:sz w:val="24"/>
          <w:szCs w:val="24"/>
          <w:lang w:val="zh-CN"/>
        </w:rPr>
      </w:pPr>
      <w:r>
        <w:rPr>
          <w:rFonts w:ascii="宋体" w:hAnsi="宋体" w:cs="宋体"/>
          <w:color w:val="auto"/>
          <w:sz w:val="24"/>
          <w:szCs w:val="24"/>
          <w:lang w:val="zh-CN"/>
        </w:rPr>
        <w:t>经研究，我</w:t>
      </w:r>
      <w:r>
        <w:rPr>
          <w:rFonts w:hint="eastAsia" w:ascii="宋体" w:hAnsi="宋体" w:cs="宋体"/>
          <w:color w:val="auto"/>
          <w:sz w:val="24"/>
          <w:szCs w:val="24"/>
          <w:lang w:val="zh-CN"/>
        </w:rPr>
        <w:t>方自愿参与贵方</w:t>
      </w:r>
      <w:r>
        <w:rPr>
          <w:rFonts w:ascii="宋体" w:hAnsi="宋体" w:cs="宋体"/>
          <w:color w:val="auto"/>
          <w:sz w:val="24"/>
          <w:szCs w:val="24"/>
          <w:lang w:val="zh-CN"/>
        </w:rPr>
        <w:t>年月日</w:t>
      </w:r>
      <w:r>
        <w:rPr>
          <w:rFonts w:hint="eastAsia" w:ascii="宋体" w:hAnsi="宋体" w:cs="宋体"/>
          <w:i/>
          <w:color w:val="auto"/>
          <w:sz w:val="24"/>
          <w:szCs w:val="24"/>
          <w:u w:val="single"/>
          <w:lang w:val="zh-CN"/>
        </w:rPr>
        <w:t>（</w:t>
      </w:r>
      <w:r>
        <w:rPr>
          <w:rFonts w:hint="eastAsia" w:ascii="宋体" w:hAnsi="宋体" w:cs="宋体"/>
          <w:i/>
          <w:color w:val="auto"/>
          <w:sz w:val="24"/>
          <w:szCs w:val="24"/>
          <w:u w:val="single"/>
        </w:rPr>
        <w:t>项目编号</w:t>
      </w:r>
      <w:r>
        <w:rPr>
          <w:rFonts w:hint="eastAsia" w:ascii="宋体" w:hAnsi="宋体" w:cs="宋体"/>
          <w:i/>
          <w:color w:val="auto"/>
          <w:sz w:val="24"/>
          <w:szCs w:val="24"/>
          <w:u w:val="single"/>
          <w:lang w:val="zh-CN"/>
        </w:rPr>
        <w:t>、项目名称）</w:t>
      </w:r>
      <w:r>
        <w:rPr>
          <w:rFonts w:hint="eastAsia" w:ascii="宋体" w:hAnsi="宋体" w:cs="宋体"/>
          <w:color w:val="auto"/>
          <w:sz w:val="24"/>
          <w:szCs w:val="24"/>
          <w:lang w:val="zh-CN"/>
        </w:rPr>
        <w:t>的</w:t>
      </w:r>
      <w:r>
        <w:rPr>
          <w:rFonts w:ascii="宋体" w:hAnsi="宋体" w:cs="宋体"/>
          <w:color w:val="auto"/>
          <w:sz w:val="24"/>
          <w:szCs w:val="24"/>
          <w:lang w:val="zh-CN"/>
        </w:rPr>
        <w:t>投标，</w:t>
      </w:r>
      <w:r>
        <w:rPr>
          <w:rFonts w:hint="eastAsia" w:ascii="宋体" w:hAnsi="宋体" w:cs="宋体"/>
          <w:color w:val="auto"/>
          <w:sz w:val="24"/>
          <w:szCs w:val="24"/>
          <w:lang w:val="zh-CN"/>
        </w:rPr>
        <w:t>将</w:t>
      </w:r>
      <w:r>
        <w:rPr>
          <w:rFonts w:ascii="宋体" w:hAnsi="宋体" w:cs="宋体"/>
          <w:color w:val="auto"/>
          <w:sz w:val="24"/>
          <w:szCs w:val="24"/>
          <w:lang w:val="zh-CN"/>
        </w:rPr>
        <w:t>严格</w:t>
      </w:r>
      <w:r>
        <w:rPr>
          <w:rFonts w:hint="eastAsia" w:ascii="宋体" w:hAnsi="宋体" w:cs="宋体"/>
          <w:color w:val="auto"/>
          <w:sz w:val="24"/>
          <w:szCs w:val="24"/>
          <w:lang w:val="zh-CN"/>
        </w:rPr>
        <w:t>遵守</w:t>
      </w:r>
      <w:r>
        <w:rPr>
          <w:rFonts w:ascii="宋体" w:hAnsi="宋体" w:cs="宋体"/>
          <w:color w:val="auto"/>
          <w:sz w:val="24"/>
          <w:szCs w:val="24"/>
          <w:lang w:val="zh-CN"/>
        </w:rPr>
        <w:t>《</w:t>
      </w:r>
      <w:r>
        <w:rPr>
          <w:rFonts w:hint="eastAsia" w:ascii="宋体" w:hAnsi="宋体" w:cs="宋体"/>
          <w:color w:val="auto"/>
          <w:sz w:val="24"/>
          <w:szCs w:val="24"/>
          <w:lang w:val="zh-CN"/>
        </w:rPr>
        <w:t>中华人民共和国政府采购</w:t>
      </w:r>
      <w:r>
        <w:rPr>
          <w:rFonts w:ascii="宋体" w:hAnsi="宋体" w:cs="宋体"/>
          <w:color w:val="auto"/>
          <w:sz w:val="24"/>
          <w:szCs w:val="24"/>
          <w:lang w:val="zh-CN"/>
        </w:rPr>
        <w:t>法》等</w:t>
      </w:r>
      <w:r>
        <w:rPr>
          <w:rFonts w:hint="eastAsia" w:ascii="宋体" w:hAnsi="宋体" w:cs="宋体"/>
          <w:color w:val="auto"/>
          <w:sz w:val="24"/>
          <w:szCs w:val="24"/>
          <w:lang w:val="zh-CN"/>
        </w:rPr>
        <w:t>相关</w:t>
      </w:r>
      <w:r>
        <w:rPr>
          <w:rFonts w:ascii="宋体" w:hAnsi="宋体" w:cs="宋体"/>
          <w:color w:val="auto"/>
          <w:sz w:val="24"/>
          <w:szCs w:val="24"/>
          <w:lang w:val="zh-CN"/>
        </w:rPr>
        <w:t>法律法规</w:t>
      </w:r>
      <w:r>
        <w:rPr>
          <w:rFonts w:hint="eastAsia" w:ascii="宋体" w:hAnsi="宋体" w:cs="宋体"/>
          <w:color w:val="auto"/>
          <w:sz w:val="24"/>
          <w:szCs w:val="24"/>
          <w:lang w:val="zh-CN"/>
        </w:rPr>
        <w:t>规定</w:t>
      </w:r>
      <w:r>
        <w:rPr>
          <w:rFonts w:ascii="宋体" w:hAnsi="宋体" w:cs="宋体"/>
          <w:color w:val="auto"/>
          <w:sz w:val="24"/>
          <w:szCs w:val="24"/>
          <w:lang w:val="zh-CN"/>
        </w:rPr>
        <w:t>，并无条件地遵守本次采购活动各项规定。我们郑重承诺：</w:t>
      </w:r>
      <w:r>
        <w:rPr>
          <w:rFonts w:hint="eastAsia" w:ascii="宋体" w:hAnsi="宋体" w:cs="宋体"/>
          <w:color w:val="auto"/>
          <w:sz w:val="24"/>
          <w:szCs w:val="24"/>
          <w:lang w:val="zh-CN"/>
        </w:rPr>
        <w:t>我方</w:t>
      </w:r>
      <w:r>
        <w:rPr>
          <w:rFonts w:ascii="宋体" w:hAnsi="宋体" w:cs="宋体"/>
          <w:color w:val="auto"/>
          <w:sz w:val="24"/>
          <w:szCs w:val="24"/>
          <w:lang w:val="zh-CN"/>
        </w:rPr>
        <w:t>如果在本次</w:t>
      </w:r>
      <w:r>
        <w:rPr>
          <w:rFonts w:hint="eastAsia" w:ascii="宋体" w:hAnsi="宋体" w:cs="宋体"/>
          <w:color w:val="auto"/>
          <w:sz w:val="24"/>
          <w:szCs w:val="24"/>
          <w:lang w:val="zh-CN"/>
        </w:rPr>
        <w:t>投标</w:t>
      </w:r>
      <w:r>
        <w:rPr>
          <w:rFonts w:ascii="宋体" w:hAnsi="宋体" w:cs="宋体"/>
          <w:color w:val="auto"/>
          <w:sz w:val="24"/>
          <w:szCs w:val="24"/>
          <w:lang w:val="zh-CN"/>
        </w:rPr>
        <w:t>活动中有</w:t>
      </w:r>
      <w:r>
        <w:rPr>
          <w:rFonts w:hint="eastAsia" w:ascii="宋体" w:hAnsi="宋体" w:cs="宋体"/>
          <w:color w:val="auto"/>
          <w:sz w:val="24"/>
          <w:szCs w:val="24"/>
          <w:lang w:val="zh-CN"/>
        </w:rPr>
        <w:t>下列</w:t>
      </w:r>
      <w:r>
        <w:rPr>
          <w:rFonts w:ascii="宋体" w:hAnsi="宋体" w:cs="宋体"/>
          <w:color w:val="auto"/>
          <w:sz w:val="24"/>
          <w:szCs w:val="24"/>
          <w:lang w:val="zh-CN"/>
        </w:rPr>
        <w:t>情形</w:t>
      </w:r>
      <w:r>
        <w:rPr>
          <w:rFonts w:hint="eastAsia" w:ascii="宋体" w:hAnsi="宋体" w:cs="宋体"/>
          <w:color w:val="auto"/>
          <w:sz w:val="24"/>
          <w:szCs w:val="24"/>
          <w:lang w:val="zh-CN"/>
        </w:rPr>
        <w:t>之一</w:t>
      </w:r>
      <w:r>
        <w:rPr>
          <w:rFonts w:ascii="宋体" w:hAnsi="宋体" w:cs="宋体"/>
          <w:color w:val="auto"/>
          <w:sz w:val="24"/>
          <w:szCs w:val="24"/>
          <w:lang w:val="zh-CN"/>
        </w:rPr>
        <w:t>的，愿接受政府采购</w:t>
      </w:r>
      <w:r>
        <w:rPr>
          <w:rFonts w:hint="eastAsia" w:ascii="宋体" w:hAnsi="宋体" w:cs="宋体"/>
          <w:color w:val="auto"/>
          <w:sz w:val="24"/>
          <w:szCs w:val="24"/>
          <w:lang w:val="zh-CN"/>
        </w:rPr>
        <w:t>监督管理</w:t>
      </w:r>
      <w:r>
        <w:rPr>
          <w:rFonts w:ascii="宋体" w:hAnsi="宋体" w:cs="宋体"/>
          <w:color w:val="auto"/>
          <w:sz w:val="24"/>
          <w:szCs w:val="24"/>
          <w:lang w:val="zh-CN"/>
        </w:rPr>
        <w:t>部门给予相关处罚并</w:t>
      </w:r>
      <w:r>
        <w:rPr>
          <w:rFonts w:hint="eastAsia" w:ascii="宋体" w:hAnsi="宋体" w:cs="宋体"/>
          <w:color w:val="auto"/>
          <w:sz w:val="24"/>
          <w:szCs w:val="24"/>
          <w:lang w:val="zh-CN"/>
        </w:rPr>
        <w:t>承诺依法</w:t>
      </w:r>
      <w:r>
        <w:rPr>
          <w:rFonts w:ascii="宋体" w:hAnsi="宋体" w:cs="宋体"/>
          <w:color w:val="auto"/>
          <w:sz w:val="24"/>
          <w:szCs w:val="24"/>
          <w:lang w:val="zh-CN"/>
        </w:rPr>
        <w:t>承担</w:t>
      </w:r>
      <w:r>
        <w:rPr>
          <w:rFonts w:hint="eastAsia" w:ascii="宋体" w:hAnsi="宋体" w:cs="宋体"/>
          <w:color w:val="auto"/>
          <w:sz w:val="24"/>
          <w:szCs w:val="24"/>
          <w:lang w:val="zh-CN"/>
        </w:rPr>
        <w:t>相关的经济赔偿责任和</w:t>
      </w:r>
      <w:r>
        <w:rPr>
          <w:rFonts w:ascii="宋体" w:hAnsi="宋体" w:cs="宋体"/>
          <w:color w:val="auto"/>
          <w:sz w:val="24"/>
          <w:szCs w:val="24"/>
          <w:lang w:val="zh-CN"/>
        </w:rPr>
        <w:t>法律责任。</w:t>
      </w:r>
    </w:p>
    <w:p w14:paraId="1F69B726">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一、在投标有效期内撤销投标文件；</w:t>
      </w:r>
    </w:p>
    <w:p w14:paraId="5C831EB3">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二、在投标文件中提供虚假材料；</w:t>
      </w:r>
    </w:p>
    <w:p w14:paraId="0B47A849">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三、除因不可抗力或招标文件认可的情形以外，中标后不与采购人签订合同；</w:t>
      </w:r>
    </w:p>
    <w:p w14:paraId="570DCD4D">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四、与采购人、其他供应商或者采购代理机构恶意串通；</w:t>
      </w:r>
    </w:p>
    <w:p w14:paraId="7B64A176">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五、法律法规及本招标文件规定的其他严重违法行为。</w:t>
      </w:r>
    </w:p>
    <w:p w14:paraId="21145417">
      <w:pPr>
        <w:rPr>
          <w:color w:val="auto"/>
          <w:sz w:val="24"/>
          <w:szCs w:val="24"/>
          <w:u w:val="single"/>
        </w:rPr>
      </w:pPr>
    </w:p>
    <w:p w14:paraId="3FAB92FA">
      <w:pPr>
        <w:rPr>
          <w:color w:val="auto"/>
          <w:sz w:val="24"/>
          <w:szCs w:val="24"/>
          <w:u w:val="single"/>
        </w:rPr>
      </w:pPr>
    </w:p>
    <w:p w14:paraId="4044D86F">
      <w:pPr>
        <w:rPr>
          <w:color w:val="auto"/>
          <w:sz w:val="24"/>
          <w:szCs w:val="24"/>
          <w:u w:val="single"/>
        </w:rPr>
      </w:pPr>
    </w:p>
    <w:p w14:paraId="7B3CD745">
      <w:pPr>
        <w:rPr>
          <w:color w:val="auto"/>
          <w:sz w:val="24"/>
          <w:szCs w:val="24"/>
          <w:u w:val="single"/>
        </w:rPr>
      </w:pPr>
    </w:p>
    <w:p w14:paraId="56B44FCA">
      <w:pPr>
        <w:spacing w:line="480" w:lineRule="auto"/>
        <w:ind w:firstLine="4980" w:firstLineChars="2075"/>
        <w:rPr>
          <w:rFonts w:ascii="宋体" w:hAnsi="宋体" w:cs="Arial"/>
          <w:color w:val="auto"/>
          <w:sz w:val="24"/>
          <w:szCs w:val="24"/>
        </w:rPr>
      </w:pPr>
      <w:r>
        <w:rPr>
          <w:rFonts w:hint="eastAsia" w:ascii="宋体" w:hAnsi="宋体" w:cs="Arial"/>
          <w:color w:val="auto"/>
          <w:sz w:val="24"/>
          <w:szCs w:val="24"/>
        </w:rPr>
        <w:t>供应商名称（</w:t>
      </w:r>
      <w:r>
        <w:rPr>
          <w:rFonts w:hint="eastAsia" w:ascii="宋体" w:hAnsi="宋体" w:cs="Arial"/>
          <w:color w:val="auto"/>
          <w:sz w:val="24"/>
          <w:szCs w:val="24"/>
          <w:lang w:val="en-US" w:eastAsia="zh-CN"/>
        </w:rPr>
        <w:t>盖单位公章</w:t>
      </w:r>
      <w:r>
        <w:rPr>
          <w:rFonts w:hint="eastAsia" w:ascii="宋体" w:hAnsi="宋体" w:cs="Arial"/>
          <w:color w:val="auto"/>
          <w:sz w:val="24"/>
          <w:szCs w:val="24"/>
        </w:rPr>
        <w:t>）：　　　　　　　　　</w:t>
      </w:r>
    </w:p>
    <w:p w14:paraId="24C8323B">
      <w:pPr>
        <w:spacing w:line="480" w:lineRule="auto"/>
        <w:ind w:firstLine="4980" w:firstLineChars="2075"/>
        <w:rPr>
          <w:rFonts w:ascii="宋体" w:hAnsi="宋体" w:cs="Arial"/>
          <w:color w:val="auto"/>
        </w:rPr>
      </w:pPr>
      <w:r>
        <w:rPr>
          <w:rFonts w:hint="eastAsia" w:ascii="宋体" w:hAnsi="宋体" w:cs="Arial"/>
          <w:color w:val="auto"/>
          <w:sz w:val="24"/>
          <w:szCs w:val="24"/>
        </w:rPr>
        <w:t>日　期：</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年</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月</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日</w:t>
      </w:r>
    </w:p>
    <w:p w14:paraId="009BEE91">
      <w:pPr>
        <w:autoSpaceDE w:val="0"/>
        <w:autoSpaceDN w:val="0"/>
        <w:adjustRightInd w:val="0"/>
        <w:spacing w:line="360" w:lineRule="auto"/>
        <w:jc w:val="center"/>
        <w:outlineLvl w:val="0"/>
        <w:rPr>
          <w:rFonts w:hAnsi="宋体"/>
          <w:b/>
          <w:snapToGrid w:val="0"/>
          <w:color w:val="auto"/>
          <w:kern w:val="0"/>
          <w:sz w:val="36"/>
          <w:szCs w:val="36"/>
        </w:rPr>
      </w:pPr>
    </w:p>
    <w:p w14:paraId="6A291F4A">
      <w:pPr>
        <w:autoSpaceDE w:val="0"/>
        <w:autoSpaceDN w:val="0"/>
        <w:adjustRightInd w:val="0"/>
        <w:spacing w:line="360" w:lineRule="auto"/>
        <w:jc w:val="center"/>
        <w:rPr>
          <w:rFonts w:ascii="宋体" w:cs="宋体"/>
          <w:color w:val="auto"/>
          <w:lang w:val="zh-CN"/>
        </w:rPr>
      </w:pPr>
    </w:p>
    <w:p w14:paraId="29B1A4A1">
      <w:pPr>
        <w:autoSpaceDE w:val="0"/>
        <w:autoSpaceDN w:val="0"/>
        <w:adjustRightInd w:val="0"/>
        <w:spacing w:line="360" w:lineRule="auto"/>
        <w:jc w:val="center"/>
        <w:rPr>
          <w:rFonts w:ascii="宋体" w:cs="宋体"/>
          <w:color w:val="auto"/>
          <w:lang w:val="zh-CN"/>
        </w:rPr>
      </w:pPr>
    </w:p>
    <w:p w14:paraId="47425F0B">
      <w:pPr>
        <w:autoSpaceDE w:val="0"/>
        <w:autoSpaceDN w:val="0"/>
        <w:adjustRightInd w:val="0"/>
        <w:spacing w:line="360" w:lineRule="auto"/>
        <w:jc w:val="center"/>
        <w:rPr>
          <w:rFonts w:ascii="宋体" w:cs="宋体"/>
          <w:color w:val="auto"/>
          <w:lang w:val="zh-CN"/>
        </w:rPr>
      </w:pPr>
    </w:p>
    <w:p w14:paraId="70507B68">
      <w:pPr>
        <w:autoSpaceDE w:val="0"/>
        <w:autoSpaceDN w:val="0"/>
        <w:adjustRightInd w:val="0"/>
        <w:spacing w:line="360" w:lineRule="auto"/>
        <w:jc w:val="center"/>
        <w:rPr>
          <w:rFonts w:ascii="宋体" w:cs="宋体"/>
          <w:color w:val="auto"/>
          <w:lang w:val="zh-CN"/>
        </w:rPr>
      </w:pPr>
    </w:p>
    <w:p w14:paraId="42371881">
      <w:pPr>
        <w:autoSpaceDE w:val="0"/>
        <w:autoSpaceDN w:val="0"/>
        <w:adjustRightInd w:val="0"/>
        <w:spacing w:line="360" w:lineRule="auto"/>
        <w:jc w:val="center"/>
        <w:rPr>
          <w:rFonts w:ascii="宋体" w:cs="宋体"/>
          <w:color w:val="auto"/>
          <w:lang w:val="zh-CN"/>
        </w:rPr>
      </w:pPr>
    </w:p>
    <w:p w14:paraId="22EC6BFF">
      <w:pPr>
        <w:autoSpaceDE w:val="0"/>
        <w:autoSpaceDN w:val="0"/>
        <w:adjustRightInd w:val="0"/>
        <w:spacing w:line="360" w:lineRule="auto"/>
        <w:ind w:right="-11"/>
        <w:rPr>
          <w:rFonts w:ascii="宋体" w:cs="宋体"/>
          <w:color w:val="auto"/>
          <w:lang w:val="zh-CN"/>
        </w:rPr>
      </w:pPr>
    </w:p>
    <w:p w14:paraId="2B19A1BB">
      <w:pPr>
        <w:autoSpaceDE w:val="0"/>
        <w:autoSpaceDN w:val="0"/>
        <w:adjustRightInd w:val="0"/>
        <w:spacing w:line="360" w:lineRule="auto"/>
        <w:jc w:val="center"/>
        <w:rPr>
          <w:rFonts w:ascii="宋体" w:hAnsi="宋体" w:cs="宋体"/>
          <w:color w:val="auto"/>
          <w:sz w:val="24"/>
          <w:szCs w:val="24"/>
          <w:lang w:val="zh-CN"/>
        </w:rPr>
      </w:pPr>
    </w:p>
    <w:p w14:paraId="54AE78C2">
      <w:pPr>
        <w:autoSpaceDE w:val="0"/>
        <w:autoSpaceDN w:val="0"/>
        <w:adjustRightInd w:val="0"/>
        <w:spacing w:line="360" w:lineRule="auto"/>
        <w:jc w:val="center"/>
        <w:rPr>
          <w:rFonts w:ascii="宋体" w:hAnsi="宋体" w:cs="宋体"/>
          <w:color w:val="auto"/>
          <w:sz w:val="24"/>
          <w:szCs w:val="24"/>
          <w:lang w:val="zh-CN"/>
        </w:rPr>
      </w:pPr>
    </w:p>
    <w:p w14:paraId="3B00F572">
      <w:pPr>
        <w:jc w:val="center"/>
        <w:rPr>
          <w:rFonts w:ascii="方正小标宋简体" w:hAnsi="方正小标宋简体" w:eastAsia="方正小标宋简体" w:cs="方正小标宋简体"/>
          <w:color w:val="auto"/>
          <w:sz w:val="36"/>
          <w:szCs w:val="36"/>
        </w:rPr>
      </w:pPr>
      <w:r>
        <w:rPr>
          <w:rFonts w:ascii="宋体" w:hAnsi="宋体"/>
          <w:b/>
          <w:bCs/>
          <w:color w:val="auto"/>
          <w:sz w:val="24"/>
          <w:szCs w:val="24"/>
        </w:rPr>
        <w:br w:type="page"/>
      </w:r>
      <w:r>
        <w:rPr>
          <w:rFonts w:hint="eastAsia" w:ascii="宋体" w:hAnsi="宋体" w:eastAsia="宋体"/>
          <w:b/>
          <w:bCs/>
          <w:color w:val="auto"/>
          <w:sz w:val="24"/>
          <w:szCs w:val="24"/>
        </w:rPr>
        <w:t>3.5长葛市政府采购供应商信用承诺函</w:t>
      </w:r>
    </w:p>
    <w:p w14:paraId="57FBC22B">
      <w:pPr>
        <w:rPr>
          <w:rFonts w:ascii="仿宋_GB2312" w:hAnsi="仿宋_GB2312" w:eastAsia="仿宋_GB2312" w:cs="仿宋_GB2312"/>
          <w:color w:val="auto"/>
          <w:sz w:val="32"/>
          <w:szCs w:val="32"/>
        </w:rPr>
      </w:pPr>
    </w:p>
    <w:p w14:paraId="2DCD1569">
      <w:pPr>
        <w:spacing w:line="600" w:lineRule="exact"/>
        <w:rPr>
          <w:rFonts w:ascii="宋体" w:hAnsi="宋体" w:cs="仿宋_GB2312"/>
          <w:color w:val="auto"/>
          <w:sz w:val="24"/>
          <w:szCs w:val="32"/>
        </w:rPr>
      </w:pPr>
      <w:r>
        <w:rPr>
          <w:rFonts w:hint="eastAsia" w:ascii="宋体" w:hAnsi="宋体" w:cs="仿宋_GB2312"/>
          <w:color w:val="auto"/>
          <w:sz w:val="24"/>
          <w:szCs w:val="32"/>
        </w:rPr>
        <w:t>致</w:t>
      </w:r>
      <w:r>
        <w:rPr>
          <w:rFonts w:hint="eastAsia" w:ascii="宋体" w:hAnsi="宋体" w:cs="仿宋_GB2312"/>
          <w:color w:val="auto"/>
          <w:sz w:val="24"/>
          <w:szCs w:val="32"/>
          <w:lang w:eastAsia="zh-CN"/>
        </w:rPr>
        <w:t>：</w:t>
      </w:r>
      <w:r>
        <w:rPr>
          <w:rFonts w:hint="eastAsia" w:ascii="宋体" w:hAnsi="宋体" w:cs="仿宋_GB2312"/>
          <w:color w:val="auto"/>
          <w:sz w:val="24"/>
          <w:szCs w:val="32"/>
          <w:u w:val="single"/>
        </w:rPr>
        <w:t>（采购人或采购代理机构）</w:t>
      </w:r>
    </w:p>
    <w:p w14:paraId="70FD373D">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单位名称（自然人姓名）</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7D173F97">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统一社会信用代码（身份证号码）</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779623A4">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法定代表人（负责人）</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769EF6E8">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联系地址和电话</w:t>
      </w:r>
      <w:r>
        <w:rPr>
          <w:rFonts w:hint="eastAsia" w:ascii="宋体" w:hAnsi="宋体" w:cs="仿宋_GB2312"/>
          <w:color w:val="auto"/>
          <w:spacing w:val="-11"/>
          <w:sz w:val="24"/>
          <w:szCs w:val="32"/>
          <w:u w:val="single"/>
        </w:rPr>
        <w:t>：</w:t>
      </w:r>
      <w:r>
        <w:rPr>
          <w:rFonts w:hint="eastAsia" w:ascii="宋体" w:hAnsi="宋体" w:cs="仿宋_GB2312"/>
          <w:color w:val="auto"/>
          <w:spacing w:val="-11"/>
          <w:sz w:val="24"/>
          <w:szCs w:val="32"/>
          <w:u w:val="single"/>
          <w:lang w:val="en-US" w:eastAsia="zh-CN"/>
        </w:rPr>
        <w:t xml:space="preserve">                              </w:t>
      </w:r>
    </w:p>
    <w:p w14:paraId="59FD9F18">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为维护公平、公正、公开的政府采购市场秩序，树立诚实守信的政府采购供应商形象，我单位（本人）自愿作出以下承诺：</w:t>
      </w:r>
    </w:p>
    <w:p w14:paraId="1B826EC4">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5EAC96D">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（一）具有独立承担民事责任的能力；</w:t>
      </w:r>
    </w:p>
    <w:p w14:paraId="081B2FCF">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（二）具有良好的商业信誉和健全的财务会计制度；</w:t>
      </w:r>
    </w:p>
    <w:p w14:paraId="2E6D7B70">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（三）具有履行合同所必需的设备和专业技术能力；</w:t>
      </w:r>
    </w:p>
    <w:p w14:paraId="189C2AD9">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（四）有依法缴纳税收和社会保障资金的良好记录；</w:t>
      </w:r>
    </w:p>
    <w:p w14:paraId="1091A7BD">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（五）参加政府采购活动前三年内，在经营活动中没有重大违法记录；</w:t>
      </w:r>
    </w:p>
    <w:p w14:paraId="62D2C3FB">
      <w:pPr>
        <w:spacing w:line="600" w:lineRule="exact"/>
        <w:ind w:firstLine="436" w:firstLineChars="200"/>
        <w:rPr>
          <w:rFonts w:hint="eastAsia" w:ascii="宋体" w:hAnsi="宋体" w:eastAsia="宋体"/>
          <w:bCs/>
          <w:color w:val="auto"/>
          <w:sz w:val="24"/>
          <w:szCs w:val="24"/>
          <w:lang w:eastAsia="zh-CN"/>
        </w:rPr>
      </w:pPr>
      <w:r>
        <w:rPr>
          <w:rFonts w:hint="eastAsia" w:ascii="宋体" w:hAnsi="宋体" w:cs="仿宋_GB2312"/>
          <w:color w:val="auto"/>
          <w:spacing w:val="-11"/>
          <w:sz w:val="24"/>
          <w:szCs w:val="32"/>
        </w:rPr>
        <w:t>（六）</w:t>
      </w:r>
      <w:r>
        <w:rPr>
          <w:rFonts w:hint="eastAsia" w:ascii="宋体" w:hAnsi="宋体"/>
          <w:bCs/>
          <w:color w:val="auto"/>
          <w:sz w:val="24"/>
          <w:szCs w:val="24"/>
        </w:rPr>
        <w:t>未被列入失信被执行人、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w:t>
      </w:r>
      <w:r>
        <w:rPr>
          <w:rFonts w:hint="eastAsia" w:ascii="宋体" w:hAnsi="宋体"/>
          <w:bCs/>
          <w:color w:val="auto"/>
          <w:sz w:val="24"/>
          <w:szCs w:val="24"/>
          <w:lang w:eastAsia="zh-CN"/>
        </w:rPr>
        <w:t>；</w:t>
      </w:r>
    </w:p>
    <w:p w14:paraId="049BC779">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（七）与参加本项目投标的其他供应商之间，单位负责人不为同一人并且不存在直接控股、管理关系；</w:t>
      </w:r>
    </w:p>
    <w:p w14:paraId="51E858F1">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（八）未为本项目提供整体设计、规范编制或者项目管理、监理、检测等服务；</w:t>
      </w:r>
    </w:p>
    <w:p w14:paraId="41A6123F">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（九）符合法律、行政法规规定的其他条件。</w:t>
      </w:r>
    </w:p>
    <w:p w14:paraId="3FCE64CE">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二、我单位（本人）保证上述承诺事项的真实性。如有弄虚作假或其他违法违规行为，自愿按照规定将违背承诺行为作为失信行为记录到社会信用信息平台，并视同为“提供虚假材料谋取中标、中标”按照《</w:t>
      </w:r>
      <w:r>
        <w:rPr>
          <w:rFonts w:hint="eastAsia" w:ascii="宋体" w:hAnsi="宋体" w:eastAsia="宋体" w:cs="宋体"/>
          <w:color w:val="auto"/>
          <w:kern w:val="0"/>
          <w:sz w:val="24"/>
          <w:szCs w:val="24"/>
          <w:lang w:val="en-US" w:eastAsia="zh-CN"/>
        </w:rPr>
        <w:t>中华人民共和国政</w:t>
      </w:r>
      <w:r>
        <w:rPr>
          <w:rFonts w:hint="eastAsia" w:ascii="宋体" w:hAnsi="宋体" w:cs="仿宋_GB2312"/>
          <w:color w:val="auto"/>
          <w:spacing w:val="-11"/>
          <w:sz w:val="24"/>
          <w:szCs w:val="32"/>
        </w:rPr>
        <w:t>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4738DD3">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供应商（</w:t>
      </w:r>
      <w:r>
        <w:rPr>
          <w:rFonts w:hint="eastAsia" w:ascii="等线" w:hAnsi="等线" w:cs="宋体"/>
          <w:color w:val="auto"/>
          <w:sz w:val="24"/>
          <w:szCs w:val="24"/>
          <w:lang w:val="en-US" w:eastAsia="zh-CN"/>
        </w:rPr>
        <w:t>盖单位公章</w:t>
      </w:r>
      <w:r>
        <w:rPr>
          <w:rFonts w:hint="eastAsia" w:ascii="宋体" w:hAnsi="宋体" w:cs="仿宋_GB2312"/>
          <w:color w:val="auto"/>
          <w:spacing w:val="-11"/>
          <w:sz w:val="24"/>
          <w:szCs w:val="32"/>
        </w:rPr>
        <w:t>）</w:t>
      </w:r>
      <w:r>
        <w:rPr>
          <w:rFonts w:hint="eastAsia" w:ascii="宋体" w:hAnsi="宋体" w:cs="仿宋_GB2312"/>
          <w:color w:val="auto"/>
          <w:spacing w:val="-11"/>
          <w:sz w:val="24"/>
          <w:szCs w:val="32"/>
          <w:lang w:eastAsia="zh-CN"/>
        </w:rPr>
        <w:t>：</w:t>
      </w:r>
    </w:p>
    <w:p w14:paraId="2434738D">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法定代表人、负责人、本人、或授权代表（签字或电子印章）</w:t>
      </w:r>
      <w:r>
        <w:rPr>
          <w:rFonts w:hint="eastAsia" w:ascii="宋体" w:hAnsi="宋体" w:cs="仿宋_GB2312"/>
          <w:color w:val="auto"/>
          <w:spacing w:val="-11"/>
          <w:sz w:val="24"/>
          <w:szCs w:val="32"/>
          <w:lang w:eastAsia="zh-CN"/>
        </w:rPr>
        <w:t>：</w:t>
      </w:r>
    </w:p>
    <w:p w14:paraId="30FA7987">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日期：</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年</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月</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日</w:t>
      </w:r>
    </w:p>
    <w:p w14:paraId="72983AF8">
      <w:pPr>
        <w:rPr>
          <w:rFonts w:ascii="仿宋_GB2312" w:hAnsi="仿宋_GB2312" w:eastAsia="仿宋_GB2312" w:cs="仿宋_GB2312"/>
          <w:color w:val="auto"/>
          <w:sz w:val="32"/>
          <w:szCs w:val="32"/>
        </w:rPr>
      </w:pPr>
    </w:p>
    <w:p w14:paraId="55C0EE5B">
      <w:pPr>
        <w:rPr>
          <w:rFonts w:ascii="华文仿宋" w:hAnsi="华文仿宋" w:eastAsia="华文仿宋" w:cs="华文仿宋"/>
          <w:color w:val="auto"/>
        </w:rPr>
      </w:pPr>
    </w:p>
    <w:p w14:paraId="149B6633">
      <w:pPr>
        <w:spacing w:line="360" w:lineRule="auto"/>
        <w:rPr>
          <w:rFonts w:ascii="宋体" w:hAnsi="宋体" w:cs="华文仿宋"/>
          <w:b/>
          <w:color w:val="auto"/>
          <w:sz w:val="24"/>
          <w:szCs w:val="24"/>
        </w:rPr>
      </w:pPr>
      <w:r>
        <w:rPr>
          <w:rFonts w:hint="eastAsia" w:ascii="宋体" w:hAnsi="宋体" w:cs="华文仿宋"/>
          <w:b/>
          <w:color w:val="auto"/>
          <w:sz w:val="24"/>
          <w:szCs w:val="24"/>
        </w:rPr>
        <w:t>注：1.供应商须在投标文件中按此模板提供承诺函，未提供视为未实质性响应招标文件要求，按无效投标处理。</w:t>
      </w:r>
    </w:p>
    <w:p w14:paraId="5D591C6D">
      <w:pPr>
        <w:spacing w:line="360" w:lineRule="auto"/>
        <w:rPr>
          <w:rFonts w:ascii="宋体" w:hAnsi="宋体" w:cs="华文仿宋"/>
          <w:b/>
          <w:color w:val="auto"/>
          <w:sz w:val="24"/>
          <w:szCs w:val="24"/>
        </w:rPr>
      </w:pPr>
      <w:r>
        <w:rPr>
          <w:rFonts w:hint="eastAsia" w:ascii="宋体" w:hAnsi="宋体" w:cs="华文仿宋"/>
          <w:b/>
          <w:color w:val="auto"/>
          <w:sz w:val="24"/>
          <w:szCs w:val="24"/>
        </w:rPr>
        <w:t>2.供应商的法定代表人或者授权代表的签字或盖章应真实、有效，如由授权代表签字或盖章的，应提供“法定代表人授权书”。</w:t>
      </w:r>
    </w:p>
    <w:p w14:paraId="6008AD4B">
      <w:pPr>
        <w:spacing w:line="360" w:lineRule="auto"/>
        <w:jc w:val="center"/>
        <w:rPr>
          <w:rFonts w:ascii="仿宋" w:hAnsi="仿宋" w:eastAsia="仿宋"/>
          <w:color w:val="auto"/>
          <w:sz w:val="32"/>
          <w:szCs w:val="32"/>
        </w:rPr>
      </w:pPr>
    </w:p>
    <w:p w14:paraId="340F118D">
      <w:pPr>
        <w:rPr>
          <w:rFonts w:ascii="仿宋" w:hAnsi="仿宋" w:eastAsia="仿宋"/>
          <w:color w:val="auto"/>
          <w:sz w:val="32"/>
          <w:szCs w:val="32"/>
        </w:rPr>
      </w:pPr>
    </w:p>
    <w:p w14:paraId="1C4B6389">
      <w:pPr>
        <w:rPr>
          <w:rFonts w:ascii="仿宋" w:hAnsi="仿宋" w:eastAsia="仿宋"/>
          <w:color w:val="auto"/>
          <w:sz w:val="32"/>
          <w:szCs w:val="32"/>
        </w:rPr>
      </w:pPr>
    </w:p>
    <w:p w14:paraId="546E22C5">
      <w:pPr>
        <w:rPr>
          <w:rFonts w:ascii="仿宋" w:hAnsi="仿宋" w:eastAsia="仿宋"/>
          <w:color w:val="auto"/>
          <w:sz w:val="32"/>
          <w:szCs w:val="32"/>
        </w:rPr>
      </w:pPr>
    </w:p>
    <w:p w14:paraId="7D59A955">
      <w:pPr>
        <w:pStyle w:val="7"/>
        <w:rPr>
          <w:rFonts w:ascii="宋体" w:cs="宋体"/>
          <w:color w:val="auto"/>
          <w:sz w:val="24"/>
          <w:lang w:val="zh-CN"/>
        </w:rPr>
      </w:pPr>
    </w:p>
    <w:p w14:paraId="68DE2377">
      <w:pPr>
        <w:pStyle w:val="7"/>
        <w:rPr>
          <w:rFonts w:ascii="宋体" w:cs="宋体"/>
          <w:color w:val="auto"/>
          <w:sz w:val="24"/>
          <w:lang w:val="zh-CN"/>
        </w:rPr>
      </w:pPr>
    </w:p>
    <w:p w14:paraId="0ADF6E3F">
      <w:pPr>
        <w:rPr>
          <w:rFonts w:hint="eastAsia" w:ascii="宋体" w:hAnsi="宋体"/>
          <w:b/>
          <w:bCs/>
          <w:color w:val="auto"/>
          <w:sz w:val="24"/>
          <w:szCs w:val="24"/>
        </w:rPr>
      </w:pPr>
      <w:r>
        <w:rPr>
          <w:rFonts w:hint="eastAsia" w:ascii="宋体" w:hAnsi="宋体"/>
          <w:b/>
          <w:bCs/>
          <w:color w:val="auto"/>
          <w:sz w:val="24"/>
          <w:szCs w:val="24"/>
        </w:rPr>
        <w:br w:type="page"/>
      </w:r>
    </w:p>
    <w:p w14:paraId="77B8459E">
      <w:pPr>
        <w:spacing w:line="360" w:lineRule="auto"/>
        <w:jc w:val="center"/>
        <w:rPr>
          <w:b/>
          <w:color w:val="auto"/>
          <w:sz w:val="24"/>
          <w:szCs w:val="24"/>
        </w:rPr>
      </w:pPr>
      <w:r>
        <w:rPr>
          <w:rFonts w:hint="eastAsia" w:ascii="宋体" w:hAnsi="宋体"/>
          <w:b/>
          <w:bCs/>
          <w:color w:val="auto"/>
          <w:sz w:val="24"/>
          <w:szCs w:val="24"/>
        </w:rPr>
        <w:t>3.6</w:t>
      </w:r>
      <w:r>
        <w:rPr>
          <w:b/>
          <w:color w:val="auto"/>
          <w:sz w:val="24"/>
          <w:szCs w:val="24"/>
        </w:rPr>
        <w:t>中小企业声明函</w:t>
      </w:r>
    </w:p>
    <w:p w14:paraId="0F0A34D1">
      <w:pPr>
        <w:widowControl/>
        <w:spacing w:line="276" w:lineRule="auto"/>
        <w:ind w:firstLine="315" w:firstLineChars="150"/>
        <w:jc w:val="left"/>
        <w:rPr>
          <w:rFonts w:ascii="宋体" w:hAnsi="宋体"/>
          <w:color w:val="auto"/>
        </w:rPr>
      </w:pPr>
    </w:p>
    <w:p w14:paraId="69386AD4">
      <w:pPr>
        <w:widowControl/>
        <w:spacing w:line="360" w:lineRule="auto"/>
        <w:ind w:firstLine="360" w:firstLineChars="150"/>
        <w:jc w:val="left"/>
        <w:rPr>
          <w:rFonts w:ascii="宋体" w:hAnsi="宋体"/>
          <w:color w:val="auto"/>
          <w:sz w:val="24"/>
          <w:szCs w:val="24"/>
        </w:rPr>
      </w:pPr>
      <w:r>
        <w:rPr>
          <w:rFonts w:ascii="宋体" w:hAnsi="宋体"/>
          <w:color w:val="auto"/>
          <w:sz w:val="24"/>
          <w:szCs w:val="24"/>
        </w:rPr>
        <w:t>本公司（联合体）郑重声明，根据《政府采购促进中小企业发展管理办法》（财库﹝2020﹞46号）的规定，本公司（联合体）参加（单位名称）的（项目名称）采购活动，</w:t>
      </w:r>
      <w:r>
        <w:rPr>
          <w:rFonts w:hint="eastAsia" w:ascii="宋体" w:hAnsi="宋体"/>
          <w:color w:val="auto"/>
          <w:sz w:val="24"/>
          <w:szCs w:val="24"/>
        </w:rPr>
        <w:t>本公司为符合政策要求的中小企业</w:t>
      </w:r>
      <w:r>
        <w:rPr>
          <w:rFonts w:ascii="宋体" w:hAnsi="宋体"/>
          <w:color w:val="auto"/>
          <w:sz w:val="24"/>
          <w:szCs w:val="24"/>
        </w:rPr>
        <w:t>。相关企业（含联合体中的中小企业、签订分包意向协议的中小企业）的具体情况如下：</w:t>
      </w:r>
    </w:p>
    <w:p w14:paraId="5B965D5F">
      <w:pPr>
        <w:widowControl/>
        <w:spacing w:line="360" w:lineRule="auto"/>
        <w:ind w:firstLine="360" w:firstLineChars="150"/>
        <w:jc w:val="left"/>
        <w:rPr>
          <w:rFonts w:ascii="宋体" w:hAnsi="宋体"/>
          <w:color w:val="auto"/>
          <w:sz w:val="24"/>
          <w:szCs w:val="24"/>
        </w:rPr>
      </w:pPr>
      <w:r>
        <w:rPr>
          <w:rFonts w:ascii="宋体" w:hAnsi="宋体"/>
          <w:color w:val="auto"/>
          <w:sz w:val="24"/>
          <w:szCs w:val="24"/>
        </w:rPr>
        <w:t>1.</w:t>
      </w:r>
      <w:r>
        <w:rPr>
          <w:rFonts w:ascii="宋体" w:hAnsi="宋体"/>
          <w:i/>
          <w:color w:val="auto"/>
          <w:sz w:val="24"/>
          <w:szCs w:val="24"/>
          <w:u w:val="single"/>
        </w:rPr>
        <w:t>（标的名称）</w:t>
      </w:r>
      <w:r>
        <w:rPr>
          <w:rFonts w:ascii="宋体" w:hAnsi="宋体"/>
          <w:color w:val="auto"/>
          <w:sz w:val="24"/>
          <w:szCs w:val="24"/>
        </w:rPr>
        <w:t>，属于</w:t>
      </w:r>
      <w:r>
        <w:rPr>
          <w:rFonts w:ascii="宋体" w:hAnsi="宋体"/>
          <w:i/>
          <w:color w:val="auto"/>
          <w:sz w:val="24"/>
          <w:szCs w:val="24"/>
          <w:u w:val="single"/>
        </w:rPr>
        <w:t>（采购文件中明确的所属行业）</w:t>
      </w:r>
      <w:r>
        <w:rPr>
          <w:rFonts w:ascii="宋体" w:hAnsi="宋体"/>
          <w:color w:val="auto"/>
          <w:sz w:val="24"/>
          <w:szCs w:val="24"/>
        </w:rPr>
        <w:t>；</w:t>
      </w:r>
      <w:r>
        <w:rPr>
          <w:rFonts w:hint="eastAsia" w:ascii="宋体" w:hAnsi="宋体"/>
          <w:color w:val="auto"/>
          <w:sz w:val="24"/>
          <w:szCs w:val="24"/>
          <w:lang w:val="en-US" w:eastAsia="zh-CN"/>
        </w:rPr>
        <w:t>制造</w:t>
      </w:r>
      <w:r>
        <w:rPr>
          <w:rFonts w:ascii="宋体" w:hAnsi="宋体"/>
          <w:color w:val="auto"/>
          <w:sz w:val="24"/>
          <w:szCs w:val="24"/>
        </w:rPr>
        <w:t>（承接）企业为</w:t>
      </w:r>
      <w:r>
        <w:rPr>
          <w:rFonts w:ascii="宋体" w:hAnsi="宋体"/>
          <w:i/>
          <w:color w:val="auto"/>
          <w:sz w:val="24"/>
          <w:szCs w:val="24"/>
          <w:u w:val="single"/>
        </w:rPr>
        <w:t>（企业名称）</w:t>
      </w:r>
      <w:r>
        <w:rPr>
          <w:rFonts w:ascii="宋体" w:hAnsi="宋体"/>
          <w:color w:val="auto"/>
          <w:sz w:val="24"/>
          <w:szCs w:val="24"/>
        </w:rPr>
        <w:t>，从业人员人，营业收入为万元，资产总额为万元，属于</w:t>
      </w:r>
      <w:r>
        <w:rPr>
          <w:rFonts w:ascii="宋体" w:hAnsi="宋体"/>
          <w:i/>
          <w:color w:val="auto"/>
          <w:sz w:val="24"/>
          <w:szCs w:val="24"/>
          <w:u w:val="single"/>
        </w:rPr>
        <w:t>（中型企业、小型企业、微型企业</w:t>
      </w:r>
      <w:r>
        <w:rPr>
          <w:rFonts w:ascii="宋体" w:hAnsi="宋体"/>
          <w:color w:val="auto"/>
          <w:sz w:val="24"/>
          <w:szCs w:val="24"/>
        </w:rPr>
        <w:t>）；</w:t>
      </w:r>
    </w:p>
    <w:p w14:paraId="3E8AC932">
      <w:pPr>
        <w:widowControl/>
        <w:spacing w:line="360" w:lineRule="auto"/>
        <w:ind w:firstLine="360" w:firstLineChars="150"/>
        <w:jc w:val="left"/>
        <w:rPr>
          <w:rFonts w:ascii="宋体" w:hAnsi="宋体"/>
          <w:color w:val="auto"/>
          <w:sz w:val="24"/>
          <w:szCs w:val="24"/>
        </w:rPr>
      </w:pPr>
      <w:r>
        <w:rPr>
          <w:rFonts w:hint="eastAsia" w:ascii="宋体" w:hAnsi="宋体"/>
          <w:color w:val="auto"/>
          <w:sz w:val="24"/>
          <w:szCs w:val="24"/>
          <w:lang w:val="en-US" w:eastAsia="zh-CN"/>
        </w:rPr>
        <w:t>2</w:t>
      </w:r>
      <w:r>
        <w:rPr>
          <w:rFonts w:ascii="宋体" w:hAnsi="宋体"/>
          <w:color w:val="auto"/>
          <w:sz w:val="24"/>
          <w:szCs w:val="24"/>
        </w:rPr>
        <w:t>.</w:t>
      </w:r>
      <w:r>
        <w:rPr>
          <w:rFonts w:ascii="宋体" w:hAnsi="宋体"/>
          <w:i/>
          <w:color w:val="auto"/>
          <w:sz w:val="24"/>
          <w:szCs w:val="24"/>
          <w:u w:val="single"/>
        </w:rPr>
        <w:t>（标的名称）</w:t>
      </w:r>
      <w:r>
        <w:rPr>
          <w:rFonts w:ascii="宋体" w:hAnsi="宋体"/>
          <w:color w:val="auto"/>
          <w:sz w:val="24"/>
          <w:szCs w:val="24"/>
        </w:rPr>
        <w:t>，属于</w:t>
      </w:r>
      <w:r>
        <w:rPr>
          <w:rFonts w:ascii="宋体" w:hAnsi="宋体"/>
          <w:i/>
          <w:color w:val="auto"/>
          <w:sz w:val="24"/>
          <w:szCs w:val="24"/>
          <w:u w:val="single"/>
        </w:rPr>
        <w:t>（采购文件中明确的所属行业）</w:t>
      </w:r>
      <w:r>
        <w:rPr>
          <w:rFonts w:ascii="宋体" w:hAnsi="宋体"/>
          <w:color w:val="auto"/>
          <w:sz w:val="24"/>
          <w:szCs w:val="24"/>
        </w:rPr>
        <w:t>；</w:t>
      </w:r>
      <w:r>
        <w:rPr>
          <w:rFonts w:hint="eastAsia" w:ascii="宋体" w:hAnsi="宋体"/>
          <w:color w:val="auto"/>
          <w:sz w:val="24"/>
          <w:szCs w:val="24"/>
          <w:lang w:val="en-US" w:eastAsia="zh-CN"/>
        </w:rPr>
        <w:t>制造</w:t>
      </w:r>
      <w:r>
        <w:rPr>
          <w:rFonts w:ascii="宋体" w:hAnsi="宋体"/>
          <w:color w:val="auto"/>
          <w:sz w:val="24"/>
          <w:szCs w:val="24"/>
        </w:rPr>
        <w:t>（承接）企业为</w:t>
      </w:r>
      <w:r>
        <w:rPr>
          <w:rFonts w:ascii="宋体" w:hAnsi="宋体"/>
          <w:i/>
          <w:color w:val="auto"/>
          <w:sz w:val="24"/>
          <w:szCs w:val="24"/>
          <w:u w:val="single"/>
        </w:rPr>
        <w:t>（企业名称）</w:t>
      </w:r>
      <w:r>
        <w:rPr>
          <w:rFonts w:ascii="宋体" w:hAnsi="宋体"/>
          <w:color w:val="auto"/>
          <w:sz w:val="24"/>
          <w:szCs w:val="24"/>
        </w:rPr>
        <w:t>，从业人员人，营业收入为万元，资产总额为万元，属于</w:t>
      </w:r>
      <w:r>
        <w:rPr>
          <w:rFonts w:ascii="宋体" w:hAnsi="宋体"/>
          <w:i/>
          <w:color w:val="auto"/>
          <w:sz w:val="24"/>
          <w:szCs w:val="24"/>
          <w:u w:val="single"/>
        </w:rPr>
        <w:t>（中型企业、小型企业、微型企业</w:t>
      </w:r>
      <w:r>
        <w:rPr>
          <w:rFonts w:ascii="宋体" w:hAnsi="宋体"/>
          <w:color w:val="auto"/>
          <w:sz w:val="24"/>
          <w:szCs w:val="24"/>
        </w:rPr>
        <w:t>）；</w:t>
      </w:r>
    </w:p>
    <w:p w14:paraId="376348EA">
      <w:pPr>
        <w:widowControl/>
        <w:spacing w:line="360" w:lineRule="auto"/>
        <w:ind w:firstLine="360" w:firstLineChars="150"/>
        <w:jc w:val="left"/>
        <w:rPr>
          <w:rFonts w:ascii="宋体" w:hAnsi="宋体"/>
          <w:color w:val="auto"/>
          <w:sz w:val="24"/>
          <w:szCs w:val="24"/>
        </w:rPr>
      </w:pPr>
      <w:r>
        <w:rPr>
          <w:rFonts w:ascii="宋体" w:hAnsi="宋体"/>
          <w:color w:val="auto"/>
          <w:sz w:val="24"/>
          <w:szCs w:val="24"/>
        </w:rPr>
        <w:t>……</w:t>
      </w:r>
    </w:p>
    <w:p w14:paraId="47AB4B2C">
      <w:pPr>
        <w:widowControl/>
        <w:spacing w:line="360" w:lineRule="auto"/>
        <w:ind w:firstLine="360" w:firstLineChars="150"/>
        <w:jc w:val="left"/>
        <w:rPr>
          <w:rFonts w:hint="eastAsia" w:ascii="宋体" w:hAnsi="宋体" w:eastAsia="宋体"/>
          <w:color w:val="auto"/>
          <w:sz w:val="24"/>
          <w:szCs w:val="24"/>
          <w:lang w:eastAsia="zh-CN"/>
        </w:rPr>
      </w:pPr>
      <w:r>
        <w:rPr>
          <w:rFonts w:ascii="宋体" w:hAnsi="宋体"/>
          <w:color w:val="auto"/>
          <w:sz w:val="24"/>
          <w:szCs w:val="24"/>
        </w:rPr>
        <w:t>以上企业，不属于大企业的分支机构，不存在控股股东为大企业的情形，也不存在与大企业的负责人为同一人的情形。</w:t>
      </w:r>
    </w:p>
    <w:p w14:paraId="52DCC607">
      <w:pPr>
        <w:widowControl/>
        <w:spacing w:line="360" w:lineRule="auto"/>
        <w:ind w:firstLine="360" w:firstLineChars="150"/>
        <w:jc w:val="left"/>
        <w:rPr>
          <w:rFonts w:hint="eastAsia" w:ascii="宋体" w:hAnsi="宋体" w:eastAsia="宋体"/>
          <w:color w:val="auto"/>
          <w:sz w:val="24"/>
          <w:szCs w:val="24"/>
          <w:lang w:eastAsia="zh-CN"/>
        </w:rPr>
      </w:pPr>
      <w:r>
        <w:rPr>
          <w:rFonts w:ascii="宋体" w:hAnsi="宋体"/>
          <w:color w:val="auto"/>
          <w:sz w:val="24"/>
          <w:szCs w:val="24"/>
        </w:rPr>
        <w:t>本企业对上述声明内容的真实性负责。如有虚假，将依法承担相应责任。</w:t>
      </w:r>
    </w:p>
    <w:p w14:paraId="35323E8B">
      <w:pPr>
        <w:widowControl/>
        <w:spacing w:line="360" w:lineRule="auto"/>
        <w:ind w:right="840" w:firstLine="5520" w:firstLineChars="2300"/>
        <w:rPr>
          <w:rFonts w:ascii="宋体" w:hAnsi="宋体"/>
          <w:color w:val="auto"/>
          <w:sz w:val="24"/>
          <w:szCs w:val="24"/>
        </w:rPr>
      </w:pPr>
    </w:p>
    <w:p w14:paraId="51A995DE">
      <w:pPr>
        <w:widowControl/>
        <w:spacing w:line="360" w:lineRule="auto"/>
        <w:ind w:right="840" w:firstLine="5040" w:firstLineChars="2100"/>
        <w:rPr>
          <w:rFonts w:ascii="宋体" w:hAnsi="宋体"/>
          <w:color w:val="auto"/>
          <w:sz w:val="24"/>
          <w:szCs w:val="24"/>
        </w:rPr>
      </w:pPr>
      <w:r>
        <w:rPr>
          <w:rFonts w:ascii="宋体" w:hAnsi="宋体"/>
          <w:color w:val="auto"/>
          <w:sz w:val="24"/>
          <w:szCs w:val="24"/>
        </w:rPr>
        <w:t>企业名称（盖章）：</w:t>
      </w:r>
    </w:p>
    <w:p w14:paraId="28178E2B">
      <w:pPr>
        <w:widowControl/>
        <w:spacing w:line="360" w:lineRule="auto"/>
        <w:ind w:right="1155" w:firstLine="360" w:firstLineChars="150"/>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 xml:space="preserve">                                       </w:t>
      </w:r>
      <w:r>
        <w:rPr>
          <w:rFonts w:ascii="宋体" w:hAnsi="宋体"/>
          <w:color w:val="auto"/>
          <w:sz w:val="24"/>
          <w:szCs w:val="24"/>
        </w:rPr>
        <w:t>日</w:t>
      </w:r>
      <w:r>
        <w:rPr>
          <w:rFonts w:hint="eastAsia" w:ascii="宋体" w:hAnsi="宋体"/>
          <w:color w:val="auto"/>
          <w:sz w:val="24"/>
          <w:szCs w:val="24"/>
          <w:lang w:val="en-US" w:eastAsia="zh-CN"/>
        </w:rPr>
        <w:t xml:space="preserve"> </w:t>
      </w:r>
      <w:r>
        <w:rPr>
          <w:rFonts w:ascii="宋体" w:hAnsi="宋体"/>
          <w:color w:val="auto"/>
          <w:sz w:val="24"/>
          <w:szCs w:val="24"/>
        </w:rPr>
        <w:t>期：</w:t>
      </w:r>
      <w:r>
        <w:rPr>
          <w:rFonts w:hint="eastAsia" w:ascii="宋体" w:hAnsi="宋体"/>
          <w:color w:val="auto"/>
          <w:sz w:val="24"/>
          <w:szCs w:val="24"/>
          <w:lang w:val="en-US" w:eastAsia="zh-CN"/>
        </w:rPr>
        <w:t xml:space="preserve"> 年  月  日</w:t>
      </w:r>
    </w:p>
    <w:p w14:paraId="0C2C2937">
      <w:pPr>
        <w:autoSpaceDE w:val="0"/>
        <w:autoSpaceDN w:val="0"/>
        <w:adjustRightInd w:val="0"/>
        <w:spacing w:line="360" w:lineRule="auto"/>
        <w:jc w:val="center"/>
        <w:outlineLvl w:val="0"/>
        <w:rPr>
          <w:rFonts w:ascii="宋体" w:hAnsi="宋体" w:cs="Arial"/>
          <w:color w:val="auto"/>
        </w:rPr>
      </w:pPr>
    </w:p>
    <w:p w14:paraId="58956A1F">
      <w:pPr>
        <w:widowControl/>
        <w:spacing w:before="100" w:beforeAutospacing="1" w:after="100" w:afterAutospacing="1" w:line="360" w:lineRule="auto"/>
        <w:contextualSpacing/>
        <w:jc w:val="left"/>
        <w:rPr>
          <w:rFonts w:ascii="宋体" w:hAnsi="宋体"/>
          <w:color w:val="auto"/>
          <w:sz w:val="24"/>
          <w:szCs w:val="24"/>
        </w:rPr>
      </w:pPr>
      <w:r>
        <w:rPr>
          <w:rFonts w:hint="eastAsia" w:ascii="宋体" w:hAnsi="宋体"/>
          <w:color w:val="auto"/>
          <w:sz w:val="24"/>
          <w:szCs w:val="24"/>
        </w:rPr>
        <w:t>说明：</w:t>
      </w:r>
    </w:p>
    <w:p w14:paraId="27540285">
      <w:pPr>
        <w:widowControl/>
        <w:spacing w:before="100" w:beforeAutospacing="1" w:after="100" w:afterAutospacing="1" w:line="360" w:lineRule="auto"/>
        <w:contextualSpacing/>
        <w:jc w:val="left"/>
        <w:rPr>
          <w:rFonts w:ascii="宋体" w:hAnsi="宋体" w:cs="Arial"/>
          <w:color w:val="auto"/>
          <w:kern w:val="0"/>
          <w:sz w:val="24"/>
          <w:szCs w:val="24"/>
        </w:rPr>
      </w:pPr>
      <w:r>
        <w:rPr>
          <w:rFonts w:hint="eastAsia" w:ascii="宋体" w:hAnsi="宋体" w:cs="Arial"/>
          <w:color w:val="auto"/>
          <w:kern w:val="0"/>
          <w:sz w:val="24"/>
          <w:szCs w:val="24"/>
        </w:rPr>
        <w:t>1、</w:t>
      </w:r>
      <w:r>
        <w:rPr>
          <w:rFonts w:hint="eastAsia"/>
          <w:color w:val="auto"/>
          <w:sz w:val="24"/>
          <w:szCs w:val="24"/>
        </w:rPr>
        <w:t>从业人员、营业收入、资产总额填报上一年度数据，无上一年度数据的新成立企业可不填报。</w:t>
      </w:r>
    </w:p>
    <w:p w14:paraId="0461BEBD">
      <w:pPr>
        <w:widowControl/>
        <w:spacing w:before="100" w:beforeAutospacing="1" w:after="100" w:afterAutospacing="1" w:line="360" w:lineRule="auto"/>
        <w:contextualSpacing/>
        <w:jc w:val="left"/>
        <w:rPr>
          <w:rFonts w:ascii="宋体" w:hAnsi="宋体" w:cs="Arial"/>
          <w:color w:val="auto"/>
          <w:kern w:val="0"/>
          <w:sz w:val="24"/>
          <w:szCs w:val="24"/>
        </w:rPr>
      </w:pPr>
      <w:r>
        <w:rPr>
          <w:rFonts w:hint="eastAsia" w:ascii="宋体" w:hAnsi="宋体" w:cs="Arial"/>
          <w:color w:val="auto"/>
          <w:kern w:val="0"/>
          <w:sz w:val="24"/>
          <w:szCs w:val="24"/>
        </w:rPr>
        <w:t>2、中小企业参加政府采购活动，应当出具</w:t>
      </w:r>
      <w:r>
        <w:rPr>
          <w:rFonts w:hint="eastAsia"/>
          <w:color w:val="auto"/>
          <w:sz w:val="24"/>
          <w:szCs w:val="24"/>
        </w:rPr>
        <w:t>《中小企业声明函》，否则不得享受相关中小企业扶持政</w:t>
      </w:r>
      <w:r>
        <w:rPr>
          <w:rFonts w:hint="eastAsia" w:ascii="宋体" w:hAnsi="宋体" w:cs="Arial"/>
          <w:color w:val="auto"/>
          <w:kern w:val="0"/>
          <w:sz w:val="24"/>
          <w:szCs w:val="24"/>
        </w:rPr>
        <w:t>策。</w:t>
      </w:r>
    </w:p>
    <w:p w14:paraId="7F916D7F">
      <w:pPr>
        <w:spacing w:line="360" w:lineRule="auto"/>
        <w:ind w:firstLine="361" w:firstLineChars="150"/>
        <w:jc w:val="center"/>
        <w:rPr>
          <w:rFonts w:ascii="宋体" w:hAnsi="宋体"/>
          <w:b/>
          <w:bCs/>
          <w:color w:val="auto"/>
          <w:sz w:val="24"/>
          <w:szCs w:val="24"/>
        </w:rPr>
      </w:pPr>
    </w:p>
    <w:p w14:paraId="4E6EDD57">
      <w:pPr>
        <w:spacing w:line="360" w:lineRule="auto"/>
        <w:ind w:firstLine="361" w:firstLineChars="150"/>
        <w:jc w:val="center"/>
        <w:rPr>
          <w:rFonts w:ascii="宋体" w:hAnsi="宋体"/>
          <w:b/>
          <w:bCs/>
          <w:color w:val="auto"/>
          <w:sz w:val="24"/>
          <w:szCs w:val="24"/>
        </w:rPr>
      </w:pPr>
    </w:p>
    <w:p w14:paraId="5BE4BAAC">
      <w:pPr>
        <w:spacing w:line="360" w:lineRule="auto"/>
        <w:ind w:firstLine="361" w:firstLineChars="150"/>
        <w:jc w:val="center"/>
        <w:rPr>
          <w:rFonts w:ascii="宋体" w:hAnsi="宋体"/>
          <w:b/>
          <w:bCs/>
          <w:color w:val="auto"/>
          <w:sz w:val="24"/>
          <w:szCs w:val="24"/>
        </w:rPr>
      </w:pPr>
    </w:p>
    <w:p w14:paraId="56204BD2">
      <w:pPr>
        <w:widowControl/>
        <w:jc w:val="left"/>
        <w:rPr>
          <w:rFonts w:ascii="宋体" w:hAnsi="宋体"/>
          <w:b/>
          <w:bCs/>
          <w:color w:val="auto"/>
          <w:sz w:val="24"/>
          <w:szCs w:val="24"/>
        </w:rPr>
      </w:pPr>
    </w:p>
    <w:p w14:paraId="42BC6418">
      <w:pPr>
        <w:rPr>
          <w:rFonts w:hint="eastAsia" w:ascii="宋体" w:hAnsi="宋体"/>
          <w:b/>
          <w:bCs/>
          <w:color w:val="auto"/>
          <w:sz w:val="24"/>
          <w:szCs w:val="24"/>
        </w:rPr>
      </w:pPr>
      <w:r>
        <w:rPr>
          <w:rFonts w:hint="eastAsia" w:ascii="宋体" w:hAnsi="宋体"/>
          <w:b/>
          <w:bCs/>
          <w:color w:val="auto"/>
          <w:sz w:val="24"/>
          <w:szCs w:val="24"/>
        </w:rPr>
        <w:br w:type="page"/>
      </w:r>
    </w:p>
    <w:p w14:paraId="6C897432">
      <w:pPr>
        <w:autoSpaceDE w:val="0"/>
        <w:autoSpaceDN w:val="0"/>
        <w:adjustRightInd w:val="0"/>
        <w:spacing w:line="360" w:lineRule="auto"/>
        <w:jc w:val="center"/>
        <w:outlineLvl w:val="0"/>
        <w:rPr>
          <w:rFonts w:ascii="宋体" w:hAnsi="宋体"/>
          <w:b/>
          <w:bCs/>
          <w:color w:val="auto"/>
          <w:sz w:val="24"/>
          <w:szCs w:val="24"/>
        </w:rPr>
      </w:pPr>
      <w:bookmarkStart w:id="4" w:name="OLE_LINK14"/>
      <w:bookmarkStart w:id="5" w:name="OLE_LINK13"/>
      <w:r>
        <w:rPr>
          <w:rFonts w:hint="eastAsia" w:ascii="宋体" w:hAnsi="宋体"/>
          <w:b/>
          <w:bCs/>
          <w:color w:val="auto"/>
          <w:sz w:val="24"/>
          <w:szCs w:val="24"/>
        </w:rPr>
        <w:t>3.7</w:t>
      </w:r>
      <w:r>
        <w:rPr>
          <w:rFonts w:hint="eastAsia" w:ascii="宋体" w:hAnsi="宋体" w:eastAsia="宋体" w:cs="宋体"/>
          <w:b/>
          <w:bCs/>
          <w:color w:val="auto"/>
          <w:sz w:val="24"/>
          <w:szCs w:val="24"/>
        </w:rPr>
        <w:t>残疾人福利性单位声明函</w:t>
      </w:r>
    </w:p>
    <w:bookmarkEnd w:id="4"/>
    <w:bookmarkEnd w:id="5"/>
    <w:p w14:paraId="69B55211">
      <w:pPr>
        <w:spacing w:line="360" w:lineRule="auto"/>
        <w:rPr>
          <w:rFonts w:ascii="宋体" w:hAnsi="宋体"/>
          <w:color w:val="auto"/>
        </w:rPr>
      </w:pPr>
    </w:p>
    <w:p w14:paraId="619421A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74C3A4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6294009F">
      <w:pPr>
        <w:spacing w:line="360" w:lineRule="auto"/>
        <w:rPr>
          <w:rFonts w:hint="eastAsia" w:ascii="宋体" w:hAnsi="宋体" w:eastAsia="宋体" w:cs="宋体"/>
          <w:color w:val="auto"/>
          <w:sz w:val="24"/>
          <w:szCs w:val="24"/>
        </w:rPr>
      </w:pPr>
    </w:p>
    <w:p w14:paraId="42A1F652">
      <w:pPr>
        <w:spacing w:line="360" w:lineRule="auto"/>
        <w:rPr>
          <w:rFonts w:hint="eastAsia" w:ascii="宋体" w:hAnsi="宋体" w:eastAsia="宋体" w:cs="宋体"/>
          <w:color w:val="auto"/>
          <w:sz w:val="24"/>
          <w:szCs w:val="24"/>
        </w:rPr>
      </w:pPr>
    </w:p>
    <w:p w14:paraId="2144C69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39FE100E">
      <w:pPr>
        <w:adjustRightInd w:val="0"/>
        <w:snapToGrid w:val="0"/>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val="zh-CN"/>
        </w:rPr>
        <w:t>盖单位公章</w:t>
      </w:r>
      <w:r>
        <w:rPr>
          <w:rFonts w:hint="eastAsia" w:ascii="宋体" w:hAnsi="宋体" w:eastAsia="宋体" w:cs="宋体"/>
          <w:color w:val="auto"/>
          <w:sz w:val="24"/>
          <w:szCs w:val="24"/>
        </w:rPr>
        <w:t>）：</w:t>
      </w:r>
    </w:p>
    <w:p w14:paraId="4A7D08FD">
      <w:pPr>
        <w:spacing w:line="360" w:lineRule="auto"/>
        <w:ind w:left="4358" w:leftChars="2075"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FBF20FC">
      <w:pPr>
        <w:spacing w:line="480" w:lineRule="auto"/>
        <w:ind w:left="4358" w:leftChars="2075"/>
        <w:rPr>
          <w:rFonts w:ascii="宋体" w:hAnsi="宋体" w:cs="Arial"/>
          <w:color w:val="auto"/>
        </w:rPr>
      </w:pPr>
    </w:p>
    <w:p w14:paraId="07E0286B">
      <w:pPr>
        <w:rPr>
          <w:color w:val="auto"/>
        </w:rPr>
      </w:pPr>
    </w:p>
    <w:p w14:paraId="6D9E48F9">
      <w:pPr>
        <w:rPr>
          <w:color w:val="auto"/>
        </w:rPr>
      </w:pPr>
    </w:p>
    <w:p w14:paraId="052CE830">
      <w:pPr>
        <w:rPr>
          <w:color w:val="auto"/>
        </w:rPr>
      </w:pPr>
    </w:p>
    <w:p w14:paraId="7272A2B9">
      <w:pPr>
        <w:rPr>
          <w:color w:val="auto"/>
        </w:rPr>
      </w:pPr>
    </w:p>
    <w:p w14:paraId="5FD48508">
      <w:pPr>
        <w:rPr>
          <w:color w:val="auto"/>
        </w:rPr>
      </w:pPr>
    </w:p>
    <w:p w14:paraId="6C9A31EE">
      <w:pPr>
        <w:rPr>
          <w:color w:val="auto"/>
        </w:rPr>
      </w:pPr>
    </w:p>
    <w:p w14:paraId="4C99DFA6">
      <w:pPr>
        <w:rPr>
          <w:color w:val="auto"/>
        </w:rPr>
      </w:pPr>
    </w:p>
    <w:p w14:paraId="217CE46C">
      <w:pPr>
        <w:rPr>
          <w:color w:val="auto"/>
        </w:rPr>
      </w:pPr>
    </w:p>
    <w:p w14:paraId="6252D343">
      <w:pPr>
        <w:rPr>
          <w:color w:val="auto"/>
        </w:rPr>
      </w:pPr>
    </w:p>
    <w:p w14:paraId="1BD31BFF">
      <w:pPr>
        <w:rPr>
          <w:color w:val="auto"/>
        </w:rPr>
      </w:pPr>
    </w:p>
    <w:p w14:paraId="66F84133">
      <w:pPr>
        <w:rPr>
          <w:color w:val="auto"/>
        </w:rPr>
      </w:pPr>
    </w:p>
    <w:p w14:paraId="6C5062A7">
      <w:pPr>
        <w:rPr>
          <w:color w:val="auto"/>
        </w:rPr>
      </w:pPr>
    </w:p>
    <w:p w14:paraId="5794A266">
      <w:pPr>
        <w:rPr>
          <w:color w:val="auto"/>
        </w:rPr>
      </w:pPr>
    </w:p>
    <w:p w14:paraId="6F62C6AE">
      <w:pPr>
        <w:rPr>
          <w:color w:val="auto"/>
        </w:rPr>
      </w:pPr>
    </w:p>
    <w:p w14:paraId="1D8E93E4">
      <w:pPr>
        <w:rPr>
          <w:color w:val="auto"/>
        </w:rPr>
      </w:pPr>
    </w:p>
    <w:p w14:paraId="0BACC9A3">
      <w:pPr>
        <w:rPr>
          <w:color w:val="auto"/>
        </w:rPr>
      </w:pPr>
    </w:p>
    <w:p w14:paraId="1F762BB2">
      <w:pPr>
        <w:rPr>
          <w:color w:val="auto"/>
        </w:rPr>
      </w:pPr>
    </w:p>
    <w:p w14:paraId="6C23B185">
      <w:pPr>
        <w:rPr>
          <w:color w:val="auto"/>
        </w:rPr>
      </w:pPr>
    </w:p>
    <w:p w14:paraId="4592DEBB">
      <w:pPr>
        <w:autoSpaceDE w:val="0"/>
        <w:autoSpaceDN w:val="0"/>
        <w:adjustRightInd w:val="0"/>
        <w:spacing w:line="360" w:lineRule="auto"/>
        <w:jc w:val="center"/>
        <w:rPr>
          <w:rFonts w:ascii="宋体" w:hAnsi="宋体" w:cs="黑体"/>
          <w:b/>
          <w:bCs/>
          <w:color w:val="auto"/>
          <w:sz w:val="15"/>
          <w:szCs w:val="15"/>
          <w:lang w:val="zh-CN"/>
        </w:rPr>
      </w:pPr>
    </w:p>
    <w:p w14:paraId="56D4C5E7">
      <w:pPr>
        <w:autoSpaceDE w:val="0"/>
        <w:autoSpaceDN w:val="0"/>
        <w:adjustRightInd w:val="0"/>
        <w:spacing w:line="360" w:lineRule="auto"/>
        <w:jc w:val="center"/>
        <w:rPr>
          <w:rFonts w:ascii="宋体" w:hAnsi="宋体" w:cs="黑体"/>
          <w:b/>
          <w:bCs/>
          <w:color w:val="auto"/>
          <w:sz w:val="15"/>
          <w:szCs w:val="15"/>
          <w:lang w:val="zh-CN"/>
        </w:rPr>
      </w:pPr>
    </w:p>
    <w:p w14:paraId="67BDFCC8">
      <w:pPr>
        <w:autoSpaceDE w:val="0"/>
        <w:autoSpaceDN w:val="0"/>
        <w:adjustRightInd w:val="0"/>
        <w:spacing w:line="360" w:lineRule="auto"/>
        <w:jc w:val="center"/>
        <w:rPr>
          <w:rFonts w:ascii="宋体" w:hAnsi="宋体" w:cs="黑体"/>
          <w:b/>
          <w:bCs/>
          <w:color w:val="auto"/>
          <w:sz w:val="15"/>
          <w:szCs w:val="15"/>
          <w:lang w:val="zh-CN"/>
        </w:rPr>
      </w:pPr>
    </w:p>
    <w:p w14:paraId="284A7906">
      <w:pPr>
        <w:autoSpaceDE w:val="0"/>
        <w:autoSpaceDN w:val="0"/>
        <w:adjustRightInd w:val="0"/>
        <w:spacing w:line="360" w:lineRule="auto"/>
        <w:jc w:val="center"/>
        <w:outlineLvl w:val="0"/>
        <w:rPr>
          <w:rFonts w:hint="eastAsia" w:ascii="宋体" w:hAnsi="宋体" w:eastAsia="宋体"/>
          <w:b/>
          <w:bCs/>
          <w:color w:val="auto"/>
          <w:sz w:val="24"/>
          <w:szCs w:val="24"/>
        </w:rPr>
      </w:pPr>
      <w:r>
        <w:rPr>
          <w:rFonts w:hint="eastAsia" w:ascii="宋体" w:hAnsi="宋体"/>
          <w:b/>
          <w:bCs/>
          <w:color w:val="auto"/>
          <w:sz w:val="24"/>
          <w:szCs w:val="24"/>
        </w:rPr>
        <w:t>3.</w:t>
      </w:r>
      <w:r>
        <w:rPr>
          <w:rFonts w:hint="eastAsia" w:ascii="宋体" w:hAnsi="宋体"/>
          <w:b/>
          <w:bCs/>
          <w:color w:val="auto"/>
          <w:sz w:val="24"/>
          <w:szCs w:val="24"/>
          <w:lang w:val="en-US" w:eastAsia="zh-CN"/>
        </w:rPr>
        <w:t>8</w:t>
      </w:r>
      <w:r>
        <w:rPr>
          <w:rFonts w:hint="eastAsia" w:ascii="宋体" w:hAnsi="宋体" w:eastAsia="宋体"/>
          <w:b/>
          <w:bCs/>
          <w:color w:val="auto"/>
          <w:sz w:val="24"/>
          <w:szCs w:val="24"/>
        </w:rPr>
        <w:t>监狱企业证明函</w:t>
      </w:r>
    </w:p>
    <w:p w14:paraId="55BA5B27">
      <w:pPr>
        <w:autoSpaceDE w:val="0"/>
        <w:autoSpaceDN w:val="0"/>
        <w:adjustRightInd w:val="0"/>
        <w:spacing w:line="360" w:lineRule="auto"/>
        <w:ind w:firstLine="562"/>
        <w:jc w:val="left"/>
        <w:rPr>
          <w:rFonts w:ascii="宋体" w:hAnsi="宋体"/>
          <w:color w:val="auto"/>
          <w:sz w:val="24"/>
          <w:szCs w:val="24"/>
        </w:rPr>
      </w:pPr>
    </w:p>
    <w:p w14:paraId="2AC9AD43">
      <w:pPr>
        <w:autoSpaceDE w:val="0"/>
        <w:autoSpaceDN w:val="0"/>
        <w:adjustRightInd w:val="0"/>
        <w:spacing w:line="360" w:lineRule="auto"/>
        <w:ind w:firstLine="562"/>
        <w:jc w:val="left"/>
        <w:rPr>
          <w:rFonts w:hint="eastAsia" w:ascii="宋体" w:hAnsi="宋体" w:eastAsia="宋体" w:cs="黑体"/>
          <w:color w:val="auto"/>
          <w:sz w:val="24"/>
          <w:szCs w:val="24"/>
          <w:lang w:eastAsia="zh-CN"/>
        </w:rPr>
      </w:pPr>
      <w:r>
        <w:rPr>
          <w:rFonts w:hint="eastAsia" w:ascii="宋体" w:hAnsi="宋体"/>
          <w:color w:val="auto"/>
          <w:sz w:val="24"/>
          <w:szCs w:val="24"/>
        </w:rPr>
        <w:t>根据《财政部司法部关于政府采购支持监狱企业发展有关问题的通知》（财库</w:t>
      </w:r>
      <w:r>
        <w:rPr>
          <w:rFonts w:hint="eastAsia" w:ascii="宋体" w:hAnsi="宋体"/>
          <w:color w:val="auto"/>
          <w:sz w:val="24"/>
          <w:szCs w:val="24"/>
          <w:lang w:eastAsia="zh-CN"/>
        </w:rPr>
        <w:t>〔2014〕68号</w:t>
      </w:r>
      <w:r>
        <w:rPr>
          <w:rFonts w:hint="eastAsia" w:ascii="宋体" w:hAnsi="宋体"/>
          <w:color w:val="auto"/>
          <w:sz w:val="24"/>
          <w:szCs w:val="24"/>
        </w:rPr>
        <w:t>）的规定，</w:t>
      </w:r>
      <w:r>
        <w:rPr>
          <w:rFonts w:hint="eastAsia" w:ascii="宋体" w:hAnsi="宋体" w:cs="黑体"/>
          <w:color w:val="auto"/>
          <w:sz w:val="24"/>
          <w:szCs w:val="24"/>
          <w:u w:val="single"/>
        </w:rPr>
        <w:t>（填写供应商全称）</w:t>
      </w:r>
      <w:r>
        <w:rPr>
          <w:rFonts w:hint="eastAsia" w:ascii="宋体" w:hAnsi="宋体" w:cs="黑体"/>
          <w:color w:val="auto"/>
          <w:sz w:val="24"/>
          <w:szCs w:val="24"/>
        </w:rPr>
        <w:t>为监狱企业。</w:t>
      </w:r>
    </w:p>
    <w:p w14:paraId="75A6B40A">
      <w:pPr>
        <w:autoSpaceDE w:val="0"/>
        <w:autoSpaceDN w:val="0"/>
        <w:adjustRightInd w:val="0"/>
        <w:spacing w:line="360" w:lineRule="auto"/>
        <w:ind w:firstLine="562"/>
        <w:jc w:val="left"/>
        <w:rPr>
          <w:rFonts w:ascii="宋体" w:hAnsi="宋体" w:cs="黑体"/>
          <w:color w:val="auto"/>
          <w:sz w:val="24"/>
          <w:szCs w:val="24"/>
        </w:rPr>
      </w:pPr>
      <w:r>
        <w:rPr>
          <w:rFonts w:hint="eastAsia" w:ascii="宋体" w:hAnsi="宋体" w:cs="黑体"/>
          <w:color w:val="auto"/>
          <w:sz w:val="24"/>
          <w:szCs w:val="24"/>
        </w:rPr>
        <w:t>特此声明。</w:t>
      </w:r>
    </w:p>
    <w:p w14:paraId="2651828C">
      <w:pPr>
        <w:autoSpaceDE w:val="0"/>
        <w:autoSpaceDN w:val="0"/>
        <w:adjustRightInd w:val="0"/>
        <w:spacing w:line="360" w:lineRule="auto"/>
        <w:ind w:firstLine="880" w:firstLineChars="367"/>
        <w:jc w:val="left"/>
        <w:rPr>
          <w:rFonts w:ascii="宋体" w:hAnsi="宋体" w:cs="黑体"/>
          <w:color w:val="auto"/>
          <w:sz w:val="24"/>
          <w:szCs w:val="24"/>
        </w:rPr>
      </w:pPr>
    </w:p>
    <w:p w14:paraId="4A6CF50F">
      <w:pPr>
        <w:autoSpaceDE w:val="0"/>
        <w:autoSpaceDN w:val="0"/>
        <w:adjustRightInd w:val="0"/>
        <w:spacing w:line="360" w:lineRule="auto"/>
        <w:jc w:val="left"/>
        <w:rPr>
          <w:rFonts w:ascii="宋体" w:hAnsi="宋体" w:cs="黑体"/>
          <w:color w:val="auto"/>
          <w:sz w:val="24"/>
          <w:szCs w:val="24"/>
        </w:rPr>
      </w:pPr>
      <w:r>
        <w:rPr>
          <w:rFonts w:hint="eastAsia" w:ascii="宋体" w:hAnsi="宋体" w:cs="黑体"/>
          <w:color w:val="auto"/>
          <w:sz w:val="24"/>
          <w:szCs w:val="24"/>
        </w:rPr>
        <w:t>省级以上监狱管理局、戒毒管理局（含新疆生产建设兵团）（盖单位公章）：</w:t>
      </w:r>
    </w:p>
    <w:p w14:paraId="133B233D">
      <w:pPr>
        <w:autoSpaceDE w:val="0"/>
        <w:autoSpaceDN w:val="0"/>
        <w:adjustRightInd w:val="0"/>
        <w:spacing w:line="360" w:lineRule="auto"/>
        <w:ind w:firstLine="2880" w:firstLineChars="1200"/>
        <w:jc w:val="left"/>
        <w:rPr>
          <w:rFonts w:hint="eastAsia" w:ascii="宋体" w:hAnsi="宋体" w:eastAsia="宋体" w:cs="黑体"/>
          <w:color w:val="auto"/>
          <w:sz w:val="24"/>
          <w:szCs w:val="24"/>
          <w:lang w:eastAsia="zh-CN"/>
        </w:rPr>
      </w:pPr>
      <w:r>
        <w:rPr>
          <w:rFonts w:hint="eastAsia" w:ascii="宋体" w:hAnsi="宋体" w:cs="黑体"/>
          <w:color w:val="auto"/>
          <w:sz w:val="24"/>
          <w:szCs w:val="24"/>
        </w:rPr>
        <w:t>日期：年月日</w:t>
      </w:r>
    </w:p>
    <w:p w14:paraId="7837ACC4">
      <w:pPr>
        <w:autoSpaceDE w:val="0"/>
        <w:autoSpaceDN w:val="0"/>
        <w:adjustRightInd w:val="0"/>
        <w:spacing w:line="360" w:lineRule="auto"/>
        <w:ind w:firstLine="880" w:firstLineChars="367"/>
        <w:jc w:val="left"/>
        <w:rPr>
          <w:rFonts w:ascii="宋体" w:hAnsi="宋体" w:cs="黑体"/>
          <w:color w:val="auto"/>
          <w:sz w:val="24"/>
          <w:szCs w:val="24"/>
        </w:rPr>
      </w:pPr>
    </w:p>
    <w:p w14:paraId="60D9E246">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2ED64016">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2166E534">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725984C5">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31DF3460">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27D878CA">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44F5F954">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2752C686">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41DA9A41">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69B1B6E9">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40941BC">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6C3B065">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318B7B36">
      <w:pPr>
        <w:autoSpaceDE w:val="0"/>
        <w:autoSpaceDN w:val="0"/>
        <w:adjustRightInd w:val="0"/>
        <w:spacing w:line="360" w:lineRule="auto"/>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注：符合条件的监狱企业请提供本函，不符合的不提供本函。</w:t>
      </w:r>
    </w:p>
    <w:p w14:paraId="5B0DBA7A">
      <w:pPr>
        <w:widowControl/>
        <w:spacing w:line="360" w:lineRule="auto"/>
        <w:jc w:val="center"/>
        <w:rPr>
          <w:rFonts w:hint="eastAsia" w:ascii="宋体" w:hAnsi="宋体" w:eastAsia="宋体" w:cs="宋体"/>
          <w:b/>
          <w:bCs/>
          <w:color w:val="auto"/>
          <w:sz w:val="24"/>
          <w:szCs w:val="24"/>
          <w:lang w:eastAsia="zh-CN"/>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9</w:t>
      </w:r>
      <w:r>
        <w:rPr>
          <w:rFonts w:hint="eastAsia" w:ascii="宋体" w:hAnsi="宋体" w:eastAsia="宋体" w:cs="宋体"/>
          <w:b/>
          <w:bCs/>
          <w:color w:val="auto"/>
          <w:sz w:val="24"/>
          <w:szCs w:val="24"/>
        </w:rPr>
        <w:t>联合体协议书</w:t>
      </w:r>
      <w:r>
        <w:rPr>
          <w:rFonts w:hint="eastAsia" w:ascii="宋体" w:hAnsi="宋体" w:cs="宋体"/>
          <w:b/>
          <w:bCs/>
          <w:color w:val="auto"/>
          <w:sz w:val="24"/>
          <w:szCs w:val="24"/>
          <w:lang w:val="en-US" w:eastAsia="zh-CN"/>
        </w:rPr>
        <w:t xml:space="preserve"> （如有）</w:t>
      </w:r>
    </w:p>
    <w:p w14:paraId="538C793A">
      <w:pPr>
        <w:topLinePunct/>
        <w:spacing w:line="360" w:lineRule="auto"/>
        <w:ind w:left="210" w:leftChars="100" w:firstLine="240" w:firstLineChars="1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（所有成员单位名称）自愿组成（联合体名称）联合体，共同参加</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投标。现就联合体投标事宜订立如下协议。</w:t>
      </w:r>
    </w:p>
    <w:p w14:paraId="66649913">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1、（某成员单位名称）为（联合体名称）牵头人。</w:t>
      </w:r>
    </w:p>
    <w:p w14:paraId="13067DC7">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2、联合体牵头人合法代表联合体各成员负责本招标项目投标文件编制和合同</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活动，牵头人法定代表人或其授权的委托代理人负责签署本次投标文件相关资料，并代表联合体提交和接收相关的资料、信息及指示，并处理与之有关的一切事务，负责合同实施阶段的主办、组织和协调工作。</w:t>
      </w:r>
    </w:p>
    <w:p w14:paraId="63EE4AAB">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3、联合体将严格按照招标文件的各项要求，递交投标文件，履行合同，并对招标人承担连带责任。</w:t>
      </w:r>
    </w:p>
    <w:p w14:paraId="6FDB391D">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4、联合体各成员单位内部的职责分工如下</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2A1B2203">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5、本协议书自签署之日起生效，合同履行完毕后自动失效。</w:t>
      </w:r>
    </w:p>
    <w:p w14:paraId="0BF4E222">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6、本协议书一式份，联合体成员和招标人各执一份。</w:t>
      </w:r>
    </w:p>
    <w:p w14:paraId="2AB0A5BA">
      <w:pPr>
        <w:topLinePunct/>
        <w:spacing w:line="360" w:lineRule="auto"/>
        <w:contextualSpacing/>
        <w:rPr>
          <w:rFonts w:hint="eastAsia" w:ascii="宋体" w:hAnsi="宋体" w:eastAsia="宋体" w:cs="宋体"/>
          <w:color w:val="auto"/>
          <w:sz w:val="24"/>
          <w:szCs w:val="24"/>
        </w:rPr>
      </w:pPr>
    </w:p>
    <w:p w14:paraId="664D9115">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注：本协议书由委托代理人签字的，应附法定代表人签字的授权委托书。</w:t>
      </w:r>
    </w:p>
    <w:p w14:paraId="5E941D6E">
      <w:pPr>
        <w:topLinePunct/>
        <w:spacing w:line="360" w:lineRule="auto"/>
        <w:contextualSpacing/>
        <w:rPr>
          <w:rFonts w:hint="eastAsia" w:ascii="宋体" w:hAnsi="宋体" w:eastAsia="宋体" w:cs="宋体"/>
          <w:color w:val="auto"/>
          <w:sz w:val="24"/>
          <w:szCs w:val="24"/>
        </w:rPr>
      </w:pPr>
    </w:p>
    <w:p w14:paraId="10F1894C">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牵头人名称：（</w:t>
      </w:r>
      <w:r>
        <w:rPr>
          <w:rFonts w:hint="eastAsia" w:ascii="宋体" w:hAnsi="宋体" w:eastAsia="宋体" w:cs="宋体"/>
          <w:color w:val="auto"/>
          <w:sz w:val="24"/>
          <w:szCs w:val="24"/>
          <w:lang w:val="en-US" w:eastAsia="zh-CN"/>
        </w:rPr>
        <w:t>盖单位公章</w:t>
      </w:r>
      <w:r>
        <w:rPr>
          <w:rFonts w:hint="eastAsia" w:ascii="宋体" w:hAnsi="宋体" w:eastAsia="宋体" w:cs="宋体"/>
          <w:color w:val="auto"/>
          <w:sz w:val="24"/>
          <w:szCs w:val="24"/>
        </w:rPr>
        <w:t>）</w:t>
      </w:r>
    </w:p>
    <w:p w14:paraId="427DE994">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0C36C1C7">
      <w:pPr>
        <w:topLinePunct/>
        <w:spacing w:line="360" w:lineRule="auto"/>
        <w:contextualSpacing/>
        <w:rPr>
          <w:rFonts w:hint="eastAsia" w:ascii="宋体" w:hAnsi="宋体" w:eastAsia="宋体" w:cs="宋体"/>
          <w:color w:val="auto"/>
          <w:sz w:val="24"/>
          <w:szCs w:val="24"/>
        </w:rPr>
      </w:pPr>
    </w:p>
    <w:p w14:paraId="2BD06F37">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成员一名称：（盖单位章）</w:t>
      </w:r>
    </w:p>
    <w:p w14:paraId="039757B3">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77123E13">
      <w:pPr>
        <w:widowControl/>
        <w:spacing w:line="360" w:lineRule="auto"/>
        <w:ind w:firstLine="1440" w:firstLineChars="600"/>
        <w:jc w:val="both"/>
        <w:rPr>
          <w:rFonts w:hint="eastAsia" w:ascii="宋体" w:hAnsi="宋体" w:eastAsia="宋体" w:cs="宋体"/>
          <w:b/>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39BA5950">
      <w:pPr>
        <w:spacing w:line="360" w:lineRule="auto"/>
        <w:ind w:firstLine="361" w:firstLineChars="150"/>
        <w:jc w:val="center"/>
        <w:rPr>
          <w:rFonts w:ascii="宋体" w:hAnsi="宋体"/>
          <w:b/>
          <w:bCs/>
          <w:color w:val="auto"/>
          <w:sz w:val="24"/>
          <w:szCs w:val="24"/>
        </w:rPr>
      </w:pPr>
    </w:p>
    <w:p w14:paraId="71F2D327">
      <w:pPr>
        <w:spacing w:line="360" w:lineRule="auto"/>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10</w:t>
      </w:r>
      <w:r>
        <w:rPr>
          <w:rFonts w:hint="eastAsia" w:ascii="宋体" w:hAnsi="宋体"/>
          <w:b/>
          <w:bCs/>
          <w:color w:val="auto"/>
          <w:sz w:val="24"/>
          <w:szCs w:val="24"/>
        </w:rPr>
        <w:t>其他资格证书或材料</w:t>
      </w:r>
    </w:p>
    <w:p w14:paraId="67C9519C">
      <w:pPr>
        <w:autoSpaceDE w:val="0"/>
        <w:autoSpaceDN w:val="0"/>
        <w:adjustRightInd w:val="0"/>
        <w:spacing w:line="360" w:lineRule="auto"/>
        <w:jc w:val="center"/>
        <w:outlineLvl w:val="0"/>
        <w:rPr>
          <w:rFonts w:hAnsi="宋体"/>
          <w:b/>
          <w:snapToGrid w:val="0"/>
          <w:color w:val="auto"/>
          <w:kern w:val="0"/>
          <w:sz w:val="36"/>
          <w:szCs w:val="36"/>
        </w:rPr>
      </w:pPr>
    </w:p>
    <w:p w14:paraId="1ABDEAE4">
      <w:pPr>
        <w:widowControl/>
        <w:jc w:val="center"/>
        <w:rPr>
          <w:rFonts w:ascii="宋体" w:hAnsi="宋体" w:cs="黑体"/>
          <w:b/>
          <w:bCs/>
          <w:color w:val="auto"/>
          <w:sz w:val="28"/>
          <w:szCs w:val="28"/>
          <w:lang w:val="zh-CN"/>
        </w:rPr>
      </w:pPr>
      <w:r>
        <w:rPr>
          <w:rFonts w:hAnsi="宋体"/>
          <w:b/>
          <w:snapToGrid w:val="0"/>
          <w:color w:val="auto"/>
          <w:kern w:val="0"/>
          <w:sz w:val="36"/>
          <w:szCs w:val="36"/>
        </w:rPr>
        <w:br w:type="page"/>
      </w:r>
      <w:r>
        <w:rPr>
          <w:rFonts w:hint="eastAsia" w:ascii="宋体" w:hAnsi="宋体" w:cs="黑体"/>
          <w:b/>
          <w:bCs/>
          <w:color w:val="auto"/>
          <w:sz w:val="28"/>
          <w:szCs w:val="28"/>
          <w:lang w:val="zh-CN"/>
        </w:rPr>
        <w:t>四、符合性审查证明材料</w:t>
      </w:r>
    </w:p>
    <w:p w14:paraId="2C7C8AFE">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4.1投标分项报价表</w:t>
      </w:r>
    </w:p>
    <w:p w14:paraId="6B3A2DB9">
      <w:pPr>
        <w:spacing w:before="50" w:after="156"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22FA763A">
      <w:pPr>
        <w:autoSpaceDE w:val="0"/>
        <w:autoSpaceDN w:val="0"/>
        <w:adjustRightInd w:val="0"/>
        <w:spacing w:line="360" w:lineRule="auto"/>
        <w:outlineLvl w:val="0"/>
        <w:rPr>
          <w:rFonts w:ascii="宋体" w:hAnsi="宋体"/>
          <w:color w:val="auto"/>
          <w:sz w:val="24"/>
          <w:szCs w:val="24"/>
        </w:rPr>
      </w:pPr>
      <w:r>
        <w:rPr>
          <w:rFonts w:hint="eastAsia" w:ascii="宋体" w:hAnsi="宋体"/>
          <w:color w:val="auto"/>
          <w:sz w:val="24"/>
          <w:szCs w:val="24"/>
        </w:rPr>
        <w:t>项目名称：</w:t>
      </w:r>
    </w:p>
    <w:tbl>
      <w:tblPr>
        <w:tblStyle w:val="18"/>
        <w:tblW w:w="0" w:type="auto"/>
        <w:tblInd w:w="0" w:type="dxa"/>
        <w:tblLayout w:type="fixed"/>
        <w:tblCellMar>
          <w:top w:w="0" w:type="dxa"/>
          <w:left w:w="108" w:type="dxa"/>
          <w:bottom w:w="0" w:type="dxa"/>
          <w:right w:w="108" w:type="dxa"/>
        </w:tblCellMar>
      </w:tblPr>
      <w:tblGrid>
        <w:gridCol w:w="534"/>
        <w:gridCol w:w="1134"/>
        <w:gridCol w:w="1641"/>
        <w:gridCol w:w="1119"/>
        <w:gridCol w:w="831"/>
        <w:gridCol w:w="803"/>
        <w:gridCol w:w="1066"/>
        <w:gridCol w:w="1080"/>
        <w:gridCol w:w="1192"/>
      </w:tblGrid>
      <w:tr w14:paraId="1D61C30A">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B13E453">
            <w:pPr>
              <w:autoSpaceDE w:val="0"/>
              <w:autoSpaceDN w:val="0"/>
              <w:adjustRightInd w:val="0"/>
              <w:spacing w:line="280" w:lineRule="exact"/>
              <w:jc w:val="center"/>
              <w:rPr>
                <w:rFonts w:ascii="宋体" w:hAnsi="宋体" w:cs="宋体"/>
                <w:b/>
                <w:color w:val="auto"/>
                <w:lang w:val="zh-CN"/>
              </w:rPr>
            </w:pPr>
            <w:r>
              <w:rPr>
                <w:rFonts w:hint="eastAsia" w:ascii="宋体" w:hAnsi="宋体" w:cs="宋体"/>
                <w:b/>
                <w:color w:val="auto"/>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89D05C9">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名称</w:t>
            </w:r>
          </w:p>
        </w:tc>
        <w:tc>
          <w:tcPr>
            <w:tcW w:w="1641"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1908775">
            <w:pPr>
              <w:autoSpaceDE w:val="0"/>
              <w:autoSpaceDN w:val="0"/>
              <w:adjustRightInd w:val="0"/>
              <w:spacing w:line="360" w:lineRule="auto"/>
              <w:ind w:right="-195" w:rightChars="-93"/>
              <w:rPr>
                <w:rFonts w:ascii="宋体" w:hAnsi="宋体" w:cs="宋体"/>
                <w:b/>
                <w:color w:val="auto"/>
                <w:lang w:val="zh-CN"/>
              </w:rPr>
            </w:pPr>
            <w:r>
              <w:rPr>
                <w:rFonts w:hint="eastAsia" w:ascii="宋体" w:hAnsi="宋体" w:cs="宋体"/>
                <w:b/>
                <w:color w:val="auto"/>
                <w:lang w:val="zh-CN"/>
              </w:rPr>
              <w:t>品牌、规格型号</w:t>
            </w:r>
          </w:p>
        </w:tc>
        <w:tc>
          <w:tcPr>
            <w:tcW w:w="1119"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6A0B3EC">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技术参数</w:t>
            </w:r>
          </w:p>
        </w:tc>
        <w:tc>
          <w:tcPr>
            <w:tcW w:w="831"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306E4691">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单位</w:t>
            </w:r>
          </w:p>
        </w:tc>
        <w:tc>
          <w:tcPr>
            <w:tcW w:w="803"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C46168B">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08841F3">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5E874E0">
            <w:pPr>
              <w:autoSpaceDE w:val="0"/>
              <w:autoSpaceDN w:val="0"/>
              <w:adjustRightInd w:val="0"/>
              <w:spacing w:line="360" w:lineRule="auto"/>
              <w:ind w:firstLine="120"/>
              <w:rPr>
                <w:rFonts w:ascii="宋体" w:hAnsi="宋体" w:cs="宋体"/>
                <w:b/>
                <w:color w:val="auto"/>
                <w:lang w:val="zh-CN"/>
              </w:rPr>
            </w:pPr>
            <w:r>
              <w:rPr>
                <w:rFonts w:hint="eastAsia" w:ascii="宋体" w:hAnsi="宋体" w:cs="宋体"/>
                <w:b/>
                <w:color w:val="auto"/>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3D336328">
            <w:pPr>
              <w:autoSpaceDE w:val="0"/>
              <w:autoSpaceDN w:val="0"/>
              <w:adjustRightInd w:val="0"/>
              <w:spacing w:line="360" w:lineRule="auto"/>
              <w:ind w:left="120" w:hanging="120"/>
              <w:jc w:val="center"/>
              <w:rPr>
                <w:rFonts w:hint="eastAsia" w:ascii="宋体" w:hAnsi="宋体" w:cs="宋体"/>
                <w:b/>
                <w:color w:val="auto"/>
              </w:rPr>
            </w:pPr>
            <w:r>
              <w:rPr>
                <w:rFonts w:hint="eastAsia" w:ascii="宋体" w:hAnsi="宋体" w:cs="宋体"/>
                <w:b/>
                <w:color w:val="auto"/>
                <w:lang w:val="zh-CN"/>
              </w:rPr>
              <w:t>厂家</w:t>
            </w:r>
          </w:p>
        </w:tc>
      </w:tr>
      <w:tr w14:paraId="3BCF01E2">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62C73C5B">
            <w:pPr>
              <w:autoSpaceDE w:val="0"/>
              <w:autoSpaceDN w:val="0"/>
              <w:adjustRightInd w:val="0"/>
              <w:spacing w:line="480" w:lineRule="exact"/>
              <w:jc w:val="center"/>
              <w:rPr>
                <w:rFonts w:ascii="宋体" w:hAnsi="宋体"/>
                <w:color w:val="auto"/>
              </w:rPr>
            </w:pPr>
            <w:r>
              <w:rPr>
                <w:rFonts w:hint="eastAsia" w:ascii="宋体" w:hAnsi="宋体"/>
                <w:color w:val="auto"/>
              </w:rPr>
              <w:t>1</w:t>
            </w:r>
          </w:p>
        </w:tc>
        <w:tc>
          <w:tcPr>
            <w:tcW w:w="1134" w:type="dxa"/>
            <w:tcBorders>
              <w:top w:val="single" w:color="auto" w:sz="6" w:space="0"/>
              <w:left w:val="single" w:color="auto" w:sz="6" w:space="0"/>
              <w:bottom w:val="single" w:color="auto" w:sz="6" w:space="0"/>
              <w:right w:val="single" w:color="auto" w:sz="6" w:space="0"/>
            </w:tcBorders>
            <w:noWrap/>
            <w:vAlign w:val="top"/>
          </w:tcPr>
          <w:p w14:paraId="5C32F0CF">
            <w:pPr>
              <w:autoSpaceDE w:val="0"/>
              <w:autoSpaceDN w:val="0"/>
              <w:adjustRightInd w:val="0"/>
              <w:spacing w:line="360" w:lineRule="auto"/>
              <w:rPr>
                <w:rFonts w:ascii="宋体" w:hAnsi="宋体"/>
                <w:color w:val="auto"/>
              </w:rPr>
            </w:pPr>
          </w:p>
        </w:tc>
        <w:tc>
          <w:tcPr>
            <w:tcW w:w="1641" w:type="dxa"/>
            <w:tcBorders>
              <w:top w:val="single" w:color="auto" w:sz="6" w:space="0"/>
              <w:left w:val="single" w:color="auto" w:sz="6" w:space="0"/>
              <w:bottom w:val="single" w:color="auto" w:sz="6" w:space="0"/>
              <w:right w:val="single" w:color="auto" w:sz="6" w:space="0"/>
            </w:tcBorders>
            <w:noWrap/>
            <w:vAlign w:val="top"/>
          </w:tcPr>
          <w:p w14:paraId="48DF52D0">
            <w:pPr>
              <w:autoSpaceDE w:val="0"/>
              <w:autoSpaceDN w:val="0"/>
              <w:adjustRightInd w:val="0"/>
              <w:spacing w:line="360" w:lineRule="auto"/>
              <w:rPr>
                <w:rFonts w:ascii="宋体" w:hAnsi="宋体"/>
                <w:color w:val="auto"/>
              </w:rPr>
            </w:pPr>
          </w:p>
        </w:tc>
        <w:tc>
          <w:tcPr>
            <w:tcW w:w="1119" w:type="dxa"/>
            <w:tcBorders>
              <w:top w:val="single" w:color="auto" w:sz="6" w:space="0"/>
              <w:left w:val="single" w:color="auto" w:sz="6" w:space="0"/>
              <w:bottom w:val="single" w:color="auto" w:sz="6" w:space="0"/>
              <w:right w:val="single" w:color="auto" w:sz="6" w:space="0"/>
            </w:tcBorders>
            <w:noWrap/>
            <w:vAlign w:val="top"/>
          </w:tcPr>
          <w:p w14:paraId="5786010B">
            <w:pPr>
              <w:autoSpaceDE w:val="0"/>
              <w:autoSpaceDN w:val="0"/>
              <w:adjustRightInd w:val="0"/>
              <w:spacing w:line="360" w:lineRule="auto"/>
              <w:rPr>
                <w:rFonts w:ascii="宋体" w:hAnsi="宋体"/>
                <w:color w:val="auto"/>
              </w:rPr>
            </w:pPr>
          </w:p>
        </w:tc>
        <w:tc>
          <w:tcPr>
            <w:tcW w:w="831" w:type="dxa"/>
            <w:tcBorders>
              <w:top w:val="single" w:color="auto" w:sz="6" w:space="0"/>
              <w:left w:val="single" w:color="auto" w:sz="6" w:space="0"/>
              <w:bottom w:val="single" w:color="auto" w:sz="6" w:space="0"/>
              <w:right w:val="single" w:color="auto" w:sz="6" w:space="0"/>
            </w:tcBorders>
            <w:noWrap/>
            <w:vAlign w:val="top"/>
          </w:tcPr>
          <w:p w14:paraId="5953823A">
            <w:pPr>
              <w:autoSpaceDE w:val="0"/>
              <w:autoSpaceDN w:val="0"/>
              <w:adjustRightInd w:val="0"/>
              <w:spacing w:line="360" w:lineRule="auto"/>
              <w:rPr>
                <w:rFonts w:ascii="宋体" w:hAnsi="宋体"/>
                <w:color w:val="auto"/>
              </w:rPr>
            </w:pPr>
          </w:p>
        </w:tc>
        <w:tc>
          <w:tcPr>
            <w:tcW w:w="803" w:type="dxa"/>
            <w:tcBorders>
              <w:top w:val="single" w:color="auto" w:sz="6" w:space="0"/>
              <w:left w:val="single" w:color="auto" w:sz="6" w:space="0"/>
              <w:bottom w:val="single" w:color="auto" w:sz="6" w:space="0"/>
              <w:right w:val="single" w:color="auto" w:sz="6" w:space="0"/>
            </w:tcBorders>
            <w:noWrap/>
            <w:vAlign w:val="top"/>
          </w:tcPr>
          <w:p w14:paraId="5CEC308D">
            <w:pPr>
              <w:autoSpaceDE w:val="0"/>
              <w:autoSpaceDN w:val="0"/>
              <w:adjustRightInd w:val="0"/>
              <w:spacing w:line="360" w:lineRule="auto"/>
              <w:rPr>
                <w:rFonts w:ascii="宋体" w:hAnsi="宋体"/>
                <w:color w:val="auto"/>
              </w:rPr>
            </w:pPr>
          </w:p>
        </w:tc>
        <w:tc>
          <w:tcPr>
            <w:tcW w:w="1066" w:type="dxa"/>
            <w:tcBorders>
              <w:top w:val="single" w:color="auto" w:sz="6" w:space="0"/>
              <w:left w:val="single" w:color="auto" w:sz="6" w:space="0"/>
              <w:bottom w:val="single" w:color="auto" w:sz="6" w:space="0"/>
              <w:right w:val="single" w:color="auto" w:sz="6" w:space="0"/>
            </w:tcBorders>
            <w:noWrap/>
            <w:vAlign w:val="top"/>
          </w:tcPr>
          <w:p w14:paraId="397C7008">
            <w:pPr>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ED25CFC">
            <w:pPr>
              <w:autoSpaceDE w:val="0"/>
              <w:autoSpaceDN w:val="0"/>
              <w:adjustRightInd w:val="0"/>
              <w:spacing w:line="360" w:lineRule="auto"/>
              <w:rPr>
                <w:rFonts w:ascii="宋体" w:hAnsi="宋体"/>
                <w:color w:val="auto"/>
              </w:rPr>
            </w:pPr>
          </w:p>
        </w:tc>
        <w:tc>
          <w:tcPr>
            <w:tcW w:w="1192" w:type="dxa"/>
            <w:tcBorders>
              <w:top w:val="single" w:color="auto" w:sz="6" w:space="0"/>
              <w:left w:val="single" w:color="auto" w:sz="6" w:space="0"/>
              <w:bottom w:val="single" w:color="auto" w:sz="6" w:space="0"/>
              <w:right w:val="single" w:color="auto" w:sz="6" w:space="0"/>
            </w:tcBorders>
            <w:noWrap/>
            <w:vAlign w:val="top"/>
          </w:tcPr>
          <w:p w14:paraId="4F1E4613">
            <w:pPr>
              <w:autoSpaceDE w:val="0"/>
              <w:autoSpaceDN w:val="0"/>
              <w:adjustRightInd w:val="0"/>
              <w:spacing w:line="360" w:lineRule="auto"/>
              <w:rPr>
                <w:rFonts w:ascii="宋体" w:hAnsi="宋体"/>
                <w:color w:val="auto"/>
              </w:rPr>
            </w:pPr>
          </w:p>
        </w:tc>
      </w:tr>
      <w:tr w14:paraId="2068DA22">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5CCF4737">
            <w:pPr>
              <w:autoSpaceDE w:val="0"/>
              <w:autoSpaceDN w:val="0"/>
              <w:adjustRightInd w:val="0"/>
              <w:spacing w:line="480" w:lineRule="exact"/>
              <w:jc w:val="center"/>
              <w:rPr>
                <w:rFonts w:ascii="宋体" w:hAnsi="宋体"/>
                <w:color w:val="auto"/>
              </w:rPr>
            </w:pPr>
            <w:r>
              <w:rPr>
                <w:rFonts w:hint="eastAsia" w:ascii="宋体" w:hAnsi="宋体"/>
                <w:color w:val="auto"/>
              </w:rPr>
              <w:t>2</w:t>
            </w:r>
          </w:p>
        </w:tc>
        <w:tc>
          <w:tcPr>
            <w:tcW w:w="1134" w:type="dxa"/>
            <w:tcBorders>
              <w:top w:val="single" w:color="auto" w:sz="6" w:space="0"/>
              <w:left w:val="single" w:color="auto" w:sz="6" w:space="0"/>
              <w:bottom w:val="single" w:color="auto" w:sz="6" w:space="0"/>
              <w:right w:val="single" w:color="auto" w:sz="6" w:space="0"/>
            </w:tcBorders>
            <w:noWrap/>
            <w:vAlign w:val="top"/>
          </w:tcPr>
          <w:p w14:paraId="5384DB1D">
            <w:pPr>
              <w:autoSpaceDE w:val="0"/>
              <w:autoSpaceDN w:val="0"/>
              <w:adjustRightInd w:val="0"/>
              <w:spacing w:line="360" w:lineRule="auto"/>
              <w:rPr>
                <w:rFonts w:ascii="宋体" w:hAnsi="宋体"/>
                <w:color w:val="auto"/>
              </w:rPr>
            </w:pPr>
          </w:p>
        </w:tc>
        <w:tc>
          <w:tcPr>
            <w:tcW w:w="1641" w:type="dxa"/>
            <w:tcBorders>
              <w:top w:val="single" w:color="auto" w:sz="6" w:space="0"/>
              <w:left w:val="single" w:color="auto" w:sz="6" w:space="0"/>
              <w:bottom w:val="single" w:color="auto" w:sz="6" w:space="0"/>
              <w:right w:val="single" w:color="auto" w:sz="6" w:space="0"/>
            </w:tcBorders>
            <w:noWrap/>
            <w:vAlign w:val="top"/>
          </w:tcPr>
          <w:p w14:paraId="15D82DC1">
            <w:pPr>
              <w:autoSpaceDE w:val="0"/>
              <w:autoSpaceDN w:val="0"/>
              <w:adjustRightInd w:val="0"/>
              <w:spacing w:line="360" w:lineRule="auto"/>
              <w:rPr>
                <w:rFonts w:ascii="宋体" w:hAnsi="宋体"/>
                <w:color w:val="auto"/>
              </w:rPr>
            </w:pPr>
          </w:p>
        </w:tc>
        <w:tc>
          <w:tcPr>
            <w:tcW w:w="1119" w:type="dxa"/>
            <w:tcBorders>
              <w:top w:val="single" w:color="auto" w:sz="6" w:space="0"/>
              <w:left w:val="single" w:color="auto" w:sz="6" w:space="0"/>
              <w:bottom w:val="single" w:color="auto" w:sz="6" w:space="0"/>
              <w:right w:val="single" w:color="auto" w:sz="6" w:space="0"/>
            </w:tcBorders>
            <w:noWrap/>
            <w:vAlign w:val="top"/>
          </w:tcPr>
          <w:p w14:paraId="6B70C8B4">
            <w:pPr>
              <w:autoSpaceDE w:val="0"/>
              <w:autoSpaceDN w:val="0"/>
              <w:adjustRightInd w:val="0"/>
              <w:spacing w:line="360" w:lineRule="auto"/>
              <w:rPr>
                <w:rFonts w:ascii="宋体" w:hAnsi="宋体"/>
                <w:color w:val="auto"/>
              </w:rPr>
            </w:pPr>
          </w:p>
        </w:tc>
        <w:tc>
          <w:tcPr>
            <w:tcW w:w="831" w:type="dxa"/>
            <w:tcBorders>
              <w:top w:val="single" w:color="auto" w:sz="6" w:space="0"/>
              <w:left w:val="single" w:color="auto" w:sz="6" w:space="0"/>
              <w:bottom w:val="single" w:color="auto" w:sz="6" w:space="0"/>
              <w:right w:val="single" w:color="auto" w:sz="6" w:space="0"/>
            </w:tcBorders>
            <w:noWrap/>
            <w:vAlign w:val="top"/>
          </w:tcPr>
          <w:p w14:paraId="436B1FCA">
            <w:pPr>
              <w:autoSpaceDE w:val="0"/>
              <w:autoSpaceDN w:val="0"/>
              <w:adjustRightInd w:val="0"/>
              <w:spacing w:line="360" w:lineRule="auto"/>
              <w:rPr>
                <w:rFonts w:ascii="宋体" w:hAnsi="宋体"/>
                <w:color w:val="auto"/>
              </w:rPr>
            </w:pPr>
          </w:p>
        </w:tc>
        <w:tc>
          <w:tcPr>
            <w:tcW w:w="803" w:type="dxa"/>
            <w:tcBorders>
              <w:top w:val="single" w:color="auto" w:sz="6" w:space="0"/>
              <w:left w:val="single" w:color="auto" w:sz="6" w:space="0"/>
              <w:bottom w:val="single" w:color="auto" w:sz="6" w:space="0"/>
              <w:right w:val="single" w:color="auto" w:sz="6" w:space="0"/>
            </w:tcBorders>
            <w:noWrap/>
            <w:vAlign w:val="top"/>
          </w:tcPr>
          <w:p w14:paraId="459F782A">
            <w:pPr>
              <w:autoSpaceDE w:val="0"/>
              <w:autoSpaceDN w:val="0"/>
              <w:adjustRightInd w:val="0"/>
              <w:spacing w:line="360" w:lineRule="auto"/>
              <w:rPr>
                <w:rFonts w:ascii="宋体" w:hAnsi="宋体"/>
                <w:color w:val="auto"/>
              </w:rPr>
            </w:pPr>
          </w:p>
        </w:tc>
        <w:tc>
          <w:tcPr>
            <w:tcW w:w="1066" w:type="dxa"/>
            <w:tcBorders>
              <w:top w:val="single" w:color="auto" w:sz="6" w:space="0"/>
              <w:left w:val="single" w:color="auto" w:sz="6" w:space="0"/>
              <w:bottom w:val="single" w:color="auto" w:sz="6" w:space="0"/>
              <w:right w:val="single" w:color="auto" w:sz="6" w:space="0"/>
            </w:tcBorders>
            <w:noWrap/>
            <w:vAlign w:val="top"/>
          </w:tcPr>
          <w:p w14:paraId="5B1A4445">
            <w:pPr>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C5B64D9">
            <w:pPr>
              <w:autoSpaceDE w:val="0"/>
              <w:autoSpaceDN w:val="0"/>
              <w:adjustRightInd w:val="0"/>
              <w:spacing w:line="360" w:lineRule="auto"/>
              <w:rPr>
                <w:rFonts w:ascii="宋体" w:hAnsi="宋体"/>
                <w:color w:val="auto"/>
              </w:rPr>
            </w:pPr>
          </w:p>
        </w:tc>
        <w:tc>
          <w:tcPr>
            <w:tcW w:w="1192" w:type="dxa"/>
            <w:tcBorders>
              <w:top w:val="single" w:color="auto" w:sz="6" w:space="0"/>
              <w:left w:val="single" w:color="auto" w:sz="6" w:space="0"/>
              <w:bottom w:val="single" w:color="auto" w:sz="6" w:space="0"/>
              <w:right w:val="single" w:color="auto" w:sz="6" w:space="0"/>
            </w:tcBorders>
            <w:noWrap/>
            <w:vAlign w:val="top"/>
          </w:tcPr>
          <w:p w14:paraId="5DE7A4F1">
            <w:pPr>
              <w:autoSpaceDE w:val="0"/>
              <w:autoSpaceDN w:val="0"/>
              <w:adjustRightInd w:val="0"/>
              <w:spacing w:line="360" w:lineRule="auto"/>
              <w:rPr>
                <w:rFonts w:ascii="宋体" w:hAnsi="宋体"/>
                <w:color w:val="auto"/>
              </w:rPr>
            </w:pPr>
          </w:p>
        </w:tc>
      </w:tr>
      <w:tr w14:paraId="74326CE5">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133C843B">
            <w:pPr>
              <w:autoSpaceDE w:val="0"/>
              <w:autoSpaceDN w:val="0"/>
              <w:adjustRightInd w:val="0"/>
              <w:spacing w:line="480" w:lineRule="exact"/>
              <w:jc w:val="center"/>
              <w:rPr>
                <w:rFonts w:ascii="宋体" w:hAnsi="宋体"/>
                <w:color w:val="auto"/>
              </w:rPr>
            </w:pPr>
            <w:r>
              <w:rPr>
                <w:rFonts w:hint="eastAsia" w:ascii="宋体" w:hAnsi="宋体"/>
                <w:color w:val="auto"/>
              </w:rPr>
              <w:t>…</w:t>
            </w:r>
          </w:p>
        </w:tc>
        <w:tc>
          <w:tcPr>
            <w:tcW w:w="1134" w:type="dxa"/>
            <w:tcBorders>
              <w:top w:val="single" w:color="auto" w:sz="6" w:space="0"/>
              <w:left w:val="single" w:color="auto" w:sz="6" w:space="0"/>
              <w:bottom w:val="single" w:color="auto" w:sz="6" w:space="0"/>
              <w:right w:val="single" w:color="auto" w:sz="6" w:space="0"/>
            </w:tcBorders>
            <w:noWrap/>
            <w:vAlign w:val="top"/>
          </w:tcPr>
          <w:p w14:paraId="5131808C">
            <w:pPr>
              <w:autoSpaceDE w:val="0"/>
              <w:autoSpaceDN w:val="0"/>
              <w:adjustRightInd w:val="0"/>
              <w:spacing w:line="360" w:lineRule="auto"/>
              <w:rPr>
                <w:rFonts w:ascii="宋体" w:hAnsi="宋体"/>
                <w:color w:val="auto"/>
              </w:rPr>
            </w:pPr>
          </w:p>
        </w:tc>
        <w:tc>
          <w:tcPr>
            <w:tcW w:w="1641" w:type="dxa"/>
            <w:tcBorders>
              <w:top w:val="single" w:color="auto" w:sz="6" w:space="0"/>
              <w:left w:val="single" w:color="auto" w:sz="6" w:space="0"/>
              <w:bottom w:val="single" w:color="auto" w:sz="6" w:space="0"/>
              <w:right w:val="single" w:color="auto" w:sz="6" w:space="0"/>
            </w:tcBorders>
            <w:noWrap/>
            <w:vAlign w:val="top"/>
          </w:tcPr>
          <w:p w14:paraId="126AD607">
            <w:pPr>
              <w:autoSpaceDE w:val="0"/>
              <w:autoSpaceDN w:val="0"/>
              <w:adjustRightInd w:val="0"/>
              <w:spacing w:line="360" w:lineRule="auto"/>
              <w:rPr>
                <w:rFonts w:ascii="宋体" w:hAnsi="宋体"/>
                <w:color w:val="auto"/>
              </w:rPr>
            </w:pPr>
          </w:p>
        </w:tc>
        <w:tc>
          <w:tcPr>
            <w:tcW w:w="1119" w:type="dxa"/>
            <w:tcBorders>
              <w:top w:val="single" w:color="auto" w:sz="6" w:space="0"/>
              <w:left w:val="single" w:color="auto" w:sz="6" w:space="0"/>
              <w:bottom w:val="single" w:color="auto" w:sz="6" w:space="0"/>
              <w:right w:val="single" w:color="auto" w:sz="6" w:space="0"/>
            </w:tcBorders>
            <w:noWrap/>
            <w:vAlign w:val="top"/>
          </w:tcPr>
          <w:p w14:paraId="64461AB4">
            <w:pPr>
              <w:autoSpaceDE w:val="0"/>
              <w:autoSpaceDN w:val="0"/>
              <w:adjustRightInd w:val="0"/>
              <w:spacing w:line="360" w:lineRule="auto"/>
              <w:rPr>
                <w:rFonts w:ascii="宋体" w:hAnsi="宋体"/>
                <w:color w:val="auto"/>
              </w:rPr>
            </w:pPr>
          </w:p>
        </w:tc>
        <w:tc>
          <w:tcPr>
            <w:tcW w:w="831" w:type="dxa"/>
            <w:tcBorders>
              <w:top w:val="single" w:color="auto" w:sz="6" w:space="0"/>
              <w:left w:val="single" w:color="auto" w:sz="6" w:space="0"/>
              <w:bottom w:val="single" w:color="auto" w:sz="6" w:space="0"/>
              <w:right w:val="single" w:color="auto" w:sz="6" w:space="0"/>
            </w:tcBorders>
            <w:noWrap/>
            <w:vAlign w:val="top"/>
          </w:tcPr>
          <w:p w14:paraId="16181423">
            <w:pPr>
              <w:autoSpaceDE w:val="0"/>
              <w:autoSpaceDN w:val="0"/>
              <w:adjustRightInd w:val="0"/>
              <w:spacing w:line="360" w:lineRule="auto"/>
              <w:rPr>
                <w:rFonts w:ascii="宋体" w:hAnsi="宋体"/>
                <w:color w:val="auto"/>
              </w:rPr>
            </w:pPr>
          </w:p>
        </w:tc>
        <w:tc>
          <w:tcPr>
            <w:tcW w:w="803" w:type="dxa"/>
            <w:tcBorders>
              <w:top w:val="single" w:color="auto" w:sz="6" w:space="0"/>
              <w:left w:val="single" w:color="auto" w:sz="6" w:space="0"/>
              <w:bottom w:val="single" w:color="auto" w:sz="6" w:space="0"/>
              <w:right w:val="single" w:color="auto" w:sz="6" w:space="0"/>
            </w:tcBorders>
            <w:noWrap/>
            <w:vAlign w:val="top"/>
          </w:tcPr>
          <w:p w14:paraId="0E5F0A41">
            <w:pPr>
              <w:autoSpaceDE w:val="0"/>
              <w:autoSpaceDN w:val="0"/>
              <w:adjustRightInd w:val="0"/>
              <w:spacing w:line="360" w:lineRule="auto"/>
              <w:rPr>
                <w:rFonts w:ascii="宋体" w:hAnsi="宋体"/>
                <w:color w:val="auto"/>
              </w:rPr>
            </w:pPr>
          </w:p>
        </w:tc>
        <w:tc>
          <w:tcPr>
            <w:tcW w:w="1066" w:type="dxa"/>
            <w:tcBorders>
              <w:top w:val="single" w:color="auto" w:sz="6" w:space="0"/>
              <w:left w:val="single" w:color="auto" w:sz="6" w:space="0"/>
              <w:bottom w:val="single" w:color="auto" w:sz="6" w:space="0"/>
              <w:right w:val="single" w:color="auto" w:sz="6" w:space="0"/>
            </w:tcBorders>
            <w:noWrap/>
            <w:vAlign w:val="top"/>
          </w:tcPr>
          <w:p w14:paraId="107A4837">
            <w:pPr>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B42BF9E">
            <w:pPr>
              <w:autoSpaceDE w:val="0"/>
              <w:autoSpaceDN w:val="0"/>
              <w:adjustRightInd w:val="0"/>
              <w:spacing w:line="360" w:lineRule="auto"/>
              <w:rPr>
                <w:rFonts w:ascii="宋体" w:hAnsi="宋体"/>
                <w:color w:val="auto"/>
              </w:rPr>
            </w:pPr>
          </w:p>
        </w:tc>
        <w:tc>
          <w:tcPr>
            <w:tcW w:w="1192" w:type="dxa"/>
            <w:tcBorders>
              <w:top w:val="single" w:color="auto" w:sz="6" w:space="0"/>
              <w:left w:val="single" w:color="auto" w:sz="6" w:space="0"/>
              <w:bottom w:val="single" w:color="auto" w:sz="6" w:space="0"/>
              <w:right w:val="single" w:color="auto" w:sz="6" w:space="0"/>
            </w:tcBorders>
            <w:noWrap/>
            <w:vAlign w:val="top"/>
          </w:tcPr>
          <w:p w14:paraId="3B436369">
            <w:pPr>
              <w:autoSpaceDE w:val="0"/>
              <w:autoSpaceDN w:val="0"/>
              <w:adjustRightInd w:val="0"/>
              <w:spacing w:line="360" w:lineRule="auto"/>
              <w:rPr>
                <w:rFonts w:ascii="宋体" w:hAnsi="宋体"/>
                <w:color w:val="auto"/>
              </w:rPr>
            </w:pPr>
          </w:p>
        </w:tc>
      </w:tr>
      <w:tr w14:paraId="5EEB2406">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noWrap/>
            <w:vAlign w:val="center"/>
          </w:tcPr>
          <w:p w14:paraId="6E5B6F99">
            <w:pPr>
              <w:autoSpaceDE w:val="0"/>
              <w:autoSpaceDN w:val="0"/>
              <w:adjustRightInd w:val="0"/>
              <w:spacing w:line="360" w:lineRule="auto"/>
              <w:jc w:val="center"/>
              <w:rPr>
                <w:rFonts w:ascii="宋体" w:hAnsi="宋体"/>
                <w:color w:val="auto"/>
              </w:rPr>
            </w:pPr>
            <w:r>
              <w:rPr>
                <w:rFonts w:hint="eastAsia" w:ascii="宋体" w:hAnsi="宋体" w:cs="宋体"/>
                <w:color w:val="auto"/>
                <w:lang w:val="zh-CN"/>
              </w:rPr>
              <w:t>合计</w:t>
            </w:r>
          </w:p>
        </w:tc>
        <w:tc>
          <w:tcPr>
            <w:tcW w:w="7732" w:type="dxa"/>
            <w:gridSpan w:val="7"/>
            <w:tcBorders>
              <w:top w:val="single" w:color="auto" w:sz="6" w:space="0"/>
              <w:left w:val="single" w:color="auto" w:sz="6" w:space="0"/>
              <w:bottom w:val="single" w:color="auto" w:sz="6" w:space="0"/>
              <w:right w:val="single" w:color="auto" w:sz="6" w:space="0"/>
            </w:tcBorders>
            <w:noWrap/>
            <w:vAlign w:val="center"/>
          </w:tcPr>
          <w:p w14:paraId="59DCBC83">
            <w:pPr>
              <w:autoSpaceDE w:val="0"/>
              <w:autoSpaceDN w:val="0"/>
              <w:adjustRightInd w:val="0"/>
              <w:spacing w:line="360" w:lineRule="auto"/>
              <w:ind w:firstLine="105" w:firstLineChars="50"/>
              <w:rPr>
                <w:rFonts w:ascii="宋体" w:hAnsi="宋体" w:cs="宋体"/>
                <w:color w:val="auto"/>
                <w:lang w:val="zh-CN"/>
              </w:rPr>
            </w:pPr>
            <w:r>
              <w:rPr>
                <w:rFonts w:hint="eastAsia" w:ascii="宋体" w:hAnsi="宋体" w:cs="宋体"/>
                <w:color w:val="auto"/>
                <w:lang w:val="zh-CN"/>
              </w:rPr>
              <w:t>大写：　　　　　　小写：</w:t>
            </w:r>
          </w:p>
        </w:tc>
      </w:tr>
    </w:tbl>
    <w:p w14:paraId="51905C6F">
      <w:pPr>
        <w:autoSpaceDE w:val="0"/>
        <w:autoSpaceDN w:val="0"/>
        <w:adjustRightInd w:val="0"/>
        <w:spacing w:line="360" w:lineRule="auto"/>
        <w:outlineLvl w:val="0"/>
        <w:rPr>
          <w:rFonts w:hAnsi="宋体"/>
          <w:b/>
          <w:snapToGrid w:val="0"/>
          <w:color w:val="auto"/>
          <w:kern w:val="0"/>
          <w:sz w:val="36"/>
          <w:szCs w:val="36"/>
        </w:rPr>
      </w:pPr>
    </w:p>
    <w:p w14:paraId="4031A3A5">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投标人（公章）：</w:t>
      </w:r>
    </w:p>
    <w:p w14:paraId="5A863957">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投标人法定代表人（或授权代表）签字：</w:t>
      </w:r>
    </w:p>
    <w:p w14:paraId="62F0CD99">
      <w:pPr>
        <w:autoSpaceDE w:val="0"/>
        <w:autoSpaceDN w:val="0"/>
        <w:adjustRightInd w:val="0"/>
        <w:spacing w:line="480" w:lineRule="auto"/>
        <w:rPr>
          <w:rFonts w:ascii="宋体" w:hAnsi="宋体" w:cs="宋体"/>
          <w:color w:val="auto"/>
          <w:sz w:val="24"/>
          <w:szCs w:val="24"/>
          <w:lang w:val="zh-CN"/>
        </w:rPr>
      </w:pPr>
    </w:p>
    <w:p w14:paraId="1A7FD894">
      <w:pPr>
        <w:autoSpaceDE w:val="0"/>
        <w:autoSpaceDN w:val="0"/>
        <w:adjustRightInd w:val="0"/>
        <w:spacing w:line="480" w:lineRule="auto"/>
        <w:rPr>
          <w:rFonts w:ascii="宋体" w:hAnsi="宋体" w:cs="宋体"/>
          <w:color w:val="auto"/>
          <w:sz w:val="24"/>
          <w:szCs w:val="24"/>
          <w:lang w:val="zh-CN"/>
        </w:rPr>
      </w:pPr>
    </w:p>
    <w:p w14:paraId="1CD1D8C9">
      <w:pPr>
        <w:autoSpaceDE w:val="0"/>
        <w:autoSpaceDN w:val="0"/>
        <w:adjustRightInd w:val="0"/>
        <w:spacing w:line="480" w:lineRule="auto"/>
        <w:rPr>
          <w:rFonts w:ascii="宋体" w:hAnsi="宋体" w:cs="宋体"/>
          <w:color w:val="auto"/>
          <w:sz w:val="24"/>
          <w:szCs w:val="24"/>
          <w:lang w:val="zh-CN"/>
        </w:rPr>
      </w:pPr>
    </w:p>
    <w:p w14:paraId="0A5C4213">
      <w:pPr>
        <w:autoSpaceDE w:val="0"/>
        <w:autoSpaceDN w:val="0"/>
        <w:adjustRightInd w:val="0"/>
        <w:spacing w:line="480" w:lineRule="auto"/>
        <w:jc w:val="center"/>
        <w:rPr>
          <w:rFonts w:hint="eastAsia" w:ascii="宋体" w:hAnsi="宋体"/>
          <w:b/>
          <w:bCs/>
          <w:color w:val="auto"/>
          <w:sz w:val="24"/>
          <w:szCs w:val="24"/>
        </w:rPr>
      </w:pPr>
      <w:r>
        <w:rPr>
          <w:rFonts w:ascii="宋体" w:hAnsi="宋体" w:cs="宋体"/>
          <w:color w:val="auto"/>
          <w:sz w:val="24"/>
          <w:szCs w:val="24"/>
          <w:lang w:val="zh-CN"/>
        </w:rPr>
        <w:br w:type="page"/>
      </w:r>
      <w:r>
        <w:rPr>
          <w:rFonts w:hint="eastAsia" w:ascii="宋体" w:hAnsi="宋体"/>
          <w:b/>
          <w:bCs/>
          <w:color w:val="auto"/>
          <w:sz w:val="24"/>
          <w:szCs w:val="24"/>
        </w:rPr>
        <w:t>4.2技术规格偏离表</w:t>
      </w:r>
    </w:p>
    <w:p w14:paraId="15A976CB">
      <w:pPr>
        <w:spacing w:before="50" w:after="156" w:afterLines="50" w:line="360" w:lineRule="auto"/>
        <w:contextualSpacing/>
        <w:jc w:val="left"/>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项目编号：</w:t>
      </w:r>
    </w:p>
    <w:p w14:paraId="772333B7">
      <w:pPr>
        <w:autoSpaceDE w:val="0"/>
        <w:autoSpaceDN w:val="0"/>
        <w:adjustRightInd w:val="0"/>
        <w:spacing w:line="360" w:lineRule="auto"/>
        <w:outlineLvl w:val="0"/>
        <w:rPr>
          <w:rFonts w:hAnsi="宋体"/>
          <w:b/>
          <w:snapToGrid w:val="0"/>
          <w:color w:val="auto"/>
          <w:kern w:val="0"/>
          <w:sz w:val="36"/>
          <w:szCs w:val="36"/>
        </w:rPr>
      </w:pPr>
      <w:r>
        <w:rPr>
          <w:rFonts w:hint="eastAsia" w:ascii="宋体" w:hAnsi="宋体"/>
          <w:color w:val="auto"/>
          <w:sz w:val="24"/>
          <w:szCs w:val="24"/>
        </w:rPr>
        <w:t xml:space="preserve">项目名称：   </w:t>
      </w:r>
    </w:p>
    <w:tbl>
      <w:tblPr>
        <w:tblStyle w:val="18"/>
        <w:tblW w:w="9322" w:type="dxa"/>
        <w:tblInd w:w="0" w:type="dxa"/>
        <w:tblLayout w:type="fixed"/>
        <w:tblCellMar>
          <w:top w:w="0" w:type="dxa"/>
          <w:left w:w="108" w:type="dxa"/>
          <w:bottom w:w="0" w:type="dxa"/>
          <w:right w:w="108" w:type="dxa"/>
        </w:tblCellMar>
      </w:tblPr>
      <w:tblGrid>
        <w:gridCol w:w="675"/>
        <w:gridCol w:w="1418"/>
        <w:gridCol w:w="2835"/>
        <w:gridCol w:w="1417"/>
        <w:gridCol w:w="1560"/>
        <w:gridCol w:w="1417"/>
      </w:tblGrid>
      <w:tr w14:paraId="5A572DD0">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30A22246">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C1F9033">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货物服务</w:t>
            </w:r>
          </w:p>
          <w:p w14:paraId="7BBD0BA3">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2835"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BA0B540">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eastAsia="zh-CN"/>
              </w:rPr>
              <w:t>招标</w:t>
            </w:r>
            <w:r>
              <w:rPr>
                <w:rFonts w:hint="eastAsia" w:ascii="宋体" w:hAnsi="宋体" w:eastAsia="宋体" w:cs="宋体"/>
                <w:b/>
                <w:bCs/>
                <w:color w:val="auto"/>
                <w:sz w:val="21"/>
                <w:szCs w:val="21"/>
              </w:rPr>
              <w:t>文件</w:t>
            </w:r>
          </w:p>
          <w:p w14:paraId="1FEBAB9B">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16A69E1">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投标技术</w:t>
            </w:r>
          </w:p>
          <w:p w14:paraId="1BE8FBB7">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CE54643">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14:paraId="5CF4AB60">
            <w:pPr>
              <w:jc w:val="center"/>
              <w:rPr>
                <w:rFonts w:ascii="宋体" w:hAnsi="宋体" w:cs="宋体"/>
                <w:b/>
                <w:bCs/>
                <w:color w:val="auto"/>
              </w:rPr>
            </w:pPr>
            <w:r>
              <w:rPr>
                <w:rFonts w:hint="eastAsia" w:ascii="宋体" w:hAnsi="宋体" w:cs="宋体"/>
                <w:b/>
                <w:bCs/>
                <w:color w:val="auto"/>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260CAB8">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14:paraId="4699C3F3">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638FD437">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2E8DC4CF">
            <w:pPr>
              <w:autoSpaceDE w:val="0"/>
              <w:autoSpaceDN w:val="0"/>
              <w:adjustRightInd w:val="0"/>
              <w:spacing w:line="480" w:lineRule="exact"/>
              <w:jc w:val="center"/>
              <w:rPr>
                <w:rFonts w:ascii="宋体" w:hAnsi="宋体"/>
                <w:bCs/>
                <w:color w:val="auto"/>
              </w:rPr>
            </w:pPr>
            <w:r>
              <w:rPr>
                <w:rFonts w:hint="eastAsia" w:ascii="宋体" w:hAnsi="宋体"/>
                <w:bCs/>
                <w:color w:val="auto"/>
              </w:rPr>
              <w:t>1</w:t>
            </w:r>
          </w:p>
        </w:tc>
        <w:tc>
          <w:tcPr>
            <w:tcW w:w="1418" w:type="dxa"/>
            <w:tcBorders>
              <w:top w:val="single" w:color="auto" w:sz="6" w:space="0"/>
              <w:left w:val="single" w:color="auto" w:sz="6" w:space="0"/>
              <w:bottom w:val="single" w:color="auto" w:sz="6" w:space="0"/>
              <w:right w:val="single" w:color="auto" w:sz="6" w:space="0"/>
            </w:tcBorders>
            <w:noWrap/>
            <w:vAlign w:val="top"/>
          </w:tcPr>
          <w:p w14:paraId="622960F7">
            <w:pPr>
              <w:autoSpaceDE w:val="0"/>
              <w:autoSpaceDN w:val="0"/>
              <w:adjustRightInd w:val="0"/>
              <w:spacing w:line="480" w:lineRule="exact"/>
              <w:rPr>
                <w:rFonts w:ascii="宋体" w:hAnsi="宋体"/>
                <w:b/>
                <w:bCs/>
                <w:color w:val="auto"/>
              </w:rPr>
            </w:pPr>
          </w:p>
        </w:tc>
        <w:tc>
          <w:tcPr>
            <w:tcW w:w="2835" w:type="dxa"/>
            <w:tcBorders>
              <w:top w:val="single" w:color="auto" w:sz="6" w:space="0"/>
              <w:left w:val="single" w:color="auto" w:sz="6" w:space="0"/>
              <w:bottom w:val="single" w:color="auto" w:sz="6" w:space="0"/>
              <w:right w:val="single" w:color="auto" w:sz="6" w:space="0"/>
            </w:tcBorders>
            <w:noWrap/>
            <w:vAlign w:val="top"/>
          </w:tcPr>
          <w:p w14:paraId="63E3022B">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top"/>
          </w:tcPr>
          <w:p w14:paraId="00429AD5">
            <w:pPr>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ign w:val="top"/>
          </w:tcPr>
          <w:p w14:paraId="50ADA15A">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7776D59C">
            <w:pPr>
              <w:autoSpaceDE w:val="0"/>
              <w:autoSpaceDN w:val="0"/>
              <w:adjustRightInd w:val="0"/>
              <w:spacing w:line="480" w:lineRule="exact"/>
              <w:jc w:val="center"/>
              <w:rPr>
                <w:rFonts w:ascii="宋体" w:hAnsi="宋体"/>
                <w:b/>
                <w:bCs/>
                <w:color w:val="auto"/>
              </w:rPr>
            </w:pPr>
          </w:p>
        </w:tc>
      </w:tr>
      <w:tr w14:paraId="22DBDD5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3AACC5BE">
            <w:pPr>
              <w:autoSpaceDE w:val="0"/>
              <w:autoSpaceDN w:val="0"/>
              <w:adjustRightInd w:val="0"/>
              <w:spacing w:line="480" w:lineRule="exact"/>
              <w:jc w:val="center"/>
              <w:rPr>
                <w:rFonts w:ascii="宋体" w:hAnsi="宋体"/>
                <w:bCs/>
                <w:color w:val="auto"/>
              </w:rPr>
            </w:pPr>
            <w:r>
              <w:rPr>
                <w:rFonts w:hint="eastAsia" w:ascii="宋体" w:hAnsi="宋体"/>
                <w:bCs/>
                <w:color w:val="auto"/>
              </w:rPr>
              <w:t>2</w:t>
            </w:r>
          </w:p>
        </w:tc>
        <w:tc>
          <w:tcPr>
            <w:tcW w:w="1418" w:type="dxa"/>
            <w:tcBorders>
              <w:top w:val="single" w:color="auto" w:sz="6" w:space="0"/>
              <w:left w:val="single" w:color="auto" w:sz="6" w:space="0"/>
              <w:bottom w:val="single" w:color="auto" w:sz="6" w:space="0"/>
              <w:right w:val="single" w:color="auto" w:sz="6" w:space="0"/>
            </w:tcBorders>
            <w:noWrap/>
            <w:vAlign w:val="top"/>
          </w:tcPr>
          <w:p w14:paraId="7439F2CA">
            <w:pPr>
              <w:autoSpaceDE w:val="0"/>
              <w:autoSpaceDN w:val="0"/>
              <w:adjustRightInd w:val="0"/>
              <w:spacing w:line="480" w:lineRule="exact"/>
              <w:rPr>
                <w:rFonts w:ascii="宋体" w:hAnsi="宋体"/>
                <w:b/>
                <w:bCs/>
                <w:color w:val="auto"/>
              </w:rPr>
            </w:pPr>
          </w:p>
        </w:tc>
        <w:tc>
          <w:tcPr>
            <w:tcW w:w="2835" w:type="dxa"/>
            <w:tcBorders>
              <w:top w:val="single" w:color="auto" w:sz="6" w:space="0"/>
              <w:left w:val="single" w:color="auto" w:sz="6" w:space="0"/>
              <w:bottom w:val="single" w:color="auto" w:sz="6" w:space="0"/>
              <w:right w:val="single" w:color="auto" w:sz="6" w:space="0"/>
            </w:tcBorders>
            <w:noWrap/>
            <w:vAlign w:val="top"/>
          </w:tcPr>
          <w:p w14:paraId="3D00C4B7">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top"/>
          </w:tcPr>
          <w:p w14:paraId="75ED9FCD">
            <w:pPr>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ign w:val="top"/>
          </w:tcPr>
          <w:p w14:paraId="21304A9D">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1147EF0C">
            <w:pPr>
              <w:autoSpaceDE w:val="0"/>
              <w:autoSpaceDN w:val="0"/>
              <w:adjustRightInd w:val="0"/>
              <w:spacing w:line="480" w:lineRule="exact"/>
              <w:jc w:val="center"/>
              <w:rPr>
                <w:rFonts w:ascii="宋体" w:hAnsi="宋体"/>
                <w:b/>
                <w:bCs/>
                <w:color w:val="auto"/>
              </w:rPr>
            </w:pPr>
          </w:p>
        </w:tc>
      </w:tr>
      <w:tr w14:paraId="1ACAC390">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695A24C6">
            <w:pPr>
              <w:autoSpaceDE w:val="0"/>
              <w:autoSpaceDN w:val="0"/>
              <w:adjustRightInd w:val="0"/>
              <w:spacing w:line="480" w:lineRule="exact"/>
              <w:jc w:val="center"/>
              <w:rPr>
                <w:rFonts w:ascii="宋体" w:hAnsi="宋体"/>
                <w:bCs/>
                <w:color w:val="auto"/>
              </w:rPr>
            </w:pPr>
            <w:r>
              <w:rPr>
                <w:rFonts w:hint="eastAsia" w:ascii="宋体" w:hAnsi="宋体"/>
                <w:color w:val="auto"/>
              </w:rPr>
              <w:t>…</w:t>
            </w:r>
          </w:p>
        </w:tc>
        <w:tc>
          <w:tcPr>
            <w:tcW w:w="1418" w:type="dxa"/>
            <w:tcBorders>
              <w:top w:val="single" w:color="auto" w:sz="6" w:space="0"/>
              <w:left w:val="single" w:color="auto" w:sz="6" w:space="0"/>
              <w:bottom w:val="single" w:color="auto" w:sz="6" w:space="0"/>
              <w:right w:val="single" w:color="auto" w:sz="6" w:space="0"/>
            </w:tcBorders>
            <w:noWrap/>
            <w:vAlign w:val="top"/>
          </w:tcPr>
          <w:p w14:paraId="5A409C67">
            <w:pPr>
              <w:autoSpaceDE w:val="0"/>
              <w:autoSpaceDN w:val="0"/>
              <w:adjustRightInd w:val="0"/>
              <w:spacing w:line="480" w:lineRule="exact"/>
              <w:rPr>
                <w:rFonts w:ascii="宋体" w:hAnsi="宋体"/>
                <w:b/>
                <w:bCs/>
                <w:color w:val="auto"/>
              </w:rPr>
            </w:pPr>
          </w:p>
        </w:tc>
        <w:tc>
          <w:tcPr>
            <w:tcW w:w="2835" w:type="dxa"/>
            <w:tcBorders>
              <w:top w:val="single" w:color="auto" w:sz="6" w:space="0"/>
              <w:left w:val="single" w:color="auto" w:sz="6" w:space="0"/>
              <w:bottom w:val="single" w:color="auto" w:sz="6" w:space="0"/>
              <w:right w:val="single" w:color="auto" w:sz="6" w:space="0"/>
            </w:tcBorders>
            <w:noWrap/>
            <w:vAlign w:val="top"/>
          </w:tcPr>
          <w:p w14:paraId="0CB42DE8">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top"/>
          </w:tcPr>
          <w:p w14:paraId="66A03C54">
            <w:pPr>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ign w:val="top"/>
          </w:tcPr>
          <w:p w14:paraId="13EB91E7">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532104E4">
            <w:pPr>
              <w:autoSpaceDE w:val="0"/>
              <w:autoSpaceDN w:val="0"/>
              <w:adjustRightInd w:val="0"/>
              <w:spacing w:line="480" w:lineRule="exact"/>
              <w:jc w:val="center"/>
              <w:rPr>
                <w:rFonts w:ascii="宋体" w:hAnsi="宋体"/>
                <w:b/>
                <w:bCs/>
                <w:color w:val="auto"/>
              </w:rPr>
            </w:pPr>
          </w:p>
        </w:tc>
      </w:tr>
    </w:tbl>
    <w:p w14:paraId="09AB80C7">
      <w:pPr>
        <w:autoSpaceDE w:val="0"/>
        <w:autoSpaceDN w:val="0"/>
        <w:adjustRightInd w:val="0"/>
        <w:spacing w:line="480" w:lineRule="auto"/>
        <w:rPr>
          <w:rFonts w:ascii="宋体" w:hAnsi="宋体" w:cs="宋体"/>
          <w:color w:val="auto"/>
          <w:sz w:val="24"/>
          <w:szCs w:val="24"/>
          <w:lang w:val="zh-CN"/>
        </w:rPr>
      </w:pPr>
    </w:p>
    <w:p w14:paraId="69BDD4A3">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投标人（公章）：</w:t>
      </w:r>
    </w:p>
    <w:p w14:paraId="0E67C987">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投标人法定代表人（或授权代表）签字：</w:t>
      </w:r>
    </w:p>
    <w:p w14:paraId="77E474C5">
      <w:pPr>
        <w:autoSpaceDE w:val="0"/>
        <w:autoSpaceDN w:val="0"/>
        <w:adjustRightInd w:val="0"/>
        <w:spacing w:line="360" w:lineRule="auto"/>
        <w:jc w:val="center"/>
        <w:outlineLvl w:val="0"/>
        <w:rPr>
          <w:rFonts w:ascii="宋体" w:hAnsi="宋体"/>
          <w:b/>
          <w:bCs/>
          <w:color w:val="auto"/>
          <w:sz w:val="24"/>
          <w:szCs w:val="24"/>
        </w:rPr>
      </w:pPr>
    </w:p>
    <w:p w14:paraId="26A05952">
      <w:pPr>
        <w:autoSpaceDE w:val="0"/>
        <w:autoSpaceDN w:val="0"/>
        <w:adjustRightInd w:val="0"/>
        <w:spacing w:line="360" w:lineRule="auto"/>
        <w:jc w:val="center"/>
        <w:outlineLvl w:val="0"/>
        <w:rPr>
          <w:rFonts w:ascii="宋体" w:hAnsi="宋体"/>
          <w:b/>
          <w:bCs/>
          <w:color w:val="auto"/>
          <w:sz w:val="24"/>
          <w:szCs w:val="24"/>
        </w:rPr>
      </w:pPr>
    </w:p>
    <w:p w14:paraId="428F5F5A">
      <w:pPr>
        <w:autoSpaceDE w:val="0"/>
        <w:autoSpaceDN w:val="0"/>
        <w:adjustRightInd w:val="0"/>
        <w:spacing w:line="360" w:lineRule="auto"/>
        <w:jc w:val="center"/>
        <w:outlineLvl w:val="0"/>
        <w:rPr>
          <w:rFonts w:ascii="宋体" w:hAnsi="宋体"/>
          <w:b/>
          <w:bCs/>
          <w:color w:val="auto"/>
          <w:sz w:val="24"/>
          <w:szCs w:val="24"/>
        </w:rPr>
      </w:pPr>
    </w:p>
    <w:p w14:paraId="6C950DD9">
      <w:pPr>
        <w:autoSpaceDE w:val="0"/>
        <w:autoSpaceDN w:val="0"/>
        <w:adjustRightInd w:val="0"/>
        <w:spacing w:line="360" w:lineRule="auto"/>
        <w:jc w:val="center"/>
        <w:outlineLvl w:val="0"/>
        <w:rPr>
          <w:rFonts w:ascii="宋体" w:hAnsi="宋体"/>
          <w:b/>
          <w:bCs/>
          <w:color w:val="auto"/>
          <w:sz w:val="24"/>
          <w:szCs w:val="24"/>
        </w:rPr>
      </w:pPr>
    </w:p>
    <w:p w14:paraId="2F756E37">
      <w:pPr>
        <w:autoSpaceDE w:val="0"/>
        <w:autoSpaceDN w:val="0"/>
        <w:adjustRightInd w:val="0"/>
        <w:spacing w:line="360" w:lineRule="auto"/>
        <w:jc w:val="center"/>
        <w:outlineLvl w:val="0"/>
        <w:rPr>
          <w:rFonts w:ascii="宋体" w:hAnsi="宋体"/>
          <w:b/>
          <w:bCs/>
          <w:color w:val="auto"/>
          <w:sz w:val="24"/>
          <w:szCs w:val="24"/>
        </w:rPr>
      </w:pPr>
    </w:p>
    <w:p w14:paraId="268F2D22">
      <w:pPr>
        <w:autoSpaceDE w:val="0"/>
        <w:autoSpaceDN w:val="0"/>
        <w:adjustRightInd w:val="0"/>
        <w:spacing w:line="360" w:lineRule="auto"/>
        <w:jc w:val="center"/>
        <w:outlineLvl w:val="0"/>
        <w:rPr>
          <w:rFonts w:ascii="宋体" w:hAnsi="宋体"/>
          <w:b/>
          <w:bCs/>
          <w:color w:val="auto"/>
          <w:sz w:val="24"/>
          <w:szCs w:val="24"/>
        </w:rPr>
      </w:pPr>
    </w:p>
    <w:p w14:paraId="7918CF8C">
      <w:pPr>
        <w:autoSpaceDE w:val="0"/>
        <w:autoSpaceDN w:val="0"/>
        <w:adjustRightInd w:val="0"/>
        <w:spacing w:line="360" w:lineRule="auto"/>
        <w:jc w:val="center"/>
        <w:outlineLvl w:val="0"/>
        <w:rPr>
          <w:rFonts w:ascii="宋体" w:hAnsi="宋体"/>
          <w:b/>
          <w:bCs/>
          <w:color w:val="auto"/>
          <w:sz w:val="24"/>
          <w:szCs w:val="24"/>
        </w:rPr>
      </w:pPr>
    </w:p>
    <w:p w14:paraId="3519F6D7">
      <w:pPr>
        <w:autoSpaceDE w:val="0"/>
        <w:autoSpaceDN w:val="0"/>
        <w:adjustRightInd w:val="0"/>
        <w:spacing w:line="360" w:lineRule="auto"/>
        <w:jc w:val="center"/>
        <w:outlineLvl w:val="0"/>
        <w:rPr>
          <w:rFonts w:ascii="宋体" w:hAnsi="宋体"/>
          <w:b/>
          <w:bCs/>
          <w:color w:val="auto"/>
          <w:sz w:val="24"/>
          <w:szCs w:val="24"/>
        </w:rPr>
      </w:pPr>
    </w:p>
    <w:p w14:paraId="1AA6B98B">
      <w:pPr>
        <w:autoSpaceDE w:val="0"/>
        <w:autoSpaceDN w:val="0"/>
        <w:adjustRightInd w:val="0"/>
        <w:spacing w:line="360" w:lineRule="auto"/>
        <w:jc w:val="center"/>
        <w:outlineLvl w:val="0"/>
        <w:rPr>
          <w:rFonts w:ascii="宋体" w:hAnsi="宋体"/>
          <w:b/>
          <w:bCs/>
          <w:color w:val="auto"/>
          <w:sz w:val="24"/>
          <w:szCs w:val="24"/>
        </w:rPr>
      </w:pPr>
    </w:p>
    <w:p w14:paraId="19F1BF26">
      <w:pPr>
        <w:autoSpaceDE w:val="0"/>
        <w:autoSpaceDN w:val="0"/>
        <w:adjustRightInd w:val="0"/>
        <w:spacing w:line="360" w:lineRule="auto"/>
        <w:jc w:val="center"/>
        <w:outlineLvl w:val="0"/>
        <w:rPr>
          <w:rFonts w:ascii="宋体" w:hAnsi="宋体"/>
          <w:b/>
          <w:bCs/>
          <w:color w:val="auto"/>
          <w:sz w:val="24"/>
          <w:szCs w:val="24"/>
        </w:rPr>
      </w:pPr>
    </w:p>
    <w:p w14:paraId="51588CC3">
      <w:pPr>
        <w:autoSpaceDE w:val="0"/>
        <w:autoSpaceDN w:val="0"/>
        <w:adjustRightInd w:val="0"/>
        <w:spacing w:line="360" w:lineRule="auto"/>
        <w:jc w:val="center"/>
        <w:outlineLvl w:val="0"/>
        <w:rPr>
          <w:rFonts w:hint="default" w:ascii="宋体" w:hAnsi="宋体"/>
          <w:b/>
          <w:bCs/>
          <w:color w:val="auto"/>
          <w:sz w:val="24"/>
          <w:szCs w:val="24"/>
          <w:lang w:val="en-US"/>
        </w:rPr>
      </w:pPr>
      <w:r>
        <w:rPr>
          <w:rFonts w:ascii="宋体" w:hAnsi="宋体"/>
          <w:b/>
          <w:bCs/>
          <w:color w:val="auto"/>
          <w:sz w:val="24"/>
          <w:szCs w:val="24"/>
        </w:rPr>
        <w:br w:type="page"/>
      </w:r>
      <w:r>
        <w:rPr>
          <w:rFonts w:hint="eastAsia" w:ascii="宋体" w:hAnsi="宋体"/>
          <w:b/>
          <w:bCs/>
          <w:color w:val="auto"/>
          <w:sz w:val="24"/>
          <w:szCs w:val="24"/>
        </w:rPr>
        <w:t>4.3</w:t>
      </w:r>
      <w:r>
        <w:rPr>
          <w:rFonts w:hint="eastAsia" w:ascii="宋体" w:hAnsi="宋体"/>
          <w:b/>
          <w:bCs/>
          <w:color w:val="auto"/>
          <w:sz w:val="24"/>
          <w:szCs w:val="24"/>
          <w:lang w:val="en-US" w:eastAsia="zh-CN"/>
        </w:rPr>
        <w:t>技术方案（实施方案）</w:t>
      </w:r>
    </w:p>
    <w:p w14:paraId="3A6B3CB4">
      <w:pPr>
        <w:snapToGrid w:val="0"/>
        <w:spacing w:line="360" w:lineRule="auto"/>
        <w:jc w:val="center"/>
        <w:rPr>
          <w:rFonts w:hAnsi="宋体"/>
          <w:b/>
          <w:snapToGrid w:val="0"/>
          <w:color w:val="auto"/>
          <w:kern w:val="0"/>
          <w:sz w:val="36"/>
          <w:szCs w:val="36"/>
        </w:rPr>
      </w:pPr>
    </w:p>
    <w:p w14:paraId="34A692DC">
      <w:pPr>
        <w:snapToGrid w:val="0"/>
        <w:spacing w:line="360" w:lineRule="auto"/>
        <w:jc w:val="center"/>
        <w:rPr>
          <w:rFonts w:hAnsi="宋体"/>
          <w:b/>
          <w:snapToGrid w:val="0"/>
          <w:color w:val="auto"/>
          <w:kern w:val="0"/>
          <w:sz w:val="36"/>
          <w:szCs w:val="36"/>
        </w:rPr>
      </w:pPr>
    </w:p>
    <w:p w14:paraId="5436EE51">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6E600567">
      <w:pPr>
        <w:snapToGrid w:val="0"/>
        <w:spacing w:line="360" w:lineRule="auto"/>
        <w:jc w:val="center"/>
        <w:rPr>
          <w:rFonts w:hAnsi="宋体"/>
          <w:b/>
          <w:snapToGrid w:val="0"/>
          <w:color w:val="auto"/>
          <w:kern w:val="0"/>
          <w:sz w:val="36"/>
          <w:szCs w:val="36"/>
        </w:rPr>
      </w:pPr>
    </w:p>
    <w:p w14:paraId="1F565961">
      <w:pPr>
        <w:snapToGrid w:val="0"/>
        <w:spacing w:line="360" w:lineRule="auto"/>
        <w:jc w:val="center"/>
        <w:rPr>
          <w:rFonts w:hAnsi="宋体"/>
          <w:b/>
          <w:snapToGrid w:val="0"/>
          <w:color w:val="auto"/>
          <w:kern w:val="0"/>
          <w:sz w:val="36"/>
          <w:szCs w:val="36"/>
        </w:rPr>
      </w:pPr>
    </w:p>
    <w:p w14:paraId="31C15A11">
      <w:pPr>
        <w:snapToGrid w:val="0"/>
        <w:spacing w:line="360" w:lineRule="auto"/>
        <w:jc w:val="center"/>
        <w:rPr>
          <w:rFonts w:hAnsi="宋体"/>
          <w:b/>
          <w:snapToGrid w:val="0"/>
          <w:color w:val="auto"/>
          <w:kern w:val="0"/>
          <w:sz w:val="36"/>
          <w:szCs w:val="36"/>
        </w:rPr>
      </w:pPr>
    </w:p>
    <w:p w14:paraId="75DC8CB1">
      <w:pPr>
        <w:snapToGrid w:val="0"/>
        <w:spacing w:line="360" w:lineRule="auto"/>
        <w:jc w:val="center"/>
        <w:rPr>
          <w:rFonts w:hAnsi="宋体"/>
          <w:b/>
          <w:snapToGrid w:val="0"/>
          <w:color w:val="auto"/>
          <w:kern w:val="0"/>
          <w:sz w:val="36"/>
          <w:szCs w:val="36"/>
        </w:rPr>
      </w:pPr>
    </w:p>
    <w:p w14:paraId="57A3CEE3">
      <w:pPr>
        <w:snapToGrid w:val="0"/>
        <w:spacing w:line="360" w:lineRule="auto"/>
        <w:jc w:val="center"/>
        <w:rPr>
          <w:rFonts w:hAnsi="宋体"/>
          <w:b/>
          <w:snapToGrid w:val="0"/>
          <w:color w:val="auto"/>
          <w:kern w:val="0"/>
          <w:sz w:val="36"/>
          <w:szCs w:val="36"/>
        </w:rPr>
      </w:pPr>
    </w:p>
    <w:p w14:paraId="2EAC9499">
      <w:pPr>
        <w:snapToGrid w:val="0"/>
        <w:spacing w:line="360" w:lineRule="auto"/>
        <w:jc w:val="center"/>
        <w:rPr>
          <w:rFonts w:hAnsi="宋体"/>
          <w:b/>
          <w:snapToGrid w:val="0"/>
          <w:color w:val="auto"/>
          <w:kern w:val="0"/>
          <w:sz w:val="36"/>
          <w:szCs w:val="36"/>
        </w:rPr>
      </w:pPr>
    </w:p>
    <w:p w14:paraId="54E92FF0">
      <w:pPr>
        <w:snapToGrid w:val="0"/>
        <w:spacing w:line="360" w:lineRule="auto"/>
        <w:jc w:val="center"/>
        <w:rPr>
          <w:rFonts w:hAnsi="宋体"/>
          <w:b/>
          <w:snapToGrid w:val="0"/>
          <w:color w:val="auto"/>
          <w:kern w:val="0"/>
          <w:sz w:val="36"/>
          <w:szCs w:val="36"/>
        </w:rPr>
      </w:pPr>
    </w:p>
    <w:p w14:paraId="6A897DDA">
      <w:pPr>
        <w:snapToGrid w:val="0"/>
        <w:spacing w:line="360" w:lineRule="auto"/>
        <w:jc w:val="center"/>
        <w:rPr>
          <w:rFonts w:hAnsi="宋体"/>
          <w:b/>
          <w:snapToGrid w:val="0"/>
          <w:color w:val="auto"/>
          <w:kern w:val="0"/>
          <w:sz w:val="36"/>
          <w:szCs w:val="36"/>
        </w:rPr>
      </w:pPr>
    </w:p>
    <w:p w14:paraId="3FED6DB6">
      <w:pPr>
        <w:snapToGrid w:val="0"/>
        <w:spacing w:line="360" w:lineRule="auto"/>
        <w:jc w:val="center"/>
        <w:rPr>
          <w:rFonts w:hAnsi="宋体"/>
          <w:b/>
          <w:snapToGrid w:val="0"/>
          <w:color w:val="auto"/>
          <w:kern w:val="0"/>
          <w:sz w:val="36"/>
          <w:szCs w:val="36"/>
        </w:rPr>
      </w:pPr>
    </w:p>
    <w:p w14:paraId="447B9ADE">
      <w:pPr>
        <w:snapToGrid w:val="0"/>
        <w:spacing w:line="360" w:lineRule="auto"/>
        <w:jc w:val="center"/>
        <w:rPr>
          <w:rFonts w:hAnsi="宋体"/>
          <w:b/>
          <w:snapToGrid w:val="0"/>
          <w:color w:val="auto"/>
          <w:kern w:val="0"/>
          <w:sz w:val="36"/>
          <w:szCs w:val="36"/>
        </w:rPr>
      </w:pPr>
    </w:p>
    <w:p w14:paraId="51133AB7">
      <w:pPr>
        <w:snapToGrid w:val="0"/>
        <w:spacing w:line="360" w:lineRule="auto"/>
        <w:jc w:val="center"/>
        <w:rPr>
          <w:rFonts w:hAnsi="宋体"/>
          <w:b/>
          <w:snapToGrid w:val="0"/>
          <w:color w:val="auto"/>
          <w:kern w:val="0"/>
          <w:sz w:val="36"/>
          <w:szCs w:val="36"/>
        </w:rPr>
      </w:pPr>
    </w:p>
    <w:p w14:paraId="0ACF9DBB">
      <w:pPr>
        <w:snapToGrid w:val="0"/>
        <w:spacing w:line="360" w:lineRule="auto"/>
        <w:jc w:val="center"/>
        <w:rPr>
          <w:rFonts w:hAnsi="宋体"/>
          <w:b/>
          <w:snapToGrid w:val="0"/>
          <w:color w:val="auto"/>
          <w:kern w:val="0"/>
          <w:sz w:val="36"/>
          <w:szCs w:val="36"/>
        </w:rPr>
      </w:pPr>
    </w:p>
    <w:p w14:paraId="30EEC77A">
      <w:pPr>
        <w:snapToGrid w:val="0"/>
        <w:spacing w:line="360" w:lineRule="auto"/>
        <w:jc w:val="center"/>
        <w:rPr>
          <w:rFonts w:hAnsi="宋体"/>
          <w:b/>
          <w:snapToGrid w:val="0"/>
          <w:color w:val="auto"/>
          <w:kern w:val="0"/>
          <w:sz w:val="36"/>
          <w:szCs w:val="36"/>
        </w:rPr>
      </w:pPr>
    </w:p>
    <w:p w14:paraId="1F8757E5">
      <w:pPr>
        <w:snapToGrid w:val="0"/>
        <w:spacing w:line="360" w:lineRule="auto"/>
        <w:jc w:val="center"/>
        <w:rPr>
          <w:rFonts w:hAnsi="宋体"/>
          <w:b/>
          <w:snapToGrid w:val="0"/>
          <w:color w:val="auto"/>
          <w:kern w:val="0"/>
          <w:sz w:val="36"/>
          <w:szCs w:val="36"/>
        </w:rPr>
      </w:pPr>
    </w:p>
    <w:p w14:paraId="7742B670">
      <w:pPr>
        <w:snapToGrid w:val="0"/>
        <w:spacing w:line="360" w:lineRule="auto"/>
        <w:jc w:val="center"/>
        <w:rPr>
          <w:rFonts w:ascii="宋体" w:hAnsi="宋体"/>
          <w:b/>
          <w:bCs/>
          <w:color w:val="auto"/>
          <w:sz w:val="24"/>
          <w:szCs w:val="24"/>
        </w:rPr>
      </w:pPr>
      <w:r>
        <w:rPr>
          <w:rFonts w:hAnsi="宋体"/>
          <w:b/>
          <w:snapToGrid w:val="0"/>
          <w:color w:val="auto"/>
          <w:kern w:val="0"/>
          <w:sz w:val="36"/>
          <w:szCs w:val="36"/>
        </w:rPr>
        <w:br w:type="page"/>
      </w:r>
      <w:r>
        <w:rPr>
          <w:rFonts w:hint="eastAsia" w:ascii="宋体" w:hAnsi="宋体"/>
          <w:b/>
          <w:bCs/>
          <w:color w:val="auto"/>
          <w:sz w:val="24"/>
          <w:szCs w:val="24"/>
        </w:rPr>
        <w:t>4.4业绩情况表</w:t>
      </w:r>
    </w:p>
    <w:p w14:paraId="36A6D097">
      <w:pPr>
        <w:autoSpaceDE w:val="0"/>
        <w:autoSpaceDN w:val="0"/>
        <w:adjustRightInd w:val="0"/>
        <w:spacing w:line="360" w:lineRule="auto"/>
        <w:jc w:val="center"/>
        <w:outlineLvl w:val="0"/>
        <w:rPr>
          <w:rFonts w:ascii="宋体" w:hAnsi="宋体"/>
          <w:b/>
          <w:bCs/>
          <w:color w:val="auto"/>
          <w:sz w:val="28"/>
          <w:szCs w:val="28"/>
        </w:rPr>
      </w:pPr>
    </w:p>
    <w:p w14:paraId="55620084">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23D2B897">
      <w:pPr>
        <w:snapToGrid w:val="0"/>
        <w:spacing w:line="360" w:lineRule="auto"/>
        <w:rPr>
          <w:rFonts w:hint="eastAsia" w:ascii="宋体" w:hAnsi="宋体" w:eastAsia="宋体"/>
          <w:color w:val="auto"/>
          <w:sz w:val="24"/>
          <w:szCs w:val="24"/>
          <w:lang w:eastAsia="zh-CN"/>
        </w:rPr>
      </w:pPr>
      <w:r>
        <w:rPr>
          <w:rFonts w:hint="eastAsia" w:ascii="宋体" w:hAnsi="宋体"/>
          <w:color w:val="auto"/>
          <w:sz w:val="24"/>
          <w:szCs w:val="24"/>
        </w:rPr>
        <w:t>项目名称：</w:t>
      </w:r>
    </w:p>
    <w:p w14:paraId="4B5DEA0F">
      <w:pPr>
        <w:snapToGrid w:val="0"/>
        <w:spacing w:line="360" w:lineRule="auto"/>
        <w:rPr>
          <w:rFonts w:hAnsi="宋体"/>
          <w:b/>
          <w:snapToGrid w:val="0"/>
          <w:color w:val="auto"/>
          <w:kern w:val="0"/>
          <w:sz w:val="24"/>
          <w:szCs w:val="24"/>
        </w:rPr>
      </w:pPr>
    </w:p>
    <w:tbl>
      <w:tblPr>
        <w:tblStyle w:val="18"/>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1139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shd w:val="clear" w:color="auto" w:fill="F3F3F3"/>
            <w:vAlign w:val="center"/>
          </w:tcPr>
          <w:p w14:paraId="514E77AA">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序号</w:t>
            </w:r>
          </w:p>
        </w:tc>
        <w:tc>
          <w:tcPr>
            <w:tcW w:w="1808" w:type="dxa"/>
            <w:shd w:val="clear" w:color="auto" w:fill="F3F3F3"/>
            <w:vAlign w:val="center"/>
          </w:tcPr>
          <w:p w14:paraId="695FF051">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客户单位名称</w:t>
            </w:r>
          </w:p>
        </w:tc>
        <w:tc>
          <w:tcPr>
            <w:tcW w:w="3579" w:type="dxa"/>
            <w:shd w:val="clear" w:color="auto" w:fill="F3F3F3"/>
            <w:vAlign w:val="center"/>
          </w:tcPr>
          <w:p w14:paraId="3EE05ABF">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项目名称及主要内容</w:t>
            </w:r>
          </w:p>
        </w:tc>
        <w:tc>
          <w:tcPr>
            <w:tcW w:w="1440" w:type="dxa"/>
            <w:shd w:val="clear" w:color="auto" w:fill="F3F3F3"/>
            <w:vAlign w:val="center"/>
          </w:tcPr>
          <w:p w14:paraId="5CDD236B">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合同金额</w:t>
            </w:r>
          </w:p>
          <w:p w14:paraId="1A255B89">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（万元）</w:t>
            </w:r>
          </w:p>
        </w:tc>
        <w:tc>
          <w:tcPr>
            <w:tcW w:w="1706" w:type="dxa"/>
            <w:shd w:val="clear" w:color="auto" w:fill="F3F3F3"/>
            <w:vAlign w:val="center"/>
          </w:tcPr>
          <w:p w14:paraId="1FCDCAAC">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联系人及电话</w:t>
            </w:r>
          </w:p>
        </w:tc>
      </w:tr>
      <w:tr w14:paraId="17A1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6484B1CF">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1</w:t>
            </w:r>
          </w:p>
        </w:tc>
        <w:tc>
          <w:tcPr>
            <w:tcW w:w="1808" w:type="dxa"/>
            <w:vAlign w:val="center"/>
          </w:tcPr>
          <w:p w14:paraId="170ADD04">
            <w:pPr>
              <w:pStyle w:val="6"/>
              <w:spacing w:line="360" w:lineRule="auto"/>
              <w:rPr>
                <w:rFonts w:ascii="宋体" w:hAnsi="宋体" w:eastAsia="宋体" w:cs="Times New Roman"/>
                <w:color w:val="auto"/>
                <w:sz w:val="24"/>
                <w:szCs w:val="24"/>
              </w:rPr>
            </w:pPr>
          </w:p>
        </w:tc>
        <w:tc>
          <w:tcPr>
            <w:tcW w:w="3579" w:type="dxa"/>
            <w:vAlign w:val="center"/>
          </w:tcPr>
          <w:p w14:paraId="1E91EA41">
            <w:pPr>
              <w:pStyle w:val="6"/>
              <w:spacing w:line="360" w:lineRule="auto"/>
              <w:rPr>
                <w:rFonts w:ascii="宋体" w:hAnsi="宋体" w:eastAsia="宋体" w:cs="Times New Roman"/>
                <w:color w:val="auto"/>
                <w:sz w:val="24"/>
                <w:szCs w:val="24"/>
              </w:rPr>
            </w:pPr>
          </w:p>
        </w:tc>
        <w:tc>
          <w:tcPr>
            <w:tcW w:w="1440" w:type="dxa"/>
            <w:vAlign w:val="center"/>
          </w:tcPr>
          <w:p w14:paraId="31B3283C">
            <w:pPr>
              <w:pStyle w:val="6"/>
              <w:spacing w:line="360" w:lineRule="auto"/>
              <w:rPr>
                <w:rFonts w:ascii="宋体" w:hAnsi="宋体" w:eastAsia="宋体" w:cs="Times New Roman"/>
                <w:color w:val="auto"/>
                <w:sz w:val="24"/>
                <w:szCs w:val="24"/>
              </w:rPr>
            </w:pPr>
          </w:p>
        </w:tc>
        <w:tc>
          <w:tcPr>
            <w:tcW w:w="1706" w:type="dxa"/>
            <w:vAlign w:val="center"/>
          </w:tcPr>
          <w:p w14:paraId="57E704CD">
            <w:pPr>
              <w:pStyle w:val="6"/>
              <w:spacing w:line="360" w:lineRule="auto"/>
              <w:rPr>
                <w:rFonts w:ascii="宋体" w:hAnsi="宋体" w:eastAsia="宋体" w:cs="Times New Roman"/>
                <w:color w:val="auto"/>
                <w:sz w:val="24"/>
                <w:szCs w:val="24"/>
              </w:rPr>
            </w:pPr>
          </w:p>
        </w:tc>
      </w:tr>
      <w:tr w14:paraId="0308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58F6CC23">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2</w:t>
            </w:r>
          </w:p>
        </w:tc>
        <w:tc>
          <w:tcPr>
            <w:tcW w:w="1808" w:type="dxa"/>
            <w:vAlign w:val="center"/>
          </w:tcPr>
          <w:p w14:paraId="1A911733">
            <w:pPr>
              <w:pStyle w:val="6"/>
              <w:spacing w:line="360" w:lineRule="auto"/>
              <w:rPr>
                <w:rFonts w:ascii="宋体" w:hAnsi="宋体" w:eastAsia="宋体" w:cs="Times New Roman"/>
                <w:color w:val="auto"/>
                <w:sz w:val="24"/>
                <w:szCs w:val="24"/>
              </w:rPr>
            </w:pPr>
          </w:p>
        </w:tc>
        <w:tc>
          <w:tcPr>
            <w:tcW w:w="3579" w:type="dxa"/>
            <w:vAlign w:val="center"/>
          </w:tcPr>
          <w:p w14:paraId="480FCAD6">
            <w:pPr>
              <w:pStyle w:val="6"/>
              <w:spacing w:line="360" w:lineRule="auto"/>
              <w:rPr>
                <w:rFonts w:ascii="宋体" w:hAnsi="宋体" w:eastAsia="宋体" w:cs="Times New Roman"/>
                <w:color w:val="auto"/>
                <w:sz w:val="24"/>
                <w:szCs w:val="24"/>
              </w:rPr>
            </w:pPr>
          </w:p>
        </w:tc>
        <w:tc>
          <w:tcPr>
            <w:tcW w:w="1440" w:type="dxa"/>
            <w:vAlign w:val="center"/>
          </w:tcPr>
          <w:p w14:paraId="32B2F35D">
            <w:pPr>
              <w:pStyle w:val="6"/>
              <w:spacing w:line="360" w:lineRule="auto"/>
              <w:rPr>
                <w:rFonts w:ascii="宋体" w:hAnsi="宋体" w:eastAsia="宋体" w:cs="Times New Roman"/>
                <w:color w:val="auto"/>
                <w:sz w:val="24"/>
                <w:szCs w:val="24"/>
              </w:rPr>
            </w:pPr>
          </w:p>
        </w:tc>
        <w:tc>
          <w:tcPr>
            <w:tcW w:w="1706" w:type="dxa"/>
            <w:vAlign w:val="center"/>
          </w:tcPr>
          <w:p w14:paraId="2C974639">
            <w:pPr>
              <w:pStyle w:val="6"/>
              <w:spacing w:line="360" w:lineRule="auto"/>
              <w:rPr>
                <w:rFonts w:ascii="宋体" w:hAnsi="宋体" w:eastAsia="宋体" w:cs="Times New Roman"/>
                <w:color w:val="auto"/>
                <w:sz w:val="24"/>
                <w:szCs w:val="24"/>
              </w:rPr>
            </w:pPr>
          </w:p>
        </w:tc>
      </w:tr>
      <w:tr w14:paraId="1573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55C2F0AE">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3</w:t>
            </w:r>
          </w:p>
        </w:tc>
        <w:tc>
          <w:tcPr>
            <w:tcW w:w="1808" w:type="dxa"/>
            <w:vAlign w:val="center"/>
          </w:tcPr>
          <w:p w14:paraId="12C5828C">
            <w:pPr>
              <w:pStyle w:val="6"/>
              <w:spacing w:line="360" w:lineRule="auto"/>
              <w:rPr>
                <w:rFonts w:ascii="宋体" w:hAnsi="宋体" w:eastAsia="宋体" w:cs="Times New Roman"/>
                <w:color w:val="auto"/>
                <w:sz w:val="24"/>
                <w:szCs w:val="24"/>
              </w:rPr>
            </w:pPr>
          </w:p>
        </w:tc>
        <w:tc>
          <w:tcPr>
            <w:tcW w:w="3579" w:type="dxa"/>
            <w:vAlign w:val="center"/>
          </w:tcPr>
          <w:p w14:paraId="591004AC">
            <w:pPr>
              <w:pStyle w:val="6"/>
              <w:spacing w:line="360" w:lineRule="auto"/>
              <w:rPr>
                <w:rFonts w:ascii="宋体" w:hAnsi="宋体" w:eastAsia="宋体" w:cs="Times New Roman"/>
                <w:color w:val="auto"/>
                <w:sz w:val="24"/>
                <w:szCs w:val="24"/>
              </w:rPr>
            </w:pPr>
          </w:p>
        </w:tc>
        <w:tc>
          <w:tcPr>
            <w:tcW w:w="1440" w:type="dxa"/>
            <w:vAlign w:val="center"/>
          </w:tcPr>
          <w:p w14:paraId="4FE6907E">
            <w:pPr>
              <w:pStyle w:val="6"/>
              <w:spacing w:line="360" w:lineRule="auto"/>
              <w:rPr>
                <w:rFonts w:ascii="宋体" w:hAnsi="宋体" w:eastAsia="宋体" w:cs="Times New Roman"/>
                <w:color w:val="auto"/>
                <w:sz w:val="24"/>
                <w:szCs w:val="24"/>
              </w:rPr>
            </w:pPr>
          </w:p>
        </w:tc>
        <w:tc>
          <w:tcPr>
            <w:tcW w:w="1706" w:type="dxa"/>
            <w:vAlign w:val="center"/>
          </w:tcPr>
          <w:p w14:paraId="03746D29">
            <w:pPr>
              <w:pStyle w:val="6"/>
              <w:spacing w:line="360" w:lineRule="auto"/>
              <w:rPr>
                <w:rFonts w:ascii="宋体" w:hAnsi="宋体" w:eastAsia="宋体" w:cs="Times New Roman"/>
                <w:color w:val="auto"/>
                <w:sz w:val="24"/>
                <w:szCs w:val="24"/>
              </w:rPr>
            </w:pPr>
          </w:p>
        </w:tc>
      </w:tr>
      <w:tr w14:paraId="1B30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3A4BDA2F">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4</w:t>
            </w:r>
          </w:p>
        </w:tc>
        <w:tc>
          <w:tcPr>
            <w:tcW w:w="1808" w:type="dxa"/>
            <w:vAlign w:val="center"/>
          </w:tcPr>
          <w:p w14:paraId="5CA873AC">
            <w:pPr>
              <w:rPr>
                <w:rFonts w:ascii="宋体"/>
                <w:color w:val="auto"/>
                <w:sz w:val="24"/>
                <w:szCs w:val="24"/>
              </w:rPr>
            </w:pPr>
          </w:p>
        </w:tc>
        <w:tc>
          <w:tcPr>
            <w:tcW w:w="3579" w:type="dxa"/>
            <w:vAlign w:val="center"/>
          </w:tcPr>
          <w:p w14:paraId="2966EF83">
            <w:pPr>
              <w:rPr>
                <w:rFonts w:ascii="宋体"/>
                <w:color w:val="auto"/>
                <w:sz w:val="24"/>
                <w:szCs w:val="24"/>
              </w:rPr>
            </w:pPr>
          </w:p>
        </w:tc>
        <w:tc>
          <w:tcPr>
            <w:tcW w:w="1440" w:type="dxa"/>
            <w:vAlign w:val="center"/>
          </w:tcPr>
          <w:p w14:paraId="1EBDF534">
            <w:pPr>
              <w:rPr>
                <w:rFonts w:ascii="宋体"/>
                <w:color w:val="auto"/>
                <w:sz w:val="24"/>
                <w:szCs w:val="24"/>
              </w:rPr>
            </w:pPr>
          </w:p>
        </w:tc>
        <w:tc>
          <w:tcPr>
            <w:tcW w:w="1706" w:type="dxa"/>
            <w:vAlign w:val="center"/>
          </w:tcPr>
          <w:p w14:paraId="551ECE58">
            <w:pPr>
              <w:rPr>
                <w:rFonts w:ascii="宋体"/>
                <w:color w:val="auto"/>
                <w:sz w:val="24"/>
                <w:szCs w:val="24"/>
              </w:rPr>
            </w:pPr>
          </w:p>
        </w:tc>
      </w:tr>
      <w:tr w14:paraId="6010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5C34D4B9">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808" w:type="dxa"/>
            <w:vAlign w:val="center"/>
          </w:tcPr>
          <w:p w14:paraId="4399EBF4">
            <w:pPr>
              <w:rPr>
                <w:rFonts w:ascii="宋体"/>
                <w:color w:val="auto"/>
                <w:sz w:val="24"/>
                <w:szCs w:val="24"/>
              </w:rPr>
            </w:pPr>
          </w:p>
        </w:tc>
        <w:tc>
          <w:tcPr>
            <w:tcW w:w="3579" w:type="dxa"/>
            <w:vAlign w:val="center"/>
          </w:tcPr>
          <w:p w14:paraId="0F975319">
            <w:pPr>
              <w:rPr>
                <w:rFonts w:ascii="宋体"/>
                <w:color w:val="auto"/>
                <w:sz w:val="24"/>
                <w:szCs w:val="24"/>
              </w:rPr>
            </w:pPr>
          </w:p>
        </w:tc>
        <w:tc>
          <w:tcPr>
            <w:tcW w:w="1440" w:type="dxa"/>
            <w:vAlign w:val="center"/>
          </w:tcPr>
          <w:p w14:paraId="45F29153">
            <w:pPr>
              <w:rPr>
                <w:rFonts w:ascii="宋体"/>
                <w:color w:val="auto"/>
                <w:sz w:val="24"/>
                <w:szCs w:val="24"/>
              </w:rPr>
            </w:pPr>
          </w:p>
        </w:tc>
        <w:tc>
          <w:tcPr>
            <w:tcW w:w="1706" w:type="dxa"/>
            <w:vAlign w:val="center"/>
          </w:tcPr>
          <w:p w14:paraId="01135480">
            <w:pPr>
              <w:rPr>
                <w:rFonts w:ascii="宋体"/>
                <w:color w:val="auto"/>
                <w:sz w:val="24"/>
                <w:szCs w:val="24"/>
              </w:rPr>
            </w:pPr>
          </w:p>
        </w:tc>
      </w:tr>
    </w:tbl>
    <w:p w14:paraId="5DC9BFAB">
      <w:pPr>
        <w:autoSpaceDE w:val="0"/>
        <w:autoSpaceDN w:val="0"/>
        <w:adjustRightInd w:val="0"/>
        <w:spacing w:line="480" w:lineRule="auto"/>
        <w:rPr>
          <w:rFonts w:ascii="宋体" w:hAnsi="宋体" w:cs="宋体"/>
          <w:color w:val="auto"/>
          <w:sz w:val="24"/>
          <w:szCs w:val="24"/>
          <w:lang w:val="zh-CN"/>
        </w:rPr>
      </w:pPr>
    </w:p>
    <w:p w14:paraId="4D51BAA5">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供应商（盖单位公章）：</w:t>
      </w:r>
    </w:p>
    <w:p w14:paraId="2E2CB3FD">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 年  月   日</w:t>
      </w:r>
    </w:p>
    <w:p w14:paraId="517216EC">
      <w:pPr>
        <w:autoSpaceDE w:val="0"/>
        <w:autoSpaceDN w:val="0"/>
        <w:adjustRightInd w:val="0"/>
        <w:spacing w:line="480" w:lineRule="auto"/>
        <w:rPr>
          <w:rFonts w:ascii="宋体" w:hAnsi="宋体" w:cs="宋体"/>
          <w:color w:val="auto"/>
          <w:lang w:val="zh-CN"/>
        </w:rPr>
      </w:pPr>
    </w:p>
    <w:p w14:paraId="30E38FC9">
      <w:pPr>
        <w:autoSpaceDE w:val="0"/>
        <w:autoSpaceDN w:val="0"/>
        <w:adjustRightInd w:val="0"/>
        <w:spacing w:line="480" w:lineRule="auto"/>
        <w:rPr>
          <w:rFonts w:ascii="宋体" w:hAnsi="宋体" w:cs="宋体"/>
          <w:color w:val="auto"/>
          <w:sz w:val="24"/>
          <w:szCs w:val="24"/>
          <w:lang w:val="zh-CN"/>
        </w:rPr>
      </w:pPr>
    </w:p>
    <w:p w14:paraId="0797B94E">
      <w:pPr>
        <w:autoSpaceDE w:val="0"/>
        <w:autoSpaceDN w:val="0"/>
        <w:adjustRightInd w:val="0"/>
        <w:spacing w:line="360" w:lineRule="auto"/>
        <w:jc w:val="center"/>
        <w:outlineLvl w:val="0"/>
        <w:rPr>
          <w:rFonts w:ascii="宋体" w:hAnsi="宋体"/>
          <w:b/>
          <w:bCs/>
          <w:color w:val="auto"/>
          <w:sz w:val="24"/>
          <w:szCs w:val="24"/>
        </w:rPr>
      </w:pPr>
    </w:p>
    <w:p w14:paraId="0A3D16E3">
      <w:pPr>
        <w:autoSpaceDE w:val="0"/>
        <w:autoSpaceDN w:val="0"/>
        <w:adjustRightInd w:val="0"/>
        <w:spacing w:line="360" w:lineRule="auto"/>
        <w:jc w:val="center"/>
        <w:outlineLvl w:val="0"/>
        <w:rPr>
          <w:rFonts w:ascii="宋体" w:hAnsi="宋体"/>
          <w:b/>
          <w:bCs/>
          <w:color w:val="auto"/>
          <w:sz w:val="24"/>
          <w:szCs w:val="24"/>
        </w:rPr>
      </w:pPr>
    </w:p>
    <w:p w14:paraId="3A77FC1B">
      <w:pPr>
        <w:autoSpaceDE w:val="0"/>
        <w:autoSpaceDN w:val="0"/>
        <w:adjustRightInd w:val="0"/>
        <w:spacing w:line="360" w:lineRule="auto"/>
        <w:jc w:val="center"/>
        <w:outlineLvl w:val="0"/>
        <w:rPr>
          <w:rFonts w:ascii="宋体" w:hAnsi="宋体"/>
          <w:b/>
          <w:bCs/>
          <w:color w:val="auto"/>
          <w:sz w:val="24"/>
          <w:szCs w:val="24"/>
        </w:rPr>
      </w:pPr>
    </w:p>
    <w:p w14:paraId="405875B3">
      <w:pPr>
        <w:autoSpaceDE w:val="0"/>
        <w:autoSpaceDN w:val="0"/>
        <w:adjustRightInd w:val="0"/>
        <w:spacing w:line="360" w:lineRule="auto"/>
        <w:jc w:val="center"/>
        <w:outlineLvl w:val="0"/>
        <w:rPr>
          <w:rFonts w:ascii="宋体" w:hAnsi="宋体"/>
          <w:b/>
          <w:bCs/>
          <w:color w:val="auto"/>
          <w:sz w:val="24"/>
          <w:szCs w:val="24"/>
        </w:rPr>
      </w:pPr>
    </w:p>
    <w:p w14:paraId="1908DA58">
      <w:pPr>
        <w:autoSpaceDE w:val="0"/>
        <w:autoSpaceDN w:val="0"/>
        <w:adjustRightInd w:val="0"/>
        <w:spacing w:line="360" w:lineRule="auto"/>
        <w:jc w:val="center"/>
        <w:outlineLvl w:val="0"/>
        <w:rPr>
          <w:rFonts w:ascii="宋体" w:hAnsi="宋体"/>
          <w:b/>
          <w:bCs/>
          <w:color w:val="auto"/>
          <w:sz w:val="24"/>
          <w:szCs w:val="24"/>
        </w:rPr>
      </w:pPr>
    </w:p>
    <w:p w14:paraId="0797690E">
      <w:pPr>
        <w:autoSpaceDE w:val="0"/>
        <w:autoSpaceDN w:val="0"/>
        <w:adjustRightInd w:val="0"/>
        <w:spacing w:line="360" w:lineRule="auto"/>
        <w:jc w:val="center"/>
        <w:outlineLvl w:val="0"/>
        <w:rPr>
          <w:rFonts w:ascii="宋体" w:hAnsi="宋体"/>
          <w:b/>
          <w:bCs/>
          <w:color w:val="auto"/>
          <w:sz w:val="24"/>
          <w:szCs w:val="24"/>
        </w:rPr>
      </w:pPr>
    </w:p>
    <w:p w14:paraId="486233E3">
      <w:pPr>
        <w:autoSpaceDE w:val="0"/>
        <w:autoSpaceDN w:val="0"/>
        <w:adjustRightInd w:val="0"/>
        <w:spacing w:line="360" w:lineRule="auto"/>
        <w:jc w:val="center"/>
        <w:outlineLvl w:val="0"/>
        <w:rPr>
          <w:rFonts w:ascii="宋体" w:hAnsi="宋体"/>
          <w:b/>
          <w:bCs/>
          <w:color w:val="auto"/>
          <w:sz w:val="24"/>
          <w:szCs w:val="24"/>
        </w:rPr>
      </w:pPr>
    </w:p>
    <w:p w14:paraId="2CD20ED4">
      <w:pPr>
        <w:autoSpaceDE w:val="0"/>
        <w:autoSpaceDN w:val="0"/>
        <w:adjustRightInd w:val="0"/>
        <w:spacing w:line="360" w:lineRule="auto"/>
        <w:jc w:val="center"/>
        <w:outlineLvl w:val="0"/>
        <w:rPr>
          <w:rFonts w:ascii="宋体" w:hAnsi="宋体"/>
          <w:b/>
          <w:bCs/>
          <w:color w:val="auto"/>
          <w:sz w:val="24"/>
          <w:szCs w:val="24"/>
        </w:rPr>
      </w:pPr>
    </w:p>
    <w:p w14:paraId="3972F7C7">
      <w:pPr>
        <w:autoSpaceDE w:val="0"/>
        <w:autoSpaceDN w:val="0"/>
        <w:adjustRightInd w:val="0"/>
        <w:spacing w:line="360" w:lineRule="auto"/>
        <w:jc w:val="center"/>
        <w:outlineLvl w:val="0"/>
        <w:rPr>
          <w:rFonts w:hint="default" w:ascii="宋体" w:hAnsi="宋体"/>
          <w:b/>
          <w:bCs/>
          <w:color w:val="auto"/>
          <w:sz w:val="24"/>
          <w:szCs w:val="24"/>
          <w:lang w:val="en-US"/>
        </w:rPr>
      </w:pPr>
      <w:r>
        <w:rPr>
          <w:rFonts w:ascii="宋体" w:hAnsi="宋体"/>
          <w:b/>
          <w:bCs/>
          <w:color w:val="auto"/>
          <w:sz w:val="24"/>
          <w:szCs w:val="24"/>
        </w:rPr>
        <w:br w:type="page"/>
      </w:r>
      <w:r>
        <w:rPr>
          <w:rFonts w:hint="eastAsia" w:ascii="宋体" w:hAnsi="宋体"/>
          <w:b/>
          <w:bCs/>
          <w:color w:val="auto"/>
          <w:sz w:val="24"/>
          <w:szCs w:val="24"/>
        </w:rPr>
        <w:t>4.5</w:t>
      </w:r>
      <w:r>
        <w:rPr>
          <w:rFonts w:hint="eastAsia" w:ascii="宋体" w:hAnsi="宋体"/>
          <w:b/>
          <w:bCs/>
          <w:color w:val="auto"/>
          <w:sz w:val="24"/>
          <w:szCs w:val="24"/>
          <w:lang w:val="en-US" w:eastAsia="zh-CN"/>
        </w:rPr>
        <w:t>售后服务承诺</w:t>
      </w:r>
    </w:p>
    <w:p w14:paraId="771DB51B">
      <w:pPr>
        <w:autoSpaceDE w:val="0"/>
        <w:autoSpaceDN w:val="0"/>
        <w:adjustRightInd w:val="0"/>
        <w:spacing w:line="360" w:lineRule="auto"/>
        <w:jc w:val="center"/>
        <w:outlineLvl w:val="0"/>
        <w:rPr>
          <w:rFonts w:ascii="宋体" w:hAnsi="宋体"/>
          <w:b/>
          <w:bCs/>
          <w:color w:val="auto"/>
          <w:sz w:val="36"/>
          <w:szCs w:val="36"/>
        </w:rPr>
      </w:pPr>
    </w:p>
    <w:p w14:paraId="3B8A954B">
      <w:pPr>
        <w:autoSpaceDE w:val="0"/>
        <w:autoSpaceDN w:val="0"/>
        <w:adjustRightInd w:val="0"/>
        <w:spacing w:line="360" w:lineRule="auto"/>
        <w:jc w:val="center"/>
        <w:outlineLvl w:val="0"/>
        <w:rPr>
          <w:rFonts w:ascii="宋体" w:hAnsi="宋体"/>
          <w:b/>
          <w:bCs/>
          <w:color w:val="auto"/>
          <w:sz w:val="36"/>
          <w:szCs w:val="36"/>
        </w:rPr>
      </w:pPr>
    </w:p>
    <w:p w14:paraId="01508FD3">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19C48A15">
      <w:pPr>
        <w:autoSpaceDE w:val="0"/>
        <w:autoSpaceDN w:val="0"/>
        <w:adjustRightInd w:val="0"/>
        <w:spacing w:line="360" w:lineRule="auto"/>
        <w:jc w:val="center"/>
        <w:outlineLvl w:val="0"/>
        <w:rPr>
          <w:rFonts w:ascii="宋体" w:hAnsi="宋体"/>
          <w:b/>
          <w:bCs/>
          <w:color w:val="auto"/>
          <w:sz w:val="36"/>
          <w:szCs w:val="36"/>
        </w:rPr>
      </w:pPr>
    </w:p>
    <w:p w14:paraId="46214C49">
      <w:pPr>
        <w:autoSpaceDE w:val="0"/>
        <w:autoSpaceDN w:val="0"/>
        <w:adjustRightInd w:val="0"/>
        <w:spacing w:line="360" w:lineRule="auto"/>
        <w:jc w:val="center"/>
        <w:outlineLvl w:val="0"/>
        <w:rPr>
          <w:rFonts w:ascii="宋体" w:hAnsi="宋体"/>
          <w:b/>
          <w:bCs/>
          <w:color w:val="auto"/>
          <w:sz w:val="36"/>
          <w:szCs w:val="36"/>
        </w:rPr>
      </w:pPr>
    </w:p>
    <w:p w14:paraId="58CAEED8">
      <w:pPr>
        <w:autoSpaceDE w:val="0"/>
        <w:autoSpaceDN w:val="0"/>
        <w:adjustRightInd w:val="0"/>
        <w:spacing w:line="360" w:lineRule="auto"/>
        <w:jc w:val="center"/>
        <w:outlineLvl w:val="0"/>
        <w:rPr>
          <w:rFonts w:ascii="宋体" w:hAnsi="宋体"/>
          <w:b/>
          <w:bCs/>
          <w:color w:val="auto"/>
          <w:sz w:val="36"/>
          <w:szCs w:val="36"/>
        </w:rPr>
      </w:pPr>
    </w:p>
    <w:p w14:paraId="3EBBBAAF">
      <w:pPr>
        <w:autoSpaceDE w:val="0"/>
        <w:autoSpaceDN w:val="0"/>
        <w:adjustRightInd w:val="0"/>
        <w:spacing w:line="360" w:lineRule="auto"/>
        <w:jc w:val="center"/>
        <w:outlineLvl w:val="0"/>
        <w:rPr>
          <w:rFonts w:ascii="宋体" w:hAnsi="宋体"/>
          <w:b/>
          <w:bCs/>
          <w:color w:val="auto"/>
          <w:sz w:val="36"/>
          <w:szCs w:val="36"/>
        </w:rPr>
      </w:pPr>
    </w:p>
    <w:p w14:paraId="7062DC5D">
      <w:pPr>
        <w:autoSpaceDE w:val="0"/>
        <w:autoSpaceDN w:val="0"/>
        <w:adjustRightInd w:val="0"/>
        <w:spacing w:line="360" w:lineRule="auto"/>
        <w:jc w:val="center"/>
        <w:outlineLvl w:val="0"/>
        <w:rPr>
          <w:rFonts w:ascii="宋体" w:hAnsi="宋体"/>
          <w:b/>
          <w:bCs/>
          <w:color w:val="auto"/>
          <w:sz w:val="36"/>
          <w:szCs w:val="36"/>
        </w:rPr>
      </w:pPr>
    </w:p>
    <w:p w14:paraId="7F61CF17">
      <w:pPr>
        <w:autoSpaceDE w:val="0"/>
        <w:autoSpaceDN w:val="0"/>
        <w:adjustRightInd w:val="0"/>
        <w:spacing w:line="360" w:lineRule="auto"/>
        <w:jc w:val="center"/>
        <w:outlineLvl w:val="0"/>
        <w:rPr>
          <w:rFonts w:ascii="宋体" w:hAnsi="宋体"/>
          <w:b/>
          <w:bCs/>
          <w:color w:val="auto"/>
          <w:sz w:val="36"/>
          <w:szCs w:val="36"/>
        </w:rPr>
      </w:pPr>
    </w:p>
    <w:p w14:paraId="5A1A8B40">
      <w:pPr>
        <w:autoSpaceDE w:val="0"/>
        <w:autoSpaceDN w:val="0"/>
        <w:adjustRightInd w:val="0"/>
        <w:spacing w:line="360" w:lineRule="auto"/>
        <w:jc w:val="center"/>
        <w:outlineLvl w:val="0"/>
        <w:rPr>
          <w:rFonts w:ascii="宋体" w:hAnsi="宋体"/>
          <w:b/>
          <w:bCs/>
          <w:color w:val="auto"/>
          <w:sz w:val="36"/>
          <w:szCs w:val="36"/>
        </w:rPr>
      </w:pPr>
    </w:p>
    <w:p w14:paraId="73677F51">
      <w:pPr>
        <w:autoSpaceDE w:val="0"/>
        <w:autoSpaceDN w:val="0"/>
        <w:adjustRightInd w:val="0"/>
        <w:spacing w:line="360" w:lineRule="auto"/>
        <w:jc w:val="center"/>
        <w:outlineLvl w:val="0"/>
        <w:rPr>
          <w:rFonts w:ascii="宋体" w:hAnsi="宋体"/>
          <w:b/>
          <w:bCs/>
          <w:color w:val="auto"/>
          <w:sz w:val="36"/>
          <w:szCs w:val="36"/>
        </w:rPr>
      </w:pPr>
    </w:p>
    <w:p w14:paraId="02C6F38C">
      <w:pPr>
        <w:autoSpaceDE w:val="0"/>
        <w:autoSpaceDN w:val="0"/>
        <w:adjustRightInd w:val="0"/>
        <w:spacing w:line="360" w:lineRule="auto"/>
        <w:jc w:val="center"/>
        <w:outlineLvl w:val="0"/>
        <w:rPr>
          <w:rFonts w:ascii="宋体" w:hAnsi="宋体"/>
          <w:b/>
          <w:bCs/>
          <w:color w:val="auto"/>
          <w:sz w:val="36"/>
          <w:szCs w:val="36"/>
        </w:rPr>
      </w:pPr>
    </w:p>
    <w:p w14:paraId="4041193A">
      <w:pPr>
        <w:autoSpaceDE w:val="0"/>
        <w:autoSpaceDN w:val="0"/>
        <w:adjustRightInd w:val="0"/>
        <w:spacing w:line="360" w:lineRule="auto"/>
        <w:jc w:val="center"/>
        <w:outlineLvl w:val="0"/>
        <w:rPr>
          <w:rFonts w:ascii="宋体" w:hAnsi="宋体"/>
          <w:b/>
          <w:bCs/>
          <w:color w:val="auto"/>
          <w:sz w:val="36"/>
          <w:szCs w:val="36"/>
        </w:rPr>
      </w:pPr>
    </w:p>
    <w:p w14:paraId="543AA4E3">
      <w:pPr>
        <w:autoSpaceDE w:val="0"/>
        <w:autoSpaceDN w:val="0"/>
        <w:adjustRightInd w:val="0"/>
        <w:spacing w:line="360" w:lineRule="auto"/>
        <w:jc w:val="center"/>
        <w:outlineLvl w:val="0"/>
        <w:rPr>
          <w:rFonts w:ascii="宋体" w:hAnsi="宋体"/>
          <w:b/>
          <w:bCs/>
          <w:color w:val="auto"/>
          <w:sz w:val="36"/>
          <w:szCs w:val="36"/>
        </w:rPr>
      </w:pPr>
    </w:p>
    <w:p w14:paraId="65593FE4">
      <w:pPr>
        <w:autoSpaceDE w:val="0"/>
        <w:autoSpaceDN w:val="0"/>
        <w:adjustRightInd w:val="0"/>
        <w:spacing w:line="360" w:lineRule="auto"/>
        <w:jc w:val="center"/>
        <w:outlineLvl w:val="0"/>
        <w:rPr>
          <w:rFonts w:ascii="宋体" w:hAnsi="宋体"/>
          <w:b/>
          <w:bCs/>
          <w:color w:val="auto"/>
          <w:sz w:val="36"/>
          <w:szCs w:val="36"/>
        </w:rPr>
      </w:pPr>
    </w:p>
    <w:p w14:paraId="074CAF1D">
      <w:pPr>
        <w:autoSpaceDE w:val="0"/>
        <w:autoSpaceDN w:val="0"/>
        <w:adjustRightInd w:val="0"/>
        <w:spacing w:line="360" w:lineRule="auto"/>
        <w:jc w:val="center"/>
        <w:outlineLvl w:val="0"/>
        <w:rPr>
          <w:rFonts w:ascii="宋体" w:hAnsi="宋体"/>
          <w:b/>
          <w:bCs/>
          <w:color w:val="auto"/>
          <w:sz w:val="36"/>
          <w:szCs w:val="36"/>
        </w:rPr>
      </w:pPr>
    </w:p>
    <w:p w14:paraId="75D81398">
      <w:pPr>
        <w:autoSpaceDE w:val="0"/>
        <w:autoSpaceDN w:val="0"/>
        <w:adjustRightInd w:val="0"/>
        <w:spacing w:line="360" w:lineRule="auto"/>
        <w:jc w:val="center"/>
        <w:outlineLvl w:val="0"/>
        <w:rPr>
          <w:rFonts w:ascii="宋体" w:hAnsi="宋体"/>
          <w:b/>
          <w:bCs/>
          <w:color w:val="auto"/>
          <w:sz w:val="36"/>
          <w:szCs w:val="36"/>
        </w:rPr>
      </w:pPr>
    </w:p>
    <w:p w14:paraId="02037D70">
      <w:pPr>
        <w:autoSpaceDE w:val="0"/>
        <w:autoSpaceDN w:val="0"/>
        <w:adjustRightInd w:val="0"/>
        <w:spacing w:line="360" w:lineRule="auto"/>
        <w:jc w:val="center"/>
        <w:outlineLvl w:val="0"/>
        <w:rPr>
          <w:rFonts w:ascii="宋体" w:hAnsi="宋体"/>
          <w:b/>
          <w:bCs/>
          <w:color w:val="auto"/>
          <w:sz w:val="36"/>
          <w:szCs w:val="36"/>
        </w:rPr>
      </w:pPr>
    </w:p>
    <w:p w14:paraId="1A359DAB">
      <w:pPr>
        <w:autoSpaceDE w:val="0"/>
        <w:autoSpaceDN w:val="0"/>
        <w:adjustRightInd w:val="0"/>
        <w:spacing w:line="360" w:lineRule="auto"/>
        <w:jc w:val="center"/>
        <w:outlineLvl w:val="0"/>
        <w:rPr>
          <w:rFonts w:ascii="宋体" w:hAnsi="宋体"/>
          <w:b/>
          <w:bCs/>
          <w:color w:val="auto"/>
          <w:sz w:val="36"/>
          <w:szCs w:val="36"/>
        </w:rPr>
      </w:pPr>
    </w:p>
    <w:p w14:paraId="7EDD9C33">
      <w:pPr>
        <w:autoSpaceDE w:val="0"/>
        <w:autoSpaceDN w:val="0"/>
        <w:adjustRightInd w:val="0"/>
        <w:spacing w:line="360" w:lineRule="auto"/>
        <w:jc w:val="center"/>
        <w:outlineLvl w:val="0"/>
        <w:rPr>
          <w:rFonts w:ascii="宋体" w:hAnsi="宋体"/>
          <w:b/>
          <w:bCs/>
          <w:color w:val="auto"/>
          <w:sz w:val="36"/>
          <w:szCs w:val="36"/>
        </w:rPr>
      </w:pPr>
    </w:p>
    <w:p w14:paraId="64F54ED6">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4.6“节能产品政府采购品目清单”强制节能产品情况</w:t>
      </w:r>
    </w:p>
    <w:p w14:paraId="17004657">
      <w:pPr>
        <w:autoSpaceDE w:val="0"/>
        <w:autoSpaceDN w:val="0"/>
        <w:adjustRightInd w:val="0"/>
        <w:spacing w:line="360" w:lineRule="auto"/>
        <w:jc w:val="center"/>
        <w:outlineLvl w:val="0"/>
        <w:rPr>
          <w:rFonts w:ascii="宋体" w:hAnsi="宋体"/>
          <w:b/>
          <w:bCs/>
          <w:color w:val="auto"/>
          <w:sz w:val="28"/>
          <w:szCs w:val="28"/>
        </w:rPr>
      </w:pPr>
    </w:p>
    <w:p w14:paraId="488F26F2">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4548D031">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51E569B7">
      <w:pPr>
        <w:tabs>
          <w:tab w:val="left" w:pos="1800"/>
          <w:tab w:val="left" w:pos="5580"/>
        </w:tabs>
        <w:spacing w:line="360" w:lineRule="auto"/>
        <w:rPr>
          <w:rFonts w:ascii="宋体" w:hAnsi="宋体"/>
          <w:color w:val="auto"/>
          <w:sz w:val="24"/>
          <w:szCs w:val="24"/>
        </w:rPr>
      </w:pPr>
    </w:p>
    <w:tbl>
      <w:tblPr>
        <w:tblStyle w:val="18"/>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0F77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2A816F29">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40A7733F">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46B05817">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1F3ED0F4">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09D097A1">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6862E08F">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6198176F">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4C83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6C2DC9FB">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2487323F">
            <w:pPr>
              <w:pStyle w:val="6"/>
              <w:spacing w:line="360" w:lineRule="auto"/>
              <w:rPr>
                <w:rFonts w:ascii="宋体" w:hAnsi="宋体" w:eastAsia="宋体" w:cs="Times New Roman"/>
                <w:color w:val="auto"/>
                <w:sz w:val="24"/>
                <w:szCs w:val="24"/>
              </w:rPr>
            </w:pPr>
          </w:p>
        </w:tc>
        <w:tc>
          <w:tcPr>
            <w:tcW w:w="1428" w:type="dxa"/>
            <w:vAlign w:val="center"/>
          </w:tcPr>
          <w:p w14:paraId="535B1992">
            <w:pPr>
              <w:pStyle w:val="6"/>
              <w:spacing w:line="360" w:lineRule="auto"/>
              <w:rPr>
                <w:rFonts w:ascii="宋体" w:hAnsi="宋体" w:eastAsia="宋体" w:cs="Times New Roman"/>
                <w:color w:val="auto"/>
                <w:sz w:val="24"/>
                <w:szCs w:val="24"/>
              </w:rPr>
            </w:pPr>
          </w:p>
        </w:tc>
        <w:tc>
          <w:tcPr>
            <w:tcW w:w="1166" w:type="dxa"/>
            <w:vAlign w:val="top"/>
          </w:tcPr>
          <w:p w14:paraId="069DBE5C">
            <w:pPr>
              <w:pStyle w:val="6"/>
              <w:spacing w:line="360" w:lineRule="auto"/>
              <w:rPr>
                <w:rFonts w:ascii="宋体" w:hAnsi="宋体" w:eastAsia="宋体" w:cs="Times New Roman"/>
                <w:color w:val="auto"/>
                <w:sz w:val="24"/>
                <w:szCs w:val="24"/>
              </w:rPr>
            </w:pPr>
          </w:p>
        </w:tc>
        <w:tc>
          <w:tcPr>
            <w:tcW w:w="1550" w:type="dxa"/>
            <w:vAlign w:val="top"/>
          </w:tcPr>
          <w:p w14:paraId="51B6D3AB">
            <w:pPr>
              <w:pStyle w:val="6"/>
              <w:spacing w:line="360" w:lineRule="auto"/>
              <w:rPr>
                <w:rFonts w:ascii="宋体" w:hAnsi="宋体" w:eastAsia="宋体" w:cs="Times New Roman"/>
                <w:color w:val="auto"/>
                <w:sz w:val="24"/>
                <w:szCs w:val="24"/>
              </w:rPr>
            </w:pPr>
          </w:p>
        </w:tc>
        <w:tc>
          <w:tcPr>
            <w:tcW w:w="1505" w:type="dxa"/>
            <w:vAlign w:val="top"/>
          </w:tcPr>
          <w:p w14:paraId="015C1136">
            <w:pPr>
              <w:pStyle w:val="6"/>
              <w:spacing w:line="360" w:lineRule="auto"/>
              <w:rPr>
                <w:rFonts w:ascii="宋体" w:hAnsi="宋体" w:eastAsia="宋体" w:cs="Times New Roman"/>
                <w:color w:val="auto"/>
                <w:sz w:val="24"/>
                <w:szCs w:val="24"/>
              </w:rPr>
            </w:pPr>
          </w:p>
        </w:tc>
        <w:tc>
          <w:tcPr>
            <w:tcW w:w="1333" w:type="dxa"/>
            <w:vAlign w:val="top"/>
          </w:tcPr>
          <w:p w14:paraId="0DE8DAA5">
            <w:pPr>
              <w:pStyle w:val="6"/>
              <w:spacing w:line="360" w:lineRule="auto"/>
              <w:rPr>
                <w:rFonts w:ascii="宋体" w:hAnsi="宋体" w:eastAsia="宋体" w:cs="Times New Roman"/>
                <w:color w:val="auto"/>
                <w:sz w:val="24"/>
                <w:szCs w:val="24"/>
              </w:rPr>
            </w:pPr>
          </w:p>
        </w:tc>
      </w:tr>
      <w:tr w14:paraId="4FFF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0573216E">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1D273ADE">
            <w:pPr>
              <w:pStyle w:val="6"/>
              <w:spacing w:line="360" w:lineRule="auto"/>
              <w:rPr>
                <w:rFonts w:ascii="宋体" w:hAnsi="宋体" w:eastAsia="宋体" w:cs="Times New Roman"/>
                <w:color w:val="auto"/>
                <w:sz w:val="24"/>
                <w:szCs w:val="24"/>
              </w:rPr>
            </w:pPr>
          </w:p>
        </w:tc>
        <w:tc>
          <w:tcPr>
            <w:tcW w:w="1428" w:type="dxa"/>
            <w:vAlign w:val="center"/>
          </w:tcPr>
          <w:p w14:paraId="3C6C04C8">
            <w:pPr>
              <w:pStyle w:val="6"/>
              <w:spacing w:line="360" w:lineRule="auto"/>
              <w:rPr>
                <w:rFonts w:ascii="宋体" w:hAnsi="宋体" w:eastAsia="宋体" w:cs="Times New Roman"/>
                <w:color w:val="auto"/>
                <w:sz w:val="24"/>
                <w:szCs w:val="24"/>
              </w:rPr>
            </w:pPr>
          </w:p>
        </w:tc>
        <w:tc>
          <w:tcPr>
            <w:tcW w:w="1166" w:type="dxa"/>
            <w:vAlign w:val="top"/>
          </w:tcPr>
          <w:p w14:paraId="23D0A2B2">
            <w:pPr>
              <w:pStyle w:val="6"/>
              <w:spacing w:line="360" w:lineRule="auto"/>
              <w:rPr>
                <w:rFonts w:ascii="宋体" w:hAnsi="宋体" w:eastAsia="宋体" w:cs="Times New Roman"/>
                <w:color w:val="auto"/>
                <w:sz w:val="24"/>
                <w:szCs w:val="24"/>
              </w:rPr>
            </w:pPr>
          </w:p>
        </w:tc>
        <w:tc>
          <w:tcPr>
            <w:tcW w:w="1550" w:type="dxa"/>
            <w:vAlign w:val="top"/>
          </w:tcPr>
          <w:p w14:paraId="7A889EC6">
            <w:pPr>
              <w:pStyle w:val="6"/>
              <w:spacing w:line="360" w:lineRule="auto"/>
              <w:rPr>
                <w:rFonts w:ascii="宋体" w:hAnsi="宋体" w:eastAsia="宋体" w:cs="Times New Roman"/>
                <w:color w:val="auto"/>
                <w:sz w:val="24"/>
                <w:szCs w:val="24"/>
              </w:rPr>
            </w:pPr>
          </w:p>
        </w:tc>
        <w:tc>
          <w:tcPr>
            <w:tcW w:w="1505" w:type="dxa"/>
            <w:vAlign w:val="top"/>
          </w:tcPr>
          <w:p w14:paraId="646568F1">
            <w:pPr>
              <w:pStyle w:val="6"/>
              <w:spacing w:line="360" w:lineRule="auto"/>
              <w:rPr>
                <w:rFonts w:ascii="宋体" w:hAnsi="宋体" w:eastAsia="宋体" w:cs="Times New Roman"/>
                <w:color w:val="auto"/>
                <w:sz w:val="24"/>
                <w:szCs w:val="24"/>
              </w:rPr>
            </w:pPr>
          </w:p>
        </w:tc>
        <w:tc>
          <w:tcPr>
            <w:tcW w:w="1333" w:type="dxa"/>
            <w:vAlign w:val="top"/>
          </w:tcPr>
          <w:p w14:paraId="764D75CB">
            <w:pPr>
              <w:pStyle w:val="6"/>
              <w:spacing w:line="360" w:lineRule="auto"/>
              <w:rPr>
                <w:rFonts w:ascii="宋体" w:hAnsi="宋体" w:eastAsia="宋体" w:cs="Times New Roman"/>
                <w:color w:val="auto"/>
                <w:sz w:val="24"/>
                <w:szCs w:val="24"/>
              </w:rPr>
            </w:pPr>
          </w:p>
        </w:tc>
      </w:tr>
      <w:tr w14:paraId="4F66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3E8B7EAF">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75B2B74A">
            <w:pPr>
              <w:pStyle w:val="6"/>
              <w:spacing w:line="360" w:lineRule="auto"/>
              <w:rPr>
                <w:rFonts w:ascii="宋体" w:hAnsi="宋体" w:eastAsia="宋体" w:cs="Times New Roman"/>
                <w:color w:val="auto"/>
                <w:sz w:val="24"/>
                <w:szCs w:val="24"/>
              </w:rPr>
            </w:pPr>
          </w:p>
        </w:tc>
        <w:tc>
          <w:tcPr>
            <w:tcW w:w="1428" w:type="dxa"/>
            <w:vAlign w:val="center"/>
          </w:tcPr>
          <w:p w14:paraId="6E052D77">
            <w:pPr>
              <w:pStyle w:val="6"/>
              <w:spacing w:line="360" w:lineRule="auto"/>
              <w:rPr>
                <w:rFonts w:ascii="宋体" w:hAnsi="宋体" w:eastAsia="宋体" w:cs="Times New Roman"/>
                <w:color w:val="auto"/>
                <w:sz w:val="24"/>
                <w:szCs w:val="24"/>
              </w:rPr>
            </w:pPr>
          </w:p>
        </w:tc>
        <w:tc>
          <w:tcPr>
            <w:tcW w:w="1166" w:type="dxa"/>
            <w:vAlign w:val="top"/>
          </w:tcPr>
          <w:p w14:paraId="1D68D1C4">
            <w:pPr>
              <w:pStyle w:val="6"/>
              <w:spacing w:line="360" w:lineRule="auto"/>
              <w:rPr>
                <w:rFonts w:ascii="宋体" w:hAnsi="宋体" w:eastAsia="宋体" w:cs="Times New Roman"/>
                <w:color w:val="auto"/>
                <w:sz w:val="24"/>
                <w:szCs w:val="24"/>
              </w:rPr>
            </w:pPr>
          </w:p>
        </w:tc>
        <w:tc>
          <w:tcPr>
            <w:tcW w:w="1550" w:type="dxa"/>
            <w:vAlign w:val="top"/>
          </w:tcPr>
          <w:p w14:paraId="5E6995A6">
            <w:pPr>
              <w:pStyle w:val="6"/>
              <w:spacing w:line="360" w:lineRule="auto"/>
              <w:rPr>
                <w:rFonts w:ascii="宋体" w:hAnsi="宋体" w:eastAsia="宋体" w:cs="Times New Roman"/>
                <w:color w:val="auto"/>
                <w:sz w:val="24"/>
                <w:szCs w:val="24"/>
              </w:rPr>
            </w:pPr>
          </w:p>
        </w:tc>
        <w:tc>
          <w:tcPr>
            <w:tcW w:w="1505" w:type="dxa"/>
            <w:vAlign w:val="top"/>
          </w:tcPr>
          <w:p w14:paraId="6B66D22D">
            <w:pPr>
              <w:pStyle w:val="6"/>
              <w:spacing w:line="360" w:lineRule="auto"/>
              <w:rPr>
                <w:rFonts w:ascii="宋体" w:hAnsi="宋体" w:eastAsia="宋体" w:cs="Times New Roman"/>
                <w:color w:val="auto"/>
                <w:sz w:val="24"/>
                <w:szCs w:val="24"/>
              </w:rPr>
            </w:pPr>
          </w:p>
        </w:tc>
        <w:tc>
          <w:tcPr>
            <w:tcW w:w="1333" w:type="dxa"/>
            <w:vAlign w:val="top"/>
          </w:tcPr>
          <w:p w14:paraId="10B9001E">
            <w:pPr>
              <w:pStyle w:val="6"/>
              <w:spacing w:line="360" w:lineRule="auto"/>
              <w:rPr>
                <w:rFonts w:ascii="宋体" w:hAnsi="宋体" w:eastAsia="宋体" w:cs="Times New Roman"/>
                <w:color w:val="auto"/>
                <w:sz w:val="24"/>
                <w:szCs w:val="24"/>
              </w:rPr>
            </w:pPr>
          </w:p>
        </w:tc>
      </w:tr>
    </w:tbl>
    <w:p w14:paraId="3938DE73">
      <w:pPr>
        <w:autoSpaceDE w:val="0"/>
        <w:autoSpaceDN w:val="0"/>
        <w:adjustRightInd w:val="0"/>
        <w:spacing w:line="360" w:lineRule="auto"/>
        <w:rPr>
          <w:rFonts w:ascii="宋体" w:hAnsi="宋体" w:cs="宋体"/>
          <w:color w:val="auto"/>
          <w:sz w:val="24"/>
          <w:szCs w:val="24"/>
          <w:lang w:val="zh-CN"/>
        </w:rPr>
      </w:pPr>
      <w:r>
        <w:rPr>
          <w:rFonts w:hint="eastAsia" w:ascii="宋体" w:hAnsi="宋体" w:cs="宋体"/>
          <w:color w:val="auto"/>
          <w:sz w:val="24"/>
          <w:szCs w:val="24"/>
          <w:lang w:val="zh-CN"/>
        </w:rPr>
        <w:t>供应商（盖单位公章）：</w:t>
      </w:r>
    </w:p>
    <w:p w14:paraId="668C19EB">
      <w:pPr>
        <w:autoSpaceDE w:val="0"/>
        <w:autoSpaceDN w:val="0"/>
        <w:adjustRightInd w:val="0"/>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 年  月   日</w:t>
      </w:r>
    </w:p>
    <w:p w14:paraId="242E96DD">
      <w:pPr>
        <w:autoSpaceDE w:val="0"/>
        <w:autoSpaceDN w:val="0"/>
        <w:adjustRightInd w:val="0"/>
        <w:spacing w:line="360" w:lineRule="auto"/>
        <w:rPr>
          <w:rFonts w:ascii="宋体" w:hAnsi="宋体" w:cs="宋体"/>
          <w:color w:val="auto"/>
          <w:sz w:val="24"/>
          <w:szCs w:val="24"/>
          <w:lang w:val="zh-CN"/>
        </w:rPr>
      </w:pPr>
    </w:p>
    <w:p w14:paraId="62066374">
      <w:pPr>
        <w:snapToGrid w:val="0"/>
        <w:spacing w:line="360" w:lineRule="auto"/>
        <w:rPr>
          <w:rFonts w:ascii="宋体" w:hAnsi="宋体" w:cs="宋体"/>
          <w:color w:val="auto"/>
          <w:sz w:val="24"/>
          <w:szCs w:val="24"/>
          <w:lang w:val="zh-CN"/>
        </w:rPr>
      </w:pPr>
    </w:p>
    <w:p w14:paraId="50294C6F">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17C9056B">
      <w:pPr>
        <w:autoSpaceDE w:val="0"/>
        <w:autoSpaceDN w:val="0"/>
        <w:adjustRightInd w:val="0"/>
        <w:spacing w:line="360" w:lineRule="auto"/>
        <w:jc w:val="center"/>
        <w:outlineLvl w:val="0"/>
        <w:rPr>
          <w:rFonts w:ascii="宋体" w:hAnsi="宋体"/>
          <w:b/>
          <w:bCs/>
          <w:color w:val="auto"/>
          <w:sz w:val="24"/>
          <w:szCs w:val="24"/>
        </w:rPr>
      </w:pPr>
    </w:p>
    <w:p w14:paraId="78A0416C">
      <w:pPr>
        <w:autoSpaceDE w:val="0"/>
        <w:autoSpaceDN w:val="0"/>
        <w:adjustRightInd w:val="0"/>
        <w:spacing w:line="360" w:lineRule="auto"/>
        <w:jc w:val="center"/>
        <w:outlineLvl w:val="0"/>
        <w:rPr>
          <w:rFonts w:ascii="宋体" w:hAnsi="宋体"/>
          <w:b/>
          <w:bCs/>
          <w:color w:val="auto"/>
          <w:sz w:val="24"/>
          <w:szCs w:val="24"/>
        </w:rPr>
      </w:pPr>
    </w:p>
    <w:p w14:paraId="3241A029">
      <w:pPr>
        <w:autoSpaceDE w:val="0"/>
        <w:autoSpaceDN w:val="0"/>
        <w:adjustRightInd w:val="0"/>
        <w:spacing w:line="360" w:lineRule="auto"/>
        <w:jc w:val="center"/>
        <w:outlineLvl w:val="0"/>
        <w:rPr>
          <w:rFonts w:ascii="宋体" w:hAnsi="宋体"/>
          <w:b/>
          <w:bCs/>
          <w:color w:val="auto"/>
          <w:sz w:val="24"/>
          <w:szCs w:val="24"/>
        </w:rPr>
      </w:pPr>
    </w:p>
    <w:p w14:paraId="768B5127">
      <w:pPr>
        <w:autoSpaceDE w:val="0"/>
        <w:autoSpaceDN w:val="0"/>
        <w:adjustRightInd w:val="0"/>
        <w:spacing w:line="360" w:lineRule="auto"/>
        <w:jc w:val="center"/>
        <w:outlineLvl w:val="0"/>
        <w:rPr>
          <w:rFonts w:ascii="宋体" w:hAnsi="宋体"/>
          <w:b/>
          <w:bCs/>
          <w:color w:val="auto"/>
          <w:sz w:val="24"/>
          <w:szCs w:val="24"/>
        </w:rPr>
      </w:pPr>
    </w:p>
    <w:p w14:paraId="6BF04AFC">
      <w:pPr>
        <w:autoSpaceDE w:val="0"/>
        <w:autoSpaceDN w:val="0"/>
        <w:adjustRightInd w:val="0"/>
        <w:spacing w:line="360" w:lineRule="auto"/>
        <w:jc w:val="center"/>
        <w:outlineLvl w:val="0"/>
        <w:rPr>
          <w:rFonts w:ascii="宋体" w:hAnsi="宋体"/>
          <w:b/>
          <w:bCs/>
          <w:color w:val="auto"/>
          <w:sz w:val="24"/>
          <w:szCs w:val="24"/>
        </w:rPr>
      </w:pPr>
    </w:p>
    <w:p w14:paraId="5E9BEC1A">
      <w:pPr>
        <w:autoSpaceDE w:val="0"/>
        <w:autoSpaceDN w:val="0"/>
        <w:adjustRightInd w:val="0"/>
        <w:spacing w:line="360" w:lineRule="auto"/>
        <w:jc w:val="center"/>
        <w:outlineLvl w:val="0"/>
        <w:rPr>
          <w:rFonts w:ascii="宋体" w:hAnsi="宋体"/>
          <w:b/>
          <w:bCs/>
          <w:color w:val="auto"/>
          <w:sz w:val="24"/>
          <w:szCs w:val="24"/>
        </w:rPr>
      </w:pPr>
    </w:p>
    <w:p w14:paraId="150D855C">
      <w:pPr>
        <w:autoSpaceDE w:val="0"/>
        <w:autoSpaceDN w:val="0"/>
        <w:adjustRightInd w:val="0"/>
        <w:spacing w:line="360" w:lineRule="auto"/>
        <w:jc w:val="center"/>
        <w:outlineLvl w:val="0"/>
        <w:rPr>
          <w:rFonts w:ascii="宋体" w:hAnsi="宋体"/>
          <w:b/>
          <w:bCs/>
          <w:color w:val="auto"/>
          <w:sz w:val="24"/>
          <w:szCs w:val="24"/>
        </w:rPr>
      </w:pPr>
    </w:p>
    <w:p w14:paraId="0AB6B011">
      <w:pPr>
        <w:autoSpaceDE w:val="0"/>
        <w:autoSpaceDN w:val="0"/>
        <w:adjustRightInd w:val="0"/>
        <w:spacing w:line="360" w:lineRule="auto"/>
        <w:jc w:val="center"/>
        <w:outlineLvl w:val="0"/>
        <w:rPr>
          <w:rFonts w:ascii="宋体" w:hAnsi="宋体"/>
          <w:b/>
          <w:bCs/>
          <w:color w:val="auto"/>
          <w:sz w:val="24"/>
          <w:szCs w:val="24"/>
        </w:rPr>
      </w:pPr>
    </w:p>
    <w:p w14:paraId="607625D6">
      <w:pPr>
        <w:autoSpaceDE w:val="0"/>
        <w:autoSpaceDN w:val="0"/>
        <w:adjustRightInd w:val="0"/>
        <w:spacing w:line="360" w:lineRule="auto"/>
        <w:jc w:val="center"/>
        <w:outlineLvl w:val="0"/>
        <w:rPr>
          <w:rFonts w:ascii="宋体" w:hAnsi="宋体"/>
          <w:b/>
          <w:bCs/>
          <w:color w:val="auto"/>
          <w:sz w:val="24"/>
          <w:szCs w:val="24"/>
        </w:rPr>
      </w:pPr>
    </w:p>
    <w:p w14:paraId="5932FB2A">
      <w:pPr>
        <w:autoSpaceDE w:val="0"/>
        <w:autoSpaceDN w:val="0"/>
        <w:adjustRightInd w:val="0"/>
        <w:spacing w:line="360" w:lineRule="auto"/>
        <w:jc w:val="center"/>
        <w:outlineLvl w:val="0"/>
        <w:rPr>
          <w:rFonts w:ascii="宋体" w:hAnsi="宋体"/>
          <w:b/>
          <w:bCs/>
          <w:color w:val="auto"/>
          <w:sz w:val="24"/>
          <w:szCs w:val="24"/>
        </w:rPr>
      </w:pPr>
    </w:p>
    <w:p w14:paraId="7EC23D05">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4.7“节能产品政府采购品目清单”优先采购节能产品情况</w:t>
      </w:r>
    </w:p>
    <w:p w14:paraId="74A296E2">
      <w:pPr>
        <w:autoSpaceDE w:val="0"/>
        <w:autoSpaceDN w:val="0"/>
        <w:adjustRightInd w:val="0"/>
        <w:spacing w:line="360" w:lineRule="auto"/>
        <w:jc w:val="center"/>
        <w:outlineLvl w:val="0"/>
        <w:rPr>
          <w:rFonts w:ascii="宋体" w:hAnsi="宋体"/>
          <w:b/>
          <w:bCs/>
          <w:color w:val="auto"/>
          <w:sz w:val="28"/>
          <w:szCs w:val="28"/>
        </w:rPr>
      </w:pPr>
    </w:p>
    <w:p w14:paraId="62DEB6B4">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26723BE2">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1A1CEF65">
      <w:pPr>
        <w:tabs>
          <w:tab w:val="left" w:pos="1800"/>
          <w:tab w:val="left" w:pos="5580"/>
        </w:tabs>
        <w:spacing w:line="360" w:lineRule="auto"/>
        <w:rPr>
          <w:rFonts w:ascii="宋体" w:hAnsi="宋体"/>
          <w:color w:val="auto"/>
          <w:sz w:val="24"/>
          <w:szCs w:val="24"/>
        </w:rPr>
      </w:pPr>
    </w:p>
    <w:tbl>
      <w:tblPr>
        <w:tblStyle w:val="18"/>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0D16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545B5F65">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76064C13">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05D03075">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7C06C773">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4A7E425F">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1407F989">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732F48FC">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0B57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2CB72C35">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708C832C">
            <w:pPr>
              <w:pStyle w:val="6"/>
              <w:spacing w:line="360" w:lineRule="auto"/>
              <w:rPr>
                <w:rFonts w:ascii="宋体" w:hAnsi="宋体" w:eastAsia="宋体" w:cs="Times New Roman"/>
                <w:color w:val="auto"/>
                <w:sz w:val="24"/>
                <w:szCs w:val="24"/>
              </w:rPr>
            </w:pPr>
          </w:p>
        </w:tc>
        <w:tc>
          <w:tcPr>
            <w:tcW w:w="1428" w:type="dxa"/>
            <w:vAlign w:val="center"/>
          </w:tcPr>
          <w:p w14:paraId="109F90E9">
            <w:pPr>
              <w:pStyle w:val="6"/>
              <w:spacing w:line="360" w:lineRule="auto"/>
              <w:rPr>
                <w:rFonts w:ascii="宋体" w:hAnsi="宋体" w:eastAsia="宋体" w:cs="Times New Roman"/>
                <w:color w:val="auto"/>
                <w:sz w:val="24"/>
                <w:szCs w:val="24"/>
              </w:rPr>
            </w:pPr>
          </w:p>
        </w:tc>
        <w:tc>
          <w:tcPr>
            <w:tcW w:w="1166" w:type="dxa"/>
            <w:vAlign w:val="top"/>
          </w:tcPr>
          <w:p w14:paraId="1664ECE6">
            <w:pPr>
              <w:pStyle w:val="6"/>
              <w:spacing w:line="360" w:lineRule="auto"/>
              <w:rPr>
                <w:rFonts w:ascii="宋体" w:hAnsi="宋体" w:eastAsia="宋体" w:cs="Times New Roman"/>
                <w:color w:val="auto"/>
                <w:sz w:val="24"/>
                <w:szCs w:val="24"/>
              </w:rPr>
            </w:pPr>
          </w:p>
        </w:tc>
        <w:tc>
          <w:tcPr>
            <w:tcW w:w="1550" w:type="dxa"/>
            <w:vAlign w:val="top"/>
          </w:tcPr>
          <w:p w14:paraId="63E7A7DB">
            <w:pPr>
              <w:pStyle w:val="6"/>
              <w:spacing w:line="360" w:lineRule="auto"/>
              <w:rPr>
                <w:rFonts w:ascii="宋体" w:hAnsi="宋体" w:eastAsia="宋体" w:cs="Times New Roman"/>
                <w:color w:val="auto"/>
                <w:sz w:val="24"/>
                <w:szCs w:val="24"/>
              </w:rPr>
            </w:pPr>
          </w:p>
        </w:tc>
        <w:tc>
          <w:tcPr>
            <w:tcW w:w="1505" w:type="dxa"/>
            <w:vAlign w:val="top"/>
          </w:tcPr>
          <w:p w14:paraId="7A594ABE">
            <w:pPr>
              <w:pStyle w:val="6"/>
              <w:spacing w:line="360" w:lineRule="auto"/>
              <w:rPr>
                <w:rFonts w:ascii="宋体" w:hAnsi="宋体" w:eastAsia="宋体" w:cs="Times New Roman"/>
                <w:color w:val="auto"/>
                <w:sz w:val="24"/>
                <w:szCs w:val="24"/>
              </w:rPr>
            </w:pPr>
          </w:p>
        </w:tc>
        <w:tc>
          <w:tcPr>
            <w:tcW w:w="1333" w:type="dxa"/>
            <w:vAlign w:val="top"/>
          </w:tcPr>
          <w:p w14:paraId="4F3446EF">
            <w:pPr>
              <w:pStyle w:val="6"/>
              <w:spacing w:line="360" w:lineRule="auto"/>
              <w:rPr>
                <w:rFonts w:ascii="宋体" w:hAnsi="宋体" w:eastAsia="宋体" w:cs="Times New Roman"/>
                <w:color w:val="auto"/>
                <w:sz w:val="24"/>
                <w:szCs w:val="24"/>
              </w:rPr>
            </w:pPr>
          </w:p>
        </w:tc>
      </w:tr>
      <w:tr w14:paraId="6B2B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194E3F27">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4952754A">
            <w:pPr>
              <w:pStyle w:val="6"/>
              <w:spacing w:line="360" w:lineRule="auto"/>
              <w:rPr>
                <w:rFonts w:ascii="宋体" w:hAnsi="宋体" w:eastAsia="宋体" w:cs="Times New Roman"/>
                <w:color w:val="auto"/>
                <w:sz w:val="24"/>
                <w:szCs w:val="24"/>
              </w:rPr>
            </w:pPr>
          </w:p>
        </w:tc>
        <w:tc>
          <w:tcPr>
            <w:tcW w:w="1428" w:type="dxa"/>
            <w:vAlign w:val="center"/>
          </w:tcPr>
          <w:p w14:paraId="42B170BE">
            <w:pPr>
              <w:pStyle w:val="6"/>
              <w:spacing w:line="360" w:lineRule="auto"/>
              <w:rPr>
                <w:rFonts w:ascii="宋体" w:hAnsi="宋体" w:eastAsia="宋体" w:cs="Times New Roman"/>
                <w:color w:val="auto"/>
                <w:sz w:val="24"/>
                <w:szCs w:val="24"/>
              </w:rPr>
            </w:pPr>
          </w:p>
        </w:tc>
        <w:tc>
          <w:tcPr>
            <w:tcW w:w="1166" w:type="dxa"/>
            <w:vAlign w:val="top"/>
          </w:tcPr>
          <w:p w14:paraId="39766F9A">
            <w:pPr>
              <w:pStyle w:val="6"/>
              <w:spacing w:line="360" w:lineRule="auto"/>
              <w:rPr>
                <w:rFonts w:ascii="宋体" w:hAnsi="宋体" w:eastAsia="宋体" w:cs="Times New Roman"/>
                <w:color w:val="auto"/>
                <w:sz w:val="24"/>
                <w:szCs w:val="24"/>
              </w:rPr>
            </w:pPr>
          </w:p>
        </w:tc>
        <w:tc>
          <w:tcPr>
            <w:tcW w:w="1550" w:type="dxa"/>
            <w:vAlign w:val="top"/>
          </w:tcPr>
          <w:p w14:paraId="3DA60D06">
            <w:pPr>
              <w:pStyle w:val="6"/>
              <w:spacing w:line="360" w:lineRule="auto"/>
              <w:rPr>
                <w:rFonts w:ascii="宋体" w:hAnsi="宋体" w:eastAsia="宋体" w:cs="Times New Roman"/>
                <w:color w:val="auto"/>
                <w:sz w:val="24"/>
                <w:szCs w:val="24"/>
              </w:rPr>
            </w:pPr>
          </w:p>
        </w:tc>
        <w:tc>
          <w:tcPr>
            <w:tcW w:w="1505" w:type="dxa"/>
            <w:vAlign w:val="top"/>
          </w:tcPr>
          <w:p w14:paraId="69FA6623">
            <w:pPr>
              <w:pStyle w:val="6"/>
              <w:spacing w:line="360" w:lineRule="auto"/>
              <w:rPr>
                <w:rFonts w:ascii="宋体" w:hAnsi="宋体" w:eastAsia="宋体" w:cs="Times New Roman"/>
                <w:color w:val="auto"/>
                <w:sz w:val="24"/>
                <w:szCs w:val="24"/>
              </w:rPr>
            </w:pPr>
          </w:p>
        </w:tc>
        <w:tc>
          <w:tcPr>
            <w:tcW w:w="1333" w:type="dxa"/>
            <w:vAlign w:val="top"/>
          </w:tcPr>
          <w:p w14:paraId="27E7D52B">
            <w:pPr>
              <w:pStyle w:val="6"/>
              <w:spacing w:line="360" w:lineRule="auto"/>
              <w:rPr>
                <w:rFonts w:ascii="宋体" w:hAnsi="宋体" w:eastAsia="宋体" w:cs="Times New Roman"/>
                <w:color w:val="auto"/>
                <w:sz w:val="24"/>
                <w:szCs w:val="24"/>
              </w:rPr>
            </w:pPr>
          </w:p>
        </w:tc>
      </w:tr>
      <w:tr w14:paraId="6692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55F53A6B">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473D69C3">
            <w:pPr>
              <w:pStyle w:val="6"/>
              <w:spacing w:line="360" w:lineRule="auto"/>
              <w:rPr>
                <w:rFonts w:ascii="宋体" w:hAnsi="宋体" w:eastAsia="宋体" w:cs="Times New Roman"/>
                <w:color w:val="auto"/>
                <w:sz w:val="24"/>
                <w:szCs w:val="24"/>
              </w:rPr>
            </w:pPr>
          </w:p>
        </w:tc>
        <w:tc>
          <w:tcPr>
            <w:tcW w:w="1428" w:type="dxa"/>
            <w:vAlign w:val="center"/>
          </w:tcPr>
          <w:p w14:paraId="4C47DD5F">
            <w:pPr>
              <w:pStyle w:val="6"/>
              <w:spacing w:line="360" w:lineRule="auto"/>
              <w:rPr>
                <w:rFonts w:ascii="宋体" w:hAnsi="宋体" w:eastAsia="宋体" w:cs="Times New Roman"/>
                <w:color w:val="auto"/>
                <w:sz w:val="24"/>
                <w:szCs w:val="24"/>
              </w:rPr>
            </w:pPr>
          </w:p>
        </w:tc>
        <w:tc>
          <w:tcPr>
            <w:tcW w:w="1166" w:type="dxa"/>
            <w:vAlign w:val="top"/>
          </w:tcPr>
          <w:p w14:paraId="17BD14BB">
            <w:pPr>
              <w:pStyle w:val="6"/>
              <w:spacing w:line="360" w:lineRule="auto"/>
              <w:rPr>
                <w:rFonts w:ascii="宋体" w:hAnsi="宋体" w:eastAsia="宋体" w:cs="Times New Roman"/>
                <w:color w:val="auto"/>
                <w:sz w:val="24"/>
                <w:szCs w:val="24"/>
              </w:rPr>
            </w:pPr>
          </w:p>
        </w:tc>
        <w:tc>
          <w:tcPr>
            <w:tcW w:w="1550" w:type="dxa"/>
            <w:vAlign w:val="top"/>
          </w:tcPr>
          <w:p w14:paraId="6446AEEE">
            <w:pPr>
              <w:pStyle w:val="6"/>
              <w:spacing w:line="360" w:lineRule="auto"/>
              <w:rPr>
                <w:rFonts w:ascii="宋体" w:hAnsi="宋体" w:eastAsia="宋体" w:cs="Times New Roman"/>
                <w:color w:val="auto"/>
                <w:sz w:val="24"/>
                <w:szCs w:val="24"/>
              </w:rPr>
            </w:pPr>
          </w:p>
        </w:tc>
        <w:tc>
          <w:tcPr>
            <w:tcW w:w="1505" w:type="dxa"/>
            <w:vAlign w:val="top"/>
          </w:tcPr>
          <w:p w14:paraId="5BD48349">
            <w:pPr>
              <w:pStyle w:val="6"/>
              <w:spacing w:line="360" w:lineRule="auto"/>
              <w:rPr>
                <w:rFonts w:ascii="宋体" w:hAnsi="宋体" w:eastAsia="宋体" w:cs="Times New Roman"/>
                <w:color w:val="auto"/>
                <w:sz w:val="24"/>
                <w:szCs w:val="24"/>
              </w:rPr>
            </w:pPr>
          </w:p>
        </w:tc>
        <w:tc>
          <w:tcPr>
            <w:tcW w:w="1333" w:type="dxa"/>
            <w:vAlign w:val="top"/>
          </w:tcPr>
          <w:p w14:paraId="7346AD54">
            <w:pPr>
              <w:pStyle w:val="6"/>
              <w:spacing w:line="360" w:lineRule="auto"/>
              <w:rPr>
                <w:rFonts w:ascii="宋体" w:hAnsi="宋体" w:eastAsia="宋体" w:cs="Times New Roman"/>
                <w:color w:val="auto"/>
                <w:sz w:val="24"/>
                <w:szCs w:val="24"/>
              </w:rPr>
            </w:pPr>
          </w:p>
        </w:tc>
      </w:tr>
    </w:tbl>
    <w:p w14:paraId="76B284DA">
      <w:pPr>
        <w:autoSpaceDE w:val="0"/>
        <w:autoSpaceDN w:val="0"/>
        <w:adjustRightInd w:val="0"/>
        <w:spacing w:line="360" w:lineRule="auto"/>
        <w:rPr>
          <w:rFonts w:ascii="宋体" w:hAnsi="宋体" w:cs="宋体"/>
          <w:color w:val="auto"/>
          <w:sz w:val="24"/>
          <w:szCs w:val="24"/>
          <w:lang w:val="zh-CN"/>
        </w:rPr>
      </w:pPr>
      <w:r>
        <w:rPr>
          <w:rFonts w:hint="eastAsia" w:ascii="宋体" w:hAnsi="宋体" w:cs="宋体"/>
          <w:color w:val="auto"/>
          <w:sz w:val="24"/>
          <w:szCs w:val="24"/>
          <w:lang w:val="zh-CN"/>
        </w:rPr>
        <w:t>供应商（盖单位公章）：</w:t>
      </w:r>
    </w:p>
    <w:p w14:paraId="7CD019B4">
      <w:pPr>
        <w:autoSpaceDE w:val="0"/>
        <w:autoSpaceDN w:val="0"/>
        <w:adjustRightInd w:val="0"/>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 年  月   日</w:t>
      </w:r>
    </w:p>
    <w:p w14:paraId="2F19EBA0">
      <w:pPr>
        <w:autoSpaceDE w:val="0"/>
        <w:autoSpaceDN w:val="0"/>
        <w:adjustRightInd w:val="0"/>
        <w:spacing w:line="360" w:lineRule="auto"/>
        <w:rPr>
          <w:rFonts w:ascii="宋体" w:hAnsi="宋体" w:cs="宋体"/>
          <w:color w:val="auto"/>
          <w:sz w:val="24"/>
          <w:szCs w:val="24"/>
          <w:lang w:val="zh-CN"/>
        </w:rPr>
      </w:pPr>
    </w:p>
    <w:p w14:paraId="52FC9CE9">
      <w:pPr>
        <w:snapToGrid w:val="0"/>
        <w:spacing w:line="360" w:lineRule="auto"/>
        <w:rPr>
          <w:rFonts w:ascii="宋体" w:hAnsi="宋体" w:cs="宋体"/>
          <w:color w:val="auto"/>
          <w:sz w:val="24"/>
          <w:szCs w:val="24"/>
          <w:lang w:val="zh-CN"/>
        </w:rPr>
      </w:pPr>
    </w:p>
    <w:p w14:paraId="500BA74F">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575A1742">
      <w:pPr>
        <w:rPr>
          <w:rFonts w:ascii="宋体" w:hAnsi="宋体" w:cs="宋体"/>
          <w:color w:val="auto"/>
          <w:lang w:val="zh-CN"/>
        </w:rPr>
      </w:pPr>
    </w:p>
    <w:p w14:paraId="739B5A28">
      <w:pPr>
        <w:rPr>
          <w:rFonts w:ascii="宋体" w:hAnsi="宋体" w:cs="宋体"/>
          <w:color w:val="auto"/>
          <w:lang w:val="zh-CN"/>
        </w:rPr>
      </w:pPr>
    </w:p>
    <w:p w14:paraId="66C8222D">
      <w:pPr>
        <w:rPr>
          <w:rFonts w:ascii="宋体" w:hAnsi="宋体" w:cs="宋体"/>
          <w:color w:val="auto"/>
          <w:lang w:val="zh-CN"/>
        </w:rPr>
      </w:pPr>
    </w:p>
    <w:p w14:paraId="34BCF622">
      <w:pPr>
        <w:rPr>
          <w:rFonts w:ascii="宋体" w:hAnsi="宋体" w:cs="宋体"/>
          <w:color w:val="auto"/>
          <w:lang w:val="zh-CN"/>
        </w:rPr>
      </w:pPr>
    </w:p>
    <w:p w14:paraId="72DB3FF6">
      <w:pPr>
        <w:rPr>
          <w:rFonts w:ascii="宋体" w:hAnsi="宋体" w:cs="宋体"/>
          <w:color w:val="auto"/>
          <w:lang w:val="zh-CN"/>
        </w:rPr>
      </w:pPr>
    </w:p>
    <w:p w14:paraId="64492D7D">
      <w:pPr>
        <w:rPr>
          <w:rFonts w:ascii="宋体" w:hAnsi="宋体" w:cs="宋体"/>
          <w:color w:val="auto"/>
          <w:lang w:val="zh-CN"/>
        </w:rPr>
      </w:pPr>
    </w:p>
    <w:p w14:paraId="03342C25">
      <w:pPr>
        <w:rPr>
          <w:rFonts w:ascii="宋体" w:hAnsi="宋体" w:cs="宋体"/>
          <w:color w:val="auto"/>
          <w:lang w:val="zh-CN"/>
        </w:rPr>
      </w:pPr>
    </w:p>
    <w:p w14:paraId="064A4EBE">
      <w:pPr>
        <w:rPr>
          <w:rFonts w:ascii="宋体" w:hAnsi="宋体" w:cs="宋体"/>
          <w:color w:val="auto"/>
          <w:lang w:val="zh-CN"/>
        </w:rPr>
      </w:pPr>
    </w:p>
    <w:p w14:paraId="0E8E557D">
      <w:pPr>
        <w:rPr>
          <w:rFonts w:ascii="宋体" w:hAnsi="宋体" w:cs="宋体"/>
          <w:color w:val="auto"/>
          <w:lang w:val="zh-CN"/>
        </w:rPr>
      </w:pPr>
    </w:p>
    <w:p w14:paraId="59066A88">
      <w:pPr>
        <w:rPr>
          <w:rFonts w:ascii="宋体" w:hAnsi="宋体" w:cs="宋体"/>
          <w:color w:val="auto"/>
          <w:lang w:val="zh-CN"/>
        </w:rPr>
      </w:pPr>
    </w:p>
    <w:p w14:paraId="372714D2">
      <w:pPr>
        <w:rPr>
          <w:rFonts w:ascii="宋体" w:hAnsi="宋体" w:cs="宋体"/>
          <w:color w:val="auto"/>
          <w:lang w:val="zh-CN"/>
        </w:rPr>
      </w:pPr>
    </w:p>
    <w:p w14:paraId="1B1857F7">
      <w:pPr>
        <w:rPr>
          <w:rFonts w:ascii="宋体" w:hAnsi="宋体" w:cs="宋体"/>
          <w:color w:val="auto"/>
          <w:lang w:val="zh-CN"/>
        </w:rPr>
      </w:pPr>
    </w:p>
    <w:p w14:paraId="0E4F2A4E">
      <w:pPr>
        <w:rPr>
          <w:rFonts w:ascii="宋体" w:hAnsi="宋体" w:cs="宋体"/>
          <w:color w:val="auto"/>
          <w:lang w:val="zh-CN"/>
        </w:rPr>
      </w:pPr>
    </w:p>
    <w:p w14:paraId="3210741A">
      <w:pPr>
        <w:rPr>
          <w:rFonts w:ascii="宋体" w:hAnsi="宋体" w:cs="宋体"/>
          <w:color w:val="auto"/>
          <w:lang w:val="zh-CN"/>
        </w:rPr>
      </w:pPr>
    </w:p>
    <w:p w14:paraId="1605DB08">
      <w:pPr>
        <w:jc w:val="center"/>
        <w:rPr>
          <w:rFonts w:ascii="宋体" w:hAnsi="宋体"/>
          <w:b/>
          <w:bCs/>
          <w:color w:val="auto"/>
          <w:sz w:val="24"/>
          <w:szCs w:val="24"/>
        </w:rPr>
      </w:pPr>
      <w:r>
        <w:rPr>
          <w:rFonts w:ascii="宋体" w:hAnsi="宋体" w:cs="宋体"/>
          <w:color w:val="auto"/>
          <w:lang w:val="zh-CN"/>
        </w:rPr>
        <w:br w:type="page"/>
      </w:r>
      <w:r>
        <w:rPr>
          <w:rFonts w:hint="eastAsia" w:ascii="宋体" w:hAnsi="宋体"/>
          <w:b/>
          <w:bCs/>
          <w:color w:val="auto"/>
          <w:sz w:val="24"/>
          <w:szCs w:val="24"/>
        </w:rPr>
        <w:t>4.8“环境标志产品政府采购品目清单”优先采购产品情况</w:t>
      </w:r>
    </w:p>
    <w:p w14:paraId="3FBABF33">
      <w:pPr>
        <w:autoSpaceDE w:val="0"/>
        <w:autoSpaceDN w:val="0"/>
        <w:adjustRightInd w:val="0"/>
        <w:spacing w:line="360" w:lineRule="auto"/>
        <w:jc w:val="center"/>
        <w:outlineLvl w:val="0"/>
        <w:rPr>
          <w:rFonts w:ascii="宋体" w:hAnsi="宋体"/>
          <w:b/>
          <w:bCs/>
          <w:color w:val="auto"/>
          <w:sz w:val="28"/>
          <w:szCs w:val="28"/>
        </w:rPr>
      </w:pPr>
    </w:p>
    <w:p w14:paraId="2F565ACB">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174E26CB">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74BD8181">
      <w:pPr>
        <w:tabs>
          <w:tab w:val="left" w:pos="1800"/>
          <w:tab w:val="left" w:pos="5580"/>
        </w:tabs>
        <w:spacing w:line="360" w:lineRule="auto"/>
        <w:rPr>
          <w:rFonts w:ascii="宋体" w:hAnsi="宋体"/>
          <w:color w:val="auto"/>
          <w:sz w:val="24"/>
          <w:szCs w:val="24"/>
        </w:rPr>
      </w:pPr>
    </w:p>
    <w:tbl>
      <w:tblPr>
        <w:tblStyle w:val="18"/>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2173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1C20A6CA">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3C67345C">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5B9DF02C">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3FE9CED1">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2114EE68">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39E92677">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335B9BCC">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0AC5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1024249E">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7A8D50C6">
            <w:pPr>
              <w:pStyle w:val="6"/>
              <w:spacing w:line="360" w:lineRule="auto"/>
              <w:rPr>
                <w:rFonts w:ascii="宋体" w:hAnsi="宋体" w:eastAsia="宋体" w:cs="Times New Roman"/>
                <w:color w:val="auto"/>
                <w:sz w:val="24"/>
                <w:szCs w:val="24"/>
              </w:rPr>
            </w:pPr>
          </w:p>
        </w:tc>
        <w:tc>
          <w:tcPr>
            <w:tcW w:w="1428" w:type="dxa"/>
            <w:vAlign w:val="center"/>
          </w:tcPr>
          <w:p w14:paraId="39A98E70">
            <w:pPr>
              <w:pStyle w:val="6"/>
              <w:spacing w:line="360" w:lineRule="auto"/>
              <w:rPr>
                <w:rFonts w:ascii="宋体" w:hAnsi="宋体" w:eastAsia="宋体" w:cs="Times New Roman"/>
                <w:color w:val="auto"/>
                <w:sz w:val="24"/>
                <w:szCs w:val="24"/>
              </w:rPr>
            </w:pPr>
          </w:p>
        </w:tc>
        <w:tc>
          <w:tcPr>
            <w:tcW w:w="1166" w:type="dxa"/>
            <w:vAlign w:val="top"/>
          </w:tcPr>
          <w:p w14:paraId="00B626DD">
            <w:pPr>
              <w:pStyle w:val="6"/>
              <w:spacing w:line="360" w:lineRule="auto"/>
              <w:rPr>
                <w:rFonts w:ascii="宋体" w:hAnsi="宋体" w:eastAsia="宋体" w:cs="Times New Roman"/>
                <w:color w:val="auto"/>
                <w:sz w:val="24"/>
                <w:szCs w:val="24"/>
              </w:rPr>
            </w:pPr>
          </w:p>
        </w:tc>
        <w:tc>
          <w:tcPr>
            <w:tcW w:w="1550" w:type="dxa"/>
            <w:vAlign w:val="top"/>
          </w:tcPr>
          <w:p w14:paraId="2CCEDD1E">
            <w:pPr>
              <w:pStyle w:val="6"/>
              <w:spacing w:line="360" w:lineRule="auto"/>
              <w:rPr>
                <w:rFonts w:ascii="宋体" w:hAnsi="宋体" w:eastAsia="宋体" w:cs="Times New Roman"/>
                <w:color w:val="auto"/>
                <w:sz w:val="24"/>
                <w:szCs w:val="24"/>
              </w:rPr>
            </w:pPr>
          </w:p>
        </w:tc>
        <w:tc>
          <w:tcPr>
            <w:tcW w:w="1505" w:type="dxa"/>
            <w:vAlign w:val="top"/>
          </w:tcPr>
          <w:p w14:paraId="7ED1554E">
            <w:pPr>
              <w:pStyle w:val="6"/>
              <w:spacing w:line="360" w:lineRule="auto"/>
              <w:rPr>
                <w:rFonts w:ascii="宋体" w:hAnsi="宋体" w:eastAsia="宋体" w:cs="Times New Roman"/>
                <w:color w:val="auto"/>
                <w:sz w:val="24"/>
                <w:szCs w:val="24"/>
              </w:rPr>
            </w:pPr>
          </w:p>
        </w:tc>
        <w:tc>
          <w:tcPr>
            <w:tcW w:w="1333" w:type="dxa"/>
            <w:vAlign w:val="top"/>
          </w:tcPr>
          <w:p w14:paraId="473C592E">
            <w:pPr>
              <w:pStyle w:val="6"/>
              <w:spacing w:line="360" w:lineRule="auto"/>
              <w:rPr>
                <w:rFonts w:ascii="宋体" w:hAnsi="宋体" w:eastAsia="宋体" w:cs="Times New Roman"/>
                <w:color w:val="auto"/>
                <w:sz w:val="24"/>
                <w:szCs w:val="24"/>
              </w:rPr>
            </w:pPr>
          </w:p>
        </w:tc>
      </w:tr>
      <w:tr w14:paraId="64FE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62F5DA4D">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40BF3129">
            <w:pPr>
              <w:pStyle w:val="6"/>
              <w:spacing w:line="360" w:lineRule="auto"/>
              <w:rPr>
                <w:rFonts w:ascii="宋体" w:hAnsi="宋体" w:eastAsia="宋体" w:cs="Times New Roman"/>
                <w:color w:val="auto"/>
                <w:sz w:val="24"/>
                <w:szCs w:val="24"/>
              </w:rPr>
            </w:pPr>
          </w:p>
        </w:tc>
        <w:tc>
          <w:tcPr>
            <w:tcW w:w="1428" w:type="dxa"/>
            <w:vAlign w:val="center"/>
          </w:tcPr>
          <w:p w14:paraId="606F24DD">
            <w:pPr>
              <w:pStyle w:val="6"/>
              <w:spacing w:line="360" w:lineRule="auto"/>
              <w:rPr>
                <w:rFonts w:ascii="宋体" w:hAnsi="宋体" w:eastAsia="宋体" w:cs="Times New Roman"/>
                <w:color w:val="auto"/>
                <w:sz w:val="24"/>
                <w:szCs w:val="24"/>
              </w:rPr>
            </w:pPr>
          </w:p>
        </w:tc>
        <w:tc>
          <w:tcPr>
            <w:tcW w:w="1166" w:type="dxa"/>
            <w:vAlign w:val="top"/>
          </w:tcPr>
          <w:p w14:paraId="316EACB7">
            <w:pPr>
              <w:pStyle w:val="6"/>
              <w:spacing w:line="360" w:lineRule="auto"/>
              <w:rPr>
                <w:rFonts w:ascii="宋体" w:hAnsi="宋体" w:eastAsia="宋体" w:cs="Times New Roman"/>
                <w:color w:val="auto"/>
                <w:sz w:val="24"/>
                <w:szCs w:val="24"/>
              </w:rPr>
            </w:pPr>
          </w:p>
        </w:tc>
        <w:tc>
          <w:tcPr>
            <w:tcW w:w="1550" w:type="dxa"/>
            <w:vAlign w:val="top"/>
          </w:tcPr>
          <w:p w14:paraId="3B1520F7">
            <w:pPr>
              <w:pStyle w:val="6"/>
              <w:spacing w:line="360" w:lineRule="auto"/>
              <w:rPr>
                <w:rFonts w:ascii="宋体" w:hAnsi="宋体" w:eastAsia="宋体" w:cs="Times New Roman"/>
                <w:color w:val="auto"/>
                <w:sz w:val="24"/>
                <w:szCs w:val="24"/>
              </w:rPr>
            </w:pPr>
          </w:p>
        </w:tc>
        <w:tc>
          <w:tcPr>
            <w:tcW w:w="1505" w:type="dxa"/>
            <w:vAlign w:val="top"/>
          </w:tcPr>
          <w:p w14:paraId="0E60EEC3">
            <w:pPr>
              <w:pStyle w:val="6"/>
              <w:spacing w:line="360" w:lineRule="auto"/>
              <w:rPr>
                <w:rFonts w:ascii="宋体" w:hAnsi="宋体" w:eastAsia="宋体" w:cs="Times New Roman"/>
                <w:color w:val="auto"/>
                <w:sz w:val="24"/>
                <w:szCs w:val="24"/>
              </w:rPr>
            </w:pPr>
          </w:p>
        </w:tc>
        <w:tc>
          <w:tcPr>
            <w:tcW w:w="1333" w:type="dxa"/>
            <w:vAlign w:val="top"/>
          </w:tcPr>
          <w:p w14:paraId="0DE3EC38">
            <w:pPr>
              <w:pStyle w:val="6"/>
              <w:spacing w:line="360" w:lineRule="auto"/>
              <w:rPr>
                <w:rFonts w:ascii="宋体" w:hAnsi="宋体" w:eastAsia="宋体" w:cs="Times New Roman"/>
                <w:color w:val="auto"/>
                <w:sz w:val="24"/>
                <w:szCs w:val="24"/>
              </w:rPr>
            </w:pPr>
          </w:p>
        </w:tc>
      </w:tr>
      <w:tr w14:paraId="593E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0EDB040B">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0FB6F2B1">
            <w:pPr>
              <w:pStyle w:val="6"/>
              <w:spacing w:line="360" w:lineRule="auto"/>
              <w:rPr>
                <w:rFonts w:ascii="宋体" w:hAnsi="宋体" w:eastAsia="宋体" w:cs="Times New Roman"/>
                <w:color w:val="auto"/>
                <w:sz w:val="24"/>
                <w:szCs w:val="24"/>
              </w:rPr>
            </w:pPr>
          </w:p>
        </w:tc>
        <w:tc>
          <w:tcPr>
            <w:tcW w:w="1428" w:type="dxa"/>
            <w:vAlign w:val="center"/>
          </w:tcPr>
          <w:p w14:paraId="78E0F9B5">
            <w:pPr>
              <w:pStyle w:val="6"/>
              <w:spacing w:line="360" w:lineRule="auto"/>
              <w:rPr>
                <w:rFonts w:ascii="宋体" w:hAnsi="宋体" w:eastAsia="宋体" w:cs="Times New Roman"/>
                <w:color w:val="auto"/>
                <w:sz w:val="24"/>
                <w:szCs w:val="24"/>
              </w:rPr>
            </w:pPr>
          </w:p>
        </w:tc>
        <w:tc>
          <w:tcPr>
            <w:tcW w:w="1166" w:type="dxa"/>
            <w:vAlign w:val="top"/>
          </w:tcPr>
          <w:p w14:paraId="2700AA2F">
            <w:pPr>
              <w:pStyle w:val="6"/>
              <w:spacing w:line="360" w:lineRule="auto"/>
              <w:rPr>
                <w:rFonts w:ascii="宋体" w:hAnsi="宋体" w:eastAsia="宋体" w:cs="Times New Roman"/>
                <w:color w:val="auto"/>
                <w:sz w:val="24"/>
                <w:szCs w:val="24"/>
              </w:rPr>
            </w:pPr>
          </w:p>
        </w:tc>
        <w:tc>
          <w:tcPr>
            <w:tcW w:w="1550" w:type="dxa"/>
            <w:vAlign w:val="top"/>
          </w:tcPr>
          <w:p w14:paraId="62FD20F6">
            <w:pPr>
              <w:pStyle w:val="6"/>
              <w:spacing w:line="360" w:lineRule="auto"/>
              <w:rPr>
                <w:rFonts w:ascii="宋体" w:hAnsi="宋体" w:eastAsia="宋体" w:cs="Times New Roman"/>
                <w:color w:val="auto"/>
                <w:sz w:val="24"/>
                <w:szCs w:val="24"/>
              </w:rPr>
            </w:pPr>
          </w:p>
        </w:tc>
        <w:tc>
          <w:tcPr>
            <w:tcW w:w="1505" w:type="dxa"/>
            <w:vAlign w:val="top"/>
          </w:tcPr>
          <w:p w14:paraId="2B65EDC8">
            <w:pPr>
              <w:pStyle w:val="6"/>
              <w:spacing w:line="360" w:lineRule="auto"/>
              <w:rPr>
                <w:rFonts w:ascii="宋体" w:hAnsi="宋体" w:eastAsia="宋体" w:cs="Times New Roman"/>
                <w:color w:val="auto"/>
                <w:sz w:val="24"/>
                <w:szCs w:val="24"/>
              </w:rPr>
            </w:pPr>
          </w:p>
        </w:tc>
        <w:tc>
          <w:tcPr>
            <w:tcW w:w="1333" w:type="dxa"/>
            <w:vAlign w:val="top"/>
          </w:tcPr>
          <w:p w14:paraId="01E6BAF3">
            <w:pPr>
              <w:pStyle w:val="6"/>
              <w:spacing w:line="360" w:lineRule="auto"/>
              <w:rPr>
                <w:rFonts w:ascii="宋体" w:hAnsi="宋体" w:eastAsia="宋体" w:cs="Times New Roman"/>
                <w:color w:val="auto"/>
                <w:sz w:val="24"/>
                <w:szCs w:val="24"/>
              </w:rPr>
            </w:pPr>
          </w:p>
        </w:tc>
      </w:tr>
    </w:tbl>
    <w:p w14:paraId="54FCC3EE">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供应商（盖单位公章）：</w:t>
      </w:r>
    </w:p>
    <w:p w14:paraId="7AF7A598">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 年  月   日</w:t>
      </w:r>
    </w:p>
    <w:p w14:paraId="458547B7">
      <w:pPr>
        <w:autoSpaceDE w:val="0"/>
        <w:autoSpaceDN w:val="0"/>
        <w:adjustRightInd w:val="0"/>
        <w:spacing w:line="480" w:lineRule="auto"/>
        <w:rPr>
          <w:rFonts w:ascii="宋体" w:hAnsi="宋体" w:cs="宋体"/>
          <w:color w:val="auto"/>
          <w:sz w:val="24"/>
          <w:szCs w:val="24"/>
          <w:lang w:val="zh-CN"/>
        </w:rPr>
      </w:pPr>
    </w:p>
    <w:p w14:paraId="382D1A3D">
      <w:pPr>
        <w:snapToGrid w:val="0"/>
        <w:spacing w:line="500" w:lineRule="exact"/>
        <w:rPr>
          <w:rFonts w:ascii="宋体" w:hAnsi="宋体" w:cs="宋体"/>
          <w:color w:val="auto"/>
          <w:sz w:val="24"/>
          <w:szCs w:val="24"/>
          <w:lang w:val="zh-CN"/>
        </w:rPr>
      </w:pPr>
    </w:p>
    <w:p w14:paraId="7885860A">
      <w:pPr>
        <w:spacing w:line="360" w:lineRule="auto"/>
        <w:rPr>
          <w:rFonts w:ascii="宋体" w:hAnsi="宋体"/>
          <w:b/>
          <w:bCs/>
          <w:color w:val="auto"/>
          <w:sz w:val="24"/>
          <w:szCs w:val="24"/>
        </w:rPr>
      </w:pPr>
      <w:r>
        <w:rPr>
          <w:rFonts w:hint="eastAsia" w:ascii="宋体" w:hAnsi="宋体" w:cs="宋体"/>
          <w:color w:val="auto"/>
          <w:sz w:val="24"/>
          <w:szCs w:val="24"/>
          <w:lang w:val="zh-CN"/>
        </w:rPr>
        <w:t>说明：所投产品环境标志产品认证证书须附后。</w:t>
      </w:r>
    </w:p>
    <w:p w14:paraId="4BCD95DA">
      <w:pPr>
        <w:spacing w:line="360" w:lineRule="auto"/>
        <w:jc w:val="center"/>
        <w:rPr>
          <w:rFonts w:ascii="宋体" w:hAnsi="宋体" w:cs="宋体"/>
          <w:color w:val="auto"/>
          <w:lang w:val="zh-CN"/>
        </w:rPr>
      </w:pPr>
    </w:p>
    <w:p w14:paraId="1F3E0C0B">
      <w:pPr>
        <w:spacing w:line="360" w:lineRule="auto"/>
        <w:jc w:val="center"/>
        <w:rPr>
          <w:rFonts w:ascii="宋体" w:hAnsi="宋体" w:cs="宋体"/>
          <w:color w:val="auto"/>
          <w:lang w:val="zh-CN"/>
        </w:rPr>
      </w:pPr>
    </w:p>
    <w:p w14:paraId="529BE030">
      <w:pPr>
        <w:rPr>
          <w:rFonts w:ascii="宋体" w:hAnsi="宋体" w:cs="宋体"/>
          <w:color w:val="auto"/>
          <w:lang w:val="zh-CN"/>
        </w:rPr>
      </w:pPr>
      <w:r>
        <w:rPr>
          <w:rFonts w:ascii="宋体" w:hAnsi="宋体" w:cs="宋体"/>
          <w:color w:val="auto"/>
          <w:lang w:val="zh-CN"/>
        </w:rPr>
        <w:br w:type="page"/>
      </w:r>
    </w:p>
    <w:p w14:paraId="67E3BE0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center"/>
        <w:rPr>
          <w:rFonts w:hint="eastAsia" w:ascii="宋体" w:hAnsi="宋体" w:eastAsia="宋体" w:cs="Calibri"/>
          <w:b/>
          <w:bCs/>
          <w:color w:val="auto"/>
          <w:kern w:val="2"/>
          <w:sz w:val="24"/>
          <w:szCs w:val="24"/>
          <w:lang w:val="en-US" w:eastAsia="zh-CN" w:bidi="ar-SA"/>
        </w:rPr>
      </w:pPr>
      <w:r>
        <w:rPr>
          <w:rFonts w:hint="eastAsia" w:ascii="宋体" w:hAnsi="宋体" w:eastAsia="宋体" w:cs="Calibri"/>
          <w:b/>
          <w:bCs/>
          <w:color w:val="auto"/>
          <w:kern w:val="2"/>
          <w:sz w:val="24"/>
          <w:szCs w:val="24"/>
          <w:lang w:val="en-US" w:eastAsia="zh-CN" w:bidi="ar-SA"/>
        </w:rPr>
        <w:t>4.9关于符合本国产品标准的声明函</w:t>
      </w:r>
    </w:p>
    <w:p w14:paraId="4BDB6A5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p>
    <w:p w14:paraId="3FED051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本公司（单位）郑重声明，根据《国务院办公厅关于在政府采购中实施本国产品标准及相关政策的通知》（国办发〔2025〕34号）的规定，本公司（单位）提供的以下产品属于本国产品。具体情况如下：</w:t>
      </w:r>
    </w:p>
    <w:p w14:paraId="7805D3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w:t>
      </w:r>
      <w:r>
        <w:rPr>
          <w:rStyle w:val="22"/>
          <w:sz w:val="24"/>
          <w:szCs w:val="24"/>
          <w:u w:val="single"/>
        </w:rPr>
        <w:t>（产品名称1）</w:t>
      </w:r>
      <w:r>
        <w:rPr>
          <w:rStyle w:val="22"/>
          <w:sz w:val="24"/>
          <w:szCs w:val="24"/>
          <w:u w:val="none"/>
          <w:vertAlign w:val="superscript"/>
        </w:rPr>
        <w:t>1</w:t>
      </w:r>
      <w:r>
        <w:rPr>
          <w:sz w:val="24"/>
          <w:szCs w:val="24"/>
        </w:rPr>
        <w:t>，生产厂为</w:t>
      </w:r>
      <w:r>
        <w:rPr>
          <w:rStyle w:val="22"/>
          <w:sz w:val="24"/>
          <w:szCs w:val="24"/>
          <w:u w:val="single"/>
        </w:rPr>
        <w:t>（厂名）</w:t>
      </w:r>
      <w:r>
        <w:rPr>
          <w:rStyle w:val="22"/>
          <w:sz w:val="24"/>
          <w:szCs w:val="24"/>
          <w:u w:val="none"/>
          <w:vertAlign w:val="superscript"/>
        </w:rPr>
        <w:t>2</w:t>
      </w:r>
      <w:r>
        <w:rPr>
          <w:sz w:val="24"/>
          <w:szCs w:val="24"/>
        </w:rPr>
        <w:t>，厂址为</w:t>
      </w:r>
      <w:r>
        <w:rPr>
          <w:rStyle w:val="22"/>
          <w:sz w:val="24"/>
          <w:szCs w:val="24"/>
          <w:u w:val="single"/>
        </w:rPr>
        <w:t>（生产厂址）</w:t>
      </w:r>
      <w:r>
        <w:rPr>
          <w:sz w:val="24"/>
          <w:szCs w:val="24"/>
        </w:rPr>
        <w:t>。</w:t>
      </w:r>
      <w:r>
        <w:rPr>
          <w:rStyle w:val="22"/>
          <w:sz w:val="24"/>
          <w:szCs w:val="24"/>
          <w:u w:val="single"/>
        </w:rPr>
        <w:t>（产品名称1）</w:t>
      </w:r>
      <w:r>
        <w:rPr>
          <w:sz w:val="24"/>
          <w:szCs w:val="24"/>
        </w:rPr>
        <w:t>的中国境内生产的组件成本占比≥</w:t>
      </w:r>
      <w:r>
        <w:rPr>
          <w:rStyle w:val="22"/>
          <w:sz w:val="24"/>
          <w:szCs w:val="24"/>
          <w:u w:val="single"/>
        </w:rPr>
        <w:t>（规定比例）</w:t>
      </w:r>
      <w:r>
        <w:rPr>
          <w:rStyle w:val="22"/>
          <w:sz w:val="24"/>
          <w:szCs w:val="24"/>
          <w:u w:val="none"/>
          <w:vertAlign w:val="superscript"/>
        </w:rPr>
        <w:t>3</w:t>
      </w:r>
      <w:r>
        <w:rPr>
          <w:sz w:val="24"/>
          <w:szCs w:val="24"/>
        </w:rPr>
        <w:t>。</w:t>
      </w:r>
      <w:r>
        <w:rPr>
          <w:rStyle w:val="22"/>
          <w:sz w:val="24"/>
          <w:szCs w:val="24"/>
          <w:u w:val="single"/>
        </w:rPr>
        <w:t>（产品名称1）</w:t>
      </w:r>
      <w:r>
        <w:rPr>
          <w:sz w:val="24"/>
          <w:szCs w:val="24"/>
        </w:rPr>
        <w:t>的</w:t>
      </w:r>
      <w:r>
        <w:rPr>
          <w:rStyle w:val="22"/>
          <w:sz w:val="24"/>
          <w:szCs w:val="24"/>
          <w:u w:val="single"/>
        </w:rPr>
        <w:t>（关键组件）</w:t>
      </w:r>
      <w:r>
        <w:rPr>
          <w:rStyle w:val="22"/>
          <w:sz w:val="24"/>
          <w:szCs w:val="24"/>
          <w:u w:val="none"/>
          <w:vertAlign w:val="superscript"/>
        </w:rPr>
        <w:t>4</w:t>
      </w:r>
      <w:r>
        <w:rPr>
          <w:sz w:val="24"/>
          <w:szCs w:val="24"/>
        </w:rPr>
        <w:t>在中国境内生产。</w:t>
      </w:r>
      <w:r>
        <w:rPr>
          <w:rStyle w:val="22"/>
          <w:sz w:val="24"/>
          <w:szCs w:val="24"/>
          <w:u w:val="single"/>
        </w:rPr>
        <w:t>（产品名称1）</w:t>
      </w:r>
      <w:r>
        <w:rPr>
          <w:sz w:val="24"/>
          <w:szCs w:val="24"/>
        </w:rPr>
        <w:t>的</w:t>
      </w:r>
      <w:r>
        <w:rPr>
          <w:rStyle w:val="22"/>
          <w:sz w:val="24"/>
          <w:szCs w:val="24"/>
          <w:u w:val="single"/>
        </w:rPr>
        <w:t>（关键工序）</w:t>
      </w:r>
      <w:r>
        <w:rPr>
          <w:rStyle w:val="22"/>
          <w:sz w:val="24"/>
          <w:szCs w:val="24"/>
          <w:u w:val="none"/>
          <w:vertAlign w:val="superscript"/>
        </w:rPr>
        <w:t>5</w:t>
      </w:r>
      <w:r>
        <w:rPr>
          <w:sz w:val="24"/>
          <w:szCs w:val="24"/>
        </w:rPr>
        <w:t>在中国境内完成。</w:t>
      </w:r>
    </w:p>
    <w:p w14:paraId="29F38EE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w:t>
      </w:r>
      <w:r>
        <w:rPr>
          <w:rStyle w:val="22"/>
          <w:sz w:val="24"/>
          <w:szCs w:val="24"/>
          <w:u w:val="single"/>
        </w:rPr>
        <w:t>（产品名称2）</w:t>
      </w:r>
      <w:r>
        <w:rPr>
          <w:sz w:val="24"/>
          <w:szCs w:val="24"/>
        </w:rPr>
        <w:t>，生产厂为</w:t>
      </w:r>
      <w:r>
        <w:rPr>
          <w:rStyle w:val="22"/>
          <w:sz w:val="24"/>
          <w:szCs w:val="24"/>
          <w:u w:val="single"/>
        </w:rPr>
        <w:t>（厂名）</w:t>
      </w:r>
      <w:r>
        <w:rPr>
          <w:sz w:val="24"/>
          <w:szCs w:val="24"/>
        </w:rPr>
        <w:t>，厂址为</w:t>
      </w:r>
      <w:r>
        <w:rPr>
          <w:rStyle w:val="22"/>
          <w:sz w:val="24"/>
          <w:szCs w:val="24"/>
          <w:u w:val="single"/>
        </w:rPr>
        <w:t>（生产厂址）</w:t>
      </w:r>
      <w:r>
        <w:rPr>
          <w:sz w:val="24"/>
          <w:szCs w:val="24"/>
        </w:rPr>
        <w:t>。</w:t>
      </w:r>
      <w:r>
        <w:rPr>
          <w:rStyle w:val="22"/>
          <w:sz w:val="24"/>
          <w:szCs w:val="24"/>
          <w:u w:val="single"/>
        </w:rPr>
        <w:t>（产品名称2）</w:t>
      </w:r>
      <w:r>
        <w:rPr>
          <w:sz w:val="24"/>
          <w:szCs w:val="24"/>
        </w:rPr>
        <w:t>的中国境内生产的组件成本占比≥</w:t>
      </w:r>
      <w:r>
        <w:rPr>
          <w:rStyle w:val="22"/>
          <w:sz w:val="24"/>
          <w:szCs w:val="24"/>
          <w:u w:val="single"/>
        </w:rPr>
        <w:t>（规定比例）</w:t>
      </w:r>
      <w:r>
        <w:rPr>
          <w:sz w:val="24"/>
          <w:szCs w:val="24"/>
        </w:rPr>
        <w:t>。</w:t>
      </w:r>
      <w:r>
        <w:rPr>
          <w:rStyle w:val="22"/>
          <w:sz w:val="24"/>
          <w:szCs w:val="24"/>
          <w:u w:val="single"/>
        </w:rPr>
        <w:t>（产品名称2）</w:t>
      </w:r>
      <w:r>
        <w:rPr>
          <w:sz w:val="24"/>
          <w:szCs w:val="24"/>
        </w:rPr>
        <w:t>的</w:t>
      </w:r>
      <w:r>
        <w:rPr>
          <w:rStyle w:val="22"/>
          <w:sz w:val="24"/>
          <w:szCs w:val="24"/>
          <w:u w:val="single"/>
        </w:rPr>
        <w:t>（关键组件）</w:t>
      </w:r>
      <w:r>
        <w:rPr>
          <w:sz w:val="24"/>
          <w:szCs w:val="24"/>
        </w:rPr>
        <w:t>在中国境内生产。</w:t>
      </w:r>
      <w:r>
        <w:rPr>
          <w:rStyle w:val="22"/>
          <w:sz w:val="24"/>
          <w:szCs w:val="24"/>
          <w:u w:val="single"/>
        </w:rPr>
        <w:t>（产品名称2）</w:t>
      </w:r>
      <w:r>
        <w:rPr>
          <w:sz w:val="24"/>
          <w:szCs w:val="24"/>
        </w:rPr>
        <w:t>的</w:t>
      </w:r>
      <w:r>
        <w:rPr>
          <w:rStyle w:val="22"/>
          <w:sz w:val="24"/>
          <w:szCs w:val="24"/>
          <w:u w:val="single"/>
        </w:rPr>
        <w:t>（关键工序）</w:t>
      </w:r>
      <w:r>
        <w:rPr>
          <w:sz w:val="24"/>
          <w:szCs w:val="24"/>
        </w:rPr>
        <w:t>在中国境内完成。</w:t>
      </w:r>
    </w:p>
    <w:p w14:paraId="2675A57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w:t>
      </w:r>
    </w:p>
    <w:p w14:paraId="172E22E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本公司（单位）对上述声明内容的真实性负责。如有虚假，愿承担相应法律责任。</w:t>
      </w:r>
    </w:p>
    <w:p w14:paraId="25ADD81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rPr>
          <w:sz w:val="24"/>
          <w:szCs w:val="24"/>
        </w:rPr>
      </w:pPr>
    </w:p>
    <w:p w14:paraId="4016480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公司（单位）名称（盖章）：　        </w:t>
      </w:r>
    </w:p>
    <w:p w14:paraId="247478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日期：　     年　  月　  日         </w:t>
      </w:r>
    </w:p>
    <w:p w14:paraId="665BBC3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left"/>
        <w:rPr>
          <w:sz w:val="24"/>
          <w:szCs w:val="24"/>
        </w:rPr>
      </w:pPr>
      <w:r>
        <w:rPr>
          <w:sz w:val="24"/>
          <w:szCs w:val="24"/>
        </w:rPr>
        <w:t>__________________</w:t>
      </w:r>
    </w:p>
    <w:p w14:paraId="6863141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1.产品如有型号，请在“产品名称”栏一并填写。</w:t>
      </w:r>
    </w:p>
    <w:p w14:paraId="58E4D37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2.生产厂名与厂址应与生产厂营业执照载明的相关信息保持一致。</w:t>
      </w:r>
    </w:p>
    <w:p w14:paraId="5C8FD4C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3.该产品的中国境内生产的组件成本占比相关要求实施前，“规定比例”栏可不填，下同。</w:t>
      </w:r>
    </w:p>
    <w:p w14:paraId="2B8FCCE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4.该产品的关键组件要求实施前，“关键组件”栏可不填，下同。</w:t>
      </w:r>
    </w:p>
    <w:p w14:paraId="415887F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5.该产品的关键工序要求实施前，“关键工序”栏可不填，下同。</w:t>
      </w:r>
    </w:p>
    <w:p w14:paraId="1AE971A6">
      <w:pPr>
        <w:rPr>
          <w:sz w:val="24"/>
          <w:szCs w:val="24"/>
        </w:rPr>
      </w:pPr>
    </w:p>
    <w:p w14:paraId="4BE05FAB">
      <w:pPr>
        <w:spacing w:line="360" w:lineRule="auto"/>
        <w:jc w:val="center"/>
        <w:rPr>
          <w:rFonts w:ascii="宋体" w:hAnsi="宋体" w:cs="宋体"/>
          <w:color w:val="auto"/>
          <w:sz w:val="24"/>
          <w:szCs w:val="24"/>
          <w:lang w:val="zh-CN"/>
        </w:rPr>
      </w:pPr>
    </w:p>
    <w:p w14:paraId="2721995C">
      <w:pPr>
        <w:spacing w:line="360" w:lineRule="auto"/>
        <w:jc w:val="center"/>
        <w:rPr>
          <w:rFonts w:ascii="宋体" w:hAnsi="宋体" w:cs="宋体"/>
          <w:color w:val="auto"/>
          <w:lang w:val="zh-CN"/>
        </w:rPr>
      </w:pPr>
    </w:p>
    <w:p w14:paraId="1984E159">
      <w:pPr>
        <w:spacing w:line="360" w:lineRule="auto"/>
        <w:jc w:val="center"/>
        <w:rPr>
          <w:rFonts w:ascii="宋体" w:hAnsi="宋体" w:cs="宋体"/>
          <w:color w:val="auto"/>
          <w:lang w:val="zh-CN"/>
        </w:rPr>
      </w:pPr>
    </w:p>
    <w:p w14:paraId="079520A2">
      <w:pPr>
        <w:spacing w:line="360" w:lineRule="auto"/>
        <w:jc w:val="center"/>
        <w:rPr>
          <w:rFonts w:ascii="宋体" w:hAnsi="宋体" w:cs="宋体"/>
          <w:color w:val="auto"/>
          <w:lang w:val="zh-CN"/>
        </w:rPr>
      </w:pPr>
    </w:p>
    <w:p w14:paraId="355BCE6D">
      <w:pPr>
        <w:spacing w:line="360" w:lineRule="auto"/>
        <w:jc w:val="center"/>
        <w:rPr>
          <w:rFonts w:ascii="宋体" w:hAnsi="宋体" w:cs="宋体"/>
          <w:color w:val="auto"/>
          <w:lang w:val="zh-CN"/>
        </w:rPr>
      </w:pPr>
    </w:p>
    <w:p w14:paraId="0E23FAD2">
      <w:pPr>
        <w:spacing w:line="360" w:lineRule="auto"/>
        <w:jc w:val="center"/>
        <w:rPr>
          <w:rFonts w:ascii="宋体" w:hAnsi="宋体" w:cs="宋体"/>
          <w:color w:val="auto"/>
          <w:lang w:val="zh-CN"/>
        </w:rPr>
      </w:pPr>
    </w:p>
    <w:p w14:paraId="645277B0">
      <w:pPr>
        <w:spacing w:line="360" w:lineRule="auto"/>
        <w:jc w:val="center"/>
        <w:rPr>
          <w:rFonts w:ascii="宋体" w:hAnsi="宋体" w:cs="宋体"/>
          <w:color w:val="auto"/>
          <w:lang w:val="zh-CN"/>
        </w:rPr>
      </w:pPr>
    </w:p>
    <w:p w14:paraId="0C057A6A">
      <w:pPr>
        <w:spacing w:line="360" w:lineRule="auto"/>
        <w:jc w:val="center"/>
        <w:rPr>
          <w:rFonts w:ascii="宋体" w:hAnsi="宋体" w:cs="宋体"/>
          <w:color w:val="auto"/>
          <w:lang w:val="zh-CN"/>
        </w:rPr>
      </w:pPr>
    </w:p>
    <w:p w14:paraId="266039CF">
      <w:pPr>
        <w:autoSpaceDE w:val="0"/>
        <w:autoSpaceDN w:val="0"/>
        <w:adjustRightInd w:val="0"/>
        <w:spacing w:line="360" w:lineRule="auto"/>
        <w:jc w:val="center"/>
        <w:rPr>
          <w:rFonts w:ascii="宋体" w:hAnsi="宋体" w:cs="黑体"/>
          <w:b/>
          <w:bCs/>
          <w:color w:val="auto"/>
          <w:sz w:val="28"/>
          <w:szCs w:val="28"/>
          <w:lang w:val="zh-CN"/>
        </w:rPr>
      </w:pPr>
      <w:r>
        <w:rPr>
          <w:rFonts w:ascii="宋体" w:hAnsi="宋体"/>
          <w:b/>
          <w:bCs/>
          <w:color w:val="auto"/>
          <w:sz w:val="24"/>
          <w:szCs w:val="24"/>
        </w:rPr>
        <w:br w:type="page"/>
      </w:r>
      <w:r>
        <w:rPr>
          <w:rFonts w:hint="eastAsia" w:ascii="宋体" w:hAnsi="宋体" w:cs="黑体"/>
          <w:b/>
          <w:bCs/>
          <w:color w:val="auto"/>
          <w:sz w:val="28"/>
          <w:szCs w:val="28"/>
          <w:lang w:val="zh-CN"/>
        </w:rPr>
        <w:t>五、</w:t>
      </w:r>
      <w:r>
        <w:rPr>
          <w:rFonts w:ascii="宋体" w:hAnsi="宋体" w:cs="黑体"/>
          <w:b/>
          <w:bCs/>
          <w:color w:val="auto"/>
          <w:sz w:val="28"/>
          <w:szCs w:val="28"/>
          <w:lang w:val="zh-CN"/>
        </w:rPr>
        <w:t>其他资料（若有）</w:t>
      </w:r>
    </w:p>
    <w:p w14:paraId="2D016545">
      <w:pPr>
        <w:rPr>
          <w:color w:val="auto"/>
        </w:rPr>
      </w:pPr>
    </w:p>
    <w:p w14:paraId="72EE99F7">
      <w:pPr>
        <w:rPr>
          <w:color w:val="auto"/>
        </w:rPr>
      </w:pPr>
    </w:p>
    <w:p w14:paraId="70060368">
      <w:pPr>
        <w:rPr>
          <w:color w:val="auto"/>
        </w:rPr>
      </w:pPr>
    </w:p>
    <w:p w14:paraId="7B7A0457">
      <w:pPr>
        <w:spacing w:line="360" w:lineRule="auto"/>
        <w:jc w:val="center"/>
        <w:rPr>
          <w:rFonts w:ascii="宋体" w:hAnsi="宋体"/>
          <w:b/>
          <w:bCs/>
          <w:color w:val="auto"/>
          <w:sz w:val="28"/>
          <w:szCs w:val="28"/>
        </w:rPr>
      </w:pPr>
      <w:r>
        <w:rPr>
          <w:rFonts w:ascii="宋体" w:hAnsi="宋体"/>
          <w:b/>
          <w:bCs/>
          <w:color w:val="auto"/>
          <w:sz w:val="28"/>
          <w:szCs w:val="28"/>
        </w:rPr>
        <w:t>除招标文件另有规定外，供应商认为需要提交的其他证明材料或资料加盖供应商单位公章后应在此项下提交。</w:t>
      </w:r>
    </w:p>
    <w:p w14:paraId="0A1E3702">
      <w:pPr>
        <w:rPr>
          <w:color w:val="auto"/>
        </w:rPr>
      </w:pPr>
    </w:p>
    <w:p w14:paraId="08FBED12">
      <w:pPr>
        <w:rPr>
          <w:color w:val="auto"/>
        </w:rPr>
      </w:pPr>
    </w:p>
    <w:p w14:paraId="2B097EB6">
      <w:pPr>
        <w:rPr>
          <w:color w:val="auto"/>
        </w:rPr>
      </w:pPr>
    </w:p>
    <w:p w14:paraId="6B270BC9">
      <w:pPr>
        <w:rPr>
          <w:color w:val="auto"/>
        </w:rPr>
      </w:pPr>
    </w:p>
    <w:p w14:paraId="47055A08">
      <w:pPr>
        <w:rPr>
          <w:color w:val="auto"/>
        </w:rPr>
      </w:pPr>
    </w:p>
    <w:p w14:paraId="5FE08667">
      <w:pPr>
        <w:rPr>
          <w:color w:val="auto"/>
        </w:rPr>
      </w:pPr>
    </w:p>
    <w:p w14:paraId="51C44E8E">
      <w:pPr>
        <w:rPr>
          <w:color w:val="auto"/>
        </w:rPr>
      </w:pPr>
    </w:p>
    <w:p w14:paraId="25224B8F">
      <w:pPr>
        <w:rPr>
          <w:color w:val="auto"/>
        </w:rPr>
      </w:pPr>
    </w:p>
    <w:p w14:paraId="7A13A1A3">
      <w:pPr>
        <w:rPr>
          <w:color w:val="auto"/>
        </w:rPr>
      </w:pPr>
    </w:p>
    <w:p w14:paraId="2C8A5797">
      <w:pPr>
        <w:rPr>
          <w:color w:val="auto"/>
        </w:rPr>
      </w:pPr>
    </w:p>
    <w:p w14:paraId="4863256A">
      <w:pPr>
        <w:rPr>
          <w:color w:val="auto"/>
        </w:rPr>
      </w:pPr>
    </w:p>
    <w:p w14:paraId="5ABA068A">
      <w:pPr>
        <w:rPr>
          <w:color w:val="auto"/>
        </w:rPr>
      </w:pPr>
    </w:p>
    <w:p w14:paraId="2BB4CB9B">
      <w:pPr>
        <w:rPr>
          <w:color w:val="auto"/>
        </w:rPr>
      </w:pPr>
    </w:p>
    <w:p w14:paraId="0F671708">
      <w:pPr>
        <w:rPr>
          <w:color w:val="auto"/>
        </w:rPr>
      </w:pPr>
    </w:p>
    <w:p w14:paraId="21ADF7CA">
      <w:pPr>
        <w:rPr>
          <w:color w:val="auto"/>
        </w:rPr>
      </w:pPr>
    </w:p>
    <w:p w14:paraId="131DA404">
      <w:pPr>
        <w:rPr>
          <w:color w:val="auto"/>
        </w:rPr>
      </w:pPr>
    </w:p>
    <w:p w14:paraId="26717B29">
      <w:pPr>
        <w:widowControl/>
        <w:spacing w:before="100" w:beforeAutospacing="1" w:after="100" w:afterAutospacing="1" w:line="360" w:lineRule="auto"/>
        <w:jc w:val="center"/>
        <w:rPr>
          <w:color w:val="auto"/>
        </w:rPr>
      </w:pPr>
    </w:p>
    <w:p w14:paraId="2FE58AE7">
      <w:pPr>
        <w:rPr>
          <w:color w:val="auto"/>
        </w:rPr>
      </w:pPr>
    </w:p>
    <w:p w14:paraId="037729DC">
      <w:pPr>
        <w:rPr>
          <w:color w:val="auto"/>
        </w:rPr>
      </w:pPr>
    </w:p>
    <w:p w14:paraId="0C143A70">
      <w:pPr>
        <w:rPr>
          <w:color w:val="auto"/>
        </w:rPr>
      </w:pPr>
    </w:p>
    <w:p w14:paraId="1988A747">
      <w:pPr>
        <w:rPr>
          <w:color w:val="auto"/>
        </w:rPr>
      </w:pPr>
    </w:p>
    <w:p w14:paraId="6C636BEB">
      <w:pPr>
        <w:rPr>
          <w:color w:val="auto"/>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3A2A5">
    <w:pPr>
      <w:spacing w:line="188" w:lineRule="auto"/>
      <w:rPr>
        <w:rFonts w:ascii="Calibri" w:hAnsi="Calibri"/>
        <w:sz w:val="17"/>
        <w:szCs w:val="17"/>
      </w:rPr>
    </w:pPr>
    <w:r>
      <w:rPr>
        <w:rFonts w:ascii="Times New Roman" w:hAnsi="Times New Roman" w:eastAsia="宋体" w:cs="Calibri"/>
        <w:kern w:val="2"/>
        <w:sz w:val="17"/>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24F6986">
                          <w:pPr>
                            <w:pStyle w:val="14"/>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BisHEAQAAjwMAAA4AAABkcnMvZTJvRG9jLnhtbK1TzY7TMBC+I/EO&#10;lu80aY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qBisHEAQAAjwMAAA4AAAAAAAAAAQAgAAAAHwEAAGRycy9lMm9Eb2MueG1s&#10;UEsFBgAAAAAGAAYAWQEAAFUFAAAAAA==&#10;">
              <v:fill on="f" focussize="0,0"/>
              <v:stroke on="f"/>
              <v:imagedata o:title=""/>
              <o:lock v:ext="edit" aspectratio="f"/>
              <v:textbox inset="0mm,0mm,0mm,0mm" style="mso-fit-shape-to-text:t;">
                <w:txbxContent>
                  <w:p w14:paraId="024F6986">
                    <w:pPr>
                      <w:pStyle w:val="14"/>
                    </w:pPr>
                    <w:r>
                      <w:fldChar w:fldCharType="begin"/>
                    </w:r>
                    <w:r>
                      <w:instrText xml:space="preserve"> PAGE  \* MERGEFORMAT </w:instrText>
                    </w:r>
                    <w:r>
                      <w:fldChar w:fldCharType="separate"/>
                    </w:r>
                    <w:r>
                      <w:t>61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3AF86">
    <w:pPr>
      <w:spacing w:line="169" w:lineRule="auto"/>
      <w:rPr>
        <w:rFonts w:ascii="Calibri" w:hAnsi="Calibri" w:eastAsia="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0812CD">
                          <w:pPr>
                            <w:pStyle w:val="14"/>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90812CD">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FBFB">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EC6B9">
                          <w:pPr>
                            <w:pStyle w:val="14"/>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8EEC6B9">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63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00000008"/>
    <w:multiLevelType w:val="singleLevel"/>
    <w:tmpl w:val="00000008"/>
    <w:lvl w:ilvl="0" w:tentative="0">
      <w:start w:val="3"/>
      <w:numFmt w:val="decimal"/>
      <w:suff w:val="nothing"/>
      <w:lvlText w:val="%1、"/>
      <w:lvlJc w:val="left"/>
      <w:pPr>
        <w:ind w:left="0" w:firstLine="0"/>
      </w:pPr>
    </w:lvl>
  </w:abstractNum>
  <w:abstractNum w:abstractNumId="3">
    <w:nsid w:val="35703775"/>
    <w:multiLevelType w:val="multilevel"/>
    <w:tmpl w:val="35703775"/>
    <w:lvl w:ilvl="0" w:tentative="0">
      <w:start w:val="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startOverride w:val="1"/>
    </w:lvlOverride>
  </w:num>
  <w:num w:numId="2">
    <w:abstractNumId w:val="1"/>
  </w:num>
  <w:num w:numId="3">
    <w:abstractNumId w:val="3"/>
  </w:num>
  <w:num w:numId="4">
    <w:abstractNumId w:val="0"/>
  </w:num>
  <w:num w:numId="5">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MmQyNzg0MmYwMmU5ZTAxMmMzOGZhMWVlY2UzOTIifQ=="/>
  </w:docVars>
  <w:rsids>
    <w:rsidRoot w:val="00000000"/>
    <w:rsid w:val="0082738C"/>
    <w:rsid w:val="00C44682"/>
    <w:rsid w:val="02192D11"/>
    <w:rsid w:val="02A76009"/>
    <w:rsid w:val="038C7D87"/>
    <w:rsid w:val="05597A8E"/>
    <w:rsid w:val="05AA6275"/>
    <w:rsid w:val="067D631E"/>
    <w:rsid w:val="071F1601"/>
    <w:rsid w:val="074B1659"/>
    <w:rsid w:val="07FC2953"/>
    <w:rsid w:val="09583ECC"/>
    <w:rsid w:val="099512B1"/>
    <w:rsid w:val="0A391C3C"/>
    <w:rsid w:val="0B446AEB"/>
    <w:rsid w:val="0BD55995"/>
    <w:rsid w:val="0F000F7B"/>
    <w:rsid w:val="10BC5375"/>
    <w:rsid w:val="11034525"/>
    <w:rsid w:val="122C4ABA"/>
    <w:rsid w:val="13142D0C"/>
    <w:rsid w:val="1380268A"/>
    <w:rsid w:val="14045069"/>
    <w:rsid w:val="14C8572B"/>
    <w:rsid w:val="14ED3A5E"/>
    <w:rsid w:val="153E45AB"/>
    <w:rsid w:val="167F38F0"/>
    <w:rsid w:val="16F7412D"/>
    <w:rsid w:val="170D06D9"/>
    <w:rsid w:val="179D1A5D"/>
    <w:rsid w:val="17DA3589"/>
    <w:rsid w:val="18642925"/>
    <w:rsid w:val="196A3BC0"/>
    <w:rsid w:val="1B2604E2"/>
    <w:rsid w:val="1BC577D4"/>
    <w:rsid w:val="1D974EE5"/>
    <w:rsid w:val="1DF25B25"/>
    <w:rsid w:val="20025C29"/>
    <w:rsid w:val="20994A48"/>
    <w:rsid w:val="20F51D8D"/>
    <w:rsid w:val="210743EB"/>
    <w:rsid w:val="2277734E"/>
    <w:rsid w:val="23427BCD"/>
    <w:rsid w:val="24613E12"/>
    <w:rsid w:val="2463402E"/>
    <w:rsid w:val="24DC2373"/>
    <w:rsid w:val="25826736"/>
    <w:rsid w:val="26927F0B"/>
    <w:rsid w:val="272E26D1"/>
    <w:rsid w:val="27457A1B"/>
    <w:rsid w:val="274C2085"/>
    <w:rsid w:val="28DB23E5"/>
    <w:rsid w:val="291572CF"/>
    <w:rsid w:val="2A6C2DC7"/>
    <w:rsid w:val="2AB47021"/>
    <w:rsid w:val="2ACF7D27"/>
    <w:rsid w:val="2ADA5A13"/>
    <w:rsid w:val="2B8107A6"/>
    <w:rsid w:val="2D2F2CFF"/>
    <w:rsid w:val="30314FE0"/>
    <w:rsid w:val="31A6555A"/>
    <w:rsid w:val="31DC0F7C"/>
    <w:rsid w:val="32847649"/>
    <w:rsid w:val="32C63C90"/>
    <w:rsid w:val="32EC1CEB"/>
    <w:rsid w:val="33590AD6"/>
    <w:rsid w:val="33B821FC"/>
    <w:rsid w:val="34D348B8"/>
    <w:rsid w:val="35103416"/>
    <w:rsid w:val="35804C41"/>
    <w:rsid w:val="37035DD6"/>
    <w:rsid w:val="37865B41"/>
    <w:rsid w:val="379C6223"/>
    <w:rsid w:val="383B4C4E"/>
    <w:rsid w:val="39EB26A4"/>
    <w:rsid w:val="3B30092E"/>
    <w:rsid w:val="3C7C5835"/>
    <w:rsid w:val="3D001FC2"/>
    <w:rsid w:val="3E62093A"/>
    <w:rsid w:val="3FD85478"/>
    <w:rsid w:val="41B415CD"/>
    <w:rsid w:val="421A3B26"/>
    <w:rsid w:val="42CF57FD"/>
    <w:rsid w:val="42FB3DF3"/>
    <w:rsid w:val="433505E1"/>
    <w:rsid w:val="43910D7A"/>
    <w:rsid w:val="43926D49"/>
    <w:rsid w:val="4467501D"/>
    <w:rsid w:val="447A4D50"/>
    <w:rsid w:val="44A610EA"/>
    <w:rsid w:val="44E44C6B"/>
    <w:rsid w:val="45477ABF"/>
    <w:rsid w:val="454964D0"/>
    <w:rsid w:val="45C02C36"/>
    <w:rsid w:val="45E95F65"/>
    <w:rsid w:val="460A2AC2"/>
    <w:rsid w:val="465D0485"/>
    <w:rsid w:val="47170634"/>
    <w:rsid w:val="478C164F"/>
    <w:rsid w:val="480242CF"/>
    <w:rsid w:val="494616A5"/>
    <w:rsid w:val="49BB4D64"/>
    <w:rsid w:val="4A080708"/>
    <w:rsid w:val="4A3239D7"/>
    <w:rsid w:val="4A4756D4"/>
    <w:rsid w:val="4AF51CD1"/>
    <w:rsid w:val="4B7342A7"/>
    <w:rsid w:val="4BEA4569"/>
    <w:rsid w:val="4CE23492"/>
    <w:rsid w:val="4D1A0E7E"/>
    <w:rsid w:val="4D1A6008"/>
    <w:rsid w:val="4D700A9E"/>
    <w:rsid w:val="4E4F2DA9"/>
    <w:rsid w:val="4E673320"/>
    <w:rsid w:val="4E7B76FB"/>
    <w:rsid w:val="4FC0450E"/>
    <w:rsid w:val="4FC9093A"/>
    <w:rsid w:val="4FCB2904"/>
    <w:rsid w:val="50170755"/>
    <w:rsid w:val="504771A6"/>
    <w:rsid w:val="50EC0D83"/>
    <w:rsid w:val="51045659"/>
    <w:rsid w:val="52FE5692"/>
    <w:rsid w:val="53B116D7"/>
    <w:rsid w:val="54E81862"/>
    <w:rsid w:val="54ED6E78"/>
    <w:rsid w:val="5540565E"/>
    <w:rsid w:val="5556478C"/>
    <w:rsid w:val="55DF003E"/>
    <w:rsid w:val="57193F55"/>
    <w:rsid w:val="574F5BC8"/>
    <w:rsid w:val="576D6654"/>
    <w:rsid w:val="58382B00"/>
    <w:rsid w:val="59407EBE"/>
    <w:rsid w:val="596F4300"/>
    <w:rsid w:val="59F36CDF"/>
    <w:rsid w:val="5A07278A"/>
    <w:rsid w:val="5A7616BE"/>
    <w:rsid w:val="5AB04BD0"/>
    <w:rsid w:val="5B0A0784"/>
    <w:rsid w:val="5B44356A"/>
    <w:rsid w:val="5B6A4B1D"/>
    <w:rsid w:val="5C645C72"/>
    <w:rsid w:val="5CDF179C"/>
    <w:rsid w:val="5CE2128D"/>
    <w:rsid w:val="5D92680F"/>
    <w:rsid w:val="5DF52C76"/>
    <w:rsid w:val="5E357150"/>
    <w:rsid w:val="5F334021"/>
    <w:rsid w:val="6054424F"/>
    <w:rsid w:val="60B151FE"/>
    <w:rsid w:val="60C56EFB"/>
    <w:rsid w:val="622F0AD0"/>
    <w:rsid w:val="62AD7C47"/>
    <w:rsid w:val="632F552A"/>
    <w:rsid w:val="636135E9"/>
    <w:rsid w:val="640146EE"/>
    <w:rsid w:val="65A1674C"/>
    <w:rsid w:val="65AD3CBC"/>
    <w:rsid w:val="6889528D"/>
    <w:rsid w:val="68CE22EE"/>
    <w:rsid w:val="6968048B"/>
    <w:rsid w:val="6AAB7162"/>
    <w:rsid w:val="6AF21C49"/>
    <w:rsid w:val="6B07456B"/>
    <w:rsid w:val="6C5630FD"/>
    <w:rsid w:val="6C6D08D1"/>
    <w:rsid w:val="6C8B0FF9"/>
    <w:rsid w:val="6CEA13C8"/>
    <w:rsid w:val="6CF013DD"/>
    <w:rsid w:val="6D631F76"/>
    <w:rsid w:val="6DED07A9"/>
    <w:rsid w:val="6E4A5713"/>
    <w:rsid w:val="6E8D2DB1"/>
    <w:rsid w:val="70585696"/>
    <w:rsid w:val="71D21478"/>
    <w:rsid w:val="721E646B"/>
    <w:rsid w:val="74E7523A"/>
    <w:rsid w:val="75E874BC"/>
    <w:rsid w:val="763D3344"/>
    <w:rsid w:val="77547303"/>
    <w:rsid w:val="77732DB5"/>
    <w:rsid w:val="789B6A68"/>
    <w:rsid w:val="799D236B"/>
    <w:rsid w:val="7B9F061D"/>
    <w:rsid w:val="7BC82BBA"/>
    <w:rsid w:val="7BD858DD"/>
    <w:rsid w:val="7CA659DB"/>
    <w:rsid w:val="7D2873D5"/>
    <w:rsid w:val="7D3D00ED"/>
    <w:rsid w:val="7DAE2D99"/>
    <w:rsid w:val="7F392B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autoRedefine/>
    <w:qFormat/>
    <w:uiPriority w:val="0"/>
    <w:pPr>
      <w:keepNext/>
      <w:keepLines/>
      <w:spacing w:line="360" w:lineRule="auto"/>
      <w:jc w:val="center"/>
      <w:outlineLvl w:val="0"/>
    </w:pPr>
    <w:rPr>
      <w:rFonts w:ascii="Arial" w:hAnsi="Arial" w:eastAsia="宋体"/>
      <w:b/>
      <w:kern w:val="44"/>
      <w:sz w:val="32"/>
    </w:rPr>
  </w:style>
  <w:style w:type="paragraph" w:styleId="3">
    <w:name w:val="heading 2"/>
    <w:basedOn w:val="1"/>
    <w:next w:val="1"/>
    <w:qFormat/>
    <w:uiPriority w:val="0"/>
    <w:pPr>
      <w:keepNext/>
      <w:keepLines/>
      <w:adjustRightInd w:val="0"/>
      <w:spacing w:before="160" w:after="160" w:line="240" w:lineRule="atLeast"/>
      <w:ind w:left="965" w:hanging="425"/>
      <w:textAlignment w:val="baseline"/>
      <w:outlineLvl w:val="1"/>
    </w:pPr>
    <w:rPr>
      <w:rFonts w:ascii="黑体" w:hAnsi="Arial" w:eastAsia="黑体" w:cs="Times New Roman"/>
      <w:kern w:val="0"/>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unhideWhenUsed/>
    <w:qFormat/>
    <w:uiPriority w:val="0"/>
    <w:pPr>
      <w:ind w:firstLine="425"/>
    </w:pPr>
    <w:rPr>
      <w:rFonts w:cs="Times New Roman"/>
    </w:rPr>
  </w:style>
  <w:style w:type="paragraph" w:styleId="5">
    <w:name w:val="Body Text 2"/>
    <w:basedOn w:val="1"/>
    <w:next w:val="1"/>
    <w:qFormat/>
    <w:uiPriority w:val="0"/>
    <w:pPr>
      <w:widowControl/>
      <w:spacing w:before="100" w:beforeAutospacing="1" w:after="100" w:afterAutospacing="1"/>
      <w:jc w:val="left"/>
    </w:pPr>
    <w:rPr>
      <w:rFonts w:ascii="宋体" w:hAnsi="宋体" w:cs="Times New Roman"/>
      <w:kern w:val="0"/>
      <w:sz w:val="24"/>
    </w:rPr>
  </w:style>
  <w:style w:type="paragraph" w:styleId="6">
    <w:name w:val="caption"/>
    <w:basedOn w:val="1"/>
    <w:next w:val="1"/>
    <w:autoRedefine/>
    <w:qFormat/>
    <w:uiPriority w:val="0"/>
    <w:rPr>
      <w:rFonts w:ascii="Arial" w:hAnsi="Arial" w:eastAsia="黑体" w:cs="Arial"/>
      <w:sz w:val="20"/>
      <w:szCs w:val="20"/>
    </w:rPr>
  </w:style>
  <w:style w:type="paragraph" w:styleId="7">
    <w:name w:val="Body Text"/>
    <w:basedOn w:val="1"/>
    <w:next w:val="8"/>
    <w:autoRedefine/>
    <w:unhideWhenUsed/>
    <w:qFormat/>
    <w:uiPriority w:val="99"/>
    <w:pPr>
      <w:spacing w:after="120"/>
    </w:pPr>
  </w:style>
  <w:style w:type="paragraph" w:customStyle="1" w:styleId="8">
    <w:name w:val="style4"/>
    <w:basedOn w:val="1"/>
    <w:next w:val="9"/>
    <w:autoRedefine/>
    <w:qFormat/>
    <w:uiPriority w:val="0"/>
    <w:pPr>
      <w:widowControl/>
      <w:spacing w:before="280" w:after="280"/>
    </w:pPr>
    <w:rPr>
      <w:rFonts w:ascii="宋体" w:cs="Times New Roman"/>
      <w:sz w:val="18"/>
    </w:rPr>
  </w:style>
  <w:style w:type="paragraph" w:customStyle="1" w:styleId="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0">
    <w:name w:val="Body Text Indent"/>
    <w:basedOn w:val="1"/>
    <w:autoRedefine/>
    <w:unhideWhenUsed/>
    <w:qFormat/>
    <w:uiPriority w:val="99"/>
    <w:pPr>
      <w:spacing w:after="120"/>
      <w:ind w:left="420" w:leftChars="200"/>
    </w:pPr>
  </w:style>
  <w:style w:type="paragraph" w:styleId="11">
    <w:name w:val="Block Text"/>
    <w:basedOn w:val="1"/>
    <w:unhideWhenUsed/>
    <w:qFormat/>
    <w:uiPriority w:val="99"/>
    <w:pPr>
      <w:spacing w:after="120"/>
      <w:ind w:left="1440" w:leftChars="700" w:right="1440" w:rightChars="700"/>
    </w:pPr>
  </w:style>
  <w:style w:type="paragraph" w:styleId="12">
    <w:name w:val="Plain Text"/>
    <w:basedOn w:val="1"/>
    <w:unhideWhenUsed/>
    <w:qFormat/>
    <w:uiPriority w:val="0"/>
    <w:rPr>
      <w:rFonts w:cs="Times New Roman"/>
      <w:kern w:val="0"/>
      <w:sz w:val="24"/>
      <w:szCs w:val="24"/>
    </w:rPr>
  </w:style>
  <w:style w:type="paragraph" w:styleId="13">
    <w:name w:val="Date"/>
    <w:basedOn w:val="1"/>
    <w:next w:val="1"/>
    <w:qFormat/>
    <w:uiPriority w:val="0"/>
    <w:rPr>
      <w:sz w:val="24"/>
      <w:szCs w:val="20"/>
    </w:rPr>
  </w:style>
  <w:style w:type="paragraph" w:styleId="14">
    <w:name w:val="footer"/>
    <w:basedOn w:val="1"/>
    <w:unhideWhenUsed/>
    <w:qFormat/>
    <w:uiPriority w:val="99"/>
    <w:pPr>
      <w:snapToGrid w:val="0"/>
      <w:jc w:val="left"/>
    </w:pPr>
    <w:rPr>
      <w:rFonts w:cs="Times New Roman"/>
      <w:kern w:val="0"/>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7"/>
    <w:next w:val="1"/>
    <w:autoRedefine/>
    <w:unhideWhenUsed/>
    <w:qFormat/>
    <w:uiPriority w:val="0"/>
    <w:pPr>
      <w:spacing w:before="100" w:beforeAutospacing="1"/>
      <w:ind w:firstLine="420" w:firstLineChars="100"/>
    </w:pPr>
    <w:rPr>
      <w:rFonts w:ascii="宋体"/>
      <w:sz w:val="34"/>
      <w:szCs w:val="34"/>
    </w:rPr>
  </w:style>
  <w:style w:type="paragraph" w:styleId="17">
    <w:name w:val="Body Text First Indent 2"/>
    <w:basedOn w:val="10"/>
    <w:next w:val="1"/>
    <w:autoRedefine/>
    <w:qFormat/>
    <w:uiPriority w:val="0"/>
    <w:pPr>
      <w:ind w:firstLine="420" w:firstLineChars="200"/>
    </w:pPr>
    <w:rPr>
      <w:rFonts w:cs="Times New Roman"/>
      <w:kern w:val="0"/>
      <w:sz w:val="20"/>
    </w:rPr>
  </w:style>
  <w:style w:type="table" w:styleId="19">
    <w:name w:val="Table Grid"/>
    <w:basedOn w:val="1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Emphasis"/>
    <w:basedOn w:val="20"/>
    <w:autoRedefine/>
    <w:qFormat/>
    <w:uiPriority w:val="0"/>
    <w:rPr>
      <w:i/>
    </w:rPr>
  </w:style>
  <w:style w:type="character" w:styleId="23">
    <w:name w:val="Hyperlink"/>
    <w:basedOn w:val="20"/>
    <w:autoRedefine/>
    <w:unhideWhenUsed/>
    <w:qFormat/>
    <w:uiPriority w:val="99"/>
    <w:rPr>
      <w:color w:val="000000"/>
      <w:u w:val="none"/>
    </w:rPr>
  </w:style>
  <w:style w:type="paragraph" w:customStyle="1" w:styleId="24">
    <w:name w:val="Default"/>
    <w:next w:val="2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正文 A"/>
    <w:next w:val="24"/>
    <w:qFormat/>
    <w:uiPriority w:val="0"/>
    <w:pPr>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6">
    <w:name w:val="Table Text"/>
    <w:basedOn w:val="1"/>
    <w:semiHidden/>
    <w:qFormat/>
    <w:uiPriority w:val="0"/>
    <w:rPr>
      <w:rFonts w:ascii="宋体" w:hAnsi="宋体" w:eastAsia="宋体" w:cs="宋体"/>
      <w:sz w:val="24"/>
      <w:szCs w:val="24"/>
      <w:lang w:val="en-US" w:eastAsia="en-US" w:bidi="ar-SA"/>
    </w:rPr>
  </w:style>
  <w:style w:type="paragraph" w:customStyle="1" w:styleId="27">
    <w:name w:val="List Paragraph"/>
    <w:basedOn w:val="1"/>
    <w:autoRedefine/>
    <w:qFormat/>
    <w:uiPriority w:val="99"/>
    <w:pPr>
      <w:ind w:firstLine="420" w:firstLineChars="200"/>
    </w:pPr>
  </w:style>
  <w:style w:type="paragraph" w:customStyle="1" w:styleId="28">
    <w:name w:val="样式 样式 样式 样式 标题 2 + 宋体 五号 非加粗 黑色 + 段前: 6 磅 段后: 0 磅 行距: 单倍行距 + 段前:..."/>
    <w:basedOn w:val="1"/>
    <w:autoRedefine/>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29">
    <w:name w:val="正文文本缩进1"/>
    <w:basedOn w:val="1"/>
    <w:qFormat/>
    <w:uiPriority w:val="0"/>
    <w:pPr>
      <w:spacing w:line="360" w:lineRule="auto"/>
      <w:ind w:firstLine="480" w:firstLineChars="200"/>
    </w:pPr>
    <w:rPr>
      <w:rFonts w:ascii="宋体" w:cs="宋体"/>
      <w:kern w:val="0"/>
      <w:sz w:val="24"/>
      <w:szCs w:val="24"/>
    </w:rPr>
  </w:style>
  <w:style w:type="paragraph" w:customStyle="1" w:styleId="30">
    <w:name w:val="正文缩进1"/>
    <w:basedOn w:val="1"/>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31">
    <w:name w:val="日期1"/>
    <w:basedOn w:val="1"/>
    <w:next w:val="1"/>
    <w:autoRedefine/>
    <w:qFormat/>
    <w:uiPriority w:val="0"/>
    <w:rPr>
      <w:rFonts w:cs="Times New Roman"/>
      <w:kern w:val="0"/>
      <w:sz w:val="24"/>
      <w:szCs w:val="24"/>
    </w:rPr>
  </w:style>
  <w:style w:type="character" w:customStyle="1" w:styleId="32">
    <w:name w:val="NormalCharacter"/>
    <w:qFormat/>
    <w:uiPriority w:val="0"/>
  </w:style>
  <w:style w:type="table" w:customStyle="1" w:styleId="33">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4">
    <w:name w:val="*正文_1_0"/>
    <w:basedOn w:val="35"/>
    <w:next w:val="35"/>
    <w:autoRedefine/>
    <w:qFormat/>
    <w:uiPriority w:val="0"/>
    <w:pPr>
      <w:widowControl/>
      <w:ind w:firstLine="482"/>
    </w:pPr>
    <w:rPr>
      <w:rFonts w:ascii="微软雅黑" w:hAnsi="微软雅黑" w:eastAsia="微软雅黑"/>
    </w:rPr>
  </w:style>
  <w:style w:type="paragraph" w:customStyle="1" w:styleId="35">
    <w:name w:val="正文_1_0"/>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79210983-83d1-4f6e-8388-655ba57c0ff4</errorID>
      <errorWord>【2025】032号</errorWord>
      <group>L1_Knowledge</group>
      <groupName>知识性问题</groupName>
      <ability>L2_Knowledge</ability>
      <abilityName>其他知识</abilityName>
      <candidateList>
        <item>〔2025〕32号</item>
      </candidateList>
      <explain>发文字号格式错误。</explain>
      <paraID>639A641F</paraID>
      <start>13</start>
      <end>22</end>
      <status>modified</status>
      <modifiedWord>〔2025〕32号</modifiedWord>
      <trackRevisions>false</trackRevisions>
    </reviewItem>
    <reviewItem>
      <errorID>c0c7551b-3b57-4759-93d9-803e2e8c2084</errorID>
      <errorWord>(</errorWord>
      <group>L1_Format</group>
      <groupName>格式问题</groupName>
      <ability>L2_HalfPunc</ability>
      <abilityName>全半角检查</abilityName>
      <candidateList>
        <item>（</item>
      </candidateList>
      <explain>文本全半角错误。</explain>
      <paraID> CE379B5</paraID>
      <start>6</start>
      <end>7</end>
      <status>modified</status>
      <modifiedWord>（</modifiedWord>
      <trackRevisions>false</trackRevisions>
    </reviewItem>
    <reviewItem>
      <errorID>56b354f0-f3e3-4be1-b624-e76d107db96a</errorID>
      <errorWord>)</errorWord>
      <group>L1_Format</group>
      <groupName>格式问题</groupName>
      <ability>L2_HalfPunc</ability>
      <abilityName>全半角检查</abilityName>
      <candidateList>
        <item>）</item>
      </candidateList>
      <explain>文本全半角错误。</explain>
      <paraID> CE379B5</paraID>
      <start>12</start>
      <end>13</end>
      <status>modified</status>
      <modifiedWord>）</modifiedWord>
      <trackRevisions>false</trackRevisions>
    </reviewItem>
    <reviewItem>
      <errorID>3ae1128e-09e3-4972-96a7-ba6783195712</errorID>
      <errorWord>(</errorWord>
      <group>L1_Format</group>
      <groupName>格式问题</groupName>
      <ability>L2_HalfPunc</ability>
      <abilityName>全半角检查</abilityName>
      <candidateList>
        <item>（</item>
      </candidateList>
      <explain>文本全半角错误。</explain>
      <paraID> 301A281</paraID>
      <start>15</start>
      <end>16</end>
      <status>modified</status>
      <modifiedWord>（</modifiedWord>
      <trackRevisions>false</trackRevisions>
    </reviewItem>
    <reviewItem>
      <errorID>c832bdcf-cafa-46fe-acc8-039127355d42</errorID>
      <errorWord>)</errorWord>
      <group>L1_Format</group>
      <groupName>格式问题</groupName>
      <ability>L2_HalfPunc</ability>
      <abilityName>全半角检查</abilityName>
      <candidateList>
        <item>）</item>
      </candidateList>
      <explain>文本全半角错误。</explain>
      <paraID> 301A281</paraID>
      <start>38</start>
      <end>39</end>
      <status>modified</status>
      <modifiedWord>）</modifiedWord>
      <trackRevisions>false</trackRevisions>
    </reviewItem>
    <reviewItem>
      <errorID>5db23530-f611-4bf6-84fe-985baa1a59bf</errorID>
      <errorWord>(</errorWord>
      <group>L1_Format</group>
      <groupName>格式问题</groupName>
      <ability>L2_HalfPunc</ability>
      <abilityName>全半角检查</abilityName>
      <candidateList>
        <item>（</item>
      </candidateList>
      <explain>文本全半角错误。</explain>
      <paraID> 301A281</paraID>
      <start>68</start>
      <end>69</end>
      <status>modified</status>
      <modifiedWord>（</modifiedWord>
      <trackRevisions>false</trackRevisions>
    </reviewItem>
    <reviewItem>
      <errorID>a33a9774-80d9-41cb-8c8e-35cc698087b9</errorID>
      <errorWord>)</errorWord>
      <group>L1_Format</group>
      <groupName>格式问题</groupName>
      <ability>L2_HalfPunc</ability>
      <abilityName>全半角检查</abilityName>
      <candidateList>
        <item>）</item>
      </candidateList>
      <explain>文本全半角错误。</explain>
      <paraID> 301A281</paraID>
      <start>84</start>
      <end>85</end>
      <status>modified</status>
      <modifiedWord>）</modifiedWord>
      <trackRevisions>false</trackRevisions>
    </reviewItem>
    <reviewItem>
      <errorID>4116080c-3dfd-4356-87fc-d90e08b03246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366D6E71</paraID>
      <start>0</start>
      <end>2</end>
      <status>ignored</status>
      <modifiedWord/>
      <trackRevisions>false</trackRevisions>
    </reviewItem>
    <reviewItem>
      <errorID>b28e41c3-bc39-436c-b77e-3db78e0a842b</errorID>
      <errorWord>上午00:00</errorWord>
      <group>L1_Knowledge</group>
      <groupName>知识性问题</groupName>
      <ability>L2_Time</ability>
      <abilityName>日期时间</abilityName>
      <candidateList/>
      <explain>时间与前缀不匹配，可能的时间前缀有“下午、晚上、凌晨、午夜”。</explain>
      <paraID> F91657B</paraID>
      <start>31</start>
      <end>38</end>
      <status>ignored</status>
      <modifiedWord/>
      <trackRevisions>false</trackRevisions>
    </reviewItem>
    <reviewItem>
      <errorID>10869e22-b89a-44e2-831e-cb6773f1c3ef</errorID>
      <errorWord>：</errorWord>
      <group>L1_Format</group>
      <groupName>格式问题</groupName>
      <ability>L2_HalfPunc</ability>
      <abilityName>全半角检查</abilityName>
      <candidateList>
        <item>:</item>
      </candidateList>
      <explain>文本全半角错误。</explain>
      <paraID> F91657B</paraID>
      <start>55</start>
      <end>56</end>
      <status>modified</status>
      <modifiedWord>:</modifiedWord>
      <trackRevisions>false</trackRevisions>
    </reviewItem>
    <reviewItem>
      <errorID>5da28363-5517-4a7b-a32c-ee36ab35c8d7</errorID>
      <errorWord>.</errorWord>
      <group>L1_Format</group>
      <groupName>格式问题</groupName>
      <ability>L2_HalfPunc</ability>
      <abilityName>全半角检查</abilityName>
      <candidateList>
        <item>。</item>
      </candidateList>
      <explain>文本全半角错误。</explain>
      <paraID>6DB57858</paraID>
      <start>79</start>
      <end>80</end>
      <status>ignored</status>
      <modifiedWord/>
      <trackRevisions>false</trackRevisions>
    </reviewItem>
    <reviewItem>
      <errorID>1001361e-69ac-4159-8a6c-e51b6e972392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2CD853BD</paraID>
      <start>18</start>
      <end>20</end>
      <status>modified</status>
      <modifiedWord>》《</modifiedWord>
      <trackRevisions>false</trackRevisions>
    </reviewItem>
    <reviewItem>
      <errorID>9d7c9717-44a8-45d0-ae12-a19d3d92e523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2CD853BD</paraID>
      <start>39</start>
      <end>41</end>
      <status>modified</status>
      <modifiedWord>》《</modifiedWord>
      <trackRevisions>false</trackRevisions>
    </reviewItem>
    <reviewItem>
      <errorID>cc0002b8-0aeb-4cb7-9519-fbf64bc64656</errorID>
      <errorWord>需具备</errorWord>
      <group>L1_Word</group>
      <groupName>字词问题</groupName>
      <ability>L2_Typo</ability>
      <abilityName>字词错误</abilityName>
      <candidateList>
        <item>须具备</item>
      </candidateList>
      <explain/>
      <paraID>65A21B3C</paraID>
      <start>4</start>
      <end>7</end>
      <status>ignored</status>
      <modifiedWord/>
      <trackRevisions>false</trackRevisions>
    </reviewItem>
    <reviewItem>
      <errorID>ebc15cff-2b54-4b09-8214-849030444715</errorID>
      <errorWord>(</errorWord>
      <group>L1_Format</group>
      <groupName>格式问题</groupName>
      <ability>L2_HalfPunc</ability>
      <abilityName>全半角检查</abilityName>
      <candidateList>
        <item>（</item>
      </candidateList>
      <explain>文本全半角错误。</explain>
      <paraID>65A21B3C</paraID>
      <start>23</start>
      <end>24</end>
      <status>modified</status>
      <modifiedWord>（</modifiedWord>
      <trackRevisions>false</trackRevisions>
    </reviewItem>
    <reviewItem>
      <errorID>852eb451-8957-41c3-96cf-fca7e1d82e3a</errorID>
      <errorWord>;</errorWord>
      <group>L1_Format</group>
      <groupName>格式问题</groupName>
      <ability>L2_HalfPunc</ability>
      <abilityName>全半角检查</abilityName>
      <candidateList>
        <item>；</item>
      </candidateList>
      <explain>文本全半角错误。</explain>
      <paraID>65A21B3C</paraID>
      <start>40</start>
      <end>41</end>
      <status>modified</status>
      <modifiedWord>；</modifiedWord>
      <trackRevisions>false</trackRevisions>
    </reviewItem>
    <reviewItem>
      <errorID>67835515-d1fb-467e-b59f-d64bd442e5c4</errorID>
      <errorWord>(</errorWord>
      <group>L1_Format</group>
      <groupName>格式问题</groupName>
      <ability>L2_HalfPunc</ability>
      <abilityName>全半角检查</abilityName>
      <candidateList>
        <item>（</item>
      </candidateList>
      <explain>文本全半角错误。</explain>
      <paraID>50CD7F45</paraID>
      <start>5</start>
      <end>6</end>
      <status>modified</status>
      <modifiedWord>（</modifiedWord>
      <trackRevisions>false</trackRevisions>
    </reviewItem>
    <reviewItem>
      <errorID>f3e672b7-a32b-4230-9528-3af96d246994</errorID>
      <errorWord>)</errorWord>
      <group>L1_Format</group>
      <groupName>格式问题</groupName>
      <ability>L2_HalfPunc</ability>
      <abilityName>全半角检查</abilityName>
      <candidateList>
        <item>）</item>
      </candidateList>
      <explain>文本全半角错误。</explain>
      <paraID>50CD7F45</paraID>
      <start>16</start>
      <end>17</end>
      <status>modified</status>
      <modifiedWord>）</modifiedWord>
      <trackRevisions>false</trackRevisions>
    </reviewItem>
    <reviewItem>
      <errorID>ba66561c-3866-4236-9e0d-5dbf1f4e1488</errorID>
      <errorWord>。;</errorWord>
      <group>L1_Punc</group>
      <groupName>标点问题</groupName>
      <ability>L2_Punc</ability>
      <abilityName>标点符号检查</abilityName>
      <candidateList>
        <item>。</item>
      </candidateList>
      <explain/>
      <paraID>72390ACE</paraID>
      <start>23</start>
      <end>24</end>
      <status>modified</status>
      <modifiedWord>。</modifiedWord>
      <trackRevisions>false</trackRevisions>
    </reviewItem>
    <reviewItem>
      <errorID>6fc80e73-3159-4816-929f-7eb6b7a85002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3D79CB82</paraID>
      <start>39</start>
      <end>40</end>
      <status>modified</status>
      <modifiedWord>—</modifiedWord>
      <trackRevisions>false</trackRevisions>
    </reviewItem>
    <reviewItem>
      <errorID>d6c865da-515b-4834-8b40-1e641f4380f1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1E13E530</paraID>
      <start>40</start>
      <end>41</end>
      <status>modified</status>
      <modifiedWord>—</modifiedWord>
      <trackRevisions>false</trackRevisions>
    </reviewItem>
    <reviewItem>
      <errorID>3d274ca6-a6ce-4393-9d79-70cc942b7611</errorID>
      <errorWord>;</errorWord>
      <group>L1_Format</group>
      <groupName>格式问题</groupName>
      <ability>L2_HalfPunc</ability>
      <abilityName>全半角检查</abilityName>
      <candidateList>
        <item>；</item>
      </candidateList>
      <explain>文本全半角错误。</explain>
      <paraID>44283164</paraID>
      <start>7</start>
      <end>8</end>
      <status>modified</status>
      <modifiedWord>；</modifiedWord>
      <trackRevisions>false</trackRevisions>
    </reviewItem>
    <reviewItem>
      <errorID>b4c3de33-fc3e-486c-b242-5c6ef916f419</errorID>
      <errorWord>;</errorWord>
      <group>L1_Format</group>
      <groupName>格式问题</groupName>
      <ability>L2_HalfPunc</ability>
      <abilityName>全半角检查</abilityName>
      <candidateList>
        <item>；</item>
      </candidateList>
      <explain>文本全半角错误。</explain>
      <paraID>44283164</paraID>
      <start>16</start>
      <end>17</end>
      <status>modified</status>
      <modifiedWord>；</modifiedWord>
      <trackRevisions>false</trackRevisions>
    </reviewItem>
    <reviewItem>
      <errorID>e9a9b340-587a-4d19-8110-f51a82421a0c</errorID>
      <errorWord>;</errorWord>
      <group>L1_Format</group>
      <groupName>格式问题</groupName>
      <ability>L2_HalfPunc</ability>
      <abilityName>全半角检查</abilityName>
      <candidateList>
        <item>；</item>
      </candidateList>
      <explain>文本全半角错误。</explain>
      <paraID>244E989B</paraID>
      <start>3</start>
      <end>4</end>
      <status>modified</status>
      <modifiedWord>；</modifiedWord>
      <trackRevisions>false</trackRevisions>
    </reviewItem>
    <reviewItem>
      <errorID>d574980e-d2ab-42de-ac4f-8c67722ce119</errorID>
      <errorWord>;</errorWord>
      <group>L1_Format</group>
      <groupName>格式问题</groupName>
      <ability>L2_HalfPunc</ability>
      <abilityName>全半角检查</abilityName>
      <candidateList>
        <item>；</item>
      </candidateList>
      <explain>文本全半角错误。</explain>
      <paraID>244E989B</paraID>
      <start>14</start>
      <end>15</end>
      <status>modified</status>
      <modifiedWord>；</modifiedWord>
      <trackRevisions>false</trackRevisions>
    </reviewItem>
    <reviewItem>
      <errorID>8a1e439f-3783-4ad5-8d44-caf94f4ae103</errorID>
      <errorWord>;</errorWord>
      <group>L1_Format</group>
      <groupName>格式问题</groupName>
      <ability>L2_HalfPunc</ability>
      <abilityName>全半角检查</abilityName>
      <candidateList>
        <item>；</item>
      </candidateList>
      <explain>文本全半角错误。</explain>
      <paraID>56389E6E</paraID>
      <start>97</start>
      <end>98</end>
      <status>modified</status>
      <modifiedWord>；</modifiedWord>
      <trackRevisions>false</trackRevisions>
    </reviewItem>
    <reviewItem>
      <errorID>e4ceb74b-50d5-42d2-817a-4fa739aed9f0</errorID>
      <errorWord>;</errorWord>
      <group>L1_Format</group>
      <groupName>格式问题</groupName>
      <ability>L2_HalfPunc</ability>
      <abilityName>全半角检查</abilityName>
      <candidateList>
        <item>；</item>
      </candidateList>
      <explain>文本全半角错误。</explain>
      <paraID>24838E45</paraID>
      <start>35</start>
      <end>36</end>
      <status>modified</status>
      <modifiedWord>；</modifiedWord>
      <trackRevisions>false</trackRevisions>
    </reviewItem>
    <reviewItem>
      <errorID>f9b39a7c-844b-41f3-b0b9-707667090bf5</errorID>
      <errorWord>需具备</errorWord>
      <group>L1_Word</group>
      <groupName>字词问题</groupName>
      <ability>L2_Typo</ability>
      <abilityName>字词错误</abilityName>
      <candidateList>
        <item>须具备</item>
      </candidateList>
      <explain/>
      <paraID>53DB0B9E</paraID>
      <start>4</start>
      <end>7</end>
      <status>ignored</status>
      <modifiedWord/>
      <trackRevisions>false</trackRevisions>
    </reviewItem>
    <reviewItem>
      <errorID>bd3573e9-27da-4195-84a6-8bd994d5ebfd</errorID>
      <errorWord>(</errorWord>
      <group>L1_Format</group>
      <groupName>格式问题</groupName>
      <ability>L2_HalfPunc</ability>
      <abilityName>全半角检查</abilityName>
      <candidateList>
        <item>（</item>
      </candidateList>
      <explain>文本全半角错误。</explain>
      <paraID>345E19BB</paraID>
      <start>5</start>
      <end>6</end>
      <status>modified</status>
      <modifiedWord>（</modifiedWord>
      <trackRevisions>false</trackRevisions>
    </reviewItem>
    <reviewItem>
      <errorID>6f7564ff-bbc6-4051-94cf-5d7a9ad8d7ff</errorID>
      <errorWord>)</errorWord>
      <group>L1_Format</group>
      <groupName>格式问题</groupName>
      <ability>L2_HalfPunc</ability>
      <abilityName>全半角检查</abilityName>
      <candidateList>
        <item>）</item>
      </candidateList>
      <explain>文本全半角错误。</explain>
      <paraID>345E19BB</paraID>
      <start>16</start>
      <end>17</end>
      <status>modified</status>
      <modifiedWord>）</modifiedWord>
      <trackRevisions>false</trackRevisions>
    </reviewItem>
    <reviewItem>
      <errorID>a7f76423-5926-4e56-8bdb-86c9c95f132c</errorID>
      <errorWord>。;</errorWord>
      <group>L1_Punc</group>
      <groupName>标点问题</groupName>
      <ability>L2_Punc</ability>
      <abilityName>标点符号检查</abilityName>
      <candidateList>
        <item>。</item>
      </candidateList>
      <explain/>
      <paraID>4B5DD37E</paraID>
      <start>23</start>
      <end>24</end>
      <status>modified</status>
      <modifiedWord>。</modifiedWord>
      <trackRevisions>false</trackRevisions>
    </reviewItem>
    <reviewItem>
      <errorID>255001f2-5e36-4700-a776-17cd86fb075f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68604631</paraID>
      <start>107</start>
      <end>108</end>
      <status>modified</status>
      <modifiedWord>—</modifiedWord>
      <trackRevisions>false</trackRevisions>
    </reviewItem>
    <reviewItem>
      <errorID>312386ad-3bbd-4dd1-b161-8b27a14db7d1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68604631</paraID>
      <start>161</start>
      <end>162</end>
      <status>modified</status>
      <modifiedWord>—</modifiedWord>
      <trackRevisions>false</trackRevisions>
    </reviewItem>
    <reviewItem>
      <errorID>b37bac33-cf69-433a-bc18-64ede14246e3</errorID>
      <errorWord>;</errorWord>
      <group>L1_Format</group>
      <groupName>格式问题</groupName>
      <ability>L2_HalfPunc</ability>
      <abilityName>全半角检查</abilityName>
      <candidateList>
        <item>；</item>
      </candidateList>
      <explain>文本全半角错误。</explain>
      <paraID> 9081218</paraID>
      <start>7</start>
      <end>8</end>
      <status>modified</status>
      <modifiedWord>；</modifiedWord>
      <trackRevisions>false</trackRevisions>
    </reviewItem>
    <reviewItem>
      <errorID>3d38df95-5877-420c-80c8-0c515eca2e9f</errorID>
      <errorWord>;</errorWord>
      <group>L1_Format</group>
      <groupName>格式问题</groupName>
      <ability>L2_HalfPunc</ability>
      <abilityName>全半角检查</abilityName>
      <candidateList>
        <item>；</item>
      </candidateList>
      <explain>文本全半角错误。</explain>
      <paraID> 9081218</paraID>
      <start>16</start>
      <end>17</end>
      <status>modified</status>
      <modifiedWord>；</modifiedWord>
      <trackRevisions>false</trackRevisions>
    </reviewItem>
    <reviewItem>
      <errorID>10b50aff-d6c0-4e7f-a4a4-d96dfc812065</errorID>
      <errorWord>;</errorWord>
      <group>L1_Format</group>
      <groupName>格式问题</groupName>
      <ability>L2_HalfPunc</ability>
      <abilityName>全半角检查</abilityName>
      <candidateList>
        <item>；</item>
      </candidateList>
      <explain>文本全半角错误。</explain>
      <paraID>3B8C4FB4</paraID>
      <start>3</start>
      <end>4</end>
      <status>modified</status>
      <modifiedWord>；</modifiedWord>
      <trackRevisions>false</trackRevisions>
    </reviewItem>
    <reviewItem>
      <errorID>ab474063-0300-4c98-8c6d-1eadd2b8e209</errorID>
      <errorWord>;</errorWord>
      <group>L1_Format</group>
      <groupName>格式问题</groupName>
      <ability>L2_HalfPunc</ability>
      <abilityName>全半角检查</abilityName>
      <candidateList>
        <item>；</item>
      </candidateList>
      <explain>文本全半角错误。</explain>
      <paraID>3B8C4FB4</paraID>
      <start>14</start>
      <end>15</end>
      <status>modified</status>
      <modifiedWord>；</modifiedWord>
      <trackRevisions>false</trackRevisions>
    </reviewItem>
    <reviewItem>
      <errorID>22fff658-217d-445b-8071-b366bf7b9770</errorID>
      <errorWord>;</errorWord>
      <group>L1_Format</group>
      <groupName>格式问题</groupName>
      <ability>L2_HalfPunc</ability>
      <abilityName>全半角检查</abilityName>
      <candidateList>
        <item>；</item>
      </candidateList>
      <explain>文本全半角错误。</explain>
      <paraID>522E8E14</paraID>
      <start>97</start>
      <end>98</end>
      <status>modified</status>
      <modifiedWord>；</modifiedWord>
      <trackRevisions>false</trackRevisions>
    </reviewItem>
    <reviewItem>
      <errorID>6066bbe1-1c93-4a22-bf4d-d107bc35c139</errorID>
      <errorWord>;</errorWord>
      <group>L1_Format</group>
      <groupName>格式问题</groupName>
      <ability>L2_HalfPunc</ability>
      <abilityName>全半角检查</abilityName>
      <candidateList>
        <item>；</item>
      </candidateList>
      <explain>文本全半角错误。</explain>
      <paraID>5AA84D14</paraID>
      <start>35</start>
      <end>36</end>
      <status>modified</status>
      <modifiedWord>；</modifiedWord>
      <trackRevisions>false</trackRevisions>
    </reviewItem>
    <reviewItem>
      <errorID>30bf6a73-01e5-4a5f-8a19-089d97fa7288</errorID>
      <errorWord>通讯运营商</errorWord>
      <group>L1_Word</group>
      <groupName>字词问题</groupName>
      <ability>L2_Alias</ability>
      <abilityName>也作/曾用词</abilityName>
      <candidateList>
        <item>通信运营商</item>
      </candidateList>
      <explain>词汇[通讯运营商]为不规范表述或旧称，其规范书面表述为[通信运营商]。</explain>
      <paraID> 2DC47FF</paraID>
      <start>27</start>
      <end>32</end>
      <status>ignored</status>
      <modifiedWord/>
      <trackRevisions>false</trackRevisions>
    </reviewItem>
    <reviewItem>
      <errorID>14713035-5ef0-439c-b366-299e58a14e1e</errorID>
      <errorWord>存</errorWord>
      <group>L1_Word</group>
      <groupName>字词问题</groupName>
      <ability>L2_Typo</ability>
      <abilityName>字词错误</abilityName>
      <candidateList>
        <item>存在</item>
      </candidateList>
      <explain/>
      <paraID>633F5386</paraID>
      <start>22</start>
      <end>23</end>
      <status>ignored</status>
      <modifiedWord/>
      <trackRevisions>false</trackRevisions>
    </reviewItem>
    <reviewItem>
      <errorID>3e1eac95-74cb-416c-88dc-78b6d8aeeaa0</errorID>
      <errorWord>,</errorWord>
      <group>L1_Format</group>
      <groupName>格式问题</groupName>
      <ability>L2_HalfPunc</ability>
      <abilityName>全半角检查</abilityName>
      <candidateList>
        <item>，</item>
      </candidateList>
      <explain>文本全半角错误。</explain>
      <paraID> ABB704D</paraID>
      <start>6</start>
      <end>7</end>
      <status>modified</status>
      <modifiedWord>，</modifiedWord>
      <trackRevisions>false</trackRevisions>
    </reviewItem>
    <reviewItem>
      <errorID>e3539b1e-b0f1-4085-9501-4610bb7d6432</errorID>
      <errorWord>20-90%</errorWord>
      <group>L1_Knowledge</group>
      <groupName>知识性问题</groupName>
      <ability>L2_Knowledge</ability>
      <abilityName>其他知识</abilityName>
      <candidateList>
        <item>20%—90%</item>
      </candidateList>
      <explain>1. “20-90%”中的单位“%”仅出现在后一个数字上，容易引起歧义；根据《现代汉语标点符号数字用法规范手册》，数字表示范围两边需要使用统一的格式。2. 根据标点国标 4.13 中的规则，数字、时间或地域连接符应使用（视觉上更长的）“—”或“～”。</explain>
      <paraID>4582BB1F</paraID>
      <start>23</start>
      <end>30</end>
      <status>modified</status>
      <modifiedWord>20%—90%</modifiedWord>
      <trackRevisions>false</trackRevisions>
    </reviewItem>
    <reviewItem>
      <errorID>514ed759-dd31-409c-bf4a-ff91abf62186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B20CA56</paraID>
      <start>0</start>
      <end>2</end>
      <status>modified</status>
      <modifiedWord>1.</modifiedWord>
      <trackRevisions>false</trackRevisions>
    </reviewItem>
    <reviewItem>
      <errorID>95d89ff7-cca6-4de6-97b3-e7330879f246</errorID>
      <errorWord>20%~90%</errorWord>
      <group>L1_Knowledge</group>
      <groupName>知识性问题</groupName>
      <ability>L2_Knowledge</ability>
      <abilityName>其他知识</abilityName>
      <candidateList>
        <item>20%～90%</item>
      </candidateList>
      <explain>1. “20%~90%”中的单位“%”仅出现在后一个数字上，容易引起歧义；根据《现代汉语标点符号数字用法规范手册》，数字表示范围两边需要使用统一的格式。2. 根据标点国标 4.13 中的规则，数字、时间或地域连接符应使用（视觉上更长的）“—”或“～”。</explain>
      <paraID> B20CA56</paraID>
      <start>5</start>
      <end>12</end>
      <status>modified</status>
      <modifiedWord>20%～90%</modifiedWord>
      <trackRevisions>false</trackRevisions>
    </reviewItem>
    <reviewItem>
      <errorID>9ae120ee-f913-408e-ae36-92b3c95270bd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6898AE9D</paraID>
      <start>0</start>
      <end>2</end>
      <status>modified</status>
      <modifiedWord>2.</modifiedWord>
      <trackRevisions>false</trackRevisions>
    </reviewItem>
    <reviewItem>
      <errorID>34a0fb0e-badc-4c6d-983a-98c53eed0fdd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6F3DCBA4</paraID>
      <start>0</start>
      <end>2</end>
      <status>modified</status>
      <modifiedWord>1.</modifiedWord>
      <trackRevisions>false</trackRevisions>
    </reviewItem>
    <reviewItem>
      <errorID>9c512518-53f1-4fc9-bed2-bae48884ad9b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37716EC9</paraID>
      <start>0</start>
      <end>2</end>
      <status>modified</status>
      <modifiedWord>2.</modifiedWord>
      <trackRevisions>false</trackRevisions>
    </reviewItem>
    <reviewItem>
      <errorID>900ba1b0-bab4-4a81-a219-f11e7d0ef36c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5D0346B1</paraID>
      <start>0</start>
      <end>2</end>
      <status>modified</status>
      <modifiedWord>3.</modifiedWord>
      <trackRevisions>false</trackRevisions>
    </reviewItem>
    <reviewItem>
      <errorID>473cf44e-7425-4875-b857-56d9857b90a7</errorID>
      <errorWord>实施</errorWord>
      <group>L1_Word</group>
      <groupName>字词问题</groupName>
      <ability>L2_Typo</ability>
      <abilityName>字词错误</abilityName>
      <candidateList>
        <item>实时</item>
      </candidateList>
      <explain>存在发音相同字词的误用。</explain>
      <paraID>2113B771</paraID>
      <start>33</start>
      <end>35</end>
      <status>modified</status>
      <modifiedWord>实时</modifiedWord>
      <trackRevisions>false</trackRevisions>
    </reviewItem>
    <reviewItem>
      <errorID>099d27f0-8365-47b1-8e55-59dceb8b9738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4FBEAE52</paraID>
      <start>3</start>
      <end>5</end>
      <status>ignored</status>
      <modifiedWord/>
      <trackRevisions>false</trackRevisions>
    </reviewItem>
    <reviewItem>
      <errorID>37f1435c-5eb8-494e-926c-cfa278998494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6F3BC8D5</paraID>
      <start>0</start>
      <end>2</end>
      <status>ignored</status>
      <modifiedWord/>
      <trackRevisions>false</trackRevisions>
    </reviewItem>
    <reviewItem>
      <errorID>03d6fb6c-8161-4d50-b7e6-7a17b7d63c81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61B40ECE</paraID>
      <start>0</start>
      <end>2</end>
      <status>ignored</status>
      <modifiedWord/>
      <trackRevisions>false</trackRevisions>
    </reviewItem>
    <reviewItem>
      <errorID>d429b607-40d7-4309-8ebd-03da41d17c20</errorID>
      <errorWord>,</errorWord>
      <group>L1_Format</group>
      <groupName>格式问题</groupName>
      <ability>L2_HalfPunc</ability>
      <abilityName>全半角检查</abilityName>
      <candidateList>
        <item>，</item>
      </candidateList>
      <explain>文本全半角错误。</explain>
      <paraID>61B40ECE</paraID>
      <start>33</start>
      <end>34</end>
      <status>modified</status>
      <modifiedWord>，</modifiedWord>
      <trackRevisions>false</trackRevisions>
    </reviewItem>
    <reviewItem>
      <errorID>0d5db30f-cdc4-4471-bdee-58106584c8a5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107ABDF4</paraID>
      <start>0</start>
      <end>2</end>
      <status>ignored</status>
      <modifiedWord/>
      <trackRevisions>false</trackRevisions>
    </reviewItem>
    <reviewItem>
      <errorID>54fc0e3d-7f39-4f6d-adc0-cddc98721ee2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2C65D6A1</paraID>
      <start>0</start>
      <end>2</end>
      <status>ignored</status>
      <modifiedWord/>
      <trackRevisions>false</trackRevisions>
    </reviewItem>
    <reviewItem>
      <errorID>de9328d8-0933-45b0-aef7-fa4356ff9234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10AA8E18</paraID>
      <start>0</start>
      <end>2</end>
      <status>ignored</status>
      <modifiedWord/>
      <trackRevisions>false</trackRevisions>
    </reviewItem>
    <reviewItem>
      <errorID>9fc73379-b460-41de-ad20-f9d76679a233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1C191585</paraID>
      <start>0</start>
      <end>2</end>
      <status>ignored</status>
      <modifiedWord/>
      <trackRevisions>false</trackRevisions>
    </reviewItem>
    <reviewItem>
      <errorID>52728077-473e-47e4-a83e-edb8e7c8edf4</errorID>
      <errorWord>(</errorWord>
      <group>L1_Format</group>
      <groupName>格式问题</groupName>
      <ability>L2_HalfPunc</ability>
      <abilityName>全半角检查</abilityName>
      <candidateList>
        <item>（</item>
      </candidateList>
      <explain>文本全半角错误。</explain>
      <paraID>1C191585</paraID>
      <start>5</start>
      <end>6</end>
      <status>modified</status>
      <modifiedWord>（</modifiedWord>
      <trackRevisions>false</trackRevisions>
    </reviewItem>
    <reviewItem>
      <errorID>f7982414-9686-481c-a448-0945efb19edb</errorID>
      <errorWord>)</errorWord>
      <group>L1_Format</group>
      <groupName>格式问题</groupName>
      <ability>L2_HalfPunc</ability>
      <abilityName>全半角检查</abilityName>
      <candidateList>
        <item>）</item>
      </candidateList>
      <explain>文本全半角错误。</explain>
      <paraID>1C191585</paraID>
      <start>11</start>
      <end>12</end>
      <status>modified</status>
      <modifiedWord>）</modifiedWord>
      <trackRevisions>false</trackRevisions>
    </reviewItem>
    <reviewItem>
      <errorID>713452de-1c3f-4a9d-a8a6-93b1dd39310f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75D67A46</paraID>
      <start>0</start>
      <end>2</end>
      <status>ignored</status>
      <modifiedWord/>
      <trackRevisions>false</trackRevisions>
    </reviewItem>
    <reviewItem>
      <errorID>31cfae9f-c60e-456b-9f42-b95e3eca3920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7031C6E0</paraID>
      <start>0</start>
      <end>2</end>
      <status>ignored</status>
      <modifiedWord/>
      <trackRevisions>false</trackRevisions>
    </reviewItem>
    <reviewItem>
      <errorID>2cb15e85-8bc5-49dd-b655-0f74a8964052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7F78C27D</paraID>
      <start>0</start>
      <end>2</end>
      <status>ignored</status>
      <modifiedWord/>
      <trackRevisions>false</trackRevisions>
    </reviewItem>
    <reviewItem>
      <errorID>1b1f3e4d-2d23-4509-9946-2e71fdbc5712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65AC5588</paraID>
      <start>0</start>
      <end>2</end>
      <status>ignored</status>
      <modifiedWord/>
      <trackRevisions>false</trackRevisions>
    </reviewItem>
    <reviewItem>
      <errorID>952f744a-d1d7-458e-8d21-bc8d43b3ea2b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2977BF08</paraID>
      <start>0</start>
      <end>2</end>
      <status>ignored</status>
      <modifiedWord/>
      <trackRevisions>false</trackRevisions>
    </reviewItem>
    <reviewItem>
      <errorID>5a40decb-c4dc-4905-88b7-20477ecd50c9</errorID>
      <errorWord>(</errorWord>
      <group>L1_Format</group>
      <groupName>格式问题</groupName>
      <ability>L2_HalfPunc</ability>
      <abilityName>全半角检查</abilityName>
      <candidateList>
        <item>（</item>
      </candidateList>
      <explain>文本全半角错误。</explain>
      <paraID>1453467F</paraID>
      <start>14</start>
      <end>15</end>
      <status>modified</status>
      <modifiedWord>（</modifiedWord>
      <trackRevisions>false</trackRevisions>
    </reviewItem>
    <reviewItem>
      <errorID>d16a6695-8597-4b9b-8c82-b71e930b81d5</errorID>
      <errorWord>)</errorWord>
      <group>L1_Format</group>
      <groupName>格式问题</groupName>
      <ability>L2_HalfPunc</ability>
      <abilityName>全半角检查</abilityName>
      <candidateList>
        <item>）</item>
      </candidateList>
      <explain>文本全半角错误。</explain>
      <paraID>1453467F</paraID>
      <start>37</start>
      <end>38</end>
      <status>modified</status>
      <modifiedWord>）</modifiedWord>
      <trackRevisions>false</trackRevisions>
    </reviewItem>
    <reviewItem>
      <errorID>13f9721e-2713-4d39-9572-65a2156d9ad1</errorID>
      <errorWord>(</errorWord>
      <group>L1_Format</group>
      <groupName>格式问题</groupName>
      <ability>L2_HalfPunc</ability>
      <abilityName>全半角检查</abilityName>
      <candidateList>
        <item>（</item>
      </candidateList>
      <explain>文本全半角错误。</explain>
      <paraID>1453467F</paraID>
      <start>67</start>
      <end>68</end>
      <status>modified</status>
      <modifiedWord>（</modifiedWord>
      <trackRevisions>false</trackRevisions>
    </reviewItem>
    <reviewItem>
      <errorID>bc2c6d25-7596-41fe-b711-775571f57d81</errorID>
      <errorWord>)</errorWord>
      <group>L1_Format</group>
      <groupName>格式问题</groupName>
      <ability>L2_HalfPunc</ability>
      <abilityName>全半角检查</abilityName>
      <candidateList>
        <item>）</item>
      </candidateList>
      <explain>文本全半角错误。</explain>
      <paraID>1453467F</paraID>
      <start>83</start>
      <end>84</end>
      <status>modified</status>
      <modifiedWord>）</modifiedWord>
      <trackRevisions>false</trackRevisions>
    </reviewItem>
    <reviewItem>
      <errorID>45581230-9ac1-4f69-9177-673a5b669777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1A0ED04B</paraID>
      <start>0</start>
      <end>2</end>
      <status>ignored</status>
      <modifiedWord/>
      <trackRevisions>false</trackRevisions>
    </reviewItem>
    <reviewItem>
      <errorID>2813723b-883b-4e79-9049-ab0b3da42d0c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2AB4BB41</paraID>
      <start>0</start>
      <end>2</end>
      <status>ignored</status>
      <modifiedWord/>
      <trackRevisions>false</trackRevisions>
    </reviewItem>
    <reviewItem>
      <errorID>bf0c05b0-7c07-42a6-9c22-4d99a766db2e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66974DFA</paraID>
      <start>49</start>
      <end>51</end>
      <status>modified</status>
      <modifiedWord>》《</modifiedWord>
      <trackRevisions>false</trackRevisions>
    </reviewItem>
    <reviewItem>
      <errorID>e99268ea-c8c6-494e-85fa-a6d823f07c9a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66974DFA</paraID>
      <start>70</start>
      <end>72</end>
      <status>modified</status>
      <modifiedWord>》《</modifiedWord>
      <trackRevisions>false</trackRevisions>
    </reviewItem>
    <reviewItem>
      <errorID>eb566dc0-0661-4cd1-9908-bba394be2f8a</errorID>
      <errorWord>.</errorWord>
      <group>L1_Format</group>
      <groupName>格式问题</groupName>
      <ability>L2_HalfPunc</ability>
      <abilityName>全半角检查</abilityName>
      <candidateList>
        <item>。</item>
      </candidateList>
      <explain>文本全半角错误。</explain>
      <paraID>74121B7C</paraID>
      <start>30</start>
      <end>31</end>
      <status>ignored</status>
      <modifiedWord/>
      <trackRevisions>false</trackRevisions>
    </reviewItem>
    <reviewItem>
      <errorID>847fc07a-98b8-40b0-b731-d7b6fcb0eb8b</errorID>
      <errorWord>.</errorWord>
      <group>L1_Format</group>
      <groupName>格式问题</groupName>
      <ability>L2_HalfPunc</ability>
      <abilityName>全半角检查</abilityName>
      <candidateList>
        <item>。</item>
      </candidateList>
      <explain>文本全半角错误。</explain>
      <paraID>359104EA</paraID>
      <start>72</start>
      <end>73</end>
      <status>ignored</status>
      <modifiedWord/>
      <trackRevisions>false</trackRevisions>
    </reviewItem>
    <reviewItem>
      <errorID>51d8f487-af19-4431-b37b-bfe3b6b93f1e</errorID>
      <errorWord>,</errorWord>
      <group>L1_Format</group>
      <groupName>格式问题</groupName>
      <ability>L2_HalfPunc</ability>
      <abilityName>全半角检查</abilityName>
      <candidateList>
        <item>，</item>
      </candidateList>
      <explain>文本全半角错误。</explain>
      <paraID> 5006E73</paraID>
      <start>19</start>
      <end>20</end>
      <status>modified</status>
      <modifiedWord>，</modifiedWord>
      <trackRevisions>false</trackRevisions>
    </reviewItem>
    <reviewItem>
      <errorID>4cd1723b-1358-4386-a366-4ab6764be2eb</errorID>
      <errorWord>(</errorWord>
      <group>L1_Format</group>
      <groupName>格式问题</groupName>
      <ability>L2_HalfPunc</ability>
      <abilityName>全半角检查</abilityName>
      <candidateList>
        <item>（</item>
      </candidateList>
      <explain>文本全半角错误。</explain>
      <paraID> 5006E73</paraID>
      <start>53</start>
      <end>54</end>
      <status>modified</status>
      <modifiedWord>（</modifiedWord>
      <trackRevisions>false</trackRevisions>
    </reviewItem>
    <reviewItem>
      <errorID>74ecb5d8-560f-40fa-b055-7d8c2e6b519f</errorID>
      <errorWord>【2022】5号</errorWord>
      <group>L1_Knowledge</group>
      <groupName>知识性问题</groupName>
      <ability>L2_Knowledge</ability>
      <abilityName>其他知识</abilityName>
      <candidateList>
        <item>〔2022〕5号</item>
      </candidateList>
      <explain>发文字号格式错误。</explain>
      <paraID> 5006E73</paraID>
      <start>57</start>
      <end>65</end>
      <status>modified</status>
      <modifiedWord>〔2022〕5号</modifiedWord>
      <trackRevisions>false</trackRevisions>
    </reviewItem>
    <reviewItem>
      <errorID>d00d7a0d-a404-4d5a-abb1-4b790f40066a</errorID>
      <errorWord>文</errorWord>
      <group>L1_Word</group>
      <groupName>字词问题</groupName>
      <ability>L2_Typo</ability>
      <abilityName>字词错误</abilityName>
      <candidateList>
        <item>文件</item>
      </candidateList>
      <explain/>
      <paraID> 5006E73</paraID>
      <start>66</start>
      <end>68</end>
      <status>modified</status>
      <modifiedWord>文件</modifiedWord>
      <trackRevisions>false</trackRevisions>
    </reviewItem>
    <reviewItem>
      <errorID>8adb57ab-5947-4bcb-a7d6-6031a1482090</errorID>
      <errorWord>[2023]002号</errorWord>
      <group>L1_Knowledge</group>
      <groupName>知识性问题</groupName>
      <ability>L2_Knowledge</ability>
      <abilityName>其他知识</abilityName>
      <candidateList>
        <item>〔2023〕2号</item>
      </candidateList>
      <explain>发文字号格式错误。</explain>
      <paraID>47AD8DF6</paraID>
      <start>47</start>
      <end>55</end>
      <status>modified</status>
      <modifiedWord>〔2023〕2号</modifiedWord>
      <trackRevisions>false</trackRevisions>
    </reviewItem>
    <reviewItem>
      <errorID>37ce6796-3304-4286-b0c8-46003dc4ade8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79D6189D</paraID>
      <start>0</start>
      <end>2</end>
      <status>ignored</status>
      <modifiedWord/>
      <trackRevisions>false</trackRevisions>
    </reviewItem>
    <reviewItem>
      <errorID>e1ee6bb9-5555-4810-8ca8-d1bf21585145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7A64A86F</paraID>
      <start>0</start>
      <end>2</end>
      <status>ignored</status>
      <modifiedWord/>
      <trackRevisions>false</trackRevisions>
    </reviewItem>
    <reviewItem>
      <errorID>b91117c8-f2f0-45b1-b1a4-3f9b22aaf612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34BEBC00</paraID>
      <start>0</start>
      <end>2</end>
      <status>ignored</status>
      <modifiedWord/>
      <trackRevisions>false</trackRevisions>
    </reviewItem>
    <reviewItem>
      <errorID>9190090c-cff6-476e-9fe6-30e9f8a9b555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781B10EE</paraID>
      <start>0</start>
      <end>2</end>
      <status>ignored</status>
      <modifiedWord/>
      <trackRevisions>false</trackRevisions>
    </reviewItem>
    <reviewItem>
      <errorID>3d990d66-42cd-414b-bfc5-f9c5eaa61582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5D432196</paraID>
      <start>0</start>
      <end>2</end>
      <status>ignored</status>
      <modifiedWord/>
      <trackRevisions>false</trackRevisions>
    </reviewItem>
    <reviewItem>
      <errorID>968041a7-3099-43d8-ac12-3b2ce52eacf6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2A6AB32</paraID>
      <start>0</start>
      <end>2</end>
      <status>ignored</status>
      <modifiedWord/>
      <trackRevisions>false</trackRevisions>
    </reviewItem>
    <reviewItem>
      <errorID>232d26d7-10af-48c6-a0bf-0c33acd62887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24F03B0F</paraID>
      <start>0</start>
      <end>2</end>
      <status>ignored</status>
      <modifiedWord/>
      <trackRevisions>false</trackRevisions>
    </reviewItem>
    <reviewItem>
      <errorID>0dee1711-25e1-4614-a692-33155611bf74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500B369E</paraID>
      <start>0</start>
      <end>2</end>
      <status>ignored</status>
      <modifiedWord/>
      <trackRevisions>false</trackRevisions>
    </reviewItem>
    <reviewItem>
      <errorID>207a4a16-0bc5-4029-a555-bb7643f68a87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37395DC4</paraID>
      <start>0</start>
      <end>2</end>
      <status>ignored</status>
      <modifiedWord/>
      <trackRevisions>false</trackRevisions>
    </reviewItem>
    <reviewItem>
      <errorID>30447aa5-4a23-4fd6-a608-b6d5cfa3c363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7CDF79E3</paraID>
      <start>0</start>
      <end>2</end>
      <status>ignored</status>
      <modifiedWord/>
      <trackRevisions>false</trackRevisions>
    </reviewItem>
    <reviewItem>
      <errorID>1d3d1661-8af0-404a-b3b5-07e2cf344433</errorID>
      <errorWord>(</errorWord>
      <group>L1_Format</group>
      <groupName>格式问题</groupName>
      <ability>L2_HalfPunc</ability>
      <abilityName>全半角检查</abilityName>
      <candidateList>
        <item>（</item>
      </candidateList>
      <explain>文本全半角错误。</explain>
      <paraID>3899339C</paraID>
      <start>71</start>
      <end>72</end>
      <status>modified</status>
      <modifiedWord>（</modifiedWord>
      <trackRevisions>false</trackRevisions>
    </reviewItem>
    <reviewItem>
      <errorID>618f4b40-a9e3-4013-a4ca-66d01934d027</errorID>
      <errorWord>)</errorWord>
      <group>L1_Format</group>
      <groupName>格式问题</groupName>
      <ability>L2_HalfPunc</ability>
      <abilityName>全半角检查</abilityName>
      <candidateList>
        <item>）</item>
      </candidateList>
      <explain>文本全半角错误。</explain>
      <paraID>3899339C</paraID>
      <start>87</start>
      <end>88</end>
      <status>modified</status>
      <modifiedWord>）</modifiedWord>
      <trackRevisions>false</trackRevisions>
    </reviewItem>
    <reviewItem>
      <errorID>e3e485f7-0d6d-4593-9031-4fa0aeeef646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3A194B79</paraID>
      <start>0</start>
      <end>2</end>
      <status>ignored</status>
      <modifiedWord/>
      <trackRevisions>false</trackRevisions>
    </reviewItem>
    <reviewItem>
      <errorID>651e8e52-b264-4b54-8637-d28a87b6d47c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7260C225</paraID>
      <start>0</start>
      <end>2</end>
      <status>ignored</status>
      <modifiedWord/>
      <trackRevisions>false</trackRevisions>
    </reviewItem>
    <reviewItem>
      <errorID>39dbc1e0-1de7-40bb-bce8-2ee8b545a7a4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2F69D225</paraID>
      <start>0</start>
      <end>2</end>
      <status>ignored</status>
      <modifiedWord/>
      <trackRevisions>false</trackRevisions>
    </reviewItem>
    <reviewItem>
      <errorID>4516cdaa-05fd-4661-8623-bf4ff6e3d016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50D8917B</paraID>
      <start>0</start>
      <end>2</end>
      <status>ignored</status>
      <modifiedWord/>
      <trackRevisions>false</trackRevisions>
    </reviewItem>
    <reviewItem>
      <errorID>f0d18c04-77c9-4ac8-a093-12d649ecc88d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323B63A1</paraID>
      <start>0</start>
      <end>2</end>
      <status>ignored</status>
      <modifiedWord/>
      <trackRevisions>false</trackRevisions>
    </reviewItem>
    <reviewItem>
      <errorID>37b3b89d-2c7b-4479-80db-c2c8a5e8795b</errorID>
      <errorWord>产</errorWord>
      <group>L1_Word</group>
      <groupName>字词问题</groupName>
      <ability>L2_Typo</ability>
      <abilityName>字词错误</abilityName>
      <candidateList>
        <item>产品</item>
      </candidateList>
      <explain>〈名〉生产出来的物品：农～｜畜～｜～出厂都要经过检验。</explain>
      <paraID>15E9F0C5</paraID>
      <start>26</start>
      <end>27</end>
      <status>ignored</status>
      <modifiedWord/>
      <trackRevisions>false</trackRevisions>
    </reviewItem>
    <reviewItem>
      <errorID>18e96e9f-8bd6-4aba-afe8-cafbfd74f601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1248AB2B</paraID>
      <start>0</start>
      <end>2</end>
      <status>ignored</status>
      <modifiedWord/>
      <trackRevisions>false</trackRevisions>
    </reviewItem>
    <reviewItem>
      <errorID>dafcbdbf-744d-40ee-ba5f-4deb8110c989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45B6400B</paraID>
      <start>0</start>
      <end>2</end>
      <status>ignored</status>
      <modifiedWord/>
      <trackRevisions>false</trackRevisions>
    </reviewItem>
    <reviewItem>
      <errorID>89b053a0-1d43-4867-82a1-d19837c12abc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5131477F</paraID>
      <start>0</start>
      <end>2</end>
      <status>ignored</status>
      <modifiedWord/>
      <trackRevisions>false</trackRevisions>
    </reviewItem>
    <reviewItem>
      <errorID>85d95381-cbd0-4bf4-8097-3f6283f48de4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5E8FB84A</paraID>
      <start>0</start>
      <end>2</end>
      <status>ignored</status>
      <modifiedWord/>
      <trackRevisions>false</trackRevisions>
    </reviewItem>
    <reviewItem>
      <errorID>93148adb-94f0-4f1b-a2fa-f3bfb2fa6754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9B5385F</paraID>
      <start>0</start>
      <end>2</end>
      <status>ignored</status>
      <modifiedWord/>
      <trackRevisions>false</trackRevisions>
    </reviewItem>
    <reviewItem>
      <errorID>610ffbf5-b1f1-4420-880b-b98a79ad3ffe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1A6B17EC</paraID>
      <start>0</start>
      <end>2</end>
      <status>ignored</status>
      <modifiedWord/>
      <trackRevisions>false</trackRevisions>
    </reviewItem>
    <reviewItem>
      <errorID>2aa9140a-0c68-40d7-affd-6f3c198c83e0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21241505</paraID>
      <start>0</start>
      <end>2</end>
      <status>ignored</status>
      <modifiedWord/>
      <trackRevisions>false</trackRevisions>
    </reviewItem>
    <reviewItem>
      <errorID>4ab787cb-167f-48c7-8e9e-afdc71be1a35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7611C76D</paraID>
      <start>0</start>
      <end>2</end>
      <status>ignored</status>
      <modifiedWord/>
      <trackRevisions>false</trackRevisions>
    </reviewItem>
    <reviewItem>
      <errorID>a161e5d5-e526-44c6-8ab5-c5d3b2442219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5BDF9745</paraID>
      <start>0</start>
      <end>2</end>
      <status>ignored</status>
      <modifiedWord/>
      <trackRevisions>false</trackRevisions>
    </reviewItem>
    <reviewItem>
      <errorID>13a81caa-6711-4cfa-b872-28d80cd30fea</errorID>
      <errorWord>(</errorWord>
      <group>L1_Format</group>
      <groupName>格式问题</groupName>
      <ability>L2_HalfPunc</ability>
      <abilityName>全半角检查</abilityName>
      <candidateList>
        <item>（</item>
      </candidateList>
      <explain>文本全半角错误。</explain>
      <paraID>18B77BDD</paraID>
      <start>77</start>
      <end>78</end>
      <status>modified</status>
      <modifiedWord>（</modifiedWord>
      <trackRevisions>false</trackRevisions>
    </reviewItem>
    <reviewItem>
      <errorID>e16d7cb4-46ff-45ca-93da-bf6850797155</errorID>
      <errorWord>[2007]119号</errorWord>
      <group>L1_Knowledge</group>
      <groupName>知识性问题</groupName>
      <ability>L2_Knowledge</ability>
      <abilityName>其他知识</abilityName>
      <candidateList>
        <item>〔2007〕119号</item>
      </candidateList>
      <explain>发文字号格式错误。</explain>
      <paraID>18B77BDD</paraID>
      <start>80</start>
      <end>90</end>
      <status>modified</status>
      <modifiedWord>〔2007〕119号</modifiedWord>
      <trackRevisions>false</trackRevisions>
    </reviewItem>
    <reviewItem>
      <errorID>e0321724-a871-4d11-815e-491b5aba4c45</errorID>
      <errorWord>)</errorWord>
      <group>L1_Format</group>
      <groupName>格式问题</groupName>
      <ability>L2_HalfPunc</ability>
      <abilityName>全半角检查</abilityName>
      <candidateList>
        <item>）</item>
      </candidateList>
      <explain>文本全半角错误。</explain>
      <paraID>18B77BDD</paraID>
      <start>90</start>
      <end>91</end>
      <status>modified</status>
      <modifiedWord>）</modifiedWord>
      <trackRevisions>false</trackRevisions>
    </reviewItem>
    <reviewItem>
      <errorID>252f3e57-73c8-4e47-9a2d-4f43849575ad</errorID>
      <errorWord>［2008］</errorWord>
      <group>L1_Punc</group>
      <groupName>标点问题</groupName>
      <ability>L2_Punc</ability>
      <abilityName>标点符号检查</abilityName>
      <candidateList>
        <item>〔2008〕</item>
      </candidateList>
      <explain/>
      <paraID>18B77BDD</paraID>
      <start>117</start>
      <end>123</end>
      <status>modified</status>
      <modifiedWord>〔2008〕</modifiedWord>
      <trackRevisions>false</trackRevisions>
    </reviewItem>
    <reviewItem>
      <errorID>e657494a-55b8-4cd7-a0b1-fda4bd42741b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EEC08B4</paraID>
      <start>88</start>
      <end>90</end>
      <status>modified</status>
      <modifiedWord>》《</modifiedWord>
      <trackRevisions>false</trackRevisions>
    </reviewItem>
    <reviewItem>
      <errorID>bc9b27c8-f3cc-4362-a3c7-8a21e5e42ed8</errorID>
      <errorWord>[2023]002号</errorWord>
      <group>L1_Knowledge</group>
      <groupName>知识性问题</groupName>
      <ability>L2_Knowledge</ability>
      <abilityName>其他知识</abilityName>
      <candidateList>
        <item>〔2023〕2号</item>
      </candidateList>
      <explain>发文字号格式错误。</explain>
      <paraID>71274256</paraID>
      <start>36</start>
      <end>44</end>
      <status>modified</status>
      <modifiedWord>〔2023〕2号</modifiedWord>
      <trackRevisions>false</trackRevisions>
    </reviewItem>
    <reviewItem>
      <errorID>d183e5a3-ae0c-4df0-8b03-75cbf0ee1226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1FBB5AF7</paraID>
      <start>18</start>
      <end>21</end>
      <status>ignored</status>
      <modifiedWord/>
      <trackRevisions>false</trackRevisions>
    </reviewItem>
    <reviewItem>
      <errorID>5de70141-fca9-4645-8864-6e6cc06cc6b4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1FBB5AF7</paraID>
      <start>25</start>
      <end>28</end>
      <status>ignored</status>
      <modifiedWord/>
      <trackRevisions>false</trackRevisions>
    </reviewItem>
    <reviewItem>
      <errorID>32a8011e-65a3-4033-8db4-29b8f47392e0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1FBB5AF7</paraID>
      <start>66</start>
      <end>69</end>
      <status>ignored</status>
      <modifiedWord/>
      <trackRevisions>false</trackRevisions>
    </reviewItem>
    <reviewItem>
      <errorID>6d080475-8c2e-46c1-84cf-393cbdf8eb7b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1FBB5AF7</paraID>
      <start>73</start>
      <end>76</end>
      <status>ignored</status>
      <modifiedWord/>
      <trackRevisions>false</trackRevisions>
    </reviewItem>
    <reviewItem>
      <errorID>61141bc1-93e1-4bf2-9526-18cddb3d4f59</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47480AE5</paraID>
      <start>10</start>
      <end>12</end>
      <status>modified</status>
      <modifiedWord>作为</modifiedWord>
      <trackRevisions>false</trackRevisions>
    </reviewItem>
    <reviewItem>
      <errorID>654dcb8a-f98a-44e9-9888-34f8eba3a94d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6DC29022</paraID>
      <start>59</start>
      <end>60</end>
      <status>ignored</status>
      <modifiedWord/>
      <trackRevisions>false</trackRevisions>
    </reviewItem>
    <reviewItem>
      <errorID>72fe177b-721a-4cc4-89e3-1f6d0b78f51d</errorID>
      <errorWord>延长了</errorWord>
      <group>L1_Word</group>
      <groupName>字词问题</groupName>
      <ability>L2_Typo</ability>
      <abilityName>字词错误</abilityName>
      <candidateList>
        <item>延长</item>
      </candidateList>
      <explain/>
      <paraID>6DC29022</paraID>
      <start>168</start>
      <end>171</end>
      <status>ignored</status>
      <modifiedWord/>
      <trackRevisions>false</trackRevisions>
    </reviewItem>
    <reviewItem>
      <errorID>acbd49d1-1609-4f04-baf8-ef1b44c5f17a</errorID>
      <errorWord>其它</errorWord>
      <group>L1_Word</group>
      <groupName>字词问题</groupName>
      <ability>L2_Alias</ability>
      <abilityName>也作/曾用词</abilityName>
      <candidateList>
        <item>其他</item>
      </candidateList>
      <explain>词汇[其它]为不规范表述或旧称，其规范书面表述为[其他]。</explain>
      <paraID>435061E7</paraID>
      <start>24</start>
      <end>26</end>
      <status>ignored</status>
      <modifiedWord/>
      <trackRevisions>false</trackRevisions>
    </reviewItem>
    <reviewItem>
      <errorID>fc87a230-2b68-4d74-81b3-c7d1a470a61a</errorID>
      <errorWord>.</errorWord>
      <group>L1_Format</group>
      <groupName>格式问题</groupName>
      <ability>L2_HalfPunc</ability>
      <abilityName>全半角检查</abilityName>
      <candidateList>
        <item>。</item>
      </candidateList>
      <explain>文本全半角错误。</explain>
      <paraID>731EFFEA</paraID>
      <start>100</start>
      <end>101</end>
      <status>ignored</status>
      <modifiedWord/>
      <trackRevisions>false</trackRevisions>
    </reviewItem>
    <reviewItem>
      <errorID>62876f1a-800d-4427-836a-8d1c43191110</errorID>
      <errorWord>.</errorWord>
      <group>L1_Format</group>
      <groupName>格式问题</groupName>
      <ability>L2_HalfPunc</ability>
      <abilityName>全半角检查</abilityName>
      <candidateList>
        <item>。</item>
      </candidateList>
      <explain>文本全半角错误。</explain>
      <paraID>731EFFEA</paraID>
      <start>107</start>
      <end>108</end>
      <status>ignored</status>
      <modifiedWord/>
      <trackRevisions>false</trackRevisions>
    </reviewItem>
    <reviewItem>
      <errorID>85f0eaf4-feb9-4ae6-9f8d-b6c14f27a7ef</errorID>
      <errorWord>,</errorWord>
      <group>L1_Format</group>
      <groupName>格式问题</groupName>
      <ability>L2_HalfPunc</ability>
      <abilityName>全半角检查</abilityName>
      <candidateList>
        <item>，</item>
      </candidateList>
      <explain>文本全半角错误。</explain>
      <paraID>731EFFEA</paraID>
      <start>115</start>
      <end>116</end>
      <status>modified</status>
      <modifiedWord>，</modifiedWord>
      <trackRevisions>false</trackRevisions>
    </reviewItem>
    <reviewItem>
      <errorID>56bbe948-0a68-49c5-b7b7-a623220c7846</errorID>
      <errorWord>“.</errorWord>
      <group>L1_Punc</group>
      <groupName>标点问题</groupName>
      <ability>L2_Punc</ability>
      <abilityName>标点符号检查</abilityName>
      <candidateList>
        <item>“</item>
      </candidateList>
      <explain/>
      <paraID>731EFFEA</paraID>
      <start>123</start>
      <end>125</end>
      <status>ignored</status>
      <modifiedWord/>
      <trackRevisions>false</trackRevisions>
    </reviewItem>
    <reviewItem>
      <errorID>48381432-dbf8-4d3e-b6f1-423ada8226c0</errorID>
      <errorWord>（2019）4号</errorWord>
      <group>L1_Knowledge</group>
      <groupName>知识性问题</groupName>
      <ability>L2_Knowledge</ability>
      <abilityName>其他知识</abilityName>
      <candidateList>
        <item>〔2019〕4号</item>
      </candidateList>
      <explain>发文字号格式错误。</explain>
      <paraID>539A7A9E</paraID>
      <start>39</start>
      <end>47</end>
      <status>modified</status>
      <modifiedWord>〔2019〕4号</modifiedWord>
      <trackRevisions>false</trackRevisions>
    </reviewItem>
    <reviewItem>
      <errorID>fbc9a3e1-620b-4ceb-8e4d-b277b6fe6c06</errorID>
      <errorWord>.</errorWord>
      <group>L1_Format</group>
      <groupName>格式问题</groupName>
      <ability>L2_HalfPunc</ability>
      <abilityName>全半角检查</abilityName>
      <candidateList>
        <item>。</item>
      </candidateList>
      <explain>文本全半角错误。</explain>
      <paraID>7F1DF6D4</paraID>
      <start>54</start>
      <end>55</end>
      <status>ignored</status>
      <modifiedWord/>
      <trackRevisions>false</trackRevisions>
    </reviewItem>
    <reviewItem>
      <errorID>f813e4d2-a87d-48a9-9ed6-13a343e0e42b</errorID>
      <errorWord>其它</errorWord>
      <group>L1_Word</group>
      <groupName>字词问题</groupName>
      <ability>L2_Alias</ability>
      <abilityName>也作/曾用词</abilityName>
      <candidateList>
        <item>其他</item>
      </candidateList>
      <explain>词汇[其它]为不规范表述或旧称，其规范书面表述为[其他]。</explain>
      <paraID>48AB70FD</paraID>
      <start>6</start>
      <end>8</end>
      <status>ignored</status>
      <modifiedWord/>
      <trackRevisions>false</trackRevisions>
    </reviewItem>
    <reviewItem>
      <errorID>a3f975d9-c699-460d-8cea-abd8f300fea9</errorID>
      <errorWord>[2019]3号</errorWord>
      <group>L1_Knowledge</group>
      <groupName>知识性问题</groupName>
      <ability>L2_Knowledge</ability>
      <abilityName>其他知识</abilityName>
      <candidateList>
        <item>〔2019〕3号</item>
      </candidateList>
      <explain>发文字号格式错误。</explain>
      <paraID>72F7A281</paraID>
      <start>41</start>
      <end>49</end>
      <status>modified</status>
      <modifiedWord>〔2019〕3号</modifiedWord>
      <trackRevisions>false</trackRevisions>
    </reviewItem>
    <reviewItem>
      <errorID>68177659-2656-4405-b672-8314974fe0fd</errorID>
      <errorWord>(</errorWord>
      <group>L1_Format</group>
      <groupName>格式问题</groupName>
      <ability>L2_HalfPunc</ability>
      <abilityName>全半角检查</abilityName>
      <candidateList>
        <item>（</item>
      </candidateList>
      <explain>文本全半角错误。</explain>
      <paraID>72F7A281</paraID>
      <start>72</start>
      <end>73</end>
      <status>modified</status>
      <modifiedWord>（</modifiedWord>
      <trackRevisions>false</trackRevisions>
    </reviewItem>
    <reviewItem>
      <errorID>da342d8d-a05a-4df4-80b1-1d96ddbdfc7a</errorID>
      <errorWord>[2019]3号</errorWord>
      <group>L1_Knowledge</group>
      <groupName>知识性问题</groupName>
      <ability>L2_Knowledge</ability>
      <abilityName>其他知识</abilityName>
      <candidateList>
        <item>〔2019〕3号</item>
      </candidateList>
      <explain>发文字号格式错误。</explain>
      <paraID>72F7A281</paraID>
      <start>78</start>
      <end>86</end>
      <status>modified</status>
      <modifiedWord>〔2019〕3号</modifiedWord>
      <trackRevisions>false</trackRevisions>
    </reviewItem>
    <reviewItem>
      <errorID>5957d0ca-fc92-4d8e-9c38-ecf697ed5e9b</errorID>
      <errorWord>)</errorWord>
      <group>L1_Format</group>
      <groupName>格式问题</groupName>
      <ability>L2_HalfPunc</ability>
      <abilityName>全半角检查</abilityName>
      <candidateList>
        <item>）</item>
      </candidateList>
      <explain>文本全半角错误。</explain>
      <paraID>72F7A281</paraID>
      <start>143</start>
      <end>144</end>
      <status>modified</status>
      <modifiedWord>）</modifiedWord>
      <trackRevisions>false</trackRevisions>
    </reviewItem>
    <reviewItem>
      <errorID>4d606373-43b9-404f-a85d-212b6d7bf868</errorID>
      <errorWord>法律、法规</errorWord>
      <group>L1_Word</group>
      <groupName>字词问题</groupName>
      <ability>L2_Typo</ability>
      <abilityName>字词错误</abilityName>
      <candidateList>
        <item>法律法规</item>
      </candidateList>
      <explain/>
      <paraID>22B31C34</paraID>
      <start>5</start>
      <end>10</end>
      <status>ignored</status>
      <modifiedWord/>
      <trackRevisions>false</trackRevisions>
    </reviewItem>
    <reviewItem>
      <errorID>30f977bc-4c1e-4dee-8bd4-228cb6ae1a5e</errorID>
      <errorWord>,</errorWord>
      <group>L1_Format</group>
      <groupName>格式问题</groupName>
      <ability>L2_HalfPunc</ability>
      <abilityName>全半角检查</abilityName>
      <candidateList>
        <item>，</item>
      </candidateList>
      <explain>文本全半角错误。</explain>
      <paraID>6C20EED5</paraID>
      <start>20</start>
      <end>21</end>
      <status>modified</status>
      <modifiedWord>，</modifiedWord>
      <trackRevisions>false</trackRevisions>
    </reviewItem>
    <reviewItem>
      <errorID>e8a9d1ee-6780-4704-824d-eb12045ac29b</errorID>
      <errorWord>提</errorWord>
      <group>L1_Word</group>
      <groupName>字词问题</groupName>
      <ability>L2_Typo</ability>
      <abilityName>字词错误</abilityName>
      <candidateList>
        <item>提出</item>
      </candidateList>
      <explain/>
      <paraID>6C20EED5</paraID>
      <start>76</start>
      <end>77</end>
      <status>ignored</status>
      <modifiedWord/>
      <trackRevisions>false</trackRevisions>
    </reviewItem>
    <reviewItem>
      <errorID>73db52b5-8d85-4e1a-a32c-ae4088aac00a</errorID>
      <errorWord>,</errorWord>
      <group>L1_Format</group>
      <groupName>格式问题</groupName>
      <ability>L2_HalfPunc</ability>
      <abilityName>全半角检查</abilityName>
      <candidateList>
        <item>，</item>
      </candidateList>
      <explain>文本全半角错误。</explain>
      <paraID>790D63EB</paraID>
      <start>25</start>
      <end>26</end>
      <status>modified</status>
      <modifiedWord>，</modifiedWord>
      <trackRevisions>false</trackRevisions>
    </reviewItem>
    <reviewItem>
      <errorID>7427c1f5-c644-45c0-849e-fde4f1595aaf</errorID>
      <errorWord>:</errorWord>
      <group>L1_Format</group>
      <groupName>格式问题</groupName>
      <ability>L2_HalfPunc</ability>
      <abilityName>全半角检查</abilityName>
      <candidateList>
        <item>：</item>
      </candidateList>
      <explain>文本全半角错误。</explain>
      <paraID>790D63EB</paraID>
      <start>30</start>
      <end>31</end>
      <status>modified</status>
      <modifiedWord>：</modifiedWord>
      <trackRevisions>false</trackRevisions>
    </reviewItem>
    <reviewItem>
      <errorID>64364efd-8c83-4043-8314-e76ebc2e24d1</errorID>
      <errorWord>,</errorWord>
      <group>L1_Format</group>
      <groupName>格式问题</groupName>
      <ability>L2_HalfPunc</ability>
      <abilityName>全半角检查</abilityName>
      <candidateList>
        <item>，</item>
      </candidateList>
      <explain>文本全半角错误。</explain>
      <paraID> 1ABA54C</paraID>
      <start>13</start>
      <end>14</end>
      <status>modified</status>
      <modifiedWord>，</modifiedWord>
      <trackRevisions>false</trackRevisions>
    </reviewItem>
    <reviewItem>
      <errorID>cdf5aa32-ca31-4e85-92fe-0b727235935c</errorID>
      <errorWord>,</errorWord>
      <group>L1_Format</group>
      <groupName>格式问题</groupName>
      <ability>L2_HalfPunc</ability>
      <abilityName>全半角检查</abilityName>
      <candidateList>
        <item>，</item>
      </candidateList>
      <explain>文本全半角错误。</explain>
      <paraID> 1ABA54C</paraID>
      <start>24</start>
      <end>25</end>
      <status>modified</status>
      <modifiedWord>，</modifiedWord>
      <trackRevisions>false</trackRevisions>
    </reviewItem>
    <reviewItem>
      <errorID>fa9b3c8d-d369-4342-9e86-514590eaec58</errorID>
      <errorWord>,</errorWord>
      <group>L1_Format</group>
      <groupName>格式问题</groupName>
      <ability>L2_HalfPunc</ability>
      <abilityName>全半角检查</abilityName>
      <candidateList>
        <item>，</item>
      </candidateList>
      <explain>文本全半角错误。</explain>
      <paraID> 1ABA54C</paraID>
      <start>39</start>
      <end>40</end>
      <status>modified</status>
      <modifiedWord>，</modifiedWord>
      <trackRevisions>false</trackRevisions>
    </reviewItem>
    <reviewItem>
      <errorID>aac1dbb1-3350-4e62-825c-1d5acc7f0eaa</errorID>
      <errorWord>,</errorWord>
      <group>L1_Format</group>
      <groupName>格式问题</groupName>
      <ability>L2_HalfPunc</ability>
      <abilityName>全半角检查</abilityName>
      <candidateList>
        <item>，</item>
      </candidateList>
      <explain>文本全半角错误。</explain>
      <paraID>21BCBF35</paraID>
      <start>31</start>
      <end>32</end>
      <status>modified</status>
      <modifiedWord>，</modifiedWord>
      <trackRevisions>false</trackRevisions>
    </reviewItem>
    <reviewItem>
      <errorID>dc54c867-38eb-4b9f-b610-bc3275294df1</errorID>
      <errorWord>,</errorWord>
      <group>L1_Format</group>
      <groupName>格式问题</groupName>
      <ability>L2_HalfPunc</ability>
      <abilityName>全半角检查</abilityName>
      <candidateList>
        <item>，</item>
      </candidateList>
      <explain>文本全半角错误。</explain>
      <paraID>21BCBF35</paraID>
      <start>73</start>
      <end>74</end>
      <status>modified</status>
      <modifiedWord>，</modifiedWord>
      <trackRevisions>false</trackRevisions>
    </reviewItem>
    <reviewItem>
      <errorID>50c79530-7dd1-491b-9955-ea77a188706f</errorID>
      <errorWord>(</errorWord>
      <group>L1_Format</group>
      <groupName>格式问题</groupName>
      <ability>L2_HalfPunc</ability>
      <abilityName>全半角检查</abilityName>
      <candidateList>
        <item>（</item>
      </candidateList>
      <explain>文本全半角错误。</explain>
      <paraID>27FB5A55</paraID>
      <start>13</start>
      <end>14</end>
      <status>modified</status>
      <modifiedWord>（</modifiedWord>
      <trackRevisions>false</trackRevisions>
    </reviewItem>
    <reviewItem>
      <errorID>0c999ffc-1cd6-446d-ab6e-3934ff01c1ff</errorID>
      <errorWord>)</errorWord>
      <group>L1_Format</group>
      <groupName>格式问题</groupName>
      <ability>L2_HalfPunc</ability>
      <abilityName>全半角检查</abilityName>
      <candidateList>
        <item>）</item>
      </candidateList>
      <explain>文本全半角错误。</explain>
      <paraID>27FB5A55</paraID>
      <start>17</start>
      <end>18</end>
      <status>modified</status>
      <modifiedWord>）</modifiedWord>
      <trackRevisions>false</trackRevisions>
    </reviewItem>
    <reviewItem>
      <errorID>feb6d0db-2944-4a6f-96e4-d511dc1a3b7d</errorID>
      <errorWord>(</errorWord>
      <group>L1_Format</group>
      <groupName>格式问题</groupName>
      <ability>L2_HalfPunc</ability>
      <abilityName>全半角检查</abilityName>
      <candidateList>
        <item>（</item>
      </candidateList>
      <explain>文本全半角错误。</explain>
      <paraID>27FB5A55</paraID>
      <start>41</start>
      <end>42</end>
      <status>modified</status>
      <modifiedWord>（</modifiedWord>
      <trackRevisions>false</trackRevisions>
    </reviewItem>
    <reviewItem>
      <errorID>27251071-9866-412f-9fe0-9e3033b52192</errorID>
      <errorWord>)</errorWord>
      <group>L1_Format</group>
      <groupName>格式问题</groupName>
      <ability>L2_HalfPunc</ability>
      <abilityName>全半角检查</abilityName>
      <candidateList>
        <item>）</item>
      </candidateList>
      <explain>文本全半角错误。</explain>
      <paraID>27FB5A55</paraID>
      <start>45</start>
      <end>46</end>
      <status>modified</status>
      <modifiedWord>）</modifiedWord>
      <trackRevisions>false</trackRevisions>
    </reviewItem>
    <reviewItem>
      <errorID>765b834b-1560-45bf-93e5-c15981b90dce</errorID>
      <errorWord>同</errorWord>
      <group>L1_Word</group>
      <groupName>字词问题</groupName>
      <ability>L2_Typo</ability>
      <abilityName>字词错误</abilityName>
      <candidateList>
        <item>同一</item>
      </candidateList>
      <explain/>
      <paraID>2EA38D05</paraID>
      <start>77</start>
      <end>78</end>
      <status>ignored</status>
      <modifiedWord/>
      <trackRevisions>false</trackRevisions>
    </reviewItem>
    <reviewItem>
      <errorID>4a40dd82-65db-49e1-bedf-db363848d2f4</errorID>
      <errorWord>;</errorWord>
      <group>L1_Format</group>
      <groupName>格式问题</groupName>
      <ability>L2_HalfPunc</ability>
      <abilityName>全半角检查</abilityName>
      <candidateList>
        <item>；</item>
      </candidateList>
      <explain>文本全半角错误。</explain>
      <paraID>2EA38D05</paraID>
      <start>92</start>
      <end>93</end>
      <status>modified</status>
      <modifiedWord>；</modifiedWord>
      <trackRevisions>false</trackRevisions>
    </reviewItem>
    <reviewItem>
      <errorID>0a0e4979-2e13-4191-8345-65834d887ecf</errorID>
      <errorWord>价格分</errorWord>
      <group>L1_Word</group>
      <groupName>字词问题</groupName>
      <ability>L2_Typo</ability>
      <abilityName>字词错误</abilityName>
      <candidateList>
        <item>价格</item>
      </candidateList>
      <explain/>
      <paraID>41C2FD90</paraID>
      <start>58</start>
      <end>61</end>
      <status>ignored</status>
      <modifiedWord/>
      <trackRevisions>false</trackRevisions>
    </reviewItem>
    <reviewItem>
      <errorID>85d01c6d-db7b-4683-806c-e081d7daaec3</errorID>
      <errorWord>(</errorWord>
      <group>L1_Format</group>
      <groupName>格式问题</groupName>
      <ability>L2_HalfPunc</ability>
      <abilityName>全半角检查</abilityName>
      <candidateList>
        <item>（</item>
      </candidateList>
      <explain>文本全半角错误。</explain>
      <paraID> CD2B633</paraID>
      <start>7</start>
      <end>8</end>
      <status>modified</status>
      <modifiedWord>（</modifiedWord>
      <trackRevisions>false</trackRevisions>
    </reviewItem>
    <reviewItem>
      <errorID>d45541b5-1185-42b4-a8e3-724634b75edc</errorID>
      <errorWord>)</errorWord>
      <group>L1_Format</group>
      <groupName>格式问题</groupName>
      <ability>L2_HalfPunc</ability>
      <abilityName>全半角检查</abilityName>
      <candidateList>
        <item>）</item>
      </candidateList>
      <explain>文本全半角错误。</explain>
      <paraID> CD2B633</paraID>
      <start>18</start>
      <end>19</end>
      <status>modified</status>
      <modifiedWord>）</modifiedWord>
      <trackRevisions>false</trackRevisions>
    </reviewItem>
    <reviewItem>
      <errorID>0fdc5a4b-81db-462f-97ff-03c553fd5421</errorID>
      <errorWord>;</errorWord>
      <group>L1_Format</group>
      <groupName>格式问题</groupName>
      <ability>L2_HalfPunc</ability>
      <abilityName>全半角检查</abilityName>
      <candidateList>
        <item>；</item>
      </candidateList>
      <explain>文本全半角错误。</explain>
      <paraID> 3E23F7E</paraID>
      <start>21</start>
      <end>22</end>
      <status>modified</status>
      <modifiedWord>；</modifiedWord>
      <trackRevisions>false</trackRevisions>
    </reviewItem>
    <reviewItem>
      <errorID>5ffd65e7-2232-49fe-9788-5814f08e2965</errorID>
      <errorWord>(</errorWord>
      <group>L1_Format</group>
      <groupName>格式问题</groupName>
      <ability>L2_HalfPunc</ability>
      <abilityName>全半角检查</abilityName>
      <candidateList>
        <item>（</item>
      </candidateList>
      <explain>文本全半角错误。</explain>
      <paraID>6565FA88</paraID>
      <start>24</start>
      <end>25</end>
      <status>modified</status>
      <modifiedWord>（</modifiedWord>
      <trackRevisions>false</trackRevisions>
    </reviewItem>
    <reviewItem>
      <errorID>cf508109-3618-4f17-95c7-df3e1af8e5ed</errorID>
      <errorWord>)</errorWord>
      <group>L1_Format</group>
      <groupName>格式问题</groupName>
      <ability>L2_HalfPunc</ability>
      <abilityName>全半角检查</abilityName>
      <candidateList>
        <item>）</item>
      </candidateList>
      <explain>文本全半角错误。</explain>
      <paraID>6565FA88</paraID>
      <start>38</start>
      <end>39</end>
      <status>modified</status>
      <modifiedWord>）</modifiedWord>
      <trackRevisions>false</trackRevisions>
    </reviewItem>
    <reviewItem>
      <errorID>c388a4b6-4777-4480-9d6a-bb66b5f83ad4</errorID>
      <errorWord>提出质疑</errorWord>
      <group>L1_Word</group>
      <groupName>字词问题</groupName>
      <ability>L2_Typo</ability>
      <abilityName>字词错误</abilityName>
      <candidateList>
        <item>质疑</item>
      </candidateList>
      <explain>〈动〉提出疑问：～问难。</explain>
      <paraID>2292C6A8</paraID>
      <start>62</start>
      <end>66</end>
      <status>ignored</status>
      <modifiedWord/>
      <trackRevisions>false</trackRevisions>
    </reviewItem>
    <reviewItem>
      <errorID>2b4f8731-3b99-4c53-b700-67b9c8b694fa</errorID>
      <errorWord>送</errorWord>
      <group>L1_Word</group>
      <groupName>字词问题</groupName>
      <ability>L2_Typo</ability>
      <abilityName>字词错误</abilityName>
      <candidateList>
        <item>送达</item>
      </candidateList>
      <explain/>
      <paraID>68B4F6AA</paraID>
      <start>153</start>
      <end>154</end>
      <status>ignored</status>
      <modifiedWord/>
      <trackRevisions>false</trackRevisions>
    </reviewItem>
    <reviewItem>
      <errorID>20c65457-4ec8-4a7c-8531-d490e1e11968</errorID>
      <errorWord>(</errorWord>
      <group>L1_Format</group>
      <groupName>格式问题</groupName>
      <ability>L2_HalfPunc</ability>
      <abilityName>全半角检查</abilityName>
      <candidateList>
        <item>（</item>
      </candidateList>
      <explain>文本全半角错误。</explain>
      <paraID>348352DD</paraID>
      <start>33</start>
      <end>34</end>
      <status>modified</status>
      <modifiedWord>（</modifiedWord>
      <trackRevisions>false</trackRevisions>
    </reviewItem>
    <reviewItem>
      <errorID>339222d1-f4cf-4a4b-816e-8df91ed4b611</errorID>
      <errorWord>【2022】5号</errorWord>
      <group>L1_Knowledge</group>
      <groupName>知识性问题</groupName>
      <ability>L2_Knowledge</ability>
      <abilityName>其他知识</abilityName>
      <candidateList>
        <item>〔2022〕5号</item>
      </candidateList>
      <explain>发文字号格式错误。</explain>
      <paraID>348352DD</paraID>
      <start>37</start>
      <end>45</end>
      <status>modified</status>
      <modifiedWord>〔2022〕5号</modifiedWord>
      <trackRevisions>false</trackRevisions>
    </reviewItem>
    <reviewItem>
      <errorID>cd6305a3-7fb4-49c9-9ea3-01793d8a7b2d</errorID>
      <errorWord>文</errorWord>
      <group>L1_Word</group>
      <groupName>字词问题</groupName>
      <ability>L2_Typo</ability>
      <abilityName>字词错误</abilityName>
      <candidateList>
        <item>文件</item>
      </candidateList>
      <explain/>
      <paraID>348352DD</paraID>
      <start>46</start>
      <end>47</end>
      <status>ignored</status>
      <modifiedWord/>
      <trackRevisions>false</trackRevisions>
    </reviewItem>
    <reviewItem>
      <errorID>aa84cf49-4921-4ccf-acdf-99636e498d5e</errorID>
      <errorWord>路</errorWord>
      <group>L1_Word</group>
      <groupName>字词问题</groupName>
      <ability>L2_Typo</ability>
      <abilityName>字词错误</abilityName>
      <candidateList>
        <item>路与</item>
      </candidateList>
      <explain/>
      <paraID>77FE170C</paraID>
      <start>11</start>
      <end>12</end>
      <status>ignored</status>
      <modifiedWord/>
      <trackRevisions>false</trackRevisions>
    </reviewItem>
    <reviewItem>
      <errorID>92ae5bae-8864-4d45-97e7-7bb8cbedbbfd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60C500E0</paraID>
      <start>0</start>
      <end>2</end>
      <status>ignored</status>
      <modifiedWord/>
      <trackRevisions>false</trackRevisions>
    </reviewItem>
    <reviewItem>
      <errorID>6881513c-24f8-4140-a13a-6755943944a0</errorID>
      <errorWord>涉及到</errorWord>
      <group>L1_Word</group>
      <groupName>字词问题</groupName>
      <ability>L2_Typo</ability>
      <abilityName>字词错误</abilityName>
      <candidateList>
        <item>涉及</item>
      </candidateList>
      <explain>〈动〉牵涉到；关联到：案子～好几个人｜这个问题～面很广。</explain>
      <paraID>3EE644C4</paraID>
      <start>9</start>
      <end>12</end>
      <status>ignored</status>
      <modifiedWord/>
      <trackRevisions>false</trackRevisions>
    </reviewItem>
    <reviewItem>
      <errorID>e66f161d-f73f-461b-8754-b6e5b54bb76f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78A63D11</paraID>
      <start>0</start>
      <end>2</end>
      <status>ignored</status>
      <modifiedWord/>
      <trackRevisions>false</trackRevisions>
    </reviewItem>
    <reviewItem>
      <errorID>5832a539-c429-48a3-afe6-cb158d0b8edd</errorID>
      <errorWord>涉及到</errorWord>
      <group>L1_Word</group>
      <groupName>字词问题</groupName>
      <ability>L2_Typo</ability>
      <abilityName>字词错误</abilityName>
      <candidateList>
        <item>涉及</item>
      </candidateList>
      <explain>〈动〉牵涉到；关联到：案子～好几个人｜这个问题～面很广。</explain>
      <paraID> C1A650D</paraID>
      <start>8</start>
      <end>11</end>
      <status>ignored</status>
      <modifiedWord/>
      <trackRevisions>false</trackRevisions>
    </reviewItem>
    <reviewItem>
      <errorID>b37f7188-dbd5-47d7-a7f1-5614afcb5f65</errorID>
      <errorWord>(</errorWord>
      <group>L1_Format</group>
      <groupName>格式问题</groupName>
      <ability>L2_HalfPunc</ability>
      <abilityName>全半角检查</abilityName>
      <candidateList>
        <item>（</item>
      </candidateList>
      <explain>文本全半角错误。</explain>
      <paraID>1091C835</paraID>
      <start>40</start>
      <end>41</end>
      <status>modified</status>
      <modifiedWord>（</modifiedWord>
      <trackRevisions>false</trackRevisions>
    </reviewItem>
    <reviewItem>
      <errorID>adafa3ad-dc84-4c26-8bb2-e5cbe63d1498</errorID>
      <errorWord>(</errorWord>
      <group>L1_Format</group>
      <groupName>格式问题</groupName>
      <ability>L2_HalfPunc</ability>
      <abilityName>全半角检查</abilityName>
      <candidateList>
        <item>（</item>
      </candidateList>
      <explain>文本全半角错误。</explain>
      <paraID>64082C10</paraID>
      <start>63</start>
      <end>64</end>
      <status>modified</status>
      <modifiedWord>（</modifiedWord>
      <trackRevisions>false</trackRevisions>
    </reviewItem>
    <reviewItem>
      <errorID>b6ecfad9-eee8-417e-af24-d68eaafb91cc</errorID>
      <errorWord>)</errorWord>
      <group>L1_Format</group>
      <groupName>格式问题</groupName>
      <ability>L2_HalfPunc</ability>
      <abilityName>全半角检查</abilityName>
      <candidateList>
        <item>）</item>
      </candidateList>
      <explain>文本全半角错误。</explain>
      <paraID>64082C10</paraID>
      <start>73</start>
      <end>74</end>
      <status>modified</status>
      <modifiedWord>）</modifiedWord>
      <trackRevisions>false</trackRevisions>
    </reviewItem>
    <reviewItem>
      <errorID>082dd76c-1c16-499c-a7ec-3f4dfca56057</errorID>
      <errorWord>同</errorWord>
      <group>L1_Word</group>
      <groupName>字词问题</groupName>
      <ability>L2_Typo</ability>
      <abilityName>字词错误</abilityName>
      <candidateList>
        <item>同一</item>
      </candidateList>
      <explain/>
      <paraID>41550BBE</paraID>
      <start>93</start>
      <end>94</end>
      <status>ignored</status>
      <modifiedWord/>
      <trackRevisions>false</trackRevisions>
    </reviewItem>
    <reviewItem>
      <errorID>52f1a39c-fe56-4e78-bf4c-d513fa65d67d</errorID>
      <errorWord>其它</errorWord>
      <group>L1_Word</group>
      <groupName>字词问题</groupName>
      <ability>L2_Alias</ability>
      <abilityName>也作/曾用词</abilityName>
      <candidateList>
        <item>其他</item>
      </candidateList>
      <explain>词汇[其它]为不规范表述或旧称，其规范书面表述为[其他]。</explain>
      <paraID>38BFBC62</paraID>
      <start>2</start>
      <end>4</end>
      <status>ignored</status>
      <modifiedWord/>
      <trackRevisions>false</trackRevisions>
    </reviewItem>
    <reviewItem>
      <errorID>b4cf77df-cbac-4b9c-926e-d51047c5f8e3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3395D44E</paraID>
      <start>0</start>
      <end>2</end>
      <status>ignored</status>
      <modifiedWord/>
      <trackRevisions>false</trackRevisions>
    </reviewItem>
    <reviewItem>
      <errorID>b1b8cce3-b688-4814-ac3a-6d365fb8c148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78AE76DE</paraID>
      <start>0</start>
      <end>2</end>
      <status>ignored</status>
      <modifiedWord/>
      <trackRevisions>false</trackRevisions>
    </reviewItem>
    <reviewItem>
      <errorID>3be50597-f30f-4a36-9738-025985dfd1d1</errorID>
      <errorWord>[2019]3号</errorWord>
      <group>L1_Knowledge</group>
      <groupName>知识性问题</groupName>
      <ability>L2_Knowledge</ability>
      <abilityName>其他知识</abilityName>
      <candidateList>
        <item>〔2019〕3号</item>
      </candidateList>
      <explain>发文字号格式错误。</explain>
      <paraID>3BC3C0C2</paraID>
      <start>37</start>
      <end>45</end>
      <status>modified</status>
      <modifiedWord>〔2019〕3号</modifiedWord>
      <trackRevisions>false</trackRevisions>
    </reviewItem>
    <reviewItem>
      <errorID>ff272ee7-0dd1-4389-8a70-da36feecbc61</errorID>
      <errorWord>(</errorWord>
      <group>L1_Format</group>
      <groupName>格式问题</groupName>
      <ability>L2_HalfPunc</ability>
      <abilityName>全半角检查</abilityName>
      <candidateList>
        <item>（</item>
      </candidateList>
      <explain>文本全半角错误。</explain>
      <paraID>3BC3C0C2</paraID>
      <start>68</start>
      <end>69</end>
      <status>modified</status>
      <modifiedWord>（</modifiedWord>
      <trackRevisions>false</trackRevisions>
    </reviewItem>
    <reviewItem>
      <errorID>ece91cf5-4901-40af-9e4e-8894b1d705ee</errorID>
      <errorWord>[2019]3号</errorWord>
      <group>L1_Knowledge</group>
      <groupName>知识性问题</groupName>
      <ability>L2_Knowledge</ability>
      <abilityName>其他知识</abilityName>
      <candidateList>
        <item>〔2019〕3号</item>
      </candidateList>
      <explain>发文字号格式错误。</explain>
      <paraID>3BC3C0C2</paraID>
      <start>74</start>
      <end>82</end>
      <status>modified</status>
      <modifiedWord>〔2019〕3号</modifiedWord>
      <trackRevisions>false</trackRevisions>
    </reviewItem>
    <reviewItem>
      <errorID>8198d1f8-da40-4b0d-ac2a-d4ac3e673012</errorID>
      <errorWord>)</errorWord>
      <group>L1_Format</group>
      <groupName>格式问题</groupName>
      <ability>L2_HalfPunc</ability>
      <abilityName>全半角检查</abilityName>
      <candidateList>
        <item>）</item>
      </candidateList>
      <explain>文本全半角错误。</explain>
      <paraID>3BC3C0C2</paraID>
      <start>139</start>
      <end>140</end>
      <status>modified</status>
      <modifiedWord>）</modifiedWord>
      <trackRevisions>false</trackRevisions>
    </reviewItem>
    <reviewItem>
      <errorID>2eebe5e5-4515-423c-80f9-7b6f047c58b8</errorID>
      <errorWord>法律、法规</errorWord>
      <group>L1_Word</group>
      <groupName>字词问题</groupName>
      <ability>L2_Typo</ability>
      <abilityName>字词错误</abilityName>
      <candidateList>
        <item>法律法规</item>
      </candidateList>
      <explain/>
      <paraID>382863C2</paraID>
      <start>3</start>
      <end>8</end>
      <status>ignored</status>
      <modifiedWord/>
      <trackRevisions>false</trackRevisions>
    </reviewItem>
    <reviewItem>
      <errorID>d0f156e4-bf26-4549-b2d1-a1273d52bafd</errorID>
      <errorWord>(</errorWord>
      <group>L1_Format</group>
      <groupName>格式问题</groupName>
      <ability>L2_HalfPunc</ability>
      <abilityName>全半角检查</abilityName>
      <candidateList>
        <item>（</item>
      </candidateList>
      <explain>文本全半角错误。</explain>
      <paraID>5DA9EF83</paraID>
      <start>0</start>
      <end>1</end>
      <status>modified</status>
      <modifiedWord>（</modifiedWord>
      <trackRevisions>false</trackRevisions>
    </reviewItem>
    <reviewItem>
      <errorID>1a479787-a9e4-48a4-9914-ef51e28aaf0b</errorID>
      <errorWord>)</errorWord>
      <group>L1_Format</group>
      <groupName>格式问题</groupName>
      <ability>L2_HalfPunc</ability>
      <abilityName>全半角检查</abilityName>
      <candidateList>
        <item>）</item>
      </candidateList>
      <explain>文本全半角错误。</explain>
      <paraID>5DA9EF83</paraID>
      <start>7</start>
      <end>8</end>
      <status>modified</status>
      <modifiedWord>）</modifiedWord>
      <trackRevisions>false</trackRevisions>
    </reviewItem>
    <reviewItem>
      <errorID>93306554-068d-44e7-a862-e21ff7a96e07</errorID>
      <errorWord>（</errorWord>
      <group>L1_Punc</group>
      <groupName>标点问题</groupName>
      <ability>L2_Punc</ability>
      <abilityName>标点符号检查</abilityName>
      <candidateList/>
      <explain>同一形式括号套用。</explain>
      <paraID> E8643EE</paraID>
      <start>57</start>
      <end>58</end>
      <status>ignored</status>
      <modifiedWord/>
      <trackRevisions>false</trackRevisions>
    </reviewItem>
    <reviewItem>
      <errorID>ee74c2bf-3183-4da5-acef-500ac2a3d1ae</errorID>
      <errorWord>）</errorWord>
      <group>L1_Punc</group>
      <groupName>标点问题</groupName>
      <ability>L2_Punc</ability>
      <abilityName>标点符号检查</abilityName>
      <candidateList/>
      <explain>同一形式括号套用。</explain>
      <paraID> E8643EE</paraID>
      <start>62</start>
      <end>63</end>
      <status>ignored</status>
      <modifiedWord/>
      <trackRevisions>false</trackRevisions>
    </reviewItem>
    <reviewItem>
      <errorID>fc616ebe-bbdc-4329-9a68-4bea54b0d5e4</errorID>
      <errorWord>（</errorWord>
      <group>L1_Punc</group>
      <groupName>标点问题</groupName>
      <ability>L2_Punc</ability>
      <abilityName>标点符号检查</abilityName>
      <candidateList/>
      <explain>同一形式括号套用。</explain>
      <paraID>10A92EF0</paraID>
      <start>116</start>
      <end>117</end>
      <status>ignored</status>
      <modifiedWord/>
      <trackRevisions>false</trackRevisions>
    </reviewItem>
    <reviewItem>
      <errorID>da263086-3418-4fcd-9c2e-94013d7a8930</errorID>
      <errorWord>）</errorWord>
      <group>L1_Punc</group>
      <groupName>标点问题</groupName>
      <ability>L2_Punc</ability>
      <abilityName>标点符号检查</abilityName>
      <candidateList/>
      <explain>同一形式括号套用。</explain>
      <paraID>10A92EF0</paraID>
      <start>129</start>
      <end>130</end>
      <status>ignored</status>
      <modifiedWord/>
      <trackRevisions>false</trackRevisions>
    </reviewItem>
    <reviewItem>
      <errorID>333b8ac9-5cac-400c-aaf7-41ec2e97e7d8</errorID>
      <errorWord>（</errorWord>
      <group>L1_Punc</group>
      <groupName>标点问题</groupName>
      <ability>L2_Punc</ability>
      <abilityName>标点符号检查</abilityName>
      <candidateList/>
      <explain>同一形式括号套用。</explain>
      <paraID> 599ADB3</paraID>
      <start>119</start>
      <end>120</end>
      <status>ignored</status>
      <modifiedWord/>
      <trackRevisions>false</trackRevisions>
    </reviewItem>
    <reviewItem>
      <errorID>507991b6-74f7-4fe1-ab36-0e490af262bf</errorID>
      <errorWord>）</errorWord>
      <group>L1_Punc</group>
      <groupName>标点问题</groupName>
      <ability>L2_Punc</ability>
      <abilityName>标点符号检查</abilityName>
      <candidateList/>
      <explain>同一形式括号套用。</explain>
      <paraID> 599ADB3</paraID>
      <start>135</start>
      <end>136</end>
      <status>ignored</status>
      <modifiedWord/>
      <trackRevisions>false</trackRevisions>
    </reviewItem>
    <reviewItem>
      <errorID>90335a40-ecf0-49b4-afe7-5cc496525c77</errorID>
      <errorWord>及</errorWord>
      <group>L1_Word</group>
      <groupName>字词问题</groupName>
      <ability>L2_Typo</ability>
      <abilityName>字词错误</abilityName>
      <candidateList>
        <item>及最</item>
      </candidateList>
      <explain/>
      <paraID>5FE8DE9D</paraID>
      <start>82</start>
      <end>83</end>
      <status>ignored</status>
      <modifiedWord/>
      <trackRevisions>false</trackRevisions>
    </reviewItem>
    <reviewItem>
      <errorID>15565e13-4f03-4bc0-9fbc-6f8a058ca81d</errorID>
      <errorWord>:</errorWord>
      <group>L1_Format</group>
      <groupName>格式问题</groupName>
      <ability>L2_HalfPunc</ability>
      <abilityName>全半角检查</abilityName>
      <candidateList>
        <item>：</item>
      </candidateList>
      <explain>文本全半角错误。</explain>
      <paraID>4822C593</paraID>
      <start>25</start>
      <end>26</end>
      <status>modified</status>
      <modifiedWord>：</modifiedWord>
      <trackRevisions>false</trackRevisions>
    </reviewItem>
    <reviewItem>
      <errorID>0b7b5b6b-3018-4979-81e1-34892ff2e222</errorID>
      <errorWord>:</errorWord>
      <group>L1_Format</group>
      <groupName>格式问题</groupName>
      <ability>L2_HalfPunc</ability>
      <abilityName>全半角检查</abilityName>
      <candidateList>
        <item>：</item>
      </candidateList>
      <explain>文本全半角错误。</explain>
      <paraID>582C4787</paraID>
      <start>19</start>
      <end>20</end>
      <status>modified</status>
      <modifiedWord>：</modifiedWord>
      <trackRevisions>false</trackRevisions>
    </reviewItem>
    <reviewItem>
      <errorID>4a882d1f-3fd0-4f40-acf0-944de03e9d04</errorID>
      <errorWord>1-20%</errorWord>
      <group>L1_Knowledge</group>
      <groupName>知识性问题</groupName>
      <ability>L2_Knowledge</ability>
      <abilityName>其他知识</abilityName>
      <candidateList>
        <item>1%—20%</item>
      </candidateList>
      <explain>1. “1-20%”中的单位“%”仅出现在后一个数字上，容易引起歧义；根据《现代汉语标点符号数字用法规范手册》，数字表示范围两边需要使用统一的格式。2. 根据标点国标 4.13 中的规则，数字、时间或地域连接符应使用（视觉上更长的）“—”或“～”。</explain>
      <paraID>70A7FE63</paraID>
      <start>17</start>
      <end>23</end>
      <status>modified</status>
      <modifiedWord>1%—20%</modifiedWord>
      <trackRevisions>false</trackRevisions>
    </reviewItem>
    <reviewItem>
      <errorID>956003a5-e6b1-49ae-ae32-3c2b243f41b1</errorID>
      <errorWord>1-6%</errorWord>
      <group>L1_Knowledge</group>
      <groupName>知识性问题</groupName>
      <ability>L2_Knowledge</ability>
      <abilityName>其他知识</abilityName>
      <candidateList>
        <item>1%—6%</item>
      </candidateList>
      <explain>1. “1-6%”中的单位“%”仅出现在后一个数字上，容易引起歧义；根据《现代汉语标点符号数字用法规范手册》，数字表示范围两边需要使用统一的格式。2. 根据标点国标 4.13 中的规则，数字、时间或地域连接符应使用（视觉上更长的）“—”或“～”。</explain>
      <paraID>526602AC</paraID>
      <start>1</start>
      <end>6</end>
      <status>modified</status>
      <modifiedWord>1%—6%</modifiedWord>
      <trackRevisions>false</trackRevisions>
    </reviewItem>
    <reviewItem>
      <errorID>84fe651b-7be5-4782-8442-21bf820fbd9f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5EF48B8F</paraID>
      <start>0</start>
      <end>2</end>
      <status>ignored</status>
      <modifiedWord/>
      <trackRevisions>false</trackRevisions>
    </reviewItem>
    <reviewItem>
      <errorID>0fe2d663-03f5-4921-99f4-20017135bf36</errorID>
      <errorWord>件</errorWord>
      <group>L1_Word</group>
      <groupName>字词问题</groupName>
      <ability>L2_Typo</ability>
      <abilityName>字词错误</abilityName>
      <candidateList>
        <item>件中</item>
      </candidateList>
      <explain/>
      <paraID>5EF48B8F</paraID>
      <start>11</start>
      <end>12</end>
      <status>ignored</status>
      <modifiedWord/>
      <trackRevisions>false</trackRevisions>
    </reviewItem>
    <reviewItem>
      <errorID>32c2232f-f792-47b9-b87f-d43d7cfd47f8</errorID>
      <errorWord>(</errorWord>
      <group>L1_Format</group>
      <groupName>格式问题</groupName>
      <ability>L2_HalfPunc</ability>
      <abilityName>全半角检查</abilityName>
      <candidateList>
        <item>（</item>
      </candidateList>
      <explain>文本全半角错误。</explain>
      <paraID>5EF48B8F</paraID>
      <start>55</start>
      <end>56</end>
      <status>modified</status>
      <modifiedWord>（</modifiedWord>
      <trackRevisions>false</trackRevisions>
    </reviewItem>
    <reviewItem>
      <errorID>92e6d9d8-c680-45ce-978b-b2e10004c0fd</errorID>
      <errorWord>)</errorWord>
      <group>L1_Format</group>
      <groupName>格式问题</groupName>
      <ability>L2_HalfPunc</ability>
      <abilityName>全半角检查</abilityName>
      <candidateList>
        <item>）</item>
      </candidateList>
      <explain>文本全半角错误。</explain>
      <paraID>5EF48B8F</paraID>
      <start>65</start>
      <end>66</end>
      <status>modified</status>
      <modifiedWord>）</modifiedWord>
      <trackRevisions>false</trackRevisions>
    </reviewItem>
    <reviewItem>
      <errorID>79b2d8c9-a879-47c9-a8af-6b9933a6928e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7B2E1813</paraID>
      <start>0</start>
      <end>2</end>
      <status>ignored</status>
      <modifiedWord/>
      <trackRevisions>false</trackRevisions>
    </reviewItem>
    <reviewItem>
      <errorID>a0810d84-5ecd-4da0-a1b7-6b4fb54ebbc9</errorID>
      <errorWord>价格分</errorWord>
      <group>L1_Word</group>
      <groupName>字词问题</groupName>
      <ability>L2_Typo</ability>
      <abilityName>字词错误</abilityName>
      <candidateList>
        <item>价格</item>
      </candidateList>
      <explain/>
      <paraID>7B2E1813</paraID>
      <start>75</start>
      <end>78</end>
      <status>ignored</status>
      <modifiedWord/>
      <trackRevisions>false</trackRevisions>
    </reviewItem>
    <reviewItem>
      <errorID>8328fb84-3b67-41b1-82ec-b13f16edbba2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15D99084</paraID>
      <start>0</start>
      <end>2</end>
      <status>ignored</status>
      <modifiedWord/>
      <trackRevisions>false</trackRevisions>
    </reviewItem>
    <reviewItem>
      <errorID>fa402112-6bb8-4a9a-850e-a2c17d4bab36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5FE0619D</paraID>
      <start>0</start>
      <end>2</end>
      <status>ignored</status>
      <modifiedWord/>
      <trackRevisions>false</trackRevisions>
    </reviewItem>
    <reviewItem>
      <errorID>96be97ab-990a-4bc5-9c8c-f8fd3a2dcf4d</errorID>
      <errorWord>中 华人民共和国劳动合同法</errorWord>
      <group>L1_Knowledge</group>
      <groupName>知识性问题</groupName>
      <ability>L2_Knowledge</ability>
      <abilityName>其他知识</abilityName>
      <candidateList>
        <item>中华人民共和国劳动合同法</item>
      </candidateList>
      <explain>当前法律法规未收录或尚未生效，注意核查是否正确。</explain>
      <paraID>5FE0619D</paraID>
      <start>170</start>
      <end>182</end>
      <status>modified</status>
      <modifiedWord>中华人民共和国劳动合同法</modifiedWord>
      <trackRevisions>false</trackRevisions>
    </reviewItem>
    <reviewItem>
      <errorID>27e51b3e-5133-4f70-8140-264328bb19ed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7D93E531</paraID>
      <start>0</start>
      <end>2</end>
      <status>ignored</status>
      <modifiedWord/>
      <trackRevisions>false</trackRevisions>
    </reviewItem>
    <reviewItem>
      <errorID>4923843f-2b4c-47fc-bb98-8bb7260d96a3</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4DCC02C8</paraID>
      <start>0</start>
      <end>2</end>
      <status>ignored</status>
      <modifiedWord/>
      <trackRevisions>false</trackRevisions>
    </reviewItem>
    <reviewItem>
      <errorID>3112df58-9df3-4e31-bc46-a8da0abf1e35</errorID>
      <errorWord>、</errorWord>
      <group>L1_Punc</group>
      <groupName>标点问题</groupName>
      <ability>L2_Punc</ability>
      <abilityName>标点符号检查</abilityName>
      <candidateList>
        <item>.</item>
      </candidateList>
      <explain/>
      <paraID>2F925D6A</paraID>
      <start>1</start>
      <end>2</end>
      <status>ignored</status>
      <modifiedWord/>
      <trackRevisions>false</trackRevisions>
    </reviewItem>
    <reviewItem>
      <errorID>941cd5cc-c716-43f7-ab40-bb900be34f45</errorID>
      <errorWord>[2019]3号</errorWord>
      <group>L1_Knowledge</group>
      <groupName>知识性问题</groupName>
      <ability>L2_Knowledge</ability>
      <abilityName>其他知识</abilityName>
      <candidateList>
        <item>〔2019〕3号</item>
      </candidateList>
      <explain>发文字号格式错误。</explain>
      <paraID>606AEFE7</paraID>
      <start>38</start>
      <end>46</end>
      <status>modified</status>
      <modifiedWord>〔2019〕3号</modifiedWord>
      <trackRevisions>false</trackRevisions>
    </reviewItem>
    <reviewItem>
      <errorID>912799b3-30a6-482f-ad5d-65cb123396a6</errorID>
      <errorWord>签定的</errorWord>
      <group>L1_Word</group>
      <groupName>字词问题</groupName>
      <ability>L2_Typo</ability>
      <abilityName>字词错误</abilityName>
      <candidateList>
        <item>签订的</item>
      </candidateList>
      <explain/>
      <paraID>7AB58AE2</paraID>
      <start>21</start>
      <end>24</end>
      <status>ignored</status>
      <modifiedWord/>
      <trackRevisions>false</trackRevisions>
    </reviewItem>
    <reviewItem>
      <errorID>5911be9f-8310-4482-abba-86dd8cfd7378</errorID>
      <errorWord>签定合同</errorWord>
      <group>L1_Word</group>
      <groupName>字词问题</groupName>
      <ability>L2_Typo</ability>
      <abilityName>字词错误</abilityName>
      <candidateList>
        <item>签订合同</item>
      </candidateList>
      <explain>存在发音相同字词的误用。</explain>
      <paraID>4C0F9116</paraID>
      <start>2</start>
      <end>6</end>
      <status>ignored</status>
      <modifiedWord/>
      <trackRevisions>false</trackRevisions>
    </reviewItem>
    <reviewItem>
      <errorID>96bae6a6-6167-4583-a6dc-f747455065c1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2AD59E7A</paraID>
      <start>0</start>
      <end>2</end>
      <status>ignored</status>
      <modifiedWord/>
      <trackRevisions>false</trackRevisions>
    </reviewItem>
    <reviewItem>
      <errorID>876c6c88-ccca-4437-95fc-33b25dc5a182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7F70A680</paraID>
      <start>0</start>
      <end>2</end>
      <status>ignored</status>
      <modifiedWord/>
      <trackRevisions>false</trackRevisions>
    </reviewItem>
    <reviewItem>
      <errorID>876631a1-b219-4c0f-b5cd-2a15fe957903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18D68C9</paraID>
      <start>0</start>
      <end>2</end>
      <status>ignored</status>
      <modifiedWord/>
      <trackRevisions>false</trackRevisions>
    </reviewItem>
    <reviewItem>
      <errorID>509844a7-f468-4c09-8bfb-e745781537c2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474B048</paraID>
      <start>0</start>
      <end>2</end>
      <status>ignored</status>
      <modifiedWord/>
      <trackRevisions>false</trackRevisions>
    </reviewItem>
    <reviewItem>
      <errorID>eacd8197-9014-4b9c-a4c3-e470f9835fbc</errorID>
      <errorWord>：；</errorWord>
      <group>L1_Punc</group>
      <groupName>标点问题</groupName>
      <ability>L2_Punc</ability>
      <abilityName>标点符号检查</abilityName>
      <candidateList>
        <item>：</item>
      </candidateList>
      <explain/>
      <paraID>75B9E82B</paraID>
      <start>7</start>
      <end>9</end>
      <status>ignored</status>
      <modifiedWord/>
      <trackRevisions>false</trackRevisions>
    </reviewItem>
    <reviewItem>
      <errorID>8b4f8d30-17e6-450c-9a7d-163d62f4dd64</errorID>
      <errorWord>：；</errorWord>
      <group>L1_Punc</group>
      <groupName>标点问题</groupName>
      <ability>L2_Punc</ability>
      <abilityName>标点符号检查</abilityName>
      <candidateList>
        <item>：</item>
      </candidateList>
      <explain/>
      <paraID>3C7F6BBA</paraID>
      <start>7</start>
      <end>9</end>
      <status>ignored</status>
      <modifiedWord/>
      <trackRevisions>false</trackRevisions>
    </reviewItem>
    <reviewItem>
      <errorID>4ae31b33-4c41-404b-953b-dc795288dfe1</errorID>
      <errorWord>：。</errorWord>
      <group>L1_Punc</group>
      <groupName>标点问题</groupName>
      <ability>L2_Punc</ability>
      <abilityName>标点符号检查</abilityName>
      <candidateList>
        <item>：</item>
      </candidateList>
      <explain/>
      <paraID>31DF21DF</paraID>
      <start>7</start>
      <end>9</end>
      <status>ignored</status>
      <modifiedWord/>
      <trackRevisions>false</trackRevisions>
    </reviewItem>
    <reviewItem>
      <errorID>95e04b56-525e-4d51-8e1f-ee860c86a831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597CAC05</paraID>
      <start>0</start>
      <end>2</end>
      <status>ignored</status>
      <modifiedWord/>
      <trackRevisions>false</trackRevisions>
    </reviewItem>
    <reviewItem>
      <errorID>8e5fa1ae-0e7b-4570-8eb4-b88335975c3e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2119EA70</paraID>
      <start>0</start>
      <end>2</end>
      <status>ignored</status>
      <modifiedWord/>
      <trackRevisions>false</trackRevisions>
    </reviewItem>
    <reviewItem>
      <errorID>6c6141f5-14c7-4b91-8ac1-e51fac15430a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703224E3</paraID>
      <start>0</start>
      <end>2</end>
      <status>ignored</status>
      <modifiedWord/>
      <trackRevisions>false</trackRevisions>
    </reviewItem>
    <reviewItem>
      <errorID>da51d3cd-e23d-45dc-af05-4f9f2121518f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4E41E7F7</paraID>
      <start>0</start>
      <end>2</end>
      <status>ignored</status>
      <modifiedWord/>
      <trackRevisions>false</trackRevisions>
    </reviewItem>
    <reviewItem>
      <errorID>0ebd3e5f-f210-45f5-b4bd-d9ff2946f6eb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587AA816</paraID>
      <start>0</start>
      <end>2</end>
      <status>ignored</status>
      <modifiedWord/>
      <trackRevisions>false</trackRevisions>
    </reviewItem>
    <reviewItem>
      <errorID>ae12f680-4966-4905-aa5b-eae6ba1c0616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567B4A05</paraID>
      <start>0</start>
      <end>3</end>
      <status>ignored</status>
      <modifiedWord/>
      <trackRevisions>false</trackRevisions>
    </reviewItem>
    <reviewItem>
      <errorID>4cc735d3-6211-48ff-bfab-083c362a63b6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4E5DEB8A</paraID>
      <start>0</start>
      <end>3</end>
      <status>ignored</status>
      <modifiedWord/>
      <trackRevisions>false</trackRevisions>
    </reviewItem>
    <reviewItem>
      <errorID>62be1cb8-a450-488d-8de5-2887e172a4a0</errorID>
      <errorWord>法律、法规</errorWord>
      <group>L1_Word</group>
      <groupName>字词问题</groupName>
      <ability>L2_Typo</ability>
      <abilityName>字词错误</abilityName>
      <candidateList>
        <item>法律法规</item>
      </candidateList>
      <explain/>
      <paraID>6663D4E2</paraID>
      <start>22</start>
      <end>27</end>
      <status>ignored</status>
      <modifiedWord/>
      <trackRevisions>false</trackRevisions>
    </reviewItem>
    <reviewItem>
      <errorID>90262894-ca6d-4434-932b-ff2452ae00d1</errorID>
      <errorWord>法律、法规</errorWord>
      <group>L1_Word</group>
      <groupName>字词问题</groupName>
      <ability>L2_Typo</ability>
      <abilityName>字词错误</abilityName>
      <candidateList>
        <item>法律法规</item>
      </candidateList>
      <explain/>
      <paraID>7A9BA800</paraID>
      <start>23</start>
      <end>28</end>
      <status>ignored</status>
      <modifiedWord/>
      <trackRevisions>false</trackRevisions>
    </reviewItem>
    <reviewItem>
      <errorID>3b64f2c5-b99f-4fc7-80fe-c7bb0990de0d</errorID>
      <errorWord>法律、法规</errorWord>
      <group>L1_Word</group>
      <groupName>字词问题</groupName>
      <ability>L2_Typo</ability>
      <abilityName>字词错误</abilityName>
      <candidateList>
        <item>法律法规</item>
      </candidateList>
      <explain/>
      <paraID>7A9BA800</paraID>
      <start>68</start>
      <end>73</end>
      <status>ignored</status>
      <modifiedWord/>
      <trackRevisions>false</trackRevisions>
    </reviewItem>
    <reviewItem>
      <errorID>d1b4c02b-c6b7-4aa9-9c5d-d396ca4bbdb9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4F93F2DE</paraID>
      <start>0</start>
      <end>3</end>
      <status>ignored</status>
      <modifiedWord/>
      <trackRevisions>false</trackRevisions>
    </reviewItem>
    <reviewItem>
      <errorID>6db03a5c-564c-451f-8520-58958a26e128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5D3AF128</paraID>
      <start>0</start>
      <end>3</end>
      <status>ignored</status>
      <modifiedWord/>
      <trackRevisions>false</trackRevisions>
    </reviewItem>
    <reviewItem>
      <errorID>01e4f8d1-ab5f-4990-896a-922562dd3a6a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3009C43A</paraID>
      <start>0</start>
      <end>3</end>
      <status>ignored</status>
      <modifiedWord/>
      <trackRevisions>false</trackRevisions>
    </reviewItem>
    <reviewItem>
      <errorID>38a52629-c907-48fe-a527-650bc41e8a0b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20627D2A</paraID>
      <start>0</start>
      <end>3</end>
      <status>ignored</status>
      <modifiedWord/>
      <trackRevisions>false</trackRevisions>
    </reviewItem>
    <reviewItem>
      <errorID>071bd6ae-97d3-43ef-ad89-e9335deacc79</errorID>
      <errorWord>其它</errorWord>
      <group>L1_Word</group>
      <groupName>字词问题</groupName>
      <ability>L2_Alias</ability>
      <abilityName>也作/曾用词</abilityName>
      <candidateList>
        <item>其他</item>
      </candidateList>
      <explain>词汇[其它]为不规范表述或旧称，其规范书面表述为[其他]。</explain>
      <paraID>5DEEA0A7</paraID>
      <start>0</start>
      <end>2</end>
      <status>ignored</status>
      <modifiedWord/>
      <trackRevisions>false</trackRevisions>
    </reviewItem>
    <reviewItem>
      <errorID>f38cec79-846b-4cad-898b-dd2a732c149a</errorID>
      <errorWord>(</errorWord>
      <group>L1_Format</group>
      <groupName>格式问题</groupName>
      <ability>L2_HalfPunc</ability>
      <abilityName>全半角检查</abilityName>
      <candidateList>
        <item>（</item>
      </candidateList>
      <explain>文本全半角错误。</explain>
      <paraID>36C41C9A</paraID>
      <start>3</start>
      <end>4</end>
      <status>ignored</status>
      <modifiedWord/>
      <trackRevisions>false</trackRevisions>
    </reviewItem>
    <reviewItem>
      <errorID>d52618da-aea2-430a-a40c-b455df059f3b</errorID>
      <errorWord>)</errorWord>
      <group>L1_Format</group>
      <groupName>格式问题</groupName>
      <ability>L2_HalfPunc</ability>
      <abilityName>全半角检查</abilityName>
      <candidateList>
        <item>）</item>
      </candidateList>
      <explain>文本全半角错误。</explain>
      <paraID>36C41C9A</paraID>
      <start>9</start>
      <end>10</end>
      <status>modified</status>
      <modifiedWord>）</modifiedWord>
      <trackRevisions>false</trackRevisions>
    </reviewItem>
    <reviewItem>
      <errorID>72a02fcd-76ea-4e6f-bf4c-a08cb9bbcaed</errorID>
      <errorWord>（</errorWord>
      <group>L1_Word</group>
      <groupName>字词问题</groupName>
      <ability>L2_Typo</ability>
      <abilityName>字词错误</abilityName>
      <candidateList>
        <item>（加</item>
      </candidateList>
      <explain/>
      <paraID>73021EC4</paraID>
      <start>10</start>
      <end>11</end>
      <status>ignored</status>
      <modifiedWord/>
      <trackRevisions>false</trackRevisions>
    </reviewItem>
    <reviewItem>
      <errorID>09bb9fdc-3246-469b-a1be-fe5143b6f24f</errorID>
      <errorWord>申明</errorWord>
      <group>L1_Word</group>
      <groupName>字词问题</groupName>
      <ability>L2_Typo</ability>
      <abilityName>字词错误</abilityName>
      <candidateList>
        <item>声明</item>
      </candidateList>
      <explain>存在发音相近字词的误用。</explain>
      <paraID>29319896</paraID>
      <start>20</start>
      <end>22</end>
      <status>ignored</status>
      <modifiedWord/>
      <trackRevisions>false</trackRevisions>
    </reviewItem>
    <reviewItem>
      <errorID>dd954c9a-f30d-45f7-891d-efc7448f4022</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6FCEE866</paraID>
      <start>28</start>
      <end>32</end>
      <status>ignored</status>
      <modifiedWord/>
      <trackRevisions>false</trackRevisions>
    </reviewItem>
    <reviewItem>
      <errorID>3ead016b-7986-4d4a-b6d2-1b05e2ddeb92</errorID>
      <errorWord>须</errorWord>
      <group>L1_Word</group>
      <groupName>字词问题</groupName>
      <ability>L2_Typo</ability>
      <abilityName>字词错误</abilityName>
      <candidateList>
        <item>需</item>
      </candidateList>
      <explain>存在发音相同字词的误用。</explain>
      <paraID>797DC400</paraID>
      <start>27</start>
      <end>28</end>
      <status>ignored</status>
      <modifiedWord/>
      <trackRevisions>false</trackRevisions>
    </reviewItem>
    <reviewItem>
      <errorID>c672dad4-6130-47e7-b238-57f66f3e4c16</errorID>
      <errorWord>（</errorWord>
      <group>L1_Word</group>
      <groupName>字词问题</groupName>
      <ability>L2_Typo</ability>
      <abilityName>字词错误</abilityName>
      <candidateList>
        <item>（加</item>
      </candidateList>
      <explain/>
      <paraID>12A05B85</paraID>
      <start>10</start>
      <end>11</end>
      <status>ignored</status>
      <modifiedWord/>
      <trackRevisions>false</trackRevisions>
    </reviewItem>
    <reviewItem>
      <errorID>3842b8f8-010c-49fc-84c0-afe99b7c1c56</errorID>
      <errorWord>:</errorWord>
      <group>L1_Format</group>
      <groupName>格式问题</groupName>
      <ability>L2_HalfPunc</ability>
      <abilityName>全半角检查</abilityName>
      <candidateList>
        <item>：</item>
      </candidateList>
      <explain>文本全半角错误。</explain>
      <paraID>776D2A51</paraID>
      <start>11</start>
      <end>12</end>
      <status>modified</status>
      <modifiedWord>：</modifiedWord>
      <trackRevisions>false</trackRevisions>
    </reviewItem>
    <reviewItem>
      <errorID>222659a2-e4ec-440e-983b-ecbba86f1ce8</errorID>
      <errorWord>:</errorWord>
      <group>L1_Format</group>
      <groupName>格式问题</groupName>
      <ability>L2_HalfPunc</ability>
      <abilityName>全半角检查</abilityName>
      <candidateList>
        <item>：</item>
      </candidateList>
      <explain>文本全半角错误。</explain>
      <paraID>283C82D1</paraID>
      <start>15</start>
      <end>16</end>
      <status>modified</status>
      <modifiedWord>：</modifiedWord>
      <trackRevisions>false</trackRevisions>
    </reviewItem>
    <reviewItem>
      <errorID>5b5aa9d5-48ef-4dd7-ac47-6b49415ef162</errorID>
      <errorWord>:</errorWord>
      <group>L1_Format</group>
      <groupName>格式问题</groupName>
      <ability>L2_HalfPunc</ability>
      <abilityName>全半角检查</abilityName>
      <candidateList>
        <item>：</item>
      </candidateList>
      <explain>文本全半角错误。</explain>
      <paraID> 67E5A61</paraID>
      <start>10</start>
      <end>11</end>
      <status>modified</status>
      <modifiedWord>：</modifiedWord>
      <trackRevisions>false</trackRevisions>
    </reviewItem>
    <reviewItem>
      <errorID>c69f94e6-c801-42bf-ae7f-3b876f116b0a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2C25AEC</paraID>
      <start>12</start>
      <end>14</end>
      <status>ignored</status>
      <modifiedWord/>
      <trackRevisions>false</trackRevisions>
    </reviewItem>
    <reviewItem>
      <errorID>825c0b7d-9e53-4629-9f61-1b1f6c5ae7da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70B4E43F</paraID>
      <start>0</start>
      <end>2</end>
      <status>ignored</status>
      <modifiedWord/>
      <trackRevisions>false</trackRevisions>
    </reviewItem>
    <reviewItem>
      <errorID>04a9c03a-eb34-4f00-bce2-13dd6547e8b2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6F3D2B1B</paraID>
      <start>0</start>
      <end>2</end>
      <status>ignored</status>
      <modifiedWord/>
      <trackRevisions>false</trackRevisions>
    </reviewItem>
    <reviewItem>
      <errorID>41903a28-7a43-48f5-a452-746bc1fc7c03</errorID>
      <errorWord>[2014]68号</errorWord>
      <group>L1_Knowledge</group>
      <groupName>知识性问题</groupName>
      <ability>L2_Knowledge</ability>
      <abilityName>其他知识</abilityName>
      <candidateList>
        <item>〔2014〕68号</item>
      </candidateList>
      <explain>发文字号格式错误。</explain>
      <paraID>57291C0A</paraID>
      <start>34</start>
      <end>43</end>
      <status>modified</status>
      <modifiedWord>〔2014〕68号</modifiedWord>
      <trackRevisions>false</trackRevisions>
    </reviewItem>
    <reviewItem>
      <errorID>af908058-867c-458e-954f-da86b1e663f5</errorID>
      <errorWord>（</errorWord>
      <group>L1_Word</group>
      <groupName>字词问题</groupName>
      <ability>L2_Typo</ability>
      <abilityName>字词错误</abilityName>
      <candidateList>
        <item>（加</item>
      </candidateList>
      <explain/>
      <paraID>62DE134E</paraID>
      <start>26</start>
      <end>27</end>
      <status>ignored</status>
      <modifiedWord/>
      <trackRevisions>false</trackRevisions>
    </reviewItem>
    <reviewItem>
      <errorID>037b7e7a-7ba8-432d-b3b8-3bfa125b4912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29DDB151</paraID>
      <start>0</start>
      <end>2</end>
      <status>ignored</status>
      <modifiedWord/>
      <trackRevisions>false</trackRevisions>
    </reviewItem>
    <reviewItem>
      <errorID>2401c4fd-9596-4720-bd78-611720e1f28d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4C934EE5</paraID>
      <start>0</start>
      <end>2</end>
      <status>ignored</status>
      <modifiedWord/>
      <trackRevisions>false</trackRevisions>
    </reviewItem>
    <reviewItem>
      <errorID>c377ec31-68a7-4740-b906-71689e3b1c3d</errorID>
      <errorWord>，</errorWord>
      <group>L1_Word</group>
      <groupName>字词问题</groupName>
      <ability>L2_Typo</ability>
      <abilityName>字词错误</abilityName>
      <candidateList>
        <item>，由</item>
      </candidateList>
      <explain/>
      <paraID>4C934EE5</paraID>
      <start>38</start>
      <end>39</end>
      <status>ignored</status>
      <modifiedWord/>
      <trackRevisions>false</trackRevisions>
    </reviewItem>
    <reviewItem>
      <errorID>a2823dbc-9cd5-4162-b385-6c446ca864fb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71204365</paraID>
      <start>0</start>
      <end>2</end>
      <status>ignored</status>
      <modifiedWord/>
      <trackRevisions>false</trackRevisions>
    </reviewItem>
    <reviewItem>
      <errorID>a270e142-3805-4855-9141-6a8441969815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1308936F</paraID>
      <start>0</start>
      <end>2</end>
      <status>ignored</status>
      <modifiedWord/>
      <trackRevisions>false</trackRevisions>
    </reviewItem>
    <reviewItem>
      <errorID>119adef0-4ae5-4f8a-a4cc-fb6bda07e61a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61ED81B6</paraID>
      <start>0</start>
      <end>2</end>
      <status>ignored</status>
      <modifiedWord/>
      <trackRevisions>false</trackRevisions>
    </reviewItem>
    <reviewItem>
      <errorID>d15319ed-c2d5-4375-bb89-4ef8ce44a2c3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29E4BE01</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5d027-9531-4a5f-9a43-30084c529d29}">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41335</Words>
  <Characters>43589</Characters>
  <Lines>0</Lines>
  <Paragraphs>0</Paragraphs>
  <TotalTime>2</TotalTime>
  <ScaleCrop>false</ScaleCrop>
  <LinksUpToDate>false</LinksUpToDate>
  <CharactersWithSpaces>44178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2024-10-17T14:29:00Z</dcterms:created>
  <dc:creator>Administrator</dc:creator>
  <cp:lastModifiedBy>LiLei和HanMeiMei</cp:lastModifiedBy>
  <cp:lastPrinted>2025-12-11T03:02:00Z</cp:lastPrinted>
  <dcterms:modified xsi:type="dcterms:W3CDTF">2026-01-04T09:17:34Z</dcterms:modified>
  <dc:title>长葛市公安局2024年度新开办企业首套公章免费刻制服务项目（不见面开标）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687589BEBFE749EBAE94F0065798B4C0_13</vt:lpwstr>
  </property>
  <property fmtid="{D5CDD505-2E9C-101B-9397-08002B2CF9AE}" pid="4" name="KSOTemplateDocerSaveRecord">
    <vt:lpwstr>eyJoZGlkIjoiMTcyMjk5ODVkYWNlMWY1MWI0ZTZkNWQ2ZDY4OTAzNDUiLCJ1c2VySWQiOiIzMzM5NDA4MjgifQ==</vt:lpwstr>
  </property>
</Properties>
</file>