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A9097F">
      <w:pPr>
        <w:pStyle w:val="26"/>
        <w:ind w:left="0" w:leftChars="0" w:firstLine="0" w:firstLineChars="0"/>
        <w:rPr>
          <w:rFonts w:hint="eastAsia" w:ascii="宋体" w:hAnsi="宋体" w:eastAsia="宋体" w:cs="宋体"/>
          <w:color w:val="auto"/>
        </w:rPr>
      </w:pPr>
    </w:p>
    <w:p w14:paraId="526095DF">
      <w:pPr>
        <w:pStyle w:val="14"/>
        <w:ind w:left="0" w:leftChars="0" w:firstLine="0" w:firstLineChars="0"/>
        <w:jc w:val="center"/>
        <w:rPr>
          <w:rFonts w:hint="eastAsia" w:ascii="宋体" w:hAnsi="宋体" w:eastAsia="宋体" w:cs="宋体"/>
          <w:b/>
          <w:bCs/>
          <w:color w:val="auto"/>
          <w:sz w:val="52"/>
          <w:szCs w:val="52"/>
          <w:lang w:val="en-US" w:eastAsia="zh-CN"/>
        </w:rPr>
      </w:pPr>
      <w:r>
        <w:rPr>
          <w:rFonts w:hint="eastAsia" w:ascii="宋体" w:hAnsi="宋体" w:eastAsia="宋体" w:cs="宋体"/>
          <w:b/>
          <w:bCs/>
          <w:color w:val="auto"/>
          <w:sz w:val="52"/>
          <w:szCs w:val="52"/>
          <w:lang w:val="en-US" w:eastAsia="zh-CN"/>
        </w:rPr>
        <w:t>禹州市民政局2026年春节期间困难群众救助物资采购项目</w:t>
      </w:r>
    </w:p>
    <w:p w14:paraId="7ADD4B59">
      <w:pPr>
        <w:pStyle w:val="14"/>
        <w:ind w:left="0" w:leftChars="0" w:firstLine="0" w:firstLineChars="0"/>
        <w:rPr>
          <w:rFonts w:hint="eastAsia" w:ascii="宋体" w:hAnsi="宋体" w:eastAsia="宋体" w:cs="宋体"/>
          <w:b/>
          <w:bCs/>
          <w:color w:val="auto"/>
          <w:sz w:val="36"/>
          <w:szCs w:val="36"/>
        </w:rPr>
      </w:pPr>
    </w:p>
    <w:p w14:paraId="1BFFFD8B">
      <w:pPr>
        <w:pStyle w:val="15"/>
        <w:ind w:left="0" w:leftChars="0"/>
        <w:rPr>
          <w:rFonts w:hint="eastAsia" w:ascii="宋体" w:hAnsi="宋体" w:eastAsia="宋体" w:cs="宋体"/>
          <w:color w:val="auto"/>
        </w:rPr>
      </w:pPr>
    </w:p>
    <w:p w14:paraId="310226CA">
      <w:pPr>
        <w:rPr>
          <w:rFonts w:hint="eastAsia" w:ascii="宋体" w:hAnsi="宋体" w:eastAsia="宋体" w:cs="宋体"/>
          <w:color w:val="auto"/>
        </w:rPr>
      </w:pPr>
    </w:p>
    <w:p w14:paraId="2CD659A8">
      <w:pPr>
        <w:pStyle w:val="15"/>
        <w:ind w:left="0" w:leftChars="0"/>
        <w:rPr>
          <w:rFonts w:hint="eastAsia" w:ascii="宋体" w:hAnsi="宋体" w:eastAsia="宋体" w:cs="宋体"/>
          <w:color w:val="auto"/>
        </w:rPr>
      </w:pPr>
    </w:p>
    <w:p w14:paraId="48045633">
      <w:pPr>
        <w:rPr>
          <w:rFonts w:hint="eastAsia" w:ascii="宋体" w:hAnsi="宋体" w:eastAsia="宋体" w:cs="宋体"/>
          <w:bCs/>
          <w:color w:val="auto"/>
          <w:w w:val="90"/>
          <w:sz w:val="72"/>
          <w:szCs w:val="72"/>
        </w:rPr>
      </w:pPr>
    </w:p>
    <w:p w14:paraId="5EEE8D4C">
      <w:pPr>
        <w:rPr>
          <w:rFonts w:hint="eastAsia" w:ascii="宋体" w:hAnsi="宋体" w:eastAsia="宋体" w:cs="宋体"/>
          <w:bCs/>
          <w:color w:val="auto"/>
          <w:w w:val="90"/>
          <w:sz w:val="72"/>
          <w:szCs w:val="72"/>
        </w:rPr>
      </w:pPr>
    </w:p>
    <w:p w14:paraId="0F3E8AA3">
      <w:pPr>
        <w:jc w:val="center"/>
        <w:rPr>
          <w:rFonts w:hint="eastAsia" w:ascii="宋体" w:hAnsi="宋体" w:eastAsia="宋体" w:cs="宋体"/>
          <w:bCs/>
          <w:color w:val="auto"/>
          <w:w w:val="90"/>
          <w:sz w:val="72"/>
          <w:szCs w:val="72"/>
        </w:rPr>
      </w:pPr>
      <w:r>
        <w:rPr>
          <w:rFonts w:hint="eastAsia" w:ascii="宋体" w:hAnsi="宋体" w:eastAsia="宋体" w:cs="宋体"/>
          <w:bCs/>
          <w:color w:val="auto"/>
          <w:w w:val="90"/>
          <w:sz w:val="72"/>
          <w:szCs w:val="72"/>
        </w:rPr>
        <w:t>竞争性谈判文件</w:t>
      </w:r>
    </w:p>
    <w:p w14:paraId="14B07F98">
      <w:pPr>
        <w:rPr>
          <w:rFonts w:hint="eastAsia" w:ascii="宋体" w:hAnsi="宋体" w:eastAsia="宋体" w:cs="宋体"/>
          <w:color w:val="auto"/>
        </w:rPr>
      </w:pPr>
    </w:p>
    <w:p w14:paraId="38DC2BC3">
      <w:pPr>
        <w:rPr>
          <w:rFonts w:hint="eastAsia" w:ascii="宋体" w:hAnsi="宋体" w:eastAsia="宋体" w:cs="宋体"/>
          <w:color w:val="auto"/>
        </w:rPr>
      </w:pPr>
    </w:p>
    <w:p w14:paraId="513D1BA8">
      <w:pPr>
        <w:pStyle w:val="10"/>
        <w:rPr>
          <w:rFonts w:hint="eastAsia" w:ascii="宋体" w:hAnsi="宋体" w:eastAsia="宋体" w:cs="宋体"/>
          <w:color w:val="auto"/>
        </w:rPr>
      </w:pPr>
    </w:p>
    <w:p w14:paraId="5E148CB2">
      <w:pPr>
        <w:rPr>
          <w:rFonts w:hint="eastAsia" w:ascii="宋体" w:hAnsi="宋体" w:eastAsia="宋体" w:cs="宋体"/>
          <w:color w:val="auto"/>
        </w:rPr>
      </w:pPr>
    </w:p>
    <w:p w14:paraId="3E7D0135">
      <w:pPr>
        <w:rPr>
          <w:rFonts w:hint="eastAsia" w:ascii="宋体" w:hAnsi="宋体" w:eastAsia="宋体" w:cs="宋体"/>
          <w:color w:val="auto"/>
        </w:rPr>
      </w:pPr>
    </w:p>
    <w:p w14:paraId="628D9719">
      <w:pPr>
        <w:pStyle w:val="60"/>
        <w:ind w:firstLine="0" w:firstLineChars="0"/>
        <w:rPr>
          <w:rFonts w:hint="eastAsia" w:ascii="宋体" w:hAnsi="宋体" w:eastAsia="宋体" w:cs="宋体"/>
          <w:color w:val="auto"/>
        </w:rPr>
      </w:pPr>
    </w:p>
    <w:p w14:paraId="46B21DDD">
      <w:pPr>
        <w:pStyle w:val="60"/>
        <w:ind w:firstLine="0" w:firstLineChars="0"/>
        <w:rPr>
          <w:rFonts w:hint="eastAsia" w:ascii="宋体" w:hAnsi="宋体" w:eastAsia="宋体" w:cs="宋体"/>
          <w:color w:val="auto"/>
        </w:rPr>
      </w:pPr>
    </w:p>
    <w:p w14:paraId="3F26C573">
      <w:pPr>
        <w:pStyle w:val="60"/>
        <w:ind w:firstLine="0" w:firstLineChars="0"/>
        <w:rPr>
          <w:rFonts w:hint="eastAsia" w:ascii="宋体" w:hAnsi="宋体" w:eastAsia="宋体" w:cs="宋体"/>
          <w:color w:val="auto"/>
        </w:rPr>
      </w:pPr>
    </w:p>
    <w:p w14:paraId="64E1083D">
      <w:pPr>
        <w:pStyle w:val="60"/>
        <w:ind w:firstLine="0" w:firstLineChars="0"/>
        <w:rPr>
          <w:rFonts w:hint="eastAsia" w:ascii="宋体" w:hAnsi="宋体" w:eastAsia="宋体" w:cs="宋体"/>
          <w:color w:val="auto"/>
        </w:rPr>
      </w:pPr>
    </w:p>
    <w:p w14:paraId="491759AB">
      <w:pPr>
        <w:rPr>
          <w:rFonts w:hint="eastAsia" w:ascii="宋体" w:hAnsi="宋体" w:eastAsia="宋体" w:cs="宋体"/>
          <w:color w:val="auto"/>
        </w:rPr>
      </w:pPr>
    </w:p>
    <w:p w14:paraId="68A9E5BA">
      <w:pPr>
        <w:spacing w:line="600" w:lineRule="exact"/>
        <w:ind w:firstLine="1066" w:firstLineChars="295"/>
        <w:rPr>
          <w:rFonts w:hint="default" w:ascii="宋体" w:hAnsi="宋体" w:eastAsia="宋体" w:cs="宋体"/>
          <w:b/>
          <w:bCs/>
          <w:color w:val="auto"/>
          <w:sz w:val="36"/>
          <w:szCs w:val="36"/>
          <w:lang w:val="en-US" w:eastAsia="zh-CN"/>
        </w:rPr>
      </w:pPr>
      <w:r>
        <w:rPr>
          <w:rFonts w:hint="eastAsia" w:ascii="宋体" w:hAnsi="宋体" w:eastAsia="宋体" w:cs="宋体"/>
          <w:b/>
          <w:bCs/>
          <w:color w:val="auto"/>
          <w:sz w:val="36"/>
          <w:szCs w:val="36"/>
        </w:rPr>
        <w:t>采购编号：</w:t>
      </w:r>
      <w:bookmarkStart w:id="0" w:name="_Hlk82421398"/>
      <w:r>
        <w:rPr>
          <w:rFonts w:hint="eastAsia" w:ascii="宋体" w:hAnsi="宋体" w:eastAsia="宋体" w:cs="宋体"/>
          <w:b/>
          <w:bCs/>
          <w:color w:val="auto"/>
          <w:sz w:val="36"/>
          <w:szCs w:val="36"/>
          <w:lang w:val="en-US" w:eastAsia="zh-CN"/>
        </w:rPr>
        <w:t>YZCG-DLT2026003</w:t>
      </w:r>
    </w:p>
    <w:bookmarkEnd w:id="0"/>
    <w:p w14:paraId="433D3C2A">
      <w:pPr>
        <w:ind w:firstLine="1084" w:firstLineChars="300"/>
        <w:rPr>
          <w:rFonts w:hint="eastAsia" w:ascii="宋体" w:hAnsi="宋体" w:eastAsia="宋体" w:cs="宋体"/>
          <w:b/>
          <w:bCs/>
          <w:color w:val="auto"/>
          <w:sz w:val="36"/>
          <w:szCs w:val="36"/>
          <w:lang w:eastAsia="zh-CN"/>
        </w:rPr>
      </w:pPr>
      <w:r>
        <w:rPr>
          <w:rFonts w:hint="eastAsia" w:ascii="宋体" w:hAnsi="宋体" w:eastAsia="宋体" w:cs="宋体"/>
          <w:b/>
          <w:bCs/>
          <w:color w:val="auto"/>
          <w:sz w:val="36"/>
          <w:szCs w:val="36"/>
        </w:rPr>
        <w:t>采购单位：</w:t>
      </w:r>
      <w:r>
        <w:rPr>
          <w:rFonts w:hint="eastAsia" w:ascii="宋体" w:hAnsi="宋体" w:eastAsia="宋体" w:cs="宋体"/>
          <w:b/>
          <w:bCs/>
          <w:color w:val="auto"/>
          <w:sz w:val="36"/>
          <w:szCs w:val="36"/>
          <w:highlight w:val="none"/>
          <w:lang w:val="en-US" w:eastAsia="zh-CN"/>
        </w:rPr>
        <w:t>禹州市民政局</w:t>
      </w:r>
    </w:p>
    <w:p w14:paraId="4089F4E5">
      <w:pPr>
        <w:ind w:firstLine="1084" w:firstLineChars="300"/>
        <w:rPr>
          <w:rFonts w:hint="eastAsia" w:ascii="宋体" w:hAnsi="宋体" w:eastAsia="宋体" w:cs="宋体"/>
          <w:b/>
          <w:bCs/>
          <w:color w:val="auto"/>
          <w:sz w:val="36"/>
          <w:szCs w:val="36"/>
        </w:rPr>
      </w:pPr>
      <w:r>
        <w:rPr>
          <w:rFonts w:hint="eastAsia" w:ascii="宋体" w:hAnsi="宋体" w:eastAsia="宋体" w:cs="宋体"/>
          <w:b/>
          <w:bCs/>
          <w:color w:val="auto"/>
          <w:sz w:val="36"/>
          <w:szCs w:val="36"/>
        </w:rPr>
        <w:t>代理机构：</w:t>
      </w:r>
      <w:r>
        <w:rPr>
          <w:rFonts w:hint="eastAsia" w:ascii="宋体" w:hAnsi="宋体" w:eastAsia="宋体" w:cs="宋体"/>
          <w:b/>
          <w:bCs/>
          <w:color w:val="auto"/>
          <w:sz w:val="36"/>
          <w:szCs w:val="36"/>
          <w:highlight w:val="none"/>
          <w:lang w:eastAsia="zh-CN"/>
        </w:rPr>
        <w:t>河南天欧工程管理有限公司</w:t>
      </w:r>
    </w:p>
    <w:p w14:paraId="40F409C2">
      <w:pPr>
        <w:jc w:val="center"/>
        <w:rPr>
          <w:rFonts w:hint="eastAsia" w:ascii="宋体" w:hAnsi="宋体" w:eastAsia="宋体" w:cs="宋体"/>
          <w:b/>
          <w:bCs/>
          <w:color w:val="auto"/>
          <w:sz w:val="36"/>
          <w:szCs w:val="36"/>
        </w:rPr>
      </w:pPr>
      <w:r>
        <w:rPr>
          <w:rFonts w:hint="eastAsia" w:ascii="宋体" w:hAnsi="宋体" w:eastAsia="宋体" w:cs="宋体"/>
          <w:b/>
          <w:bCs/>
          <w:color w:val="auto"/>
          <w:sz w:val="36"/>
          <w:szCs w:val="36"/>
        </w:rPr>
        <w:t>二〇二</w:t>
      </w:r>
      <w:r>
        <w:rPr>
          <w:rFonts w:hint="eastAsia" w:ascii="宋体" w:hAnsi="宋体" w:eastAsia="宋体" w:cs="宋体"/>
          <w:b/>
          <w:bCs/>
          <w:color w:val="auto"/>
          <w:sz w:val="36"/>
          <w:szCs w:val="36"/>
          <w:lang w:val="en-US" w:eastAsia="zh-CN"/>
        </w:rPr>
        <w:t>六</w:t>
      </w:r>
      <w:r>
        <w:rPr>
          <w:rFonts w:hint="eastAsia" w:ascii="宋体" w:hAnsi="宋体" w:eastAsia="宋体" w:cs="宋体"/>
          <w:b/>
          <w:bCs/>
          <w:color w:val="auto"/>
          <w:sz w:val="36"/>
          <w:szCs w:val="36"/>
        </w:rPr>
        <w:t>年</w:t>
      </w:r>
      <w:r>
        <w:rPr>
          <w:rFonts w:hint="eastAsia" w:ascii="宋体" w:hAnsi="宋体" w:eastAsia="宋体" w:cs="宋体"/>
          <w:b/>
          <w:bCs/>
          <w:color w:val="auto"/>
          <w:sz w:val="36"/>
          <w:szCs w:val="36"/>
          <w:lang w:val="en-US" w:eastAsia="zh-CN"/>
        </w:rPr>
        <w:t>一</w:t>
      </w:r>
      <w:r>
        <w:rPr>
          <w:rFonts w:hint="eastAsia" w:ascii="宋体" w:hAnsi="宋体" w:eastAsia="宋体" w:cs="宋体"/>
          <w:b/>
          <w:bCs/>
          <w:color w:val="auto"/>
          <w:sz w:val="36"/>
          <w:szCs w:val="36"/>
        </w:rPr>
        <w:t>月</w:t>
      </w:r>
    </w:p>
    <w:p w14:paraId="3FF8DB7A">
      <w:pPr>
        <w:autoSpaceDE w:val="0"/>
        <w:autoSpaceDN w:val="0"/>
        <w:adjustRightInd w:val="0"/>
        <w:spacing w:line="700" w:lineRule="exact"/>
        <w:jc w:val="center"/>
        <w:rPr>
          <w:rFonts w:hint="eastAsia" w:ascii="宋体" w:hAnsi="宋体" w:eastAsia="宋体" w:cs="宋体"/>
          <w:b/>
          <w:bCs/>
          <w:color w:val="auto"/>
          <w:sz w:val="44"/>
          <w:szCs w:val="44"/>
          <w:lang w:val="zh-CN"/>
        </w:rPr>
      </w:pPr>
    </w:p>
    <w:p w14:paraId="78C76782">
      <w:pPr>
        <w:autoSpaceDE w:val="0"/>
        <w:autoSpaceDN w:val="0"/>
        <w:adjustRightInd w:val="0"/>
        <w:spacing w:line="700" w:lineRule="exact"/>
        <w:jc w:val="center"/>
        <w:rPr>
          <w:rFonts w:hint="eastAsia" w:ascii="宋体" w:hAnsi="宋体" w:eastAsia="宋体" w:cs="宋体"/>
          <w:b/>
          <w:bCs/>
          <w:color w:val="auto"/>
          <w:sz w:val="44"/>
          <w:szCs w:val="44"/>
          <w:lang w:val="zh-CN"/>
        </w:rPr>
      </w:pPr>
      <w:r>
        <w:rPr>
          <w:rFonts w:hint="eastAsia" w:ascii="宋体" w:hAnsi="宋体" w:eastAsia="宋体" w:cs="宋体"/>
          <w:b/>
          <w:bCs/>
          <w:color w:val="auto"/>
          <w:sz w:val="44"/>
          <w:szCs w:val="44"/>
          <w:lang w:val="zh-CN"/>
        </w:rPr>
        <w:t>目    录</w:t>
      </w:r>
    </w:p>
    <w:p w14:paraId="545D95E1">
      <w:pPr>
        <w:autoSpaceDE w:val="0"/>
        <w:autoSpaceDN w:val="0"/>
        <w:adjustRightInd w:val="0"/>
        <w:spacing w:line="700" w:lineRule="exact"/>
        <w:ind w:firstLine="551"/>
        <w:rPr>
          <w:rFonts w:hint="eastAsia" w:ascii="宋体" w:hAnsi="宋体" w:eastAsia="宋体" w:cs="宋体"/>
          <w:b/>
          <w:bCs/>
          <w:color w:val="auto"/>
          <w:sz w:val="32"/>
          <w:szCs w:val="32"/>
          <w:lang w:val="zh-CN"/>
        </w:rPr>
      </w:pPr>
    </w:p>
    <w:p w14:paraId="564795E1">
      <w:pPr>
        <w:autoSpaceDE w:val="0"/>
        <w:autoSpaceDN w:val="0"/>
        <w:adjustRightInd w:val="0"/>
        <w:spacing w:line="700" w:lineRule="exact"/>
        <w:ind w:firstLine="551"/>
        <w:rPr>
          <w:rFonts w:hint="eastAsia" w:ascii="宋体" w:hAnsi="宋体" w:eastAsia="宋体" w:cs="宋体"/>
          <w:b/>
          <w:bCs/>
          <w:color w:val="auto"/>
          <w:sz w:val="32"/>
          <w:szCs w:val="32"/>
          <w:lang w:val="zh-CN"/>
        </w:rPr>
      </w:pPr>
      <w:r>
        <w:rPr>
          <w:rFonts w:hint="eastAsia" w:ascii="宋体" w:hAnsi="宋体" w:eastAsia="宋体" w:cs="宋体"/>
          <w:b/>
          <w:bCs/>
          <w:color w:val="auto"/>
          <w:sz w:val="32"/>
          <w:szCs w:val="32"/>
          <w:lang w:val="zh-CN"/>
        </w:rPr>
        <w:t>第一章 谈判邀请</w:t>
      </w:r>
    </w:p>
    <w:p w14:paraId="556BE23E">
      <w:pPr>
        <w:autoSpaceDE w:val="0"/>
        <w:autoSpaceDN w:val="0"/>
        <w:adjustRightInd w:val="0"/>
        <w:spacing w:line="700" w:lineRule="exact"/>
        <w:ind w:firstLine="551"/>
        <w:rPr>
          <w:rFonts w:hint="eastAsia" w:ascii="宋体" w:hAnsi="宋体" w:eastAsia="宋体" w:cs="宋体"/>
          <w:b/>
          <w:bCs/>
          <w:color w:val="auto"/>
          <w:sz w:val="32"/>
          <w:szCs w:val="32"/>
          <w:lang w:val="zh-CN"/>
        </w:rPr>
      </w:pPr>
      <w:r>
        <w:rPr>
          <w:rFonts w:hint="eastAsia" w:ascii="宋体" w:hAnsi="宋体" w:eastAsia="宋体" w:cs="宋体"/>
          <w:b/>
          <w:bCs/>
          <w:color w:val="auto"/>
          <w:sz w:val="32"/>
          <w:szCs w:val="32"/>
          <w:lang w:val="zh-CN"/>
        </w:rPr>
        <w:t>第二章 采购需求</w:t>
      </w:r>
    </w:p>
    <w:p w14:paraId="3F37B2E9">
      <w:pPr>
        <w:autoSpaceDE w:val="0"/>
        <w:autoSpaceDN w:val="0"/>
        <w:adjustRightInd w:val="0"/>
        <w:spacing w:line="700" w:lineRule="exact"/>
        <w:ind w:firstLine="560"/>
        <w:rPr>
          <w:rFonts w:hint="eastAsia" w:ascii="宋体" w:hAnsi="宋体" w:eastAsia="宋体" w:cs="宋体"/>
          <w:b/>
          <w:color w:val="auto"/>
          <w:kern w:val="0"/>
          <w:sz w:val="32"/>
          <w:szCs w:val="32"/>
        </w:rPr>
      </w:pPr>
      <w:r>
        <w:rPr>
          <w:rFonts w:hint="eastAsia" w:ascii="宋体" w:hAnsi="宋体" w:eastAsia="宋体" w:cs="宋体"/>
          <w:b/>
          <w:bCs/>
          <w:color w:val="auto"/>
          <w:sz w:val="32"/>
          <w:szCs w:val="32"/>
          <w:lang w:val="zh-CN"/>
        </w:rPr>
        <w:t xml:space="preserve">第三章 </w:t>
      </w:r>
      <w:r>
        <w:rPr>
          <w:rFonts w:hint="eastAsia" w:ascii="宋体" w:hAnsi="宋体" w:eastAsia="宋体" w:cs="宋体"/>
          <w:b/>
          <w:color w:val="auto"/>
          <w:kern w:val="0"/>
          <w:sz w:val="32"/>
          <w:szCs w:val="32"/>
        </w:rPr>
        <w:t>供应商须知前附表</w:t>
      </w:r>
    </w:p>
    <w:p w14:paraId="3A99E278">
      <w:pPr>
        <w:autoSpaceDE w:val="0"/>
        <w:autoSpaceDN w:val="0"/>
        <w:adjustRightInd w:val="0"/>
        <w:spacing w:line="700" w:lineRule="exact"/>
        <w:ind w:firstLine="560"/>
        <w:rPr>
          <w:rFonts w:hint="eastAsia" w:ascii="宋体" w:hAnsi="宋体" w:eastAsia="宋体" w:cs="宋体"/>
          <w:b/>
          <w:color w:val="auto"/>
          <w:kern w:val="0"/>
          <w:sz w:val="32"/>
          <w:szCs w:val="32"/>
        </w:rPr>
      </w:pPr>
      <w:r>
        <w:rPr>
          <w:rFonts w:hint="eastAsia" w:ascii="宋体" w:hAnsi="宋体" w:eastAsia="宋体" w:cs="宋体"/>
          <w:b/>
          <w:bCs/>
          <w:color w:val="auto"/>
          <w:sz w:val="32"/>
          <w:szCs w:val="32"/>
          <w:lang w:val="zh-CN"/>
        </w:rPr>
        <w:t xml:space="preserve">第四章 </w:t>
      </w:r>
      <w:r>
        <w:rPr>
          <w:rFonts w:hint="eastAsia" w:ascii="宋体" w:hAnsi="宋体" w:eastAsia="宋体" w:cs="宋体"/>
          <w:b/>
          <w:color w:val="auto"/>
          <w:kern w:val="0"/>
          <w:sz w:val="32"/>
          <w:szCs w:val="32"/>
        </w:rPr>
        <w:t>供应商须知</w:t>
      </w:r>
    </w:p>
    <w:p w14:paraId="08E46183">
      <w:pPr>
        <w:autoSpaceDE w:val="0"/>
        <w:autoSpaceDN w:val="0"/>
        <w:adjustRightInd w:val="0"/>
        <w:spacing w:line="700" w:lineRule="exact"/>
        <w:ind w:firstLine="560"/>
        <w:rPr>
          <w:rFonts w:hint="eastAsia" w:ascii="宋体" w:hAnsi="宋体" w:eastAsia="宋体" w:cs="宋体"/>
          <w:color w:val="auto"/>
          <w:sz w:val="30"/>
          <w:szCs w:val="30"/>
          <w:lang w:val="zh-CN"/>
        </w:rPr>
      </w:pPr>
      <w:r>
        <w:rPr>
          <w:rFonts w:hint="eastAsia" w:ascii="宋体" w:hAnsi="宋体" w:eastAsia="宋体" w:cs="宋体"/>
          <w:color w:val="auto"/>
          <w:sz w:val="30"/>
          <w:szCs w:val="30"/>
          <w:lang w:val="zh-CN"/>
        </w:rPr>
        <w:t>一、概念释义</w:t>
      </w:r>
    </w:p>
    <w:p w14:paraId="39C1E64A">
      <w:pPr>
        <w:autoSpaceDE w:val="0"/>
        <w:autoSpaceDN w:val="0"/>
        <w:adjustRightInd w:val="0"/>
        <w:spacing w:line="700" w:lineRule="exact"/>
        <w:ind w:firstLine="560"/>
        <w:rPr>
          <w:rFonts w:hint="eastAsia" w:ascii="宋体" w:hAnsi="宋体" w:eastAsia="宋体" w:cs="宋体"/>
          <w:color w:val="auto"/>
          <w:sz w:val="30"/>
          <w:szCs w:val="30"/>
          <w:lang w:val="zh-CN"/>
        </w:rPr>
      </w:pPr>
      <w:r>
        <w:rPr>
          <w:rFonts w:hint="eastAsia" w:ascii="宋体" w:hAnsi="宋体" w:eastAsia="宋体" w:cs="宋体"/>
          <w:color w:val="auto"/>
          <w:sz w:val="30"/>
          <w:szCs w:val="30"/>
          <w:lang w:val="zh-CN"/>
        </w:rPr>
        <w:t>二、采购文件说明</w:t>
      </w:r>
    </w:p>
    <w:p w14:paraId="32F55937">
      <w:pPr>
        <w:autoSpaceDE w:val="0"/>
        <w:autoSpaceDN w:val="0"/>
        <w:adjustRightInd w:val="0"/>
        <w:spacing w:line="700" w:lineRule="exact"/>
        <w:ind w:firstLine="560"/>
        <w:rPr>
          <w:rFonts w:hint="eastAsia" w:ascii="宋体" w:hAnsi="宋体" w:eastAsia="宋体" w:cs="宋体"/>
          <w:color w:val="auto"/>
          <w:sz w:val="30"/>
          <w:szCs w:val="30"/>
          <w:lang w:val="zh-CN"/>
        </w:rPr>
      </w:pPr>
      <w:r>
        <w:rPr>
          <w:rFonts w:hint="eastAsia" w:ascii="宋体" w:hAnsi="宋体" w:eastAsia="宋体" w:cs="宋体"/>
          <w:color w:val="auto"/>
          <w:sz w:val="30"/>
          <w:szCs w:val="30"/>
          <w:lang w:val="zh-CN"/>
        </w:rPr>
        <w:t>三、响应文件的编制</w:t>
      </w:r>
    </w:p>
    <w:p w14:paraId="18069D9E">
      <w:pPr>
        <w:autoSpaceDE w:val="0"/>
        <w:autoSpaceDN w:val="0"/>
        <w:adjustRightInd w:val="0"/>
        <w:spacing w:line="700" w:lineRule="exact"/>
        <w:ind w:firstLine="560"/>
        <w:rPr>
          <w:rFonts w:hint="eastAsia" w:ascii="宋体" w:hAnsi="宋体" w:eastAsia="宋体" w:cs="宋体"/>
          <w:color w:val="auto"/>
          <w:sz w:val="30"/>
          <w:szCs w:val="30"/>
          <w:lang w:val="zh-CN"/>
        </w:rPr>
      </w:pPr>
      <w:r>
        <w:rPr>
          <w:rFonts w:hint="eastAsia" w:ascii="宋体" w:hAnsi="宋体" w:eastAsia="宋体" w:cs="宋体"/>
          <w:color w:val="auto"/>
          <w:sz w:val="30"/>
          <w:szCs w:val="30"/>
          <w:lang w:val="zh-CN"/>
        </w:rPr>
        <w:t>四、响应文件的递交</w:t>
      </w:r>
    </w:p>
    <w:p w14:paraId="78D49EF0">
      <w:pPr>
        <w:autoSpaceDE w:val="0"/>
        <w:autoSpaceDN w:val="0"/>
        <w:adjustRightInd w:val="0"/>
        <w:spacing w:line="700" w:lineRule="exact"/>
        <w:ind w:firstLine="560"/>
        <w:rPr>
          <w:rFonts w:hint="eastAsia" w:ascii="宋体" w:hAnsi="宋体" w:eastAsia="宋体" w:cs="宋体"/>
          <w:color w:val="auto"/>
          <w:sz w:val="30"/>
          <w:szCs w:val="30"/>
          <w:lang w:val="zh-CN"/>
        </w:rPr>
      </w:pPr>
      <w:r>
        <w:rPr>
          <w:rFonts w:hint="eastAsia" w:ascii="宋体" w:hAnsi="宋体" w:eastAsia="宋体" w:cs="宋体"/>
          <w:color w:val="auto"/>
          <w:sz w:val="30"/>
          <w:szCs w:val="30"/>
          <w:lang w:val="zh-CN"/>
        </w:rPr>
        <w:t>五、谈判和评审</w:t>
      </w:r>
    </w:p>
    <w:p w14:paraId="2D7ABA8F">
      <w:pPr>
        <w:autoSpaceDE w:val="0"/>
        <w:autoSpaceDN w:val="0"/>
        <w:adjustRightInd w:val="0"/>
        <w:spacing w:line="700" w:lineRule="exact"/>
        <w:ind w:firstLine="551"/>
        <w:rPr>
          <w:rFonts w:hint="eastAsia" w:ascii="宋体" w:hAnsi="宋体" w:eastAsia="宋体" w:cs="宋体"/>
          <w:b/>
          <w:bCs/>
          <w:color w:val="auto"/>
          <w:sz w:val="30"/>
          <w:szCs w:val="30"/>
          <w:lang w:val="zh-CN"/>
        </w:rPr>
      </w:pPr>
      <w:r>
        <w:rPr>
          <w:rFonts w:hint="eastAsia" w:ascii="宋体" w:hAnsi="宋体" w:eastAsia="宋体" w:cs="宋体"/>
          <w:color w:val="auto"/>
          <w:sz w:val="30"/>
          <w:szCs w:val="30"/>
          <w:lang w:val="zh-CN"/>
        </w:rPr>
        <w:t>六、确认成交供应商和授予合同</w:t>
      </w:r>
    </w:p>
    <w:p w14:paraId="0431B0CB">
      <w:pPr>
        <w:autoSpaceDE w:val="0"/>
        <w:autoSpaceDN w:val="0"/>
        <w:adjustRightInd w:val="0"/>
        <w:spacing w:line="700" w:lineRule="exact"/>
        <w:ind w:firstLine="551"/>
        <w:rPr>
          <w:rFonts w:hint="eastAsia" w:ascii="宋体" w:hAnsi="宋体" w:eastAsia="宋体" w:cs="宋体"/>
          <w:b/>
          <w:bCs/>
          <w:color w:val="auto"/>
          <w:sz w:val="32"/>
          <w:szCs w:val="32"/>
          <w:lang w:val="zh-CN"/>
        </w:rPr>
      </w:pPr>
      <w:r>
        <w:rPr>
          <w:rFonts w:hint="eastAsia" w:ascii="宋体" w:hAnsi="宋体" w:eastAsia="宋体" w:cs="宋体"/>
          <w:b/>
          <w:bCs/>
          <w:color w:val="auto"/>
          <w:sz w:val="32"/>
          <w:szCs w:val="32"/>
          <w:lang w:val="zh-CN"/>
        </w:rPr>
        <w:t xml:space="preserve">第五章 </w:t>
      </w:r>
      <w:r>
        <w:rPr>
          <w:rFonts w:hint="eastAsia" w:ascii="宋体" w:hAnsi="宋体" w:eastAsia="宋体" w:cs="宋体"/>
          <w:b/>
          <w:color w:val="auto"/>
          <w:kern w:val="0"/>
          <w:sz w:val="32"/>
          <w:szCs w:val="32"/>
        </w:rPr>
        <w:t>政府采购政策功能</w:t>
      </w:r>
    </w:p>
    <w:p w14:paraId="61CB1D12">
      <w:pPr>
        <w:autoSpaceDE w:val="0"/>
        <w:autoSpaceDN w:val="0"/>
        <w:adjustRightInd w:val="0"/>
        <w:spacing w:line="700" w:lineRule="exact"/>
        <w:ind w:firstLine="551"/>
        <w:rPr>
          <w:rFonts w:hint="eastAsia" w:ascii="宋体" w:hAnsi="宋体" w:eastAsia="宋体" w:cs="宋体"/>
          <w:b/>
          <w:bCs/>
          <w:color w:val="auto"/>
          <w:sz w:val="32"/>
          <w:szCs w:val="32"/>
          <w:lang w:val="zh-CN"/>
        </w:rPr>
      </w:pPr>
      <w:r>
        <w:rPr>
          <w:rFonts w:hint="eastAsia" w:ascii="宋体" w:hAnsi="宋体" w:eastAsia="宋体" w:cs="宋体"/>
          <w:b/>
          <w:bCs/>
          <w:color w:val="auto"/>
          <w:sz w:val="32"/>
          <w:szCs w:val="32"/>
          <w:lang w:val="zh-CN"/>
        </w:rPr>
        <w:t xml:space="preserve">第六章 </w:t>
      </w:r>
      <w:r>
        <w:rPr>
          <w:rFonts w:hint="eastAsia" w:ascii="宋体" w:hAnsi="宋体" w:eastAsia="宋体" w:cs="宋体"/>
          <w:b/>
          <w:color w:val="auto"/>
          <w:kern w:val="0"/>
          <w:sz w:val="32"/>
          <w:szCs w:val="32"/>
        </w:rPr>
        <w:t>对响应文件审查与评审</w:t>
      </w:r>
    </w:p>
    <w:p w14:paraId="56A1007C">
      <w:pPr>
        <w:autoSpaceDE w:val="0"/>
        <w:autoSpaceDN w:val="0"/>
        <w:adjustRightInd w:val="0"/>
        <w:spacing w:line="700" w:lineRule="exact"/>
        <w:ind w:firstLine="551"/>
        <w:outlineLvl w:val="0"/>
        <w:rPr>
          <w:rFonts w:hint="eastAsia" w:ascii="宋体" w:hAnsi="宋体" w:eastAsia="宋体" w:cs="宋体"/>
          <w:b/>
          <w:bCs/>
          <w:color w:val="auto"/>
          <w:sz w:val="32"/>
          <w:szCs w:val="32"/>
          <w:lang w:val="zh-CN"/>
        </w:rPr>
      </w:pPr>
      <w:r>
        <w:rPr>
          <w:rFonts w:hint="eastAsia" w:ascii="宋体" w:hAnsi="宋体" w:eastAsia="宋体" w:cs="宋体"/>
          <w:b/>
          <w:bCs/>
          <w:color w:val="auto"/>
          <w:sz w:val="32"/>
          <w:szCs w:val="32"/>
          <w:lang w:val="zh-CN"/>
        </w:rPr>
        <w:t>第七章 拟签订合同文本</w:t>
      </w:r>
    </w:p>
    <w:p w14:paraId="48E0CFEB">
      <w:pPr>
        <w:autoSpaceDE w:val="0"/>
        <w:autoSpaceDN w:val="0"/>
        <w:adjustRightInd w:val="0"/>
        <w:spacing w:line="700" w:lineRule="exact"/>
        <w:ind w:firstLine="551"/>
        <w:rPr>
          <w:rFonts w:hint="eastAsia" w:ascii="宋体" w:hAnsi="宋体" w:eastAsia="宋体" w:cs="宋体"/>
          <w:b/>
          <w:color w:val="auto"/>
          <w:kern w:val="0"/>
          <w:sz w:val="32"/>
          <w:szCs w:val="32"/>
        </w:rPr>
      </w:pPr>
      <w:r>
        <w:rPr>
          <w:rFonts w:hint="eastAsia" w:ascii="宋体" w:hAnsi="宋体" w:eastAsia="宋体" w:cs="宋体"/>
          <w:b/>
          <w:bCs/>
          <w:color w:val="auto"/>
          <w:sz w:val="32"/>
          <w:szCs w:val="32"/>
          <w:lang w:val="zh-CN"/>
        </w:rPr>
        <w:t xml:space="preserve">第八章 </w:t>
      </w:r>
      <w:r>
        <w:rPr>
          <w:rFonts w:hint="eastAsia" w:ascii="宋体" w:hAnsi="宋体" w:eastAsia="宋体" w:cs="宋体"/>
          <w:b/>
          <w:color w:val="auto"/>
          <w:kern w:val="0"/>
          <w:sz w:val="32"/>
          <w:szCs w:val="32"/>
        </w:rPr>
        <w:t>响应文件有关格式</w:t>
      </w:r>
    </w:p>
    <w:p w14:paraId="13DE5F80">
      <w:pPr>
        <w:autoSpaceDE w:val="0"/>
        <w:autoSpaceDN w:val="0"/>
        <w:adjustRightInd w:val="0"/>
        <w:spacing w:line="700" w:lineRule="exact"/>
        <w:ind w:firstLine="551"/>
        <w:rPr>
          <w:rFonts w:hint="eastAsia" w:ascii="宋体" w:hAnsi="宋体" w:eastAsia="宋体" w:cs="宋体"/>
          <w:b/>
          <w:color w:val="auto"/>
          <w:kern w:val="0"/>
          <w:sz w:val="32"/>
          <w:szCs w:val="32"/>
        </w:rPr>
      </w:pPr>
    </w:p>
    <w:p w14:paraId="28F6BE1E">
      <w:pPr>
        <w:widowControl/>
        <w:jc w:val="left"/>
        <w:rPr>
          <w:rFonts w:hint="eastAsia" w:ascii="宋体" w:hAnsi="宋体" w:eastAsia="宋体" w:cs="宋体"/>
          <w:b/>
          <w:color w:val="auto"/>
          <w:sz w:val="36"/>
          <w:szCs w:val="36"/>
          <w:shd w:val="clear" w:color="auto" w:fill="FFFFFF"/>
        </w:rPr>
      </w:pPr>
      <w:r>
        <w:rPr>
          <w:rFonts w:hint="eastAsia" w:ascii="宋体" w:hAnsi="宋体" w:eastAsia="宋体" w:cs="宋体"/>
          <w:b/>
          <w:color w:val="auto"/>
          <w:sz w:val="36"/>
          <w:szCs w:val="36"/>
          <w:shd w:val="clear" w:color="auto" w:fill="FFFFFF"/>
        </w:rPr>
        <w:br w:type="page"/>
      </w:r>
    </w:p>
    <w:p w14:paraId="58E0154A">
      <w:pPr>
        <w:pStyle w:val="58"/>
        <w:numPr>
          <w:ilvl w:val="0"/>
          <w:numId w:val="4"/>
        </w:numPr>
        <w:ind w:firstLineChars="0"/>
        <w:jc w:val="center"/>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谈判邀请</w:t>
      </w:r>
    </w:p>
    <w:p w14:paraId="22D76637">
      <w:pPr>
        <w:keepNext w:val="0"/>
        <w:keepLines w:val="0"/>
        <w:pageBreakBefore w:val="0"/>
        <w:widowControl w:val="0"/>
        <w:tabs>
          <w:tab w:val="left" w:pos="7095"/>
        </w:tabs>
        <w:kinsoku/>
        <w:overflowPunct/>
        <w:topLinePunct w:val="0"/>
        <w:autoSpaceDE/>
        <w:autoSpaceDN/>
        <w:bidi w:val="0"/>
        <w:adjustRightInd/>
        <w:snapToGrid/>
        <w:spacing w:line="520" w:lineRule="exact"/>
        <w:contextualSpacing/>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项目概况</w:t>
      </w:r>
    </w:p>
    <w:p w14:paraId="242D0D97">
      <w:pPr>
        <w:keepNext w:val="0"/>
        <w:keepLines w:val="0"/>
        <w:pageBreakBefore w:val="0"/>
        <w:widowControl w:val="0"/>
        <w:kinsoku/>
        <w:overflowPunct/>
        <w:topLinePunct w:val="0"/>
        <w:autoSpaceDE/>
        <w:autoSpaceDN/>
        <w:bidi w:val="0"/>
        <w:adjustRightInd/>
        <w:snapToGrid/>
        <w:spacing w:line="52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禹州市民政局2026年春节期间困难群众救助物资采购项目的</w:t>
      </w:r>
      <w:bookmarkStart w:id="1" w:name="OLE_LINK13"/>
      <w:bookmarkStart w:id="2" w:name="OLE_LINK12"/>
      <w:r>
        <w:rPr>
          <w:rFonts w:hint="eastAsia" w:ascii="宋体" w:hAnsi="宋体" w:eastAsia="宋体" w:cs="宋体"/>
          <w:color w:val="auto"/>
          <w:sz w:val="21"/>
          <w:szCs w:val="21"/>
        </w:rPr>
        <w:t>潜在投标人应在《全国公共资源交易平台（河南省·许昌市）</w:t>
      </w:r>
      <w:r>
        <w:rPr>
          <w:rFonts w:hint="eastAsia" w:ascii="宋体" w:hAnsi="宋体" w:eastAsia="宋体" w:cs="宋体"/>
          <w:color w:val="auto"/>
          <w:sz w:val="21"/>
          <w:szCs w:val="21"/>
          <w:lang w:val="zh-CN"/>
        </w:rPr>
        <w:t>》</w:t>
      </w:r>
      <w:r>
        <w:rPr>
          <w:rFonts w:hint="eastAsia" w:ascii="宋体" w:hAnsi="宋体" w:eastAsia="宋体" w:cs="宋体"/>
          <w:color w:val="auto"/>
          <w:sz w:val="21"/>
          <w:szCs w:val="21"/>
        </w:rPr>
        <w:t>（https://ggzy.xuchang.gov.cn</w:t>
      </w:r>
      <w:r>
        <w:rPr>
          <w:rFonts w:hint="eastAsia" w:ascii="宋体" w:hAnsi="宋体" w:eastAsia="宋体" w:cs="宋体"/>
          <w:color w:val="auto"/>
          <w:sz w:val="21"/>
          <w:szCs w:val="21"/>
          <w:lang w:val="en-US"/>
        </w:rPr>
        <w:t>）</w:t>
      </w:r>
      <w:r>
        <w:rPr>
          <w:rFonts w:hint="eastAsia" w:ascii="宋体" w:hAnsi="宋体" w:eastAsia="宋体" w:cs="宋体"/>
          <w:color w:val="auto"/>
          <w:sz w:val="21"/>
          <w:szCs w:val="21"/>
          <w:lang w:val="en-US" w:eastAsia="zh-CN"/>
        </w:rPr>
        <w:t>获取招标</w:t>
      </w:r>
      <w:r>
        <w:rPr>
          <w:rFonts w:hint="eastAsia" w:ascii="宋体" w:hAnsi="宋体" w:eastAsia="宋体" w:cs="宋体"/>
          <w:color w:val="auto"/>
          <w:sz w:val="21"/>
          <w:szCs w:val="21"/>
        </w:rPr>
        <w:t>文件，并于202</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01</w:t>
      </w:r>
      <w:r>
        <w:rPr>
          <w:rFonts w:hint="eastAsia" w:ascii="宋体" w:hAnsi="宋体" w:eastAsia="宋体" w:cs="宋体"/>
          <w:color w:val="auto"/>
          <w:sz w:val="21"/>
          <w:szCs w:val="21"/>
        </w:rPr>
        <w:t>月</w:t>
      </w:r>
    </w:p>
    <w:p w14:paraId="57179A99">
      <w:pPr>
        <w:keepNext w:val="0"/>
        <w:keepLines w:val="0"/>
        <w:pageBreakBefore w:val="0"/>
        <w:widowControl w:val="0"/>
        <w:kinsoku/>
        <w:overflowPunct/>
        <w:topLinePunct w:val="0"/>
        <w:autoSpaceDE/>
        <w:autoSpaceDN/>
        <w:bidi w:val="0"/>
        <w:adjustRightInd/>
        <w:snapToGrid/>
        <w:spacing w:line="5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21</w:t>
      </w:r>
      <w:r>
        <w:rPr>
          <w:rFonts w:hint="eastAsia" w:ascii="宋体" w:hAnsi="宋体" w:eastAsia="宋体" w:cs="宋体"/>
          <w:color w:val="auto"/>
          <w:sz w:val="21"/>
          <w:szCs w:val="21"/>
        </w:rPr>
        <w:t>日</w:t>
      </w:r>
      <w:r>
        <w:rPr>
          <w:rFonts w:hint="eastAsia" w:ascii="宋体" w:hAnsi="宋体" w:eastAsia="宋体" w:cs="宋体"/>
          <w:color w:val="auto"/>
          <w:sz w:val="21"/>
          <w:szCs w:val="21"/>
          <w:lang w:val="en-US" w:eastAsia="zh-CN"/>
        </w:rPr>
        <w:t>08</w:t>
      </w:r>
      <w:r>
        <w:rPr>
          <w:rFonts w:hint="eastAsia" w:ascii="宋体" w:hAnsi="宋体" w:eastAsia="宋体" w:cs="宋体"/>
          <w:color w:val="auto"/>
          <w:sz w:val="21"/>
          <w:szCs w:val="21"/>
        </w:rPr>
        <w:t>时</w:t>
      </w:r>
      <w:r>
        <w:rPr>
          <w:rFonts w:hint="eastAsia" w:ascii="宋体" w:hAnsi="宋体" w:eastAsia="宋体" w:cs="宋体"/>
          <w:color w:val="auto"/>
          <w:sz w:val="21"/>
          <w:szCs w:val="21"/>
          <w:lang w:val="en-US" w:eastAsia="zh-CN"/>
        </w:rPr>
        <w:t>30</w:t>
      </w:r>
      <w:r>
        <w:rPr>
          <w:rFonts w:hint="eastAsia" w:ascii="宋体" w:hAnsi="宋体" w:eastAsia="宋体" w:cs="宋体"/>
          <w:color w:val="auto"/>
          <w:sz w:val="21"/>
          <w:szCs w:val="21"/>
        </w:rPr>
        <w:t>分（北京时间）前递交响应文件。</w:t>
      </w:r>
      <w:bookmarkEnd w:id="1"/>
      <w:bookmarkEnd w:id="2"/>
    </w:p>
    <w:p w14:paraId="298969AF">
      <w:pPr>
        <w:keepNext w:val="0"/>
        <w:keepLines w:val="0"/>
        <w:pageBreakBefore w:val="0"/>
        <w:widowControl w:val="0"/>
        <w:tabs>
          <w:tab w:val="left" w:pos="7095"/>
        </w:tabs>
        <w:kinsoku/>
        <w:overflowPunct/>
        <w:topLinePunct w:val="0"/>
        <w:autoSpaceDE/>
        <w:autoSpaceDN/>
        <w:bidi w:val="0"/>
        <w:adjustRightInd/>
        <w:snapToGrid/>
        <w:spacing w:line="520" w:lineRule="exact"/>
        <w:ind w:firstLine="422" w:firstLineChars="200"/>
        <w:contextualSpacing/>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一、项目基本情况</w:t>
      </w:r>
      <w:bookmarkStart w:id="63" w:name="_GoBack"/>
      <w:bookmarkEnd w:id="63"/>
    </w:p>
    <w:p w14:paraId="0397B8FB">
      <w:pPr>
        <w:keepNext w:val="0"/>
        <w:keepLines w:val="0"/>
        <w:pageBreakBefore w:val="0"/>
        <w:widowControl w:val="0"/>
        <w:tabs>
          <w:tab w:val="left" w:pos="7095"/>
        </w:tabs>
        <w:kinsoku/>
        <w:overflowPunct/>
        <w:topLinePunct w:val="0"/>
        <w:autoSpaceDE/>
        <w:autoSpaceDN/>
        <w:bidi w:val="0"/>
        <w:adjustRightInd/>
        <w:snapToGrid/>
        <w:spacing w:line="520" w:lineRule="exact"/>
        <w:ind w:firstLine="420" w:firstLineChars="200"/>
        <w:contextualSpacing/>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1. 项目编号：</w:t>
      </w:r>
      <w:r>
        <w:rPr>
          <w:rFonts w:hint="eastAsia" w:ascii="宋体" w:hAnsi="宋体" w:eastAsia="宋体" w:cs="宋体"/>
          <w:color w:val="auto"/>
          <w:sz w:val="21"/>
          <w:szCs w:val="21"/>
          <w:lang w:val="en-US"/>
        </w:rPr>
        <w:t>YZCG-DLT202</w:t>
      </w:r>
      <w:r>
        <w:rPr>
          <w:rFonts w:hint="eastAsia" w:ascii="宋体" w:hAnsi="宋体" w:eastAsia="宋体" w:cs="宋体"/>
          <w:color w:val="auto"/>
          <w:sz w:val="21"/>
          <w:szCs w:val="21"/>
          <w:lang w:val="en-US" w:eastAsia="zh-CN"/>
        </w:rPr>
        <w:t>6003</w:t>
      </w:r>
    </w:p>
    <w:p w14:paraId="28E3ADEF">
      <w:pPr>
        <w:keepNext w:val="0"/>
        <w:keepLines w:val="0"/>
        <w:pageBreakBefore w:val="0"/>
        <w:widowControl w:val="0"/>
        <w:tabs>
          <w:tab w:val="left" w:pos="7095"/>
        </w:tabs>
        <w:kinsoku/>
        <w:overflowPunct/>
        <w:topLinePunct w:val="0"/>
        <w:autoSpaceDE/>
        <w:autoSpaceDN/>
        <w:bidi w:val="0"/>
        <w:adjustRightInd/>
        <w:snapToGrid/>
        <w:spacing w:line="520" w:lineRule="exact"/>
        <w:ind w:firstLine="420" w:firstLineChars="200"/>
        <w:contextualSpacing/>
        <w:textAlignment w:val="auto"/>
        <w:rPr>
          <w:rFonts w:hint="eastAsia" w:ascii="宋体" w:hAnsi="宋体" w:eastAsia="宋体" w:cs="宋体"/>
          <w:b w:val="0"/>
          <w:bCs w:val="0"/>
          <w:color w:val="auto"/>
          <w:sz w:val="21"/>
          <w:szCs w:val="21"/>
        </w:rPr>
      </w:pPr>
      <w:r>
        <w:rPr>
          <w:rFonts w:hint="eastAsia" w:ascii="宋体" w:hAnsi="宋体" w:eastAsia="宋体" w:cs="宋体"/>
          <w:color w:val="auto"/>
          <w:sz w:val="21"/>
          <w:szCs w:val="21"/>
        </w:rPr>
        <w:t>2. 项目名称：禹州市民政局2026年春节期间困难群众救助物资采购项目</w:t>
      </w:r>
    </w:p>
    <w:p w14:paraId="7658AEAB">
      <w:pPr>
        <w:keepNext w:val="0"/>
        <w:keepLines w:val="0"/>
        <w:pageBreakBefore w:val="0"/>
        <w:widowControl w:val="0"/>
        <w:tabs>
          <w:tab w:val="left" w:pos="7095"/>
        </w:tabs>
        <w:kinsoku/>
        <w:overflowPunct/>
        <w:topLinePunct w:val="0"/>
        <w:autoSpaceDE/>
        <w:autoSpaceDN/>
        <w:bidi w:val="0"/>
        <w:adjustRightInd/>
        <w:snapToGrid/>
        <w:spacing w:line="520" w:lineRule="exact"/>
        <w:ind w:firstLine="420" w:firstLineChars="200"/>
        <w:contextualSpacing/>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 采购方式：</w:t>
      </w:r>
      <w:bookmarkStart w:id="3" w:name="OLE_LINK94"/>
      <w:bookmarkStart w:id="4" w:name="OLE_LINK69"/>
      <w:bookmarkStart w:id="5" w:name="OLE_LINK76"/>
      <w:r>
        <w:rPr>
          <w:rFonts w:hint="eastAsia" w:ascii="宋体" w:hAnsi="宋体" w:eastAsia="宋体" w:cs="宋体"/>
          <w:color w:val="auto"/>
          <w:sz w:val="21"/>
          <w:szCs w:val="21"/>
        </w:rPr>
        <w:t>竞争性谈判</w:t>
      </w:r>
      <w:bookmarkEnd w:id="3"/>
      <w:bookmarkEnd w:id="4"/>
      <w:bookmarkEnd w:id="5"/>
    </w:p>
    <w:p w14:paraId="0E5779B8">
      <w:pPr>
        <w:keepNext w:val="0"/>
        <w:keepLines w:val="0"/>
        <w:pageBreakBefore w:val="0"/>
        <w:widowControl w:val="0"/>
        <w:tabs>
          <w:tab w:val="left" w:pos="7095"/>
        </w:tabs>
        <w:kinsoku/>
        <w:overflowPunct/>
        <w:topLinePunct w:val="0"/>
        <w:autoSpaceDE/>
        <w:autoSpaceDN/>
        <w:bidi w:val="0"/>
        <w:adjustRightInd/>
        <w:snapToGrid/>
        <w:spacing w:line="520" w:lineRule="exact"/>
        <w:ind w:firstLine="420" w:firstLineChars="200"/>
        <w:contextualSpacing/>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 预算金额：</w:t>
      </w:r>
      <w:r>
        <w:rPr>
          <w:rFonts w:hint="eastAsia" w:ascii="宋体" w:hAnsi="宋体" w:eastAsia="宋体" w:cs="宋体"/>
          <w:color w:val="auto"/>
          <w:sz w:val="21"/>
          <w:szCs w:val="21"/>
          <w:lang w:val="en-US" w:eastAsia="zh-CN"/>
        </w:rPr>
        <w:t>1621600.00</w:t>
      </w:r>
      <w:r>
        <w:rPr>
          <w:rFonts w:hint="eastAsia" w:ascii="宋体" w:hAnsi="宋体" w:eastAsia="宋体" w:cs="宋体"/>
          <w:color w:val="auto"/>
          <w:sz w:val="21"/>
          <w:szCs w:val="21"/>
        </w:rPr>
        <w:t>元</w:t>
      </w:r>
    </w:p>
    <w:p w14:paraId="7E3474C4">
      <w:pPr>
        <w:keepNext w:val="0"/>
        <w:keepLines w:val="0"/>
        <w:pageBreakBefore w:val="0"/>
        <w:widowControl w:val="0"/>
        <w:tabs>
          <w:tab w:val="left" w:pos="7095"/>
        </w:tabs>
        <w:kinsoku/>
        <w:overflowPunct/>
        <w:topLinePunct w:val="0"/>
        <w:autoSpaceDE/>
        <w:autoSpaceDN/>
        <w:bidi w:val="0"/>
        <w:adjustRightInd/>
        <w:snapToGrid/>
        <w:spacing w:line="520" w:lineRule="exact"/>
        <w:ind w:firstLine="420" w:firstLineChars="200"/>
        <w:contextualSpacing/>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最高限价：</w:t>
      </w:r>
      <w:r>
        <w:rPr>
          <w:rFonts w:hint="eastAsia" w:ascii="宋体" w:hAnsi="宋体" w:eastAsia="宋体" w:cs="宋体"/>
          <w:color w:val="auto"/>
          <w:sz w:val="21"/>
          <w:szCs w:val="21"/>
          <w:lang w:val="en-US" w:eastAsia="zh-CN"/>
        </w:rPr>
        <w:t>1621600.00</w:t>
      </w:r>
      <w:r>
        <w:rPr>
          <w:rFonts w:hint="eastAsia" w:ascii="宋体" w:hAnsi="宋体" w:eastAsia="宋体" w:cs="宋体"/>
          <w:color w:val="auto"/>
          <w:sz w:val="21"/>
          <w:szCs w:val="21"/>
        </w:rPr>
        <w:t xml:space="preserve">元 </w:t>
      </w:r>
    </w:p>
    <w:tbl>
      <w:tblPr>
        <w:tblStyle w:val="27"/>
        <w:tblW w:w="8528" w:type="dxa"/>
        <w:tblCellSpacing w:w="0" w:type="dxa"/>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6"/>
        <w:gridCol w:w="1838"/>
        <w:gridCol w:w="2317"/>
        <w:gridCol w:w="1733"/>
        <w:gridCol w:w="1984"/>
      </w:tblGrid>
      <w:tr w14:paraId="1976D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8" w:hRule="atLeast"/>
          <w:tblCellSpacing w:w="0" w:type="dxa"/>
        </w:trPr>
        <w:tc>
          <w:tcPr>
            <w:tcW w:w="656" w:type="dxa"/>
            <w:shd w:val="clear" w:color="auto" w:fill="auto"/>
            <w:vAlign w:val="center"/>
          </w:tcPr>
          <w:p w14:paraId="40BE9D8A">
            <w:pPr>
              <w:keepNext w:val="0"/>
              <w:keepLines w:val="0"/>
              <w:pageBreakBefore w:val="0"/>
              <w:widowControl w:val="0"/>
              <w:tabs>
                <w:tab w:val="left" w:pos="7095"/>
              </w:tabs>
              <w:kinsoku/>
              <w:overflowPunct/>
              <w:topLinePunct w:val="0"/>
              <w:autoSpaceDE/>
              <w:autoSpaceDN/>
              <w:bidi w:val="0"/>
              <w:adjustRightInd/>
              <w:snapToGrid/>
              <w:spacing w:line="520" w:lineRule="exact"/>
              <w:contextualSpacing/>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1838" w:type="dxa"/>
            <w:shd w:val="clear" w:color="auto" w:fill="auto"/>
            <w:vAlign w:val="center"/>
          </w:tcPr>
          <w:p w14:paraId="68C3368F">
            <w:pPr>
              <w:keepNext w:val="0"/>
              <w:keepLines w:val="0"/>
              <w:pageBreakBefore w:val="0"/>
              <w:widowControl w:val="0"/>
              <w:tabs>
                <w:tab w:val="left" w:pos="7095"/>
              </w:tabs>
              <w:kinsoku/>
              <w:overflowPunct/>
              <w:topLinePunct w:val="0"/>
              <w:autoSpaceDE/>
              <w:autoSpaceDN/>
              <w:bidi w:val="0"/>
              <w:adjustRightInd/>
              <w:snapToGrid/>
              <w:spacing w:line="520" w:lineRule="exact"/>
              <w:ind w:firstLine="420" w:firstLineChars="200"/>
              <w:contextualSpacing/>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包号</w:t>
            </w:r>
          </w:p>
        </w:tc>
        <w:tc>
          <w:tcPr>
            <w:tcW w:w="2317" w:type="dxa"/>
            <w:shd w:val="clear" w:color="auto" w:fill="auto"/>
            <w:vAlign w:val="center"/>
          </w:tcPr>
          <w:p w14:paraId="6B1ABEA1">
            <w:pPr>
              <w:keepNext w:val="0"/>
              <w:keepLines w:val="0"/>
              <w:pageBreakBefore w:val="0"/>
              <w:widowControl w:val="0"/>
              <w:tabs>
                <w:tab w:val="left" w:pos="7095"/>
              </w:tabs>
              <w:kinsoku/>
              <w:overflowPunct/>
              <w:topLinePunct w:val="0"/>
              <w:autoSpaceDE/>
              <w:autoSpaceDN/>
              <w:bidi w:val="0"/>
              <w:adjustRightInd/>
              <w:snapToGrid/>
              <w:spacing w:line="520" w:lineRule="exact"/>
              <w:contextualSpacing/>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包名称</w:t>
            </w:r>
          </w:p>
        </w:tc>
        <w:tc>
          <w:tcPr>
            <w:tcW w:w="1733" w:type="dxa"/>
            <w:shd w:val="clear" w:color="auto" w:fill="auto"/>
            <w:vAlign w:val="center"/>
          </w:tcPr>
          <w:p w14:paraId="0797926E">
            <w:pPr>
              <w:keepNext w:val="0"/>
              <w:keepLines w:val="0"/>
              <w:pageBreakBefore w:val="0"/>
              <w:widowControl w:val="0"/>
              <w:tabs>
                <w:tab w:val="left" w:pos="7095"/>
              </w:tabs>
              <w:kinsoku/>
              <w:overflowPunct/>
              <w:topLinePunct w:val="0"/>
              <w:autoSpaceDE/>
              <w:autoSpaceDN/>
              <w:bidi w:val="0"/>
              <w:adjustRightInd/>
              <w:snapToGrid/>
              <w:spacing w:line="520" w:lineRule="exact"/>
              <w:contextualSpacing/>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包预算（元）</w:t>
            </w:r>
          </w:p>
        </w:tc>
        <w:tc>
          <w:tcPr>
            <w:tcW w:w="1984" w:type="dxa"/>
            <w:shd w:val="clear" w:color="auto" w:fill="auto"/>
            <w:vAlign w:val="center"/>
          </w:tcPr>
          <w:p w14:paraId="558C9714">
            <w:pPr>
              <w:keepNext w:val="0"/>
              <w:keepLines w:val="0"/>
              <w:pageBreakBefore w:val="0"/>
              <w:widowControl w:val="0"/>
              <w:tabs>
                <w:tab w:val="left" w:pos="7095"/>
              </w:tabs>
              <w:kinsoku/>
              <w:overflowPunct/>
              <w:topLinePunct w:val="0"/>
              <w:autoSpaceDE/>
              <w:autoSpaceDN/>
              <w:bidi w:val="0"/>
              <w:adjustRightInd/>
              <w:snapToGrid/>
              <w:spacing w:line="520" w:lineRule="exact"/>
              <w:contextualSpacing/>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包最高限价（元）</w:t>
            </w:r>
          </w:p>
        </w:tc>
      </w:tr>
      <w:tr w14:paraId="33732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64" w:hRule="atLeast"/>
          <w:tblCellSpacing w:w="0" w:type="dxa"/>
        </w:trPr>
        <w:tc>
          <w:tcPr>
            <w:tcW w:w="656" w:type="dxa"/>
            <w:shd w:val="clear" w:color="auto" w:fill="auto"/>
            <w:vAlign w:val="center"/>
          </w:tcPr>
          <w:p w14:paraId="0811D34C">
            <w:pPr>
              <w:keepNext w:val="0"/>
              <w:keepLines w:val="0"/>
              <w:pageBreakBefore w:val="0"/>
              <w:widowControl w:val="0"/>
              <w:tabs>
                <w:tab w:val="left" w:pos="7095"/>
              </w:tabs>
              <w:kinsoku/>
              <w:overflowPunct/>
              <w:topLinePunct w:val="0"/>
              <w:autoSpaceDE/>
              <w:autoSpaceDN/>
              <w:bidi w:val="0"/>
              <w:adjustRightInd/>
              <w:snapToGrid/>
              <w:spacing w:line="520" w:lineRule="exact"/>
              <w:contextualSpacing/>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838" w:type="dxa"/>
            <w:shd w:val="clear" w:color="auto" w:fill="auto"/>
            <w:vAlign w:val="center"/>
          </w:tcPr>
          <w:p w14:paraId="5A19423B">
            <w:pPr>
              <w:keepNext w:val="0"/>
              <w:keepLines w:val="0"/>
              <w:pageBreakBefore w:val="0"/>
              <w:widowControl w:val="0"/>
              <w:tabs>
                <w:tab w:val="left" w:pos="7095"/>
              </w:tabs>
              <w:kinsoku/>
              <w:overflowPunct/>
              <w:topLinePunct w:val="0"/>
              <w:autoSpaceDE/>
              <w:autoSpaceDN/>
              <w:bidi w:val="0"/>
              <w:adjustRightInd/>
              <w:snapToGrid/>
              <w:spacing w:line="520" w:lineRule="exact"/>
              <w:contextualSpacing/>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rPr>
              <w:t>YZCG-DLT202</w:t>
            </w:r>
            <w:r>
              <w:rPr>
                <w:rFonts w:hint="eastAsia" w:ascii="宋体" w:hAnsi="宋体" w:eastAsia="宋体" w:cs="宋体"/>
                <w:color w:val="auto"/>
                <w:sz w:val="21"/>
                <w:szCs w:val="21"/>
                <w:lang w:val="en-US" w:eastAsia="zh-CN"/>
              </w:rPr>
              <w:t>6003</w:t>
            </w:r>
          </w:p>
        </w:tc>
        <w:tc>
          <w:tcPr>
            <w:tcW w:w="2317" w:type="dxa"/>
            <w:shd w:val="clear" w:color="auto" w:fill="auto"/>
            <w:vAlign w:val="center"/>
          </w:tcPr>
          <w:p w14:paraId="61197821">
            <w:pPr>
              <w:keepNext w:val="0"/>
              <w:keepLines w:val="0"/>
              <w:pageBreakBefore w:val="0"/>
              <w:widowControl w:val="0"/>
              <w:tabs>
                <w:tab w:val="left" w:pos="7095"/>
              </w:tabs>
              <w:kinsoku/>
              <w:overflowPunct/>
              <w:topLinePunct w:val="0"/>
              <w:autoSpaceDE/>
              <w:autoSpaceDN/>
              <w:bidi w:val="0"/>
              <w:adjustRightInd/>
              <w:snapToGrid/>
              <w:spacing w:line="520" w:lineRule="exact"/>
              <w:contextualSpacing/>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禹州市民政局2026年春节期间困难群众救助物资采购项目</w:t>
            </w:r>
          </w:p>
        </w:tc>
        <w:tc>
          <w:tcPr>
            <w:tcW w:w="1733" w:type="dxa"/>
            <w:shd w:val="clear" w:color="auto" w:fill="auto"/>
            <w:vAlign w:val="center"/>
          </w:tcPr>
          <w:p w14:paraId="19F4D20D">
            <w:pPr>
              <w:keepNext w:val="0"/>
              <w:keepLines w:val="0"/>
              <w:pageBreakBefore w:val="0"/>
              <w:widowControl w:val="0"/>
              <w:kinsoku/>
              <w:overflowPunct/>
              <w:topLinePunct w:val="0"/>
              <w:autoSpaceDE/>
              <w:autoSpaceDN/>
              <w:bidi w:val="0"/>
              <w:adjustRightInd/>
              <w:snapToGrid/>
              <w:spacing w:line="520" w:lineRule="exact"/>
              <w:contextualSpacing/>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1621600.00</w:t>
            </w:r>
          </w:p>
        </w:tc>
        <w:tc>
          <w:tcPr>
            <w:tcW w:w="1984" w:type="dxa"/>
            <w:shd w:val="clear" w:color="auto" w:fill="auto"/>
            <w:vAlign w:val="center"/>
          </w:tcPr>
          <w:p w14:paraId="52F7A82A">
            <w:pPr>
              <w:keepNext w:val="0"/>
              <w:keepLines w:val="0"/>
              <w:pageBreakBefore w:val="0"/>
              <w:widowControl w:val="0"/>
              <w:kinsoku/>
              <w:overflowPunct/>
              <w:topLinePunct w:val="0"/>
              <w:autoSpaceDE/>
              <w:autoSpaceDN/>
              <w:bidi w:val="0"/>
              <w:adjustRightInd/>
              <w:snapToGrid/>
              <w:spacing w:line="520" w:lineRule="exact"/>
              <w:contextualSpacing/>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1621600.00</w:t>
            </w:r>
          </w:p>
        </w:tc>
      </w:tr>
    </w:tbl>
    <w:p w14:paraId="4B1FEAE5">
      <w:pPr>
        <w:keepNext w:val="0"/>
        <w:keepLines w:val="0"/>
        <w:pageBreakBefore w:val="0"/>
        <w:widowControl w:val="0"/>
        <w:tabs>
          <w:tab w:val="left" w:pos="7095"/>
        </w:tabs>
        <w:kinsoku/>
        <w:overflowPunct/>
        <w:topLinePunct w:val="0"/>
        <w:autoSpaceDE/>
        <w:autoSpaceDN/>
        <w:bidi w:val="0"/>
        <w:adjustRightInd/>
        <w:snapToGrid/>
        <w:spacing w:line="520" w:lineRule="exact"/>
        <w:ind w:firstLine="420" w:firstLineChars="200"/>
        <w:contextualSpacing/>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 采购需求（包括但不限于标的的名称、数量、简要技术需求或服务要求等）</w:t>
      </w:r>
    </w:p>
    <w:p w14:paraId="5CCB39B5">
      <w:pPr>
        <w:keepNext w:val="0"/>
        <w:keepLines w:val="0"/>
        <w:pageBreakBefore w:val="0"/>
        <w:widowControl w:val="0"/>
        <w:tabs>
          <w:tab w:val="left" w:pos="7095"/>
        </w:tabs>
        <w:kinsoku/>
        <w:overflowPunct/>
        <w:topLinePunct w:val="0"/>
        <w:autoSpaceDE/>
        <w:autoSpaceDN/>
        <w:bidi w:val="0"/>
        <w:adjustRightInd/>
        <w:snapToGrid/>
        <w:spacing w:line="520" w:lineRule="exact"/>
        <w:ind w:firstLine="420" w:firstLineChars="200"/>
        <w:contextualSpacing/>
        <w:textAlignment w:val="auto"/>
        <w:rPr>
          <w:rFonts w:hint="eastAsia" w:ascii="宋体" w:hAnsi="宋体" w:eastAsia="宋体" w:cs="宋体"/>
          <w:color w:val="auto"/>
          <w:sz w:val="21"/>
          <w:szCs w:val="21"/>
        </w:rPr>
      </w:pPr>
      <w:bookmarkStart w:id="6" w:name="OLE_LINK50"/>
      <w:r>
        <w:rPr>
          <w:rFonts w:hint="eastAsia" w:ascii="宋体" w:hAnsi="宋体" w:eastAsia="宋体" w:cs="宋体"/>
          <w:color w:val="auto"/>
          <w:sz w:val="21"/>
          <w:szCs w:val="21"/>
        </w:rPr>
        <w:t>禹州市民政局2026年春节期间困难群众救助物资采购项目</w:t>
      </w:r>
      <w:r>
        <w:rPr>
          <w:rFonts w:hint="eastAsia" w:ascii="宋体" w:hAnsi="宋体" w:eastAsia="宋体" w:cs="宋体"/>
          <w:color w:val="auto"/>
          <w:sz w:val="21"/>
          <w:szCs w:val="21"/>
          <w:lang w:val="zh-CN"/>
        </w:rPr>
        <w:t>，</w:t>
      </w:r>
      <w:bookmarkEnd w:id="6"/>
      <w:r>
        <w:rPr>
          <w:rFonts w:hint="eastAsia" w:ascii="宋体" w:hAnsi="宋体" w:eastAsia="宋体" w:cs="宋体"/>
          <w:color w:val="auto"/>
          <w:sz w:val="21"/>
          <w:szCs w:val="21"/>
          <w:lang w:val="zh-CN"/>
        </w:rPr>
        <w:t>采购一批：</w:t>
      </w:r>
      <w:r>
        <w:rPr>
          <w:rFonts w:hint="eastAsia" w:ascii="宋体" w:hAnsi="宋体" w:eastAsia="宋体" w:cs="宋体"/>
          <w:color w:val="auto"/>
          <w:sz w:val="21"/>
          <w:szCs w:val="21"/>
          <w:lang w:val="zh-CN" w:eastAsia="zh-CN"/>
        </w:rPr>
        <w:t>食用油、大米、大枣、</w:t>
      </w:r>
      <w:r>
        <w:rPr>
          <w:rFonts w:hint="eastAsia" w:ascii="宋体" w:hAnsi="宋体" w:eastAsia="宋体" w:cs="宋体"/>
          <w:color w:val="auto"/>
          <w:sz w:val="21"/>
          <w:szCs w:val="21"/>
          <w:lang w:val="en-US" w:eastAsia="zh-CN"/>
        </w:rPr>
        <w:t>面粉、苹果</w:t>
      </w:r>
      <w:r>
        <w:rPr>
          <w:rFonts w:hint="eastAsia" w:ascii="宋体" w:hAnsi="宋体" w:eastAsia="宋体" w:cs="宋体"/>
          <w:color w:val="auto"/>
          <w:sz w:val="21"/>
          <w:szCs w:val="21"/>
          <w:lang w:val="zh-CN" w:eastAsia="zh-CN"/>
        </w:rPr>
        <w:t>等物资</w:t>
      </w:r>
      <w:r>
        <w:rPr>
          <w:rFonts w:hint="eastAsia" w:ascii="宋体" w:hAnsi="宋体" w:eastAsia="宋体" w:cs="宋体"/>
          <w:color w:val="auto"/>
          <w:sz w:val="21"/>
          <w:szCs w:val="21"/>
          <w:lang w:val="zh-CN"/>
        </w:rPr>
        <w:t>（详见谈判文件）。</w:t>
      </w:r>
    </w:p>
    <w:p w14:paraId="4EA99ED2">
      <w:pPr>
        <w:keepNext w:val="0"/>
        <w:keepLines w:val="0"/>
        <w:pageBreakBefore w:val="0"/>
        <w:widowControl w:val="0"/>
        <w:tabs>
          <w:tab w:val="left" w:pos="7095"/>
        </w:tabs>
        <w:kinsoku/>
        <w:overflowPunct/>
        <w:topLinePunct w:val="0"/>
        <w:autoSpaceDE/>
        <w:autoSpaceDN/>
        <w:bidi w:val="0"/>
        <w:adjustRightInd/>
        <w:snapToGrid/>
        <w:spacing w:line="520" w:lineRule="exact"/>
        <w:ind w:firstLine="420" w:firstLineChars="200"/>
        <w:contextualSpacing/>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 交付（服务、完工）时间：签订合同后</w:t>
      </w:r>
      <w:r>
        <w:rPr>
          <w:rFonts w:hint="eastAsia" w:ascii="宋体" w:hAnsi="宋体" w:eastAsia="宋体" w:cs="宋体"/>
          <w:color w:val="auto"/>
          <w:sz w:val="21"/>
          <w:szCs w:val="21"/>
          <w:lang w:val="en-US" w:eastAsia="zh-CN"/>
        </w:rPr>
        <w:t>15</w:t>
      </w:r>
      <w:r>
        <w:rPr>
          <w:rFonts w:hint="eastAsia" w:ascii="宋体" w:hAnsi="宋体" w:eastAsia="宋体" w:cs="宋体"/>
          <w:color w:val="auto"/>
          <w:sz w:val="21"/>
          <w:szCs w:val="21"/>
        </w:rPr>
        <w:t>日历天</w:t>
      </w:r>
      <w:r>
        <w:rPr>
          <w:rFonts w:hint="eastAsia" w:ascii="宋体" w:hAnsi="宋体" w:eastAsia="宋体" w:cs="宋体"/>
          <w:color w:val="auto"/>
          <w:sz w:val="21"/>
          <w:szCs w:val="21"/>
          <w:lang w:val="zh-CN"/>
        </w:rPr>
        <w:t>。</w:t>
      </w:r>
    </w:p>
    <w:p w14:paraId="60F30EB3">
      <w:pPr>
        <w:keepNext w:val="0"/>
        <w:keepLines w:val="0"/>
        <w:pageBreakBefore w:val="0"/>
        <w:widowControl w:val="0"/>
        <w:tabs>
          <w:tab w:val="left" w:pos="7095"/>
        </w:tabs>
        <w:kinsoku/>
        <w:overflowPunct/>
        <w:topLinePunct w:val="0"/>
        <w:autoSpaceDE/>
        <w:autoSpaceDN/>
        <w:bidi w:val="0"/>
        <w:adjustRightInd/>
        <w:snapToGrid/>
        <w:spacing w:line="520" w:lineRule="exact"/>
        <w:ind w:firstLine="420" w:firstLineChars="200"/>
        <w:contextualSpacing/>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7. 本项目是否接受联合体投标：否</w:t>
      </w:r>
    </w:p>
    <w:p w14:paraId="6BE8257A">
      <w:pPr>
        <w:keepNext w:val="0"/>
        <w:keepLines w:val="0"/>
        <w:pageBreakBefore w:val="0"/>
        <w:widowControl w:val="0"/>
        <w:tabs>
          <w:tab w:val="left" w:pos="7095"/>
        </w:tabs>
        <w:kinsoku/>
        <w:overflowPunct/>
        <w:topLinePunct w:val="0"/>
        <w:autoSpaceDE/>
        <w:autoSpaceDN/>
        <w:bidi w:val="0"/>
        <w:adjustRightInd/>
        <w:snapToGrid/>
        <w:spacing w:line="520" w:lineRule="exact"/>
        <w:ind w:firstLine="420" w:firstLineChars="200"/>
        <w:contextualSpacing/>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8. 是否接受进口产品：否</w:t>
      </w:r>
    </w:p>
    <w:p w14:paraId="4C9575A3">
      <w:pPr>
        <w:keepNext w:val="0"/>
        <w:keepLines w:val="0"/>
        <w:pageBreakBefore w:val="0"/>
        <w:widowControl w:val="0"/>
        <w:tabs>
          <w:tab w:val="left" w:pos="7095"/>
        </w:tabs>
        <w:kinsoku/>
        <w:overflowPunct/>
        <w:topLinePunct w:val="0"/>
        <w:autoSpaceDE/>
        <w:autoSpaceDN/>
        <w:bidi w:val="0"/>
        <w:adjustRightInd/>
        <w:snapToGrid/>
        <w:spacing w:line="520" w:lineRule="exact"/>
        <w:ind w:firstLine="420" w:firstLineChars="200"/>
        <w:contextualSpacing/>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9. 是否专门面向中小企业：</w:t>
      </w:r>
      <w:r>
        <w:rPr>
          <w:rFonts w:hint="eastAsia" w:ascii="宋体" w:hAnsi="宋体" w:eastAsia="宋体" w:cs="宋体"/>
          <w:color w:val="auto"/>
          <w:sz w:val="21"/>
          <w:szCs w:val="21"/>
          <w:lang w:val="en-US" w:eastAsia="zh-CN"/>
        </w:rPr>
        <w:t>否</w:t>
      </w:r>
    </w:p>
    <w:p w14:paraId="57B3E0A8">
      <w:pPr>
        <w:keepNext w:val="0"/>
        <w:keepLines w:val="0"/>
        <w:pageBreakBefore w:val="0"/>
        <w:widowControl w:val="0"/>
        <w:tabs>
          <w:tab w:val="left" w:pos="7095"/>
        </w:tabs>
        <w:kinsoku/>
        <w:overflowPunct/>
        <w:topLinePunct w:val="0"/>
        <w:autoSpaceDE/>
        <w:autoSpaceDN/>
        <w:bidi w:val="0"/>
        <w:adjustRightInd/>
        <w:snapToGrid/>
        <w:spacing w:line="520" w:lineRule="exact"/>
        <w:ind w:firstLine="422" w:firstLineChars="200"/>
        <w:contextualSpacing/>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二、供应商资格要求</w:t>
      </w:r>
    </w:p>
    <w:p w14:paraId="14434F40">
      <w:pPr>
        <w:keepNext w:val="0"/>
        <w:keepLines w:val="0"/>
        <w:pageBreakBefore w:val="0"/>
        <w:widowControl w:val="0"/>
        <w:kinsoku/>
        <w:wordWrap w:val="0"/>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1.满足《中华人民共和国政府采购法》第二十二条规定。</w:t>
      </w:r>
    </w:p>
    <w:p w14:paraId="38E1B112">
      <w:pPr>
        <w:keepNext w:val="0"/>
        <w:keepLines w:val="0"/>
        <w:pageBreakBefore w:val="0"/>
        <w:widowControl w:val="0"/>
        <w:kinsoku/>
        <w:wordWrap w:val="0"/>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 xml:space="preserve">2.落实政府采购政策满足的资格要求： </w:t>
      </w:r>
    </w:p>
    <w:p w14:paraId="470B49E1">
      <w:pPr>
        <w:keepNext w:val="0"/>
        <w:keepLines w:val="0"/>
        <w:pageBreakBefore w:val="0"/>
        <w:widowControl w:val="0"/>
        <w:kinsoku/>
        <w:wordWrap w:val="0"/>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rPr>
      </w:pPr>
      <w:bookmarkStart w:id="7" w:name="OLE_LINK25"/>
      <w:bookmarkStart w:id="8" w:name="OLE_LINK26"/>
      <w:r>
        <w:rPr>
          <w:rFonts w:hint="eastAsia" w:ascii="宋体" w:hAnsi="宋体" w:eastAsia="宋体" w:cs="宋体"/>
          <w:color w:val="auto"/>
          <w:sz w:val="21"/>
          <w:szCs w:val="21"/>
          <w:lang w:val="zh-CN"/>
        </w:rPr>
        <w:t>本项目落实节约能源、保护环境、扶持不发达地区和少数民族地区、促进中小企业、监狱企业发展等政府采购政策。</w:t>
      </w:r>
      <w:bookmarkEnd w:id="7"/>
      <w:bookmarkEnd w:id="8"/>
    </w:p>
    <w:p w14:paraId="0A3505B6">
      <w:pPr>
        <w:keepNext w:val="0"/>
        <w:keepLines w:val="0"/>
        <w:pageBreakBefore w:val="0"/>
        <w:widowControl w:val="0"/>
        <w:tabs>
          <w:tab w:val="left" w:pos="7095"/>
        </w:tabs>
        <w:kinsoku/>
        <w:overflowPunct/>
        <w:topLinePunct w:val="0"/>
        <w:autoSpaceDE/>
        <w:autoSpaceDN/>
        <w:bidi w:val="0"/>
        <w:adjustRightInd/>
        <w:snapToGrid/>
        <w:spacing w:line="520" w:lineRule="exact"/>
        <w:ind w:firstLine="420" w:firstLineChars="200"/>
        <w:contextualSpacing/>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zh-CN"/>
        </w:rPr>
        <w:t>3.本项目的特定资格要求：</w:t>
      </w:r>
      <w:r>
        <w:rPr>
          <w:rFonts w:hint="eastAsia" w:ascii="宋体" w:hAnsi="宋体" w:eastAsia="宋体" w:cs="宋体"/>
          <w:color w:val="auto"/>
          <w:sz w:val="21"/>
          <w:szCs w:val="21"/>
          <w:lang w:val="zh-CN" w:eastAsia="zh-CN"/>
        </w:rPr>
        <w:t>供应商</w:t>
      </w:r>
      <w:r>
        <w:rPr>
          <w:rFonts w:hint="eastAsia" w:ascii="宋体" w:hAnsi="宋体" w:eastAsia="宋体" w:cs="宋体"/>
          <w:color w:val="auto"/>
          <w:sz w:val="21"/>
          <w:szCs w:val="21"/>
          <w:lang w:val="zh-CN"/>
        </w:rPr>
        <w:t>须</w:t>
      </w:r>
      <w:r>
        <w:rPr>
          <w:rFonts w:hint="eastAsia" w:ascii="宋体" w:hAnsi="宋体" w:eastAsia="宋体" w:cs="宋体"/>
          <w:color w:val="auto"/>
          <w:sz w:val="21"/>
          <w:szCs w:val="21"/>
          <w:lang w:val="zh-CN" w:eastAsia="zh-CN"/>
        </w:rPr>
        <w:t>具有</w:t>
      </w:r>
      <w:r>
        <w:rPr>
          <w:rFonts w:hint="eastAsia" w:ascii="宋体" w:hAnsi="宋体" w:eastAsia="宋体" w:cs="宋体"/>
          <w:color w:val="auto"/>
          <w:sz w:val="21"/>
          <w:szCs w:val="21"/>
          <w:lang w:val="zh-CN"/>
        </w:rPr>
        <w:t>有效的《食品经营许可证》或《食品生产许可证》。</w:t>
      </w:r>
    </w:p>
    <w:p w14:paraId="434D46E3">
      <w:pPr>
        <w:keepNext w:val="0"/>
        <w:keepLines w:val="0"/>
        <w:pageBreakBefore w:val="0"/>
        <w:widowControl w:val="0"/>
        <w:tabs>
          <w:tab w:val="left" w:pos="7095"/>
        </w:tabs>
        <w:kinsoku/>
        <w:overflowPunct/>
        <w:topLinePunct w:val="0"/>
        <w:autoSpaceDE/>
        <w:autoSpaceDN/>
        <w:bidi w:val="0"/>
        <w:adjustRightInd/>
        <w:snapToGrid/>
        <w:spacing w:line="520" w:lineRule="exact"/>
        <w:ind w:firstLine="422" w:firstLineChars="200"/>
        <w:contextualSpacing/>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三、谈判文件的获取</w:t>
      </w:r>
    </w:p>
    <w:p w14:paraId="0F4F6A0A">
      <w:pPr>
        <w:keepNext w:val="0"/>
        <w:keepLines w:val="0"/>
        <w:pageBreakBefore w:val="0"/>
        <w:widowControl w:val="0"/>
        <w:kinsoku/>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rPr>
      </w:pPr>
      <w:bookmarkStart w:id="9" w:name="OLE_LINK29"/>
      <w:bookmarkStart w:id="10" w:name="OLE_LINK28"/>
      <w:r>
        <w:rPr>
          <w:rFonts w:hint="eastAsia" w:ascii="宋体" w:hAnsi="宋体" w:eastAsia="宋体" w:cs="宋体"/>
          <w:color w:val="auto"/>
          <w:sz w:val="21"/>
          <w:szCs w:val="21"/>
        </w:rPr>
        <w:t>1.时间：202</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01</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15</w:t>
      </w:r>
      <w:r>
        <w:rPr>
          <w:rFonts w:hint="eastAsia" w:ascii="宋体" w:hAnsi="宋体" w:eastAsia="宋体" w:cs="宋体"/>
          <w:color w:val="auto"/>
          <w:sz w:val="21"/>
          <w:szCs w:val="21"/>
        </w:rPr>
        <w:t>日至202</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01</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21</w:t>
      </w:r>
      <w:r>
        <w:rPr>
          <w:rFonts w:hint="eastAsia" w:ascii="宋体" w:hAnsi="宋体" w:eastAsia="宋体" w:cs="宋体"/>
          <w:color w:val="auto"/>
          <w:sz w:val="21"/>
          <w:szCs w:val="21"/>
        </w:rPr>
        <w:t>日，每天上午00:00至12:00，下午12:0</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 xml:space="preserve">至23:59（北京时间，法定节假日除外。） </w:t>
      </w:r>
    </w:p>
    <w:p w14:paraId="10725D07">
      <w:pPr>
        <w:keepNext w:val="0"/>
        <w:keepLines w:val="0"/>
        <w:pageBreakBefore w:val="0"/>
        <w:widowControl w:val="0"/>
        <w:kinsoku/>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2.地点：《全国公共资源交易平台（河南省·许昌市）</w:t>
      </w:r>
      <w:r>
        <w:rPr>
          <w:rFonts w:hint="eastAsia" w:ascii="宋体" w:hAnsi="宋体" w:eastAsia="宋体" w:cs="宋体"/>
          <w:color w:val="auto"/>
          <w:sz w:val="21"/>
          <w:szCs w:val="21"/>
          <w:lang w:val="zh-CN"/>
        </w:rPr>
        <w:t>》</w:t>
      </w:r>
      <w:r>
        <w:rPr>
          <w:rFonts w:hint="eastAsia" w:ascii="宋体" w:hAnsi="宋体" w:eastAsia="宋体" w:cs="宋体"/>
          <w:color w:val="auto"/>
          <w:sz w:val="21"/>
          <w:szCs w:val="21"/>
        </w:rPr>
        <w:t>（https://ggzy.xuchang.gov.cn</w:t>
      </w:r>
      <w:r>
        <w:rPr>
          <w:rFonts w:hint="eastAsia" w:ascii="宋体" w:hAnsi="宋体" w:eastAsia="宋体" w:cs="宋体"/>
          <w:color w:val="auto"/>
          <w:sz w:val="21"/>
          <w:szCs w:val="21"/>
          <w:lang w:val="en-US"/>
        </w:rPr>
        <w:t>）</w:t>
      </w:r>
    </w:p>
    <w:p w14:paraId="12B053D7">
      <w:pPr>
        <w:keepNext w:val="0"/>
        <w:keepLines w:val="0"/>
        <w:pageBreakBefore w:val="0"/>
        <w:widowControl w:val="0"/>
        <w:kinsoku/>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3.方式：自行下载 </w:t>
      </w:r>
    </w:p>
    <w:p w14:paraId="07DC5DFF">
      <w:pPr>
        <w:keepNext w:val="0"/>
        <w:keepLines w:val="0"/>
        <w:pageBreakBefore w:val="0"/>
        <w:widowControl w:val="0"/>
        <w:kinsoku/>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4.售价：0元 </w:t>
      </w:r>
      <w:bookmarkEnd w:id="9"/>
      <w:bookmarkEnd w:id="10"/>
    </w:p>
    <w:p w14:paraId="07546DFA">
      <w:pPr>
        <w:keepNext w:val="0"/>
        <w:keepLines w:val="0"/>
        <w:pageBreakBefore w:val="0"/>
        <w:widowControl w:val="0"/>
        <w:kinsoku/>
        <w:overflowPunct/>
        <w:topLinePunct w:val="0"/>
        <w:autoSpaceDE/>
        <w:autoSpaceDN/>
        <w:bidi w:val="0"/>
        <w:adjustRightInd/>
        <w:snapToGrid/>
        <w:spacing w:line="520" w:lineRule="exact"/>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 xml:space="preserve">    四、</w:t>
      </w:r>
      <w:bookmarkStart w:id="11" w:name="OLE_LINK30"/>
      <w:bookmarkStart w:id="12" w:name="OLE_LINK31"/>
      <w:r>
        <w:rPr>
          <w:rFonts w:hint="eastAsia" w:ascii="宋体" w:hAnsi="宋体" w:eastAsia="宋体" w:cs="宋体"/>
          <w:b/>
          <w:bCs/>
          <w:color w:val="auto"/>
          <w:sz w:val="21"/>
          <w:szCs w:val="21"/>
        </w:rPr>
        <w:t>响应文件提交</w:t>
      </w:r>
    </w:p>
    <w:p w14:paraId="592E73B1">
      <w:pPr>
        <w:keepNext w:val="0"/>
        <w:keepLines w:val="0"/>
        <w:pageBreakBefore w:val="0"/>
        <w:widowControl w:val="0"/>
        <w:kinsoku/>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1.时间：202</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01</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21</w:t>
      </w:r>
      <w:r>
        <w:rPr>
          <w:rFonts w:hint="eastAsia" w:ascii="宋体" w:hAnsi="宋体" w:eastAsia="宋体" w:cs="宋体"/>
          <w:color w:val="auto"/>
          <w:sz w:val="21"/>
          <w:szCs w:val="21"/>
        </w:rPr>
        <w:t>日</w:t>
      </w:r>
      <w:r>
        <w:rPr>
          <w:rFonts w:hint="eastAsia" w:ascii="宋体" w:hAnsi="宋体" w:eastAsia="宋体" w:cs="宋体"/>
          <w:color w:val="auto"/>
          <w:sz w:val="21"/>
          <w:szCs w:val="21"/>
          <w:lang w:val="en-US" w:eastAsia="zh-CN"/>
        </w:rPr>
        <w:t>08</w:t>
      </w:r>
      <w:r>
        <w:rPr>
          <w:rFonts w:hint="eastAsia" w:ascii="宋体" w:hAnsi="宋体" w:eastAsia="宋体" w:cs="宋体"/>
          <w:color w:val="auto"/>
          <w:sz w:val="21"/>
          <w:szCs w:val="21"/>
        </w:rPr>
        <w:t>时</w:t>
      </w:r>
      <w:r>
        <w:rPr>
          <w:rFonts w:hint="eastAsia" w:ascii="宋体" w:hAnsi="宋体" w:eastAsia="宋体" w:cs="宋体"/>
          <w:color w:val="auto"/>
          <w:sz w:val="21"/>
          <w:szCs w:val="21"/>
          <w:lang w:val="en-US" w:eastAsia="zh-CN"/>
        </w:rPr>
        <w:t>30</w:t>
      </w:r>
      <w:r>
        <w:rPr>
          <w:rFonts w:hint="eastAsia" w:ascii="宋体" w:hAnsi="宋体" w:eastAsia="宋体" w:cs="宋体"/>
          <w:color w:val="auto"/>
          <w:sz w:val="21"/>
          <w:szCs w:val="21"/>
        </w:rPr>
        <w:t xml:space="preserve">分（北京时间） </w:t>
      </w:r>
    </w:p>
    <w:p w14:paraId="297015A8">
      <w:pPr>
        <w:keepNext w:val="0"/>
        <w:keepLines w:val="0"/>
        <w:pageBreakBefore w:val="0"/>
        <w:widowControl w:val="0"/>
        <w:kinsoku/>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2.地点：本项目为全流程电子化交易项目，供应商须提交电子响应文件。</w:t>
      </w:r>
    </w:p>
    <w:p w14:paraId="4C861EFF">
      <w:pPr>
        <w:keepNext w:val="0"/>
        <w:keepLines w:val="0"/>
        <w:pageBreakBefore w:val="0"/>
        <w:widowControl w:val="0"/>
        <w:kinsoku/>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本项目为全流程电子化交易项目，供应商必须通过许昌公共资源交易系统下载“新点投标文件制作软件（河南省版）”的最新版本制作并上传加密电子响应文件（后缀格式为.XCSTF）。截至投标截止时间，交易系统投标通道将关闭，供应商未完成电子响应文件上传的，投标将被拒绝。 </w:t>
      </w:r>
      <w:bookmarkEnd w:id="11"/>
      <w:bookmarkEnd w:id="12"/>
    </w:p>
    <w:p w14:paraId="3E85E5D4">
      <w:pPr>
        <w:keepNext w:val="0"/>
        <w:keepLines w:val="0"/>
        <w:pageBreakBefore w:val="0"/>
        <w:widowControl w:val="0"/>
        <w:kinsoku/>
        <w:overflowPunct/>
        <w:topLinePunct w:val="0"/>
        <w:autoSpaceDE/>
        <w:autoSpaceDN/>
        <w:bidi w:val="0"/>
        <w:adjustRightInd/>
        <w:snapToGrid/>
        <w:spacing w:line="520" w:lineRule="exact"/>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 xml:space="preserve">    五、</w:t>
      </w:r>
      <w:bookmarkStart w:id="13" w:name="OLE_LINK33"/>
      <w:bookmarkStart w:id="14" w:name="OLE_LINK32"/>
      <w:r>
        <w:rPr>
          <w:rStyle w:val="30"/>
          <w:rFonts w:hint="eastAsia" w:ascii="宋体" w:hAnsi="宋体" w:eastAsia="宋体" w:cs="宋体"/>
          <w:color w:val="auto"/>
          <w:sz w:val="21"/>
          <w:szCs w:val="21"/>
        </w:rPr>
        <w:t>响应文件开启</w:t>
      </w:r>
    </w:p>
    <w:p w14:paraId="617A21FD">
      <w:pPr>
        <w:keepNext w:val="0"/>
        <w:keepLines w:val="0"/>
        <w:pageBreakBefore w:val="0"/>
        <w:widowControl w:val="0"/>
        <w:kinsoku/>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1.时间：202</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01</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21</w:t>
      </w:r>
      <w:r>
        <w:rPr>
          <w:rFonts w:hint="eastAsia" w:ascii="宋体" w:hAnsi="宋体" w:eastAsia="宋体" w:cs="宋体"/>
          <w:color w:val="auto"/>
          <w:sz w:val="21"/>
          <w:szCs w:val="21"/>
        </w:rPr>
        <w:t>日</w:t>
      </w:r>
      <w:r>
        <w:rPr>
          <w:rFonts w:hint="eastAsia" w:ascii="宋体" w:hAnsi="宋体" w:eastAsia="宋体" w:cs="宋体"/>
          <w:color w:val="auto"/>
          <w:sz w:val="21"/>
          <w:szCs w:val="21"/>
          <w:lang w:val="en-US" w:eastAsia="zh-CN"/>
        </w:rPr>
        <w:t>08</w:t>
      </w:r>
      <w:r>
        <w:rPr>
          <w:rFonts w:hint="eastAsia" w:ascii="宋体" w:hAnsi="宋体" w:eastAsia="宋体" w:cs="宋体"/>
          <w:color w:val="auto"/>
          <w:sz w:val="21"/>
          <w:szCs w:val="21"/>
        </w:rPr>
        <w:t>时</w:t>
      </w:r>
      <w:r>
        <w:rPr>
          <w:rFonts w:hint="eastAsia" w:ascii="宋体" w:hAnsi="宋体" w:eastAsia="宋体" w:cs="宋体"/>
          <w:color w:val="auto"/>
          <w:sz w:val="21"/>
          <w:szCs w:val="21"/>
          <w:lang w:val="en-US" w:eastAsia="zh-CN"/>
        </w:rPr>
        <w:t>30</w:t>
      </w:r>
      <w:r>
        <w:rPr>
          <w:rFonts w:hint="eastAsia" w:ascii="宋体" w:hAnsi="宋体" w:eastAsia="宋体" w:cs="宋体"/>
          <w:color w:val="auto"/>
          <w:sz w:val="21"/>
          <w:szCs w:val="21"/>
        </w:rPr>
        <w:t>分（北京时间）</w:t>
      </w:r>
    </w:p>
    <w:p w14:paraId="26E1EDFC">
      <w:pPr>
        <w:keepNext w:val="0"/>
        <w:keepLines w:val="0"/>
        <w:pageBreakBefore w:val="0"/>
        <w:widowControl w:val="0"/>
        <w:kinsoku/>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2.地点：供应商进入“全国公共资源交易平台（河南省•许昌市）”——点击“平台导航”下方左侧的“网上开标大厅”进入不见面大厅登录页面</w:t>
      </w:r>
      <w:bookmarkStart w:id="15" w:name="OLE_LINK1"/>
      <w:bookmarkStart w:id="16" w:name="OLE_LINK2"/>
      <w:r>
        <w:rPr>
          <w:rFonts w:hint="eastAsia" w:ascii="宋体" w:hAnsi="宋体" w:eastAsia="宋体" w:cs="宋体"/>
          <w:color w:val="auto"/>
          <w:sz w:val="21"/>
          <w:szCs w:val="21"/>
        </w:rPr>
        <w:t>——</w:t>
      </w:r>
      <w:bookmarkEnd w:id="15"/>
      <w:bookmarkEnd w:id="16"/>
      <w:r>
        <w:rPr>
          <w:rFonts w:hint="eastAsia" w:ascii="宋体" w:hAnsi="宋体" w:eastAsia="宋体" w:cs="宋体"/>
          <w:color w:val="auto"/>
          <w:sz w:val="21"/>
          <w:szCs w:val="21"/>
        </w:rPr>
        <w:t xml:space="preserve">选择“投标人”身份，使用 CA 数字证书或移动数字证书登录——在“今日开标项目”中找到已投标的项目——鼠标点击该项目即可进入开标操作界面，在规定的开标时间内进行解密开标。 </w:t>
      </w:r>
      <w:bookmarkEnd w:id="13"/>
      <w:bookmarkEnd w:id="14"/>
    </w:p>
    <w:p w14:paraId="60A8A7C0">
      <w:pPr>
        <w:keepNext w:val="0"/>
        <w:keepLines w:val="0"/>
        <w:pageBreakBefore w:val="0"/>
        <w:widowControl w:val="0"/>
        <w:kinsoku/>
        <w:overflowPunct/>
        <w:topLinePunct w:val="0"/>
        <w:autoSpaceDE/>
        <w:autoSpaceDN/>
        <w:bidi w:val="0"/>
        <w:adjustRightInd/>
        <w:snapToGrid/>
        <w:spacing w:line="520" w:lineRule="exact"/>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 xml:space="preserve">    六、发布公告的媒介及招标公告期限 </w:t>
      </w:r>
    </w:p>
    <w:p w14:paraId="11B0DC65">
      <w:pPr>
        <w:keepNext w:val="0"/>
        <w:keepLines w:val="0"/>
        <w:pageBreakBefore w:val="0"/>
        <w:widowControl w:val="0"/>
        <w:kinsoku/>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rPr>
      </w:pPr>
      <w:bookmarkStart w:id="17" w:name="OLE_LINK35"/>
      <w:bookmarkStart w:id="18" w:name="OLE_LINK34"/>
      <w:r>
        <w:rPr>
          <w:rFonts w:hint="eastAsia" w:ascii="宋体" w:hAnsi="宋体" w:eastAsia="宋体" w:cs="宋体"/>
          <w:color w:val="auto"/>
          <w:sz w:val="21"/>
          <w:szCs w:val="21"/>
        </w:rPr>
        <w:t>本次招标公告在《河南省政府采购网》《许昌市政府采购网》《全国公共资源交易平台（河南省·许昌市）》上发布。招标公告期限为三个工作日。</w:t>
      </w:r>
      <w:bookmarkEnd w:id="17"/>
      <w:bookmarkEnd w:id="18"/>
    </w:p>
    <w:p w14:paraId="3B7A0FB0">
      <w:pPr>
        <w:keepNext w:val="0"/>
        <w:keepLines w:val="0"/>
        <w:pageBreakBefore w:val="0"/>
        <w:widowControl w:val="0"/>
        <w:tabs>
          <w:tab w:val="left" w:pos="7095"/>
        </w:tabs>
        <w:kinsoku/>
        <w:overflowPunct/>
        <w:topLinePunct w:val="0"/>
        <w:autoSpaceDE/>
        <w:autoSpaceDN/>
        <w:bidi w:val="0"/>
        <w:adjustRightInd/>
        <w:snapToGrid/>
        <w:spacing w:line="520" w:lineRule="exact"/>
        <w:ind w:firstLine="422" w:firstLineChars="200"/>
        <w:contextualSpacing/>
        <w:textAlignment w:val="auto"/>
        <w:rPr>
          <w:rFonts w:hint="eastAsia" w:ascii="宋体" w:hAnsi="宋体" w:eastAsia="宋体" w:cs="宋体"/>
          <w:b/>
          <w:bCs/>
          <w:color w:val="auto"/>
          <w:sz w:val="21"/>
          <w:szCs w:val="21"/>
        </w:rPr>
      </w:pPr>
      <w:bookmarkStart w:id="19" w:name="OLE_LINK36"/>
      <w:bookmarkStart w:id="20" w:name="OLE_LINK37"/>
      <w:r>
        <w:rPr>
          <w:rFonts w:hint="eastAsia" w:ascii="宋体" w:hAnsi="宋体" w:eastAsia="宋体" w:cs="宋体"/>
          <w:b/>
          <w:bCs/>
          <w:color w:val="auto"/>
          <w:sz w:val="21"/>
          <w:szCs w:val="21"/>
        </w:rPr>
        <w:t>七、其他补充事宜</w:t>
      </w:r>
    </w:p>
    <w:p w14:paraId="4F1D6BD0">
      <w:pPr>
        <w:keepNext w:val="0"/>
        <w:keepLines w:val="0"/>
        <w:pageBreakBefore w:val="0"/>
        <w:widowControl w:val="0"/>
        <w:tabs>
          <w:tab w:val="left" w:pos="7095"/>
        </w:tabs>
        <w:kinsoku/>
        <w:overflowPunct/>
        <w:topLinePunct w:val="0"/>
        <w:autoSpaceDE/>
        <w:autoSpaceDN/>
        <w:bidi w:val="0"/>
        <w:adjustRightInd/>
        <w:snapToGrid/>
        <w:spacing w:line="520" w:lineRule="exact"/>
        <w:ind w:firstLine="420" w:firstLineChars="200"/>
        <w:contextualSpacing/>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 监督单位：</w:t>
      </w:r>
      <w:bookmarkStart w:id="21" w:name="OLE_LINK99"/>
      <w:bookmarkStart w:id="22" w:name="OLE_LINK100"/>
      <w:r>
        <w:rPr>
          <w:rFonts w:hint="eastAsia" w:ascii="宋体" w:hAnsi="宋体" w:eastAsia="宋体" w:cs="宋体"/>
          <w:color w:val="auto"/>
          <w:sz w:val="21"/>
          <w:szCs w:val="21"/>
        </w:rPr>
        <w:t>禹州市政府采购监督管理办公室</w:t>
      </w:r>
      <w:bookmarkEnd w:id="21"/>
      <w:bookmarkEnd w:id="22"/>
      <w:r>
        <w:rPr>
          <w:rFonts w:hint="eastAsia" w:ascii="宋体" w:hAnsi="宋体" w:eastAsia="宋体" w:cs="宋体"/>
          <w:color w:val="auto"/>
          <w:sz w:val="21"/>
          <w:szCs w:val="21"/>
        </w:rPr>
        <w:t xml:space="preserve">   </w:t>
      </w:r>
      <w:bookmarkStart w:id="23" w:name="OLE_LINK101"/>
      <w:r>
        <w:rPr>
          <w:rFonts w:hint="eastAsia" w:ascii="宋体" w:hAnsi="宋体" w:eastAsia="宋体" w:cs="宋体"/>
          <w:color w:val="auto"/>
          <w:sz w:val="21"/>
          <w:szCs w:val="21"/>
        </w:rPr>
        <w:t>0374-8112523</w:t>
      </w:r>
      <w:bookmarkEnd w:id="23"/>
    </w:p>
    <w:p w14:paraId="0D0BCFC5">
      <w:pPr>
        <w:keepNext w:val="0"/>
        <w:keepLines w:val="0"/>
        <w:pageBreakBefore w:val="0"/>
        <w:widowControl w:val="0"/>
        <w:tabs>
          <w:tab w:val="left" w:pos="7095"/>
        </w:tabs>
        <w:kinsoku/>
        <w:overflowPunct/>
        <w:topLinePunct w:val="0"/>
        <w:autoSpaceDE/>
        <w:autoSpaceDN/>
        <w:bidi w:val="0"/>
        <w:adjustRightInd/>
        <w:snapToGrid/>
        <w:spacing w:line="520" w:lineRule="exact"/>
        <w:ind w:firstLine="420" w:firstLineChars="200"/>
        <w:contextualSpacing/>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2. 项目编号以本谈判文件中的采购编号为准，采购编号：</w:t>
      </w:r>
      <w:bookmarkEnd w:id="19"/>
      <w:bookmarkEnd w:id="20"/>
      <w:r>
        <w:rPr>
          <w:rFonts w:hint="eastAsia" w:ascii="宋体" w:hAnsi="宋体" w:eastAsia="宋体" w:cs="宋体"/>
          <w:color w:val="auto"/>
          <w:sz w:val="21"/>
          <w:szCs w:val="21"/>
          <w:lang w:val="en-US"/>
        </w:rPr>
        <w:t>YZCG-DLT202</w:t>
      </w:r>
      <w:r>
        <w:rPr>
          <w:rFonts w:hint="eastAsia" w:ascii="宋体" w:hAnsi="宋体" w:eastAsia="宋体" w:cs="宋体"/>
          <w:color w:val="auto"/>
          <w:sz w:val="21"/>
          <w:szCs w:val="21"/>
          <w:lang w:val="en-US" w:eastAsia="zh-CN"/>
        </w:rPr>
        <w:t>6003</w:t>
      </w:r>
    </w:p>
    <w:p w14:paraId="056992AA">
      <w:pPr>
        <w:keepNext w:val="0"/>
        <w:keepLines w:val="0"/>
        <w:pageBreakBefore w:val="0"/>
        <w:widowControl w:val="0"/>
        <w:tabs>
          <w:tab w:val="left" w:pos="7095"/>
        </w:tabs>
        <w:kinsoku/>
        <w:overflowPunct/>
        <w:topLinePunct w:val="0"/>
        <w:autoSpaceDE/>
        <w:autoSpaceDN/>
        <w:bidi w:val="0"/>
        <w:adjustRightInd/>
        <w:snapToGrid/>
        <w:spacing w:line="520" w:lineRule="exact"/>
        <w:ind w:firstLine="422" w:firstLineChars="200"/>
        <w:contextualSpacing/>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八、凡对本次招标提出询问，请按照以下方式联系</w:t>
      </w:r>
    </w:p>
    <w:p w14:paraId="2364D554">
      <w:pPr>
        <w:keepNext w:val="0"/>
        <w:keepLines w:val="0"/>
        <w:pageBreakBefore w:val="0"/>
        <w:widowControl w:val="0"/>
        <w:kinsoku/>
        <w:wordWrap w:val="0"/>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lang w:val="zh-CN"/>
        </w:rPr>
      </w:pPr>
      <w:bookmarkStart w:id="24" w:name="OLE_LINK43"/>
      <w:bookmarkStart w:id="25" w:name="OLE_LINK42"/>
      <w:r>
        <w:rPr>
          <w:rFonts w:hint="eastAsia" w:ascii="宋体" w:hAnsi="宋体" w:eastAsia="宋体" w:cs="宋体"/>
          <w:color w:val="auto"/>
          <w:sz w:val="21"/>
          <w:szCs w:val="21"/>
          <w:lang w:val="zh-CN"/>
        </w:rPr>
        <w:t>1.采购人信息</w:t>
      </w:r>
      <w:bookmarkEnd w:id="24"/>
      <w:bookmarkEnd w:id="25"/>
    </w:p>
    <w:p w14:paraId="2AAAE621">
      <w:pPr>
        <w:keepNext w:val="0"/>
        <w:keepLines w:val="0"/>
        <w:pageBreakBefore w:val="0"/>
        <w:widowControl w:val="0"/>
        <w:kinsoku/>
        <w:wordWrap w:val="0"/>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lang w:val="zh-CN" w:eastAsia="zh-CN"/>
        </w:rPr>
      </w:pPr>
      <w:bookmarkStart w:id="26" w:name="OLE_LINK38"/>
      <w:bookmarkStart w:id="27" w:name="OLE_LINK39"/>
      <w:r>
        <w:rPr>
          <w:rFonts w:hint="eastAsia" w:ascii="宋体" w:hAnsi="宋体" w:eastAsia="宋体" w:cs="宋体"/>
          <w:color w:val="auto"/>
          <w:sz w:val="21"/>
          <w:szCs w:val="21"/>
          <w:lang w:val="en-US" w:eastAsia="zh-CN"/>
        </w:rPr>
        <w:t>名称</w:t>
      </w:r>
      <w:r>
        <w:rPr>
          <w:rFonts w:hint="eastAsia" w:ascii="宋体" w:hAnsi="宋体" w:eastAsia="宋体" w:cs="宋体"/>
          <w:color w:val="auto"/>
          <w:sz w:val="21"/>
          <w:szCs w:val="21"/>
          <w:lang w:val="zh-CN" w:eastAsia="zh-CN"/>
        </w:rPr>
        <w:t>：禹州市民政局</w:t>
      </w:r>
    </w:p>
    <w:p w14:paraId="524D7879">
      <w:pPr>
        <w:keepNext w:val="0"/>
        <w:keepLines w:val="0"/>
        <w:pageBreakBefore w:val="0"/>
        <w:widowControl w:val="0"/>
        <w:kinsoku/>
        <w:wordWrap w:val="0"/>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zh-CN" w:eastAsia="zh-CN"/>
        </w:rPr>
        <w:t>地址：禹州市钧台路</w:t>
      </w:r>
    </w:p>
    <w:p w14:paraId="47D38CB3">
      <w:pPr>
        <w:keepNext w:val="0"/>
        <w:keepLines w:val="0"/>
        <w:pageBreakBefore w:val="0"/>
        <w:widowControl w:val="0"/>
        <w:kinsoku/>
        <w:wordWrap w:val="0"/>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zh-CN" w:eastAsia="zh-CN"/>
        </w:rPr>
        <w:t>联系人：张女士</w:t>
      </w:r>
    </w:p>
    <w:p w14:paraId="424368E9">
      <w:pPr>
        <w:keepNext w:val="0"/>
        <w:keepLines w:val="0"/>
        <w:pageBreakBefore w:val="0"/>
        <w:widowControl w:val="0"/>
        <w:kinsoku/>
        <w:wordWrap w:val="0"/>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zh-CN" w:eastAsia="zh-CN"/>
        </w:rPr>
        <w:t>联系电话：0374-8269011</w:t>
      </w:r>
    </w:p>
    <w:p w14:paraId="0ABBAAB1">
      <w:pPr>
        <w:keepNext w:val="0"/>
        <w:keepLines w:val="0"/>
        <w:pageBreakBefore w:val="0"/>
        <w:widowControl w:val="0"/>
        <w:kinsoku/>
        <w:wordWrap w:val="0"/>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2.采购代理机构信息</w:t>
      </w:r>
    </w:p>
    <w:bookmarkEnd w:id="26"/>
    <w:bookmarkEnd w:id="27"/>
    <w:p w14:paraId="4DC78B47">
      <w:pPr>
        <w:keepNext w:val="0"/>
        <w:keepLines w:val="0"/>
        <w:pageBreakBefore w:val="0"/>
        <w:widowControl w:val="0"/>
        <w:kinsoku/>
        <w:wordWrap w:val="0"/>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名称：河南天欧工程管理有限公司 </w:t>
      </w:r>
    </w:p>
    <w:p w14:paraId="08A0677A">
      <w:pPr>
        <w:keepNext w:val="0"/>
        <w:keepLines w:val="0"/>
        <w:pageBreakBefore w:val="0"/>
        <w:widowControl w:val="0"/>
        <w:kinsoku/>
        <w:wordWrap w:val="0"/>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地址：禹州市颍川街道办禹王大道东段北侧第二层</w:t>
      </w:r>
    </w:p>
    <w:p w14:paraId="282247F0">
      <w:pPr>
        <w:keepNext w:val="0"/>
        <w:keepLines w:val="0"/>
        <w:pageBreakBefore w:val="0"/>
        <w:widowControl w:val="0"/>
        <w:kinsoku/>
        <w:wordWrap w:val="0"/>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联系人：王先生     </w:t>
      </w:r>
    </w:p>
    <w:p w14:paraId="63AF138F">
      <w:pPr>
        <w:keepNext w:val="0"/>
        <w:keepLines w:val="0"/>
        <w:pageBreakBefore w:val="0"/>
        <w:widowControl w:val="0"/>
        <w:kinsoku/>
        <w:wordWrap w:val="0"/>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联系电话：15136882806</w:t>
      </w:r>
    </w:p>
    <w:p w14:paraId="552E2E37">
      <w:pPr>
        <w:spacing w:line="360" w:lineRule="auto"/>
        <w:rPr>
          <w:rFonts w:hint="eastAsia" w:ascii="宋体" w:hAnsi="宋体" w:eastAsia="宋体" w:cs="宋体"/>
          <w:b/>
          <w:color w:val="auto"/>
          <w:szCs w:val="21"/>
        </w:rPr>
      </w:pPr>
    </w:p>
    <w:p w14:paraId="164B92B7">
      <w:pPr>
        <w:tabs>
          <w:tab w:val="left" w:pos="7095"/>
        </w:tabs>
        <w:spacing w:line="360" w:lineRule="auto"/>
        <w:ind w:firstLine="422" w:firstLineChars="200"/>
        <w:rPr>
          <w:rFonts w:hint="eastAsia" w:ascii="宋体" w:hAnsi="宋体" w:eastAsia="宋体" w:cs="宋体"/>
          <w:b/>
          <w:color w:val="auto"/>
          <w:szCs w:val="21"/>
        </w:rPr>
      </w:pPr>
      <w:bookmarkStart w:id="28" w:name="OLE_LINK46"/>
      <w:bookmarkStart w:id="29" w:name="OLE_LINK45"/>
      <w:bookmarkStart w:id="30" w:name="OLE_LINK47"/>
      <w:r>
        <w:rPr>
          <w:rFonts w:hint="eastAsia" w:ascii="宋体" w:hAnsi="宋体" w:eastAsia="宋体" w:cs="宋体"/>
          <w:b/>
          <w:color w:val="auto"/>
          <w:szCs w:val="21"/>
        </w:rPr>
        <w:t>温馨提示：</w:t>
      </w:r>
    </w:p>
    <w:p w14:paraId="5962CB1D">
      <w:pPr>
        <w:tabs>
          <w:tab w:val="left" w:pos="7095"/>
        </w:tabs>
        <w:spacing w:line="440" w:lineRule="exact"/>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本项目为全流程电子化交易项目，请注意以下事项。</w:t>
      </w:r>
      <w:bookmarkEnd w:id="28"/>
      <w:bookmarkEnd w:id="29"/>
      <w:bookmarkEnd w:id="30"/>
    </w:p>
    <w:p w14:paraId="057E6328">
      <w:pPr>
        <w:tabs>
          <w:tab w:val="left" w:pos="7095"/>
        </w:tabs>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1.供应商参加本项目投标，需提前自行联系CA数字证书或移动数字证书服务机构办理数字认证证书并进行电子签章。</w:t>
      </w:r>
    </w:p>
    <w:p w14:paraId="0CDC9E2B">
      <w:pPr>
        <w:tabs>
          <w:tab w:val="left" w:pos="7095"/>
        </w:tabs>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2.谈判文件下载、响应文件制作、提交、远程不见面开标（电子投标文件的解密）环节，供应商须使用同一个CA数字证书或移动数字证书（证书须在有效期内并可正常使用）。</w:t>
      </w:r>
    </w:p>
    <w:p w14:paraId="06D4AA2F">
      <w:pPr>
        <w:tabs>
          <w:tab w:val="left" w:pos="7095"/>
        </w:tabs>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3.电子响应文件的制作</w:t>
      </w:r>
    </w:p>
    <w:p w14:paraId="16C5EE84">
      <w:pPr>
        <w:tabs>
          <w:tab w:val="left" w:pos="7095"/>
        </w:tabs>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1.1供应商登录“全国公共资源交易平台（河南省•许昌市）”下载“新点投标文件制作软件（河南省版）”的最新版本制作电子响应文件。</w:t>
      </w:r>
    </w:p>
    <w:p w14:paraId="584EA5E1">
      <w:pPr>
        <w:tabs>
          <w:tab w:val="left" w:pos="7095"/>
        </w:tabs>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1.2供应商对同一项目多个标段进行响应的，应分别下载所投标段的谈判文件，按标段制作响应文件</w:t>
      </w:r>
      <w:r>
        <w:rPr>
          <w:rFonts w:hint="eastAsia" w:ascii="宋体" w:hAnsi="宋体" w:eastAsia="宋体" w:cs="宋体"/>
          <w:color w:val="auto"/>
          <w:szCs w:val="21"/>
          <w:lang w:eastAsia="zh-CN"/>
        </w:rPr>
        <w:t>。</w:t>
      </w:r>
      <w:r>
        <w:rPr>
          <w:rFonts w:hint="eastAsia" w:ascii="宋体" w:hAnsi="宋体" w:eastAsia="宋体" w:cs="宋体"/>
          <w:color w:val="auto"/>
          <w:szCs w:val="21"/>
        </w:rPr>
        <w:t>一个标段对应生成2份电子响应文件（后缀格式为.XCSTF和.nXCSTF）</w:t>
      </w:r>
      <w:r>
        <w:rPr>
          <w:rFonts w:hint="eastAsia" w:ascii="宋体" w:hAnsi="宋体" w:eastAsia="宋体" w:cs="宋体"/>
          <w:color w:val="auto"/>
          <w:szCs w:val="21"/>
          <w:lang w:eastAsia="zh-CN"/>
        </w:rPr>
        <w:t>，</w:t>
      </w:r>
      <w:r>
        <w:rPr>
          <w:rFonts w:hint="eastAsia" w:ascii="宋体" w:hAnsi="宋体" w:eastAsia="宋体" w:cs="宋体"/>
          <w:color w:val="auto"/>
          <w:szCs w:val="21"/>
        </w:rPr>
        <w:t>其中后缀格式为“.XCSTF”的加密电子响应文件用于上传至交易系统中投标。</w:t>
      </w:r>
    </w:p>
    <w:p w14:paraId="4D911261">
      <w:pPr>
        <w:tabs>
          <w:tab w:val="left" w:pos="7095"/>
        </w:tabs>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4.加密电子响应文件的提交</w:t>
      </w:r>
    </w:p>
    <w:p w14:paraId="3D9FFF70">
      <w:pPr>
        <w:tabs>
          <w:tab w:val="left" w:pos="7095"/>
        </w:tabs>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4.1供应商对同一项目多个标段进行响应的，加密电子响应文件应按标段分别提交。</w:t>
      </w:r>
    </w:p>
    <w:p w14:paraId="6A1DD855">
      <w:pPr>
        <w:tabs>
          <w:tab w:val="left" w:pos="7095"/>
        </w:tabs>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4.2加密电子响应文件成功上传至“全国公共资源交易平台（河南省•许昌市）”后，应在上传页面进行模拟解密，以验证是否能够成功解密。</w:t>
      </w:r>
    </w:p>
    <w:p w14:paraId="17926043">
      <w:pPr>
        <w:tabs>
          <w:tab w:val="left" w:pos="7095"/>
        </w:tabs>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5.远程不见面开标（电子响应文件的解密）</w:t>
      </w:r>
    </w:p>
    <w:p w14:paraId="12A354F9">
      <w:pPr>
        <w:tabs>
          <w:tab w:val="left" w:pos="7095"/>
        </w:tabs>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5.1本项目采用远程不见面开标方式，投标前请详细阅读“全国公共资源交易平台（河南省•许昌市）”的“服务指南”栏目下《新交易平台使用手册》中的相关内容。</w:t>
      </w:r>
    </w:p>
    <w:p w14:paraId="43B4A890">
      <w:pPr>
        <w:tabs>
          <w:tab w:val="left" w:pos="7095"/>
        </w:tabs>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5.2供应商应按新交易平台使用手册提前设置好浏览器，并于开标时间前登录本项目网上开标大厅，按照规定的开标时间准时参加网上开标。</w:t>
      </w:r>
    </w:p>
    <w:p w14:paraId="40DE7904">
      <w:pPr>
        <w:tabs>
          <w:tab w:val="left" w:pos="7095"/>
        </w:tabs>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5.3根据开标大厅界面右侧“公告栏”中的系统提示，供应商应在“标书解密”环节完成解密操作。供应商未解密或因供应商原因解密失败的，其响应文件将被退回。</w:t>
      </w:r>
    </w:p>
    <w:p w14:paraId="072FDCBD">
      <w:pPr>
        <w:tabs>
          <w:tab w:val="left" w:pos="7095"/>
        </w:tabs>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5.4在“唱标”环节，供应商应对唱标信息进行确认，供应商未进行唱标确认操作的，视同认可唱标结果。</w:t>
      </w:r>
    </w:p>
    <w:p w14:paraId="195E358C">
      <w:pPr>
        <w:tabs>
          <w:tab w:val="left" w:pos="7095"/>
        </w:tabs>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5.5 在“开标结束”环节，供应商应在《开标情况记录表》上进行电子签章。供应商未签章的，视同认可开标结果。</w:t>
      </w:r>
    </w:p>
    <w:p w14:paraId="7E1DA474">
      <w:pPr>
        <w:tabs>
          <w:tab w:val="left" w:pos="7095"/>
        </w:tabs>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5.6 供应商对开标过程和开标记录如有异议，可在本项目开标大厅界面右下方“发起异议”中提出异议。</w:t>
      </w:r>
    </w:p>
    <w:p w14:paraId="514C44BF">
      <w:pPr>
        <w:tabs>
          <w:tab w:val="left" w:pos="7095"/>
        </w:tabs>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6.评标依据</w:t>
      </w:r>
    </w:p>
    <w:p w14:paraId="61D72FE3">
      <w:pPr>
        <w:tabs>
          <w:tab w:val="left" w:pos="7095"/>
        </w:tabs>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6.1全流程电子化交易（不见面开标）项目，谈判小组以成功上传、解密的电子响应文件为评审依据。</w:t>
      </w:r>
    </w:p>
    <w:p w14:paraId="307C97EB">
      <w:pPr>
        <w:tabs>
          <w:tab w:val="left" w:pos="7095"/>
        </w:tabs>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6.2评审期间，供应商（参加谈判的法定代表人或其授权代表）应保持通讯手机畅通，并根据谈判小组要求在规定时间内提供：</w:t>
      </w:r>
    </w:p>
    <w:p w14:paraId="423C9689">
      <w:pPr>
        <w:tabs>
          <w:tab w:val="left" w:pos="7095"/>
        </w:tabs>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（1）最后报价（加盖公章，或者由法定代表人或其授权的代表签字）；</w:t>
      </w:r>
    </w:p>
    <w:p w14:paraId="24CE5B3D">
      <w:pPr>
        <w:tabs>
          <w:tab w:val="left" w:pos="7095"/>
        </w:tabs>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提交方式：供应商须使用CA数字证书或移动数字证书登录“全国公共资源交易平台（河南省•许昌市）”进行最后报价，最后报价应包括：①总报价②分项报价。</w:t>
      </w:r>
    </w:p>
    <w:p w14:paraId="03F19C94">
      <w:pPr>
        <w:tabs>
          <w:tab w:val="left" w:pos="7095"/>
        </w:tabs>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注：①谈判小组要求供应商提交最后报价时，在谈判小组规定时间内，供应商应提交最后报价（包括总报价及分项报价）。最后报价是供应商响应文件的有效组成部分。</w:t>
      </w:r>
    </w:p>
    <w:p w14:paraId="333D07AA">
      <w:pPr>
        <w:tabs>
          <w:tab w:val="left" w:pos="7095"/>
        </w:tabs>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②谈判文件第二章“采购需求”中“采购清单”以工程量清单提供的，供应商应以工程量清单方式提交最后报价。</w:t>
      </w:r>
    </w:p>
    <w:p w14:paraId="46D5BA38">
      <w:pPr>
        <w:tabs>
          <w:tab w:val="left" w:pos="7095"/>
        </w:tabs>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③请供应商根据项目情况，可提前准备分项报价。</w:t>
      </w:r>
    </w:p>
    <w:p w14:paraId="63B6F2A2">
      <w:pPr>
        <w:tabs>
          <w:tab w:val="left" w:pos="7095"/>
        </w:tabs>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2）谈判小组如要求供应商提供“澄清、说明或者更正”；“按照谈判文件的变动情况和谈判小组的要求重新提交响应文件”；“最终设计方案或解决方案”的，供应商提供的书面材料应加盖公章，或者由法定代表人或其授权的代表签字后通过电子邮件形式提供。</w:t>
      </w:r>
    </w:p>
    <w:p w14:paraId="4ACB329F">
      <w:pPr>
        <w:tabs>
          <w:tab w:val="left" w:pos="7095"/>
        </w:tabs>
        <w:spacing w:line="440" w:lineRule="exact"/>
        <w:ind w:firstLine="420" w:firstLineChars="200"/>
        <w:rPr>
          <w:rFonts w:hint="eastAsia" w:ascii="宋体" w:hAnsi="宋体" w:eastAsia="宋体" w:cs="宋体"/>
          <w:b/>
          <w:color w:val="auto"/>
          <w:szCs w:val="21"/>
        </w:rPr>
      </w:pPr>
      <w:r>
        <w:rPr>
          <w:rFonts w:hint="eastAsia" w:ascii="宋体" w:hAnsi="宋体" w:eastAsia="宋体" w:cs="宋体"/>
          <w:color w:val="auto"/>
          <w:szCs w:val="21"/>
        </w:rPr>
        <w:t>6.3 如因供应商（参加谈判的法定代表人或其授权代表）未按照本项目谈判文件第八章“响应文件有关格式”二“报价一览表”要求，在响应文件中未预留手机号码或因供应商自身原因导致谈判小组无法联系供应商参加谈判（最后报价）的，其风险由供应商自行承担，采购人与代理机构不承担任何责任。</w:t>
      </w:r>
    </w:p>
    <w:p w14:paraId="11F1348E">
      <w:pPr>
        <w:tabs>
          <w:tab w:val="left" w:pos="7095"/>
        </w:tabs>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7.相关事项</w:t>
      </w:r>
    </w:p>
    <w:p w14:paraId="4006A061">
      <w:pPr>
        <w:tabs>
          <w:tab w:val="left" w:pos="7095"/>
        </w:tabs>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7.1为使更多供应商能参加投标，本项目谈判文件公告期限届满后仍允许下载谈判文件参加投标，但为提高采购效率，在公告期限届满之后下载谈判文件的，对谈判文件的质疑期限从公告期限届满之日起计算；在公告期限届满之前下载谈判文件的，对谈判文件的质疑期限从下载之日起计算。</w:t>
      </w:r>
    </w:p>
    <w:p w14:paraId="46E0FBCF">
      <w:pPr>
        <w:tabs>
          <w:tab w:val="left" w:pos="7095"/>
        </w:tabs>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7.2“全国公共资源交易平台（河南省•许昌市）”采购公告栏提供的谈判文件仅供浏览。供应商下载谈判文件应使用 CA 数字证书或移动数字证书从“全国公共资源交易平台（河南省•许昌市）”的“投标人”登录入口获取本项目招标文件。</w:t>
      </w:r>
    </w:p>
    <w:p w14:paraId="56E7CD02">
      <w:pPr>
        <w:tabs>
          <w:tab w:val="left" w:pos="7095"/>
        </w:tabs>
        <w:spacing w:line="440" w:lineRule="exact"/>
        <w:ind w:firstLine="420" w:firstLineChars="200"/>
        <w:rPr>
          <w:rFonts w:hint="eastAsia" w:ascii="宋体" w:hAnsi="宋体" w:eastAsia="宋体" w:cs="宋体"/>
          <w:color w:val="auto"/>
          <w:szCs w:val="21"/>
        </w:rPr>
      </w:pPr>
    </w:p>
    <w:p w14:paraId="0622EEE6">
      <w:pPr>
        <w:tabs>
          <w:tab w:val="left" w:pos="7095"/>
        </w:tabs>
        <w:spacing w:line="440" w:lineRule="exact"/>
        <w:ind w:firstLine="420" w:firstLineChars="200"/>
        <w:rPr>
          <w:rFonts w:hint="eastAsia" w:ascii="宋体" w:hAnsi="宋体" w:eastAsia="宋体" w:cs="宋体"/>
          <w:color w:val="auto"/>
          <w:szCs w:val="21"/>
        </w:rPr>
      </w:pPr>
    </w:p>
    <w:p w14:paraId="6D98A59B">
      <w:pPr>
        <w:tabs>
          <w:tab w:val="left" w:pos="7095"/>
        </w:tabs>
        <w:spacing w:line="440" w:lineRule="exact"/>
        <w:ind w:firstLine="420" w:firstLineChars="200"/>
        <w:rPr>
          <w:rFonts w:hint="eastAsia" w:ascii="宋体" w:hAnsi="宋体" w:eastAsia="宋体" w:cs="宋体"/>
          <w:color w:val="auto"/>
          <w:szCs w:val="21"/>
        </w:rPr>
      </w:pPr>
    </w:p>
    <w:p w14:paraId="1A05B0E2">
      <w:pPr>
        <w:tabs>
          <w:tab w:val="left" w:pos="7095"/>
        </w:tabs>
        <w:spacing w:line="440" w:lineRule="exact"/>
        <w:ind w:firstLine="420" w:firstLineChars="200"/>
        <w:rPr>
          <w:rFonts w:hint="eastAsia" w:ascii="宋体" w:hAnsi="宋体" w:eastAsia="宋体" w:cs="宋体"/>
          <w:color w:val="auto"/>
          <w:szCs w:val="21"/>
        </w:rPr>
      </w:pPr>
    </w:p>
    <w:p w14:paraId="0171C241">
      <w:pPr>
        <w:tabs>
          <w:tab w:val="left" w:pos="7095"/>
        </w:tabs>
        <w:spacing w:line="440" w:lineRule="exact"/>
        <w:ind w:firstLine="420" w:firstLineChars="200"/>
        <w:rPr>
          <w:rFonts w:hint="eastAsia" w:ascii="宋体" w:hAnsi="宋体" w:eastAsia="宋体" w:cs="宋体"/>
          <w:color w:val="auto"/>
          <w:szCs w:val="21"/>
        </w:rPr>
      </w:pPr>
    </w:p>
    <w:p w14:paraId="54EBC73F">
      <w:pPr>
        <w:tabs>
          <w:tab w:val="left" w:pos="7095"/>
        </w:tabs>
        <w:spacing w:line="440" w:lineRule="exact"/>
        <w:ind w:firstLine="420" w:firstLineChars="200"/>
        <w:rPr>
          <w:rFonts w:hint="eastAsia" w:ascii="宋体" w:hAnsi="宋体" w:eastAsia="宋体" w:cs="宋体"/>
          <w:color w:val="auto"/>
          <w:szCs w:val="21"/>
        </w:rPr>
      </w:pPr>
    </w:p>
    <w:p w14:paraId="33B0C957">
      <w:pPr>
        <w:tabs>
          <w:tab w:val="left" w:pos="7095"/>
        </w:tabs>
        <w:spacing w:line="440" w:lineRule="exact"/>
        <w:ind w:firstLine="420" w:firstLineChars="200"/>
        <w:rPr>
          <w:rFonts w:hint="eastAsia" w:ascii="宋体" w:hAnsi="宋体" w:eastAsia="宋体" w:cs="宋体"/>
          <w:color w:val="auto"/>
          <w:szCs w:val="21"/>
        </w:rPr>
      </w:pPr>
    </w:p>
    <w:p w14:paraId="06740999">
      <w:pPr>
        <w:tabs>
          <w:tab w:val="left" w:pos="7095"/>
        </w:tabs>
        <w:spacing w:line="440" w:lineRule="exact"/>
        <w:ind w:firstLine="420" w:firstLineChars="200"/>
        <w:rPr>
          <w:rFonts w:hint="eastAsia" w:ascii="宋体" w:hAnsi="宋体" w:eastAsia="宋体" w:cs="宋体"/>
          <w:color w:val="auto"/>
          <w:szCs w:val="21"/>
        </w:rPr>
      </w:pPr>
    </w:p>
    <w:p w14:paraId="1FBF6177">
      <w:pPr>
        <w:tabs>
          <w:tab w:val="left" w:pos="7095"/>
        </w:tabs>
        <w:spacing w:line="440" w:lineRule="exact"/>
        <w:ind w:firstLine="420" w:firstLineChars="200"/>
        <w:rPr>
          <w:rFonts w:hint="eastAsia" w:ascii="宋体" w:hAnsi="宋体" w:eastAsia="宋体" w:cs="宋体"/>
          <w:color w:val="auto"/>
          <w:szCs w:val="21"/>
        </w:rPr>
      </w:pPr>
    </w:p>
    <w:p w14:paraId="3D63F777">
      <w:pPr>
        <w:tabs>
          <w:tab w:val="left" w:pos="7095"/>
        </w:tabs>
        <w:spacing w:line="440" w:lineRule="exact"/>
        <w:ind w:firstLine="420" w:firstLineChars="200"/>
        <w:rPr>
          <w:rFonts w:hint="eastAsia" w:ascii="宋体" w:hAnsi="宋体" w:eastAsia="宋体" w:cs="宋体"/>
          <w:color w:val="auto"/>
          <w:szCs w:val="21"/>
        </w:rPr>
      </w:pPr>
    </w:p>
    <w:p w14:paraId="4FF6E9F1">
      <w:pPr>
        <w:tabs>
          <w:tab w:val="left" w:pos="7095"/>
        </w:tabs>
        <w:spacing w:line="440" w:lineRule="exact"/>
        <w:ind w:firstLine="420" w:firstLineChars="200"/>
        <w:rPr>
          <w:rFonts w:hint="eastAsia" w:ascii="宋体" w:hAnsi="宋体" w:eastAsia="宋体" w:cs="宋体"/>
          <w:color w:val="auto"/>
          <w:szCs w:val="21"/>
        </w:rPr>
      </w:pPr>
    </w:p>
    <w:p w14:paraId="57E1B4C1">
      <w:pPr>
        <w:tabs>
          <w:tab w:val="left" w:pos="7095"/>
        </w:tabs>
        <w:spacing w:line="440" w:lineRule="exact"/>
        <w:ind w:firstLine="420" w:firstLineChars="200"/>
        <w:rPr>
          <w:rFonts w:hint="eastAsia" w:ascii="宋体" w:hAnsi="宋体" w:eastAsia="宋体" w:cs="宋体"/>
          <w:color w:val="auto"/>
          <w:szCs w:val="21"/>
        </w:rPr>
      </w:pPr>
    </w:p>
    <w:p w14:paraId="79B72AB9">
      <w:pPr>
        <w:tabs>
          <w:tab w:val="left" w:pos="7095"/>
        </w:tabs>
        <w:spacing w:line="440" w:lineRule="exact"/>
        <w:ind w:firstLine="420" w:firstLineChars="200"/>
        <w:rPr>
          <w:rFonts w:hint="eastAsia" w:ascii="宋体" w:hAnsi="宋体" w:eastAsia="宋体" w:cs="宋体"/>
          <w:color w:val="auto"/>
          <w:szCs w:val="21"/>
        </w:rPr>
      </w:pPr>
    </w:p>
    <w:p w14:paraId="52E82B60">
      <w:pPr>
        <w:tabs>
          <w:tab w:val="left" w:pos="7095"/>
        </w:tabs>
        <w:spacing w:line="440" w:lineRule="exact"/>
        <w:ind w:firstLine="420" w:firstLineChars="200"/>
        <w:rPr>
          <w:rFonts w:hint="eastAsia" w:ascii="宋体" w:hAnsi="宋体" w:eastAsia="宋体" w:cs="宋体"/>
          <w:color w:val="auto"/>
          <w:szCs w:val="21"/>
        </w:rPr>
      </w:pPr>
    </w:p>
    <w:p w14:paraId="192D252A">
      <w:pPr>
        <w:tabs>
          <w:tab w:val="left" w:pos="7095"/>
        </w:tabs>
        <w:spacing w:line="440" w:lineRule="exact"/>
        <w:ind w:firstLine="420" w:firstLineChars="200"/>
        <w:rPr>
          <w:rFonts w:hint="eastAsia" w:ascii="宋体" w:hAnsi="宋体" w:eastAsia="宋体" w:cs="宋体"/>
          <w:color w:val="auto"/>
          <w:szCs w:val="21"/>
        </w:rPr>
      </w:pPr>
    </w:p>
    <w:p w14:paraId="39DCEE3F">
      <w:pPr>
        <w:tabs>
          <w:tab w:val="left" w:pos="7095"/>
        </w:tabs>
        <w:spacing w:line="440" w:lineRule="exact"/>
        <w:ind w:firstLine="420" w:firstLineChars="200"/>
        <w:rPr>
          <w:rFonts w:hint="eastAsia" w:ascii="宋体" w:hAnsi="宋体" w:eastAsia="宋体" w:cs="宋体"/>
          <w:color w:val="auto"/>
          <w:szCs w:val="21"/>
        </w:rPr>
      </w:pPr>
    </w:p>
    <w:p w14:paraId="6555919A">
      <w:pPr>
        <w:tabs>
          <w:tab w:val="left" w:pos="7095"/>
        </w:tabs>
        <w:spacing w:line="440" w:lineRule="exact"/>
        <w:ind w:firstLine="420" w:firstLineChars="200"/>
        <w:rPr>
          <w:rFonts w:hint="eastAsia" w:ascii="宋体" w:hAnsi="宋体" w:eastAsia="宋体" w:cs="宋体"/>
          <w:color w:val="auto"/>
          <w:szCs w:val="21"/>
        </w:rPr>
      </w:pPr>
    </w:p>
    <w:p w14:paraId="1B26940B">
      <w:pPr>
        <w:tabs>
          <w:tab w:val="left" w:pos="7095"/>
        </w:tabs>
        <w:spacing w:line="440" w:lineRule="exact"/>
        <w:ind w:firstLine="420" w:firstLineChars="200"/>
        <w:rPr>
          <w:rFonts w:hint="eastAsia" w:ascii="宋体" w:hAnsi="宋体" w:eastAsia="宋体" w:cs="宋体"/>
          <w:color w:val="auto"/>
          <w:szCs w:val="21"/>
        </w:rPr>
      </w:pPr>
    </w:p>
    <w:p w14:paraId="7FDAE071">
      <w:pPr>
        <w:tabs>
          <w:tab w:val="left" w:pos="7095"/>
        </w:tabs>
        <w:spacing w:line="440" w:lineRule="exact"/>
        <w:ind w:firstLine="420" w:firstLineChars="200"/>
        <w:rPr>
          <w:rFonts w:hint="eastAsia" w:ascii="宋体" w:hAnsi="宋体" w:eastAsia="宋体" w:cs="宋体"/>
          <w:color w:val="auto"/>
          <w:szCs w:val="21"/>
        </w:rPr>
      </w:pPr>
    </w:p>
    <w:p w14:paraId="15D215F3">
      <w:pPr>
        <w:tabs>
          <w:tab w:val="left" w:pos="7095"/>
        </w:tabs>
        <w:spacing w:line="440" w:lineRule="exact"/>
        <w:ind w:firstLine="420" w:firstLineChars="200"/>
        <w:rPr>
          <w:rFonts w:hint="eastAsia" w:ascii="宋体" w:hAnsi="宋体" w:eastAsia="宋体" w:cs="宋体"/>
          <w:color w:val="auto"/>
          <w:szCs w:val="21"/>
        </w:rPr>
      </w:pPr>
    </w:p>
    <w:p w14:paraId="285B389E">
      <w:pPr>
        <w:tabs>
          <w:tab w:val="left" w:pos="7095"/>
        </w:tabs>
        <w:spacing w:line="440" w:lineRule="exact"/>
        <w:ind w:firstLine="420" w:firstLineChars="200"/>
        <w:rPr>
          <w:rFonts w:hint="eastAsia" w:ascii="宋体" w:hAnsi="宋体" w:eastAsia="宋体" w:cs="宋体"/>
          <w:color w:val="auto"/>
          <w:szCs w:val="21"/>
        </w:rPr>
      </w:pPr>
    </w:p>
    <w:p w14:paraId="52A6C83A">
      <w:pPr>
        <w:tabs>
          <w:tab w:val="left" w:pos="7095"/>
        </w:tabs>
        <w:spacing w:line="440" w:lineRule="exact"/>
        <w:rPr>
          <w:rFonts w:hint="eastAsia" w:ascii="宋体" w:hAnsi="宋体" w:eastAsia="宋体" w:cs="宋体"/>
          <w:color w:val="auto"/>
          <w:szCs w:val="21"/>
        </w:rPr>
      </w:pPr>
    </w:p>
    <w:p w14:paraId="3608C58D">
      <w:pPr>
        <w:jc w:val="center"/>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第二章 采购需求</w:t>
      </w:r>
    </w:p>
    <w:p w14:paraId="0C7D3EB8">
      <w:pPr>
        <w:widowControl/>
        <w:spacing w:line="580" w:lineRule="exact"/>
        <w:ind w:firstLine="422" w:firstLineChars="200"/>
        <w:jc w:val="left"/>
        <w:rPr>
          <w:rFonts w:hint="eastAsia" w:ascii="宋体" w:hAnsi="宋体" w:eastAsia="宋体" w:cs="宋体"/>
          <w:b/>
          <w:bCs/>
          <w:color w:val="auto"/>
          <w:sz w:val="21"/>
          <w:szCs w:val="21"/>
          <w:shd w:val="clear" w:color="auto" w:fill="FFFFFF"/>
        </w:rPr>
      </w:pPr>
      <w:r>
        <w:rPr>
          <w:rFonts w:hint="eastAsia" w:ascii="宋体" w:hAnsi="宋体" w:eastAsia="宋体" w:cs="宋体"/>
          <w:b/>
          <w:bCs/>
          <w:color w:val="auto"/>
          <w:sz w:val="21"/>
          <w:szCs w:val="21"/>
          <w:shd w:val="clear" w:color="auto" w:fill="FFFFFF"/>
        </w:rPr>
        <w:t>一、本项目需实现的功能或者目标</w:t>
      </w:r>
    </w:p>
    <w:p w14:paraId="30870619">
      <w:pPr>
        <w:widowControl/>
        <w:spacing w:line="44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为保证全市城乡困难群众温暖越冬祥和过节，按照上级通知精神，结合我市实际，采购一批困难群众救助物资，用于2026年春节期间困难群众临时生活救助。</w:t>
      </w:r>
    </w:p>
    <w:p w14:paraId="3813EC2A">
      <w:pPr>
        <w:widowControl/>
        <w:numPr>
          <w:ilvl w:val="0"/>
          <w:numId w:val="0"/>
        </w:numPr>
        <w:spacing w:line="580" w:lineRule="exact"/>
        <w:ind w:firstLine="422" w:firstLineChars="200"/>
        <w:jc w:val="left"/>
        <w:rPr>
          <w:rFonts w:hint="eastAsia" w:ascii="宋体" w:hAnsi="宋体" w:eastAsia="宋体" w:cs="宋体"/>
          <w:b/>
          <w:bCs/>
          <w:color w:val="auto"/>
          <w:sz w:val="21"/>
          <w:szCs w:val="21"/>
          <w:shd w:val="clear" w:color="auto" w:fill="FFFFFF"/>
        </w:rPr>
      </w:pPr>
      <w:r>
        <w:rPr>
          <w:rFonts w:hint="eastAsia" w:ascii="宋体" w:hAnsi="宋体" w:eastAsia="宋体" w:cs="宋体"/>
          <w:b/>
          <w:bCs/>
          <w:color w:val="auto"/>
          <w:sz w:val="21"/>
          <w:szCs w:val="21"/>
          <w:shd w:val="clear" w:color="auto" w:fill="FFFFFF"/>
          <w:lang w:val="en-US" w:eastAsia="zh-CN"/>
        </w:rPr>
        <w:t>二、</w:t>
      </w:r>
      <w:r>
        <w:rPr>
          <w:rFonts w:hint="eastAsia" w:ascii="宋体" w:hAnsi="宋体" w:eastAsia="宋体" w:cs="宋体"/>
          <w:b/>
          <w:bCs/>
          <w:color w:val="auto"/>
          <w:sz w:val="21"/>
          <w:szCs w:val="21"/>
          <w:shd w:val="clear" w:color="auto" w:fill="FFFFFF"/>
        </w:rPr>
        <w:t>采购需求</w:t>
      </w:r>
    </w:p>
    <w:tbl>
      <w:tblPr>
        <w:tblStyle w:val="27"/>
        <w:tblW w:w="873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 w:type="dxa"/>
          <w:bottom w:w="0" w:type="dxa"/>
          <w:right w:w="10" w:type="dxa"/>
        </w:tblCellMar>
      </w:tblPr>
      <w:tblGrid>
        <w:gridCol w:w="525"/>
        <w:gridCol w:w="1183"/>
        <w:gridCol w:w="1317"/>
        <w:gridCol w:w="4083"/>
        <w:gridCol w:w="750"/>
        <w:gridCol w:w="879"/>
      </w:tblGrid>
      <w:tr w14:paraId="02FBC1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512" w:hRule="atLeast"/>
        </w:trPr>
        <w:tc>
          <w:tcPr>
            <w:tcW w:w="525" w:type="dxa"/>
            <w:tcMar>
              <w:top w:w="60" w:type="dxa"/>
              <w:left w:w="120" w:type="dxa"/>
              <w:bottom w:w="30" w:type="dxa"/>
              <w:right w:w="120" w:type="dxa"/>
            </w:tcMar>
            <w:vAlign w:val="center"/>
          </w:tcPr>
          <w:p w14:paraId="4090D08D">
            <w:pPr>
              <w:spacing w:before="120" w:after="120" w:line="288" w:lineRule="auto"/>
              <w:ind w:left="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序号</w:t>
            </w:r>
          </w:p>
        </w:tc>
        <w:tc>
          <w:tcPr>
            <w:tcW w:w="1183" w:type="dxa"/>
            <w:tcMar>
              <w:top w:w="60" w:type="dxa"/>
              <w:left w:w="120" w:type="dxa"/>
              <w:bottom w:w="30" w:type="dxa"/>
              <w:right w:w="120" w:type="dxa"/>
            </w:tcMar>
            <w:vAlign w:val="center"/>
          </w:tcPr>
          <w:p w14:paraId="194C83DA">
            <w:pPr>
              <w:spacing w:before="120" w:after="120" w:line="288" w:lineRule="auto"/>
              <w:ind w:left="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名称</w:t>
            </w:r>
          </w:p>
        </w:tc>
        <w:tc>
          <w:tcPr>
            <w:tcW w:w="1317" w:type="dxa"/>
            <w:tcMar>
              <w:top w:w="60" w:type="dxa"/>
              <w:left w:w="120" w:type="dxa"/>
              <w:bottom w:w="30" w:type="dxa"/>
              <w:right w:w="120" w:type="dxa"/>
            </w:tcMar>
            <w:vAlign w:val="center"/>
          </w:tcPr>
          <w:p w14:paraId="2B1FE824">
            <w:pPr>
              <w:spacing w:before="120" w:after="120" w:line="288" w:lineRule="auto"/>
              <w:ind w:left="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规格型号</w:t>
            </w:r>
          </w:p>
        </w:tc>
        <w:tc>
          <w:tcPr>
            <w:tcW w:w="4083" w:type="dxa"/>
            <w:tcMar>
              <w:top w:w="60" w:type="dxa"/>
              <w:left w:w="120" w:type="dxa"/>
              <w:bottom w:w="30" w:type="dxa"/>
              <w:right w:w="120" w:type="dxa"/>
            </w:tcMar>
            <w:vAlign w:val="center"/>
          </w:tcPr>
          <w:p w14:paraId="3D8A0938">
            <w:pPr>
              <w:spacing w:before="120" w:after="120" w:line="288" w:lineRule="auto"/>
              <w:ind w:left="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技术参数</w:t>
            </w:r>
          </w:p>
        </w:tc>
        <w:tc>
          <w:tcPr>
            <w:tcW w:w="750" w:type="dxa"/>
            <w:tcMar>
              <w:top w:w="60" w:type="dxa"/>
              <w:left w:w="120" w:type="dxa"/>
              <w:bottom w:w="30" w:type="dxa"/>
              <w:right w:w="120" w:type="dxa"/>
            </w:tcMar>
            <w:vAlign w:val="center"/>
          </w:tcPr>
          <w:p w14:paraId="4EA42A47">
            <w:pPr>
              <w:spacing w:before="120" w:after="120" w:line="288" w:lineRule="auto"/>
              <w:ind w:left="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单位</w:t>
            </w:r>
          </w:p>
        </w:tc>
        <w:tc>
          <w:tcPr>
            <w:tcW w:w="879" w:type="dxa"/>
            <w:tcMar>
              <w:top w:w="60" w:type="dxa"/>
              <w:left w:w="120" w:type="dxa"/>
              <w:bottom w:w="30" w:type="dxa"/>
              <w:right w:w="120" w:type="dxa"/>
            </w:tcMar>
            <w:vAlign w:val="center"/>
          </w:tcPr>
          <w:p w14:paraId="67DCA0C4">
            <w:pPr>
              <w:spacing w:before="120" w:after="120" w:line="288" w:lineRule="auto"/>
              <w:ind w:left="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数量</w:t>
            </w:r>
          </w:p>
        </w:tc>
      </w:tr>
      <w:tr w14:paraId="17DD42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2641" w:hRule="atLeast"/>
        </w:trPr>
        <w:tc>
          <w:tcPr>
            <w:tcW w:w="525" w:type="dxa"/>
            <w:tcMar>
              <w:top w:w="60" w:type="dxa"/>
              <w:left w:w="120" w:type="dxa"/>
              <w:bottom w:w="30" w:type="dxa"/>
              <w:right w:w="120" w:type="dxa"/>
            </w:tcMar>
            <w:vAlign w:val="center"/>
          </w:tcPr>
          <w:p w14:paraId="7DFEEC95">
            <w:pPr>
              <w:spacing w:before="120" w:after="120" w:line="288" w:lineRule="auto"/>
              <w:ind w:left="0"/>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183" w:type="dxa"/>
            <w:tcMar>
              <w:top w:w="60" w:type="dxa"/>
              <w:left w:w="120" w:type="dxa"/>
              <w:bottom w:w="30" w:type="dxa"/>
              <w:right w:w="120" w:type="dxa"/>
            </w:tcMar>
            <w:vAlign w:val="center"/>
          </w:tcPr>
          <w:p w14:paraId="058C4ABB">
            <w:pPr>
              <w:spacing w:before="120" w:after="120" w:line="288" w:lineRule="auto"/>
              <w:ind w:left="0"/>
              <w:jc w:val="center"/>
              <w:rPr>
                <w:rFonts w:hint="eastAsia" w:ascii="宋体" w:hAnsi="宋体" w:eastAsia="宋体" w:cs="宋体"/>
                <w:color w:val="auto"/>
                <w:sz w:val="21"/>
                <w:szCs w:val="21"/>
              </w:rPr>
            </w:pPr>
            <w:r>
              <w:rPr>
                <w:rFonts w:hint="eastAsia" w:ascii="宋体" w:hAnsi="宋体" w:eastAsia="宋体" w:cs="宋体"/>
                <w:color w:val="auto"/>
                <w:sz w:val="21"/>
                <w:szCs w:val="21"/>
              </w:rPr>
              <w:t>大豆食用油</w:t>
            </w:r>
          </w:p>
        </w:tc>
        <w:tc>
          <w:tcPr>
            <w:tcW w:w="1317" w:type="dxa"/>
            <w:tcMar>
              <w:top w:w="60" w:type="dxa"/>
              <w:left w:w="120" w:type="dxa"/>
              <w:bottom w:w="30" w:type="dxa"/>
              <w:right w:w="120" w:type="dxa"/>
            </w:tcMar>
            <w:vAlign w:val="center"/>
          </w:tcPr>
          <w:p w14:paraId="6323A46B">
            <w:pPr>
              <w:spacing w:before="120" w:after="120" w:line="288" w:lineRule="auto"/>
              <w:ind w:left="0"/>
              <w:jc w:val="center"/>
              <w:rPr>
                <w:rFonts w:hint="eastAsia" w:ascii="宋体" w:hAnsi="宋体" w:eastAsia="宋体" w:cs="宋体"/>
                <w:color w:val="auto"/>
                <w:sz w:val="21"/>
                <w:szCs w:val="21"/>
              </w:rPr>
            </w:pPr>
            <w:r>
              <w:rPr>
                <w:rFonts w:hint="eastAsia" w:ascii="宋体" w:hAnsi="宋体" w:eastAsia="宋体" w:cs="宋体"/>
                <w:color w:val="auto"/>
                <w:sz w:val="21"/>
                <w:szCs w:val="21"/>
              </w:rPr>
              <w:t>5升/桶</w:t>
            </w:r>
          </w:p>
        </w:tc>
        <w:tc>
          <w:tcPr>
            <w:tcW w:w="4083" w:type="dxa"/>
            <w:tcMar>
              <w:top w:w="60" w:type="dxa"/>
              <w:left w:w="120" w:type="dxa"/>
              <w:bottom w:w="30" w:type="dxa"/>
              <w:right w:w="120" w:type="dxa"/>
            </w:tcMar>
          </w:tcPr>
          <w:p w14:paraId="7EB0D3D2">
            <w:pPr>
              <w:spacing w:before="120" w:after="120" w:line="288" w:lineRule="auto"/>
              <w:ind w:left="0"/>
              <w:jc w:val="left"/>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质量等级</w:t>
            </w:r>
            <w:r>
              <w:rPr>
                <w:rFonts w:hint="eastAsia" w:ascii="宋体" w:hAnsi="宋体" w:eastAsia="宋体" w:cs="宋体"/>
                <w:color w:val="auto"/>
                <w:sz w:val="21"/>
                <w:szCs w:val="21"/>
              </w:rPr>
              <w:t>：一级；</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.包装要求：食品级PET桶，密封防漏设计，桶身清晰标注SC生产许可证号、生产日期、保质期、成分表等必要信息；</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.其他：符合国家食品安全标准，无变质、无异味，保质期≥12个月</w:t>
            </w:r>
          </w:p>
        </w:tc>
        <w:tc>
          <w:tcPr>
            <w:tcW w:w="750" w:type="dxa"/>
            <w:tcMar>
              <w:top w:w="60" w:type="dxa"/>
              <w:left w:w="120" w:type="dxa"/>
              <w:bottom w:w="30" w:type="dxa"/>
              <w:right w:w="120" w:type="dxa"/>
            </w:tcMar>
            <w:vAlign w:val="center"/>
          </w:tcPr>
          <w:p w14:paraId="425089F4">
            <w:pPr>
              <w:spacing w:before="120" w:after="120" w:line="288" w:lineRule="auto"/>
              <w:ind w:left="0"/>
              <w:jc w:val="center"/>
              <w:rPr>
                <w:rFonts w:hint="eastAsia" w:ascii="宋体" w:hAnsi="宋体" w:eastAsia="宋体" w:cs="宋体"/>
                <w:color w:val="auto"/>
                <w:sz w:val="21"/>
                <w:szCs w:val="21"/>
              </w:rPr>
            </w:pPr>
            <w:r>
              <w:rPr>
                <w:rFonts w:hint="eastAsia" w:ascii="宋体" w:hAnsi="宋体" w:eastAsia="宋体" w:cs="宋体"/>
                <w:color w:val="auto"/>
                <w:sz w:val="21"/>
                <w:szCs w:val="21"/>
              </w:rPr>
              <w:t>桶</w:t>
            </w:r>
          </w:p>
        </w:tc>
        <w:tc>
          <w:tcPr>
            <w:tcW w:w="879" w:type="dxa"/>
            <w:tcMar>
              <w:top w:w="60" w:type="dxa"/>
              <w:left w:w="120" w:type="dxa"/>
              <w:bottom w:w="30" w:type="dxa"/>
              <w:right w:w="120" w:type="dxa"/>
            </w:tcMar>
            <w:vAlign w:val="center"/>
          </w:tcPr>
          <w:p w14:paraId="2C203664">
            <w:pPr>
              <w:spacing w:before="120" w:after="120" w:line="288" w:lineRule="auto"/>
              <w:ind w:left="0"/>
              <w:jc w:val="center"/>
              <w:rPr>
                <w:rFonts w:hint="eastAsia" w:ascii="宋体" w:hAnsi="宋体" w:eastAsia="宋体" w:cs="宋体"/>
                <w:color w:val="auto"/>
                <w:sz w:val="21"/>
                <w:szCs w:val="21"/>
              </w:rPr>
            </w:pPr>
            <w:r>
              <w:rPr>
                <w:rFonts w:hint="eastAsia" w:ascii="宋体" w:hAnsi="宋体" w:eastAsia="宋体" w:cs="宋体"/>
                <w:color w:val="auto"/>
                <w:sz w:val="21"/>
                <w:szCs w:val="21"/>
              </w:rPr>
              <w:t>8000</w:t>
            </w:r>
          </w:p>
        </w:tc>
      </w:tr>
      <w:tr w14:paraId="56AA43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1231" w:hRule="atLeast"/>
        </w:trPr>
        <w:tc>
          <w:tcPr>
            <w:tcW w:w="525" w:type="dxa"/>
            <w:tcMar>
              <w:top w:w="60" w:type="dxa"/>
              <w:left w:w="120" w:type="dxa"/>
              <w:bottom w:w="30" w:type="dxa"/>
              <w:right w:w="120" w:type="dxa"/>
            </w:tcMar>
            <w:vAlign w:val="center"/>
          </w:tcPr>
          <w:p w14:paraId="66387E84">
            <w:pPr>
              <w:spacing w:before="120" w:after="120" w:line="288" w:lineRule="auto"/>
              <w:ind w:left="0"/>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183" w:type="dxa"/>
            <w:tcMar>
              <w:top w:w="60" w:type="dxa"/>
              <w:left w:w="120" w:type="dxa"/>
              <w:bottom w:w="30" w:type="dxa"/>
              <w:right w:w="120" w:type="dxa"/>
            </w:tcMar>
            <w:vAlign w:val="center"/>
          </w:tcPr>
          <w:p w14:paraId="3C520D97">
            <w:pPr>
              <w:spacing w:before="120" w:after="120" w:line="288" w:lineRule="auto"/>
              <w:ind w:left="0"/>
              <w:jc w:val="center"/>
              <w:rPr>
                <w:rFonts w:hint="eastAsia" w:ascii="宋体" w:hAnsi="宋体" w:eastAsia="宋体" w:cs="宋体"/>
                <w:color w:val="auto"/>
                <w:sz w:val="21"/>
                <w:szCs w:val="21"/>
              </w:rPr>
            </w:pPr>
            <w:r>
              <w:rPr>
                <w:rFonts w:hint="eastAsia" w:ascii="宋体" w:hAnsi="宋体" w:eastAsia="宋体" w:cs="宋体"/>
                <w:color w:val="auto"/>
                <w:sz w:val="21"/>
                <w:szCs w:val="21"/>
              </w:rPr>
              <w:t>大米</w:t>
            </w:r>
          </w:p>
        </w:tc>
        <w:tc>
          <w:tcPr>
            <w:tcW w:w="1317" w:type="dxa"/>
            <w:tcMar>
              <w:top w:w="60" w:type="dxa"/>
              <w:left w:w="120" w:type="dxa"/>
              <w:bottom w:w="30" w:type="dxa"/>
              <w:right w:w="120" w:type="dxa"/>
            </w:tcMar>
            <w:vAlign w:val="center"/>
          </w:tcPr>
          <w:p w14:paraId="75DF4C54">
            <w:pPr>
              <w:spacing w:before="120" w:after="120" w:line="288" w:lineRule="auto"/>
              <w:ind w:left="0"/>
              <w:jc w:val="center"/>
              <w:rPr>
                <w:rFonts w:hint="eastAsia" w:ascii="宋体" w:hAnsi="宋体" w:eastAsia="宋体" w:cs="宋体"/>
                <w:color w:val="auto"/>
                <w:sz w:val="21"/>
                <w:szCs w:val="21"/>
              </w:rPr>
            </w:pPr>
            <w:r>
              <w:rPr>
                <w:rFonts w:hint="eastAsia" w:ascii="宋体" w:hAnsi="宋体" w:eastAsia="宋体" w:cs="宋体"/>
                <w:color w:val="auto"/>
                <w:sz w:val="21"/>
                <w:szCs w:val="21"/>
              </w:rPr>
              <w:t>5公斤/袋</w:t>
            </w:r>
          </w:p>
        </w:tc>
        <w:tc>
          <w:tcPr>
            <w:tcW w:w="4083" w:type="dxa"/>
            <w:tcMar>
              <w:top w:w="60" w:type="dxa"/>
              <w:left w:w="120" w:type="dxa"/>
              <w:bottom w:w="30" w:type="dxa"/>
              <w:right w:w="120" w:type="dxa"/>
            </w:tcMar>
          </w:tcPr>
          <w:p w14:paraId="734F13CF">
            <w:pPr>
              <w:spacing w:before="120" w:after="120" w:line="288" w:lineRule="auto"/>
              <w:ind w:left="0"/>
              <w:jc w:val="left"/>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质量等级</w:t>
            </w:r>
            <w:r>
              <w:rPr>
                <w:rFonts w:hint="eastAsia" w:ascii="宋体" w:hAnsi="宋体" w:eastAsia="宋体" w:cs="宋体"/>
                <w:color w:val="auto"/>
                <w:sz w:val="21"/>
                <w:szCs w:val="21"/>
              </w:rPr>
              <w:t>：一级；2.包装要求：食品级真空包装袋，密封完好无漏气，袋身标注产品名称、产地、生产日期、保质期等信息；</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.其他：符合国家食品安全标准，无霉变、无异味，保质期≥6个月</w:t>
            </w:r>
          </w:p>
        </w:tc>
        <w:tc>
          <w:tcPr>
            <w:tcW w:w="750" w:type="dxa"/>
            <w:tcMar>
              <w:top w:w="60" w:type="dxa"/>
              <w:left w:w="120" w:type="dxa"/>
              <w:bottom w:w="30" w:type="dxa"/>
              <w:right w:w="120" w:type="dxa"/>
            </w:tcMar>
            <w:vAlign w:val="center"/>
          </w:tcPr>
          <w:p w14:paraId="73212F7D">
            <w:pPr>
              <w:spacing w:before="120" w:after="120" w:line="288" w:lineRule="auto"/>
              <w:ind w:left="0"/>
              <w:jc w:val="center"/>
              <w:rPr>
                <w:rFonts w:hint="eastAsia" w:ascii="宋体" w:hAnsi="宋体" w:eastAsia="宋体" w:cs="宋体"/>
                <w:color w:val="auto"/>
                <w:sz w:val="21"/>
                <w:szCs w:val="21"/>
              </w:rPr>
            </w:pPr>
            <w:r>
              <w:rPr>
                <w:rFonts w:hint="eastAsia" w:ascii="宋体" w:hAnsi="宋体" w:eastAsia="宋体" w:cs="宋体"/>
                <w:color w:val="auto"/>
                <w:sz w:val="21"/>
                <w:szCs w:val="21"/>
              </w:rPr>
              <w:t>袋</w:t>
            </w:r>
          </w:p>
        </w:tc>
        <w:tc>
          <w:tcPr>
            <w:tcW w:w="879" w:type="dxa"/>
            <w:tcMar>
              <w:top w:w="60" w:type="dxa"/>
              <w:left w:w="120" w:type="dxa"/>
              <w:bottom w:w="30" w:type="dxa"/>
              <w:right w:w="120" w:type="dxa"/>
            </w:tcMar>
            <w:vAlign w:val="center"/>
          </w:tcPr>
          <w:p w14:paraId="3EF7DF72">
            <w:pPr>
              <w:spacing w:before="120" w:after="120" w:line="288" w:lineRule="auto"/>
              <w:ind w:left="0"/>
              <w:jc w:val="center"/>
              <w:rPr>
                <w:rFonts w:hint="eastAsia" w:ascii="宋体" w:hAnsi="宋体" w:eastAsia="宋体" w:cs="宋体"/>
                <w:color w:val="auto"/>
                <w:sz w:val="21"/>
                <w:szCs w:val="21"/>
              </w:rPr>
            </w:pPr>
            <w:r>
              <w:rPr>
                <w:rFonts w:hint="eastAsia" w:ascii="宋体" w:hAnsi="宋体" w:eastAsia="宋体" w:cs="宋体"/>
                <w:color w:val="auto"/>
                <w:sz w:val="21"/>
                <w:szCs w:val="21"/>
              </w:rPr>
              <w:t>8000</w:t>
            </w:r>
          </w:p>
        </w:tc>
      </w:tr>
      <w:tr w14:paraId="4D92CA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2501" w:hRule="atLeast"/>
        </w:trPr>
        <w:tc>
          <w:tcPr>
            <w:tcW w:w="525" w:type="dxa"/>
            <w:tcMar>
              <w:top w:w="60" w:type="dxa"/>
              <w:left w:w="120" w:type="dxa"/>
              <w:bottom w:w="30" w:type="dxa"/>
              <w:right w:w="120" w:type="dxa"/>
            </w:tcMar>
            <w:vAlign w:val="center"/>
          </w:tcPr>
          <w:p w14:paraId="108DE405">
            <w:pPr>
              <w:spacing w:before="120" w:after="120" w:line="288" w:lineRule="auto"/>
              <w:ind w:left="0"/>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1183" w:type="dxa"/>
            <w:tcMar>
              <w:top w:w="60" w:type="dxa"/>
              <w:left w:w="120" w:type="dxa"/>
              <w:bottom w:w="30" w:type="dxa"/>
              <w:right w:w="120" w:type="dxa"/>
            </w:tcMar>
            <w:vAlign w:val="center"/>
          </w:tcPr>
          <w:p w14:paraId="384EDEED">
            <w:pPr>
              <w:spacing w:before="120" w:after="120" w:line="288" w:lineRule="auto"/>
              <w:ind w:left="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面粉</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 xml:space="preserve"> 饺子粉）</w:t>
            </w:r>
          </w:p>
        </w:tc>
        <w:tc>
          <w:tcPr>
            <w:tcW w:w="1317" w:type="dxa"/>
            <w:tcMar>
              <w:top w:w="60" w:type="dxa"/>
              <w:left w:w="120" w:type="dxa"/>
              <w:bottom w:w="30" w:type="dxa"/>
              <w:right w:w="120" w:type="dxa"/>
            </w:tcMar>
            <w:vAlign w:val="center"/>
          </w:tcPr>
          <w:p w14:paraId="4EFDFD5B">
            <w:pPr>
              <w:spacing w:before="120" w:after="120" w:line="288" w:lineRule="auto"/>
              <w:ind w:left="0"/>
              <w:jc w:val="center"/>
              <w:rPr>
                <w:rFonts w:hint="eastAsia" w:ascii="宋体" w:hAnsi="宋体" w:eastAsia="宋体" w:cs="宋体"/>
                <w:color w:val="auto"/>
                <w:sz w:val="21"/>
                <w:szCs w:val="21"/>
              </w:rPr>
            </w:pPr>
            <w:r>
              <w:rPr>
                <w:rFonts w:hint="eastAsia" w:ascii="宋体" w:hAnsi="宋体" w:eastAsia="宋体" w:cs="宋体"/>
                <w:color w:val="auto"/>
                <w:sz w:val="21"/>
                <w:szCs w:val="21"/>
              </w:rPr>
              <w:t>5公斤/袋</w:t>
            </w:r>
          </w:p>
        </w:tc>
        <w:tc>
          <w:tcPr>
            <w:tcW w:w="4083" w:type="dxa"/>
            <w:tcMar>
              <w:top w:w="60" w:type="dxa"/>
              <w:left w:w="120" w:type="dxa"/>
              <w:bottom w:w="30" w:type="dxa"/>
              <w:right w:w="120" w:type="dxa"/>
            </w:tcMar>
          </w:tcPr>
          <w:p w14:paraId="61057C4B">
            <w:pPr>
              <w:spacing w:before="120" w:after="120" w:line="288" w:lineRule="auto"/>
              <w:ind w:left="0"/>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1. </w:t>
            </w:r>
            <w:r>
              <w:rPr>
                <w:rFonts w:hint="eastAsia" w:ascii="宋体" w:hAnsi="宋体" w:eastAsia="宋体" w:cs="宋体"/>
                <w:color w:val="auto"/>
                <w:sz w:val="21"/>
                <w:szCs w:val="21"/>
                <w:lang w:val="en-US" w:eastAsia="zh-CN"/>
              </w:rPr>
              <w:t>质量等级</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符合国家标准</w:t>
            </w:r>
            <w:r>
              <w:rPr>
                <w:rFonts w:hint="eastAsia" w:ascii="宋体" w:hAnsi="宋体" w:eastAsia="宋体" w:cs="宋体"/>
                <w:color w:val="auto"/>
                <w:sz w:val="21"/>
                <w:szCs w:val="21"/>
              </w:rPr>
              <w:t>；2.包装要求：食品级复合防潮包装袋，密封完好，袋身标注产品名称、生产日期、保质期等信息；</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.其他：符合国家食品安全标准，无霉变、无异味，保质期≥6个月</w:t>
            </w:r>
          </w:p>
        </w:tc>
        <w:tc>
          <w:tcPr>
            <w:tcW w:w="750" w:type="dxa"/>
            <w:tcMar>
              <w:top w:w="60" w:type="dxa"/>
              <w:left w:w="120" w:type="dxa"/>
              <w:bottom w:w="30" w:type="dxa"/>
              <w:right w:w="120" w:type="dxa"/>
            </w:tcMar>
            <w:vAlign w:val="center"/>
          </w:tcPr>
          <w:p w14:paraId="623C249C">
            <w:pPr>
              <w:spacing w:before="120" w:after="120" w:line="288" w:lineRule="auto"/>
              <w:ind w:left="0"/>
              <w:jc w:val="center"/>
              <w:rPr>
                <w:rFonts w:hint="eastAsia" w:ascii="宋体" w:hAnsi="宋体" w:eastAsia="宋体" w:cs="宋体"/>
                <w:color w:val="auto"/>
                <w:sz w:val="21"/>
                <w:szCs w:val="21"/>
              </w:rPr>
            </w:pPr>
            <w:r>
              <w:rPr>
                <w:rFonts w:hint="eastAsia" w:ascii="宋体" w:hAnsi="宋体" w:eastAsia="宋体" w:cs="宋体"/>
                <w:color w:val="auto"/>
                <w:sz w:val="21"/>
                <w:szCs w:val="21"/>
              </w:rPr>
              <w:t>袋</w:t>
            </w:r>
          </w:p>
        </w:tc>
        <w:tc>
          <w:tcPr>
            <w:tcW w:w="879" w:type="dxa"/>
            <w:tcMar>
              <w:top w:w="60" w:type="dxa"/>
              <w:left w:w="120" w:type="dxa"/>
              <w:bottom w:w="30" w:type="dxa"/>
              <w:right w:w="120" w:type="dxa"/>
            </w:tcMar>
            <w:vAlign w:val="center"/>
          </w:tcPr>
          <w:p w14:paraId="06A70141">
            <w:pPr>
              <w:spacing w:before="120" w:after="120" w:line="288" w:lineRule="auto"/>
              <w:ind w:left="0"/>
              <w:jc w:val="center"/>
              <w:rPr>
                <w:rFonts w:hint="eastAsia" w:ascii="宋体" w:hAnsi="宋体" w:eastAsia="宋体" w:cs="宋体"/>
                <w:color w:val="auto"/>
                <w:sz w:val="21"/>
                <w:szCs w:val="21"/>
              </w:rPr>
            </w:pPr>
            <w:r>
              <w:rPr>
                <w:rFonts w:hint="eastAsia" w:ascii="宋体" w:hAnsi="宋体" w:eastAsia="宋体" w:cs="宋体"/>
                <w:color w:val="auto"/>
                <w:sz w:val="21"/>
                <w:szCs w:val="21"/>
              </w:rPr>
              <w:t>8000</w:t>
            </w:r>
          </w:p>
        </w:tc>
      </w:tr>
      <w:tr w14:paraId="234ABA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3255" w:hRule="atLeast"/>
        </w:trPr>
        <w:tc>
          <w:tcPr>
            <w:tcW w:w="525" w:type="dxa"/>
            <w:tcMar>
              <w:top w:w="60" w:type="dxa"/>
              <w:left w:w="120" w:type="dxa"/>
              <w:bottom w:w="30" w:type="dxa"/>
              <w:right w:w="120" w:type="dxa"/>
            </w:tcMar>
            <w:vAlign w:val="center"/>
          </w:tcPr>
          <w:p w14:paraId="1AE5AD4A">
            <w:pPr>
              <w:spacing w:before="120" w:after="120" w:line="288" w:lineRule="auto"/>
              <w:ind w:left="0"/>
              <w:jc w:val="center"/>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1183" w:type="dxa"/>
            <w:tcMar>
              <w:top w:w="60" w:type="dxa"/>
              <w:left w:w="120" w:type="dxa"/>
              <w:bottom w:w="30" w:type="dxa"/>
              <w:right w:w="120" w:type="dxa"/>
            </w:tcMar>
            <w:vAlign w:val="center"/>
          </w:tcPr>
          <w:p w14:paraId="016CE175">
            <w:pPr>
              <w:spacing w:before="120" w:after="120" w:line="288" w:lineRule="auto"/>
              <w:ind w:left="0"/>
              <w:jc w:val="center"/>
              <w:rPr>
                <w:rFonts w:hint="eastAsia" w:ascii="宋体" w:hAnsi="宋体" w:eastAsia="宋体" w:cs="宋体"/>
                <w:color w:val="auto"/>
                <w:sz w:val="21"/>
                <w:szCs w:val="21"/>
              </w:rPr>
            </w:pPr>
            <w:r>
              <w:rPr>
                <w:rFonts w:hint="eastAsia" w:ascii="宋体" w:hAnsi="宋体" w:eastAsia="宋体" w:cs="宋体"/>
                <w:color w:val="auto"/>
                <w:sz w:val="21"/>
                <w:szCs w:val="21"/>
              </w:rPr>
              <w:t>红枣</w:t>
            </w:r>
          </w:p>
        </w:tc>
        <w:tc>
          <w:tcPr>
            <w:tcW w:w="1317" w:type="dxa"/>
            <w:tcMar>
              <w:top w:w="60" w:type="dxa"/>
              <w:left w:w="120" w:type="dxa"/>
              <w:bottom w:w="30" w:type="dxa"/>
              <w:right w:w="120" w:type="dxa"/>
            </w:tcMar>
            <w:vAlign w:val="center"/>
          </w:tcPr>
          <w:p w14:paraId="497FB20C">
            <w:pPr>
              <w:spacing w:before="120" w:after="120" w:line="288" w:lineRule="auto"/>
              <w:ind w:left="0"/>
              <w:jc w:val="center"/>
              <w:rPr>
                <w:rFonts w:hint="eastAsia" w:ascii="宋体" w:hAnsi="宋体" w:eastAsia="宋体" w:cs="宋体"/>
                <w:color w:val="auto"/>
                <w:sz w:val="21"/>
                <w:szCs w:val="21"/>
              </w:rPr>
            </w:pPr>
            <w:r>
              <w:rPr>
                <w:rFonts w:hint="eastAsia" w:ascii="宋体" w:hAnsi="宋体" w:eastAsia="宋体" w:cs="宋体"/>
                <w:color w:val="auto"/>
                <w:sz w:val="21"/>
                <w:szCs w:val="21"/>
              </w:rPr>
              <w:t>5斤/箱</w:t>
            </w:r>
          </w:p>
        </w:tc>
        <w:tc>
          <w:tcPr>
            <w:tcW w:w="4083" w:type="dxa"/>
            <w:tcMar>
              <w:top w:w="60" w:type="dxa"/>
              <w:left w:w="120" w:type="dxa"/>
              <w:bottom w:w="30" w:type="dxa"/>
              <w:right w:w="120" w:type="dxa"/>
            </w:tcMar>
          </w:tcPr>
          <w:p w14:paraId="3BBA0A5F">
            <w:pPr>
              <w:spacing w:before="120" w:after="120" w:line="288" w:lineRule="auto"/>
              <w:ind w:left="0"/>
              <w:jc w:val="left"/>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质量等级</w:t>
            </w:r>
            <w:r>
              <w:rPr>
                <w:rFonts w:hint="eastAsia" w:ascii="宋体" w:hAnsi="宋体" w:eastAsia="宋体" w:cs="宋体"/>
                <w:color w:val="auto"/>
                <w:sz w:val="21"/>
                <w:szCs w:val="21"/>
              </w:rPr>
              <w:t>：一级；2.产地要求：新疆；3.质量指标：无虫蛀、无霉变、无杂质；4.包装要求：食品级纸箱+内置防潮内膜，纸箱抗压强度≥50kg，箱身标注产品名称、产地、生产日期、保质期等信息；5.其他：符合国家食品安全标准，口感香甜，保质期≥12个月</w:t>
            </w:r>
          </w:p>
        </w:tc>
        <w:tc>
          <w:tcPr>
            <w:tcW w:w="750" w:type="dxa"/>
            <w:tcMar>
              <w:top w:w="60" w:type="dxa"/>
              <w:left w:w="120" w:type="dxa"/>
              <w:bottom w:w="30" w:type="dxa"/>
              <w:right w:w="120" w:type="dxa"/>
            </w:tcMar>
            <w:vAlign w:val="center"/>
          </w:tcPr>
          <w:p w14:paraId="6069D6EB">
            <w:pPr>
              <w:spacing w:before="120" w:after="120" w:line="288" w:lineRule="auto"/>
              <w:ind w:left="0"/>
              <w:jc w:val="center"/>
              <w:rPr>
                <w:rFonts w:hint="eastAsia" w:ascii="宋体" w:hAnsi="宋体" w:eastAsia="宋体" w:cs="宋体"/>
                <w:color w:val="auto"/>
                <w:sz w:val="21"/>
                <w:szCs w:val="21"/>
              </w:rPr>
            </w:pPr>
            <w:r>
              <w:rPr>
                <w:rFonts w:hint="eastAsia" w:ascii="宋体" w:hAnsi="宋体" w:eastAsia="宋体" w:cs="宋体"/>
                <w:color w:val="auto"/>
                <w:sz w:val="21"/>
                <w:szCs w:val="21"/>
              </w:rPr>
              <w:t>箱</w:t>
            </w:r>
          </w:p>
        </w:tc>
        <w:tc>
          <w:tcPr>
            <w:tcW w:w="879" w:type="dxa"/>
            <w:tcMar>
              <w:top w:w="60" w:type="dxa"/>
              <w:left w:w="120" w:type="dxa"/>
              <w:bottom w:w="30" w:type="dxa"/>
              <w:right w:w="120" w:type="dxa"/>
            </w:tcMar>
            <w:vAlign w:val="center"/>
          </w:tcPr>
          <w:p w14:paraId="0A4CB0CC">
            <w:pPr>
              <w:spacing w:before="120" w:after="120" w:line="288" w:lineRule="auto"/>
              <w:ind w:left="0"/>
              <w:jc w:val="center"/>
              <w:rPr>
                <w:rFonts w:hint="eastAsia" w:ascii="宋体" w:hAnsi="宋体" w:eastAsia="宋体" w:cs="宋体"/>
                <w:color w:val="auto"/>
                <w:sz w:val="21"/>
                <w:szCs w:val="21"/>
              </w:rPr>
            </w:pPr>
            <w:r>
              <w:rPr>
                <w:rFonts w:hint="eastAsia" w:ascii="宋体" w:hAnsi="宋体" w:eastAsia="宋体" w:cs="宋体"/>
                <w:color w:val="auto"/>
                <w:sz w:val="21"/>
                <w:szCs w:val="21"/>
              </w:rPr>
              <w:t>8000</w:t>
            </w:r>
          </w:p>
        </w:tc>
      </w:tr>
      <w:tr w14:paraId="3F9359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2173" w:hRule="atLeast"/>
        </w:trPr>
        <w:tc>
          <w:tcPr>
            <w:tcW w:w="525" w:type="dxa"/>
            <w:tcMar>
              <w:top w:w="60" w:type="dxa"/>
              <w:left w:w="120" w:type="dxa"/>
              <w:bottom w:w="30" w:type="dxa"/>
              <w:right w:w="120" w:type="dxa"/>
            </w:tcMar>
            <w:vAlign w:val="center"/>
          </w:tcPr>
          <w:p w14:paraId="332E4BEE">
            <w:pPr>
              <w:spacing w:before="120" w:after="120" w:line="288" w:lineRule="auto"/>
              <w:ind w:lef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p>
        </w:tc>
        <w:tc>
          <w:tcPr>
            <w:tcW w:w="1183" w:type="dxa"/>
            <w:shd w:val="clear" w:color="auto" w:fill="auto"/>
            <w:tcMar>
              <w:top w:w="60" w:type="dxa"/>
              <w:left w:w="120" w:type="dxa"/>
              <w:bottom w:w="30" w:type="dxa"/>
              <w:right w:w="120" w:type="dxa"/>
            </w:tcMar>
            <w:vAlign w:val="center"/>
          </w:tcPr>
          <w:p w14:paraId="3B1FAEBB">
            <w:pPr>
              <w:spacing w:before="120" w:after="120" w:line="288" w:lineRule="auto"/>
              <w:ind w:left="0" w:lef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大米</w:t>
            </w:r>
          </w:p>
        </w:tc>
        <w:tc>
          <w:tcPr>
            <w:tcW w:w="1317" w:type="dxa"/>
            <w:shd w:val="clear" w:color="auto" w:fill="auto"/>
            <w:tcMar>
              <w:top w:w="60" w:type="dxa"/>
              <w:left w:w="120" w:type="dxa"/>
              <w:bottom w:w="30" w:type="dxa"/>
              <w:right w:w="120" w:type="dxa"/>
            </w:tcMar>
            <w:vAlign w:val="center"/>
          </w:tcPr>
          <w:p w14:paraId="6A743F97">
            <w:pPr>
              <w:spacing w:before="120" w:after="120" w:line="288" w:lineRule="auto"/>
              <w:ind w:left="0" w:lef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5公斤/袋</w:t>
            </w:r>
          </w:p>
        </w:tc>
        <w:tc>
          <w:tcPr>
            <w:tcW w:w="4083" w:type="dxa"/>
            <w:shd w:val="clear" w:color="auto" w:fill="auto"/>
            <w:tcMar>
              <w:top w:w="60" w:type="dxa"/>
              <w:left w:w="120" w:type="dxa"/>
              <w:bottom w:w="30" w:type="dxa"/>
              <w:right w:w="120" w:type="dxa"/>
            </w:tcMar>
            <w:vAlign w:val="top"/>
          </w:tcPr>
          <w:p w14:paraId="69EA3349">
            <w:pPr>
              <w:spacing w:before="120" w:after="120" w:line="288" w:lineRule="auto"/>
              <w:ind w:left="0" w:leftChars="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质量等级</w:t>
            </w:r>
            <w:r>
              <w:rPr>
                <w:rFonts w:hint="eastAsia" w:ascii="宋体" w:hAnsi="宋体" w:eastAsia="宋体" w:cs="宋体"/>
                <w:color w:val="auto"/>
                <w:sz w:val="21"/>
                <w:szCs w:val="21"/>
              </w:rPr>
              <w:t>：一级；2.包装要求：食品级真空包装袋，密封完好无漏气，袋身标注产品名称、产地、生产日期、保质期等信息；</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.其他：符合国家食品安全标准，无霉变、无异味，保质期≥6个月</w:t>
            </w:r>
          </w:p>
        </w:tc>
        <w:tc>
          <w:tcPr>
            <w:tcW w:w="750" w:type="dxa"/>
            <w:shd w:val="clear" w:color="auto" w:fill="auto"/>
            <w:tcMar>
              <w:top w:w="60" w:type="dxa"/>
              <w:left w:w="120" w:type="dxa"/>
              <w:bottom w:w="30" w:type="dxa"/>
              <w:right w:w="120" w:type="dxa"/>
            </w:tcMar>
            <w:vAlign w:val="center"/>
          </w:tcPr>
          <w:p w14:paraId="2C7C5FF9">
            <w:pPr>
              <w:spacing w:before="120" w:after="120" w:line="288" w:lineRule="auto"/>
              <w:ind w:left="0" w:lef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袋</w:t>
            </w:r>
          </w:p>
        </w:tc>
        <w:tc>
          <w:tcPr>
            <w:tcW w:w="879" w:type="dxa"/>
            <w:shd w:val="clear" w:color="auto" w:fill="auto"/>
            <w:tcMar>
              <w:top w:w="60" w:type="dxa"/>
              <w:left w:w="120" w:type="dxa"/>
              <w:bottom w:w="30" w:type="dxa"/>
              <w:right w:w="120" w:type="dxa"/>
            </w:tcMar>
            <w:vAlign w:val="center"/>
          </w:tcPr>
          <w:p w14:paraId="69C254FC">
            <w:pPr>
              <w:spacing w:before="120" w:after="120" w:line="288" w:lineRule="auto"/>
              <w:ind w:left="0" w:leftChars="0"/>
              <w:jc w:val="center"/>
              <w:rPr>
                <w:rFonts w:hint="default"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60</w:t>
            </w:r>
          </w:p>
        </w:tc>
      </w:tr>
      <w:tr w14:paraId="3366B2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2191" w:hRule="atLeast"/>
        </w:trPr>
        <w:tc>
          <w:tcPr>
            <w:tcW w:w="525" w:type="dxa"/>
            <w:tcMar>
              <w:top w:w="60" w:type="dxa"/>
              <w:left w:w="120" w:type="dxa"/>
              <w:bottom w:w="30" w:type="dxa"/>
              <w:right w:w="120" w:type="dxa"/>
            </w:tcMar>
            <w:vAlign w:val="center"/>
          </w:tcPr>
          <w:p w14:paraId="55D9B609">
            <w:pPr>
              <w:spacing w:before="120" w:after="120" w:line="288" w:lineRule="auto"/>
              <w:ind w:left="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w:t>
            </w:r>
          </w:p>
        </w:tc>
        <w:tc>
          <w:tcPr>
            <w:tcW w:w="1183" w:type="dxa"/>
            <w:shd w:val="clear" w:color="auto" w:fill="auto"/>
            <w:tcMar>
              <w:top w:w="60" w:type="dxa"/>
              <w:left w:w="120" w:type="dxa"/>
              <w:bottom w:w="30" w:type="dxa"/>
              <w:right w:w="120" w:type="dxa"/>
            </w:tcMar>
            <w:vAlign w:val="center"/>
          </w:tcPr>
          <w:p w14:paraId="1E77A867">
            <w:pPr>
              <w:spacing w:before="120" w:after="120" w:line="288" w:lineRule="auto"/>
              <w:ind w:left="0" w:lef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面粉</w:t>
            </w:r>
          </w:p>
        </w:tc>
        <w:tc>
          <w:tcPr>
            <w:tcW w:w="1317" w:type="dxa"/>
            <w:shd w:val="clear" w:color="auto" w:fill="auto"/>
            <w:tcMar>
              <w:top w:w="60" w:type="dxa"/>
              <w:left w:w="120" w:type="dxa"/>
              <w:bottom w:w="30" w:type="dxa"/>
              <w:right w:w="120" w:type="dxa"/>
            </w:tcMar>
            <w:vAlign w:val="center"/>
          </w:tcPr>
          <w:p w14:paraId="6A626FDE">
            <w:pPr>
              <w:spacing w:before="120" w:after="120" w:line="288" w:lineRule="auto"/>
              <w:ind w:left="0" w:lef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5公斤/袋</w:t>
            </w:r>
          </w:p>
        </w:tc>
        <w:tc>
          <w:tcPr>
            <w:tcW w:w="4083" w:type="dxa"/>
            <w:shd w:val="clear" w:color="auto" w:fill="auto"/>
            <w:tcMar>
              <w:top w:w="60" w:type="dxa"/>
              <w:left w:w="120" w:type="dxa"/>
              <w:bottom w:w="30" w:type="dxa"/>
              <w:right w:w="120" w:type="dxa"/>
            </w:tcMar>
            <w:vAlign w:val="top"/>
          </w:tcPr>
          <w:p w14:paraId="6BC12516">
            <w:pPr>
              <w:spacing w:before="120" w:after="120" w:line="288" w:lineRule="auto"/>
              <w:ind w:left="0" w:leftChars="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质量等级</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符合国家标准</w:t>
            </w:r>
            <w:r>
              <w:rPr>
                <w:rFonts w:hint="eastAsia" w:ascii="宋体" w:hAnsi="宋体" w:eastAsia="宋体" w:cs="宋体"/>
                <w:color w:val="auto"/>
                <w:sz w:val="21"/>
                <w:szCs w:val="21"/>
              </w:rPr>
              <w:t>；2.包装要求：食品级复合防潮包装袋，密封完好，袋身标注产品名称、生产日期、保质期等信息；</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.其他：符合国家食品安全标准，无霉变、无异味，保质期≥6个月</w:t>
            </w:r>
          </w:p>
        </w:tc>
        <w:tc>
          <w:tcPr>
            <w:tcW w:w="750" w:type="dxa"/>
            <w:shd w:val="clear" w:color="auto" w:fill="auto"/>
            <w:tcMar>
              <w:top w:w="60" w:type="dxa"/>
              <w:left w:w="120" w:type="dxa"/>
              <w:bottom w:w="30" w:type="dxa"/>
              <w:right w:w="120" w:type="dxa"/>
            </w:tcMar>
            <w:vAlign w:val="center"/>
          </w:tcPr>
          <w:p w14:paraId="4FCE22EB">
            <w:pPr>
              <w:spacing w:before="120" w:after="120" w:line="288" w:lineRule="auto"/>
              <w:ind w:left="0" w:lef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袋</w:t>
            </w:r>
          </w:p>
        </w:tc>
        <w:tc>
          <w:tcPr>
            <w:tcW w:w="879" w:type="dxa"/>
            <w:shd w:val="clear" w:color="auto" w:fill="auto"/>
            <w:tcMar>
              <w:top w:w="60" w:type="dxa"/>
              <w:left w:w="120" w:type="dxa"/>
              <w:bottom w:w="30" w:type="dxa"/>
              <w:right w:w="120" w:type="dxa"/>
            </w:tcMar>
            <w:vAlign w:val="center"/>
          </w:tcPr>
          <w:p w14:paraId="7FB30993">
            <w:pPr>
              <w:spacing w:before="120" w:after="120" w:line="288" w:lineRule="auto"/>
              <w:ind w:left="0" w:leftChars="0"/>
              <w:jc w:val="center"/>
              <w:rPr>
                <w:rFonts w:hint="default"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60</w:t>
            </w:r>
          </w:p>
        </w:tc>
      </w:tr>
      <w:tr w14:paraId="37D49F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2772" w:hRule="atLeast"/>
        </w:trPr>
        <w:tc>
          <w:tcPr>
            <w:tcW w:w="525" w:type="dxa"/>
            <w:tcMar>
              <w:top w:w="60" w:type="dxa"/>
              <w:left w:w="120" w:type="dxa"/>
              <w:bottom w:w="30" w:type="dxa"/>
              <w:right w:w="120" w:type="dxa"/>
            </w:tcMar>
            <w:vAlign w:val="center"/>
          </w:tcPr>
          <w:p w14:paraId="7154C0AF">
            <w:pPr>
              <w:spacing w:before="120" w:after="120" w:line="288" w:lineRule="auto"/>
              <w:ind w:left="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w:t>
            </w:r>
          </w:p>
        </w:tc>
        <w:tc>
          <w:tcPr>
            <w:tcW w:w="1183" w:type="dxa"/>
            <w:shd w:val="clear" w:color="auto" w:fill="auto"/>
            <w:tcMar>
              <w:top w:w="60" w:type="dxa"/>
              <w:left w:w="120" w:type="dxa"/>
              <w:bottom w:w="30" w:type="dxa"/>
              <w:right w:w="120" w:type="dxa"/>
            </w:tcMar>
            <w:vAlign w:val="center"/>
          </w:tcPr>
          <w:p w14:paraId="30D80687">
            <w:pPr>
              <w:spacing w:before="120" w:after="120" w:line="288" w:lineRule="auto"/>
              <w:ind w:left="0" w:lef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大豆食用油</w:t>
            </w:r>
          </w:p>
        </w:tc>
        <w:tc>
          <w:tcPr>
            <w:tcW w:w="1317" w:type="dxa"/>
            <w:shd w:val="clear" w:color="auto" w:fill="auto"/>
            <w:tcMar>
              <w:top w:w="60" w:type="dxa"/>
              <w:left w:w="120" w:type="dxa"/>
              <w:bottom w:w="30" w:type="dxa"/>
              <w:right w:w="120" w:type="dxa"/>
            </w:tcMar>
            <w:vAlign w:val="center"/>
          </w:tcPr>
          <w:p w14:paraId="0E8A75F6">
            <w:pPr>
              <w:spacing w:before="120" w:after="120" w:line="288" w:lineRule="auto"/>
              <w:ind w:left="0" w:lef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5升/桶，</w:t>
            </w:r>
            <w:r>
              <w:rPr>
                <w:rFonts w:hint="eastAsia" w:ascii="宋体" w:hAnsi="宋体" w:eastAsia="宋体" w:cs="宋体"/>
                <w:color w:val="auto"/>
                <w:sz w:val="21"/>
                <w:szCs w:val="21"/>
                <w:lang w:val="en-US" w:eastAsia="zh-CN"/>
              </w:rPr>
              <w:t>每箱4桶</w:t>
            </w:r>
          </w:p>
        </w:tc>
        <w:tc>
          <w:tcPr>
            <w:tcW w:w="4083" w:type="dxa"/>
            <w:shd w:val="clear" w:color="auto" w:fill="auto"/>
            <w:tcMar>
              <w:top w:w="60" w:type="dxa"/>
              <w:left w:w="120" w:type="dxa"/>
              <w:bottom w:w="30" w:type="dxa"/>
              <w:right w:w="120" w:type="dxa"/>
            </w:tcMar>
            <w:vAlign w:val="top"/>
          </w:tcPr>
          <w:p w14:paraId="0B298E36">
            <w:pPr>
              <w:spacing w:before="120" w:after="120" w:line="288" w:lineRule="auto"/>
              <w:ind w:left="0" w:leftChars="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质量等级</w:t>
            </w:r>
            <w:r>
              <w:rPr>
                <w:rFonts w:hint="eastAsia" w:ascii="宋体" w:hAnsi="宋体" w:eastAsia="宋体" w:cs="宋体"/>
                <w:color w:val="auto"/>
                <w:sz w:val="21"/>
                <w:szCs w:val="21"/>
              </w:rPr>
              <w:t>：一级；2.包装要求：食品级PET桶，密封防漏设计，桶身清晰标注SC生产许可证号、生产日期、保质期、成分表等必要信息；</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.其他：符合国家食品安全标准，无变质、无异味，保质期≥12个月</w:t>
            </w:r>
          </w:p>
        </w:tc>
        <w:tc>
          <w:tcPr>
            <w:tcW w:w="750" w:type="dxa"/>
            <w:shd w:val="clear" w:color="auto" w:fill="auto"/>
            <w:tcMar>
              <w:top w:w="60" w:type="dxa"/>
              <w:left w:w="120" w:type="dxa"/>
              <w:bottom w:w="30" w:type="dxa"/>
              <w:right w:w="120" w:type="dxa"/>
            </w:tcMar>
            <w:vAlign w:val="center"/>
          </w:tcPr>
          <w:p w14:paraId="29D8B37F">
            <w:pPr>
              <w:spacing w:before="120" w:after="120" w:line="288" w:lineRule="auto"/>
              <w:ind w:left="0" w:lef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箱</w:t>
            </w:r>
          </w:p>
        </w:tc>
        <w:tc>
          <w:tcPr>
            <w:tcW w:w="879" w:type="dxa"/>
            <w:shd w:val="clear" w:color="auto" w:fill="auto"/>
            <w:tcMar>
              <w:top w:w="60" w:type="dxa"/>
              <w:left w:w="120" w:type="dxa"/>
              <w:bottom w:w="30" w:type="dxa"/>
              <w:right w:w="120" w:type="dxa"/>
            </w:tcMar>
            <w:vAlign w:val="center"/>
          </w:tcPr>
          <w:p w14:paraId="30AA1334">
            <w:pPr>
              <w:spacing w:before="120" w:after="120" w:line="288" w:lineRule="auto"/>
              <w:ind w:left="0" w:leftChars="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60</w:t>
            </w:r>
          </w:p>
        </w:tc>
      </w:tr>
      <w:tr w14:paraId="497370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3255" w:hRule="atLeast"/>
        </w:trPr>
        <w:tc>
          <w:tcPr>
            <w:tcW w:w="525" w:type="dxa"/>
            <w:tcMar>
              <w:top w:w="60" w:type="dxa"/>
              <w:left w:w="120" w:type="dxa"/>
              <w:bottom w:w="30" w:type="dxa"/>
              <w:right w:w="120" w:type="dxa"/>
            </w:tcMar>
            <w:vAlign w:val="center"/>
          </w:tcPr>
          <w:p w14:paraId="0733014F">
            <w:pPr>
              <w:spacing w:before="120" w:after="120" w:line="288" w:lineRule="auto"/>
              <w:ind w:left="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w:t>
            </w:r>
          </w:p>
        </w:tc>
        <w:tc>
          <w:tcPr>
            <w:tcW w:w="1183" w:type="dxa"/>
            <w:shd w:val="clear" w:color="auto" w:fill="auto"/>
            <w:tcMar>
              <w:top w:w="60" w:type="dxa"/>
              <w:left w:w="120" w:type="dxa"/>
              <w:bottom w:w="30" w:type="dxa"/>
              <w:right w:w="120" w:type="dxa"/>
            </w:tcMar>
            <w:vAlign w:val="center"/>
          </w:tcPr>
          <w:p w14:paraId="363C5634">
            <w:pPr>
              <w:spacing w:before="120" w:after="120" w:line="288" w:lineRule="auto"/>
              <w:ind w:left="0" w:lef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苹果</w:t>
            </w:r>
          </w:p>
        </w:tc>
        <w:tc>
          <w:tcPr>
            <w:tcW w:w="1317" w:type="dxa"/>
            <w:shd w:val="clear" w:color="auto" w:fill="auto"/>
            <w:tcMar>
              <w:top w:w="60" w:type="dxa"/>
              <w:left w:w="120" w:type="dxa"/>
              <w:bottom w:w="30" w:type="dxa"/>
              <w:right w:w="120" w:type="dxa"/>
            </w:tcMar>
            <w:vAlign w:val="center"/>
          </w:tcPr>
          <w:p w14:paraId="7F2820C0">
            <w:pPr>
              <w:spacing w:before="120" w:after="120" w:line="288" w:lineRule="auto"/>
              <w:ind w:left="0" w:left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5公斤/箱，单果重量≥200g</w:t>
            </w:r>
          </w:p>
        </w:tc>
        <w:tc>
          <w:tcPr>
            <w:tcW w:w="4083" w:type="dxa"/>
            <w:shd w:val="clear" w:color="auto" w:fill="auto"/>
            <w:tcMar>
              <w:top w:w="60" w:type="dxa"/>
              <w:left w:w="120" w:type="dxa"/>
              <w:bottom w:w="30" w:type="dxa"/>
              <w:right w:w="120" w:type="dxa"/>
            </w:tcMar>
            <w:vAlign w:val="top"/>
          </w:tcPr>
          <w:p w14:paraId="21AAF370">
            <w:pPr>
              <w:spacing w:before="120" w:after="120" w:line="288" w:lineRule="auto"/>
              <w:ind w:left="0" w:leftChars="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品种要求：红富士或花牛或蛇果等常见品种均可（不作指定要求）；2.等级标准：一级品，果形端正、着色均匀（着色面积≥80%），无畸形、无碰伤、无病虫害、无腐烂；3.质量指标：单果重≥200g；4.包装要求：食品级防震泡沫格分隔包装，外层为五层瓦楞纸箱，纸箱标注产品名称、产地、采收日期、保质期、净含量等信息；5.其他：污染物限量、农药最大残留限量符合要求，新鲜度高，保质期≥30天（冷藏条件下）</w:t>
            </w:r>
          </w:p>
        </w:tc>
        <w:tc>
          <w:tcPr>
            <w:tcW w:w="750" w:type="dxa"/>
            <w:shd w:val="clear" w:color="auto" w:fill="auto"/>
            <w:tcMar>
              <w:top w:w="60" w:type="dxa"/>
              <w:left w:w="120" w:type="dxa"/>
              <w:bottom w:w="30" w:type="dxa"/>
              <w:right w:w="120" w:type="dxa"/>
            </w:tcMar>
            <w:vAlign w:val="center"/>
          </w:tcPr>
          <w:p w14:paraId="446827F3">
            <w:pPr>
              <w:spacing w:before="120" w:after="120" w:line="288" w:lineRule="auto"/>
              <w:ind w:left="0" w:leftChars="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箱</w:t>
            </w:r>
          </w:p>
        </w:tc>
        <w:tc>
          <w:tcPr>
            <w:tcW w:w="879" w:type="dxa"/>
            <w:shd w:val="clear" w:color="auto" w:fill="auto"/>
            <w:tcMar>
              <w:top w:w="60" w:type="dxa"/>
              <w:left w:w="120" w:type="dxa"/>
              <w:bottom w:w="30" w:type="dxa"/>
              <w:right w:w="120" w:type="dxa"/>
            </w:tcMar>
            <w:vAlign w:val="center"/>
          </w:tcPr>
          <w:p w14:paraId="4659A596">
            <w:pPr>
              <w:spacing w:before="120" w:after="120" w:line="288" w:lineRule="auto"/>
              <w:ind w:left="0" w:leftChars="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120</w:t>
            </w:r>
          </w:p>
        </w:tc>
      </w:tr>
    </w:tbl>
    <w:p w14:paraId="158CD26D">
      <w:pPr>
        <w:numPr>
          <w:ilvl w:val="0"/>
          <w:numId w:val="0"/>
        </w:numPr>
        <w:tabs>
          <w:tab w:val="left" w:pos="7095"/>
        </w:tabs>
        <w:spacing w:line="360" w:lineRule="auto"/>
        <w:ind w:firstLine="422" w:firstLineChars="200"/>
        <w:contextualSpacing/>
        <w:rPr>
          <w:rFonts w:hint="eastAsia" w:ascii="宋体" w:hAnsi="宋体" w:eastAsia="宋体" w:cs="宋体"/>
          <w:bCs/>
          <w:color w:val="auto"/>
          <w:spacing w:val="7"/>
          <w:sz w:val="21"/>
          <w:szCs w:val="21"/>
        </w:rPr>
      </w:pPr>
      <w:r>
        <w:rPr>
          <w:rFonts w:hint="eastAsia" w:ascii="宋体" w:hAnsi="宋体" w:eastAsia="宋体" w:cs="宋体"/>
          <w:b/>
          <w:bCs/>
          <w:color w:val="auto"/>
          <w:szCs w:val="21"/>
          <w:highlight w:val="none"/>
          <w:lang w:val="en-US" w:eastAsia="zh-CN"/>
        </w:rPr>
        <w:t>注：以上采购清单中的要求为最低要求，投标人不得低于此要求，否则为无效响应文件。</w:t>
      </w:r>
    </w:p>
    <w:p w14:paraId="0D0DC711">
      <w:pPr>
        <w:numPr>
          <w:ilvl w:val="0"/>
          <w:numId w:val="5"/>
        </w:numPr>
        <w:tabs>
          <w:tab w:val="left" w:pos="7095"/>
        </w:tabs>
        <w:spacing w:line="440" w:lineRule="exact"/>
        <w:ind w:firstLine="422" w:firstLineChars="20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采购标的执行标准</w:t>
      </w:r>
    </w:p>
    <w:p w14:paraId="71890826">
      <w:pPr>
        <w:numPr>
          <w:ilvl w:val="0"/>
          <w:numId w:val="0"/>
        </w:numPr>
        <w:tabs>
          <w:tab w:val="left" w:pos="7095"/>
        </w:tabs>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执行国家相关标准。</w:t>
      </w:r>
    </w:p>
    <w:p w14:paraId="5DD0392C">
      <w:pPr>
        <w:tabs>
          <w:tab w:val="left" w:pos="7095"/>
        </w:tabs>
        <w:spacing w:line="440" w:lineRule="exact"/>
        <w:ind w:firstLine="422" w:firstLineChars="200"/>
        <w:rPr>
          <w:rFonts w:hint="eastAsia" w:ascii="宋体" w:hAnsi="宋体" w:eastAsia="宋体" w:cs="宋体"/>
          <w:b/>
          <w:bCs/>
          <w:color w:val="auto"/>
          <w:sz w:val="21"/>
          <w:szCs w:val="21"/>
          <w:highlight w:val="none"/>
          <w:shd w:val="clear" w:color="auto" w:fill="FFFFFF"/>
        </w:rPr>
      </w:pPr>
      <w:r>
        <w:rPr>
          <w:rFonts w:hint="eastAsia" w:ascii="宋体" w:hAnsi="宋体" w:eastAsia="宋体" w:cs="宋体"/>
          <w:b/>
          <w:bCs/>
          <w:color w:val="auto"/>
          <w:sz w:val="21"/>
          <w:szCs w:val="21"/>
          <w:highlight w:val="none"/>
          <w:shd w:val="clear" w:color="auto" w:fill="FFFFFF"/>
        </w:rPr>
        <w:t>四、服务标准、期限、效率等要求</w:t>
      </w:r>
    </w:p>
    <w:p w14:paraId="4F6DBE38">
      <w:pPr>
        <w:wordWrap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rPr>
        <w:t>交付（服务、完工）时间：签订合同后</w:t>
      </w:r>
      <w:r>
        <w:rPr>
          <w:rFonts w:hint="eastAsia" w:ascii="宋体" w:hAnsi="宋体" w:eastAsia="宋体" w:cs="宋体"/>
          <w:color w:val="auto"/>
          <w:sz w:val="21"/>
          <w:szCs w:val="21"/>
          <w:highlight w:val="none"/>
          <w:lang w:eastAsia="zh-CN"/>
        </w:rPr>
        <w:t>15日历天。</w:t>
      </w:r>
    </w:p>
    <w:p w14:paraId="46873C04">
      <w:pPr>
        <w:wordWrap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rPr>
        <w:t>交付（服务、施工）地点：禹州市</w:t>
      </w:r>
      <w:r>
        <w:rPr>
          <w:rFonts w:hint="eastAsia" w:ascii="宋体" w:hAnsi="宋体" w:eastAsia="宋体" w:cs="宋体"/>
          <w:color w:val="auto"/>
          <w:sz w:val="21"/>
          <w:szCs w:val="21"/>
          <w:highlight w:val="none"/>
          <w:lang w:val="en-US" w:eastAsia="zh-CN"/>
        </w:rPr>
        <w:t>，备货后3日内将物资送至26个乡镇办。</w:t>
      </w:r>
    </w:p>
    <w:p w14:paraId="503C2181">
      <w:pPr>
        <w:tabs>
          <w:tab w:val="left" w:pos="7095"/>
        </w:tabs>
        <w:spacing w:line="440" w:lineRule="exact"/>
        <w:ind w:firstLine="422" w:firstLineChars="200"/>
        <w:rPr>
          <w:rFonts w:hint="eastAsia" w:ascii="宋体" w:hAnsi="宋体" w:eastAsia="宋体" w:cs="宋体"/>
          <w:b/>
          <w:bCs/>
          <w:color w:val="auto"/>
          <w:sz w:val="21"/>
          <w:szCs w:val="21"/>
          <w:highlight w:val="none"/>
          <w:shd w:val="clear" w:color="auto" w:fill="FFFFFF"/>
        </w:rPr>
      </w:pPr>
      <w:r>
        <w:rPr>
          <w:rFonts w:hint="eastAsia" w:ascii="宋体" w:hAnsi="宋体" w:eastAsia="宋体" w:cs="宋体"/>
          <w:b/>
          <w:bCs/>
          <w:color w:val="auto"/>
          <w:sz w:val="21"/>
          <w:szCs w:val="21"/>
          <w:highlight w:val="none"/>
          <w:shd w:val="clear" w:color="auto" w:fill="FFFFFF"/>
        </w:rPr>
        <w:t>五、采购标的的其他技术、服务等要求</w:t>
      </w:r>
    </w:p>
    <w:p w14:paraId="4C2C75CA">
      <w:pPr>
        <w:pageBreakBefore w:val="0"/>
        <w:widowControl w:val="0"/>
        <w:tabs>
          <w:tab w:val="left" w:pos="7095"/>
        </w:tabs>
        <w:kinsoku/>
        <w:wordWrap/>
        <w:overflowPunct/>
        <w:topLinePunct w:val="0"/>
        <w:autoSpaceDE/>
        <w:autoSpaceDN/>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rPr>
        <w:t>投标人须明确投标产品的厂家、产地、品牌、型号等参数，否则为无效投标。</w:t>
      </w:r>
    </w:p>
    <w:p w14:paraId="7ACF33B2">
      <w:pPr>
        <w:pageBreakBefore w:val="0"/>
        <w:widowControl w:val="0"/>
        <w:tabs>
          <w:tab w:val="left" w:pos="7095"/>
        </w:tabs>
        <w:kinsoku/>
        <w:wordWrap/>
        <w:overflowPunct/>
        <w:topLinePunct w:val="0"/>
        <w:autoSpaceDE/>
        <w:autoSpaceDN/>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rPr>
        <w:t>投标人应就该项目完整投标（报价含税费等），否则为无效投标。</w:t>
      </w:r>
    </w:p>
    <w:p w14:paraId="781BBFF7">
      <w:pPr>
        <w:pageBreakBefore w:val="0"/>
        <w:widowControl w:val="0"/>
        <w:tabs>
          <w:tab w:val="left" w:pos="7095"/>
        </w:tabs>
        <w:kinsoku/>
        <w:wordWrap/>
        <w:overflowPunct/>
        <w:topLinePunct w:val="0"/>
        <w:autoSpaceDE/>
        <w:autoSpaceDN/>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rPr>
        <w:t>所投产品必须符合招标文件规定标准的全新正品现货，否则为无效投标 。</w:t>
      </w:r>
    </w:p>
    <w:p w14:paraId="35EC2F09">
      <w:pPr>
        <w:pageBreakBefore w:val="0"/>
        <w:widowControl w:val="0"/>
        <w:tabs>
          <w:tab w:val="left" w:pos="7095"/>
        </w:tabs>
        <w:kinsoku/>
        <w:wordWrap/>
        <w:overflowPunct/>
        <w:topLinePunct w:val="0"/>
        <w:autoSpaceDE/>
        <w:autoSpaceDN/>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rPr>
        <w:t>所投产品</w:t>
      </w:r>
      <w:r>
        <w:rPr>
          <w:rFonts w:hint="eastAsia" w:ascii="宋体" w:hAnsi="宋体" w:eastAsia="宋体" w:cs="宋体"/>
          <w:color w:val="auto"/>
          <w:sz w:val="21"/>
          <w:szCs w:val="21"/>
          <w:highlight w:val="none"/>
          <w:lang w:val="en-US" w:eastAsia="zh-CN"/>
        </w:rPr>
        <w:t>必须符合《中华人民共和国食品安全法》要求。</w:t>
      </w:r>
    </w:p>
    <w:p w14:paraId="0CE63E00">
      <w:pPr>
        <w:pageBreakBefore w:val="0"/>
        <w:widowControl w:val="0"/>
        <w:tabs>
          <w:tab w:val="left" w:pos="7095"/>
        </w:tabs>
        <w:kinsoku/>
        <w:wordWrap/>
        <w:overflowPunct/>
        <w:topLinePunct w:val="0"/>
        <w:autoSpaceDE/>
        <w:autoSpaceDN/>
        <w:bidi w:val="0"/>
        <w:snapToGrid/>
        <w:spacing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zh-CN"/>
        </w:rPr>
        <w:t>供应商</w:t>
      </w:r>
      <w:r>
        <w:rPr>
          <w:rFonts w:hint="eastAsia" w:ascii="宋体" w:hAnsi="宋体" w:eastAsia="宋体" w:cs="宋体"/>
          <w:color w:val="auto"/>
          <w:sz w:val="21"/>
          <w:szCs w:val="21"/>
          <w:highlight w:val="none"/>
          <w:lang w:val="en-US" w:eastAsia="zh-CN"/>
        </w:rPr>
        <w:t>须</w:t>
      </w:r>
      <w:r>
        <w:rPr>
          <w:rFonts w:hint="eastAsia" w:ascii="宋体" w:hAnsi="宋体" w:eastAsia="宋体" w:cs="宋体"/>
          <w:color w:val="auto"/>
          <w:sz w:val="21"/>
          <w:szCs w:val="21"/>
          <w:highlight w:val="none"/>
          <w:lang w:val="zh-CN"/>
        </w:rPr>
        <w:t>具有有效期内的《食品经营许可证》或《食品生产许可证》，</w:t>
      </w:r>
      <w:r>
        <w:rPr>
          <w:rFonts w:hint="eastAsia" w:ascii="宋体" w:hAnsi="宋体" w:eastAsia="宋体" w:cs="宋体"/>
          <w:color w:val="auto"/>
          <w:sz w:val="21"/>
          <w:szCs w:val="21"/>
          <w:highlight w:val="none"/>
        </w:rPr>
        <w:t>同时供货渠道必须正规、合法并加盖投标人公章的原件扫描件（或图片）</w:t>
      </w:r>
      <w:r>
        <w:rPr>
          <w:rFonts w:hint="eastAsia" w:ascii="宋体" w:hAnsi="宋体" w:eastAsia="宋体" w:cs="宋体"/>
          <w:color w:val="auto"/>
          <w:sz w:val="21"/>
          <w:szCs w:val="21"/>
          <w:highlight w:val="none"/>
          <w:lang w:val="zh-CN"/>
        </w:rPr>
        <w:t>否则为无</w:t>
      </w:r>
      <w:r>
        <w:rPr>
          <w:rFonts w:hint="eastAsia" w:ascii="宋体" w:hAnsi="宋体" w:eastAsia="宋体" w:cs="宋体"/>
          <w:color w:val="auto"/>
          <w:sz w:val="2"/>
          <w:szCs w:val="2"/>
          <w:highlight w:val="none"/>
          <w:lang w:val="en-US" w:eastAsia="zh-CN"/>
        </w:rPr>
        <w:t xml:space="preserve"> </w:t>
      </w:r>
      <w:r>
        <w:rPr>
          <w:rFonts w:hint="eastAsia" w:ascii="宋体" w:hAnsi="宋体" w:eastAsia="宋体" w:cs="宋体"/>
          <w:color w:val="auto"/>
          <w:sz w:val="21"/>
          <w:szCs w:val="21"/>
          <w:highlight w:val="none"/>
          <w:lang w:val="zh-CN"/>
        </w:rPr>
        <w:t>效</w:t>
      </w:r>
      <w:r>
        <w:rPr>
          <w:rFonts w:hint="eastAsia" w:ascii="宋体" w:hAnsi="宋体" w:eastAsia="宋体" w:cs="宋体"/>
          <w:color w:val="auto"/>
          <w:sz w:val="2"/>
          <w:szCs w:val="2"/>
          <w:highlight w:val="none"/>
          <w:lang w:val="en-US" w:eastAsia="zh-CN"/>
        </w:rPr>
        <w:t xml:space="preserve"> </w:t>
      </w:r>
      <w:r>
        <w:rPr>
          <w:rFonts w:hint="eastAsia" w:ascii="宋体" w:hAnsi="宋体" w:eastAsia="宋体" w:cs="宋体"/>
          <w:color w:val="auto"/>
          <w:sz w:val="21"/>
          <w:szCs w:val="21"/>
          <w:highlight w:val="none"/>
          <w:lang w:val="zh-CN"/>
        </w:rPr>
        <w:t>响</w:t>
      </w:r>
      <w:r>
        <w:rPr>
          <w:rFonts w:hint="eastAsia" w:ascii="宋体" w:hAnsi="宋体" w:eastAsia="宋体" w:cs="宋体"/>
          <w:color w:val="auto"/>
          <w:sz w:val="2"/>
          <w:szCs w:val="2"/>
          <w:highlight w:val="none"/>
          <w:lang w:val="en-US" w:eastAsia="zh-CN"/>
        </w:rPr>
        <w:t xml:space="preserve"> </w:t>
      </w:r>
      <w:r>
        <w:rPr>
          <w:rFonts w:hint="eastAsia" w:ascii="宋体" w:hAnsi="宋体" w:eastAsia="宋体" w:cs="宋体"/>
          <w:color w:val="auto"/>
          <w:sz w:val="21"/>
          <w:szCs w:val="21"/>
          <w:highlight w:val="none"/>
          <w:lang w:val="zh-CN"/>
        </w:rPr>
        <w:t>应。</w:t>
      </w:r>
    </w:p>
    <w:p w14:paraId="4DD1E238">
      <w:pPr>
        <w:pStyle w:val="26"/>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highlight w:val="none"/>
          <w:lang w:val="zh-CN"/>
        </w:rPr>
      </w:pPr>
      <w:r>
        <w:rPr>
          <w:rFonts w:hint="eastAsia" w:ascii="宋体" w:hAnsi="宋体" w:eastAsia="宋体" w:cs="宋体"/>
          <w:color w:val="auto"/>
          <w:kern w:val="2"/>
          <w:sz w:val="21"/>
          <w:szCs w:val="21"/>
          <w:highlight w:val="none"/>
          <w:lang w:val="en-US" w:eastAsia="zh-CN" w:bidi="ar-SA"/>
        </w:rPr>
        <w:t>6.</w:t>
      </w:r>
      <w:r>
        <w:rPr>
          <w:rFonts w:hint="eastAsia" w:ascii="宋体" w:hAnsi="宋体" w:eastAsia="宋体" w:cs="宋体"/>
          <w:color w:val="auto"/>
          <w:kern w:val="2"/>
          <w:sz w:val="21"/>
          <w:szCs w:val="21"/>
          <w:highlight w:val="none"/>
          <w:lang w:val="zh-CN" w:eastAsia="zh-CN" w:bidi="ar-SA"/>
        </w:rPr>
        <w:t>成交供应商提供的采购物资交付时必须附有该批次的检测报告，采购人对采购物资进行现场抽检、封样备查，</w:t>
      </w:r>
      <w:r>
        <w:rPr>
          <w:rFonts w:hint="eastAsia" w:ascii="宋体" w:hAnsi="宋体" w:eastAsia="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zh-CN" w:eastAsia="zh-CN" w:bidi="ar-SA"/>
        </w:rPr>
        <w:t>对所供应产品质量负全责。</w:t>
      </w:r>
    </w:p>
    <w:p w14:paraId="1478DFAF">
      <w:pPr>
        <w:pStyle w:val="3"/>
        <w:keepNext/>
        <w:keepLines/>
        <w:pageBreakBefore w:val="0"/>
        <w:widowControl w:val="0"/>
        <w:numPr>
          <w:ilvl w:val="1"/>
          <w:numId w:val="0"/>
        </w:numPr>
        <w:kinsoku/>
        <w:wordWrap/>
        <w:overflowPunct/>
        <w:topLinePunct w:val="0"/>
        <w:autoSpaceDE/>
        <w:autoSpaceDN/>
        <w:bidi w:val="0"/>
        <w:adjustRightInd w:val="0"/>
        <w:snapToGrid/>
        <w:spacing w:before="0" w:after="0" w:line="360" w:lineRule="auto"/>
        <w:ind w:left="0" w:leftChars="0" w:firstLine="420" w:firstLineChars="200"/>
        <w:textAlignment w:val="baseline"/>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7.生产日期：供货时提供的产品应为新品，自供货之日起不得低于产品规定保质期的三分之二。</w:t>
      </w:r>
    </w:p>
    <w:p w14:paraId="7C44D8BB">
      <w:pPr>
        <w:tabs>
          <w:tab w:val="left" w:pos="7095"/>
        </w:tabs>
        <w:spacing w:line="440" w:lineRule="exact"/>
        <w:ind w:firstLine="422" w:firstLineChars="200"/>
        <w:rPr>
          <w:rFonts w:hint="eastAsia" w:ascii="宋体" w:hAnsi="宋体" w:eastAsia="宋体" w:cs="宋体"/>
          <w:b/>
          <w:bCs/>
          <w:color w:val="auto"/>
          <w:sz w:val="21"/>
          <w:szCs w:val="21"/>
          <w:highlight w:val="none"/>
          <w:shd w:val="clear" w:color="auto" w:fill="FFFFFF"/>
        </w:rPr>
      </w:pPr>
      <w:r>
        <w:rPr>
          <w:rFonts w:hint="eastAsia" w:ascii="宋体" w:hAnsi="宋体" w:eastAsia="宋体" w:cs="宋体"/>
          <w:b/>
          <w:bCs/>
          <w:color w:val="auto"/>
          <w:sz w:val="21"/>
          <w:szCs w:val="21"/>
          <w:highlight w:val="none"/>
          <w:shd w:val="clear" w:color="auto" w:fill="FFFFFF"/>
        </w:rPr>
        <w:t>六、验收标准</w:t>
      </w:r>
    </w:p>
    <w:p w14:paraId="2D213941">
      <w:pPr>
        <w:tabs>
          <w:tab w:val="left" w:pos="7095"/>
        </w:tabs>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由采购人成立验收小组</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按照采购合同的约定对中标人履约情况进行验收。验收时</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按照采购合同的约定对每一项技术、服务、安全标准的履约情况进行确认。验收结束后由验收小组出具验收报告</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列明各项标准的验收情况及项目总体评价</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由验收双方共同签署。</w:t>
      </w:r>
    </w:p>
    <w:p w14:paraId="61039B02">
      <w:pPr>
        <w:numPr>
          <w:ilvl w:val="0"/>
          <w:numId w:val="0"/>
        </w:numPr>
        <w:tabs>
          <w:tab w:val="left" w:pos="7095"/>
        </w:tabs>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按照国家相关标准、行业标准、地方标准或者其他标准、规范验收</w:t>
      </w:r>
      <w:r>
        <w:rPr>
          <w:rFonts w:hint="eastAsia" w:ascii="宋体" w:hAnsi="宋体" w:eastAsia="宋体" w:cs="宋体"/>
          <w:color w:val="auto"/>
          <w:szCs w:val="21"/>
          <w:highlight w:val="none"/>
          <w:lang w:eastAsia="zh-CN"/>
        </w:rPr>
        <w:t>。</w:t>
      </w:r>
    </w:p>
    <w:p w14:paraId="7832DD32">
      <w:pPr>
        <w:tabs>
          <w:tab w:val="left" w:pos="7095"/>
        </w:tabs>
        <w:spacing w:line="44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2.</w:t>
      </w:r>
      <w:r>
        <w:rPr>
          <w:rFonts w:hint="eastAsia" w:ascii="宋体" w:hAnsi="宋体" w:eastAsia="宋体" w:cs="宋体"/>
          <w:color w:val="auto"/>
          <w:szCs w:val="21"/>
          <w:highlight w:val="none"/>
        </w:rPr>
        <w:t>按照招标文件要求、投标文件响应和承诺验收</w:t>
      </w:r>
      <w:r>
        <w:rPr>
          <w:rFonts w:hint="eastAsia" w:ascii="宋体" w:hAnsi="宋体" w:eastAsia="宋体" w:cs="宋体"/>
          <w:color w:val="auto"/>
          <w:szCs w:val="21"/>
          <w:highlight w:val="none"/>
          <w:lang w:eastAsia="zh-CN"/>
        </w:rPr>
        <w:t>。</w:t>
      </w:r>
    </w:p>
    <w:p w14:paraId="252E50EA">
      <w:pPr>
        <w:tabs>
          <w:tab w:val="left" w:pos="7095"/>
        </w:tabs>
        <w:spacing w:line="44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3.</w:t>
      </w:r>
      <w:r>
        <w:rPr>
          <w:rFonts w:hint="eastAsia" w:ascii="宋体" w:hAnsi="宋体" w:eastAsia="宋体" w:cs="宋体"/>
          <w:color w:val="auto"/>
          <w:szCs w:val="21"/>
          <w:highlight w:val="none"/>
        </w:rPr>
        <w:t>符合招标文件要求和投标文件承诺</w:t>
      </w:r>
      <w:r>
        <w:rPr>
          <w:rFonts w:hint="eastAsia" w:ascii="宋体" w:hAnsi="宋体" w:eastAsia="宋体" w:cs="宋体"/>
          <w:color w:val="auto"/>
          <w:szCs w:val="21"/>
          <w:highlight w:val="none"/>
          <w:lang w:eastAsia="zh-CN"/>
        </w:rPr>
        <w:t>。</w:t>
      </w:r>
    </w:p>
    <w:p w14:paraId="5519EFA1">
      <w:pPr>
        <w:tabs>
          <w:tab w:val="left" w:pos="7095"/>
        </w:tabs>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4.</w:t>
      </w:r>
      <w:r>
        <w:rPr>
          <w:rFonts w:hint="eastAsia" w:ascii="宋体" w:hAnsi="宋体" w:eastAsia="宋体" w:cs="宋体"/>
          <w:color w:val="auto"/>
          <w:szCs w:val="21"/>
          <w:highlight w:val="none"/>
        </w:rPr>
        <w:t>本项目验收如需要第三方验收，中标方将承担所有产生的费用。</w:t>
      </w:r>
    </w:p>
    <w:p w14:paraId="7CDDA36D">
      <w:pPr>
        <w:tabs>
          <w:tab w:val="left" w:pos="7095"/>
        </w:tabs>
        <w:spacing w:line="440" w:lineRule="exact"/>
        <w:ind w:firstLine="422" w:firstLineChars="200"/>
        <w:rPr>
          <w:rFonts w:hint="eastAsia" w:ascii="宋体" w:hAnsi="宋体" w:eastAsia="宋体" w:cs="宋体"/>
          <w:b/>
          <w:bCs/>
          <w:color w:val="auto"/>
          <w:sz w:val="21"/>
          <w:szCs w:val="21"/>
          <w:highlight w:val="none"/>
          <w:shd w:val="clear" w:color="auto" w:fill="FFFFFF"/>
        </w:rPr>
      </w:pPr>
      <w:r>
        <w:rPr>
          <w:rFonts w:hint="eastAsia" w:ascii="宋体" w:hAnsi="宋体" w:eastAsia="宋体" w:cs="宋体"/>
          <w:b/>
          <w:bCs/>
          <w:color w:val="auto"/>
          <w:sz w:val="21"/>
          <w:szCs w:val="21"/>
          <w:highlight w:val="none"/>
          <w:shd w:val="clear" w:color="auto" w:fill="FFFFFF"/>
        </w:rPr>
        <w:t>七、采购资金支付</w:t>
      </w:r>
    </w:p>
    <w:p w14:paraId="36ED57F0">
      <w:pPr>
        <w:tabs>
          <w:tab w:val="left" w:pos="7095"/>
        </w:tabs>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（一）支付方式：</w:t>
      </w:r>
      <w:r>
        <w:rPr>
          <w:rFonts w:hint="eastAsia" w:ascii="宋体" w:hAnsi="宋体" w:eastAsia="宋体" w:cs="宋体"/>
          <w:color w:val="auto"/>
          <w:szCs w:val="21"/>
          <w:highlight w:val="none"/>
          <w:lang w:val="en-US" w:eastAsia="zh-CN"/>
        </w:rPr>
        <w:t>银行转账</w:t>
      </w:r>
      <w:r>
        <w:rPr>
          <w:rFonts w:hint="eastAsia" w:ascii="宋体" w:hAnsi="宋体" w:eastAsia="宋体" w:cs="宋体"/>
          <w:color w:val="auto"/>
          <w:szCs w:val="21"/>
          <w:highlight w:val="none"/>
        </w:rPr>
        <w:t>。</w:t>
      </w:r>
    </w:p>
    <w:p w14:paraId="730300C1">
      <w:pPr>
        <w:tabs>
          <w:tab w:val="left" w:pos="7095"/>
        </w:tabs>
        <w:spacing w:line="4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zh-CN"/>
        </w:rPr>
        <w:t>（二）支付时间及条件：验收合格后按政府采购资金拨付程序执行。</w:t>
      </w:r>
    </w:p>
    <w:p w14:paraId="37758165">
      <w:pPr>
        <w:autoSpaceDE w:val="0"/>
        <w:autoSpaceDN w:val="0"/>
        <w:adjustRightInd w:val="0"/>
        <w:ind w:firstLine="2891" w:firstLineChars="900"/>
        <w:rPr>
          <w:rFonts w:hint="eastAsia" w:ascii="宋体" w:hAnsi="宋体" w:eastAsia="宋体" w:cs="宋体"/>
          <w:b/>
          <w:color w:val="auto"/>
          <w:kern w:val="0"/>
          <w:sz w:val="32"/>
          <w:szCs w:val="32"/>
        </w:rPr>
      </w:pPr>
    </w:p>
    <w:p w14:paraId="5A63CB3E">
      <w:pPr>
        <w:autoSpaceDE w:val="0"/>
        <w:autoSpaceDN w:val="0"/>
        <w:adjustRightInd w:val="0"/>
        <w:ind w:firstLine="2891" w:firstLineChars="900"/>
        <w:rPr>
          <w:rFonts w:hint="eastAsia" w:ascii="宋体" w:hAnsi="宋体" w:eastAsia="宋体" w:cs="宋体"/>
          <w:b/>
          <w:color w:val="auto"/>
          <w:kern w:val="0"/>
          <w:sz w:val="32"/>
          <w:szCs w:val="32"/>
        </w:rPr>
      </w:pPr>
    </w:p>
    <w:p w14:paraId="5125F4EE">
      <w:pPr>
        <w:autoSpaceDE w:val="0"/>
        <w:autoSpaceDN w:val="0"/>
        <w:adjustRightInd w:val="0"/>
        <w:ind w:firstLine="2891" w:firstLineChars="900"/>
        <w:rPr>
          <w:rFonts w:hint="eastAsia" w:ascii="宋体" w:hAnsi="宋体" w:eastAsia="宋体" w:cs="宋体"/>
          <w:b/>
          <w:color w:val="auto"/>
          <w:kern w:val="0"/>
          <w:sz w:val="32"/>
          <w:szCs w:val="32"/>
        </w:rPr>
      </w:pPr>
    </w:p>
    <w:p w14:paraId="36D7B488">
      <w:pPr>
        <w:autoSpaceDE w:val="0"/>
        <w:autoSpaceDN w:val="0"/>
        <w:adjustRightInd w:val="0"/>
        <w:ind w:firstLine="2891" w:firstLineChars="900"/>
        <w:rPr>
          <w:rFonts w:hint="eastAsia" w:ascii="宋体" w:hAnsi="宋体" w:eastAsia="宋体" w:cs="宋体"/>
          <w:b/>
          <w:color w:val="auto"/>
          <w:kern w:val="0"/>
          <w:sz w:val="32"/>
          <w:szCs w:val="32"/>
        </w:rPr>
      </w:pPr>
    </w:p>
    <w:p w14:paraId="771AA564">
      <w:pPr>
        <w:autoSpaceDE w:val="0"/>
        <w:autoSpaceDN w:val="0"/>
        <w:adjustRightInd w:val="0"/>
        <w:ind w:firstLine="2891" w:firstLineChars="900"/>
        <w:rPr>
          <w:rFonts w:hint="eastAsia" w:ascii="宋体" w:hAnsi="宋体" w:eastAsia="宋体" w:cs="宋体"/>
          <w:b/>
          <w:color w:val="auto"/>
          <w:kern w:val="0"/>
          <w:sz w:val="32"/>
          <w:szCs w:val="32"/>
        </w:rPr>
      </w:pPr>
    </w:p>
    <w:p w14:paraId="3BF90ADF">
      <w:pPr>
        <w:autoSpaceDE w:val="0"/>
        <w:autoSpaceDN w:val="0"/>
        <w:adjustRightInd w:val="0"/>
        <w:ind w:firstLine="2891" w:firstLineChars="900"/>
        <w:rPr>
          <w:rFonts w:hint="eastAsia" w:ascii="宋体" w:hAnsi="宋体" w:eastAsia="宋体" w:cs="宋体"/>
          <w:b/>
          <w:color w:val="auto"/>
          <w:kern w:val="0"/>
          <w:sz w:val="32"/>
          <w:szCs w:val="32"/>
        </w:rPr>
      </w:pPr>
    </w:p>
    <w:p w14:paraId="75937B4A">
      <w:pPr>
        <w:autoSpaceDE w:val="0"/>
        <w:autoSpaceDN w:val="0"/>
        <w:adjustRightInd w:val="0"/>
        <w:ind w:firstLine="2891" w:firstLineChars="900"/>
        <w:rPr>
          <w:rFonts w:hint="eastAsia" w:ascii="宋体" w:hAnsi="宋体" w:eastAsia="宋体" w:cs="宋体"/>
          <w:b/>
          <w:color w:val="auto"/>
          <w:kern w:val="0"/>
          <w:sz w:val="32"/>
          <w:szCs w:val="32"/>
        </w:rPr>
      </w:pPr>
    </w:p>
    <w:p w14:paraId="2018E843">
      <w:pPr>
        <w:autoSpaceDE w:val="0"/>
        <w:autoSpaceDN w:val="0"/>
        <w:adjustRightInd w:val="0"/>
        <w:ind w:firstLine="2891" w:firstLineChars="900"/>
        <w:rPr>
          <w:rFonts w:hint="eastAsia" w:ascii="宋体" w:hAnsi="宋体" w:eastAsia="宋体" w:cs="宋体"/>
          <w:b/>
          <w:color w:val="auto"/>
          <w:kern w:val="0"/>
          <w:sz w:val="32"/>
          <w:szCs w:val="32"/>
        </w:rPr>
      </w:pPr>
    </w:p>
    <w:p w14:paraId="568493BE">
      <w:pPr>
        <w:autoSpaceDE w:val="0"/>
        <w:autoSpaceDN w:val="0"/>
        <w:adjustRightInd w:val="0"/>
        <w:ind w:firstLine="2891" w:firstLineChars="900"/>
        <w:rPr>
          <w:rFonts w:hint="eastAsia" w:ascii="宋体" w:hAnsi="宋体" w:eastAsia="宋体" w:cs="宋体"/>
          <w:b/>
          <w:color w:val="auto"/>
          <w:kern w:val="0"/>
          <w:sz w:val="32"/>
          <w:szCs w:val="32"/>
        </w:rPr>
      </w:pPr>
    </w:p>
    <w:p w14:paraId="6AB100D2">
      <w:pPr>
        <w:autoSpaceDE w:val="0"/>
        <w:autoSpaceDN w:val="0"/>
        <w:adjustRightInd w:val="0"/>
        <w:ind w:firstLine="2891" w:firstLineChars="900"/>
        <w:rPr>
          <w:rFonts w:hint="eastAsia" w:ascii="宋体" w:hAnsi="宋体" w:eastAsia="宋体" w:cs="宋体"/>
          <w:b/>
          <w:color w:val="auto"/>
          <w:kern w:val="0"/>
          <w:sz w:val="32"/>
          <w:szCs w:val="32"/>
        </w:rPr>
      </w:pPr>
    </w:p>
    <w:p w14:paraId="3A288D77">
      <w:pPr>
        <w:autoSpaceDE w:val="0"/>
        <w:autoSpaceDN w:val="0"/>
        <w:adjustRightInd w:val="0"/>
        <w:ind w:firstLine="2891" w:firstLineChars="900"/>
        <w:rPr>
          <w:rFonts w:hint="eastAsia" w:ascii="宋体" w:hAnsi="宋体" w:eastAsia="宋体" w:cs="宋体"/>
          <w:b/>
          <w:color w:val="auto"/>
          <w:kern w:val="0"/>
          <w:sz w:val="32"/>
          <w:szCs w:val="32"/>
        </w:rPr>
      </w:pPr>
    </w:p>
    <w:p w14:paraId="12F73D5B">
      <w:pPr>
        <w:autoSpaceDE w:val="0"/>
        <w:autoSpaceDN w:val="0"/>
        <w:adjustRightInd w:val="0"/>
        <w:ind w:firstLine="2891" w:firstLineChars="900"/>
        <w:rPr>
          <w:rFonts w:hint="eastAsia" w:ascii="宋体" w:hAnsi="宋体" w:eastAsia="宋体" w:cs="宋体"/>
          <w:b/>
          <w:color w:val="auto"/>
          <w:kern w:val="0"/>
          <w:sz w:val="32"/>
          <w:szCs w:val="32"/>
        </w:rPr>
      </w:pPr>
    </w:p>
    <w:p w14:paraId="3F6BBCF6">
      <w:pPr>
        <w:autoSpaceDE w:val="0"/>
        <w:autoSpaceDN w:val="0"/>
        <w:adjustRightInd w:val="0"/>
        <w:ind w:firstLine="2891" w:firstLineChars="900"/>
        <w:rPr>
          <w:rFonts w:hint="eastAsia" w:ascii="宋体" w:hAnsi="宋体" w:eastAsia="宋体" w:cs="宋体"/>
          <w:b/>
          <w:color w:val="auto"/>
          <w:kern w:val="0"/>
          <w:sz w:val="32"/>
          <w:szCs w:val="32"/>
        </w:rPr>
      </w:pPr>
    </w:p>
    <w:p w14:paraId="563910A5">
      <w:pPr>
        <w:autoSpaceDE w:val="0"/>
        <w:autoSpaceDN w:val="0"/>
        <w:adjustRightInd w:val="0"/>
        <w:ind w:firstLine="2891" w:firstLineChars="900"/>
        <w:rPr>
          <w:rFonts w:hint="eastAsia" w:ascii="宋体" w:hAnsi="宋体" w:eastAsia="宋体" w:cs="宋体"/>
          <w:b/>
          <w:color w:val="auto"/>
          <w:kern w:val="0"/>
          <w:sz w:val="32"/>
          <w:szCs w:val="32"/>
        </w:rPr>
      </w:pPr>
    </w:p>
    <w:p w14:paraId="58717351">
      <w:pPr>
        <w:autoSpaceDE w:val="0"/>
        <w:autoSpaceDN w:val="0"/>
        <w:adjustRightInd w:val="0"/>
        <w:ind w:firstLine="2891" w:firstLineChars="900"/>
        <w:rPr>
          <w:rFonts w:hint="eastAsia" w:ascii="宋体" w:hAnsi="宋体" w:eastAsia="宋体" w:cs="宋体"/>
          <w:b/>
          <w:color w:val="auto"/>
          <w:kern w:val="0"/>
          <w:sz w:val="32"/>
          <w:szCs w:val="32"/>
        </w:rPr>
      </w:pPr>
    </w:p>
    <w:p w14:paraId="0F1434F6">
      <w:pPr>
        <w:autoSpaceDE w:val="0"/>
        <w:autoSpaceDN w:val="0"/>
        <w:adjustRightInd w:val="0"/>
        <w:ind w:firstLine="2891" w:firstLineChars="900"/>
        <w:rPr>
          <w:rFonts w:hint="eastAsia" w:ascii="宋体" w:hAnsi="宋体" w:eastAsia="宋体" w:cs="宋体"/>
          <w:b/>
          <w:color w:val="auto"/>
          <w:kern w:val="0"/>
          <w:sz w:val="32"/>
          <w:szCs w:val="32"/>
        </w:rPr>
      </w:pPr>
    </w:p>
    <w:p w14:paraId="0CE4FBB5">
      <w:pPr>
        <w:autoSpaceDE w:val="0"/>
        <w:autoSpaceDN w:val="0"/>
        <w:adjustRightInd w:val="0"/>
        <w:rPr>
          <w:rFonts w:hint="eastAsia" w:ascii="宋体" w:hAnsi="宋体" w:eastAsia="宋体" w:cs="宋体"/>
          <w:b/>
          <w:color w:val="auto"/>
          <w:kern w:val="0"/>
          <w:sz w:val="32"/>
          <w:szCs w:val="32"/>
        </w:rPr>
      </w:pPr>
    </w:p>
    <w:p w14:paraId="612FABA6">
      <w:pPr>
        <w:autoSpaceDE w:val="0"/>
        <w:autoSpaceDN w:val="0"/>
        <w:adjustRightInd w:val="0"/>
        <w:ind w:firstLine="2891" w:firstLineChars="900"/>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第三章 供应商须知前附表</w:t>
      </w:r>
    </w:p>
    <w:p w14:paraId="1594D71C">
      <w:pPr>
        <w:autoSpaceDE w:val="0"/>
        <w:autoSpaceDN w:val="0"/>
        <w:adjustRightInd w:val="0"/>
        <w:spacing w:line="360" w:lineRule="auto"/>
        <w:ind w:right="-11"/>
        <w:jc w:val="left"/>
        <w:rPr>
          <w:rFonts w:hint="eastAsia" w:ascii="宋体" w:hAnsi="宋体" w:eastAsia="宋体" w:cs="宋体"/>
          <w:b/>
          <w:color w:val="auto"/>
          <w:kern w:val="0"/>
          <w:szCs w:val="21"/>
        </w:rPr>
      </w:pPr>
      <w:r>
        <w:rPr>
          <w:rFonts w:hint="eastAsia" w:ascii="宋体" w:hAnsi="宋体" w:eastAsia="宋体" w:cs="宋体"/>
          <w:b/>
          <w:color w:val="auto"/>
          <w:szCs w:val="21"/>
        </w:rPr>
        <w:t>谈判文件中凡标有★条款均为实质性要求条款，响应文件须完全响应，未实质响应的，按照无效响应处理。</w:t>
      </w:r>
    </w:p>
    <w:tbl>
      <w:tblPr>
        <w:tblStyle w:val="27"/>
        <w:tblW w:w="98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2112"/>
        <w:gridCol w:w="6968"/>
      </w:tblGrid>
      <w:tr w14:paraId="6599A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4C7CAE00">
            <w:pPr>
              <w:autoSpaceDE w:val="0"/>
              <w:autoSpaceDN w:val="0"/>
              <w:adjustRightInd w:val="0"/>
              <w:spacing w:line="276" w:lineRule="auto"/>
              <w:jc w:val="center"/>
              <w:rPr>
                <w:rFonts w:hint="eastAsia" w:ascii="宋体" w:hAnsi="宋体" w:eastAsia="宋体" w:cs="宋体"/>
                <w:b/>
                <w:color w:val="auto"/>
                <w:szCs w:val="21"/>
              </w:rPr>
            </w:pPr>
            <w:r>
              <w:rPr>
                <w:rFonts w:hint="eastAsia" w:ascii="宋体" w:hAnsi="宋体" w:eastAsia="宋体" w:cs="宋体"/>
                <w:b/>
                <w:color w:val="auto"/>
                <w:szCs w:val="21"/>
              </w:rPr>
              <w:t>序号</w:t>
            </w:r>
          </w:p>
        </w:tc>
        <w:tc>
          <w:tcPr>
            <w:tcW w:w="2112" w:type="dxa"/>
            <w:tcBorders>
              <w:top w:val="single" w:color="auto" w:sz="4" w:space="0"/>
              <w:left w:val="single" w:color="auto" w:sz="4" w:space="0"/>
              <w:bottom w:val="single" w:color="auto" w:sz="4" w:space="0"/>
              <w:right w:val="single" w:color="auto" w:sz="4" w:space="0"/>
            </w:tcBorders>
            <w:vAlign w:val="center"/>
          </w:tcPr>
          <w:p w14:paraId="5C4D4478">
            <w:pPr>
              <w:autoSpaceDE w:val="0"/>
              <w:autoSpaceDN w:val="0"/>
              <w:adjustRightInd w:val="0"/>
              <w:spacing w:line="276" w:lineRule="auto"/>
              <w:jc w:val="center"/>
              <w:rPr>
                <w:rFonts w:hint="eastAsia" w:ascii="宋体" w:hAnsi="宋体" w:eastAsia="宋体" w:cs="宋体"/>
                <w:b/>
                <w:color w:val="auto"/>
                <w:szCs w:val="21"/>
              </w:rPr>
            </w:pPr>
            <w:r>
              <w:rPr>
                <w:rFonts w:hint="eastAsia" w:ascii="宋体" w:hAnsi="宋体" w:eastAsia="宋体" w:cs="宋体"/>
                <w:b/>
                <w:color w:val="auto"/>
                <w:szCs w:val="21"/>
              </w:rPr>
              <w:t>条款名称</w:t>
            </w:r>
          </w:p>
        </w:tc>
        <w:tc>
          <w:tcPr>
            <w:tcW w:w="6968" w:type="dxa"/>
            <w:tcBorders>
              <w:top w:val="single" w:color="auto" w:sz="4" w:space="0"/>
              <w:left w:val="single" w:color="auto" w:sz="4" w:space="0"/>
              <w:bottom w:val="single" w:color="auto" w:sz="4" w:space="0"/>
              <w:right w:val="single" w:color="auto" w:sz="4" w:space="0"/>
            </w:tcBorders>
            <w:vAlign w:val="center"/>
          </w:tcPr>
          <w:p w14:paraId="04570ABD">
            <w:pPr>
              <w:autoSpaceDE w:val="0"/>
              <w:autoSpaceDN w:val="0"/>
              <w:adjustRightInd w:val="0"/>
              <w:spacing w:line="276" w:lineRule="auto"/>
              <w:jc w:val="center"/>
              <w:rPr>
                <w:rFonts w:hint="eastAsia" w:ascii="宋体" w:hAnsi="宋体" w:eastAsia="宋体" w:cs="宋体"/>
                <w:b/>
                <w:color w:val="auto"/>
                <w:szCs w:val="21"/>
              </w:rPr>
            </w:pPr>
            <w:r>
              <w:rPr>
                <w:rFonts w:hint="eastAsia" w:ascii="宋体" w:hAnsi="宋体" w:eastAsia="宋体" w:cs="宋体"/>
                <w:b/>
                <w:color w:val="auto"/>
                <w:szCs w:val="21"/>
              </w:rPr>
              <w:t>说明和要求</w:t>
            </w:r>
          </w:p>
        </w:tc>
      </w:tr>
      <w:tr w14:paraId="1D5D9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7C8F44F3">
            <w:pPr>
              <w:autoSpaceDE w:val="0"/>
              <w:autoSpaceDN w:val="0"/>
              <w:adjustRightInd w:val="0"/>
              <w:spacing w:line="276" w:lineRule="auto"/>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2112" w:type="dxa"/>
            <w:tcBorders>
              <w:top w:val="single" w:color="auto" w:sz="4" w:space="0"/>
              <w:left w:val="single" w:color="auto" w:sz="4" w:space="0"/>
              <w:bottom w:val="single" w:color="auto" w:sz="4" w:space="0"/>
              <w:right w:val="single" w:color="auto" w:sz="4" w:space="0"/>
            </w:tcBorders>
            <w:vAlign w:val="center"/>
          </w:tcPr>
          <w:p w14:paraId="124B7F96">
            <w:pPr>
              <w:autoSpaceDE w:val="0"/>
              <w:autoSpaceDN w:val="0"/>
              <w:adjustRightInd w:val="0"/>
              <w:spacing w:line="276" w:lineRule="auto"/>
              <w:jc w:val="center"/>
              <w:rPr>
                <w:rFonts w:hint="eastAsia" w:ascii="宋体" w:hAnsi="宋体" w:eastAsia="宋体" w:cs="宋体"/>
                <w:color w:val="auto"/>
                <w:szCs w:val="21"/>
              </w:rPr>
            </w:pPr>
            <w:r>
              <w:rPr>
                <w:rFonts w:hint="eastAsia" w:ascii="宋体" w:hAnsi="宋体" w:eastAsia="宋体" w:cs="宋体"/>
                <w:color w:val="auto"/>
                <w:szCs w:val="21"/>
              </w:rPr>
              <w:t>采购项目</w:t>
            </w:r>
          </w:p>
        </w:tc>
        <w:tc>
          <w:tcPr>
            <w:tcW w:w="6968" w:type="dxa"/>
            <w:tcBorders>
              <w:top w:val="single" w:color="auto" w:sz="4" w:space="0"/>
              <w:left w:val="single" w:color="auto" w:sz="4" w:space="0"/>
              <w:bottom w:val="single" w:color="auto" w:sz="4" w:space="0"/>
              <w:right w:val="single" w:color="auto" w:sz="4" w:space="0"/>
            </w:tcBorders>
            <w:vAlign w:val="center"/>
          </w:tcPr>
          <w:p w14:paraId="2A859E6C">
            <w:pPr>
              <w:autoSpaceDE w:val="0"/>
              <w:autoSpaceDN w:val="0"/>
              <w:adjustRightInd w:val="0"/>
              <w:spacing w:line="360" w:lineRule="auto"/>
              <w:ind w:right="-11"/>
              <w:jc w:val="both"/>
              <w:rPr>
                <w:rFonts w:hint="eastAsia" w:ascii="宋体" w:hAnsi="宋体" w:eastAsia="宋体" w:cs="宋体"/>
                <w:color w:val="auto"/>
                <w:szCs w:val="21"/>
              </w:rPr>
            </w:pPr>
            <w:r>
              <w:rPr>
                <w:rFonts w:hint="eastAsia" w:ascii="宋体" w:hAnsi="宋体" w:eastAsia="宋体" w:cs="宋体"/>
                <w:color w:val="auto"/>
                <w:szCs w:val="21"/>
              </w:rPr>
              <w:t>项目名称：禹州市民政局2026年春节期间困难群众救助物资采购项目</w:t>
            </w:r>
          </w:p>
        </w:tc>
      </w:tr>
      <w:tr w14:paraId="4E927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6D5C24E4">
            <w:pPr>
              <w:autoSpaceDE w:val="0"/>
              <w:autoSpaceDN w:val="0"/>
              <w:adjustRightInd w:val="0"/>
              <w:spacing w:line="276" w:lineRule="auto"/>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2112" w:type="dxa"/>
            <w:tcBorders>
              <w:top w:val="single" w:color="auto" w:sz="4" w:space="0"/>
              <w:left w:val="single" w:color="auto" w:sz="4" w:space="0"/>
              <w:bottom w:val="single" w:color="auto" w:sz="4" w:space="0"/>
              <w:right w:val="single" w:color="auto" w:sz="4" w:space="0"/>
            </w:tcBorders>
            <w:vAlign w:val="center"/>
          </w:tcPr>
          <w:p w14:paraId="36F7E282">
            <w:pPr>
              <w:autoSpaceDE w:val="0"/>
              <w:autoSpaceDN w:val="0"/>
              <w:adjustRightInd w:val="0"/>
              <w:spacing w:line="276" w:lineRule="auto"/>
              <w:jc w:val="center"/>
              <w:rPr>
                <w:rFonts w:hint="eastAsia" w:ascii="宋体" w:hAnsi="宋体" w:eastAsia="宋体" w:cs="宋体"/>
                <w:color w:val="auto"/>
                <w:szCs w:val="21"/>
              </w:rPr>
            </w:pPr>
            <w:r>
              <w:rPr>
                <w:rFonts w:hint="eastAsia" w:ascii="宋体" w:hAnsi="宋体" w:eastAsia="宋体" w:cs="宋体"/>
                <w:color w:val="auto"/>
                <w:szCs w:val="21"/>
              </w:rPr>
              <w:t>采购人</w:t>
            </w:r>
          </w:p>
        </w:tc>
        <w:tc>
          <w:tcPr>
            <w:tcW w:w="6968" w:type="dxa"/>
            <w:tcBorders>
              <w:top w:val="single" w:color="auto" w:sz="4" w:space="0"/>
              <w:left w:val="single" w:color="auto" w:sz="4" w:space="0"/>
              <w:bottom w:val="single" w:color="auto" w:sz="4" w:space="0"/>
              <w:right w:val="single" w:color="auto" w:sz="4" w:space="0"/>
            </w:tcBorders>
            <w:vAlign w:val="center"/>
          </w:tcPr>
          <w:p w14:paraId="3567C0DA">
            <w:pPr>
              <w:widowControl/>
              <w:spacing w:line="440" w:lineRule="exact"/>
              <w:jc w:val="left"/>
              <w:rPr>
                <w:rFonts w:hint="eastAsia" w:ascii="宋体" w:hAnsi="宋体" w:eastAsia="宋体" w:cs="宋体"/>
                <w:color w:val="auto"/>
                <w:szCs w:val="21"/>
                <w:shd w:val="clear" w:color="auto" w:fill="FFFFFF"/>
                <w:lang w:val="en-US" w:eastAsia="zh-CN"/>
              </w:rPr>
            </w:pPr>
            <w:r>
              <w:rPr>
                <w:rFonts w:hint="eastAsia" w:ascii="宋体" w:hAnsi="宋体" w:eastAsia="宋体" w:cs="宋体"/>
                <w:color w:val="auto"/>
                <w:szCs w:val="21"/>
                <w:shd w:val="clear" w:color="auto" w:fill="FFFFFF"/>
                <w:lang w:val="en-US" w:eastAsia="zh-CN"/>
              </w:rPr>
              <w:t>名称：禹州市民政局</w:t>
            </w:r>
          </w:p>
          <w:p w14:paraId="7DFEE912">
            <w:pPr>
              <w:widowControl/>
              <w:spacing w:line="440" w:lineRule="exact"/>
              <w:jc w:val="left"/>
              <w:rPr>
                <w:rFonts w:hint="eastAsia" w:ascii="宋体" w:hAnsi="宋体" w:eastAsia="宋体" w:cs="宋体"/>
                <w:color w:val="auto"/>
                <w:szCs w:val="21"/>
                <w:shd w:val="clear" w:color="auto" w:fill="FFFFFF"/>
                <w:lang w:val="en-US" w:eastAsia="zh-CN"/>
              </w:rPr>
            </w:pPr>
            <w:r>
              <w:rPr>
                <w:rFonts w:hint="eastAsia" w:ascii="宋体" w:hAnsi="宋体" w:eastAsia="宋体" w:cs="宋体"/>
                <w:color w:val="auto"/>
                <w:szCs w:val="21"/>
                <w:shd w:val="clear" w:color="auto" w:fill="FFFFFF"/>
                <w:lang w:val="en-US" w:eastAsia="zh-CN"/>
              </w:rPr>
              <w:t>地址：禹州市钧台路</w:t>
            </w:r>
          </w:p>
          <w:p w14:paraId="4F5FF54D">
            <w:pPr>
              <w:widowControl/>
              <w:spacing w:line="440" w:lineRule="exact"/>
              <w:jc w:val="left"/>
              <w:rPr>
                <w:rFonts w:hint="eastAsia" w:ascii="宋体" w:hAnsi="宋体" w:eastAsia="宋体" w:cs="宋体"/>
                <w:color w:val="auto"/>
                <w:szCs w:val="21"/>
                <w:shd w:val="clear" w:color="auto" w:fill="FFFFFF"/>
                <w:lang w:val="en-US" w:eastAsia="zh-CN"/>
              </w:rPr>
            </w:pPr>
            <w:r>
              <w:rPr>
                <w:rFonts w:hint="eastAsia" w:ascii="宋体" w:hAnsi="宋体" w:eastAsia="宋体" w:cs="宋体"/>
                <w:color w:val="auto"/>
                <w:szCs w:val="21"/>
                <w:shd w:val="clear" w:color="auto" w:fill="FFFFFF"/>
                <w:lang w:val="en-US" w:eastAsia="zh-CN"/>
              </w:rPr>
              <w:t>联系人：张女士</w:t>
            </w:r>
          </w:p>
          <w:p w14:paraId="355332F2">
            <w:pPr>
              <w:widowControl/>
              <w:spacing w:line="440" w:lineRule="exact"/>
              <w:jc w:val="left"/>
              <w:rPr>
                <w:rFonts w:hint="eastAsia" w:ascii="宋体" w:hAnsi="宋体" w:eastAsia="宋体" w:cs="宋体"/>
                <w:color w:val="auto"/>
                <w:szCs w:val="21"/>
                <w:shd w:val="clear" w:color="auto" w:fill="FFFFFF"/>
                <w:lang w:val="en-US" w:eastAsia="zh-CN"/>
              </w:rPr>
            </w:pPr>
            <w:r>
              <w:rPr>
                <w:rFonts w:hint="eastAsia" w:ascii="宋体" w:hAnsi="宋体" w:eastAsia="宋体" w:cs="宋体"/>
                <w:color w:val="auto"/>
                <w:szCs w:val="21"/>
                <w:shd w:val="clear" w:color="auto" w:fill="FFFFFF"/>
                <w:lang w:val="en-US" w:eastAsia="zh-CN"/>
              </w:rPr>
              <w:t>联系电话：0374-8269011</w:t>
            </w:r>
          </w:p>
        </w:tc>
      </w:tr>
      <w:tr w14:paraId="4D289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172F0FC2">
            <w:pPr>
              <w:autoSpaceDE w:val="0"/>
              <w:autoSpaceDN w:val="0"/>
              <w:adjustRightInd w:val="0"/>
              <w:spacing w:line="276" w:lineRule="auto"/>
              <w:jc w:val="center"/>
              <w:rPr>
                <w:rFonts w:hint="eastAsia" w:ascii="宋体" w:hAnsi="宋体" w:eastAsia="宋体" w:cs="宋体"/>
                <w:color w:val="auto"/>
                <w:szCs w:val="21"/>
              </w:rPr>
            </w:pPr>
            <w:r>
              <w:rPr>
                <w:rFonts w:hint="eastAsia" w:ascii="宋体" w:hAnsi="宋体" w:eastAsia="宋体" w:cs="宋体"/>
                <w:color w:val="auto"/>
                <w:szCs w:val="21"/>
              </w:rPr>
              <w:t>3</w:t>
            </w:r>
          </w:p>
        </w:tc>
        <w:tc>
          <w:tcPr>
            <w:tcW w:w="2112" w:type="dxa"/>
            <w:tcBorders>
              <w:top w:val="single" w:color="auto" w:sz="4" w:space="0"/>
              <w:left w:val="single" w:color="auto" w:sz="4" w:space="0"/>
              <w:bottom w:val="single" w:color="auto" w:sz="4" w:space="0"/>
              <w:right w:val="single" w:color="auto" w:sz="4" w:space="0"/>
            </w:tcBorders>
            <w:vAlign w:val="center"/>
          </w:tcPr>
          <w:p w14:paraId="39843B90">
            <w:pPr>
              <w:autoSpaceDE w:val="0"/>
              <w:autoSpaceDN w:val="0"/>
              <w:adjustRightInd w:val="0"/>
              <w:spacing w:line="276" w:lineRule="auto"/>
              <w:jc w:val="center"/>
              <w:rPr>
                <w:rFonts w:hint="eastAsia" w:ascii="宋体" w:hAnsi="宋体" w:eastAsia="宋体" w:cs="宋体"/>
                <w:color w:val="auto"/>
                <w:szCs w:val="21"/>
              </w:rPr>
            </w:pPr>
            <w:r>
              <w:rPr>
                <w:rFonts w:hint="eastAsia" w:ascii="宋体" w:hAnsi="宋体" w:eastAsia="宋体" w:cs="宋体"/>
                <w:color w:val="auto"/>
                <w:szCs w:val="21"/>
              </w:rPr>
              <w:t>采购机构</w:t>
            </w:r>
          </w:p>
        </w:tc>
        <w:tc>
          <w:tcPr>
            <w:tcW w:w="6968" w:type="dxa"/>
            <w:tcBorders>
              <w:top w:val="single" w:color="auto" w:sz="4" w:space="0"/>
              <w:left w:val="single" w:color="auto" w:sz="4" w:space="0"/>
              <w:bottom w:val="single" w:color="auto" w:sz="4" w:space="0"/>
              <w:right w:val="single" w:color="auto" w:sz="4" w:space="0"/>
            </w:tcBorders>
            <w:vAlign w:val="center"/>
          </w:tcPr>
          <w:p w14:paraId="5639676A">
            <w:pPr>
              <w:autoSpaceDE w:val="0"/>
              <w:autoSpaceDN w:val="0"/>
              <w:adjustRightInd w:val="0"/>
              <w:spacing w:line="360" w:lineRule="auto"/>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 xml:space="preserve">名称：河南天欧工程管理有限公司 </w:t>
            </w:r>
          </w:p>
          <w:p w14:paraId="78D0C55D">
            <w:pPr>
              <w:autoSpaceDE w:val="0"/>
              <w:autoSpaceDN w:val="0"/>
              <w:adjustRightInd w:val="0"/>
              <w:spacing w:line="360" w:lineRule="auto"/>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地址：禹州市颍川街道办禹王大道东段北侧第二层</w:t>
            </w:r>
          </w:p>
          <w:p w14:paraId="32059D44">
            <w:pPr>
              <w:autoSpaceDE w:val="0"/>
              <w:autoSpaceDN w:val="0"/>
              <w:adjustRightInd w:val="0"/>
              <w:spacing w:line="360" w:lineRule="auto"/>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 xml:space="preserve">联系人：王先生     </w:t>
            </w:r>
          </w:p>
          <w:p w14:paraId="08CD7EB1">
            <w:pPr>
              <w:autoSpaceDE w:val="0"/>
              <w:autoSpaceDN w:val="0"/>
              <w:adjustRightInd w:val="0"/>
              <w:spacing w:line="360" w:lineRule="auto"/>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联系电话：15136882806</w:t>
            </w:r>
          </w:p>
        </w:tc>
      </w:tr>
      <w:tr w14:paraId="392C4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jc w:val="center"/>
        </w:trPr>
        <w:tc>
          <w:tcPr>
            <w:tcW w:w="724" w:type="dxa"/>
            <w:vMerge w:val="restart"/>
            <w:tcBorders>
              <w:top w:val="single" w:color="auto" w:sz="4" w:space="0"/>
              <w:left w:val="single" w:color="auto" w:sz="4" w:space="0"/>
              <w:right w:val="single" w:color="auto" w:sz="4" w:space="0"/>
            </w:tcBorders>
            <w:vAlign w:val="center"/>
          </w:tcPr>
          <w:p w14:paraId="5F08E324">
            <w:pPr>
              <w:autoSpaceDE w:val="0"/>
              <w:autoSpaceDN w:val="0"/>
              <w:adjustRightInd w:val="0"/>
              <w:spacing w:line="276" w:lineRule="auto"/>
              <w:jc w:val="center"/>
              <w:rPr>
                <w:rFonts w:hint="eastAsia" w:ascii="宋体" w:hAnsi="宋体" w:eastAsia="宋体" w:cs="宋体"/>
                <w:color w:val="auto"/>
                <w:szCs w:val="21"/>
              </w:rPr>
            </w:pPr>
            <w:r>
              <w:rPr>
                <w:rFonts w:hint="eastAsia" w:ascii="宋体" w:hAnsi="宋体" w:eastAsia="宋体" w:cs="宋体"/>
                <w:color w:val="auto"/>
                <w:szCs w:val="21"/>
              </w:rPr>
              <w:t>4</w:t>
            </w:r>
          </w:p>
        </w:tc>
        <w:tc>
          <w:tcPr>
            <w:tcW w:w="2112" w:type="dxa"/>
            <w:vMerge w:val="restart"/>
            <w:tcBorders>
              <w:top w:val="single" w:color="auto" w:sz="4" w:space="0"/>
              <w:left w:val="single" w:color="auto" w:sz="4" w:space="0"/>
              <w:right w:val="single" w:color="auto" w:sz="4" w:space="0"/>
            </w:tcBorders>
            <w:vAlign w:val="center"/>
          </w:tcPr>
          <w:p w14:paraId="60720733">
            <w:pPr>
              <w:autoSpaceDE w:val="0"/>
              <w:autoSpaceDN w:val="0"/>
              <w:adjustRightInd w:val="0"/>
              <w:spacing w:line="276" w:lineRule="auto"/>
              <w:jc w:val="center"/>
              <w:rPr>
                <w:rFonts w:hint="eastAsia" w:ascii="宋体" w:hAnsi="宋体" w:eastAsia="宋体" w:cs="宋体"/>
                <w:color w:val="auto"/>
                <w:szCs w:val="21"/>
              </w:rPr>
            </w:pPr>
            <w:r>
              <w:rPr>
                <w:rFonts w:hint="eastAsia" w:ascii="宋体" w:hAnsi="宋体" w:eastAsia="宋体" w:cs="宋体"/>
                <w:b/>
                <w:color w:val="auto"/>
                <w:szCs w:val="21"/>
              </w:rPr>
              <w:t>★</w:t>
            </w:r>
            <w:r>
              <w:rPr>
                <w:rFonts w:hint="eastAsia" w:ascii="宋体" w:hAnsi="宋体" w:eastAsia="宋体" w:cs="宋体"/>
                <w:color w:val="auto"/>
                <w:szCs w:val="21"/>
              </w:rPr>
              <w:t>供应商资格</w:t>
            </w:r>
          </w:p>
        </w:tc>
        <w:tc>
          <w:tcPr>
            <w:tcW w:w="6968" w:type="dxa"/>
            <w:tcBorders>
              <w:top w:val="single" w:color="auto" w:sz="4" w:space="0"/>
              <w:left w:val="single" w:color="auto" w:sz="4" w:space="0"/>
              <w:bottom w:val="single" w:color="auto" w:sz="4" w:space="0"/>
              <w:right w:val="single" w:color="auto" w:sz="4" w:space="0"/>
            </w:tcBorders>
            <w:vAlign w:val="center"/>
          </w:tcPr>
          <w:p w14:paraId="35A2BC7B">
            <w:pPr>
              <w:autoSpaceDE w:val="0"/>
              <w:autoSpaceDN w:val="0"/>
              <w:adjustRightInd w:val="0"/>
              <w:spacing w:line="360" w:lineRule="auto"/>
              <w:ind w:right="-11"/>
              <w:rPr>
                <w:rFonts w:hint="eastAsia" w:ascii="宋体" w:hAnsi="宋体" w:eastAsia="宋体" w:cs="宋体"/>
                <w:color w:val="auto"/>
                <w:lang w:val="zh-CN"/>
              </w:rPr>
            </w:pPr>
            <w:r>
              <w:rPr>
                <w:rFonts w:hint="eastAsia" w:ascii="宋体" w:hAnsi="宋体" w:eastAsia="宋体" w:cs="宋体"/>
                <w:color w:val="auto"/>
                <w:lang w:val="zh-CN"/>
              </w:rPr>
              <w:t>符合《中华人民共和国政府采购法》第二十二条规定</w:t>
            </w:r>
          </w:p>
          <w:p w14:paraId="0E78D928">
            <w:pPr>
              <w:autoSpaceDE w:val="0"/>
              <w:autoSpaceDN w:val="0"/>
              <w:adjustRightInd w:val="0"/>
              <w:spacing w:line="360" w:lineRule="auto"/>
              <w:ind w:right="-11"/>
              <w:rPr>
                <w:rFonts w:hint="eastAsia" w:ascii="宋体" w:hAnsi="宋体" w:eastAsia="宋体" w:cs="宋体"/>
                <w:color w:val="auto"/>
                <w:lang w:val="zh-CN"/>
              </w:rPr>
            </w:pPr>
            <w:r>
              <w:rPr>
                <w:rFonts w:hint="eastAsia" w:ascii="宋体" w:hAnsi="宋体" w:eastAsia="宋体" w:cs="宋体"/>
                <w:color w:val="auto"/>
                <w:lang w:val="zh-CN"/>
              </w:rPr>
              <w:t>1.具有独立承担民事责任的能力；</w:t>
            </w:r>
          </w:p>
          <w:p w14:paraId="1A1C2E20">
            <w:pPr>
              <w:autoSpaceDE w:val="0"/>
              <w:autoSpaceDN w:val="0"/>
              <w:adjustRightInd w:val="0"/>
              <w:spacing w:line="360" w:lineRule="auto"/>
              <w:ind w:right="-11"/>
              <w:rPr>
                <w:rFonts w:hint="eastAsia" w:ascii="宋体" w:hAnsi="宋体" w:eastAsia="宋体" w:cs="宋体"/>
                <w:color w:val="auto"/>
                <w:lang w:val="zh-CN"/>
              </w:rPr>
            </w:pPr>
            <w:r>
              <w:rPr>
                <w:rFonts w:hint="eastAsia" w:ascii="宋体" w:hAnsi="宋体" w:eastAsia="宋体" w:cs="宋体"/>
                <w:color w:val="auto"/>
                <w:lang w:val="zh-CN"/>
              </w:rPr>
              <w:t>2.具有良好的商业信誉和健全的财务会计制度；</w:t>
            </w:r>
          </w:p>
          <w:p w14:paraId="082C98EB">
            <w:pPr>
              <w:autoSpaceDE w:val="0"/>
              <w:autoSpaceDN w:val="0"/>
              <w:adjustRightInd w:val="0"/>
              <w:spacing w:line="360" w:lineRule="auto"/>
              <w:ind w:right="-11"/>
              <w:rPr>
                <w:rFonts w:hint="eastAsia" w:ascii="宋体" w:hAnsi="宋体" w:eastAsia="宋体" w:cs="宋体"/>
                <w:color w:val="auto"/>
                <w:lang w:val="zh-CN"/>
              </w:rPr>
            </w:pPr>
            <w:r>
              <w:rPr>
                <w:rFonts w:hint="eastAsia" w:ascii="宋体" w:hAnsi="宋体" w:eastAsia="宋体" w:cs="宋体"/>
                <w:color w:val="auto"/>
                <w:lang w:val="zh-CN"/>
              </w:rPr>
              <w:t>3.具有履行合同所必需的设备和专业技术能力；</w:t>
            </w:r>
          </w:p>
          <w:p w14:paraId="7150091F">
            <w:pPr>
              <w:autoSpaceDE w:val="0"/>
              <w:autoSpaceDN w:val="0"/>
              <w:adjustRightInd w:val="0"/>
              <w:spacing w:line="360" w:lineRule="auto"/>
              <w:ind w:right="-11"/>
              <w:rPr>
                <w:rFonts w:hint="eastAsia" w:ascii="宋体" w:hAnsi="宋体" w:eastAsia="宋体" w:cs="宋体"/>
                <w:color w:val="auto"/>
                <w:lang w:val="zh-CN"/>
              </w:rPr>
            </w:pPr>
            <w:r>
              <w:rPr>
                <w:rFonts w:hint="eastAsia" w:ascii="宋体" w:hAnsi="宋体" w:eastAsia="宋体" w:cs="宋体"/>
                <w:color w:val="auto"/>
                <w:lang w:val="zh-CN"/>
              </w:rPr>
              <w:t>4.具有依法缴纳税收和社会保障资金的良好记录；</w:t>
            </w:r>
          </w:p>
          <w:p w14:paraId="323DC447">
            <w:pPr>
              <w:spacing w:line="360" w:lineRule="auto"/>
              <w:rPr>
                <w:rFonts w:hint="eastAsia" w:ascii="宋体" w:hAnsi="宋体" w:eastAsia="宋体" w:cs="宋体"/>
                <w:color w:val="auto"/>
                <w:lang w:val="zh-CN"/>
              </w:rPr>
            </w:pPr>
            <w:r>
              <w:rPr>
                <w:rFonts w:hint="eastAsia" w:ascii="宋体" w:hAnsi="宋体" w:eastAsia="宋体" w:cs="宋体"/>
                <w:color w:val="auto"/>
                <w:lang w:val="zh-CN"/>
              </w:rPr>
              <w:t>5.参加政府采购活动前三年内，在经营活动中没有重大违法记录。</w:t>
            </w:r>
          </w:p>
          <w:p w14:paraId="44935AD5">
            <w:pPr>
              <w:pStyle w:val="14"/>
              <w:ind w:left="0" w:leftChars="0" w:firstLine="0" w:firstLineChars="0"/>
              <w:rPr>
                <w:rFonts w:hint="eastAsia" w:ascii="宋体" w:hAnsi="宋体" w:eastAsia="宋体" w:cs="宋体"/>
                <w:color w:val="auto"/>
                <w:lang w:val="en-US" w:eastAsia="zh-CN"/>
              </w:rPr>
            </w:pPr>
            <w:r>
              <w:rPr>
                <w:rFonts w:hint="eastAsia" w:ascii="宋体" w:hAnsi="宋体" w:eastAsia="宋体" w:cs="宋体"/>
                <w:color w:val="auto"/>
                <w:lang w:val="en-US" w:eastAsia="zh-CN"/>
              </w:rPr>
              <w:t>特定资格：详见谈判公告。</w:t>
            </w:r>
          </w:p>
        </w:tc>
      </w:tr>
      <w:tr w14:paraId="453BE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724" w:type="dxa"/>
            <w:vMerge w:val="continue"/>
            <w:tcBorders>
              <w:left w:val="single" w:color="auto" w:sz="4" w:space="0"/>
              <w:bottom w:val="single" w:color="auto" w:sz="4" w:space="0"/>
              <w:right w:val="single" w:color="auto" w:sz="4" w:space="0"/>
            </w:tcBorders>
            <w:vAlign w:val="center"/>
          </w:tcPr>
          <w:p w14:paraId="399AE378">
            <w:pPr>
              <w:autoSpaceDE w:val="0"/>
              <w:autoSpaceDN w:val="0"/>
              <w:adjustRightInd w:val="0"/>
              <w:spacing w:line="276" w:lineRule="auto"/>
              <w:jc w:val="center"/>
              <w:rPr>
                <w:rFonts w:hint="eastAsia" w:ascii="宋体" w:hAnsi="宋体" w:eastAsia="宋体" w:cs="宋体"/>
                <w:color w:val="auto"/>
                <w:szCs w:val="21"/>
              </w:rPr>
            </w:pPr>
          </w:p>
        </w:tc>
        <w:tc>
          <w:tcPr>
            <w:tcW w:w="2112" w:type="dxa"/>
            <w:vMerge w:val="continue"/>
            <w:tcBorders>
              <w:left w:val="single" w:color="auto" w:sz="4" w:space="0"/>
              <w:bottom w:val="single" w:color="auto" w:sz="4" w:space="0"/>
              <w:right w:val="single" w:color="auto" w:sz="4" w:space="0"/>
            </w:tcBorders>
            <w:vAlign w:val="center"/>
          </w:tcPr>
          <w:p w14:paraId="340D0705">
            <w:pPr>
              <w:autoSpaceDE w:val="0"/>
              <w:autoSpaceDN w:val="0"/>
              <w:adjustRightInd w:val="0"/>
              <w:spacing w:line="276" w:lineRule="auto"/>
              <w:jc w:val="center"/>
              <w:rPr>
                <w:rFonts w:hint="eastAsia" w:ascii="宋体" w:hAnsi="宋体" w:eastAsia="宋体" w:cs="宋体"/>
                <w:b/>
                <w:color w:val="auto"/>
                <w:szCs w:val="21"/>
              </w:rPr>
            </w:pPr>
          </w:p>
        </w:tc>
        <w:tc>
          <w:tcPr>
            <w:tcW w:w="6968" w:type="dxa"/>
            <w:tcBorders>
              <w:top w:val="single" w:color="auto" w:sz="4" w:space="0"/>
              <w:left w:val="single" w:color="auto" w:sz="4" w:space="0"/>
              <w:bottom w:val="single" w:color="auto" w:sz="4" w:space="0"/>
              <w:right w:val="single" w:color="auto" w:sz="4" w:space="0"/>
            </w:tcBorders>
            <w:vAlign w:val="center"/>
          </w:tcPr>
          <w:p w14:paraId="528F3368">
            <w:pPr>
              <w:autoSpaceDE w:val="0"/>
              <w:autoSpaceDN w:val="0"/>
              <w:adjustRightInd w:val="0"/>
              <w:spacing w:line="360" w:lineRule="auto"/>
              <w:ind w:right="-11"/>
              <w:rPr>
                <w:rFonts w:hint="eastAsia" w:ascii="宋体" w:hAnsi="宋体" w:eastAsia="宋体" w:cs="宋体"/>
                <w:color w:val="auto"/>
                <w:lang w:val="zh-CN"/>
              </w:rPr>
            </w:pPr>
            <w:r>
              <w:rPr>
                <w:rFonts w:hint="eastAsia" w:ascii="宋体" w:hAnsi="宋体" w:eastAsia="宋体" w:cs="宋体"/>
                <w:color w:val="auto"/>
                <w:lang w:val="zh-CN"/>
              </w:rPr>
              <w:t>注：1</w:t>
            </w:r>
            <w:r>
              <w:rPr>
                <w:rFonts w:hint="eastAsia" w:ascii="宋体" w:hAnsi="宋体" w:eastAsia="宋体" w:cs="宋体"/>
                <w:color w:val="auto"/>
                <w:lang w:val="en-US"/>
              </w:rPr>
              <w:t>.</w:t>
            </w:r>
            <w:r>
              <w:rPr>
                <w:rFonts w:hint="eastAsia" w:ascii="宋体" w:hAnsi="宋体" w:eastAsia="宋体" w:cs="宋体"/>
                <w:color w:val="auto"/>
                <w:lang w:val="zh-CN"/>
              </w:rPr>
              <w:t>供应商在投标时，提供《禹州市政府采购供应商信用承诺函》（详见谈判文件第八章3.5格式），无需再提交上述证明材料。</w:t>
            </w:r>
          </w:p>
          <w:p w14:paraId="7CB51FA7">
            <w:pPr>
              <w:autoSpaceDE w:val="0"/>
              <w:autoSpaceDN w:val="0"/>
              <w:adjustRightInd w:val="0"/>
              <w:spacing w:line="360" w:lineRule="auto"/>
              <w:ind w:right="-11"/>
              <w:rPr>
                <w:rFonts w:hint="eastAsia" w:ascii="宋体" w:hAnsi="宋体" w:eastAsia="宋体" w:cs="宋体"/>
                <w:color w:val="auto"/>
                <w:lang w:val="zh-CN"/>
              </w:rPr>
            </w:pPr>
            <w:r>
              <w:rPr>
                <w:rFonts w:hint="eastAsia" w:ascii="宋体" w:hAnsi="宋体" w:eastAsia="宋体" w:cs="宋体"/>
                <w:color w:val="auto"/>
                <w:lang w:val="zh-CN"/>
              </w:rPr>
              <w:t>2.采购人有权要求成交供应商</w:t>
            </w:r>
            <w:r>
              <w:rPr>
                <w:rFonts w:hint="eastAsia" w:ascii="宋体" w:hAnsi="宋体" w:eastAsia="宋体" w:cs="宋体"/>
                <w:color w:val="auto"/>
                <w:lang w:val="en-US" w:eastAsia="zh-CN"/>
              </w:rPr>
              <w:t>在中标后2日内</w:t>
            </w:r>
            <w:r>
              <w:rPr>
                <w:rFonts w:hint="eastAsia" w:ascii="宋体" w:hAnsi="宋体" w:eastAsia="宋体" w:cs="宋体"/>
                <w:color w:val="auto"/>
                <w:lang w:val="zh-CN"/>
              </w:rPr>
              <w:t>提供相关证明材料</w:t>
            </w:r>
            <w:r>
              <w:rPr>
                <w:rFonts w:hint="eastAsia" w:ascii="宋体" w:hAnsi="宋体" w:eastAsia="宋体" w:cs="宋体"/>
                <w:color w:val="auto"/>
                <w:lang w:val="en-US" w:eastAsia="zh-CN"/>
              </w:rPr>
              <w:t>原件</w:t>
            </w:r>
            <w:r>
              <w:rPr>
                <w:rFonts w:hint="eastAsia" w:ascii="宋体" w:hAnsi="宋体" w:eastAsia="宋体" w:cs="宋体"/>
                <w:color w:val="auto"/>
                <w:lang w:val="zh-CN"/>
              </w:rPr>
              <w:t>以核实成交供应商承诺事项的真实性。</w:t>
            </w:r>
          </w:p>
          <w:p w14:paraId="7C2D77B3">
            <w:pPr>
              <w:autoSpaceDE w:val="0"/>
              <w:autoSpaceDN w:val="0"/>
              <w:adjustRightInd w:val="0"/>
              <w:spacing w:line="360" w:lineRule="auto"/>
              <w:ind w:right="-11"/>
              <w:rPr>
                <w:rFonts w:hint="eastAsia" w:ascii="宋体" w:hAnsi="宋体" w:eastAsia="宋体" w:cs="宋体"/>
                <w:color w:val="auto"/>
                <w:lang w:val="zh-CN"/>
              </w:rPr>
            </w:pPr>
            <w:r>
              <w:rPr>
                <w:rFonts w:hint="eastAsia" w:ascii="宋体" w:hAnsi="宋体" w:eastAsia="宋体" w:cs="宋体"/>
                <w:color w:val="auto"/>
                <w:lang w:val="zh-CN"/>
              </w:rPr>
              <w:t>3.供应商对信用承诺内容的真实性、合法性、有效性负责。如作出虚假信用承诺，视同为“提供虚假材料谋取中标”的违法行为。</w:t>
            </w:r>
          </w:p>
        </w:tc>
      </w:tr>
      <w:tr w14:paraId="3FB07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7EA76DCE">
            <w:pPr>
              <w:autoSpaceDE w:val="0"/>
              <w:autoSpaceDN w:val="0"/>
              <w:adjustRightInd w:val="0"/>
              <w:spacing w:line="276" w:lineRule="auto"/>
              <w:jc w:val="center"/>
              <w:rPr>
                <w:rFonts w:hint="eastAsia" w:ascii="宋体" w:hAnsi="宋体" w:eastAsia="宋体" w:cs="宋体"/>
                <w:color w:val="auto"/>
                <w:szCs w:val="21"/>
              </w:rPr>
            </w:pPr>
            <w:r>
              <w:rPr>
                <w:rFonts w:hint="eastAsia" w:ascii="宋体" w:hAnsi="宋体" w:eastAsia="宋体" w:cs="宋体"/>
                <w:color w:val="auto"/>
                <w:szCs w:val="21"/>
              </w:rPr>
              <w:t>5</w:t>
            </w:r>
          </w:p>
        </w:tc>
        <w:tc>
          <w:tcPr>
            <w:tcW w:w="2112" w:type="dxa"/>
            <w:tcBorders>
              <w:top w:val="single" w:color="auto" w:sz="4" w:space="0"/>
              <w:left w:val="single" w:color="auto" w:sz="4" w:space="0"/>
              <w:bottom w:val="single" w:color="auto" w:sz="4" w:space="0"/>
              <w:right w:val="single" w:color="auto" w:sz="4" w:space="0"/>
            </w:tcBorders>
            <w:vAlign w:val="center"/>
          </w:tcPr>
          <w:p w14:paraId="02691406">
            <w:pPr>
              <w:autoSpaceDE w:val="0"/>
              <w:autoSpaceDN w:val="0"/>
              <w:adjustRightInd w:val="0"/>
              <w:spacing w:line="276" w:lineRule="auto"/>
              <w:jc w:val="center"/>
              <w:rPr>
                <w:rFonts w:hint="eastAsia" w:ascii="宋体" w:hAnsi="宋体" w:eastAsia="宋体" w:cs="宋体"/>
                <w:bCs/>
                <w:color w:val="auto"/>
                <w:szCs w:val="21"/>
                <w:lang w:val="zh-CN"/>
              </w:rPr>
            </w:pPr>
            <w:r>
              <w:rPr>
                <w:rFonts w:hint="eastAsia" w:ascii="宋体" w:hAnsi="宋体" w:eastAsia="宋体" w:cs="宋体"/>
                <w:b/>
                <w:color w:val="auto"/>
                <w:szCs w:val="21"/>
              </w:rPr>
              <w:t>★</w:t>
            </w:r>
            <w:r>
              <w:rPr>
                <w:rFonts w:hint="eastAsia" w:ascii="宋体" w:hAnsi="宋体" w:eastAsia="宋体" w:cs="宋体"/>
                <w:bCs/>
                <w:color w:val="auto"/>
                <w:szCs w:val="21"/>
                <w:lang w:val="zh-CN"/>
              </w:rPr>
              <w:t>联合体响应</w:t>
            </w:r>
          </w:p>
        </w:tc>
        <w:tc>
          <w:tcPr>
            <w:tcW w:w="6968" w:type="dxa"/>
            <w:tcBorders>
              <w:top w:val="single" w:color="auto" w:sz="4" w:space="0"/>
              <w:left w:val="single" w:color="auto" w:sz="4" w:space="0"/>
              <w:bottom w:val="single" w:color="auto" w:sz="4" w:space="0"/>
              <w:right w:val="single" w:color="auto" w:sz="4" w:space="0"/>
            </w:tcBorders>
            <w:vAlign w:val="center"/>
          </w:tcPr>
          <w:p w14:paraId="2A95507F">
            <w:pPr>
              <w:autoSpaceDE w:val="0"/>
              <w:autoSpaceDN w:val="0"/>
              <w:adjustRightInd w:val="0"/>
              <w:spacing w:line="276" w:lineRule="auto"/>
              <w:rPr>
                <w:rFonts w:hint="eastAsia" w:ascii="宋体" w:hAnsi="宋体" w:eastAsia="宋体" w:cs="宋体"/>
                <w:bCs/>
                <w:color w:val="auto"/>
                <w:szCs w:val="21"/>
                <w:lang w:val="zh-CN"/>
              </w:rPr>
            </w:pPr>
            <w:r>
              <w:rPr>
                <w:rFonts w:hint="eastAsia" w:ascii="宋体" w:hAnsi="宋体" w:eastAsia="宋体" w:cs="宋体"/>
                <w:color w:val="auto"/>
                <w:kern w:val="0"/>
                <w:szCs w:val="21"/>
              </w:rPr>
              <w:t>本项目</w:t>
            </w:r>
            <w:bookmarkStart w:id="31" w:name="OLE_LINK55"/>
            <w:bookmarkStart w:id="32" w:name="OLE_LINK56"/>
            <w:r>
              <w:rPr>
                <w:rFonts w:hint="eastAsia" w:ascii="宋体" w:hAnsi="宋体" w:eastAsia="宋体" w:cs="宋体"/>
                <w:b/>
                <w:color w:val="auto"/>
                <w:kern w:val="0"/>
                <w:szCs w:val="21"/>
                <w:lang w:val="zh-CN"/>
              </w:rPr>
              <w:fldChar w:fldCharType="begin"/>
            </w:r>
            <w:r>
              <w:rPr>
                <w:rFonts w:hint="eastAsia" w:ascii="宋体" w:hAnsi="宋体" w:eastAsia="宋体" w:cs="宋体"/>
                <w:b/>
                <w:color w:val="auto"/>
                <w:kern w:val="0"/>
                <w:szCs w:val="21"/>
                <w:lang w:val="zh-CN"/>
              </w:rPr>
              <w:instrText xml:space="preserve">eq \o\ac(□,</w:instrText>
            </w:r>
            <w:r>
              <w:rPr>
                <w:rFonts w:hint="eastAsia" w:ascii="宋体" w:hAnsi="宋体" w:eastAsia="宋体" w:cs="宋体"/>
                <w:b/>
                <w:color w:val="auto"/>
                <w:kern w:val="0"/>
                <w:position w:val="2"/>
                <w:szCs w:val="21"/>
                <w:lang w:val="zh-CN"/>
              </w:rPr>
              <w:instrText xml:space="preserve">√</w:instrText>
            </w:r>
            <w:r>
              <w:rPr>
                <w:rFonts w:hint="eastAsia" w:ascii="宋体" w:hAnsi="宋体" w:eastAsia="宋体" w:cs="宋体"/>
                <w:b/>
                <w:color w:val="auto"/>
                <w:kern w:val="0"/>
                <w:szCs w:val="21"/>
                <w:lang w:val="zh-CN"/>
              </w:rPr>
              <w:instrText xml:space="preserve">)</w:instrText>
            </w:r>
            <w:r>
              <w:rPr>
                <w:rFonts w:hint="eastAsia" w:ascii="宋体" w:hAnsi="宋体" w:eastAsia="宋体" w:cs="宋体"/>
                <w:b/>
                <w:color w:val="auto"/>
                <w:kern w:val="0"/>
                <w:szCs w:val="21"/>
                <w:lang w:val="zh-CN"/>
              </w:rPr>
              <w:fldChar w:fldCharType="end"/>
            </w:r>
            <w:bookmarkEnd w:id="31"/>
            <w:bookmarkEnd w:id="32"/>
            <w:r>
              <w:rPr>
                <w:rFonts w:hint="eastAsia" w:ascii="宋体" w:hAnsi="宋体" w:eastAsia="宋体" w:cs="宋体"/>
                <w:color w:val="auto"/>
                <w:kern w:val="0"/>
                <w:szCs w:val="21"/>
              </w:rPr>
              <w:t>不接受</w:t>
            </w:r>
            <w:r>
              <w:rPr>
                <w:rFonts w:hint="eastAsia" w:ascii="宋体" w:hAnsi="宋体" w:eastAsia="宋体" w:cs="宋体"/>
                <w:bCs/>
                <w:color w:val="auto"/>
                <w:szCs w:val="21"/>
                <w:lang w:val="zh-CN"/>
              </w:rPr>
              <w:t>□接受</w:t>
            </w:r>
            <w:r>
              <w:rPr>
                <w:rFonts w:hint="eastAsia" w:ascii="宋体" w:hAnsi="宋体" w:eastAsia="宋体" w:cs="宋体"/>
                <w:color w:val="auto"/>
                <w:kern w:val="0"/>
                <w:szCs w:val="21"/>
              </w:rPr>
              <w:t>联合体响应</w:t>
            </w:r>
          </w:p>
        </w:tc>
      </w:tr>
      <w:tr w14:paraId="5A164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1596F984">
            <w:pPr>
              <w:autoSpaceDE w:val="0"/>
              <w:autoSpaceDN w:val="0"/>
              <w:adjustRightInd w:val="0"/>
              <w:spacing w:line="276" w:lineRule="auto"/>
              <w:jc w:val="center"/>
              <w:rPr>
                <w:rFonts w:hint="eastAsia" w:ascii="宋体" w:hAnsi="宋体" w:eastAsia="宋体" w:cs="宋体"/>
                <w:color w:val="auto"/>
                <w:szCs w:val="21"/>
              </w:rPr>
            </w:pPr>
            <w:r>
              <w:rPr>
                <w:rFonts w:hint="eastAsia" w:ascii="宋体" w:hAnsi="宋体" w:eastAsia="宋体" w:cs="宋体"/>
                <w:color w:val="auto"/>
                <w:szCs w:val="21"/>
              </w:rPr>
              <w:t>6</w:t>
            </w:r>
          </w:p>
        </w:tc>
        <w:tc>
          <w:tcPr>
            <w:tcW w:w="2112" w:type="dxa"/>
            <w:tcBorders>
              <w:top w:val="single" w:color="auto" w:sz="4" w:space="0"/>
              <w:left w:val="single" w:color="auto" w:sz="4" w:space="0"/>
              <w:bottom w:val="single" w:color="auto" w:sz="4" w:space="0"/>
              <w:right w:val="single" w:color="auto" w:sz="4" w:space="0"/>
            </w:tcBorders>
            <w:vAlign w:val="center"/>
          </w:tcPr>
          <w:p w14:paraId="6E6FD05A">
            <w:pPr>
              <w:autoSpaceDE w:val="0"/>
              <w:autoSpaceDN w:val="0"/>
              <w:adjustRightInd w:val="0"/>
              <w:spacing w:line="276" w:lineRule="auto"/>
              <w:jc w:val="center"/>
              <w:rPr>
                <w:rFonts w:hint="eastAsia" w:ascii="宋体" w:hAnsi="宋体" w:eastAsia="宋体" w:cs="宋体"/>
                <w:bCs/>
                <w:color w:val="auto"/>
                <w:szCs w:val="21"/>
                <w:lang w:val="zh-CN"/>
              </w:rPr>
            </w:pPr>
            <w:r>
              <w:rPr>
                <w:rFonts w:hint="eastAsia" w:ascii="宋体" w:hAnsi="宋体" w:eastAsia="宋体" w:cs="宋体"/>
                <w:b/>
                <w:color w:val="auto"/>
                <w:szCs w:val="21"/>
              </w:rPr>
              <w:t>★</w:t>
            </w:r>
            <w:r>
              <w:rPr>
                <w:rFonts w:hint="eastAsia" w:ascii="宋体" w:hAnsi="宋体" w:eastAsia="宋体" w:cs="宋体"/>
                <w:bCs/>
                <w:color w:val="auto"/>
                <w:szCs w:val="21"/>
                <w:lang w:val="zh-CN"/>
              </w:rPr>
              <w:t>预算金额</w:t>
            </w:r>
          </w:p>
        </w:tc>
        <w:tc>
          <w:tcPr>
            <w:tcW w:w="6968" w:type="dxa"/>
            <w:tcBorders>
              <w:top w:val="single" w:color="auto" w:sz="4" w:space="0"/>
              <w:left w:val="single" w:color="auto" w:sz="4" w:space="0"/>
              <w:bottom w:val="single" w:color="auto" w:sz="4" w:space="0"/>
              <w:right w:val="single" w:color="auto" w:sz="4" w:space="0"/>
            </w:tcBorders>
            <w:vAlign w:val="center"/>
          </w:tcPr>
          <w:p w14:paraId="5B029C4E">
            <w:pPr>
              <w:autoSpaceDE w:val="0"/>
              <w:autoSpaceDN w:val="0"/>
              <w:adjustRightInd w:val="0"/>
              <w:spacing w:line="276" w:lineRule="auto"/>
              <w:rPr>
                <w:rFonts w:hint="eastAsia" w:ascii="宋体" w:hAnsi="宋体" w:eastAsia="宋体" w:cs="宋体"/>
                <w:bCs/>
                <w:color w:val="auto"/>
                <w:szCs w:val="21"/>
              </w:rPr>
            </w:pPr>
            <w:r>
              <w:rPr>
                <w:rFonts w:hint="eastAsia" w:ascii="宋体" w:hAnsi="宋体" w:eastAsia="宋体" w:cs="宋体"/>
                <w:color w:val="auto"/>
                <w:szCs w:val="21"/>
                <w:lang w:val="en-US" w:eastAsia="zh-CN"/>
              </w:rPr>
              <w:t>1621600.00</w:t>
            </w:r>
            <w:r>
              <w:rPr>
                <w:rFonts w:hint="eastAsia" w:ascii="宋体" w:hAnsi="宋体" w:eastAsia="宋体" w:cs="宋体"/>
                <w:color w:val="auto"/>
                <w:szCs w:val="21"/>
              </w:rPr>
              <w:t>元；</w:t>
            </w:r>
            <w:r>
              <w:rPr>
                <w:rFonts w:hint="eastAsia" w:ascii="宋体" w:hAnsi="宋体" w:eastAsia="宋体" w:cs="宋体"/>
                <w:bCs/>
                <w:color w:val="auto"/>
                <w:szCs w:val="21"/>
                <w:lang w:val="zh-CN"/>
              </w:rPr>
              <w:t>超出预算金额的响应无效。</w:t>
            </w:r>
          </w:p>
        </w:tc>
      </w:tr>
      <w:tr w14:paraId="46301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2C48B6AD">
            <w:pPr>
              <w:autoSpaceDE w:val="0"/>
              <w:autoSpaceDN w:val="0"/>
              <w:adjustRightInd w:val="0"/>
              <w:spacing w:line="276" w:lineRule="auto"/>
              <w:jc w:val="center"/>
              <w:rPr>
                <w:rFonts w:hint="eastAsia" w:ascii="宋体" w:hAnsi="宋体" w:eastAsia="宋体" w:cs="宋体"/>
                <w:color w:val="auto"/>
                <w:szCs w:val="21"/>
              </w:rPr>
            </w:pPr>
            <w:r>
              <w:rPr>
                <w:rFonts w:hint="eastAsia" w:ascii="宋体" w:hAnsi="宋体" w:eastAsia="宋体" w:cs="宋体"/>
                <w:color w:val="auto"/>
                <w:szCs w:val="21"/>
              </w:rPr>
              <w:t>7</w:t>
            </w:r>
          </w:p>
        </w:tc>
        <w:tc>
          <w:tcPr>
            <w:tcW w:w="2112" w:type="dxa"/>
            <w:tcBorders>
              <w:top w:val="single" w:color="auto" w:sz="4" w:space="0"/>
              <w:left w:val="single" w:color="auto" w:sz="4" w:space="0"/>
              <w:bottom w:val="single" w:color="auto" w:sz="4" w:space="0"/>
              <w:right w:val="single" w:color="auto" w:sz="4" w:space="0"/>
            </w:tcBorders>
            <w:vAlign w:val="center"/>
          </w:tcPr>
          <w:p w14:paraId="13C0E694">
            <w:pPr>
              <w:autoSpaceDE w:val="0"/>
              <w:autoSpaceDN w:val="0"/>
              <w:adjustRightInd w:val="0"/>
              <w:spacing w:line="276" w:lineRule="auto"/>
              <w:jc w:val="center"/>
              <w:rPr>
                <w:rFonts w:hint="eastAsia" w:ascii="宋体" w:hAnsi="宋体" w:eastAsia="宋体" w:cs="宋体"/>
                <w:bCs/>
                <w:color w:val="auto"/>
                <w:szCs w:val="21"/>
                <w:lang w:val="zh-CN"/>
              </w:rPr>
            </w:pPr>
            <w:r>
              <w:rPr>
                <w:rFonts w:hint="eastAsia" w:ascii="宋体" w:hAnsi="宋体" w:eastAsia="宋体" w:cs="宋体"/>
                <w:bCs/>
                <w:color w:val="auto"/>
                <w:szCs w:val="21"/>
                <w:lang w:val="zh-CN"/>
              </w:rPr>
              <w:t>现场考察</w:t>
            </w:r>
          </w:p>
        </w:tc>
        <w:tc>
          <w:tcPr>
            <w:tcW w:w="6968" w:type="dxa"/>
            <w:tcBorders>
              <w:top w:val="single" w:color="auto" w:sz="4" w:space="0"/>
              <w:left w:val="single" w:color="auto" w:sz="4" w:space="0"/>
              <w:bottom w:val="single" w:color="auto" w:sz="4" w:space="0"/>
              <w:right w:val="single" w:color="auto" w:sz="4" w:space="0"/>
            </w:tcBorders>
            <w:vAlign w:val="center"/>
          </w:tcPr>
          <w:p w14:paraId="0719F101">
            <w:pPr>
              <w:autoSpaceDE w:val="0"/>
              <w:autoSpaceDN w:val="0"/>
              <w:adjustRightInd w:val="0"/>
              <w:rPr>
                <w:rFonts w:hint="eastAsia" w:ascii="宋体" w:hAnsi="宋体" w:eastAsia="宋体" w:cs="宋体"/>
                <w:color w:val="auto"/>
                <w:kern w:val="0"/>
                <w:szCs w:val="21"/>
                <w:lang w:val="zh-CN"/>
              </w:rPr>
            </w:pPr>
            <w:bookmarkStart w:id="33" w:name="OLE_LINK59"/>
            <w:bookmarkStart w:id="34" w:name="OLE_LINK58"/>
            <w:r>
              <w:rPr>
                <w:rFonts w:hint="eastAsia" w:ascii="宋体" w:hAnsi="宋体" w:eastAsia="宋体" w:cs="宋体"/>
                <w:b/>
                <w:color w:val="auto"/>
                <w:kern w:val="0"/>
                <w:szCs w:val="21"/>
                <w:lang w:val="zh-CN"/>
              </w:rPr>
              <w:fldChar w:fldCharType="begin"/>
            </w:r>
            <w:r>
              <w:rPr>
                <w:rFonts w:hint="eastAsia" w:ascii="宋体" w:hAnsi="宋体" w:eastAsia="宋体" w:cs="宋体"/>
                <w:b/>
                <w:color w:val="auto"/>
                <w:kern w:val="0"/>
                <w:szCs w:val="21"/>
                <w:lang w:val="zh-CN"/>
              </w:rPr>
              <w:instrText xml:space="preserve">eq \o\ac(□,</w:instrText>
            </w:r>
            <w:r>
              <w:rPr>
                <w:rFonts w:hint="eastAsia" w:ascii="宋体" w:hAnsi="宋体" w:eastAsia="宋体" w:cs="宋体"/>
                <w:b/>
                <w:color w:val="auto"/>
                <w:kern w:val="0"/>
                <w:position w:val="2"/>
                <w:szCs w:val="21"/>
                <w:lang w:val="zh-CN"/>
              </w:rPr>
              <w:instrText xml:space="preserve">√</w:instrText>
            </w:r>
            <w:r>
              <w:rPr>
                <w:rFonts w:hint="eastAsia" w:ascii="宋体" w:hAnsi="宋体" w:eastAsia="宋体" w:cs="宋体"/>
                <w:b/>
                <w:color w:val="auto"/>
                <w:kern w:val="0"/>
                <w:szCs w:val="21"/>
                <w:lang w:val="zh-CN"/>
              </w:rPr>
              <w:instrText xml:space="preserve">)</w:instrText>
            </w:r>
            <w:r>
              <w:rPr>
                <w:rFonts w:hint="eastAsia" w:ascii="宋体" w:hAnsi="宋体" w:eastAsia="宋体" w:cs="宋体"/>
                <w:b/>
                <w:color w:val="auto"/>
                <w:kern w:val="0"/>
                <w:szCs w:val="21"/>
                <w:lang w:val="zh-CN"/>
              </w:rPr>
              <w:fldChar w:fldCharType="end"/>
            </w:r>
            <w:bookmarkEnd w:id="33"/>
            <w:bookmarkEnd w:id="34"/>
            <w:r>
              <w:rPr>
                <w:rFonts w:hint="eastAsia" w:ascii="宋体" w:hAnsi="宋体" w:eastAsia="宋体" w:cs="宋体"/>
                <w:bCs/>
                <w:color w:val="auto"/>
                <w:szCs w:val="21"/>
                <w:lang w:val="zh-CN"/>
              </w:rPr>
              <w:t>不组织</w:t>
            </w:r>
          </w:p>
          <w:p w14:paraId="330885B0">
            <w:pPr>
              <w:autoSpaceDE w:val="0"/>
              <w:autoSpaceDN w:val="0"/>
              <w:adjustRightInd w:val="0"/>
              <w:rPr>
                <w:rFonts w:hint="eastAsia" w:ascii="宋体" w:hAnsi="宋体" w:eastAsia="宋体" w:cs="宋体"/>
                <w:bCs/>
                <w:color w:val="auto"/>
                <w:szCs w:val="21"/>
                <w:lang w:val="zh-CN"/>
              </w:rPr>
            </w:pPr>
            <w:r>
              <w:rPr>
                <w:rFonts w:hint="eastAsia" w:ascii="宋体" w:hAnsi="宋体" w:eastAsia="宋体" w:cs="宋体"/>
                <w:b/>
                <w:bCs/>
                <w:color w:val="auto"/>
                <w:szCs w:val="21"/>
                <w:lang w:val="zh-CN"/>
              </w:rPr>
              <w:t>□</w:t>
            </w:r>
            <w:r>
              <w:rPr>
                <w:rFonts w:hint="eastAsia" w:ascii="宋体" w:hAnsi="宋体" w:eastAsia="宋体" w:cs="宋体"/>
                <w:bCs/>
                <w:color w:val="auto"/>
                <w:szCs w:val="21"/>
                <w:lang w:val="zh-CN"/>
              </w:rPr>
              <w:t>组织，时间：      地点：</w:t>
            </w:r>
          </w:p>
        </w:tc>
      </w:tr>
      <w:tr w14:paraId="6862B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1E9B16C8">
            <w:pPr>
              <w:autoSpaceDE w:val="0"/>
              <w:autoSpaceDN w:val="0"/>
              <w:adjustRightInd w:val="0"/>
              <w:spacing w:line="276" w:lineRule="auto"/>
              <w:jc w:val="center"/>
              <w:rPr>
                <w:rFonts w:hint="eastAsia" w:ascii="宋体" w:hAnsi="宋体" w:eastAsia="宋体" w:cs="宋体"/>
                <w:color w:val="auto"/>
                <w:szCs w:val="21"/>
              </w:rPr>
            </w:pPr>
            <w:r>
              <w:rPr>
                <w:rFonts w:hint="eastAsia" w:ascii="宋体" w:hAnsi="宋体" w:eastAsia="宋体" w:cs="宋体"/>
                <w:color w:val="auto"/>
                <w:szCs w:val="21"/>
              </w:rPr>
              <w:t>8</w:t>
            </w:r>
          </w:p>
        </w:tc>
        <w:tc>
          <w:tcPr>
            <w:tcW w:w="2112" w:type="dxa"/>
            <w:tcBorders>
              <w:top w:val="single" w:color="auto" w:sz="4" w:space="0"/>
              <w:left w:val="single" w:color="auto" w:sz="4" w:space="0"/>
              <w:bottom w:val="single" w:color="auto" w:sz="4" w:space="0"/>
              <w:right w:val="single" w:color="auto" w:sz="4" w:space="0"/>
            </w:tcBorders>
            <w:vAlign w:val="center"/>
          </w:tcPr>
          <w:p w14:paraId="1A5F60B0">
            <w:pPr>
              <w:autoSpaceDE w:val="0"/>
              <w:autoSpaceDN w:val="0"/>
              <w:adjustRightInd w:val="0"/>
              <w:spacing w:line="276" w:lineRule="auto"/>
              <w:jc w:val="center"/>
              <w:rPr>
                <w:rFonts w:hint="eastAsia" w:ascii="宋体" w:hAnsi="宋体" w:eastAsia="宋体" w:cs="宋体"/>
                <w:bCs/>
                <w:color w:val="auto"/>
                <w:szCs w:val="21"/>
                <w:lang w:val="zh-CN"/>
              </w:rPr>
            </w:pPr>
            <w:r>
              <w:rPr>
                <w:rFonts w:hint="eastAsia" w:ascii="宋体" w:hAnsi="宋体" w:eastAsia="宋体" w:cs="宋体"/>
                <w:bCs/>
                <w:color w:val="auto"/>
                <w:szCs w:val="21"/>
                <w:lang w:val="zh-CN"/>
              </w:rPr>
              <w:t>谈判前答疑会</w:t>
            </w:r>
          </w:p>
        </w:tc>
        <w:tc>
          <w:tcPr>
            <w:tcW w:w="6968" w:type="dxa"/>
            <w:tcBorders>
              <w:top w:val="single" w:color="auto" w:sz="4" w:space="0"/>
              <w:left w:val="single" w:color="auto" w:sz="4" w:space="0"/>
              <w:bottom w:val="single" w:color="auto" w:sz="4" w:space="0"/>
              <w:right w:val="single" w:color="auto" w:sz="4" w:space="0"/>
            </w:tcBorders>
            <w:vAlign w:val="center"/>
          </w:tcPr>
          <w:p w14:paraId="44CDB9F3">
            <w:pPr>
              <w:autoSpaceDE w:val="0"/>
              <w:autoSpaceDN w:val="0"/>
              <w:adjustRightInd w:val="0"/>
              <w:rPr>
                <w:rFonts w:hint="eastAsia" w:ascii="宋体" w:hAnsi="宋体" w:eastAsia="宋体" w:cs="宋体"/>
                <w:color w:val="auto"/>
                <w:kern w:val="0"/>
                <w:szCs w:val="21"/>
                <w:lang w:val="zh-CN"/>
              </w:rPr>
            </w:pPr>
            <w:r>
              <w:rPr>
                <w:rFonts w:hint="eastAsia" w:ascii="宋体" w:hAnsi="宋体" w:eastAsia="宋体" w:cs="宋体"/>
                <w:b/>
                <w:color w:val="auto"/>
                <w:kern w:val="0"/>
                <w:szCs w:val="21"/>
                <w:lang w:val="zh-CN"/>
              </w:rPr>
              <w:fldChar w:fldCharType="begin"/>
            </w:r>
            <w:r>
              <w:rPr>
                <w:rFonts w:hint="eastAsia" w:ascii="宋体" w:hAnsi="宋体" w:eastAsia="宋体" w:cs="宋体"/>
                <w:b/>
                <w:color w:val="auto"/>
                <w:kern w:val="0"/>
                <w:szCs w:val="21"/>
                <w:lang w:val="zh-CN"/>
              </w:rPr>
              <w:instrText xml:space="preserve">eq \o\ac(□,</w:instrText>
            </w:r>
            <w:r>
              <w:rPr>
                <w:rFonts w:hint="eastAsia" w:ascii="宋体" w:hAnsi="宋体" w:eastAsia="宋体" w:cs="宋体"/>
                <w:b/>
                <w:color w:val="auto"/>
                <w:kern w:val="0"/>
                <w:position w:val="2"/>
                <w:szCs w:val="21"/>
                <w:lang w:val="zh-CN"/>
              </w:rPr>
              <w:instrText xml:space="preserve">√</w:instrText>
            </w:r>
            <w:r>
              <w:rPr>
                <w:rFonts w:hint="eastAsia" w:ascii="宋体" w:hAnsi="宋体" w:eastAsia="宋体" w:cs="宋体"/>
                <w:b/>
                <w:color w:val="auto"/>
                <w:kern w:val="0"/>
                <w:szCs w:val="21"/>
                <w:lang w:val="zh-CN"/>
              </w:rPr>
              <w:instrText xml:space="preserve">)</w:instrText>
            </w:r>
            <w:r>
              <w:rPr>
                <w:rFonts w:hint="eastAsia" w:ascii="宋体" w:hAnsi="宋体" w:eastAsia="宋体" w:cs="宋体"/>
                <w:b/>
                <w:color w:val="auto"/>
                <w:kern w:val="0"/>
                <w:szCs w:val="21"/>
                <w:lang w:val="zh-CN"/>
              </w:rPr>
              <w:fldChar w:fldCharType="end"/>
            </w:r>
            <w:r>
              <w:rPr>
                <w:rFonts w:hint="eastAsia" w:ascii="宋体" w:hAnsi="宋体" w:eastAsia="宋体" w:cs="宋体"/>
                <w:bCs/>
                <w:color w:val="auto"/>
                <w:szCs w:val="21"/>
                <w:lang w:val="zh-CN"/>
              </w:rPr>
              <w:t>不召开</w:t>
            </w:r>
          </w:p>
          <w:p w14:paraId="4F85E67B">
            <w:pPr>
              <w:autoSpaceDE w:val="0"/>
              <w:autoSpaceDN w:val="0"/>
              <w:adjustRightInd w:val="0"/>
              <w:rPr>
                <w:rFonts w:hint="eastAsia" w:ascii="宋体" w:hAnsi="宋体" w:eastAsia="宋体" w:cs="宋体"/>
                <w:bCs/>
                <w:color w:val="auto"/>
                <w:szCs w:val="21"/>
                <w:lang w:val="zh-CN"/>
              </w:rPr>
            </w:pPr>
            <w:r>
              <w:rPr>
                <w:rFonts w:hint="eastAsia" w:ascii="宋体" w:hAnsi="宋体" w:eastAsia="宋体" w:cs="宋体"/>
                <w:bCs/>
                <w:color w:val="auto"/>
                <w:szCs w:val="21"/>
                <w:lang w:val="zh-CN"/>
              </w:rPr>
              <w:t>□召开，时间：      地点：</w:t>
            </w:r>
          </w:p>
        </w:tc>
      </w:tr>
      <w:tr w14:paraId="64D52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4D1A2D30">
            <w:pPr>
              <w:autoSpaceDE w:val="0"/>
              <w:autoSpaceDN w:val="0"/>
              <w:adjustRightInd w:val="0"/>
              <w:spacing w:line="276" w:lineRule="auto"/>
              <w:jc w:val="center"/>
              <w:rPr>
                <w:rFonts w:hint="eastAsia" w:ascii="宋体" w:hAnsi="宋体" w:eastAsia="宋体" w:cs="宋体"/>
                <w:color w:val="auto"/>
                <w:szCs w:val="21"/>
              </w:rPr>
            </w:pPr>
            <w:r>
              <w:rPr>
                <w:rFonts w:hint="eastAsia" w:ascii="宋体" w:hAnsi="宋体" w:eastAsia="宋体" w:cs="宋体"/>
                <w:color w:val="auto"/>
                <w:szCs w:val="21"/>
              </w:rPr>
              <w:t>9</w:t>
            </w:r>
          </w:p>
        </w:tc>
        <w:tc>
          <w:tcPr>
            <w:tcW w:w="2112" w:type="dxa"/>
            <w:tcBorders>
              <w:top w:val="single" w:color="auto" w:sz="4" w:space="0"/>
              <w:left w:val="single" w:color="auto" w:sz="4" w:space="0"/>
              <w:bottom w:val="single" w:color="auto" w:sz="4" w:space="0"/>
              <w:right w:val="single" w:color="auto" w:sz="4" w:space="0"/>
            </w:tcBorders>
            <w:vAlign w:val="center"/>
          </w:tcPr>
          <w:p w14:paraId="3A09BBEC">
            <w:pPr>
              <w:autoSpaceDE w:val="0"/>
              <w:autoSpaceDN w:val="0"/>
              <w:adjustRightInd w:val="0"/>
              <w:spacing w:line="276" w:lineRule="auto"/>
              <w:jc w:val="center"/>
              <w:rPr>
                <w:rFonts w:hint="eastAsia" w:ascii="宋体" w:hAnsi="宋体" w:eastAsia="宋体" w:cs="宋体"/>
                <w:color w:val="auto"/>
                <w:szCs w:val="21"/>
              </w:rPr>
            </w:pPr>
            <w:r>
              <w:rPr>
                <w:rFonts w:hint="eastAsia" w:ascii="宋体" w:hAnsi="宋体" w:eastAsia="宋体" w:cs="宋体"/>
                <w:color w:val="auto"/>
                <w:szCs w:val="21"/>
              </w:rPr>
              <w:t>进口产品参与</w:t>
            </w:r>
          </w:p>
        </w:tc>
        <w:tc>
          <w:tcPr>
            <w:tcW w:w="6968" w:type="dxa"/>
            <w:tcBorders>
              <w:top w:val="single" w:color="auto" w:sz="4" w:space="0"/>
              <w:left w:val="single" w:color="auto" w:sz="4" w:space="0"/>
              <w:bottom w:val="single" w:color="auto" w:sz="4" w:space="0"/>
              <w:right w:val="single" w:color="auto" w:sz="4" w:space="0"/>
            </w:tcBorders>
            <w:vAlign w:val="center"/>
          </w:tcPr>
          <w:p w14:paraId="7475C0FC">
            <w:pPr>
              <w:autoSpaceDE w:val="0"/>
              <w:autoSpaceDN w:val="0"/>
              <w:adjustRightInd w:val="0"/>
              <w:rPr>
                <w:rFonts w:hint="eastAsia" w:ascii="宋体" w:hAnsi="宋体" w:eastAsia="宋体" w:cs="宋体"/>
                <w:color w:val="auto"/>
                <w:szCs w:val="21"/>
              </w:rPr>
            </w:pPr>
            <w:r>
              <w:rPr>
                <w:rFonts w:hint="eastAsia" w:ascii="宋体" w:hAnsi="宋体" w:eastAsia="宋体" w:cs="宋体"/>
                <w:b/>
                <w:color w:val="auto"/>
                <w:kern w:val="0"/>
                <w:szCs w:val="21"/>
                <w:lang w:val="zh-CN"/>
              </w:rPr>
              <w:fldChar w:fldCharType="begin"/>
            </w:r>
            <w:r>
              <w:rPr>
                <w:rFonts w:hint="eastAsia" w:ascii="宋体" w:hAnsi="宋体" w:eastAsia="宋体" w:cs="宋体"/>
                <w:b/>
                <w:color w:val="auto"/>
                <w:kern w:val="0"/>
                <w:szCs w:val="21"/>
                <w:lang w:val="zh-CN"/>
              </w:rPr>
              <w:instrText xml:space="preserve">eq \o\ac(□,</w:instrText>
            </w:r>
            <w:r>
              <w:rPr>
                <w:rFonts w:hint="eastAsia" w:ascii="宋体" w:hAnsi="宋体" w:eastAsia="宋体" w:cs="宋体"/>
                <w:b/>
                <w:color w:val="auto"/>
                <w:kern w:val="0"/>
                <w:position w:val="2"/>
                <w:szCs w:val="21"/>
                <w:lang w:val="zh-CN"/>
              </w:rPr>
              <w:instrText xml:space="preserve">√</w:instrText>
            </w:r>
            <w:r>
              <w:rPr>
                <w:rFonts w:hint="eastAsia" w:ascii="宋体" w:hAnsi="宋体" w:eastAsia="宋体" w:cs="宋体"/>
                <w:b/>
                <w:color w:val="auto"/>
                <w:kern w:val="0"/>
                <w:szCs w:val="21"/>
                <w:lang w:val="zh-CN"/>
              </w:rPr>
              <w:instrText xml:space="preserve">)</w:instrText>
            </w:r>
            <w:r>
              <w:rPr>
                <w:rFonts w:hint="eastAsia" w:ascii="宋体" w:hAnsi="宋体" w:eastAsia="宋体" w:cs="宋体"/>
                <w:b/>
                <w:color w:val="auto"/>
                <w:kern w:val="0"/>
                <w:szCs w:val="21"/>
                <w:lang w:val="zh-CN"/>
              </w:rPr>
              <w:fldChar w:fldCharType="end"/>
            </w:r>
            <w:r>
              <w:rPr>
                <w:rFonts w:hint="eastAsia" w:ascii="宋体" w:hAnsi="宋体" w:eastAsia="宋体" w:cs="宋体"/>
                <w:bCs/>
                <w:color w:val="auto"/>
                <w:szCs w:val="21"/>
                <w:lang w:val="zh-CN"/>
              </w:rPr>
              <w:t xml:space="preserve">不允许    </w:t>
            </w:r>
            <w:r>
              <w:rPr>
                <w:rFonts w:hint="eastAsia" w:ascii="宋体" w:hAnsi="宋体" w:eastAsia="宋体" w:cs="宋体"/>
                <w:b/>
                <w:bCs/>
                <w:color w:val="auto"/>
                <w:szCs w:val="21"/>
                <w:lang w:val="zh-CN"/>
              </w:rPr>
              <w:t>□</w:t>
            </w:r>
            <w:r>
              <w:rPr>
                <w:rFonts w:hint="eastAsia" w:ascii="宋体" w:hAnsi="宋体" w:eastAsia="宋体" w:cs="宋体"/>
                <w:color w:val="auto"/>
                <w:szCs w:val="21"/>
              </w:rPr>
              <w:t>允许</w:t>
            </w:r>
          </w:p>
        </w:tc>
      </w:tr>
      <w:tr w14:paraId="664D9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1E698D78">
            <w:pPr>
              <w:autoSpaceDE w:val="0"/>
              <w:autoSpaceDN w:val="0"/>
              <w:adjustRightInd w:val="0"/>
              <w:spacing w:line="276" w:lineRule="auto"/>
              <w:jc w:val="center"/>
              <w:rPr>
                <w:rFonts w:hint="eastAsia" w:ascii="宋体" w:hAnsi="宋体" w:eastAsia="宋体" w:cs="宋体"/>
                <w:color w:val="auto"/>
                <w:szCs w:val="21"/>
              </w:rPr>
            </w:pPr>
            <w:r>
              <w:rPr>
                <w:rFonts w:hint="eastAsia" w:ascii="宋体" w:hAnsi="宋体" w:eastAsia="宋体" w:cs="宋体"/>
                <w:color w:val="auto"/>
                <w:szCs w:val="21"/>
              </w:rPr>
              <w:t>10</w:t>
            </w:r>
          </w:p>
        </w:tc>
        <w:tc>
          <w:tcPr>
            <w:tcW w:w="2112" w:type="dxa"/>
            <w:tcBorders>
              <w:top w:val="single" w:color="auto" w:sz="4" w:space="0"/>
              <w:left w:val="single" w:color="auto" w:sz="4" w:space="0"/>
              <w:bottom w:val="single" w:color="auto" w:sz="4" w:space="0"/>
              <w:right w:val="single" w:color="auto" w:sz="4" w:space="0"/>
            </w:tcBorders>
            <w:vAlign w:val="center"/>
          </w:tcPr>
          <w:p w14:paraId="384C86F4">
            <w:pPr>
              <w:autoSpaceDE w:val="0"/>
              <w:autoSpaceDN w:val="0"/>
              <w:adjustRightInd w:val="0"/>
              <w:spacing w:line="276" w:lineRule="auto"/>
              <w:jc w:val="center"/>
              <w:rPr>
                <w:rFonts w:hint="eastAsia" w:ascii="宋体" w:hAnsi="宋体" w:eastAsia="宋体" w:cs="宋体"/>
                <w:color w:val="auto"/>
                <w:szCs w:val="21"/>
              </w:rPr>
            </w:pPr>
            <w:r>
              <w:rPr>
                <w:rFonts w:hint="eastAsia" w:ascii="宋体" w:hAnsi="宋体" w:eastAsia="宋体" w:cs="宋体"/>
                <w:b/>
                <w:color w:val="auto"/>
                <w:szCs w:val="21"/>
              </w:rPr>
              <w:t>★</w:t>
            </w:r>
            <w:r>
              <w:rPr>
                <w:rFonts w:hint="eastAsia" w:ascii="宋体" w:hAnsi="宋体" w:eastAsia="宋体" w:cs="宋体"/>
                <w:color w:val="auto"/>
                <w:szCs w:val="21"/>
              </w:rPr>
              <w:t>谈判有效期</w:t>
            </w:r>
          </w:p>
        </w:tc>
        <w:tc>
          <w:tcPr>
            <w:tcW w:w="6968" w:type="dxa"/>
            <w:tcBorders>
              <w:top w:val="single" w:color="auto" w:sz="4" w:space="0"/>
              <w:left w:val="single" w:color="auto" w:sz="4" w:space="0"/>
              <w:bottom w:val="single" w:color="auto" w:sz="4" w:space="0"/>
              <w:right w:val="single" w:color="auto" w:sz="4" w:space="0"/>
            </w:tcBorders>
            <w:vAlign w:val="center"/>
          </w:tcPr>
          <w:p w14:paraId="7975E260">
            <w:pPr>
              <w:autoSpaceDE w:val="0"/>
              <w:autoSpaceDN w:val="0"/>
              <w:adjustRightInd w:val="0"/>
              <w:rPr>
                <w:rFonts w:hint="eastAsia" w:ascii="宋体" w:hAnsi="宋体" w:eastAsia="宋体" w:cs="宋体"/>
                <w:color w:val="auto"/>
                <w:szCs w:val="21"/>
              </w:rPr>
            </w:pPr>
            <w:r>
              <w:rPr>
                <w:rFonts w:hint="eastAsia" w:ascii="宋体" w:hAnsi="宋体" w:eastAsia="宋体" w:cs="宋体"/>
                <w:color w:val="auto"/>
                <w:szCs w:val="21"/>
              </w:rPr>
              <w:t>90天（自</w:t>
            </w:r>
            <w:r>
              <w:rPr>
                <w:rFonts w:hint="eastAsia" w:ascii="宋体" w:hAnsi="宋体" w:eastAsia="宋体" w:cs="宋体"/>
                <w:color w:val="auto"/>
                <w:kern w:val="0"/>
                <w:szCs w:val="21"/>
              </w:rPr>
              <w:t>提交谈判响应文件的截止之日起算</w:t>
            </w:r>
            <w:r>
              <w:rPr>
                <w:rFonts w:hint="eastAsia" w:ascii="宋体" w:hAnsi="宋体" w:eastAsia="宋体" w:cs="宋体"/>
                <w:color w:val="auto"/>
                <w:szCs w:val="21"/>
              </w:rPr>
              <w:t>）</w:t>
            </w:r>
          </w:p>
          <w:p w14:paraId="26DFA79E">
            <w:pPr>
              <w:autoSpaceDE w:val="0"/>
              <w:autoSpaceDN w:val="0"/>
              <w:adjustRightInd w:val="0"/>
              <w:rPr>
                <w:rFonts w:hint="eastAsia" w:ascii="宋体" w:hAnsi="宋体" w:eastAsia="宋体" w:cs="宋体"/>
                <w:color w:val="auto"/>
                <w:szCs w:val="21"/>
              </w:rPr>
            </w:pPr>
            <w:r>
              <w:rPr>
                <w:rFonts w:hint="eastAsia" w:ascii="宋体" w:hAnsi="宋体" w:eastAsia="宋体" w:cs="宋体"/>
                <w:color w:val="auto"/>
                <w:szCs w:val="21"/>
                <w:lang w:val="zh-CN"/>
              </w:rPr>
              <w:t>成交供应商谈判有效期延至合同验收之日，</w:t>
            </w:r>
            <w:r>
              <w:rPr>
                <w:rFonts w:hint="eastAsia" w:ascii="宋体" w:hAnsi="宋体" w:eastAsia="宋体" w:cs="宋体"/>
                <w:color w:val="auto"/>
                <w:kern w:val="0"/>
                <w:szCs w:val="21"/>
              </w:rPr>
              <w:t>成交供应商全部合同义务履行完毕为止。</w:t>
            </w:r>
          </w:p>
        </w:tc>
      </w:tr>
      <w:tr w14:paraId="7A4E1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7FF6F989">
            <w:pPr>
              <w:autoSpaceDE w:val="0"/>
              <w:autoSpaceDN w:val="0"/>
              <w:adjustRightInd w:val="0"/>
              <w:spacing w:line="276" w:lineRule="auto"/>
              <w:jc w:val="center"/>
              <w:rPr>
                <w:rFonts w:hint="eastAsia" w:ascii="宋体" w:hAnsi="宋体" w:eastAsia="宋体" w:cs="宋体"/>
                <w:color w:val="auto"/>
                <w:szCs w:val="21"/>
              </w:rPr>
            </w:pPr>
            <w:r>
              <w:rPr>
                <w:rFonts w:hint="eastAsia" w:ascii="宋体" w:hAnsi="宋体" w:eastAsia="宋体" w:cs="宋体"/>
                <w:color w:val="auto"/>
                <w:szCs w:val="21"/>
              </w:rPr>
              <w:t>11</w:t>
            </w:r>
          </w:p>
        </w:tc>
        <w:tc>
          <w:tcPr>
            <w:tcW w:w="2112" w:type="dxa"/>
            <w:tcBorders>
              <w:top w:val="single" w:color="auto" w:sz="4" w:space="0"/>
              <w:left w:val="single" w:color="auto" w:sz="4" w:space="0"/>
              <w:bottom w:val="single" w:color="auto" w:sz="4" w:space="0"/>
              <w:right w:val="single" w:color="auto" w:sz="4" w:space="0"/>
            </w:tcBorders>
            <w:vAlign w:val="center"/>
          </w:tcPr>
          <w:p w14:paraId="2F9D35AD">
            <w:pPr>
              <w:autoSpaceDE w:val="0"/>
              <w:autoSpaceDN w:val="0"/>
              <w:adjustRightInd w:val="0"/>
              <w:rPr>
                <w:rFonts w:hint="eastAsia" w:ascii="宋体" w:hAnsi="宋体" w:eastAsia="宋体" w:cs="宋体"/>
                <w:color w:val="auto"/>
                <w:szCs w:val="21"/>
              </w:rPr>
            </w:pPr>
            <w:r>
              <w:rPr>
                <w:rFonts w:hint="eastAsia" w:ascii="宋体" w:hAnsi="宋体" w:eastAsia="宋体" w:cs="宋体"/>
                <w:bCs/>
                <w:color w:val="auto"/>
                <w:szCs w:val="21"/>
                <w:lang w:val="zh-CN"/>
              </w:rPr>
              <w:t>成交供应商将本项目非主体、非关键性工作分包</w:t>
            </w:r>
          </w:p>
        </w:tc>
        <w:tc>
          <w:tcPr>
            <w:tcW w:w="6968" w:type="dxa"/>
            <w:tcBorders>
              <w:top w:val="single" w:color="auto" w:sz="4" w:space="0"/>
              <w:left w:val="single" w:color="auto" w:sz="4" w:space="0"/>
              <w:bottom w:val="single" w:color="auto" w:sz="4" w:space="0"/>
              <w:right w:val="single" w:color="auto" w:sz="4" w:space="0"/>
            </w:tcBorders>
            <w:vAlign w:val="center"/>
          </w:tcPr>
          <w:p w14:paraId="5D7A1963">
            <w:pPr>
              <w:autoSpaceDE w:val="0"/>
              <w:autoSpaceDN w:val="0"/>
              <w:adjustRightInd w:val="0"/>
              <w:spacing w:line="276" w:lineRule="auto"/>
              <w:rPr>
                <w:rFonts w:hint="eastAsia" w:ascii="宋体" w:hAnsi="宋体" w:eastAsia="宋体" w:cs="宋体"/>
                <w:color w:val="auto"/>
                <w:szCs w:val="21"/>
              </w:rPr>
            </w:pPr>
            <w:r>
              <w:rPr>
                <w:rFonts w:hint="eastAsia" w:ascii="宋体" w:hAnsi="宋体" w:eastAsia="宋体" w:cs="宋体"/>
                <w:b/>
                <w:color w:val="auto"/>
                <w:kern w:val="0"/>
                <w:szCs w:val="21"/>
                <w:lang w:val="zh-CN"/>
              </w:rPr>
              <w:fldChar w:fldCharType="begin"/>
            </w:r>
            <w:r>
              <w:rPr>
                <w:rFonts w:hint="eastAsia" w:ascii="宋体" w:hAnsi="宋体" w:eastAsia="宋体" w:cs="宋体"/>
                <w:b/>
                <w:color w:val="auto"/>
                <w:kern w:val="0"/>
                <w:szCs w:val="21"/>
                <w:lang w:val="zh-CN"/>
              </w:rPr>
              <w:instrText xml:space="preserve">eq \o\ac(□,</w:instrText>
            </w:r>
            <w:r>
              <w:rPr>
                <w:rFonts w:hint="eastAsia" w:ascii="宋体" w:hAnsi="宋体" w:eastAsia="宋体" w:cs="宋体"/>
                <w:b/>
                <w:color w:val="auto"/>
                <w:kern w:val="0"/>
                <w:position w:val="2"/>
                <w:szCs w:val="21"/>
                <w:lang w:val="zh-CN"/>
              </w:rPr>
              <w:instrText xml:space="preserve">√</w:instrText>
            </w:r>
            <w:r>
              <w:rPr>
                <w:rFonts w:hint="eastAsia" w:ascii="宋体" w:hAnsi="宋体" w:eastAsia="宋体" w:cs="宋体"/>
                <w:b/>
                <w:color w:val="auto"/>
                <w:kern w:val="0"/>
                <w:szCs w:val="21"/>
                <w:lang w:val="zh-CN"/>
              </w:rPr>
              <w:instrText xml:space="preserve">)</w:instrText>
            </w:r>
            <w:r>
              <w:rPr>
                <w:rFonts w:hint="eastAsia" w:ascii="宋体" w:hAnsi="宋体" w:eastAsia="宋体" w:cs="宋体"/>
                <w:b/>
                <w:color w:val="auto"/>
                <w:kern w:val="0"/>
                <w:szCs w:val="21"/>
                <w:lang w:val="zh-CN"/>
              </w:rPr>
              <w:fldChar w:fldCharType="end"/>
            </w:r>
            <w:r>
              <w:rPr>
                <w:rFonts w:hint="eastAsia" w:ascii="宋体" w:hAnsi="宋体" w:eastAsia="宋体" w:cs="宋体"/>
                <w:bCs/>
                <w:color w:val="auto"/>
                <w:szCs w:val="21"/>
                <w:lang w:val="zh-CN"/>
              </w:rPr>
              <w:t xml:space="preserve">不允许   </w:t>
            </w:r>
            <w:r>
              <w:rPr>
                <w:rFonts w:hint="eastAsia" w:ascii="宋体" w:hAnsi="宋体" w:eastAsia="宋体" w:cs="宋体"/>
                <w:b/>
                <w:bCs/>
                <w:color w:val="auto"/>
                <w:szCs w:val="21"/>
                <w:lang w:val="zh-CN"/>
              </w:rPr>
              <w:t>□</w:t>
            </w:r>
            <w:r>
              <w:rPr>
                <w:rFonts w:hint="eastAsia" w:ascii="宋体" w:hAnsi="宋体" w:eastAsia="宋体" w:cs="宋体"/>
                <w:color w:val="auto"/>
                <w:szCs w:val="21"/>
              </w:rPr>
              <w:t>允许</w:t>
            </w:r>
          </w:p>
        </w:tc>
      </w:tr>
      <w:tr w14:paraId="4137E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6778BB00">
            <w:pPr>
              <w:autoSpaceDE w:val="0"/>
              <w:autoSpaceDN w:val="0"/>
              <w:adjustRightInd w:val="0"/>
              <w:spacing w:line="276" w:lineRule="auto"/>
              <w:jc w:val="center"/>
              <w:rPr>
                <w:rFonts w:hint="eastAsia" w:ascii="宋体" w:hAnsi="宋体" w:eastAsia="宋体" w:cs="宋体"/>
                <w:color w:val="auto"/>
                <w:szCs w:val="21"/>
              </w:rPr>
            </w:pPr>
            <w:r>
              <w:rPr>
                <w:rFonts w:hint="eastAsia" w:ascii="宋体" w:hAnsi="宋体" w:eastAsia="宋体" w:cs="宋体"/>
                <w:color w:val="auto"/>
                <w:szCs w:val="21"/>
              </w:rPr>
              <w:t>12</w:t>
            </w:r>
          </w:p>
        </w:tc>
        <w:tc>
          <w:tcPr>
            <w:tcW w:w="2112" w:type="dxa"/>
            <w:tcBorders>
              <w:top w:val="single" w:color="auto" w:sz="4" w:space="0"/>
              <w:left w:val="single" w:color="auto" w:sz="4" w:space="0"/>
              <w:bottom w:val="single" w:color="auto" w:sz="4" w:space="0"/>
              <w:right w:val="single" w:color="auto" w:sz="4" w:space="0"/>
            </w:tcBorders>
            <w:vAlign w:val="center"/>
          </w:tcPr>
          <w:p w14:paraId="42FEC77B">
            <w:pPr>
              <w:autoSpaceDE w:val="0"/>
              <w:autoSpaceDN w:val="0"/>
              <w:adjustRightInd w:val="0"/>
              <w:spacing w:line="360" w:lineRule="auto"/>
              <w:jc w:val="center"/>
              <w:rPr>
                <w:rFonts w:hint="eastAsia" w:ascii="宋体" w:hAnsi="宋体" w:eastAsia="宋体" w:cs="宋体"/>
                <w:bCs/>
                <w:color w:val="auto"/>
                <w:szCs w:val="21"/>
                <w:lang w:val="zh-CN"/>
              </w:rPr>
            </w:pPr>
            <w:r>
              <w:rPr>
                <w:rFonts w:hint="eastAsia" w:ascii="宋体" w:hAnsi="宋体" w:eastAsia="宋体" w:cs="宋体"/>
                <w:color w:val="auto"/>
                <w:szCs w:val="21"/>
                <w:shd w:val="clear" w:color="auto" w:fill="FFFFFF"/>
              </w:rPr>
              <w:t>响应文件提交截止、</w:t>
            </w:r>
            <w:r>
              <w:rPr>
                <w:rFonts w:hint="eastAsia" w:ascii="宋体" w:hAnsi="宋体" w:eastAsia="宋体" w:cs="宋体"/>
                <w:bCs/>
                <w:color w:val="auto"/>
                <w:szCs w:val="21"/>
                <w:lang w:val="zh-CN"/>
              </w:rPr>
              <w:t>谈判响应截止及谈判时间</w:t>
            </w:r>
          </w:p>
        </w:tc>
        <w:tc>
          <w:tcPr>
            <w:tcW w:w="6968" w:type="dxa"/>
            <w:tcBorders>
              <w:top w:val="single" w:color="auto" w:sz="4" w:space="0"/>
              <w:left w:val="single" w:color="auto" w:sz="4" w:space="0"/>
              <w:bottom w:val="single" w:color="auto" w:sz="4" w:space="0"/>
              <w:right w:val="single" w:color="auto" w:sz="4" w:space="0"/>
            </w:tcBorders>
            <w:vAlign w:val="center"/>
          </w:tcPr>
          <w:p w14:paraId="3B55A180">
            <w:pPr>
              <w:autoSpaceDE w:val="0"/>
              <w:autoSpaceDN w:val="0"/>
              <w:adjustRightInd w:val="0"/>
              <w:spacing w:line="360" w:lineRule="auto"/>
              <w:rPr>
                <w:rFonts w:hint="eastAsia" w:ascii="宋体" w:hAnsi="宋体" w:eastAsia="宋体" w:cs="宋体"/>
                <w:bCs/>
                <w:color w:val="auto"/>
                <w:szCs w:val="21"/>
                <w:lang w:val="zh-CN"/>
              </w:rPr>
            </w:pPr>
            <w:r>
              <w:rPr>
                <w:rFonts w:hint="eastAsia" w:ascii="宋体" w:hAnsi="宋体" w:eastAsia="宋体" w:cs="宋体"/>
                <w:bCs/>
                <w:color w:val="auto"/>
                <w:szCs w:val="21"/>
              </w:rPr>
              <w:t>202</w:t>
            </w:r>
            <w:r>
              <w:rPr>
                <w:rFonts w:hint="eastAsia" w:ascii="宋体" w:hAnsi="宋体" w:eastAsia="宋体" w:cs="宋体"/>
                <w:bCs/>
                <w:color w:val="auto"/>
                <w:szCs w:val="21"/>
                <w:lang w:val="en-US" w:eastAsia="zh-CN"/>
              </w:rPr>
              <w:t>6</w:t>
            </w:r>
            <w:r>
              <w:rPr>
                <w:rFonts w:hint="eastAsia" w:ascii="宋体" w:hAnsi="宋体" w:eastAsia="宋体" w:cs="宋体"/>
                <w:bCs/>
                <w:color w:val="auto"/>
                <w:szCs w:val="21"/>
              </w:rPr>
              <w:t>年</w:t>
            </w:r>
            <w:r>
              <w:rPr>
                <w:rFonts w:hint="eastAsia" w:ascii="宋体" w:hAnsi="宋体" w:eastAsia="宋体" w:cs="宋体"/>
                <w:bCs/>
                <w:color w:val="auto"/>
                <w:szCs w:val="21"/>
                <w:lang w:val="en-US" w:eastAsia="zh-CN"/>
              </w:rPr>
              <w:t>01</w:t>
            </w:r>
            <w:r>
              <w:rPr>
                <w:rFonts w:hint="eastAsia" w:ascii="宋体" w:hAnsi="宋体" w:eastAsia="宋体" w:cs="宋体"/>
                <w:bCs/>
                <w:color w:val="auto"/>
                <w:szCs w:val="21"/>
              </w:rPr>
              <w:t>月</w:t>
            </w:r>
            <w:r>
              <w:rPr>
                <w:rFonts w:hint="eastAsia" w:ascii="宋体" w:hAnsi="宋体" w:eastAsia="宋体" w:cs="宋体"/>
                <w:bCs/>
                <w:color w:val="auto"/>
                <w:szCs w:val="21"/>
                <w:lang w:val="en-US" w:eastAsia="zh-CN"/>
              </w:rPr>
              <w:t>21</w:t>
            </w:r>
            <w:r>
              <w:rPr>
                <w:rFonts w:hint="eastAsia" w:ascii="宋体" w:hAnsi="宋体" w:eastAsia="宋体" w:cs="宋体"/>
                <w:bCs/>
                <w:color w:val="auto"/>
                <w:szCs w:val="21"/>
                <w:lang w:val="zh-CN"/>
              </w:rPr>
              <w:t>日</w:t>
            </w:r>
            <w:r>
              <w:rPr>
                <w:rFonts w:hint="eastAsia" w:ascii="宋体" w:hAnsi="宋体" w:eastAsia="宋体" w:cs="宋体"/>
                <w:bCs/>
                <w:color w:val="auto"/>
                <w:szCs w:val="21"/>
                <w:lang w:val="en-US" w:eastAsia="zh-CN"/>
              </w:rPr>
              <w:t xml:space="preserve">08:30 </w:t>
            </w:r>
            <w:r>
              <w:rPr>
                <w:rFonts w:hint="eastAsia" w:ascii="宋体" w:hAnsi="宋体" w:eastAsia="宋体" w:cs="宋体"/>
                <w:bCs/>
                <w:color w:val="auto"/>
                <w:szCs w:val="21"/>
                <w:lang w:val="zh-CN"/>
              </w:rPr>
              <w:t>（北京时间）</w:t>
            </w:r>
          </w:p>
        </w:tc>
      </w:tr>
      <w:tr w14:paraId="25010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70F7CC7F">
            <w:pPr>
              <w:autoSpaceDE w:val="0"/>
              <w:autoSpaceDN w:val="0"/>
              <w:adjustRightInd w:val="0"/>
              <w:spacing w:line="276" w:lineRule="auto"/>
              <w:jc w:val="center"/>
              <w:rPr>
                <w:rFonts w:hint="eastAsia" w:ascii="宋体" w:hAnsi="宋体" w:eastAsia="宋体" w:cs="宋体"/>
                <w:color w:val="auto"/>
                <w:szCs w:val="21"/>
              </w:rPr>
            </w:pPr>
            <w:r>
              <w:rPr>
                <w:rFonts w:hint="eastAsia" w:ascii="宋体" w:hAnsi="宋体" w:eastAsia="宋体" w:cs="宋体"/>
                <w:color w:val="auto"/>
                <w:szCs w:val="21"/>
              </w:rPr>
              <w:t>13</w:t>
            </w:r>
          </w:p>
        </w:tc>
        <w:tc>
          <w:tcPr>
            <w:tcW w:w="2112" w:type="dxa"/>
            <w:tcBorders>
              <w:top w:val="single" w:color="auto" w:sz="4" w:space="0"/>
              <w:left w:val="single" w:color="auto" w:sz="4" w:space="0"/>
              <w:bottom w:val="single" w:color="auto" w:sz="4" w:space="0"/>
              <w:right w:val="single" w:color="auto" w:sz="4" w:space="0"/>
            </w:tcBorders>
            <w:vAlign w:val="center"/>
          </w:tcPr>
          <w:p w14:paraId="3AE9828B">
            <w:pPr>
              <w:autoSpaceDE w:val="0"/>
              <w:autoSpaceDN w:val="0"/>
              <w:adjustRightIn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响应文件</w:t>
            </w:r>
          </w:p>
          <w:p w14:paraId="4D332E8F">
            <w:pPr>
              <w:autoSpaceDE w:val="0"/>
              <w:autoSpaceDN w:val="0"/>
              <w:adjustRightIn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开启地点</w:t>
            </w:r>
          </w:p>
        </w:tc>
        <w:tc>
          <w:tcPr>
            <w:tcW w:w="6968" w:type="dxa"/>
            <w:tcBorders>
              <w:top w:val="single" w:color="auto" w:sz="4" w:space="0"/>
              <w:left w:val="single" w:color="auto" w:sz="4" w:space="0"/>
              <w:bottom w:val="single" w:color="auto" w:sz="4" w:space="0"/>
              <w:right w:val="single" w:color="auto" w:sz="4" w:space="0"/>
            </w:tcBorders>
            <w:vAlign w:val="center"/>
          </w:tcPr>
          <w:p w14:paraId="38432B96">
            <w:pPr>
              <w:autoSpaceDE w:val="0"/>
              <w:autoSpaceDN w:val="0"/>
              <w:adjustRightInd w:val="0"/>
              <w:spacing w:line="360" w:lineRule="auto"/>
              <w:rPr>
                <w:rFonts w:hint="eastAsia" w:ascii="宋体" w:hAnsi="宋体" w:eastAsia="宋体" w:cs="宋体"/>
                <w:bCs/>
                <w:color w:val="auto"/>
                <w:szCs w:val="21"/>
                <w:lang w:val="zh-CN"/>
              </w:rPr>
            </w:pPr>
            <w:r>
              <w:rPr>
                <w:rFonts w:hint="eastAsia" w:ascii="宋体" w:hAnsi="宋体" w:eastAsia="宋体" w:cs="宋体"/>
                <w:color w:val="auto"/>
                <w:szCs w:val="21"/>
              </w:rPr>
              <w:t>禹州市公共资源交易中心开标</w:t>
            </w:r>
            <w:r>
              <w:rPr>
                <w:rFonts w:hint="eastAsia" w:ascii="宋体" w:hAnsi="宋体" w:eastAsia="宋体" w:cs="宋体"/>
                <w:color w:val="auto"/>
                <w:szCs w:val="21"/>
                <w:lang w:val="en-US" w:eastAsia="zh-CN"/>
              </w:rPr>
              <w:t>2</w:t>
            </w:r>
            <w:r>
              <w:rPr>
                <w:rFonts w:hint="eastAsia" w:ascii="宋体" w:hAnsi="宋体" w:eastAsia="宋体" w:cs="宋体"/>
                <w:color w:val="auto"/>
                <w:szCs w:val="21"/>
              </w:rPr>
              <w:t>室（地址：禹州市行政服务中心楼九楼）（</w:t>
            </w:r>
            <w:r>
              <w:rPr>
                <w:rFonts w:hint="eastAsia" w:ascii="宋体" w:hAnsi="宋体" w:eastAsia="宋体" w:cs="宋体"/>
                <w:b/>
                <w:color w:val="auto"/>
                <w:szCs w:val="21"/>
              </w:rPr>
              <w:t>本项目采用远程不见面谈判，供应商无须到达现场</w:t>
            </w:r>
            <w:r>
              <w:rPr>
                <w:rFonts w:hint="eastAsia" w:ascii="宋体" w:hAnsi="宋体" w:eastAsia="宋体" w:cs="宋体"/>
                <w:color w:val="auto"/>
                <w:szCs w:val="21"/>
              </w:rPr>
              <w:t>）</w:t>
            </w:r>
          </w:p>
        </w:tc>
      </w:tr>
      <w:tr w14:paraId="4FB46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41B95337">
            <w:pPr>
              <w:autoSpaceDE w:val="0"/>
              <w:autoSpaceDN w:val="0"/>
              <w:adjustRightInd w:val="0"/>
              <w:spacing w:line="276" w:lineRule="auto"/>
              <w:jc w:val="center"/>
              <w:rPr>
                <w:rFonts w:hint="eastAsia" w:ascii="宋体" w:hAnsi="宋体" w:eastAsia="宋体" w:cs="宋体"/>
                <w:color w:val="auto"/>
                <w:szCs w:val="21"/>
              </w:rPr>
            </w:pPr>
            <w:r>
              <w:rPr>
                <w:rFonts w:hint="eastAsia" w:ascii="宋体" w:hAnsi="宋体" w:eastAsia="宋体" w:cs="宋体"/>
                <w:color w:val="auto"/>
                <w:szCs w:val="21"/>
              </w:rPr>
              <w:t>14</w:t>
            </w:r>
          </w:p>
        </w:tc>
        <w:tc>
          <w:tcPr>
            <w:tcW w:w="2112" w:type="dxa"/>
            <w:tcBorders>
              <w:top w:val="single" w:color="auto" w:sz="4" w:space="0"/>
              <w:left w:val="single" w:color="auto" w:sz="4" w:space="0"/>
              <w:bottom w:val="single" w:color="auto" w:sz="4" w:space="0"/>
              <w:right w:val="single" w:color="auto" w:sz="4" w:space="0"/>
            </w:tcBorders>
            <w:vAlign w:val="center"/>
          </w:tcPr>
          <w:p w14:paraId="185FCD62">
            <w:pPr>
              <w:autoSpaceDE w:val="0"/>
              <w:autoSpaceDN w:val="0"/>
              <w:adjustRightInd w:val="0"/>
              <w:spacing w:line="276" w:lineRule="auto"/>
              <w:jc w:val="center"/>
              <w:rPr>
                <w:rFonts w:hint="eastAsia" w:ascii="宋体" w:hAnsi="宋体" w:eastAsia="宋体" w:cs="宋体"/>
                <w:bCs/>
                <w:color w:val="auto"/>
                <w:szCs w:val="21"/>
                <w:lang w:val="zh-CN"/>
              </w:rPr>
            </w:pPr>
            <w:r>
              <w:rPr>
                <w:rFonts w:hint="eastAsia" w:ascii="宋体" w:hAnsi="宋体" w:eastAsia="宋体" w:cs="宋体"/>
                <w:color w:val="auto"/>
                <w:kern w:val="0"/>
                <w:szCs w:val="21"/>
              </w:rPr>
              <w:t>谈判保证金</w:t>
            </w:r>
          </w:p>
        </w:tc>
        <w:tc>
          <w:tcPr>
            <w:tcW w:w="6968" w:type="dxa"/>
            <w:tcBorders>
              <w:top w:val="single" w:color="auto" w:sz="4" w:space="0"/>
              <w:left w:val="single" w:color="auto" w:sz="4" w:space="0"/>
              <w:bottom w:val="single" w:color="auto" w:sz="4" w:space="0"/>
              <w:right w:val="single" w:color="auto" w:sz="4" w:space="0"/>
            </w:tcBorders>
            <w:vAlign w:val="center"/>
          </w:tcPr>
          <w:p w14:paraId="2769236B">
            <w:pPr>
              <w:tabs>
                <w:tab w:val="left" w:pos="1260"/>
              </w:tabs>
              <w:autoSpaceDE w:val="0"/>
              <w:autoSpaceDN w:val="0"/>
              <w:adjustRightInd w:val="0"/>
              <w:spacing w:line="360" w:lineRule="auto"/>
              <w:rPr>
                <w:rFonts w:hint="eastAsia" w:ascii="宋体" w:hAnsi="宋体" w:eastAsia="宋体" w:cs="宋体"/>
                <w:color w:val="auto"/>
                <w:szCs w:val="21"/>
                <w:lang w:val="zh-CN"/>
              </w:rPr>
            </w:pPr>
            <w:r>
              <w:rPr>
                <w:rFonts w:hint="eastAsia" w:ascii="宋体" w:hAnsi="宋体" w:eastAsia="宋体" w:cs="宋体"/>
                <w:color w:val="auto"/>
                <w:szCs w:val="21"/>
                <w:lang w:val="zh-CN"/>
              </w:rPr>
              <w:t>本项目不收取。</w:t>
            </w:r>
          </w:p>
          <w:p w14:paraId="093A510F">
            <w:pPr>
              <w:tabs>
                <w:tab w:val="left" w:pos="1260"/>
              </w:tabs>
              <w:autoSpaceDE w:val="0"/>
              <w:autoSpaceDN w:val="0"/>
              <w:spacing w:line="360" w:lineRule="auto"/>
              <w:rPr>
                <w:rFonts w:hint="eastAsia" w:ascii="宋体" w:hAnsi="宋体" w:eastAsia="宋体" w:cs="宋体"/>
                <w:color w:val="auto"/>
                <w:szCs w:val="21"/>
                <w:lang w:val="zh-CN"/>
              </w:rPr>
            </w:pPr>
            <w:r>
              <w:rPr>
                <w:rFonts w:hint="eastAsia" w:ascii="宋体" w:hAnsi="宋体" w:eastAsia="宋体" w:cs="宋体"/>
                <w:color w:val="auto"/>
                <w:szCs w:val="21"/>
                <w:lang w:val="zh-CN"/>
              </w:rPr>
              <w:t>供应商应提供谈判承诺函。</w:t>
            </w:r>
          </w:p>
        </w:tc>
      </w:tr>
      <w:tr w14:paraId="74957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484BE6BC">
            <w:pPr>
              <w:autoSpaceDE w:val="0"/>
              <w:autoSpaceDN w:val="0"/>
              <w:adjustRightInd w:val="0"/>
              <w:spacing w:line="276" w:lineRule="auto"/>
              <w:jc w:val="center"/>
              <w:rPr>
                <w:rFonts w:hint="eastAsia" w:ascii="宋体" w:hAnsi="宋体" w:eastAsia="宋体" w:cs="宋体"/>
                <w:color w:val="auto"/>
                <w:szCs w:val="21"/>
              </w:rPr>
            </w:pPr>
            <w:r>
              <w:rPr>
                <w:rFonts w:hint="eastAsia" w:ascii="宋体" w:hAnsi="宋体" w:eastAsia="宋体" w:cs="宋体"/>
                <w:color w:val="auto"/>
                <w:szCs w:val="21"/>
              </w:rPr>
              <w:t>15</w:t>
            </w:r>
          </w:p>
        </w:tc>
        <w:tc>
          <w:tcPr>
            <w:tcW w:w="2112" w:type="dxa"/>
            <w:tcBorders>
              <w:top w:val="single" w:color="auto" w:sz="4" w:space="0"/>
              <w:left w:val="single" w:color="auto" w:sz="4" w:space="0"/>
              <w:bottom w:val="single" w:color="auto" w:sz="4" w:space="0"/>
              <w:right w:val="single" w:color="auto" w:sz="4" w:space="0"/>
            </w:tcBorders>
            <w:vAlign w:val="center"/>
          </w:tcPr>
          <w:p w14:paraId="6BDBA12C">
            <w:pPr>
              <w:autoSpaceDE w:val="0"/>
              <w:autoSpaceDN w:val="0"/>
              <w:adjustRightInd w:val="0"/>
              <w:spacing w:line="276" w:lineRule="auto"/>
              <w:jc w:val="center"/>
              <w:rPr>
                <w:rFonts w:hint="eastAsia" w:ascii="宋体" w:hAnsi="宋体" w:eastAsia="宋体" w:cs="宋体"/>
                <w:color w:val="auto"/>
                <w:szCs w:val="21"/>
              </w:rPr>
            </w:pPr>
            <w:r>
              <w:rPr>
                <w:rFonts w:hint="eastAsia" w:ascii="宋体" w:hAnsi="宋体" w:eastAsia="宋体" w:cs="宋体"/>
                <w:color w:val="auto"/>
                <w:szCs w:val="21"/>
              </w:rPr>
              <w:t>公告发布</w:t>
            </w:r>
          </w:p>
        </w:tc>
        <w:tc>
          <w:tcPr>
            <w:tcW w:w="6968" w:type="dxa"/>
            <w:tcBorders>
              <w:top w:val="single" w:color="auto" w:sz="4" w:space="0"/>
              <w:left w:val="single" w:color="auto" w:sz="4" w:space="0"/>
              <w:bottom w:val="single" w:color="auto" w:sz="4" w:space="0"/>
              <w:right w:val="single" w:color="auto" w:sz="4" w:space="0"/>
            </w:tcBorders>
            <w:vAlign w:val="center"/>
          </w:tcPr>
          <w:p w14:paraId="754060A2">
            <w:pPr>
              <w:autoSpaceDE w:val="0"/>
              <w:autoSpaceDN w:val="0"/>
              <w:adjustRightInd w:val="0"/>
              <w:spacing w:line="360" w:lineRule="auto"/>
              <w:rPr>
                <w:rFonts w:hint="eastAsia" w:ascii="宋体" w:hAnsi="宋体" w:eastAsia="宋体" w:cs="宋体"/>
                <w:bCs/>
                <w:color w:val="auto"/>
                <w:szCs w:val="21"/>
                <w:lang w:val="zh-CN"/>
              </w:rPr>
            </w:pPr>
            <w:r>
              <w:rPr>
                <w:rFonts w:hint="eastAsia" w:ascii="宋体" w:hAnsi="宋体" w:eastAsia="宋体" w:cs="宋体"/>
                <w:color w:val="auto"/>
                <w:szCs w:val="21"/>
              </w:rPr>
              <w:t>谈判公告、成交公告、变更（更正）公告、现场勘察答复等相关信息同时在以下网站发布：</w:t>
            </w:r>
            <w:r>
              <w:rPr>
                <w:rFonts w:hint="eastAsia" w:ascii="宋体" w:hAnsi="宋体" w:eastAsia="宋体" w:cs="宋体"/>
                <w:color w:val="auto"/>
                <w:szCs w:val="21"/>
                <w:lang w:val="zh-CN"/>
              </w:rPr>
              <w:t>《河南省政府采购网》《许昌市政府采购网》《全国公共资源交易平台（河南省•许昌市）》</w:t>
            </w:r>
          </w:p>
        </w:tc>
      </w:tr>
      <w:tr w14:paraId="1B2AE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4A942330">
            <w:pPr>
              <w:autoSpaceDE w:val="0"/>
              <w:autoSpaceDN w:val="0"/>
              <w:adjustRightInd w:val="0"/>
              <w:spacing w:line="276" w:lineRule="auto"/>
              <w:jc w:val="center"/>
              <w:rPr>
                <w:rFonts w:hint="eastAsia" w:ascii="宋体" w:hAnsi="宋体" w:eastAsia="宋体" w:cs="宋体"/>
                <w:color w:val="auto"/>
                <w:szCs w:val="21"/>
              </w:rPr>
            </w:pPr>
            <w:r>
              <w:rPr>
                <w:rFonts w:hint="eastAsia" w:ascii="宋体" w:hAnsi="宋体" w:eastAsia="宋体" w:cs="宋体"/>
                <w:color w:val="auto"/>
                <w:szCs w:val="21"/>
              </w:rPr>
              <w:t>16</w:t>
            </w:r>
          </w:p>
        </w:tc>
        <w:tc>
          <w:tcPr>
            <w:tcW w:w="2112" w:type="dxa"/>
            <w:tcBorders>
              <w:top w:val="single" w:color="auto" w:sz="4" w:space="0"/>
              <w:left w:val="single" w:color="auto" w:sz="4" w:space="0"/>
              <w:bottom w:val="single" w:color="auto" w:sz="4" w:space="0"/>
              <w:right w:val="single" w:color="auto" w:sz="4" w:space="0"/>
            </w:tcBorders>
            <w:vAlign w:val="center"/>
          </w:tcPr>
          <w:p w14:paraId="52E31836">
            <w:pPr>
              <w:autoSpaceDE w:val="0"/>
              <w:autoSpaceDN w:val="0"/>
              <w:adjustRightIn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采购人澄清或修改</w:t>
            </w:r>
          </w:p>
          <w:p w14:paraId="11FF3B39">
            <w:pPr>
              <w:autoSpaceDE w:val="0"/>
              <w:autoSpaceDN w:val="0"/>
              <w:adjustRightIn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谈判文件时间</w:t>
            </w:r>
          </w:p>
        </w:tc>
        <w:tc>
          <w:tcPr>
            <w:tcW w:w="6968" w:type="dxa"/>
            <w:tcBorders>
              <w:top w:val="single" w:color="auto" w:sz="4" w:space="0"/>
              <w:left w:val="single" w:color="auto" w:sz="4" w:space="0"/>
              <w:bottom w:val="single" w:color="auto" w:sz="4" w:space="0"/>
              <w:right w:val="single" w:color="auto" w:sz="4" w:space="0"/>
            </w:tcBorders>
            <w:vAlign w:val="center"/>
          </w:tcPr>
          <w:p w14:paraId="517C427E">
            <w:pPr>
              <w:autoSpaceDE w:val="0"/>
              <w:autoSpaceDN w:val="0"/>
              <w:adjustRightInd w:val="0"/>
              <w:spacing w:line="360" w:lineRule="auto"/>
              <w:rPr>
                <w:rFonts w:hint="eastAsia" w:ascii="宋体" w:hAnsi="宋体" w:eastAsia="宋体" w:cs="宋体"/>
                <w:bCs/>
                <w:color w:val="auto"/>
                <w:szCs w:val="21"/>
                <w:lang w:val="zh-CN"/>
              </w:rPr>
            </w:pPr>
            <w:r>
              <w:rPr>
                <w:rFonts w:hint="eastAsia" w:ascii="宋体" w:hAnsi="宋体" w:eastAsia="宋体" w:cs="宋体"/>
                <w:bCs/>
                <w:color w:val="auto"/>
                <w:szCs w:val="21"/>
                <w:lang w:val="zh-CN"/>
              </w:rPr>
              <w:t>谈判响应截止时间3个工作日前（</w:t>
            </w:r>
            <w:r>
              <w:rPr>
                <w:rFonts w:hint="eastAsia" w:ascii="宋体" w:hAnsi="宋体" w:eastAsia="宋体" w:cs="宋体"/>
                <w:color w:val="auto"/>
                <w:szCs w:val="21"/>
                <w:lang w:val="zh-CN"/>
              </w:rPr>
              <w:t>澄清内容可能影响谈判响应文件编制的）</w:t>
            </w:r>
          </w:p>
        </w:tc>
      </w:tr>
      <w:tr w14:paraId="2823F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23907F92">
            <w:pPr>
              <w:autoSpaceDE w:val="0"/>
              <w:autoSpaceDN w:val="0"/>
              <w:adjustRightInd w:val="0"/>
              <w:spacing w:line="276" w:lineRule="auto"/>
              <w:jc w:val="center"/>
              <w:rPr>
                <w:rFonts w:hint="eastAsia" w:ascii="宋体" w:hAnsi="宋体" w:eastAsia="宋体" w:cs="宋体"/>
                <w:color w:val="auto"/>
                <w:szCs w:val="21"/>
              </w:rPr>
            </w:pPr>
            <w:r>
              <w:rPr>
                <w:rFonts w:hint="eastAsia" w:ascii="宋体" w:hAnsi="宋体" w:eastAsia="宋体" w:cs="宋体"/>
                <w:color w:val="auto"/>
                <w:szCs w:val="21"/>
              </w:rPr>
              <w:t>17</w:t>
            </w:r>
          </w:p>
        </w:tc>
        <w:tc>
          <w:tcPr>
            <w:tcW w:w="2112" w:type="dxa"/>
            <w:tcBorders>
              <w:top w:val="single" w:color="auto" w:sz="4" w:space="0"/>
              <w:left w:val="single" w:color="auto" w:sz="4" w:space="0"/>
              <w:bottom w:val="single" w:color="auto" w:sz="4" w:space="0"/>
              <w:right w:val="single" w:color="auto" w:sz="4" w:space="0"/>
            </w:tcBorders>
            <w:vAlign w:val="center"/>
          </w:tcPr>
          <w:p w14:paraId="1476345D">
            <w:pPr>
              <w:autoSpaceDE w:val="0"/>
              <w:autoSpaceDN w:val="0"/>
              <w:adjustRightIn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供应商对采购文件</w:t>
            </w:r>
          </w:p>
          <w:p w14:paraId="530826D7">
            <w:pPr>
              <w:autoSpaceDE w:val="0"/>
              <w:autoSpaceDN w:val="0"/>
              <w:adjustRightIn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质疑截止时间</w:t>
            </w:r>
          </w:p>
        </w:tc>
        <w:tc>
          <w:tcPr>
            <w:tcW w:w="6968" w:type="dxa"/>
            <w:tcBorders>
              <w:top w:val="single" w:color="auto" w:sz="4" w:space="0"/>
              <w:left w:val="single" w:color="auto" w:sz="4" w:space="0"/>
              <w:bottom w:val="single" w:color="auto" w:sz="4" w:space="0"/>
              <w:right w:val="single" w:color="auto" w:sz="4" w:space="0"/>
            </w:tcBorders>
            <w:vAlign w:val="center"/>
          </w:tcPr>
          <w:p w14:paraId="16FCBD3C">
            <w:pPr>
              <w:autoSpaceDE w:val="0"/>
              <w:autoSpaceDN w:val="0"/>
              <w:adjustRightInd w:val="0"/>
              <w:spacing w:line="360" w:lineRule="auto"/>
              <w:rPr>
                <w:rFonts w:hint="eastAsia" w:ascii="宋体" w:hAnsi="宋体" w:eastAsia="宋体" w:cs="宋体"/>
                <w:bCs/>
                <w:color w:val="auto"/>
                <w:szCs w:val="21"/>
                <w:lang w:val="zh-CN"/>
              </w:rPr>
            </w:pPr>
            <w:r>
              <w:rPr>
                <w:rFonts w:hint="eastAsia" w:ascii="宋体" w:hAnsi="宋体" w:eastAsia="宋体" w:cs="宋体"/>
                <w:bCs/>
                <w:color w:val="auto"/>
                <w:szCs w:val="21"/>
                <w:lang w:val="zh-CN"/>
              </w:rPr>
              <w:t>谈判公告期满之日起七个工作日</w:t>
            </w:r>
          </w:p>
        </w:tc>
      </w:tr>
      <w:tr w14:paraId="075A5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76E9BE42">
            <w:pPr>
              <w:autoSpaceDE w:val="0"/>
              <w:autoSpaceDN w:val="0"/>
              <w:adjustRightInd w:val="0"/>
              <w:spacing w:line="276" w:lineRule="auto"/>
              <w:jc w:val="center"/>
              <w:rPr>
                <w:rFonts w:hint="eastAsia" w:ascii="宋体" w:hAnsi="宋体" w:eastAsia="宋体" w:cs="宋体"/>
                <w:color w:val="auto"/>
                <w:szCs w:val="21"/>
              </w:rPr>
            </w:pPr>
            <w:r>
              <w:rPr>
                <w:rFonts w:hint="eastAsia" w:ascii="宋体" w:hAnsi="宋体" w:eastAsia="宋体" w:cs="宋体"/>
                <w:color w:val="auto"/>
                <w:szCs w:val="21"/>
              </w:rPr>
              <w:t>18</w:t>
            </w:r>
          </w:p>
        </w:tc>
        <w:tc>
          <w:tcPr>
            <w:tcW w:w="2112" w:type="dxa"/>
            <w:tcBorders>
              <w:top w:val="single" w:color="auto" w:sz="4" w:space="0"/>
              <w:left w:val="single" w:color="auto" w:sz="4" w:space="0"/>
              <w:bottom w:val="single" w:color="auto" w:sz="4" w:space="0"/>
              <w:right w:val="single" w:color="auto" w:sz="4" w:space="0"/>
            </w:tcBorders>
            <w:vAlign w:val="center"/>
          </w:tcPr>
          <w:p w14:paraId="5CAC2E20">
            <w:pPr>
              <w:autoSpaceDE w:val="0"/>
              <w:autoSpaceDN w:val="0"/>
              <w:adjustRightIn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响应文件份数</w:t>
            </w:r>
          </w:p>
        </w:tc>
        <w:tc>
          <w:tcPr>
            <w:tcW w:w="6968" w:type="dxa"/>
            <w:tcBorders>
              <w:top w:val="single" w:color="auto" w:sz="4" w:space="0"/>
              <w:left w:val="single" w:color="auto" w:sz="4" w:space="0"/>
              <w:bottom w:val="single" w:color="auto" w:sz="4" w:space="0"/>
              <w:right w:val="single" w:color="auto" w:sz="4" w:space="0"/>
            </w:tcBorders>
            <w:vAlign w:val="center"/>
          </w:tcPr>
          <w:p w14:paraId="0B02FED7">
            <w:pPr>
              <w:autoSpaceDE w:val="0"/>
              <w:autoSpaceDN w:val="0"/>
              <w:adjustRightInd w:val="0"/>
              <w:spacing w:line="360" w:lineRule="auto"/>
              <w:rPr>
                <w:rFonts w:hint="eastAsia" w:ascii="宋体" w:hAnsi="宋体" w:eastAsia="宋体" w:cs="宋体"/>
                <w:color w:val="auto"/>
                <w:szCs w:val="21"/>
              </w:rPr>
            </w:pPr>
            <w:r>
              <w:rPr>
                <w:rFonts w:hint="eastAsia" w:ascii="宋体" w:hAnsi="宋体" w:eastAsia="宋体" w:cs="宋体"/>
                <w:b/>
                <w:color w:val="auto"/>
                <w:szCs w:val="21"/>
              </w:rPr>
              <w:fldChar w:fldCharType="begin"/>
            </w:r>
            <w:r>
              <w:rPr>
                <w:rFonts w:hint="eastAsia" w:ascii="宋体" w:hAnsi="宋体" w:eastAsia="宋体" w:cs="宋体"/>
                <w:b/>
                <w:color w:val="auto"/>
                <w:szCs w:val="21"/>
              </w:rPr>
              <w:instrText xml:space="preserve">eq \o\ac(□,√)</w:instrText>
            </w:r>
            <w:r>
              <w:rPr>
                <w:rFonts w:hint="eastAsia" w:ascii="宋体" w:hAnsi="宋体" w:eastAsia="宋体" w:cs="宋体"/>
                <w:b/>
                <w:color w:val="auto"/>
                <w:szCs w:val="21"/>
              </w:rPr>
              <w:fldChar w:fldCharType="end"/>
            </w:r>
            <w:r>
              <w:rPr>
                <w:rFonts w:hint="eastAsia" w:ascii="宋体" w:hAnsi="宋体" w:eastAsia="宋体" w:cs="宋体"/>
                <w:color w:val="auto"/>
                <w:szCs w:val="21"/>
              </w:rPr>
              <w:t>电子响应文件：成功上传至“全国公共资源交易平台（河南省•许昌市）”公共资源交易系统加密电子响应文件1份（后缀格式为.XCSTF）。</w:t>
            </w:r>
          </w:p>
          <w:p w14:paraId="5B40AA75">
            <w:pPr>
              <w:autoSpaceDE w:val="0"/>
              <w:autoSpaceDN w:val="0"/>
              <w:adjustRightInd w:val="0"/>
              <w:spacing w:line="360" w:lineRule="auto"/>
              <w:rPr>
                <w:rFonts w:hint="eastAsia" w:ascii="宋体" w:hAnsi="宋体" w:eastAsia="宋体" w:cs="宋体"/>
                <w:color w:val="auto"/>
                <w:szCs w:val="21"/>
              </w:rPr>
            </w:pPr>
            <w:r>
              <w:rPr>
                <w:rFonts w:hint="eastAsia" w:ascii="宋体" w:hAnsi="宋体" w:eastAsia="宋体" w:cs="宋体"/>
                <w:color w:val="auto"/>
                <w:szCs w:val="21"/>
              </w:rPr>
              <w:t>注：供应商登录“全国公共资源交易平台（河南省•许昌市）”下载“新点投标文件制作软件（河南省版）”的最新版本制作电子响应文件。</w:t>
            </w:r>
          </w:p>
          <w:p w14:paraId="1D25F1B1">
            <w:pPr>
              <w:autoSpaceDE w:val="0"/>
              <w:autoSpaceDN w:val="0"/>
              <w:adjustRightInd w:val="0"/>
              <w:spacing w:line="360" w:lineRule="auto"/>
              <w:rPr>
                <w:rFonts w:hint="eastAsia" w:ascii="宋体" w:hAnsi="宋体" w:eastAsia="宋体" w:cs="宋体"/>
                <w:color w:val="auto"/>
                <w:szCs w:val="21"/>
              </w:rPr>
            </w:pPr>
            <w:r>
              <w:rPr>
                <w:rFonts w:hint="eastAsia" w:ascii="宋体" w:hAnsi="宋体" w:eastAsia="宋体" w:cs="宋体"/>
                <w:color w:val="auto"/>
                <w:szCs w:val="21"/>
              </w:rPr>
              <w:t>供应商对同一项目多个标段进行响应的，应分别下载所投标段的招标文件，按标段制作响应文件。一个标段对应生成2份电子响应文件（后缀格式为.XCSTF和.nXCSTF），其中后缀格式为“.XCSTF”的加密电子响应文件用于上传至交易系统中投标。</w:t>
            </w:r>
          </w:p>
          <w:p w14:paraId="3668CB89">
            <w:pPr>
              <w:autoSpaceDE w:val="0"/>
              <w:autoSpaceDN w:val="0"/>
              <w:adjustRightInd w:val="0"/>
              <w:spacing w:line="360" w:lineRule="auto"/>
              <w:rPr>
                <w:rFonts w:hint="eastAsia" w:ascii="宋体" w:hAnsi="宋体" w:eastAsia="宋体" w:cs="宋体"/>
                <w:color w:val="auto"/>
                <w:szCs w:val="21"/>
              </w:rPr>
            </w:pPr>
            <w:r>
              <w:rPr>
                <w:rFonts w:hint="eastAsia" w:ascii="宋体" w:hAnsi="宋体" w:eastAsia="宋体" w:cs="宋体"/>
                <w:b/>
                <w:bCs/>
                <w:color w:val="auto"/>
                <w:szCs w:val="21"/>
                <w:lang w:val="zh-CN"/>
              </w:rPr>
              <w:t>□</w:t>
            </w:r>
            <w:r>
              <w:rPr>
                <w:rFonts w:hint="eastAsia" w:ascii="宋体" w:hAnsi="宋体" w:eastAsia="宋体" w:cs="宋体"/>
                <w:color w:val="auto"/>
                <w:szCs w:val="21"/>
              </w:rPr>
              <w:t>纸质响应文件：正本</w:t>
            </w:r>
            <w:r>
              <w:rPr>
                <w:rFonts w:hint="eastAsia" w:ascii="宋体" w:hAnsi="宋体" w:eastAsia="宋体" w:cs="宋体"/>
                <w:b/>
                <w:color w:val="auto"/>
                <w:szCs w:val="21"/>
              </w:rPr>
              <w:t>一</w:t>
            </w:r>
            <w:r>
              <w:rPr>
                <w:rFonts w:hint="eastAsia" w:ascii="宋体" w:hAnsi="宋体" w:eastAsia="宋体" w:cs="宋体"/>
                <w:color w:val="auto"/>
                <w:szCs w:val="21"/>
              </w:rPr>
              <w:t>份，副本一份。使用格式为“投标文件（供打印）。PDF”的文件</w:t>
            </w:r>
          </w:p>
          <w:p w14:paraId="095E342B">
            <w:pPr>
              <w:autoSpaceDE w:val="0"/>
              <w:autoSpaceDN w:val="0"/>
              <w:adjustRightInd w:val="0"/>
              <w:spacing w:line="360" w:lineRule="auto"/>
              <w:rPr>
                <w:rFonts w:hint="eastAsia" w:ascii="宋体" w:hAnsi="宋体" w:eastAsia="宋体" w:cs="宋体"/>
                <w:bCs/>
                <w:color w:val="auto"/>
                <w:szCs w:val="21"/>
                <w:highlight w:val="lightGray"/>
                <w:lang w:val="zh-CN"/>
              </w:rPr>
            </w:pPr>
            <w:r>
              <w:rPr>
                <w:rFonts w:hint="eastAsia" w:ascii="宋体" w:hAnsi="宋体" w:eastAsia="宋体" w:cs="宋体"/>
                <w:color w:val="auto"/>
                <w:szCs w:val="21"/>
              </w:rPr>
              <w:t>电子响应文件和纸质响应文件的内容、格式、水印码、签章应一致。</w:t>
            </w:r>
          </w:p>
        </w:tc>
      </w:tr>
      <w:tr w14:paraId="110A7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0ABDE803">
            <w:pPr>
              <w:autoSpaceDE w:val="0"/>
              <w:autoSpaceDN w:val="0"/>
              <w:adjustRightInd w:val="0"/>
              <w:spacing w:line="276" w:lineRule="auto"/>
              <w:jc w:val="center"/>
              <w:rPr>
                <w:rFonts w:hint="eastAsia" w:ascii="宋体" w:hAnsi="宋体" w:eastAsia="宋体" w:cs="宋体"/>
                <w:color w:val="auto"/>
                <w:szCs w:val="21"/>
              </w:rPr>
            </w:pPr>
            <w:r>
              <w:rPr>
                <w:rFonts w:hint="eastAsia" w:ascii="宋体" w:hAnsi="宋体" w:eastAsia="宋体" w:cs="宋体"/>
                <w:color w:val="auto"/>
                <w:szCs w:val="21"/>
              </w:rPr>
              <w:t>19</w:t>
            </w:r>
          </w:p>
        </w:tc>
        <w:tc>
          <w:tcPr>
            <w:tcW w:w="2112" w:type="dxa"/>
            <w:tcBorders>
              <w:top w:val="single" w:color="auto" w:sz="4" w:space="0"/>
              <w:left w:val="single" w:color="auto" w:sz="4" w:space="0"/>
              <w:bottom w:val="single" w:color="auto" w:sz="4" w:space="0"/>
              <w:right w:val="single" w:color="auto" w:sz="4" w:space="0"/>
            </w:tcBorders>
            <w:vAlign w:val="center"/>
          </w:tcPr>
          <w:p w14:paraId="3BEEB994">
            <w:pPr>
              <w:autoSpaceDE w:val="0"/>
              <w:autoSpaceDN w:val="0"/>
              <w:adjustRightIn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响应文件的</w:t>
            </w:r>
          </w:p>
          <w:p w14:paraId="4B052F5F">
            <w:pPr>
              <w:autoSpaceDE w:val="0"/>
              <w:autoSpaceDN w:val="0"/>
              <w:adjustRightIn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签署盖章</w:t>
            </w:r>
          </w:p>
        </w:tc>
        <w:tc>
          <w:tcPr>
            <w:tcW w:w="6968" w:type="dxa"/>
            <w:tcBorders>
              <w:top w:val="single" w:color="auto" w:sz="4" w:space="0"/>
              <w:left w:val="single" w:color="auto" w:sz="4" w:space="0"/>
              <w:bottom w:val="single" w:color="auto" w:sz="4" w:space="0"/>
              <w:right w:val="single" w:color="auto" w:sz="4" w:space="0"/>
            </w:tcBorders>
            <w:vAlign w:val="center"/>
          </w:tcPr>
          <w:p w14:paraId="257ECD3A">
            <w:pPr>
              <w:autoSpaceDE w:val="0"/>
              <w:autoSpaceDN w:val="0"/>
              <w:adjustRightInd w:val="0"/>
              <w:spacing w:line="420" w:lineRule="exact"/>
              <w:rPr>
                <w:rFonts w:hint="eastAsia" w:ascii="宋体" w:hAnsi="宋体" w:eastAsia="宋体" w:cs="宋体"/>
                <w:color w:val="auto"/>
                <w:szCs w:val="21"/>
              </w:rPr>
            </w:pPr>
            <w:r>
              <w:rPr>
                <w:rFonts w:hint="eastAsia" w:ascii="宋体" w:hAnsi="宋体" w:eastAsia="宋体" w:cs="宋体"/>
                <w:b/>
                <w:color w:val="auto"/>
                <w:szCs w:val="21"/>
              </w:rPr>
              <w:fldChar w:fldCharType="begin"/>
            </w:r>
            <w:r>
              <w:rPr>
                <w:rFonts w:hint="eastAsia" w:ascii="宋体" w:hAnsi="宋体" w:eastAsia="宋体" w:cs="宋体"/>
                <w:b/>
                <w:color w:val="auto"/>
                <w:szCs w:val="21"/>
              </w:rPr>
              <w:instrText xml:space="preserve">eq \o\ac(□,√)</w:instrText>
            </w:r>
            <w:r>
              <w:rPr>
                <w:rFonts w:hint="eastAsia" w:ascii="宋体" w:hAnsi="宋体" w:eastAsia="宋体" w:cs="宋体"/>
                <w:b/>
                <w:color w:val="auto"/>
                <w:szCs w:val="21"/>
              </w:rPr>
              <w:fldChar w:fldCharType="end"/>
            </w:r>
            <w:r>
              <w:rPr>
                <w:rFonts w:hint="eastAsia" w:ascii="宋体" w:hAnsi="宋体" w:eastAsia="宋体" w:cs="宋体"/>
                <w:color w:val="auto"/>
                <w:szCs w:val="21"/>
              </w:rPr>
              <w:t>电子响应文件：按谈判文件要求加盖供应商电子印章和法人电子印章。</w:t>
            </w:r>
          </w:p>
          <w:p w14:paraId="0A87F5AD">
            <w:pPr>
              <w:autoSpaceDE w:val="0"/>
              <w:autoSpaceDN w:val="0"/>
              <w:adjustRightInd w:val="0"/>
              <w:spacing w:line="420" w:lineRule="exact"/>
              <w:rPr>
                <w:rFonts w:hint="eastAsia" w:ascii="宋体" w:hAnsi="宋体" w:eastAsia="宋体" w:cs="宋体"/>
                <w:color w:val="auto"/>
                <w:szCs w:val="21"/>
                <w:highlight w:val="lightGray"/>
              </w:rPr>
            </w:pPr>
            <w:r>
              <w:rPr>
                <w:rFonts w:hint="eastAsia" w:ascii="宋体" w:hAnsi="宋体" w:eastAsia="宋体" w:cs="宋体"/>
                <w:b/>
                <w:bCs/>
                <w:color w:val="auto"/>
                <w:szCs w:val="21"/>
                <w:lang w:val="zh-CN"/>
              </w:rPr>
              <w:t>□</w:t>
            </w:r>
            <w:r>
              <w:rPr>
                <w:rFonts w:hint="eastAsia" w:ascii="宋体" w:hAnsi="宋体" w:eastAsia="宋体" w:cs="宋体"/>
                <w:color w:val="auto"/>
                <w:szCs w:val="21"/>
              </w:rPr>
              <w:t>纸质响应文件：响应文件封面加盖供应商公章（响应文件是指供应商电子响应文件制作完成后生成的后缀名为“.PDF”的文件打印的纸质响应文件）。</w:t>
            </w:r>
          </w:p>
        </w:tc>
      </w:tr>
      <w:tr w14:paraId="1B951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24E4931A">
            <w:pPr>
              <w:autoSpaceDE w:val="0"/>
              <w:autoSpaceDN w:val="0"/>
              <w:adjustRightInd w:val="0"/>
              <w:spacing w:line="276" w:lineRule="auto"/>
              <w:jc w:val="center"/>
              <w:rPr>
                <w:rFonts w:hint="eastAsia" w:ascii="宋体" w:hAnsi="宋体" w:eastAsia="宋体" w:cs="宋体"/>
                <w:color w:val="auto"/>
                <w:szCs w:val="21"/>
              </w:rPr>
            </w:pPr>
            <w:r>
              <w:rPr>
                <w:rFonts w:hint="eastAsia" w:ascii="宋体" w:hAnsi="宋体" w:eastAsia="宋体" w:cs="宋体"/>
                <w:color w:val="auto"/>
                <w:szCs w:val="21"/>
              </w:rPr>
              <w:t>20</w:t>
            </w:r>
          </w:p>
        </w:tc>
        <w:tc>
          <w:tcPr>
            <w:tcW w:w="2112" w:type="dxa"/>
            <w:tcBorders>
              <w:top w:val="single" w:color="auto" w:sz="4" w:space="0"/>
              <w:left w:val="single" w:color="auto" w:sz="4" w:space="0"/>
              <w:bottom w:val="single" w:color="auto" w:sz="4" w:space="0"/>
              <w:right w:val="single" w:color="auto" w:sz="4" w:space="0"/>
            </w:tcBorders>
            <w:vAlign w:val="center"/>
          </w:tcPr>
          <w:p w14:paraId="489698CB">
            <w:pPr>
              <w:autoSpaceDE w:val="0"/>
              <w:autoSpaceDN w:val="0"/>
              <w:adjustRightIn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谈判小组组建</w:t>
            </w:r>
          </w:p>
        </w:tc>
        <w:tc>
          <w:tcPr>
            <w:tcW w:w="6968" w:type="dxa"/>
            <w:tcBorders>
              <w:top w:val="single" w:color="auto" w:sz="4" w:space="0"/>
              <w:left w:val="single" w:color="auto" w:sz="4" w:space="0"/>
              <w:bottom w:val="single" w:color="auto" w:sz="4" w:space="0"/>
              <w:right w:val="single" w:color="auto" w:sz="4" w:space="0"/>
            </w:tcBorders>
            <w:vAlign w:val="center"/>
          </w:tcPr>
          <w:p w14:paraId="076E3AC2">
            <w:pPr>
              <w:autoSpaceDE w:val="0"/>
              <w:autoSpaceDN w:val="0"/>
              <w:adjustRightInd w:val="0"/>
              <w:spacing w:line="360" w:lineRule="auto"/>
              <w:rPr>
                <w:rFonts w:hint="eastAsia" w:ascii="宋体" w:hAnsi="宋体" w:eastAsia="宋体" w:cs="宋体"/>
                <w:bCs/>
                <w:color w:val="auto"/>
                <w:szCs w:val="21"/>
                <w:lang w:val="zh-CN"/>
              </w:rPr>
            </w:pPr>
            <w:r>
              <w:rPr>
                <w:rFonts w:hint="eastAsia" w:ascii="宋体" w:hAnsi="宋体" w:eastAsia="宋体" w:cs="宋体"/>
                <w:b/>
                <w:color w:val="auto"/>
                <w:szCs w:val="21"/>
              </w:rPr>
              <w:fldChar w:fldCharType="begin"/>
            </w:r>
            <w:r>
              <w:rPr>
                <w:rFonts w:hint="eastAsia" w:ascii="宋体" w:hAnsi="宋体" w:eastAsia="宋体" w:cs="宋体"/>
                <w:b/>
                <w:color w:val="auto"/>
                <w:szCs w:val="21"/>
              </w:rPr>
              <w:instrText xml:space="preserve">eq \o\ac(□,√)</w:instrText>
            </w:r>
            <w:r>
              <w:rPr>
                <w:rFonts w:hint="eastAsia" w:ascii="宋体" w:hAnsi="宋体" w:eastAsia="宋体" w:cs="宋体"/>
                <w:b/>
                <w:color w:val="auto"/>
                <w:szCs w:val="21"/>
              </w:rPr>
              <w:fldChar w:fldCharType="end"/>
            </w:r>
            <w:r>
              <w:rPr>
                <w:rFonts w:hint="eastAsia" w:ascii="宋体" w:hAnsi="宋体" w:eastAsia="宋体" w:cs="宋体"/>
                <w:color w:val="auto"/>
                <w:szCs w:val="21"/>
              </w:rPr>
              <w:t>谈判小组由采购人代表1人和评审专家2人组成，其中评审专家的人数不少于谈判小组成员总数的三分之二。评审专家从政府采购评审专家库中随机抽取。</w:t>
            </w:r>
          </w:p>
        </w:tc>
      </w:tr>
      <w:tr w14:paraId="7DA92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57D4B9AC">
            <w:pPr>
              <w:autoSpaceDE w:val="0"/>
              <w:autoSpaceDN w:val="0"/>
              <w:adjustRightInd w:val="0"/>
              <w:spacing w:line="276" w:lineRule="auto"/>
              <w:jc w:val="center"/>
              <w:rPr>
                <w:rFonts w:hint="eastAsia" w:ascii="宋体" w:hAnsi="宋体" w:eastAsia="宋体" w:cs="宋体"/>
                <w:color w:val="auto"/>
                <w:szCs w:val="21"/>
              </w:rPr>
            </w:pPr>
            <w:r>
              <w:rPr>
                <w:rFonts w:hint="eastAsia" w:ascii="宋体" w:hAnsi="宋体" w:eastAsia="宋体" w:cs="宋体"/>
                <w:color w:val="auto"/>
                <w:szCs w:val="21"/>
              </w:rPr>
              <w:t>21</w:t>
            </w:r>
          </w:p>
        </w:tc>
        <w:tc>
          <w:tcPr>
            <w:tcW w:w="2112" w:type="dxa"/>
            <w:tcBorders>
              <w:top w:val="single" w:color="auto" w:sz="4" w:space="0"/>
              <w:left w:val="single" w:color="auto" w:sz="4" w:space="0"/>
              <w:bottom w:val="single" w:color="auto" w:sz="4" w:space="0"/>
              <w:right w:val="single" w:color="auto" w:sz="4" w:space="0"/>
            </w:tcBorders>
            <w:vAlign w:val="center"/>
          </w:tcPr>
          <w:p w14:paraId="1DD9E0EC">
            <w:pPr>
              <w:autoSpaceDE w:val="0"/>
              <w:autoSpaceDN w:val="0"/>
              <w:adjustRightIn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评审方法</w:t>
            </w:r>
          </w:p>
        </w:tc>
        <w:tc>
          <w:tcPr>
            <w:tcW w:w="6968" w:type="dxa"/>
            <w:tcBorders>
              <w:top w:val="single" w:color="auto" w:sz="4" w:space="0"/>
              <w:left w:val="single" w:color="auto" w:sz="4" w:space="0"/>
              <w:bottom w:val="single" w:color="auto" w:sz="4" w:space="0"/>
              <w:right w:val="single" w:color="auto" w:sz="4" w:space="0"/>
            </w:tcBorders>
            <w:vAlign w:val="center"/>
          </w:tcPr>
          <w:p w14:paraId="37F6AF2B">
            <w:pPr>
              <w:autoSpaceDE w:val="0"/>
              <w:autoSpaceDN w:val="0"/>
              <w:adjustRightInd w:val="0"/>
              <w:spacing w:line="360" w:lineRule="auto"/>
              <w:rPr>
                <w:rFonts w:hint="eastAsia" w:ascii="宋体" w:hAnsi="宋体" w:eastAsia="宋体" w:cs="宋体"/>
                <w:color w:val="auto"/>
                <w:szCs w:val="21"/>
              </w:rPr>
            </w:pPr>
            <w:r>
              <w:rPr>
                <w:rFonts w:hint="eastAsia" w:ascii="宋体" w:hAnsi="宋体" w:eastAsia="宋体" w:cs="宋体"/>
                <w:color w:val="auto"/>
              </w:rPr>
              <w:t>质量和服务均能满足谈判文件实质性响应要求且最后报价最低的原则确定成交供应商</w:t>
            </w:r>
            <w:r>
              <w:rPr>
                <w:rFonts w:hint="eastAsia" w:ascii="宋体" w:hAnsi="宋体" w:eastAsia="宋体" w:cs="宋体"/>
                <w:color w:val="auto"/>
                <w:szCs w:val="21"/>
              </w:rPr>
              <w:t>。</w:t>
            </w:r>
          </w:p>
        </w:tc>
      </w:tr>
      <w:tr w14:paraId="4FF91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7"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6DED6CD3">
            <w:pPr>
              <w:autoSpaceDE w:val="0"/>
              <w:autoSpaceDN w:val="0"/>
              <w:adjustRightInd w:val="0"/>
              <w:spacing w:line="276" w:lineRule="auto"/>
              <w:jc w:val="center"/>
              <w:rPr>
                <w:rFonts w:hint="eastAsia" w:ascii="宋体" w:hAnsi="宋体" w:eastAsia="宋体" w:cs="宋体"/>
                <w:color w:val="auto"/>
                <w:szCs w:val="21"/>
              </w:rPr>
            </w:pPr>
            <w:r>
              <w:rPr>
                <w:rFonts w:hint="eastAsia" w:ascii="宋体" w:hAnsi="宋体" w:eastAsia="宋体" w:cs="宋体"/>
                <w:color w:val="auto"/>
                <w:szCs w:val="21"/>
              </w:rPr>
              <w:t>22</w:t>
            </w:r>
          </w:p>
        </w:tc>
        <w:tc>
          <w:tcPr>
            <w:tcW w:w="2112" w:type="dxa"/>
            <w:tcBorders>
              <w:top w:val="single" w:color="auto" w:sz="4" w:space="0"/>
              <w:left w:val="single" w:color="auto" w:sz="4" w:space="0"/>
              <w:bottom w:val="single" w:color="auto" w:sz="4" w:space="0"/>
              <w:right w:val="single" w:color="auto" w:sz="4" w:space="0"/>
            </w:tcBorders>
            <w:vAlign w:val="center"/>
          </w:tcPr>
          <w:p w14:paraId="2CB586EB">
            <w:pPr>
              <w:autoSpaceDE w:val="0"/>
              <w:autoSpaceDN w:val="0"/>
              <w:adjustRightInd w:val="0"/>
              <w:spacing w:line="360" w:lineRule="auto"/>
              <w:jc w:val="center"/>
              <w:rPr>
                <w:rFonts w:hint="eastAsia" w:ascii="宋体" w:hAnsi="宋体" w:eastAsia="宋体" w:cs="宋体"/>
                <w:bCs/>
                <w:color w:val="auto"/>
                <w:szCs w:val="21"/>
                <w:lang w:val="zh-CN"/>
              </w:rPr>
            </w:pPr>
            <w:r>
              <w:rPr>
                <w:rFonts w:hint="eastAsia" w:ascii="宋体" w:hAnsi="宋体" w:eastAsia="宋体" w:cs="宋体"/>
                <w:bCs/>
                <w:color w:val="auto"/>
                <w:szCs w:val="21"/>
                <w:lang w:val="zh-CN"/>
              </w:rPr>
              <w:t>授权函</w:t>
            </w:r>
          </w:p>
        </w:tc>
        <w:tc>
          <w:tcPr>
            <w:tcW w:w="6968" w:type="dxa"/>
            <w:tcBorders>
              <w:top w:val="single" w:color="auto" w:sz="4" w:space="0"/>
              <w:left w:val="single" w:color="auto" w:sz="4" w:space="0"/>
              <w:bottom w:val="single" w:color="auto" w:sz="4" w:space="0"/>
              <w:right w:val="single" w:color="auto" w:sz="4" w:space="0"/>
            </w:tcBorders>
            <w:vAlign w:val="center"/>
          </w:tcPr>
          <w:p w14:paraId="43B90D03">
            <w:pPr>
              <w:autoSpaceDE w:val="0"/>
              <w:autoSpaceDN w:val="0"/>
              <w:adjustRightInd w:val="0"/>
              <w:spacing w:line="360" w:lineRule="auto"/>
              <w:rPr>
                <w:rFonts w:hint="eastAsia" w:ascii="宋体" w:hAnsi="宋体" w:eastAsia="宋体" w:cs="宋体"/>
                <w:bCs/>
                <w:color w:val="auto"/>
                <w:szCs w:val="21"/>
                <w:lang w:val="zh-CN"/>
              </w:rPr>
            </w:pPr>
            <w:r>
              <w:rPr>
                <w:rFonts w:hint="eastAsia" w:ascii="宋体" w:hAnsi="宋体" w:eastAsia="宋体" w:cs="宋体"/>
                <w:color w:val="auto"/>
                <w:szCs w:val="21"/>
                <w:lang w:val="zh-CN"/>
              </w:rPr>
              <w:t>采购单位委派代表参加谈判小组的，须向代理机构出具授权函。除授权代表外，采购单位委派纪检监察人员对谈判过程实施监督的须进入禹州市公共资源交易中心九楼电子监督室，并向代理机构出具授权函，且不得超过2人。</w:t>
            </w:r>
          </w:p>
        </w:tc>
      </w:tr>
      <w:tr w14:paraId="7DDBA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46CB13FF">
            <w:pPr>
              <w:autoSpaceDE w:val="0"/>
              <w:autoSpaceDN w:val="0"/>
              <w:adjustRightInd w:val="0"/>
              <w:spacing w:line="276" w:lineRule="auto"/>
              <w:jc w:val="center"/>
              <w:rPr>
                <w:rFonts w:hint="eastAsia" w:ascii="宋体" w:hAnsi="宋体" w:eastAsia="宋体" w:cs="宋体"/>
                <w:color w:val="auto"/>
                <w:szCs w:val="21"/>
              </w:rPr>
            </w:pPr>
            <w:r>
              <w:rPr>
                <w:rFonts w:hint="eastAsia" w:ascii="宋体" w:hAnsi="宋体" w:eastAsia="宋体" w:cs="宋体"/>
                <w:color w:val="auto"/>
                <w:szCs w:val="21"/>
              </w:rPr>
              <w:t>23</w:t>
            </w:r>
          </w:p>
        </w:tc>
        <w:tc>
          <w:tcPr>
            <w:tcW w:w="2112" w:type="dxa"/>
            <w:tcBorders>
              <w:top w:val="single" w:color="auto" w:sz="4" w:space="0"/>
              <w:left w:val="single" w:color="auto" w:sz="4" w:space="0"/>
              <w:bottom w:val="single" w:color="auto" w:sz="4" w:space="0"/>
              <w:right w:val="single" w:color="auto" w:sz="4" w:space="0"/>
            </w:tcBorders>
            <w:vAlign w:val="center"/>
          </w:tcPr>
          <w:p w14:paraId="4F3B34CE">
            <w:pPr>
              <w:autoSpaceDE w:val="0"/>
              <w:autoSpaceDN w:val="0"/>
              <w:adjustRightInd w:val="0"/>
              <w:spacing w:line="360" w:lineRule="auto"/>
              <w:jc w:val="center"/>
              <w:rPr>
                <w:rFonts w:hint="eastAsia" w:ascii="宋体" w:hAnsi="宋体" w:eastAsia="宋体" w:cs="宋体"/>
                <w:bCs/>
                <w:color w:val="auto"/>
                <w:szCs w:val="21"/>
                <w:lang w:val="zh-CN"/>
              </w:rPr>
            </w:pPr>
            <w:r>
              <w:rPr>
                <w:rFonts w:hint="eastAsia" w:ascii="宋体" w:hAnsi="宋体" w:eastAsia="宋体" w:cs="宋体"/>
                <w:bCs/>
                <w:color w:val="auto"/>
                <w:szCs w:val="21"/>
                <w:lang w:val="zh-CN"/>
              </w:rPr>
              <w:t>中小企业有关政策</w:t>
            </w:r>
          </w:p>
        </w:tc>
        <w:tc>
          <w:tcPr>
            <w:tcW w:w="6968" w:type="dxa"/>
            <w:tcBorders>
              <w:top w:val="single" w:color="auto" w:sz="4" w:space="0"/>
              <w:left w:val="single" w:color="auto" w:sz="4" w:space="0"/>
              <w:bottom w:val="single" w:color="auto" w:sz="4" w:space="0"/>
              <w:right w:val="single" w:color="auto" w:sz="4" w:space="0"/>
            </w:tcBorders>
            <w:vAlign w:val="center"/>
          </w:tcPr>
          <w:p w14:paraId="05CA640C">
            <w:pPr>
              <w:numPr>
                <w:ilvl w:val="0"/>
                <w:numId w:val="0"/>
              </w:numPr>
              <w:autoSpaceDE w:val="0"/>
              <w:autoSpaceDN w:val="0"/>
              <w:adjustRightInd w:val="0"/>
              <w:spacing w:line="360" w:lineRule="auto"/>
              <w:contextualSpacing/>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本次采购标的对应的中小企业</w:t>
            </w:r>
            <w:r>
              <w:rPr>
                <w:rFonts w:hint="eastAsia" w:ascii="宋体" w:hAnsi="宋体" w:eastAsia="宋体" w:cs="宋体"/>
                <w:color w:val="auto"/>
                <w:sz w:val="21"/>
                <w:szCs w:val="21"/>
                <w:highlight w:val="none"/>
                <w:lang w:val="en-US" w:eastAsia="zh-CN"/>
              </w:rPr>
              <w:t>划型</w:t>
            </w:r>
            <w:r>
              <w:rPr>
                <w:rFonts w:hint="eastAsia" w:ascii="宋体" w:hAnsi="宋体" w:eastAsia="宋体" w:cs="宋体"/>
                <w:color w:val="auto"/>
                <w:sz w:val="21"/>
                <w:szCs w:val="21"/>
                <w:highlight w:val="none"/>
              </w:rPr>
              <w:t>标准所属行业：</w:t>
            </w:r>
            <w:r>
              <w:rPr>
                <w:rFonts w:hint="eastAsia" w:ascii="宋体" w:hAnsi="宋体" w:eastAsia="宋体" w:cs="宋体"/>
                <w:color w:val="auto"/>
                <w:kern w:val="0"/>
                <w:sz w:val="21"/>
                <w:szCs w:val="21"/>
                <w:highlight w:val="none"/>
                <w:lang w:val="en-US" w:eastAsia="zh-CN" w:bidi="ar"/>
              </w:rPr>
              <w:t>工业</w:t>
            </w:r>
          </w:p>
          <w:p w14:paraId="1BF2BBB7">
            <w:pPr>
              <w:autoSpaceDE w:val="0"/>
              <w:autoSpaceDN w:val="0"/>
              <w:adjustRightInd w:val="0"/>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color w:val="auto"/>
                <w:szCs w:val="21"/>
                <w:highlight w:val="none"/>
                <w:lang w:val="en-US" w:eastAsia="zh-CN"/>
              </w:rPr>
              <w:t xml:space="preserve">根据工信部等部委发布的《关于印发中小企业划型标准规定的通知》 （工信部联企业〔2011〕300号），按照本次采购标的所属行业的划型标准，符合条件的中小企业应按照招标文件格式要求提供《中小企业声明函》，否则不得享受相关中小企业扶持政策。 </w:t>
            </w:r>
          </w:p>
          <w:p w14:paraId="4EC2CF08">
            <w:pPr>
              <w:autoSpaceDE w:val="0"/>
              <w:autoSpaceDN w:val="0"/>
              <w:adjustRightInd w:val="0"/>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 xml:space="preserve">3.根据财政部、工业和信息化部发布的《政府采购促进中小企业发展管理办法》（财库〔2020〕46号）、《关于进一步加大政府采购支持中小企业力度的通知》（财库〔2022〕19号）规定，对小型和微型企业投标价格给予20%（10%—20%）的扣除，用扣除后的价格参与评审。 </w:t>
            </w:r>
          </w:p>
          <w:p w14:paraId="2FE5EC25">
            <w:pPr>
              <w:autoSpaceDE w:val="0"/>
              <w:autoSpaceDN w:val="0"/>
              <w:adjustRightInd w:val="0"/>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 xml:space="preserve">4.提供由省级以上监狱管理局、戒毒管理局（含新疆生产建设兵团）出具的属于监狱企业证明文件的，视同为小型和微型企业。 </w:t>
            </w:r>
          </w:p>
          <w:p w14:paraId="2A133B95">
            <w:pPr>
              <w:autoSpaceDE w:val="0"/>
              <w:autoSpaceDN w:val="0"/>
              <w:adjustRightInd w:val="0"/>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 xml:space="preserve">5.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6%（4%—6%）的扣除，用扣除后的价格参加评审。组成联合体或者接受分包的小微企业与联合体内其他企业、分包企业之间存在直接控股、管理关系的，不享受价格扣除优惠政策。 </w:t>
            </w:r>
          </w:p>
          <w:p w14:paraId="0AC72D50">
            <w:pPr>
              <w:spacing w:line="360" w:lineRule="auto"/>
              <w:contextualSpacing/>
              <w:rPr>
                <w:rFonts w:hint="eastAsia" w:ascii="宋体" w:hAnsi="宋体" w:eastAsia="宋体" w:cs="宋体"/>
                <w:b/>
                <w:color w:val="auto"/>
                <w:kern w:val="0"/>
                <w:szCs w:val="21"/>
                <w:lang w:val="zh-CN"/>
              </w:rPr>
            </w:pPr>
            <w:r>
              <w:rPr>
                <w:rFonts w:hint="eastAsia" w:ascii="宋体" w:hAnsi="宋体" w:eastAsia="宋体" w:cs="宋体"/>
                <w:color w:val="auto"/>
                <w:szCs w:val="21"/>
                <w:highlight w:val="none"/>
                <w:lang w:val="en-US" w:eastAsia="zh-CN"/>
              </w:rPr>
              <w:t>6.符合享受政府采购支持政策的残疾人福利性单位条件且提供 《残疾人福利性单位声明函》的，视同为小型和微型企业。</w:t>
            </w:r>
          </w:p>
        </w:tc>
      </w:tr>
      <w:tr w14:paraId="64020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5CBBAB19">
            <w:pPr>
              <w:autoSpaceDE w:val="0"/>
              <w:autoSpaceDN w:val="0"/>
              <w:adjustRightInd w:val="0"/>
              <w:spacing w:line="276" w:lineRule="auto"/>
              <w:jc w:val="center"/>
              <w:rPr>
                <w:rFonts w:hint="eastAsia" w:ascii="宋体" w:hAnsi="宋体" w:eastAsia="宋体" w:cs="宋体"/>
                <w:color w:val="auto"/>
                <w:szCs w:val="21"/>
              </w:rPr>
            </w:pPr>
            <w:r>
              <w:rPr>
                <w:rFonts w:hint="eastAsia" w:ascii="宋体" w:hAnsi="宋体" w:eastAsia="宋体" w:cs="宋体"/>
                <w:color w:val="auto"/>
                <w:szCs w:val="21"/>
              </w:rPr>
              <w:t>24</w:t>
            </w:r>
          </w:p>
        </w:tc>
        <w:tc>
          <w:tcPr>
            <w:tcW w:w="2112" w:type="dxa"/>
            <w:tcBorders>
              <w:top w:val="single" w:color="auto" w:sz="4" w:space="0"/>
              <w:left w:val="single" w:color="auto" w:sz="4" w:space="0"/>
              <w:bottom w:val="single" w:color="auto" w:sz="4" w:space="0"/>
              <w:right w:val="single" w:color="auto" w:sz="4" w:space="0"/>
            </w:tcBorders>
            <w:vAlign w:val="center"/>
          </w:tcPr>
          <w:p w14:paraId="3B0888F3">
            <w:pPr>
              <w:autoSpaceDE w:val="0"/>
              <w:autoSpaceDN w:val="0"/>
              <w:adjustRightInd w:val="0"/>
              <w:spacing w:line="360" w:lineRule="auto"/>
              <w:jc w:val="center"/>
              <w:rPr>
                <w:rFonts w:hint="eastAsia" w:ascii="宋体" w:hAnsi="宋体" w:eastAsia="宋体" w:cs="宋体"/>
                <w:bCs/>
                <w:color w:val="auto"/>
                <w:szCs w:val="21"/>
                <w:lang w:val="zh-CN"/>
              </w:rPr>
            </w:pPr>
            <w:r>
              <w:rPr>
                <w:rFonts w:hint="eastAsia" w:ascii="宋体" w:hAnsi="宋体" w:eastAsia="宋体" w:cs="宋体"/>
                <w:bCs/>
                <w:color w:val="auto"/>
                <w:szCs w:val="21"/>
                <w:lang w:val="zh-CN"/>
              </w:rPr>
              <w:t>节能环保要求</w:t>
            </w:r>
          </w:p>
        </w:tc>
        <w:tc>
          <w:tcPr>
            <w:tcW w:w="6968" w:type="dxa"/>
            <w:tcBorders>
              <w:top w:val="single" w:color="auto" w:sz="4" w:space="0"/>
              <w:left w:val="single" w:color="auto" w:sz="4" w:space="0"/>
              <w:bottom w:val="single" w:color="auto" w:sz="4" w:space="0"/>
              <w:right w:val="single" w:color="auto" w:sz="4" w:space="0"/>
            </w:tcBorders>
            <w:vAlign w:val="center"/>
          </w:tcPr>
          <w:p w14:paraId="009D56E6">
            <w:pPr>
              <w:autoSpaceDE w:val="0"/>
              <w:autoSpaceDN w:val="0"/>
              <w:adjustRightInd w:val="0"/>
              <w:spacing w:line="360" w:lineRule="auto"/>
              <w:rPr>
                <w:rFonts w:hint="eastAsia" w:ascii="宋体" w:hAnsi="宋体" w:eastAsia="宋体" w:cs="宋体"/>
                <w:bCs/>
                <w:color w:val="auto"/>
                <w:szCs w:val="21"/>
                <w:lang w:val="zh-CN"/>
              </w:rPr>
            </w:pPr>
            <w:r>
              <w:rPr>
                <w:rFonts w:hint="eastAsia" w:ascii="宋体" w:hAnsi="宋体" w:eastAsia="宋体" w:cs="宋体"/>
                <w:bCs/>
                <w:color w:val="auto"/>
                <w:szCs w:val="21"/>
                <w:lang w:val="zh-CN"/>
              </w:rPr>
              <w:t>1.本项目强制采购的节能产品：（无）</w:t>
            </w:r>
          </w:p>
          <w:p w14:paraId="3FFD84F3">
            <w:pPr>
              <w:autoSpaceDE w:val="0"/>
              <w:autoSpaceDN w:val="0"/>
              <w:adjustRightInd w:val="0"/>
              <w:spacing w:line="360" w:lineRule="auto"/>
              <w:rPr>
                <w:rFonts w:hint="eastAsia" w:ascii="宋体" w:hAnsi="宋体" w:eastAsia="宋体" w:cs="宋体"/>
                <w:color w:val="auto"/>
              </w:rPr>
            </w:pPr>
            <w:r>
              <w:rPr>
                <w:rFonts w:hint="eastAsia" w:ascii="宋体" w:hAnsi="宋体" w:eastAsia="宋体" w:cs="宋体"/>
                <w:bCs/>
                <w:color w:val="auto"/>
                <w:szCs w:val="21"/>
                <w:lang w:val="zh-CN"/>
              </w:rPr>
              <w:t>2.执行《财政部 发展改革委 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类别属于政府强制采购产品类别的，须按照要求提供依据国家确定的认证机构出具的、处于有效期之内的节能产品、环境标志产品认证证书，否则投标无效；属于政府优先采购产品类别的，须按照要求提供依据国家确定的认证机构出具的、处于有效期之内的节能产品、环境标志产品认证证书，否则不予认定。</w:t>
            </w:r>
          </w:p>
        </w:tc>
      </w:tr>
      <w:tr w14:paraId="05401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4E35D3E5">
            <w:pPr>
              <w:autoSpaceDE w:val="0"/>
              <w:autoSpaceDN w:val="0"/>
              <w:adjustRightInd w:val="0"/>
              <w:spacing w:line="276" w:lineRule="auto"/>
              <w:jc w:val="center"/>
              <w:rPr>
                <w:rFonts w:hint="eastAsia" w:ascii="宋体" w:hAnsi="宋体" w:eastAsia="宋体" w:cs="宋体"/>
                <w:color w:val="auto"/>
                <w:szCs w:val="21"/>
              </w:rPr>
            </w:pPr>
            <w:r>
              <w:rPr>
                <w:rFonts w:hint="eastAsia" w:ascii="宋体" w:hAnsi="宋体" w:eastAsia="宋体" w:cs="宋体"/>
                <w:color w:val="auto"/>
                <w:szCs w:val="21"/>
              </w:rPr>
              <w:t>25</w:t>
            </w:r>
          </w:p>
        </w:tc>
        <w:tc>
          <w:tcPr>
            <w:tcW w:w="2112" w:type="dxa"/>
            <w:tcBorders>
              <w:top w:val="single" w:color="auto" w:sz="4" w:space="0"/>
              <w:left w:val="single" w:color="auto" w:sz="4" w:space="0"/>
              <w:bottom w:val="single" w:color="auto" w:sz="4" w:space="0"/>
              <w:right w:val="single" w:color="auto" w:sz="4" w:space="0"/>
            </w:tcBorders>
            <w:vAlign w:val="center"/>
          </w:tcPr>
          <w:p w14:paraId="2D08EB33">
            <w:pPr>
              <w:autoSpaceDE w:val="0"/>
              <w:autoSpaceDN w:val="0"/>
              <w:adjustRightInd w:val="0"/>
              <w:spacing w:line="360" w:lineRule="auto"/>
              <w:jc w:val="center"/>
              <w:rPr>
                <w:rFonts w:hint="eastAsia" w:ascii="宋体" w:hAnsi="宋体" w:eastAsia="宋体" w:cs="宋体"/>
                <w:bCs/>
                <w:color w:val="auto"/>
                <w:szCs w:val="21"/>
                <w:lang w:val="zh-CN"/>
              </w:rPr>
            </w:pPr>
            <w:r>
              <w:rPr>
                <w:rFonts w:hint="eastAsia" w:ascii="宋体" w:hAnsi="宋体" w:eastAsia="宋体" w:cs="宋体"/>
                <w:bCs/>
                <w:color w:val="auto"/>
                <w:szCs w:val="21"/>
                <w:lang w:val="zh-CN"/>
              </w:rPr>
              <w:t>网络关键设备、网络安全专用产品要求</w:t>
            </w:r>
          </w:p>
        </w:tc>
        <w:tc>
          <w:tcPr>
            <w:tcW w:w="6968" w:type="dxa"/>
            <w:tcBorders>
              <w:top w:val="single" w:color="auto" w:sz="4" w:space="0"/>
              <w:left w:val="single" w:color="auto" w:sz="4" w:space="0"/>
              <w:bottom w:val="single" w:color="auto" w:sz="4" w:space="0"/>
              <w:right w:val="single" w:color="auto" w:sz="4" w:space="0"/>
            </w:tcBorders>
            <w:vAlign w:val="center"/>
          </w:tcPr>
          <w:p w14:paraId="04DA65F2">
            <w:pPr>
              <w:autoSpaceDE w:val="0"/>
              <w:autoSpaceDN w:val="0"/>
              <w:adjustRightInd w:val="0"/>
              <w:spacing w:line="440" w:lineRule="atLeast"/>
              <w:rPr>
                <w:rFonts w:hint="eastAsia" w:ascii="宋体" w:hAnsi="宋体" w:eastAsia="宋体" w:cs="宋体"/>
                <w:bCs/>
                <w:color w:val="auto"/>
                <w:szCs w:val="21"/>
                <w:lang w:val="zh-CN"/>
              </w:rPr>
            </w:pPr>
            <w:r>
              <w:rPr>
                <w:rFonts w:hint="eastAsia" w:ascii="宋体" w:hAnsi="宋体" w:eastAsia="宋体" w:cs="宋体"/>
                <w:bCs/>
                <w:color w:val="auto"/>
                <w:szCs w:val="21"/>
                <w:lang w:val="zh-CN"/>
              </w:rPr>
              <w:t>1.本项目网络关键设备：（无）；网络安全专用产品：（无）</w:t>
            </w:r>
          </w:p>
          <w:p w14:paraId="3E80FB1B">
            <w:pPr>
              <w:autoSpaceDE w:val="0"/>
              <w:autoSpaceDN w:val="0"/>
              <w:adjustRightInd w:val="0"/>
              <w:spacing w:line="440" w:lineRule="atLeast"/>
              <w:rPr>
                <w:rFonts w:hint="eastAsia" w:ascii="宋体" w:hAnsi="宋体" w:eastAsia="宋体" w:cs="宋体"/>
                <w:bCs/>
                <w:color w:val="auto"/>
                <w:szCs w:val="21"/>
                <w:lang w:val="zh-CN"/>
              </w:rPr>
            </w:pPr>
            <w:r>
              <w:rPr>
                <w:rFonts w:hint="eastAsia" w:ascii="宋体" w:hAnsi="宋体" w:eastAsia="宋体" w:cs="宋体"/>
                <w:bCs/>
                <w:color w:val="auto"/>
                <w:szCs w:val="21"/>
                <w:lang w:val="zh-CN"/>
              </w:rPr>
              <w:t>2.本项目中涉及网络关键设备或网络安全专用产品的，执行国家互联网</w:t>
            </w:r>
          </w:p>
          <w:p w14:paraId="4149E8A2">
            <w:pPr>
              <w:autoSpaceDE w:val="0"/>
              <w:autoSpaceDN w:val="0"/>
              <w:adjustRightInd w:val="0"/>
              <w:spacing w:line="440" w:lineRule="atLeast"/>
              <w:rPr>
                <w:rFonts w:hint="eastAsia" w:ascii="宋体" w:hAnsi="宋体" w:eastAsia="宋体" w:cs="宋体"/>
                <w:bCs/>
                <w:color w:val="auto"/>
                <w:szCs w:val="21"/>
                <w:lang w:val="zh-CN"/>
              </w:rPr>
            </w:pPr>
            <w:r>
              <w:rPr>
                <w:rFonts w:hint="eastAsia" w:ascii="宋体" w:hAnsi="宋体" w:eastAsia="宋体" w:cs="宋体"/>
                <w:bCs/>
                <w:color w:val="auto"/>
                <w:szCs w:val="21"/>
                <w:lang w:val="zh-CN"/>
              </w:rPr>
              <w:t>信息办公室、工业和信息化部、公安部和国家认证认可监督管理委员会</w:t>
            </w:r>
          </w:p>
          <w:p w14:paraId="0FDAD6CF">
            <w:pPr>
              <w:autoSpaceDE w:val="0"/>
              <w:autoSpaceDN w:val="0"/>
              <w:adjustRightInd w:val="0"/>
              <w:spacing w:line="440" w:lineRule="atLeast"/>
              <w:rPr>
                <w:rFonts w:hint="eastAsia" w:ascii="宋体" w:hAnsi="宋体" w:eastAsia="宋体" w:cs="宋体"/>
                <w:bCs/>
                <w:color w:val="auto"/>
                <w:szCs w:val="21"/>
                <w:lang w:val="zh-CN"/>
              </w:rPr>
            </w:pPr>
            <w:r>
              <w:rPr>
                <w:rFonts w:hint="eastAsia" w:ascii="宋体" w:hAnsi="宋体" w:eastAsia="宋体" w:cs="宋体"/>
                <w:bCs/>
                <w:color w:val="auto"/>
                <w:szCs w:val="21"/>
                <w:lang w:val="zh-CN"/>
              </w:rPr>
              <w:t>2023 年第 2 号《关于调整〈网络关键设备和网络安全专用产品目录〉的</w:t>
            </w:r>
          </w:p>
          <w:p w14:paraId="1CBA8EB3">
            <w:pPr>
              <w:autoSpaceDE w:val="0"/>
              <w:autoSpaceDN w:val="0"/>
              <w:adjustRightInd w:val="0"/>
              <w:spacing w:line="440" w:lineRule="atLeast"/>
              <w:rPr>
                <w:rFonts w:hint="eastAsia" w:ascii="宋体" w:hAnsi="宋体" w:eastAsia="宋体" w:cs="宋体"/>
                <w:bCs/>
                <w:color w:val="auto"/>
                <w:szCs w:val="21"/>
                <w:lang w:val="zh-CN"/>
              </w:rPr>
            </w:pPr>
            <w:r>
              <w:rPr>
                <w:rFonts w:hint="eastAsia" w:ascii="宋体" w:hAnsi="宋体" w:eastAsia="宋体" w:cs="宋体"/>
                <w:bCs/>
                <w:color w:val="auto"/>
                <w:szCs w:val="21"/>
                <w:lang w:val="zh-CN"/>
              </w:rPr>
              <w:t>公告》及国家互联网信息办公室、工业和信息化部、公安部、财政部和</w:t>
            </w:r>
          </w:p>
          <w:p w14:paraId="4CE5A855">
            <w:pPr>
              <w:autoSpaceDE w:val="0"/>
              <w:autoSpaceDN w:val="0"/>
              <w:adjustRightInd w:val="0"/>
              <w:spacing w:line="440" w:lineRule="atLeast"/>
              <w:rPr>
                <w:rFonts w:hint="eastAsia" w:ascii="宋体" w:hAnsi="宋体" w:eastAsia="宋体" w:cs="宋体"/>
                <w:bCs/>
                <w:color w:val="auto"/>
                <w:szCs w:val="21"/>
                <w:lang w:val="zh-CN"/>
              </w:rPr>
            </w:pPr>
            <w:r>
              <w:rPr>
                <w:rFonts w:hint="eastAsia" w:ascii="宋体" w:hAnsi="宋体" w:eastAsia="宋体" w:cs="宋体"/>
                <w:bCs/>
                <w:color w:val="auto"/>
                <w:szCs w:val="21"/>
                <w:lang w:val="zh-CN"/>
              </w:rPr>
              <w:t>国家认证认可监督管理委员会 2023 年第 1 号《关于调整网络安全专用</w:t>
            </w:r>
          </w:p>
          <w:p w14:paraId="6DDC5B94">
            <w:pPr>
              <w:autoSpaceDE w:val="0"/>
              <w:autoSpaceDN w:val="0"/>
              <w:adjustRightInd w:val="0"/>
              <w:spacing w:line="440" w:lineRule="atLeast"/>
              <w:rPr>
                <w:rFonts w:hint="eastAsia" w:ascii="宋体" w:hAnsi="宋体" w:eastAsia="宋体" w:cs="宋体"/>
                <w:bCs/>
                <w:color w:val="auto"/>
                <w:szCs w:val="21"/>
                <w:lang w:val="zh-CN"/>
              </w:rPr>
            </w:pPr>
            <w:r>
              <w:rPr>
                <w:rFonts w:hint="eastAsia" w:ascii="宋体" w:hAnsi="宋体" w:eastAsia="宋体" w:cs="宋体"/>
                <w:bCs/>
                <w:color w:val="auto"/>
                <w:szCs w:val="21"/>
                <w:lang w:val="zh-CN"/>
              </w:rPr>
              <w:t>产品安全管理有关事项的公告》等相关文件要求，本次投标（响应）设</w:t>
            </w:r>
          </w:p>
          <w:p w14:paraId="7C3DC79C">
            <w:pPr>
              <w:autoSpaceDE w:val="0"/>
              <w:autoSpaceDN w:val="0"/>
              <w:adjustRightInd w:val="0"/>
              <w:spacing w:line="440" w:lineRule="atLeast"/>
              <w:rPr>
                <w:rFonts w:hint="eastAsia" w:ascii="宋体" w:hAnsi="宋体" w:eastAsia="宋体" w:cs="宋体"/>
                <w:bCs/>
                <w:color w:val="auto"/>
                <w:szCs w:val="21"/>
                <w:lang w:val="zh-CN"/>
              </w:rPr>
            </w:pPr>
            <w:r>
              <w:rPr>
                <w:rFonts w:hint="eastAsia" w:ascii="宋体" w:hAnsi="宋体" w:eastAsia="宋体" w:cs="宋体"/>
                <w:bCs/>
                <w:color w:val="auto"/>
                <w:szCs w:val="21"/>
                <w:lang w:val="zh-CN"/>
              </w:rPr>
              <w:t>备或产品至少符合以下条件之一：一是已由具备资格的机构安全认证合</w:t>
            </w:r>
          </w:p>
          <w:p w14:paraId="17890EC0">
            <w:pPr>
              <w:autoSpaceDE w:val="0"/>
              <w:autoSpaceDN w:val="0"/>
              <w:adjustRightInd w:val="0"/>
              <w:spacing w:line="440" w:lineRule="atLeast"/>
              <w:rPr>
                <w:rFonts w:hint="eastAsia" w:ascii="宋体" w:hAnsi="宋体" w:eastAsia="宋体" w:cs="宋体"/>
                <w:bCs/>
                <w:color w:val="auto"/>
                <w:szCs w:val="21"/>
                <w:lang w:val="zh-CN"/>
              </w:rPr>
            </w:pPr>
            <w:r>
              <w:rPr>
                <w:rFonts w:hint="eastAsia" w:ascii="宋体" w:hAnsi="宋体" w:eastAsia="宋体" w:cs="宋体"/>
                <w:bCs/>
                <w:color w:val="auto"/>
                <w:szCs w:val="21"/>
                <w:lang w:val="zh-CN"/>
              </w:rPr>
              <w:t>格或安全检测符合要求；二是已获得《计算机信息系统安全专用产品销</w:t>
            </w:r>
          </w:p>
          <w:p w14:paraId="31012B81">
            <w:pPr>
              <w:autoSpaceDE w:val="0"/>
              <w:autoSpaceDN w:val="0"/>
              <w:adjustRightInd w:val="0"/>
              <w:spacing w:line="440" w:lineRule="atLeast"/>
              <w:rPr>
                <w:rFonts w:hint="eastAsia" w:ascii="宋体" w:hAnsi="宋体" w:eastAsia="宋体" w:cs="宋体"/>
                <w:bCs/>
                <w:color w:val="auto"/>
                <w:szCs w:val="21"/>
                <w:lang w:val="zh-CN"/>
              </w:rPr>
            </w:pPr>
            <w:r>
              <w:rPr>
                <w:rFonts w:hint="eastAsia" w:ascii="宋体" w:hAnsi="宋体" w:eastAsia="宋体" w:cs="宋体"/>
                <w:bCs/>
                <w:color w:val="auto"/>
                <w:szCs w:val="21"/>
                <w:lang w:val="zh-CN"/>
              </w:rPr>
              <w:t>售许可证》，且在有效期内。</w:t>
            </w:r>
          </w:p>
          <w:p w14:paraId="2A1823FD">
            <w:pPr>
              <w:autoSpaceDE w:val="0"/>
              <w:autoSpaceDN w:val="0"/>
              <w:adjustRightInd w:val="0"/>
              <w:spacing w:line="440" w:lineRule="atLeast"/>
              <w:rPr>
                <w:rFonts w:hint="eastAsia" w:ascii="宋体" w:hAnsi="宋体" w:eastAsia="宋体" w:cs="宋体"/>
                <w:bCs/>
                <w:color w:val="auto"/>
                <w:szCs w:val="21"/>
                <w:lang w:val="zh-CN"/>
              </w:rPr>
            </w:pPr>
            <w:r>
              <w:rPr>
                <w:rFonts w:hint="eastAsia" w:ascii="宋体" w:hAnsi="宋体" w:eastAsia="宋体" w:cs="宋体"/>
                <w:bCs/>
                <w:color w:val="auto"/>
                <w:szCs w:val="21"/>
                <w:lang w:val="zh-CN"/>
              </w:rPr>
              <w:t>3.提供资料（下列资料任意一项）</w:t>
            </w:r>
          </w:p>
          <w:p w14:paraId="0F8063DC">
            <w:pPr>
              <w:autoSpaceDE w:val="0"/>
              <w:autoSpaceDN w:val="0"/>
              <w:adjustRightInd w:val="0"/>
              <w:spacing w:line="440" w:lineRule="atLeast"/>
              <w:rPr>
                <w:rFonts w:hint="eastAsia" w:ascii="宋体" w:hAnsi="宋体" w:eastAsia="宋体" w:cs="宋体"/>
                <w:bCs/>
                <w:color w:val="auto"/>
                <w:szCs w:val="21"/>
                <w:lang w:val="zh-CN"/>
              </w:rPr>
            </w:pPr>
            <w:r>
              <w:rPr>
                <w:rFonts w:hint="eastAsia" w:ascii="宋体" w:hAnsi="宋体" w:eastAsia="宋体" w:cs="宋体"/>
                <w:bCs/>
                <w:color w:val="auto"/>
                <w:szCs w:val="21"/>
                <w:lang w:val="zh-CN"/>
              </w:rPr>
              <w:t>①网络关键设备和网络安全专用产品安全认证证书；</w:t>
            </w:r>
          </w:p>
          <w:p w14:paraId="19565647">
            <w:pPr>
              <w:autoSpaceDE w:val="0"/>
              <w:autoSpaceDN w:val="0"/>
              <w:adjustRightInd w:val="0"/>
              <w:spacing w:line="440" w:lineRule="atLeast"/>
              <w:rPr>
                <w:rFonts w:hint="eastAsia" w:ascii="宋体" w:hAnsi="宋体" w:eastAsia="宋体" w:cs="宋体"/>
                <w:bCs/>
                <w:color w:val="auto"/>
                <w:szCs w:val="21"/>
                <w:lang w:val="zh-CN"/>
              </w:rPr>
            </w:pPr>
            <w:r>
              <w:rPr>
                <w:rFonts w:hint="eastAsia" w:ascii="宋体" w:hAnsi="宋体" w:eastAsia="宋体" w:cs="宋体"/>
                <w:bCs/>
                <w:color w:val="auto"/>
                <w:szCs w:val="21"/>
                <w:lang w:val="zh-CN"/>
              </w:rPr>
              <w:t>②网络关键设备安全检测证书、网络安全专用产品安全检测证书；</w:t>
            </w:r>
          </w:p>
          <w:p w14:paraId="2858B701">
            <w:pPr>
              <w:autoSpaceDE w:val="0"/>
              <w:autoSpaceDN w:val="0"/>
              <w:adjustRightInd w:val="0"/>
              <w:spacing w:line="440" w:lineRule="atLeast"/>
              <w:rPr>
                <w:rFonts w:hint="eastAsia" w:ascii="宋体" w:hAnsi="宋体" w:eastAsia="宋体" w:cs="宋体"/>
                <w:bCs/>
                <w:color w:val="auto"/>
                <w:szCs w:val="21"/>
                <w:lang w:val="zh-CN"/>
              </w:rPr>
            </w:pPr>
            <w:r>
              <w:rPr>
                <w:rFonts w:hint="eastAsia" w:ascii="宋体" w:hAnsi="宋体" w:eastAsia="宋体" w:cs="宋体"/>
                <w:bCs/>
                <w:color w:val="auto"/>
                <w:szCs w:val="21"/>
                <w:lang w:val="zh-CN"/>
              </w:rPr>
              <w:t>③计算机信息系统安全专用产品销售许可证；</w:t>
            </w:r>
          </w:p>
          <w:p w14:paraId="3C6879A1">
            <w:pPr>
              <w:autoSpaceDE w:val="0"/>
              <w:autoSpaceDN w:val="0"/>
              <w:adjustRightInd w:val="0"/>
              <w:spacing w:line="440" w:lineRule="atLeast"/>
              <w:rPr>
                <w:rFonts w:hint="eastAsia" w:ascii="宋体" w:hAnsi="宋体" w:eastAsia="宋体" w:cs="宋体"/>
                <w:bCs/>
                <w:color w:val="auto"/>
                <w:szCs w:val="21"/>
                <w:lang w:val="zh-CN"/>
              </w:rPr>
            </w:pPr>
            <w:r>
              <w:rPr>
                <w:rFonts w:hint="eastAsia" w:ascii="宋体" w:hAnsi="宋体" w:eastAsia="宋体" w:cs="宋体"/>
                <w:bCs/>
                <w:color w:val="auto"/>
                <w:szCs w:val="21"/>
                <w:lang w:val="zh-CN"/>
              </w:rPr>
              <w:t>④中国网信网或工业和信息化部网站或公安部网站或国家认证认可监督</w:t>
            </w:r>
          </w:p>
          <w:p w14:paraId="74FA9E00">
            <w:pPr>
              <w:autoSpaceDE w:val="0"/>
              <w:autoSpaceDN w:val="0"/>
              <w:adjustRightInd w:val="0"/>
              <w:spacing w:line="440" w:lineRule="atLeast"/>
              <w:rPr>
                <w:rFonts w:hint="eastAsia" w:ascii="宋体" w:hAnsi="宋体" w:eastAsia="宋体" w:cs="宋体"/>
                <w:bCs/>
                <w:color w:val="auto"/>
                <w:szCs w:val="21"/>
                <w:lang w:val="zh-CN"/>
              </w:rPr>
            </w:pPr>
            <w:r>
              <w:rPr>
                <w:rFonts w:hint="eastAsia" w:ascii="宋体" w:hAnsi="宋体" w:eastAsia="宋体" w:cs="宋体"/>
                <w:bCs/>
                <w:color w:val="auto"/>
                <w:szCs w:val="21"/>
                <w:lang w:val="zh-CN"/>
              </w:rPr>
              <w:t>管理委员会网站公布的认证、检测结果（提供公布安全认证、安全检测</w:t>
            </w:r>
          </w:p>
          <w:p w14:paraId="7246C13C">
            <w:pPr>
              <w:autoSpaceDE w:val="0"/>
              <w:autoSpaceDN w:val="0"/>
              <w:adjustRightInd w:val="0"/>
              <w:spacing w:line="440" w:lineRule="atLeast"/>
              <w:rPr>
                <w:rFonts w:hint="eastAsia" w:ascii="宋体" w:hAnsi="宋体" w:eastAsia="宋体" w:cs="宋体"/>
                <w:bCs/>
                <w:color w:val="auto"/>
                <w:szCs w:val="21"/>
                <w:lang w:val="zh-CN"/>
              </w:rPr>
            </w:pPr>
            <w:r>
              <w:rPr>
                <w:rFonts w:hint="eastAsia" w:ascii="宋体" w:hAnsi="宋体" w:eastAsia="宋体" w:cs="宋体"/>
                <w:bCs/>
                <w:color w:val="auto"/>
                <w:szCs w:val="21"/>
                <w:lang w:val="zh-CN"/>
              </w:rPr>
              <w:t>结果页面网址和安全认证、检测结果截图）。</w:t>
            </w:r>
          </w:p>
        </w:tc>
      </w:tr>
      <w:tr w14:paraId="5ECBF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201596EE">
            <w:pPr>
              <w:autoSpaceDE w:val="0"/>
              <w:autoSpaceDN w:val="0"/>
              <w:adjustRightInd w:val="0"/>
              <w:spacing w:line="276" w:lineRule="auto"/>
              <w:jc w:val="center"/>
              <w:rPr>
                <w:rFonts w:hint="eastAsia" w:ascii="宋体" w:hAnsi="宋体" w:eastAsia="宋体" w:cs="宋体"/>
                <w:color w:val="auto"/>
                <w:szCs w:val="21"/>
              </w:rPr>
            </w:pPr>
            <w:r>
              <w:rPr>
                <w:rFonts w:hint="eastAsia" w:ascii="宋体" w:hAnsi="宋体" w:eastAsia="宋体" w:cs="宋体"/>
                <w:color w:val="auto"/>
                <w:szCs w:val="21"/>
              </w:rPr>
              <w:t>26</w:t>
            </w:r>
          </w:p>
        </w:tc>
        <w:tc>
          <w:tcPr>
            <w:tcW w:w="2112" w:type="dxa"/>
            <w:tcBorders>
              <w:top w:val="single" w:color="auto" w:sz="4" w:space="0"/>
              <w:left w:val="single" w:color="auto" w:sz="4" w:space="0"/>
              <w:bottom w:val="single" w:color="auto" w:sz="4" w:space="0"/>
              <w:right w:val="single" w:color="auto" w:sz="4" w:space="0"/>
            </w:tcBorders>
            <w:vAlign w:val="center"/>
          </w:tcPr>
          <w:p w14:paraId="1E98112C">
            <w:pPr>
              <w:autoSpaceDE w:val="0"/>
              <w:autoSpaceDN w:val="0"/>
              <w:adjustRightInd w:val="0"/>
              <w:spacing w:line="36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加快推广绿色建材发展应用</w:t>
            </w:r>
          </w:p>
        </w:tc>
        <w:tc>
          <w:tcPr>
            <w:tcW w:w="6968" w:type="dxa"/>
            <w:tcBorders>
              <w:top w:val="single" w:color="auto" w:sz="4" w:space="0"/>
              <w:left w:val="single" w:color="auto" w:sz="4" w:space="0"/>
              <w:bottom w:val="single" w:color="auto" w:sz="4" w:space="0"/>
              <w:right w:val="single" w:color="auto" w:sz="4" w:space="0"/>
            </w:tcBorders>
            <w:vAlign w:val="center"/>
          </w:tcPr>
          <w:p w14:paraId="5D58240A">
            <w:pPr>
              <w:autoSpaceDE w:val="0"/>
              <w:autoSpaceDN w:val="0"/>
              <w:adjustRightInd w:val="0"/>
              <w:spacing w:line="360" w:lineRule="auto"/>
              <w:ind w:right="-11"/>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本项目不涉及。</w:t>
            </w:r>
          </w:p>
          <w:p w14:paraId="52848F9E">
            <w:pPr>
              <w:autoSpaceDE w:val="0"/>
              <w:autoSpaceDN w:val="0"/>
              <w:adjustRightInd w:val="0"/>
              <w:spacing w:line="360" w:lineRule="auto"/>
              <w:ind w:right="-11"/>
              <w:rPr>
                <w:rFonts w:hint="eastAsia" w:ascii="宋体" w:hAnsi="宋体" w:eastAsia="宋体" w:cs="宋体"/>
                <w:color w:val="auto"/>
                <w:kern w:val="0"/>
                <w:szCs w:val="21"/>
              </w:rPr>
            </w:pPr>
            <w:r>
              <w:rPr>
                <w:rFonts w:hint="eastAsia" w:ascii="宋体" w:hAnsi="宋体" w:eastAsia="宋体" w:cs="宋体"/>
                <w:color w:val="auto"/>
                <w:kern w:val="0"/>
                <w:szCs w:val="21"/>
              </w:rPr>
              <w:t>根据财政部、住房和城乡建设部《关于政府采购支持绿色建材促进建筑品质提升试点工作的通知》（财库〔2020〕31号）要求，该项目应优先使用可循环利用建材、高强度高耐久建材、绿色部品部件、绿色装修装饰材料、节水节能建材等绿色建材产品。</w:t>
            </w:r>
          </w:p>
        </w:tc>
      </w:tr>
      <w:tr w14:paraId="62DCA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6E8D9B96">
            <w:pPr>
              <w:autoSpaceDE w:val="0"/>
              <w:autoSpaceDN w:val="0"/>
              <w:adjustRightInd w:val="0"/>
              <w:spacing w:line="276" w:lineRule="auto"/>
              <w:jc w:val="center"/>
              <w:rPr>
                <w:rFonts w:hint="eastAsia" w:ascii="宋体" w:hAnsi="宋体" w:eastAsia="宋体" w:cs="宋体"/>
                <w:color w:val="auto"/>
                <w:szCs w:val="21"/>
              </w:rPr>
            </w:pPr>
            <w:r>
              <w:rPr>
                <w:rFonts w:hint="eastAsia" w:ascii="宋体" w:hAnsi="宋体" w:eastAsia="宋体" w:cs="宋体"/>
                <w:color w:val="auto"/>
                <w:szCs w:val="21"/>
              </w:rPr>
              <w:t>27</w:t>
            </w:r>
          </w:p>
        </w:tc>
        <w:tc>
          <w:tcPr>
            <w:tcW w:w="2112" w:type="dxa"/>
            <w:tcBorders>
              <w:top w:val="single" w:color="auto" w:sz="4" w:space="0"/>
              <w:left w:val="single" w:color="auto" w:sz="4" w:space="0"/>
              <w:bottom w:val="single" w:color="auto" w:sz="4" w:space="0"/>
              <w:right w:val="single" w:color="auto" w:sz="4" w:space="0"/>
            </w:tcBorders>
            <w:vAlign w:val="center"/>
          </w:tcPr>
          <w:p w14:paraId="037A3585">
            <w:pPr>
              <w:autoSpaceDE w:val="0"/>
              <w:autoSpaceDN w:val="0"/>
              <w:adjustRightInd w:val="0"/>
              <w:spacing w:line="360" w:lineRule="auto"/>
              <w:jc w:val="center"/>
              <w:rPr>
                <w:rFonts w:hint="eastAsia" w:ascii="宋体" w:hAnsi="宋体" w:eastAsia="宋体" w:cs="宋体"/>
                <w:bCs/>
                <w:color w:val="auto"/>
                <w:szCs w:val="21"/>
                <w:lang w:val="zh-CN"/>
              </w:rPr>
            </w:pPr>
            <w:r>
              <w:rPr>
                <w:rFonts w:hint="eastAsia" w:ascii="宋体" w:hAnsi="宋体" w:eastAsia="宋体" w:cs="宋体"/>
                <w:bCs/>
                <w:color w:val="auto"/>
                <w:szCs w:val="21"/>
                <w:lang w:val="zh-CN"/>
              </w:rPr>
              <w:t>履约保证金</w:t>
            </w:r>
          </w:p>
        </w:tc>
        <w:tc>
          <w:tcPr>
            <w:tcW w:w="6968" w:type="dxa"/>
            <w:tcBorders>
              <w:top w:val="single" w:color="auto" w:sz="4" w:space="0"/>
              <w:left w:val="single" w:color="auto" w:sz="4" w:space="0"/>
              <w:bottom w:val="single" w:color="auto" w:sz="4" w:space="0"/>
              <w:right w:val="single" w:color="auto" w:sz="4" w:space="0"/>
            </w:tcBorders>
            <w:vAlign w:val="center"/>
          </w:tcPr>
          <w:p w14:paraId="52F5BC68">
            <w:pPr>
              <w:autoSpaceDE w:val="0"/>
              <w:autoSpaceDN w:val="0"/>
              <w:adjustRightInd w:val="0"/>
              <w:spacing w:line="440" w:lineRule="atLeast"/>
              <w:rPr>
                <w:rFonts w:hint="eastAsia" w:ascii="宋体" w:hAnsi="宋体" w:eastAsia="宋体" w:cs="宋体"/>
                <w:color w:val="auto"/>
                <w:kern w:val="0"/>
                <w:szCs w:val="21"/>
                <w:lang w:val="zh-CN"/>
              </w:rPr>
            </w:pPr>
            <w:r>
              <w:rPr>
                <w:rFonts w:hint="eastAsia" w:ascii="宋体" w:hAnsi="宋体" w:eastAsia="宋体" w:cs="宋体"/>
                <w:b/>
                <w:bCs/>
                <w:color w:val="auto"/>
                <w:szCs w:val="21"/>
                <w:lang w:val="zh-CN"/>
              </w:rPr>
              <w:t>☑</w:t>
            </w:r>
            <w:r>
              <w:rPr>
                <w:rFonts w:hint="eastAsia" w:ascii="宋体" w:hAnsi="宋体" w:eastAsia="宋体" w:cs="宋体"/>
                <w:bCs/>
                <w:color w:val="auto"/>
                <w:szCs w:val="21"/>
                <w:lang w:val="zh-CN"/>
              </w:rPr>
              <w:t>无要求</w:t>
            </w:r>
          </w:p>
          <w:p w14:paraId="5450ED41">
            <w:pPr>
              <w:autoSpaceDE w:val="0"/>
              <w:autoSpaceDN w:val="0"/>
              <w:adjustRightInd w:val="0"/>
              <w:spacing w:line="440" w:lineRule="atLeast"/>
              <w:rPr>
                <w:rFonts w:hint="eastAsia" w:ascii="宋体" w:hAnsi="宋体" w:eastAsia="宋体" w:cs="宋体"/>
                <w:bCs/>
                <w:color w:val="auto"/>
                <w:szCs w:val="21"/>
                <w:lang w:val="zh-CN"/>
              </w:rPr>
            </w:pPr>
            <w:r>
              <w:rPr>
                <w:rFonts w:hint="eastAsia" w:ascii="宋体" w:hAnsi="宋体" w:eastAsia="宋体" w:cs="宋体"/>
                <w:b/>
                <w:color w:val="auto"/>
                <w:kern w:val="0"/>
                <w:szCs w:val="21"/>
                <w:lang w:val="zh-CN"/>
              </w:rPr>
              <w:fldChar w:fldCharType="begin"/>
            </w:r>
            <w:r>
              <w:rPr>
                <w:rFonts w:hint="eastAsia" w:ascii="宋体" w:hAnsi="宋体" w:eastAsia="宋体" w:cs="宋体"/>
                <w:b/>
                <w:color w:val="auto"/>
                <w:kern w:val="0"/>
                <w:szCs w:val="21"/>
                <w:lang w:val="zh-CN"/>
              </w:rPr>
              <w:instrText xml:space="preserve">eq \o\ac(□)</w:instrText>
            </w:r>
            <w:r>
              <w:rPr>
                <w:rFonts w:hint="eastAsia" w:ascii="宋体" w:hAnsi="宋体" w:eastAsia="宋体" w:cs="宋体"/>
                <w:b/>
                <w:color w:val="auto"/>
                <w:kern w:val="0"/>
                <w:szCs w:val="21"/>
                <w:lang w:val="zh-CN"/>
              </w:rPr>
              <w:fldChar w:fldCharType="end"/>
            </w:r>
            <w:r>
              <w:rPr>
                <w:rFonts w:hint="eastAsia" w:ascii="宋体" w:hAnsi="宋体" w:eastAsia="宋体" w:cs="宋体"/>
                <w:color w:val="auto"/>
                <w:szCs w:val="21"/>
              </w:rPr>
              <w:t>要求提交。履约保证金的数额为合同金额的  %。成交供应商以支票、汇票、本票或者金融机构、担保机构出具的保函等非现金形式向采购人提交。</w:t>
            </w:r>
          </w:p>
        </w:tc>
      </w:tr>
      <w:tr w14:paraId="2846F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4E891CBA">
            <w:pPr>
              <w:autoSpaceDE w:val="0"/>
              <w:autoSpaceDN w:val="0"/>
              <w:adjustRightInd w:val="0"/>
              <w:spacing w:line="276" w:lineRule="auto"/>
              <w:jc w:val="center"/>
              <w:rPr>
                <w:rFonts w:hint="eastAsia" w:ascii="宋体" w:hAnsi="宋体" w:eastAsia="宋体" w:cs="宋体"/>
                <w:color w:val="auto"/>
                <w:szCs w:val="21"/>
              </w:rPr>
            </w:pPr>
            <w:r>
              <w:rPr>
                <w:rFonts w:hint="eastAsia" w:ascii="宋体" w:hAnsi="宋体" w:eastAsia="宋体" w:cs="宋体"/>
                <w:color w:val="auto"/>
                <w:szCs w:val="21"/>
              </w:rPr>
              <w:t>28</w:t>
            </w:r>
          </w:p>
        </w:tc>
        <w:tc>
          <w:tcPr>
            <w:tcW w:w="2112" w:type="dxa"/>
            <w:tcBorders>
              <w:top w:val="single" w:color="auto" w:sz="4" w:space="0"/>
              <w:left w:val="single" w:color="auto" w:sz="4" w:space="0"/>
              <w:bottom w:val="single" w:color="auto" w:sz="4" w:space="0"/>
              <w:right w:val="single" w:color="auto" w:sz="4" w:space="0"/>
            </w:tcBorders>
            <w:vAlign w:val="center"/>
          </w:tcPr>
          <w:p w14:paraId="2D7741AA">
            <w:pPr>
              <w:autoSpaceDE w:val="0"/>
              <w:autoSpaceDN w:val="0"/>
              <w:adjustRightInd w:val="0"/>
              <w:spacing w:line="360" w:lineRule="auto"/>
              <w:jc w:val="center"/>
              <w:rPr>
                <w:rFonts w:hint="eastAsia" w:ascii="宋体" w:hAnsi="宋体" w:eastAsia="宋体" w:cs="宋体"/>
                <w:bCs/>
                <w:color w:val="auto"/>
                <w:szCs w:val="21"/>
                <w:lang w:val="zh-CN"/>
              </w:rPr>
            </w:pPr>
            <w:r>
              <w:rPr>
                <w:rFonts w:hint="eastAsia" w:ascii="宋体" w:hAnsi="宋体" w:eastAsia="宋体" w:cs="宋体"/>
                <w:bCs/>
                <w:color w:val="auto"/>
                <w:szCs w:val="21"/>
                <w:lang w:val="zh-CN"/>
              </w:rPr>
              <w:t>成交供应商需提交</w:t>
            </w:r>
          </w:p>
          <w:p w14:paraId="6EB5E5F6">
            <w:pPr>
              <w:autoSpaceDE w:val="0"/>
              <w:autoSpaceDN w:val="0"/>
              <w:adjustRightInd w:val="0"/>
              <w:spacing w:line="360" w:lineRule="auto"/>
              <w:jc w:val="center"/>
              <w:rPr>
                <w:rFonts w:hint="eastAsia" w:ascii="宋体" w:hAnsi="宋体" w:eastAsia="宋体" w:cs="宋体"/>
                <w:bCs/>
                <w:color w:val="auto"/>
                <w:szCs w:val="21"/>
                <w:lang w:val="zh-CN"/>
              </w:rPr>
            </w:pPr>
            <w:r>
              <w:rPr>
                <w:rFonts w:hint="eastAsia" w:ascii="宋体" w:hAnsi="宋体" w:eastAsia="宋体" w:cs="宋体"/>
                <w:bCs/>
                <w:color w:val="auto"/>
                <w:szCs w:val="21"/>
                <w:lang w:val="zh-CN"/>
              </w:rPr>
              <w:t>的资料</w:t>
            </w:r>
          </w:p>
        </w:tc>
        <w:tc>
          <w:tcPr>
            <w:tcW w:w="6968" w:type="dxa"/>
            <w:tcBorders>
              <w:top w:val="single" w:color="auto" w:sz="4" w:space="0"/>
              <w:left w:val="single" w:color="auto" w:sz="4" w:space="0"/>
              <w:bottom w:val="single" w:color="auto" w:sz="4" w:space="0"/>
              <w:right w:val="single" w:color="auto" w:sz="4" w:space="0"/>
            </w:tcBorders>
            <w:vAlign w:val="center"/>
          </w:tcPr>
          <w:p w14:paraId="318C8623">
            <w:pPr>
              <w:autoSpaceDE w:val="0"/>
              <w:autoSpaceDN w:val="0"/>
              <w:adjustRightInd w:val="0"/>
              <w:spacing w:line="360" w:lineRule="auto"/>
              <w:rPr>
                <w:rFonts w:hint="eastAsia" w:ascii="宋体" w:hAnsi="宋体" w:eastAsia="宋体" w:cs="宋体"/>
                <w:bCs/>
                <w:color w:val="auto"/>
                <w:szCs w:val="21"/>
                <w:lang w:val="zh-CN"/>
              </w:rPr>
            </w:pPr>
            <w:r>
              <w:rPr>
                <w:rFonts w:hint="eastAsia" w:ascii="宋体" w:hAnsi="宋体" w:eastAsia="宋体" w:cs="宋体"/>
                <w:color w:val="auto"/>
                <w:szCs w:val="21"/>
                <w:lang w:val="zh-CN"/>
              </w:rPr>
              <w:t>中标人在接到中标通知时，须向代理机构发送投标报价及分项报价一览表（包含主要中标标的的名称、规格型号、数量、单价、服务要求等）电子文档，并同时通知代理机构，联系电话：15136882806，邮箱：</w:t>
            </w:r>
            <w:r>
              <w:rPr>
                <w:rFonts w:hint="eastAsia" w:ascii="宋体" w:hAnsi="宋体" w:eastAsia="宋体" w:cs="宋体"/>
                <w:color w:val="auto"/>
                <w:szCs w:val="21"/>
                <w:lang w:val="zh-CN" w:eastAsia="zh-CN"/>
              </w:rPr>
              <w:t>2497631602@qq.com</w:t>
            </w:r>
            <w:r>
              <w:rPr>
                <w:rFonts w:hint="eastAsia" w:ascii="宋体" w:hAnsi="宋体" w:eastAsia="宋体" w:cs="宋体"/>
                <w:color w:val="auto"/>
                <w:szCs w:val="21"/>
                <w:lang w:val="zh-CN"/>
              </w:rPr>
              <w:t>。</w:t>
            </w:r>
          </w:p>
        </w:tc>
      </w:tr>
      <w:tr w14:paraId="49DBE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214EE954">
            <w:pPr>
              <w:autoSpaceDE w:val="0"/>
              <w:autoSpaceDN w:val="0"/>
              <w:adjustRightInd w:val="0"/>
              <w:spacing w:line="276" w:lineRule="auto"/>
              <w:jc w:val="center"/>
              <w:rPr>
                <w:rFonts w:hint="eastAsia" w:ascii="宋体" w:hAnsi="宋体" w:eastAsia="宋体" w:cs="宋体"/>
                <w:color w:val="auto"/>
                <w:szCs w:val="21"/>
              </w:rPr>
            </w:pPr>
            <w:r>
              <w:rPr>
                <w:rFonts w:hint="eastAsia" w:ascii="宋体" w:hAnsi="宋体" w:eastAsia="宋体" w:cs="宋体"/>
                <w:color w:val="auto"/>
                <w:szCs w:val="21"/>
              </w:rPr>
              <w:t>29</w:t>
            </w:r>
          </w:p>
        </w:tc>
        <w:tc>
          <w:tcPr>
            <w:tcW w:w="2112" w:type="dxa"/>
            <w:tcBorders>
              <w:top w:val="single" w:color="auto" w:sz="4" w:space="0"/>
              <w:left w:val="single" w:color="auto" w:sz="4" w:space="0"/>
              <w:bottom w:val="single" w:color="auto" w:sz="4" w:space="0"/>
              <w:right w:val="single" w:color="auto" w:sz="4" w:space="0"/>
            </w:tcBorders>
            <w:vAlign w:val="center"/>
          </w:tcPr>
          <w:p w14:paraId="684FB244">
            <w:pPr>
              <w:autoSpaceDE w:val="0"/>
              <w:autoSpaceDN w:val="0"/>
              <w:adjustRightInd w:val="0"/>
              <w:spacing w:line="360" w:lineRule="auto"/>
              <w:jc w:val="center"/>
              <w:rPr>
                <w:rFonts w:hint="eastAsia" w:ascii="宋体" w:hAnsi="宋体" w:eastAsia="宋体" w:cs="宋体"/>
                <w:bCs/>
                <w:color w:val="auto"/>
                <w:szCs w:val="21"/>
                <w:lang w:val="zh-CN"/>
              </w:rPr>
            </w:pPr>
            <w:r>
              <w:rPr>
                <w:rFonts w:hint="eastAsia" w:ascii="宋体" w:hAnsi="宋体" w:eastAsia="宋体" w:cs="宋体"/>
                <w:bCs/>
                <w:color w:val="auto"/>
                <w:szCs w:val="21"/>
                <w:lang w:val="zh-CN"/>
              </w:rPr>
              <w:t>电子化采购模式</w:t>
            </w:r>
          </w:p>
        </w:tc>
        <w:tc>
          <w:tcPr>
            <w:tcW w:w="6968" w:type="dxa"/>
            <w:tcBorders>
              <w:top w:val="single" w:color="auto" w:sz="4" w:space="0"/>
              <w:left w:val="single" w:color="auto" w:sz="4" w:space="0"/>
              <w:bottom w:val="single" w:color="auto" w:sz="4" w:space="0"/>
              <w:right w:val="single" w:color="auto" w:sz="4" w:space="0"/>
            </w:tcBorders>
            <w:vAlign w:val="center"/>
          </w:tcPr>
          <w:p w14:paraId="68A26612">
            <w:pPr>
              <w:autoSpaceDE w:val="0"/>
              <w:autoSpaceDN w:val="0"/>
              <w:adjustRightInd w:val="0"/>
              <w:spacing w:line="360" w:lineRule="auto"/>
              <w:rPr>
                <w:rFonts w:hint="eastAsia" w:ascii="宋体" w:hAnsi="宋体" w:eastAsia="宋体" w:cs="宋体"/>
                <w:color w:val="auto"/>
                <w:szCs w:val="21"/>
                <w:lang w:val="zh-CN"/>
              </w:rPr>
            </w:pPr>
            <w:r>
              <w:rPr>
                <w:rFonts w:hint="eastAsia" w:ascii="宋体" w:hAnsi="宋体" w:eastAsia="宋体" w:cs="宋体"/>
                <w:b/>
                <w:color w:val="auto"/>
                <w:kern w:val="0"/>
                <w:szCs w:val="21"/>
                <w:lang w:val="zh-CN"/>
              </w:rPr>
              <w:fldChar w:fldCharType="begin"/>
            </w:r>
            <w:r>
              <w:rPr>
                <w:rFonts w:hint="eastAsia" w:ascii="宋体" w:hAnsi="宋体" w:eastAsia="宋体" w:cs="宋体"/>
                <w:b/>
                <w:color w:val="auto"/>
                <w:kern w:val="0"/>
                <w:szCs w:val="21"/>
                <w:lang w:val="zh-CN"/>
              </w:rPr>
              <w:instrText xml:space="preserve">eq \o\ac(□,</w:instrText>
            </w:r>
            <w:r>
              <w:rPr>
                <w:rFonts w:hint="eastAsia" w:ascii="宋体" w:hAnsi="宋体" w:eastAsia="宋体" w:cs="宋体"/>
                <w:b/>
                <w:color w:val="auto"/>
                <w:kern w:val="0"/>
                <w:position w:val="2"/>
                <w:szCs w:val="21"/>
                <w:lang w:val="zh-CN"/>
              </w:rPr>
              <w:instrText xml:space="preserve">√</w:instrText>
            </w:r>
            <w:r>
              <w:rPr>
                <w:rFonts w:hint="eastAsia" w:ascii="宋体" w:hAnsi="宋体" w:eastAsia="宋体" w:cs="宋体"/>
                <w:b/>
                <w:color w:val="auto"/>
                <w:kern w:val="0"/>
                <w:szCs w:val="21"/>
                <w:lang w:val="zh-CN"/>
              </w:rPr>
              <w:instrText xml:space="preserve">)</w:instrText>
            </w:r>
            <w:r>
              <w:rPr>
                <w:rFonts w:hint="eastAsia" w:ascii="宋体" w:hAnsi="宋体" w:eastAsia="宋体" w:cs="宋体"/>
                <w:b/>
                <w:color w:val="auto"/>
                <w:kern w:val="0"/>
                <w:szCs w:val="21"/>
                <w:lang w:val="zh-CN"/>
              </w:rPr>
              <w:fldChar w:fldCharType="end"/>
            </w:r>
            <w:r>
              <w:rPr>
                <w:rFonts w:hint="eastAsia" w:ascii="宋体" w:hAnsi="宋体" w:eastAsia="宋体" w:cs="宋体"/>
                <w:bCs/>
                <w:color w:val="auto"/>
                <w:szCs w:val="21"/>
                <w:lang w:val="zh-CN"/>
              </w:rPr>
              <w:t>是。</w:t>
            </w:r>
            <w:r>
              <w:rPr>
                <w:rFonts w:hint="eastAsia" w:ascii="宋体" w:hAnsi="宋体" w:eastAsia="宋体" w:cs="宋体"/>
                <w:color w:val="auto"/>
                <w:szCs w:val="21"/>
                <w:lang w:val="zh-CN"/>
              </w:rPr>
              <w:t>供应商响应时需成功上传、加密电子响应文件。供应商资质、业绩、荣誉及相关人员证明材料等资料原件在谈判现场不再提供（本谈判文件第六章另有要求提供原件的除外）。</w:t>
            </w:r>
          </w:p>
          <w:p w14:paraId="0B01A13F">
            <w:pPr>
              <w:autoSpaceDE w:val="0"/>
              <w:autoSpaceDN w:val="0"/>
              <w:adjustRightInd w:val="0"/>
              <w:spacing w:line="360" w:lineRule="auto"/>
              <w:rPr>
                <w:rFonts w:hint="eastAsia" w:ascii="宋体" w:hAnsi="宋体" w:eastAsia="宋体" w:cs="宋体"/>
                <w:bCs/>
                <w:color w:val="auto"/>
                <w:szCs w:val="21"/>
                <w:lang w:val="zh-CN"/>
              </w:rPr>
            </w:pPr>
            <w:r>
              <w:rPr>
                <w:rFonts w:hint="eastAsia" w:ascii="宋体" w:hAnsi="宋体" w:eastAsia="宋体" w:cs="宋体"/>
                <w:color w:val="auto"/>
                <w:szCs w:val="21"/>
                <w:lang w:val="zh-CN"/>
              </w:rPr>
              <w:t>□否。供应商响应时需提供纸质响应文件。供应商资质、业绩、荣誉及相关人员证明材料等资料原件根据谈判文件要求提供。</w:t>
            </w:r>
          </w:p>
        </w:tc>
      </w:tr>
      <w:tr w14:paraId="4ACAF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6BF0E9C5">
            <w:pPr>
              <w:autoSpaceDE w:val="0"/>
              <w:autoSpaceDN w:val="0"/>
              <w:adjustRightInd w:val="0"/>
              <w:spacing w:line="276" w:lineRule="auto"/>
              <w:jc w:val="center"/>
              <w:rPr>
                <w:rFonts w:hint="eastAsia" w:ascii="宋体" w:hAnsi="宋体" w:eastAsia="宋体" w:cs="宋体"/>
                <w:color w:val="auto"/>
                <w:szCs w:val="21"/>
              </w:rPr>
            </w:pPr>
            <w:r>
              <w:rPr>
                <w:rFonts w:hint="eastAsia" w:ascii="宋体" w:hAnsi="宋体" w:eastAsia="宋体" w:cs="宋体"/>
                <w:color w:val="auto"/>
                <w:szCs w:val="21"/>
              </w:rPr>
              <w:t>30</w:t>
            </w:r>
          </w:p>
        </w:tc>
        <w:tc>
          <w:tcPr>
            <w:tcW w:w="2112" w:type="dxa"/>
            <w:tcBorders>
              <w:top w:val="single" w:color="auto" w:sz="4" w:space="0"/>
              <w:left w:val="single" w:color="auto" w:sz="4" w:space="0"/>
              <w:bottom w:val="single" w:color="auto" w:sz="4" w:space="0"/>
              <w:right w:val="single" w:color="auto" w:sz="4" w:space="0"/>
            </w:tcBorders>
            <w:vAlign w:val="center"/>
          </w:tcPr>
          <w:p w14:paraId="7AC6046D">
            <w:pPr>
              <w:autoSpaceDE w:val="0"/>
              <w:autoSpaceDN w:val="0"/>
              <w:adjustRightInd w:val="0"/>
              <w:spacing w:line="360" w:lineRule="auto"/>
              <w:jc w:val="center"/>
              <w:rPr>
                <w:rFonts w:hint="eastAsia" w:ascii="宋体" w:hAnsi="宋体" w:eastAsia="宋体" w:cs="宋体"/>
                <w:bCs/>
                <w:color w:val="auto"/>
                <w:szCs w:val="21"/>
                <w:lang w:val="zh-CN"/>
              </w:rPr>
            </w:pPr>
            <w:r>
              <w:rPr>
                <w:rFonts w:hint="eastAsia" w:ascii="宋体" w:hAnsi="宋体" w:eastAsia="宋体" w:cs="宋体"/>
                <w:bCs/>
                <w:color w:val="auto"/>
                <w:szCs w:val="21"/>
                <w:lang w:val="zh-CN"/>
              </w:rPr>
              <w:t>最后报价</w:t>
            </w:r>
          </w:p>
        </w:tc>
        <w:tc>
          <w:tcPr>
            <w:tcW w:w="6968" w:type="dxa"/>
            <w:tcBorders>
              <w:top w:val="single" w:color="auto" w:sz="4" w:space="0"/>
              <w:left w:val="single" w:color="auto" w:sz="4" w:space="0"/>
              <w:bottom w:val="single" w:color="auto" w:sz="4" w:space="0"/>
              <w:right w:val="single" w:color="auto" w:sz="4" w:space="0"/>
            </w:tcBorders>
            <w:vAlign w:val="center"/>
          </w:tcPr>
          <w:p w14:paraId="7A32AA7F">
            <w:pPr>
              <w:wordWrap w:val="0"/>
              <w:autoSpaceDE w:val="0"/>
              <w:autoSpaceDN w:val="0"/>
              <w:adjustRightInd w:val="0"/>
              <w:spacing w:line="360" w:lineRule="auto"/>
              <w:rPr>
                <w:rFonts w:hint="eastAsia" w:ascii="宋体" w:hAnsi="宋体" w:eastAsia="宋体" w:cs="宋体"/>
                <w:color w:val="auto"/>
              </w:rPr>
            </w:pPr>
            <w:r>
              <w:rPr>
                <w:rFonts w:hint="eastAsia" w:ascii="宋体" w:hAnsi="宋体" w:eastAsia="宋体" w:cs="宋体"/>
                <w:color w:val="auto"/>
              </w:rPr>
              <w:t>根据谈判小组要求，供应商须使用CA数字证书登录《全国公共资源交易平台（河南省▪许昌市）》公共资源交易系统（https://ggzy.xuchang.gov.cn）进行最后报价，最后报价应包括：①总报价②分项报价。</w:t>
            </w:r>
          </w:p>
          <w:p w14:paraId="63E7D048">
            <w:pPr>
              <w:autoSpaceDE w:val="0"/>
              <w:autoSpaceDN w:val="0"/>
              <w:adjustRightInd w:val="0"/>
              <w:spacing w:line="360" w:lineRule="auto"/>
              <w:ind w:right="-11"/>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注：</w:t>
            </w:r>
          </w:p>
          <w:p w14:paraId="45FAC69A">
            <w:pPr>
              <w:wordWrap w:val="0"/>
              <w:autoSpaceDE w:val="0"/>
              <w:autoSpaceDN w:val="0"/>
              <w:adjustRightInd w:val="0"/>
              <w:spacing w:line="360" w:lineRule="auto"/>
              <w:rPr>
                <w:rFonts w:hint="eastAsia" w:ascii="宋体" w:hAnsi="宋体" w:eastAsia="宋体" w:cs="宋体"/>
                <w:color w:val="auto"/>
                <w:szCs w:val="21"/>
                <w:lang w:val="zh-CN"/>
              </w:rPr>
            </w:pPr>
            <w:r>
              <w:rPr>
                <w:rFonts w:hint="eastAsia" w:ascii="宋体" w:hAnsi="宋体" w:eastAsia="宋体" w:cs="宋体"/>
                <w:color w:val="auto"/>
                <w:szCs w:val="21"/>
              </w:rPr>
              <w:t>①谈判小组要求供应商提交最后报价时，</w:t>
            </w:r>
            <w:r>
              <w:rPr>
                <w:rFonts w:hint="eastAsia" w:ascii="宋体" w:hAnsi="宋体" w:eastAsia="宋体" w:cs="宋体"/>
                <w:color w:val="auto"/>
                <w:szCs w:val="21"/>
                <w:lang w:val="zh-CN"/>
              </w:rPr>
              <w:t>在谈判小组规定时间内，供应商未提交最后报价则以其初次提交响应文件报价为最后报价。</w:t>
            </w:r>
          </w:p>
          <w:p w14:paraId="08C8BE29">
            <w:pPr>
              <w:wordWrap w:val="0"/>
              <w:autoSpaceDE w:val="0"/>
              <w:autoSpaceDN w:val="0"/>
              <w:adjustRightInd w:val="0"/>
              <w:spacing w:line="360" w:lineRule="auto"/>
              <w:rPr>
                <w:rFonts w:hint="eastAsia" w:ascii="宋体" w:hAnsi="宋体" w:eastAsia="宋体" w:cs="宋体"/>
                <w:color w:val="auto"/>
                <w:szCs w:val="21"/>
              </w:rPr>
            </w:pPr>
            <w:r>
              <w:rPr>
                <w:rFonts w:hint="eastAsia" w:ascii="宋体" w:hAnsi="宋体" w:eastAsia="宋体" w:cs="宋体"/>
                <w:color w:val="auto"/>
                <w:szCs w:val="21"/>
              </w:rPr>
              <w:t>②采购文件第二章“采购需求”中“采购清单”以工程量清单提供的，供应商应以工程量清单方式提交最后报价。</w:t>
            </w:r>
          </w:p>
          <w:p w14:paraId="28BE4838">
            <w:pPr>
              <w:wordWrap w:val="0"/>
              <w:autoSpaceDE w:val="0"/>
              <w:autoSpaceDN w:val="0"/>
              <w:adjustRightInd w:val="0"/>
              <w:spacing w:line="360" w:lineRule="auto"/>
              <w:rPr>
                <w:rFonts w:hint="eastAsia" w:ascii="宋体" w:hAnsi="宋体" w:eastAsia="宋体" w:cs="宋体"/>
                <w:color w:val="auto"/>
              </w:rPr>
            </w:pPr>
            <w:r>
              <w:rPr>
                <w:rFonts w:hint="eastAsia" w:ascii="宋体" w:hAnsi="宋体" w:eastAsia="宋体" w:cs="宋体"/>
                <w:color w:val="auto"/>
                <w:szCs w:val="21"/>
              </w:rPr>
              <w:t>③请供应商根据项目情况，可提前准备分项报价。</w:t>
            </w:r>
          </w:p>
        </w:tc>
      </w:tr>
      <w:tr w14:paraId="6F1F4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09CE3EB1">
            <w:pPr>
              <w:autoSpaceDE w:val="0"/>
              <w:autoSpaceDN w:val="0"/>
              <w:adjustRightInd w:val="0"/>
              <w:spacing w:line="276" w:lineRule="auto"/>
              <w:jc w:val="center"/>
              <w:rPr>
                <w:rFonts w:hint="eastAsia" w:ascii="宋体" w:hAnsi="宋体" w:eastAsia="宋体" w:cs="宋体"/>
                <w:color w:val="auto"/>
                <w:szCs w:val="21"/>
              </w:rPr>
            </w:pPr>
            <w:r>
              <w:rPr>
                <w:rFonts w:hint="eastAsia" w:ascii="宋体" w:hAnsi="宋体" w:eastAsia="宋体" w:cs="宋体"/>
                <w:color w:val="auto"/>
                <w:szCs w:val="21"/>
              </w:rPr>
              <w:t>31</w:t>
            </w:r>
          </w:p>
        </w:tc>
        <w:tc>
          <w:tcPr>
            <w:tcW w:w="2112" w:type="dxa"/>
            <w:tcBorders>
              <w:top w:val="single" w:color="auto" w:sz="4" w:space="0"/>
              <w:left w:val="single" w:color="auto" w:sz="4" w:space="0"/>
              <w:bottom w:val="single" w:color="auto" w:sz="4" w:space="0"/>
              <w:right w:val="single" w:color="auto" w:sz="4" w:space="0"/>
            </w:tcBorders>
            <w:vAlign w:val="center"/>
          </w:tcPr>
          <w:p w14:paraId="70B74AEE">
            <w:pPr>
              <w:autoSpaceDE w:val="0"/>
              <w:autoSpaceDN w:val="0"/>
              <w:adjustRightInd w:val="0"/>
              <w:spacing w:line="360" w:lineRule="auto"/>
              <w:jc w:val="center"/>
              <w:rPr>
                <w:rFonts w:hint="eastAsia" w:ascii="宋体" w:hAnsi="宋体" w:eastAsia="宋体" w:cs="宋体"/>
                <w:bCs/>
                <w:color w:val="auto"/>
                <w:szCs w:val="21"/>
                <w:lang w:val="zh-CN"/>
              </w:rPr>
            </w:pPr>
            <w:r>
              <w:rPr>
                <w:rFonts w:hint="eastAsia" w:ascii="宋体" w:hAnsi="宋体" w:eastAsia="宋体" w:cs="宋体"/>
                <w:bCs/>
                <w:color w:val="auto"/>
                <w:szCs w:val="21"/>
                <w:lang w:val="zh-CN"/>
              </w:rPr>
              <w:t>解释权</w:t>
            </w:r>
          </w:p>
        </w:tc>
        <w:tc>
          <w:tcPr>
            <w:tcW w:w="6968" w:type="dxa"/>
            <w:tcBorders>
              <w:top w:val="single" w:color="auto" w:sz="4" w:space="0"/>
              <w:left w:val="single" w:color="auto" w:sz="4" w:space="0"/>
              <w:bottom w:val="single" w:color="auto" w:sz="4" w:space="0"/>
              <w:right w:val="single" w:color="auto" w:sz="4" w:space="0"/>
            </w:tcBorders>
            <w:vAlign w:val="center"/>
          </w:tcPr>
          <w:p w14:paraId="7CFBDD4A">
            <w:pPr>
              <w:spacing w:line="400" w:lineRule="atLeast"/>
              <w:rPr>
                <w:rFonts w:hint="eastAsia" w:ascii="宋体" w:hAnsi="宋体" w:eastAsia="宋体" w:cs="宋体"/>
                <w:color w:val="auto"/>
                <w:szCs w:val="21"/>
                <w:lang w:val="zh-CN"/>
              </w:rPr>
            </w:pPr>
            <w:r>
              <w:rPr>
                <w:rFonts w:hint="eastAsia" w:ascii="宋体" w:hAnsi="宋体" w:eastAsia="宋体" w:cs="宋体"/>
                <w:color w:val="auto"/>
                <w:szCs w:val="21"/>
                <w:lang w:val="zh-CN"/>
              </w:rPr>
              <w:t>构成谈判文件的各个组成文件应互为解释，互为说明；</w:t>
            </w:r>
          </w:p>
          <w:p w14:paraId="23B49A85">
            <w:pPr>
              <w:spacing w:line="400" w:lineRule="atLeast"/>
              <w:rPr>
                <w:rFonts w:hint="eastAsia" w:ascii="宋体" w:hAnsi="宋体" w:eastAsia="宋体" w:cs="宋体"/>
                <w:color w:val="auto"/>
                <w:szCs w:val="21"/>
                <w:lang w:val="zh-CN"/>
              </w:rPr>
            </w:pPr>
            <w:r>
              <w:rPr>
                <w:rFonts w:hint="eastAsia" w:ascii="宋体" w:hAnsi="宋体" w:eastAsia="宋体" w:cs="宋体"/>
                <w:color w:val="auto"/>
                <w:szCs w:val="21"/>
                <w:lang w:val="zh-CN"/>
              </w:rPr>
              <w:t>1.除谈判文件中有特别规定外，仅适用于谈判阶段的规定，按谈判公告（谈判邀请书）、谈判人须知、评标办法的先后顺序解释；</w:t>
            </w:r>
          </w:p>
          <w:p w14:paraId="5D947188">
            <w:pPr>
              <w:spacing w:line="400" w:lineRule="atLeast"/>
              <w:rPr>
                <w:rFonts w:hint="eastAsia" w:ascii="宋体" w:hAnsi="宋体" w:eastAsia="宋体" w:cs="宋体"/>
                <w:color w:val="auto"/>
                <w:szCs w:val="21"/>
                <w:lang w:val="zh-CN"/>
              </w:rPr>
            </w:pPr>
            <w:r>
              <w:rPr>
                <w:rFonts w:hint="eastAsia" w:ascii="宋体" w:hAnsi="宋体" w:eastAsia="宋体" w:cs="宋体"/>
                <w:color w:val="auto"/>
                <w:szCs w:val="21"/>
                <w:lang w:eastAsia="zh-CN"/>
              </w:rPr>
              <w:t>2.</w:t>
            </w:r>
            <w:r>
              <w:rPr>
                <w:rFonts w:hint="eastAsia" w:ascii="宋体" w:hAnsi="宋体" w:eastAsia="宋体" w:cs="宋体"/>
                <w:color w:val="auto"/>
                <w:szCs w:val="21"/>
                <w:lang w:val="zh-CN"/>
              </w:rPr>
              <w:t>同一组成文件中就同一事项的规定或约定不一致的，以编排顺序在后者为准；</w:t>
            </w:r>
          </w:p>
          <w:p w14:paraId="373777DB">
            <w:pPr>
              <w:spacing w:line="400" w:lineRule="atLeast"/>
              <w:rPr>
                <w:rFonts w:hint="eastAsia" w:ascii="宋体" w:hAnsi="宋体" w:eastAsia="宋体" w:cs="宋体"/>
                <w:color w:val="auto"/>
                <w:szCs w:val="21"/>
                <w:lang w:val="zh-CN"/>
              </w:rPr>
            </w:pPr>
            <w:r>
              <w:rPr>
                <w:rFonts w:hint="eastAsia" w:ascii="宋体" w:hAnsi="宋体" w:eastAsia="宋体" w:cs="宋体"/>
                <w:color w:val="auto"/>
                <w:szCs w:val="21"/>
                <w:lang w:eastAsia="zh-CN"/>
              </w:rPr>
              <w:t>3.</w:t>
            </w:r>
            <w:r>
              <w:rPr>
                <w:rFonts w:hint="eastAsia" w:ascii="宋体" w:hAnsi="宋体" w:eastAsia="宋体" w:cs="宋体"/>
                <w:color w:val="auto"/>
                <w:szCs w:val="21"/>
                <w:lang w:val="zh-CN"/>
              </w:rPr>
              <w:t>同一组成文件不同版本之间有不一致的，以形成时间在后者为准；</w:t>
            </w:r>
          </w:p>
          <w:p w14:paraId="70D913BA">
            <w:pPr>
              <w:autoSpaceDE w:val="0"/>
              <w:autoSpaceDN w:val="0"/>
              <w:adjustRightInd w:val="0"/>
              <w:spacing w:line="400" w:lineRule="atLeast"/>
              <w:rPr>
                <w:rFonts w:hint="eastAsia" w:ascii="宋体" w:hAnsi="宋体" w:eastAsia="宋体" w:cs="宋体"/>
                <w:color w:val="auto"/>
              </w:rPr>
            </w:pPr>
            <w:r>
              <w:rPr>
                <w:rFonts w:hint="eastAsia" w:ascii="宋体" w:hAnsi="宋体" w:eastAsia="宋体" w:cs="宋体"/>
                <w:color w:val="auto"/>
                <w:szCs w:val="21"/>
                <w:lang w:val="zh-CN"/>
              </w:rPr>
              <w:t>按本款前述规定仍不能形成结论的，由采购人负责解释。</w:t>
            </w:r>
          </w:p>
        </w:tc>
      </w:tr>
      <w:tr w14:paraId="0F238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20C88857">
            <w:pPr>
              <w:autoSpaceDE w:val="0"/>
              <w:autoSpaceDN w:val="0"/>
              <w:adjustRightInd w:val="0"/>
              <w:spacing w:line="276" w:lineRule="auto"/>
              <w:jc w:val="center"/>
              <w:rPr>
                <w:rFonts w:hint="eastAsia" w:ascii="宋体" w:hAnsi="宋体" w:eastAsia="宋体" w:cs="宋体"/>
                <w:color w:val="auto"/>
                <w:szCs w:val="21"/>
              </w:rPr>
            </w:pPr>
            <w:r>
              <w:rPr>
                <w:rFonts w:hint="eastAsia" w:ascii="宋体" w:hAnsi="宋体" w:eastAsia="宋体" w:cs="宋体"/>
                <w:color w:val="auto"/>
                <w:szCs w:val="21"/>
              </w:rPr>
              <w:t>32</w:t>
            </w:r>
          </w:p>
        </w:tc>
        <w:tc>
          <w:tcPr>
            <w:tcW w:w="2112" w:type="dxa"/>
            <w:tcBorders>
              <w:top w:val="single" w:color="auto" w:sz="4" w:space="0"/>
              <w:left w:val="single" w:color="auto" w:sz="4" w:space="0"/>
              <w:bottom w:val="single" w:color="auto" w:sz="4" w:space="0"/>
              <w:right w:val="single" w:color="auto" w:sz="4" w:space="0"/>
            </w:tcBorders>
            <w:vAlign w:val="center"/>
          </w:tcPr>
          <w:p w14:paraId="17FF92C3">
            <w:pPr>
              <w:autoSpaceDE w:val="0"/>
              <w:autoSpaceDN w:val="0"/>
              <w:adjustRightInd w:val="0"/>
              <w:spacing w:line="360" w:lineRule="auto"/>
              <w:jc w:val="center"/>
              <w:rPr>
                <w:rFonts w:hint="eastAsia" w:ascii="宋体" w:hAnsi="宋体" w:eastAsia="宋体" w:cs="宋体"/>
                <w:bCs/>
                <w:color w:val="auto"/>
                <w:szCs w:val="21"/>
                <w:lang w:val="zh-CN"/>
              </w:rPr>
            </w:pPr>
            <w:r>
              <w:rPr>
                <w:rFonts w:hint="eastAsia" w:ascii="宋体" w:hAnsi="宋体" w:eastAsia="宋体" w:cs="宋体"/>
                <w:bCs/>
                <w:color w:val="auto"/>
                <w:szCs w:val="21"/>
                <w:lang w:val="zh-CN"/>
              </w:rPr>
              <w:t>知识产权</w:t>
            </w:r>
          </w:p>
        </w:tc>
        <w:tc>
          <w:tcPr>
            <w:tcW w:w="6968" w:type="dxa"/>
            <w:tcBorders>
              <w:top w:val="single" w:color="auto" w:sz="4" w:space="0"/>
              <w:left w:val="single" w:color="auto" w:sz="4" w:space="0"/>
              <w:bottom w:val="single" w:color="auto" w:sz="4" w:space="0"/>
              <w:right w:val="single" w:color="auto" w:sz="4" w:space="0"/>
            </w:tcBorders>
          </w:tcPr>
          <w:p w14:paraId="7E6FC683">
            <w:pPr>
              <w:spacing w:line="360" w:lineRule="auto"/>
              <w:rPr>
                <w:rFonts w:hint="eastAsia" w:ascii="宋体" w:hAnsi="宋体" w:eastAsia="宋体" w:cs="宋体"/>
                <w:color w:val="auto"/>
                <w:szCs w:val="21"/>
                <w:lang w:val="zh-CN"/>
              </w:rPr>
            </w:pPr>
            <w:r>
              <w:rPr>
                <w:rFonts w:hint="eastAsia" w:ascii="宋体" w:hAnsi="宋体" w:eastAsia="宋体" w:cs="宋体"/>
                <w:color w:val="auto"/>
                <w:szCs w:val="21"/>
                <w:lang w:val="zh-CN"/>
              </w:rPr>
              <w:t>构成本谈判文件各个组成部分的文件，未经采购人书面同意，供应商不得擅自复印和用于非本谈判项目所需的其他目的。采购人全部或者部分使用未中标人响应文件中的技术成果或技术方案时，需征得其书面同意，并不得擅自复印或提供给第三人。</w:t>
            </w:r>
          </w:p>
        </w:tc>
      </w:tr>
      <w:tr w14:paraId="42CEF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2B6FD0C3">
            <w:pPr>
              <w:autoSpaceDE w:val="0"/>
              <w:autoSpaceDN w:val="0"/>
              <w:adjustRightInd w:val="0"/>
              <w:spacing w:line="276" w:lineRule="auto"/>
              <w:jc w:val="center"/>
              <w:rPr>
                <w:rFonts w:hint="eastAsia" w:ascii="宋体" w:hAnsi="宋体" w:eastAsia="宋体" w:cs="宋体"/>
                <w:color w:val="auto"/>
                <w:szCs w:val="21"/>
              </w:rPr>
            </w:pPr>
            <w:r>
              <w:rPr>
                <w:rFonts w:hint="eastAsia" w:ascii="宋体" w:hAnsi="宋体" w:eastAsia="宋体" w:cs="宋体"/>
                <w:color w:val="auto"/>
                <w:szCs w:val="21"/>
              </w:rPr>
              <w:t>33</w:t>
            </w:r>
          </w:p>
        </w:tc>
        <w:tc>
          <w:tcPr>
            <w:tcW w:w="2112" w:type="dxa"/>
            <w:tcBorders>
              <w:top w:val="single" w:color="auto" w:sz="4" w:space="0"/>
              <w:left w:val="single" w:color="auto" w:sz="4" w:space="0"/>
              <w:bottom w:val="single" w:color="auto" w:sz="4" w:space="0"/>
              <w:right w:val="single" w:color="auto" w:sz="4" w:space="0"/>
            </w:tcBorders>
            <w:vAlign w:val="center"/>
          </w:tcPr>
          <w:p w14:paraId="65C07108">
            <w:pPr>
              <w:autoSpaceDE w:val="0"/>
              <w:autoSpaceDN w:val="0"/>
              <w:adjustRightInd w:val="0"/>
              <w:spacing w:line="360" w:lineRule="auto"/>
              <w:jc w:val="center"/>
              <w:rPr>
                <w:rFonts w:hint="eastAsia" w:ascii="宋体" w:hAnsi="宋体" w:eastAsia="宋体" w:cs="宋体"/>
                <w:bCs/>
                <w:color w:val="auto"/>
                <w:szCs w:val="21"/>
                <w:lang w:val="zh-CN"/>
              </w:rPr>
            </w:pPr>
            <w:r>
              <w:rPr>
                <w:rFonts w:hint="eastAsia" w:ascii="宋体" w:hAnsi="宋体" w:eastAsia="宋体" w:cs="宋体"/>
                <w:color w:val="auto"/>
                <w:szCs w:val="21"/>
                <w:lang w:val="zh-CN"/>
              </w:rPr>
              <w:t>投标文件的拒收</w:t>
            </w:r>
          </w:p>
        </w:tc>
        <w:tc>
          <w:tcPr>
            <w:tcW w:w="6968" w:type="dxa"/>
            <w:tcBorders>
              <w:top w:val="single" w:color="auto" w:sz="4" w:space="0"/>
              <w:left w:val="single" w:color="auto" w:sz="4" w:space="0"/>
              <w:bottom w:val="single" w:color="auto" w:sz="4" w:space="0"/>
              <w:right w:val="single" w:color="auto" w:sz="4" w:space="0"/>
            </w:tcBorders>
            <w:vAlign w:val="center"/>
          </w:tcPr>
          <w:p w14:paraId="70C487B1">
            <w:pPr>
              <w:spacing w:line="360" w:lineRule="auto"/>
              <w:rPr>
                <w:rFonts w:hint="eastAsia" w:ascii="宋体" w:hAnsi="宋体" w:eastAsia="宋体" w:cs="宋体"/>
                <w:color w:val="auto"/>
                <w:szCs w:val="21"/>
                <w:lang w:val="zh-CN"/>
              </w:rPr>
            </w:pPr>
            <w:r>
              <w:rPr>
                <w:rFonts w:hint="eastAsia" w:ascii="宋体" w:hAnsi="宋体" w:eastAsia="宋体" w:cs="宋体"/>
                <w:color w:val="auto"/>
                <w:szCs w:val="21"/>
                <w:lang w:val="zh-CN"/>
              </w:rPr>
              <w:t>1.未成功上传的投标文件；</w:t>
            </w:r>
          </w:p>
          <w:p w14:paraId="003A6D1B">
            <w:pPr>
              <w:spacing w:line="360" w:lineRule="auto"/>
              <w:rPr>
                <w:rFonts w:hint="eastAsia" w:ascii="宋体" w:hAnsi="宋体" w:eastAsia="宋体" w:cs="宋体"/>
                <w:color w:val="auto"/>
                <w:szCs w:val="21"/>
                <w:lang w:val="zh-CN"/>
              </w:rPr>
            </w:pPr>
            <w:r>
              <w:rPr>
                <w:rFonts w:hint="eastAsia" w:ascii="宋体" w:hAnsi="宋体" w:eastAsia="宋体" w:cs="宋体"/>
                <w:color w:val="auto"/>
                <w:szCs w:val="21"/>
                <w:lang w:val="zh-CN"/>
              </w:rPr>
              <w:t>2.未进行解密或未按要求成功解密的投标文件。</w:t>
            </w:r>
          </w:p>
        </w:tc>
      </w:tr>
      <w:tr w14:paraId="0591F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50661AF2">
            <w:pPr>
              <w:spacing w:line="360" w:lineRule="auto"/>
              <w:rPr>
                <w:rFonts w:hint="eastAsia" w:ascii="宋体" w:hAnsi="宋体" w:eastAsia="宋体" w:cs="宋体"/>
                <w:color w:val="auto"/>
                <w:szCs w:val="21"/>
                <w:lang w:val="zh-CN"/>
              </w:rPr>
            </w:pPr>
            <w:r>
              <w:rPr>
                <w:rFonts w:hint="eastAsia" w:ascii="宋体" w:hAnsi="宋体" w:eastAsia="宋体" w:cs="宋体"/>
                <w:color w:val="auto"/>
                <w:szCs w:val="21"/>
                <w:lang w:val="zh-CN"/>
              </w:rPr>
              <w:t>34</w:t>
            </w:r>
          </w:p>
        </w:tc>
        <w:tc>
          <w:tcPr>
            <w:tcW w:w="2112" w:type="dxa"/>
            <w:tcBorders>
              <w:top w:val="single" w:color="auto" w:sz="4" w:space="0"/>
              <w:left w:val="single" w:color="auto" w:sz="4" w:space="0"/>
              <w:bottom w:val="single" w:color="auto" w:sz="4" w:space="0"/>
              <w:right w:val="single" w:color="auto" w:sz="4" w:space="0"/>
            </w:tcBorders>
            <w:vAlign w:val="center"/>
          </w:tcPr>
          <w:p w14:paraId="756D8B85">
            <w:pPr>
              <w:spacing w:line="360" w:lineRule="auto"/>
              <w:jc w:val="center"/>
              <w:rPr>
                <w:rFonts w:hint="eastAsia" w:ascii="宋体" w:hAnsi="宋体" w:eastAsia="宋体" w:cs="宋体"/>
                <w:color w:val="auto"/>
                <w:szCs w:val="21"/>
                <w:lang w:val="zh-CN"/>
              </w:rPr>
            </w:pPr>
            <w:r>
              <w:rPr>
                <w:rFonts w:hint="eastAsia" w:ascii="宋体" w:hAnsi="宋体" w:eastAsia="宋体" w:cs="宋体"/>
                <w:color w:val="auto"/>
                <w:szCs w:val="21"/>
                <w:lang w:val="zh-CN"/>
              </w:rPr>
              <w:t>特别提示</w:t>
            </w:r>
          </w:p>
        </w:tc>
        <w:tc>
          <w:tcPr>
            <w:tcW w:w="6968" w:type="dxa"/>
            <w:tcBorders>
              <w:top w:val="single" w:color="auto" w:sz="4" w:space="0"/>
              <w:left w:val="single" w:color="auto" w:sz="4" w:space="0"/>
              <w:bottom w:val="single" w:color="auto" w:sz="4" w:space="0"/>
              <w:right w:val="single" w:color="auto" w:sz="4" w:space="0"/>
            </w:tcBorders>
            <w:vAlign w:val="center"/>
          </w:tcPr>
          <w:p w14:paraId="2D5AF850">
            <w:pPr>
              <w:autoSpaceDE w:val="0"/>
              <w:autoSpaceDN w:val="0"/>
              <w:adjustRightInd w:val="0"/>
              <w:spacing w:line="360" w:lineRule="auto"/>
              <w:rPr>
                <w:rFonts w:hint="eastAsia" w:ascii="宋体" w:hAnsi="宋体" w:eastAsia="宋体" w:cs="宋体"/>
                <w:color w:val="auto"/>
              </w:rPr>
            </w:pPr>
            <w:r>
              <w:rPr>
                <w:rFonts w:hint="eastAsia" w:ascii="宋体" w:hAnsi="宋体" w:eastAsia="宋体" w:cs="宋体"/>
                <w:color w:val="auto"/>
                <w:lang w:val="en-US" w:eastAsia="zh-CN"/>
              </w:rPr>
              <w:t>1.</w:t>
            </w:r>
            <w:r>
              <w:rPr>
                <w:rFonts w:hint="eastAsia" w:ascii="宋体" w:hAnsi="宋体" w:eastAsia="宋体" w:cs="宋体"/>
                <w:color w:val="auto"/>
              </w:rPr>
              <w:t>不同供应商电子投标文件制作硬件特征码（网卡MAC地址、CPU序号、硬盘序列号）均一致时，视为‘不同投标人的投标文件由同一单位或者个人编制’或‘不同投标人委托同一单位或者个人办理响应事宜’，其投标无效。</w:t>
            </w:r>
          </w:p>
          <w:p w14:paraId="42C89742">
            <w:pPr>
              <w:autoSpaceDE w:val="0"/>
              <w:autoSpaceDN w:val="0"/>
              <w:adjustRightInd w:val="0"/>
              <w:spacing w:line="360" w:lineRule="auto"/>
              <w:rPr>
                <w:rFonts w:hint="eastAsia" w:ascii="宋体" w:hAnsi="宋体" w:eastAsia="宋体" w:cs="宋体"/>
                <w:color w:val="auto"/>
              </w:rPr>
            </w:pPr>
            <w:r>
              <w:rPr>
                <w:rFonts w:hint="eastAsia" w:ascii="宋体" w:hAnsi="宋体" w:eastAsia="宋体" w:cs="宋体"/>
                <w:color w:val="auto"/>
              </w:rPr>
              <w:t>评审专家应严格按照要求查看“硬件特征码”相关信息并进行评审，在评审报告中显示“不同投标人电子投标文件制作硬件特征码”是否雷同的分析及判定结果。</w:t>
            </w:r>
          </w:p>
          <w:p w14:paraId="5CD62395">
            <w:pPr>
              <w:autoSpaceDE w:val="0"/>
              <w:autoSpaceDN w:val="0"/>
              <w:adjustRightInd w:val="0"/>
              <w:spacing w:line="360" w:lineRule="auto"/>
              <w:rPr>
                <w:rFonts w:hint="eastAsia" w:ascii="宋体" w:hAnsi="宋体" w:eastAsia="宋体" w:cs="宋体"/>
                <w:color w:val="auto"/>
              </w:rPr>
            </w:pPr>
            <w:r>
              <w:rPr>
                <w:rFonts w:hint="eastAsia" w:ascii="宋体" w:hAnsi="宋体" w:eastAsia="宋体" w:cs="宋体"/>
                <w:color w:val="auto"/>
                <w:lang w:eastAsia="zh-CN"/>
              </w:rPr>
              <w:t>2.</w:t>
            </w:r>
            <w:r>
              <w:rPr>
                <w:rFonts w:hint="eastAsia" w:ascii="宋体" w:hAnsi="宋体" w:eastAsia="宋体" w:cs="宋体"/>
                <w:color w:val="auto"/>
              </w:rPr>
              <w:t>项目编号以本谈判文件中的采购编号为准。</w:t>
            </w:r>
          </w:p>
          <w:p w14:paraId="3DE58356">
            <w:pPr>
              <w:spacing w:line="360" w:lineRule="auto"/>
              <w:rPr>
                <w:rFonts w:hint="eastAsia" w:ascii="宋体" w:hAnsi="宋体" w:eastAsia="宋体" w:cs="宋体"/>
                <w:color w:val="auto"/>
                <w:szCs w:val="21"/>
                <w:lang w:val="zh-CN"/>
              </w:rPr>
            </w:pPr>
            <w:r>
              <w:rPr>
                <w:rFonts w:hint="eastAsia" w:ascii="宋体" w:hAnsi="宋体" w:eastAsia="宋体" w:cs="宋体"/>
                <w:color w:val="auto"/>
                <w:lang w:eastAsia="zh-CN"/>
              </w:rPr>
              <w:t>3.</w:t>
            </w:r>
            <w:r>
              <w:rPr>
                <w:rFonts w:hint="eastAsia" w:ascii="宋体" w:hAnsi="宋体" w:eastAsia="宋体" w:cs="宋体"/>
                <w:color w:val="auto"/>
              </w:rPr>
              <w:t>谈判文件第八章响应文件有关格式的先后顺序不作无效响应。</w:t>
            </w:r>
          </w:p>
        </w:tc>
      </w:tr>
      <w:tr w14:paraId="44765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6A344ADC">
            <w:pPr>
              <w:spacing w:line="360" w:lineRule="auto"/>
              <w:rPr>
                <w:rFonts w:hint="eastAsia" w:ascii="宋体" w:hAnsi="宋体" w:eastAsia="宋体" w:cs="宋体"/>
                <w:color w:val="auto"/>
                <w:szCs w:val="21"/>
                <w:lang w:val="zh-CN"/>
              </w:rPr>
            </w:pPr>
            <w:r>
              <w:rPr>
                <w:rFonts w:hint="eastAsia" w:ascii="宋体" w:hAnsi="宋体" w:eastAsia="宋体" w:cs="宋体"/>
                <w:color w:val="auto"/>
                <w:szCs w:val="21"/>
                <w:lang w:val="zh-CN"/>
              </w:rPr>
              <w:t>35</w:t>
            </w:r>
          </w:p>
        </w:tc>
        <w:tc>
          <w:tcPr>
            <w:tcW w:w="2112" w:type="dxa"/>
            <w:tcBorders>
              <w:top w:val="single" w:color="auto" w:sz="4" w:space="0"/>
              <w:left w:val="single" w:color="auto" w:sz="4" w:space="0"/>
              <w:bottom w:val="single" w:color="auto" w:sz="4" w:space="0"/>
              <w:right w:val="single" w:color="auto" w:sz="4" w:space="0"/>
            </w:tcBorders>
            <w:vAlign w:val="center"/>
          </w:tcPr>
          <w:p w14:paraId="3765ACAE">
            <w:pPr>
              <w:autoSpaceDE w:val="0"/>
              <w:autoSpaceDN w:val="0"/>
              <w:adjustRightInd w:val="0"/>
              <w:spacing w:line="276" w:lineRule="auto"/>
              <w:jc w:val="center"/>
              <w:rPr>
                <w:rFonts w:hint="eastAsia" w:ascii="宋体" w:hAnsi="宋体" w:eastAsia="宋体" w:cs="宋体"/>
                <w:color w:val="auto"/>
                <w:szCs w:val="21"/>
              </w:rPr>
            </w:pPr>
            <w:r>
              <w:rPr>
                <w:rFonts w:hint="eastAsia" w:ascii="宋体" w:hAnsi="宋体" w:eastAsia="宋体" w:cs="宋体"/>
                <w:bCs/>
                <w:color w:val="auto"/>
                <w:szCs w:val="21"/>
                <w:lang w:val="zh-CN"/>
              </w:rPr>
              <w:t>供应商资格</w:t>
            </w:r>
          </w:p>
        </w:tc>
        <w:tc>
          <w:tcPr>
            <w:tcW w:w="6968" w:type="dxa"/>
            <w:tcBorders>
              <w:top w:val="single" w:color="auto" w:sz="4" w:space="0"/>
              <w:left w:val="single" w:color="auto" w:sz="4" w:space="0"/>
              <w:bottom w:val="single" w:color="auto" w:sz="4" w:space="0"/>
              <w:right w:val="single" w:color="auto" w:sz="4" w:space="0"/>
            </w:tcBorders>
            <w:vAlign w:val="center"/>
          </w:tcPr>
          <w:p w14:paraId="48354741">
            <w:pPr>
              <w:autoSpaceDE w:val="0"/>
              <w:autoSpaceDN w:val="0"/>
              <w:adjustRightInd w:val="0"/>
              <w:spacing w:line="360" w:lineRule="auto"/>
              <w:ind w:right="-11"/>
              <w:rPr>
                <w:rFonts w:hint="eastAsia" w:ascii="宋体" w:hAnsi="宋体" w:eastAsia="宋体" w:cs="宋体"/>
                <w:color w:val="auto"/>
                <w:szCs w:val="21"/>
              </w:rPr>
            </w:pPr>
            <w:r>
              <w:rPr>
                <w:rFonts w:hint="eastAsia" w:ascii="宋体" w:hAnsi="宋体" w:eastAsia="宋体" w:cs="宋体"/>
                <w:color w:val="auto"/>
                <w:szCs w:val="21"/>
              </w:rPr>
              <w:t>供应商在成交后，应将由《禹州市政府采购供应商信用承诺函》替代的证明材料提交</w:t>
            </w:r>
            <w:bookmarkStart w:id="35" w:name="OLE_LINK64"/>
            <w:bookmarkStart w:id="36" w:name="OLE_LINK65"/>
            <w:r>
              <w:rPr>
                <w:rFonts w:hint="eastAsia" w:ascii="宋体" w:hAnsi="宋体" w:eastAsia="宋体" w:cs="宋体"/>
                <w:color w:val="auto"/>
                <w:szCs w:val="21"/>
              </w:rPr>
              <w:t>采购人核验，经核验无误后，发出成交通知书。</w:t>
            </w:r>
            <w:bookmarkEnd w:id="35"/>
            <w:bookmarkEnd w:id="36"/>
          </w:p>
          <w:p w14:paraId="16C80929">
            <w:pPr>
              <w:autoSpaceDE w:val="0"/>
              <w:autoSpaceDN w:val="0"/>
              <w:adjustRightInd w:val="0"/>
              <w:spacing w:line="360" w:lineRule="auto"/>
              <w:ind w:right="-11"/>
              <w:rPr>
                <w:rFonts w:hint="eastAsia" w:ascii="宋体" w:hAnsi="宋体" w:eastAsia="宋体" w:cs="宋体"/>
                <w:b/>
                <w:bCs/>
                <w:color w:val="auto"/>
                <w:szCs w:val="21"/>
                <w:lang w:val="zh-CN"/>
              </w:rPr>
            </w:pPr>
            <w:r>
              <w:rPr>
                <w:rFonts w:hint="eastAsia" w:ascii="宋体" w:hAnsi="宋体" w:eastAsia="宋体" w:cs="宋体"/>
                <w:b/>
                <w:bCs/>
                <w:color w:val="auto"/>
                <w:szCs w:val="21"/>
                <w:lang w:val="zh-CN"/>
              </w:rPr>
              <w:t>一、法人或者其他组织的营业执照等证明文件，自然人的身份证明</w:t>
            </w:r>
          </w:p>
          <w:p w14:paraId="3AAAAF85">
            <w:pPr>
              <w:autoSpaceDE w:val="0"/>
              <w:autoSpaceDN w:val="0"/>
              <w:adjustRightInd w:val="0"/>
              <w:spacing w:line="360" w:lineRule="auto"/>
              <w:ind w:right="-11"/>
              <w:rPr>
                <w:rFonts w:hint="eastAsia" w:ascii="宋体" w:hAnsi="宋体" w:eastAsia="宋体" w:cs="宋体"/>
                <w:bCs/>
                <w:color w:val="auto"/>
                <w:szCs w:val="21"/>
                <w:lang w:val="zh-CN"/>
              </w:rPr>
            </w:pPr>
            <w:r>
              <w:rPr>
                <w:rFonts w:hint="eastAsia" w:ascii="宋体" w:hAnsi="宋体" w:eastAsia="宋体" w:cs="宋体"/>
                <w:bCs/>
                <w:color w:val="auto"/>
                <w:szCs w:val="21"/>
                <w:lang w:val="zh-CN"/>
              </w:rPr>
              <w:t>1.企业法人营业执照或营业执照（企业提供）</w:t>
            </w:r>
          </w:p>
          <w:p w14:paraId="6465B354">
            <w:pPr>
              <w:autoSpaceDE w:val="0"/>
              <w:autoSpaceDN w:val="0"/>
              <w:adjustRightInd w:val="0"/>
              <w:spacing w:line="360" w:lineRule="auto"/>
              <w:ind w:right="-11"/>
              <w:rPr>
                <w:rFonts w:hint="eastAsia" w:ascii="宋体" w:hAnsi="宋体" w:eastAsia="宋体" w:cs="宋体"/>
                <w:bCs/>
                <w:color w:val="auto"/>
                <w:szCs w:val="21"/>
                <w:lang w:val="zh-CN"/>
              </w:rPr>
            </w:pPr>
            <w:r>
              <w:rPr>
                <w:rFonts w:hint="eastAsia" w:ascii="宋体" w:hAnsi="宋体" w:eastAsia="宋体" w:cs="宋体"/>
                <w:bCs/>
                <w:color w:val="auto"/>
                <w:szCs w:val="21"/>
                <w:lang w:val="zh-CN"/>
              </w:rPr>
              <w:t>2.事业单位法人证书（事业单位提供）</w:t>
            </w:r>
          </w:p>
          <w:p w14:paraId="1518ADBB">
            <w:pPr>
              <w:autoSpaceDE w:val="0"/>
              <w:autoSpaceDN w:val="0"/>
              <w:adjustRightInd w:val="0"/>
              <w:spacing w:line="360" w:lineRule="auto"/>
              <w:ind w:right="-11"/>
              <w:rPr>
                <w:rFonts w:hint="eastAsia" w:ascii="宋体" w:hAnsi="宋体" w:eastAsia="宋体" w:cs="宋体"/>
                <w:bCs/>
                <w:color w:val="auto"/>
                <w:szCs w:val="21"/>
                <w:lang w:val="zh-CN"/>
              </w:rPr>
            </w:pPr>
            <w:r>
              <w:rPr>
                <w:rFonts w:hint="eastAsia" w:ascii="宋体" w:hAnsi="宋体" w:eastAsia="宋体" w:cs="宋体"/>
                <w:bCs/>
                <w:color w:val="auto"/>
                <w:szCs w:val="21"/>
                <w:lang w:val="zh-CN"/>
              </w:rPr>
              <w:t>3.执业许可证（非企业专业服务机构提供）</w:t>
            </w:r>
          </w:p>
          <w:p w14:paraId="38372FAA">
            <w:pPr>
              <w:autoSpaceDE w:val="0"/>
              <w:autoSpaceDN w:val="0"/>
              <w:adjustRightInd w:val="0"/>
              <w:spacing w:line="360" w:lineRule="auto"/>
              <w:ind w:right="-11"/>
              <w:rPr>
                <w:rFonts w:hint="eastAsia" w:ascii="宋体" w:hAnsi="宋体" w:eastAsia="宋体" w:cs="宋体"/>
                <w:bCs/>
                <w:color w:val="auto"/>
                <w:szCs w:val="21"/>
                <w:lang w:val="zh-CN"/>
              </w:rPr>
            </w:pPr>
            <w:r>
              <w:rPr>
                <w:rFonts w:hint="eastAsia" w:ascii="宋体" w:hAnsi="宋体" w:eastAsia="宋体" w:cs="宋体"/>
                <w:bCs/>
                <w:color w:val="auto"/>
                <w:szCs w:val="21"/>
                <w:lang w:val="zh-CN"/>
              </w:rPr>
              <w:t>4.个体工商户营业执照（个体工商户提供）</w:t>
            </w:r>
          </w:p>
          <w:p w14:paraId="1497FDD0">
            <w:pPr>
              <w:autoSpaceDE w:val="0"/>
              <w:autoSpaceDN w:val="0"/>
              <w:adjustRightInd w:val="0"/>
              <w:spacing w:line="360" w:lineRule="auto"/>
              <w:jc w:val="left"/>
              <w:rPr>
                <w:rFonts w:hint="eastAsia" w:ascii="宋体" w:hAnsi="宋体" w:eastAsia="宋体" w:cs="宋体"/>
                <w:bCs/>
                <w:color w:val="auto"/>
                <w:szCs w:val="21"/>
                <w:lang w:val="zh-CN"/>
              </w:rPr>
            </w:pPr>
            <w:r>
              <w:rPr>
                <w:rFonts w:hint="eastAsia" w:ascii="宋体" w:hAnsi="宋体" w:eastAsia="宋体" w:cs="宋体"/>
                <w:bCs/>
                <w:color w:val="auto"/>
                <w:szCs w:val="21"/>
                <w:lang w:val="zh-CN"/>
              </w:rPr>
              <w:t>5.自然人身份证明（自然人提供）</w:t>
            </w:r>
          </w:p>
          <w:p w14:paraId="11E24FBA">
            <w:pPr>
              <w:autoSpaceDE w:val="0"/>
              <w:autoSpaceDN w:val="0"/>
              <w:adjustRightInd w:val="0"/>
              <w:spacing w:line="360" w:lineRule="auto"/>
              <w:jc w:val="left"/>
              <w:rPr>
                <w:rFonts w:hint="eastAsia" w:ascii="宋体" w:hAnsi="宋体" w:eastAsia="宋体" w:cs="宋体"/>
                <w:bCs/>
                <w:color w:val="auto"/>
                <w:szCs w:val="21"/>
                <w:lang w:val="zh-CN"/>
              </w:rPr>
            </w:pPr>
            <w:r>
              <w:rPr>
                <w:rFonts w:hint="eastAsia" w:ascii="宋体" w:hAnsi="宋体" w:eastAsia="宋体" w:cs="宋体"/>
                <w:bCs/>
                <w:color w:val="auto"/>
                <w:szCs w:val="21"/>
                <w:lang w:val="zh-CN"/>
              </w:rPr>
              <w:t>6.民办非企业单位登记证书（民办非企业单位提供）</w:t>
            </w:r>
          </w:p>
          <w:p w14:paraId="58B25C24">
            <w:pPr>
              <w:autoSpaceDE w:val="0"/>
              <w:autoSpaceDN w:val="0"/>
              <w:adjustRightInd w:val="0"/>
              <w:spacing w:line="360" w:lineRule="auto"/>
              <w:jc w:val="left"/>
              <w:rPr>
                <w:rFonts w:hint="eastAsia" w:ascii="宋体" w:hAnsi="宋体" w:eastAsia="宋体" w:cs="宋体"/>
                <w:b/>
                <w:color w:val="auto"/>
                <w:szCs w:val="21"/>
              </w:rPr>
            </w:pPr>
            <w:r>
              <w:rPr>
                <w:rFonts w:hint="eastAsia" w:ascii="宋体" w:hAnsi="宋体" w:eastAsia="宋体" w:cs="宋体"/>
                <w:b/>
                <w:color w:val="auto"/>
                <w:szCs w:val="21"/>
              </w:rPr>
              <w:t>二、财务状况报告相关材料</w:t>
            </w:r>
          </w:p>
          <w:p w14:paraId="5C1C22B4">
            <w:pPr>
              <w:spacing w:line="360" w:lineRule="auto"/>
              <w:rPr>
                <w:rFonts w:hint="eastAsia" w:ascii="宋体" w:hAnsi="宋体" w:eastAsia="宋体" w:cs="宋体"/>
                <w:bCs/>
                <w:color w:val="auto"/>
                <w:szCs w:val="21"/>
              </w:rPr>
            </w:pPr>
            <w:r>
              <w:rPr>
                <w:rFonts w:hint="eastAsia" w:ascii="宋体" w:hAnsi="宋体" w:eastAsia="宋体" w:cs="宋体"/>
                <w:bCs/>
                <w:color w:val="auto"/>
                <w:szCs w:val="21"/>
              </w:rPr>
              <w:t>（1）供应商是法人（法人包括企业法人、机关法人、事业单位法人和社会团体法人），提供本单位：</w:t>
            </w:r>
          </w:p>
          <w:p w14:paraId="43568EE7">
            <w:pPr>
              <w:spacing w:line="360" w:lineRule="auto"/>
              <w:rPr>
                <w:rFonts w:hint="eastAsia" w:ascii="宋体" w:hAnsi="宋体" w:eastAsia="宋体" w:cs="宋体"/>
                <w:bCs/>
                <w:color w:val="auto"/>
                <w:szCs w:val="21"/>
              </w:rPr>
            </w:pPr>
            <w:r>
              <w:rPr>
                <w:rFonts w:hint="eastAsia" w:ascii="宋体" w:hAnsi="宋体" w:eastAsia="宋体" w:cs="宋体"/>
                <w:bCs/>
                <w:color w:val="auto"/>
                <w:szCs w:val="21"/>
              </w:rPr>
              <w:t>①</w:t>
            </w:r>
            <w:r>
              <w:rPr>
                <w:rFonts w:hint="eastAsia" w:ascii="宋体" w:hAnsi="宋体" w:eastAsia="宋体" w:cs="宋体"/>
                <w:bCs/>
                <w:color w:val="auto"/>
                <w:szCs w:val="21"/>
                <w:highlight w:val="none"/>
                <w:lang w:val="en-US" w:eastAsia="zh-CN"/>
              </w:rPr>
              <w:t>2024年度</w:t>
            </w:r>
            <w:r>
              <w:rPr>
                <w:rFonts w:hint="eastAsia" w:ascii="宋体" w:hAnsi="宋体" w:eastAsia="宋体" w:cs="宋体"/>
                <w:bCs/>
                <w:color w:val="auto"/>
                <w:szCs w:val="21"/>
              </w:rPr>
              <w:t>经审计的财务报告，包括资产负债表、利润表、现金流量表、所有者权益变动表及其附注；</w:t>
            </w:r>
          </w:p>
          <w:p w14:paraId="5DC19A7F">
            <w:pPr>
              <w:spacing w:line="360" w:lineRule="auto"/>
              <w:rPr>
                <w:rFonts w:hint="eastAsia" w:ascii="宋体" w:hAnsi="宋体" w:eastAsia="宋体" w:cs="宋体"/>
                <w:bCs/>
                <w:color w:val="auto"/>
                <w:szCs w:val="21"/>
              </w:rPr>
            </w:pPr>
            <w:r>
              <w:rPr>
                <w:rFonts w:hint="eastAsia" w:ascii="宋体" w:hAnsi="宋体" w:eastAsia="宋体" w:cs="宋体"/>
                <w:bCs/>
                <w:color w:val="auto"/>
                <w:szCs w:val="21"/>
              </w:rPr>
              <w:t>②基本开户银行出具的资信证明；</w:t>
            </w:r>
          </w:p>
          <w:p w14:paraId="08D86413">
            <w:pPr>
              <w:spacing w:line="360" w:lineRule="auto"/>
              <w:rPr>
                <w:rFonts w:hint="eastAsia" w:ascii="宋体" w:hAnsi="宋体" w:eastAsia="宋体" w:cs="宋体"/>
                <w:bCs/>
                <w:color w:val="auto"/>
                <w:szCs w:val="21"/>
              </w:rPr>
            </w:pPr>
            <w:r>
              <w:rPr>
                <w:rFonts w:hint="eastAsia" w:ascii="宋体" w:hAnsi="宋体" w:eastAsia="宋体" w:cs="宋体"/>
                <w:bCs/>
                <w:color w:val="auto"/>
                <w:szCs w:val="21"/>
              </w:rPr>
              <w:t>③财政部门认可的政府采购专业担保机构的证明文件和担保机构出具的投标担保函。</w:t>
            </w:r>
          </w:p>
          <w:p w14:paraId="0F83DC3A">
            <w:pPr>
              <w:spacing w:line="360" w:lineRule="auto"/>
              <w:rPr>
                <w:rFonts w:hint="eastAsia" w:ascii="宋体" w:hAnsi="宋体" w:eastAsia="宋体" w:cs="宋体"/>
                <w:bCs/>
                <w:color w:val="auto"/>
                <w:szCs w:val="21"/>
              </w:rPr>
            </w:pPr>
            <w:r>
              <w:rPr>
                <w:rFonts w:hint="eastAsia" w:ascii="宋体" w:hAnsi="宋体" w:eastAsia="宋体" w:cs="宋体"/>
                <w:color w:val="auto"/>
                <w:szCs w:val="21"/>
                <w:lang w:val="zh-CN"/>
              </w:rPr>
              <w:t>注：仅需提供序号</w:t>
            </w:r>
            <w:r>
              <w:rPr>
                <w:rFonts w:hint="eastAsia" w:ascii="宋体" w:hAnsi="宋体" w:eastAsia="宋体" w:cs="宋体"/>
                <w:color w:val="auto"/>
                <w:szCs w:val="21"/>
              </w:rPr>
              <w:t>①～③其中之一即可。</w:t>
            </w:r>
          </w:p>
          <w:p w14:paraId="35263D4E">
            <w:pPr>
              <w:spacing w:line="360" w:lineRule="auto"/>
              <w:rPr>
                <w:rFonts w:hint="eastAsia" w:ascii="宋体" w:hAnsi="宋体" w:eastAsia="宋体" w:cs="宋体"/>
                <w:bCs/>
                <w:color w:val="auto"/>
                <w:szCs w:val="21"/>
              </w:rPr>
            </w:pPr>
            <w:r>
              <w:rPr>
                <w:rFonts w:hint="eastAsia" w:ascii="宋体" w:hAnsi="宋体" w:eastAsia="宋体" w:cs="宋体"/>
                <w:bCs/>
                <w:color w:val="auto"/>
                <w:szCs w:val="21"/>
              </w:rPr>
              <w:t>（2）供应商（其他组织和自然人）提供本单位：</w:t>
            </w:r>
          </w:p>
          <w:p w14:paraId="2867E583">
            <w:pPr>
              <w:spacing w:line="360" w:lineRule="auto"/>
              <w:rPr>
                <w:rFonts w:hint="eastAsia" w:ascii="宋体" w:hAnsi="宋体" w:eastAsia="宋体" w:cs="宋体"/>
                <w:bCs/>
                <w:color w:val="auto"/>
                <w:szCs w:val="21"/>
              </w:rPr>
            </w:pPr>
            <w:r>
              <w:rPr>
                <w:rFonts w:hint="eastAsia" w:ascii="宋体" w:hAnsi="宋体" w:eastAsia="宋体" w:cs="宋体"/>
                <w:bCs/>
                <w:color w:val="auto"/>
                <w:szCs w:val="21"/>
              </w:rPr>
              <w:t>①</w:t>
            </w:r>
            <w:r>
              <w:rPr>
                <w:rFonts w:hint="eastAsia" w:ascii="宋体" w:hAnsi="宋体" w:eastAsia="宋体" w:cs="宋体"/>
                <w:bCs/>
                <w:color w:val="auto"/>
                <w:szCs w:val="21"/>
                <w:highlight w:val="none"/>
                <w:lang w:val="en-US" w:eastAsia="zh-CN"/>
              </w:rPr>
              <w:t>2024年度</w:t>
            </w:r>
            <w:r>
              <w:rPr>
                <w:rFonts w:hint="eastAsia" w:ascii="宋体" w:hAnsi="宋体" w:eastAsia="宋体" w:cs="宋体"/>
                <w:bCs/>
                <w:color w:val="auto"/>
                <w:szCs w:val="21"/>
              </w:rPr>
              <w:t>经审计的财务报告，包括资产负债表、利润表、现金流量表、所有者权益变动表及其附注；</w:t>
            </w:r>
          </w:p>
          <w:p w14:paraId="2FB4042D">
            <w:pPr>
              <w:spacing w:line="360" w:lineRule="auto"/>
              <w:rPr>
                <w:rFonts w:hint="eastAsia" w:ascii="宋体" w:hAnsi="宋体" w:eastAsia="宋体" w:cs="宋体"/>
                <w:bCs/>
                <w:color w:val="auto"/>
                <w:szCs w:val="21"/>
              </w:rPr>
            </w:pPr>
            <w:r>
              <w:rPr>
                <w:rFonts w:hint="eastAsia" w:ascii="宋体" w:hAnsi="宋体" w:eastAsia="宋体" w:cs="宋体"/>
                <w:bCs/>
                <w:color w:val="auto"/>
                <w:szCs w:val="21"/>
              </w:rPr>
              <w:t>②银行出具的资信证明；</w:t>
            </w:r>
          </w:p>
          <w:p w14:paraId="0E023CA2">
            <w:pPr>
              <w:spacing w:line="360" w:lineRule="auto"/>
              <w:rPr>
                <w:rFonts w:hint="eastAsia" w:ascii="宋体" w:hAnsi="宋体" w:eastAsia="宋体" w:cs="宋体"/>
                <w:bCs/>
                <w:color w:val="auto"/>
                <w:szCs w:val="21"/>
              </w:rPr>
            </w:pPr>
            <w:r>
              <w:rPr>
                <w:rFonts w:hint="eastAsia" w:ascii="宋体" w:hAnsi="宋体" w:eastAsia="宋体" w:cs="宋体"/>
                <w:bCs/>
                <w:color w:val="auto"/>
                <w:szCs w:val="21"/>
              </w:rPr>
              <w:t>③财政部门认可的政府采购专业担保机构的证明文件和担保机构出具的投标担保函。</w:t>
            </w:r>
          </w:p>
          <w:p w14:paraId="684C09A7">
            <w:pPr>
              <w:autoSpaceDE w:val="0"/>
              <w:autoSpaceDN w:val="0"/>
              <w:adjustRightInd w:val="0"/>
              <w:spacing w:line="360" w:lineRule="auto"/>
              <w:ind w:right="-11"/>
              <w:rPr>
                <w:rFonts w:hint="eastAsia" w:ascii="宋体" w:hAnsi="宋体" w:eastAsia="宋体" w:cs="宋体"/>
                <w:bCs/>
                <w:color w:val="auto"/>
                <w:szCs w:val="21"/>
                <w:lang w:val="zh-CN"/>
              </w:rPr>
            </w:pPr>
            <w:r>
              <w:rPr>
                <w:rFonts w:hint="eastAsia" w:ascii="宋体" w:hAnsi="宋体" w:eastAsia="宋体" w:cs="宋体"/>
                <w:color w:val="auto"/>
                <w:szCs w:val="21"/>
                <w:lang w:val="zh-CN"/>
              </w:rPr>
              <w:t>注：仅需提供序号</w:t>
            </w:r>
            <w:r>
              <w:rPr>
                <w:rFonts w:hint="eastAsia" w:ascii="宋体" w:hAnsi="宋体" w:eastAsia="宋体" w:cs="宋体"/>
                <w:color w:val="auto"/>
                <w:szCs w:val="21"/>
              </w:rPr>
              <w:t>①～③其中之一即可。</w:t>
            </w:r>
          </w:p>
          <w:p w14:paraId="4B8E2C17">
            <w:pPr>
              <w:autoSpaceDE w:val="0"/>
              <w:autoSpaceDN w:val="0"/>
              <w:adjustRightInd w:val="0"/>
              <w:spacing w:line="360" w:lineRule="auto"/>
              <w:ind w:right="-11"/>
              <w:rPr>
                <w:rFonts w:hint="eastAsia" w:ascii="宋体" w:hAnsi="宋体" w:eastAsia="宋体" w:cs="宋体"/>
                <w:bCs/>
                <w:color w:val="auto"/>
                <w:szCs w:val="21"/>
                <w:lang w:val="zh-CN"/>
              </w:rPr>
            </w:pPr>
            <w:r>
              <w:rPr>
                <w:rFonts w:hint="eastAsia" w:ascii="宋体" w:hAnsi="宋体" w:eastAsia="宋体" w:cs="宋体"/>
                <w:b/>
                <w:color w:val="auto"/>
                <w:szCs w:val="21"/>
              </w:rPr>
              <w:t>三、依法缴纳税收相关材料</w:t>
            </w:r>
          </w:p>
          <w:p w14:paraId="548D3D85">
            <w:pPr>
              <w:autoSpaceDE w:val="0"/>
              <w:autoSpaceDN w:val="0"/>
              <w:adjustRightInd w:val="0"/>
              <w:spacing w:line="360" w:lineRule="auto"/>
              <w:ind w:right="-11"/>
              <w:rPr>
                <w:rFonts w:hint="eastAsia" w:ascii="宋体" w:hAnsi="宋体" w:eastAsia="宋体" w:cs="宋体"/>
                <w:bCs/>
                <w:color w:val="auto"/>
                <w:szCs w:val="21"/>
                <w:lang w:val="zh-CN"/>
              </w:rPr>
            </w:pPr>
            <w:r>
              <w:rPr>
                <w:rFonts w:hint="eastAsia" w:ascii="宋体" w:hAnsi="宋体" w:eastAsia="宋体" w:cs="宋体"/>
                <w:bCs/>
                <w:color w:val="auto"/>
                <w:szCs w:val="21"/>
                <w:lang w:val="zh-CN"/>
              </w:rPr>
              <w:t>参加本次政府采购项目谈判响应截止时间前一年内任意一个月缴纳税收凭据。（依法免税的供应商，应提供相应文件证明依法免税）</w:t>
            </w:r>
          </w:p>
          <w:p w14:paraId="3E31EDEF">
            <w:pPr>
              <w:autoSpaceDE w:val="0"/>
              <w:autoSpaceDN w:val="0"/>
              <w:adjustRightInd w:val="0"/>
              <w:spacing w:line="360" w:lineRule="auto"/>
              <w:ind w:right="-11"/>
              <w:rPr>
                <w:rFonts w:hint="eastAsia" w:ascii="宋体" w:hAnsi="宋体" w:eastAsia="宋体" w:cs="宋体"/>
                <w:b/>
                <w:bCs/>
                <w:color w:val="auto"/>
                <w:szCs w:val="21"/>
                <w:lang w:val="zh-CN"/>
              </w:rPr>
            </w:pPr>
            <w:r>
              <w:rPr>
                <w:rFonts w:hint="eastAsia" w:ascii="宋体" w:hAnsi="宋体" w:eastAsia="宋体" w:cs="宋体"/>
                <w:b/>
                <w:bCs/>
                <w:color w:val="auto"/>
                <w:szCs w:val="21"/>
                <w:lang w:val="zh-CN"/>
              </w:rPr>
              <w:t>四、依法缴纳社会保障资金的证明材料</w:t>
            </w:r>
          </w:p>
          <w:p w14:paraId="732BD7D4">
            <w:pPr>
              <w:autoSpaceDE w:val="0"/>
              <w:autoSpaceDN w:val="0"/>
              <w:adjustRightInd w:val="0"/>
              <w:spacing w:line="360" w:lineRule="auto"/>
              <w:ind w:right="-11"/>
              <w:rPr>
                <w:rFonts w:hint="eastAsia" w:ascii="宋体" w:hAnsi="宋体" w:eastAsia="宋体" w:cs="宋体"/>
                <w:bCs/>
                <w:color w:val="auto"/>
                <w:szCs w:val="21"/>
                <w:lang w:val="zh-CN"/>
              </w:rPr>
            </w:pPr>
            <w:r>
              <w:rPr>
                <w:rFonts w:hint="eastAsia" w:ascii="宋体" w:hAnsi="宋体" w:eastAsia="宋体" w:cs="宋体"/>
                <w:bCs/>
                <w:color w:val="auto"/>
                <w:szCs w:val="21"/>
                <w:lang w:val="zh-CN"/>
              </w:rPr>
              <w:t>参加本次政府采购项目谈判响应截止时间前六个月内任意一个月缴纳社会保险凭据。（依法不需要缴纳社会保障资金的供应商，应提供相应文件证明依法不需要缴纳社会保障资金）</w:t>
            </w:r>
          </w:p>
          <w:p w14:paraId="629F1AA3">
            <w:pPr>
              <w:autoSpaceDE w:val="0"/>
              <w:autoSpaceDN w:val="0"/>
              <w:adjustRightInd w:val="0"/>
              <w:spacing w:line="360" w:lineRule="auto"/>
              <w:ind w:right="-11"/>
              <w:rPr>
                <w:rFonts w:hint="eastAsia" w:ascii="宋体" w:hAnsi="宋体" w:eastAsia="宋体" w:cs="宋体"/>
                <w:b/>
                <w:bCs/>
                <w:color w:val="auto"/>
                <w:szCs w:val="21"/>
                <w:lang w:val="zh-CN"/>
              </w:rPr>
            </w:pPr>
            <w:r>
              <w:rPr>
                <w:rFonts w:hint="eastAsia" w:ascii="宋体" w:hAnsi="宋体" w:eastAsia="宋体" w:cs="宋体"/>
                <w:b/>
                <w:bCs/>
                <w:color w:val="auto"/>
                <w:szCs w:val="21"/>
                <w:lang w:val="zh-CN"/>
              </w:rPr>
              <w:t>五、履行合同所必需的设备和专业技术能力的证明材料</w:t>
            </w:r>
          </w:p>
          <w:p w14:paraId="6983A9A5">
            <w:pPr>
              <w:autoSpaceDE w:val="0"/>
              <w:autoSpaceDN w:val="0"/>
              <w:adjustRightInd w:val="0"/>
              <w:spacing w:line="360" w:lineRule="auto"/>
              <w:jc w:val="left"/>
              <w:rPr>
                <w:rFonts w:hint="eastAsia" w:ascii="宋体" w:hAnsi="宋体" w:eastAsia="宋体" w:cs="宋体"/>
                <w:bCs/>
                <w:color w:val="auto"/>
                <w:szCs w:val="21"/>
                <w:lang w:val="zh-CN"/>
              </w:rPr>
            </w:pPr>
            <w:r>
              <w:rPr>
                <w:rFonts w:hint="eastAsia" w:ascii="宋体" w:hAnsi="宋体" w:eastAsia="宋体" w:cs="宋体"/>
                <w:bCs/>
                <w:color w:val="auto"/>
                <w:szCs w:val="21"/>
                <w:lang w:val="zh-CN"/>
              </w:rPr>
              <w:t>①相关设备的购置发票、专业技术人员职称证书、用工合同等；</w:t>
            </w:r>
          </w:p>
          <w:p w14:paraId="664E8EDB">
            <w:pPr>
              <w:spacing w:line="360" w:lineRule="auto"/>
              <w:rPr>
                <w:rFonts w:hint="eastAsia" w:ascii="宋体" w:hAnsi="宋体" w:eastAsia="宋体" w:cs="宋体"/>
                <w:bCs/>
                <w:color w:val="auto"/>
                <w:szCs w:val="21"/>
              </w:rPr>
            </w:pPr>
            <w:r>
              <w:rPr>
                <w:rFonts w:hint="eastAsia" w:ascii="宋体" w:hAnsi="宋体" w:eastAsia="宋体" w:cs="宋体"/>
                <w:bCs/>
                <w:color w:val="auto"/>
                <w:szCs w:val="21"/>
              </w:rPr>
              <w:t>②供应商具备履行合同所必需的设备和专业技术能力承诺函或声明（承诺函或声明格式自拟）。</w:t>
            </w:r>
          </w:p>
          <w:p w14:paraId="5316AF31">
            <w:pPr>
              <w:autoSpaceDE w:val="0"/>
              <w:autoSpaceDN w:val="0"/>
              <w:adjustRightInd w:val="0"/>
              <w:spacing w:line="360" w:lineRule="auto"/>
              <w:ind w:right="-11"/>
              <w:rPr>
                <w:rFonts w:hint="eastAsia" w:ascii="宋体" w:hAnsi="宋体" w:eastAsia="宋体" w:cs="宋体"/>
                <w:color w:val="auto"/>
                <w:szCs w:val="21"/>
              </w:rPr>
            </w:pPr>
            <w:r>
              <w:rPr>
                <w:rFonts w:hint="eastAsia" w:ascii="宋体" w:hAnsi="宋体" w:eastAsia="宋体" w:cs="宋体"/>
                <w:color w:val="auto"/>
                <w:szCs w:val="21"/>
                <w:lang w:val="zh-CN"/>
              </w:rPr>
              <w:t>注：仅需提供序号</w:t>
            </w:r>
            <w:r>
              <w:rPr>
                <w:rFonts w:hint="eastAsia" w:ascii="宋体" w:hAnsi="宋体" w:eastAsia="宋体" w:cs="宋体"/>
                <w:color w:val="auto"/>
                <w:szCs w:val="21"/>
              </w:rPr>
              <w:t>①～②其中之一即可。</w:t>
            </w:r>
          </w:p>
          <w:p w14:paraId="073782D7">
            <w:pPr>
              <w:autoSpaceDE w:val="0"/>
              <w:autoSpaceDN w:val="0"/>
              <w:adjustRightInd w:val="0"/>
              <w:spacing w:line="360" w:lineRule="auto"/>
              <w:ind w:right="-11"/>
              <w:rPr>
                <w:rFonts w:hint="eastAsia" w:ascii="宋体" w:hAnsi="宋体" w:eastAsia="宋体" w:cs="宋体"/>
                <w:b/>
                <w:bCs/>
                <w:color w:val="auto"/>
                <w:szCs w:val="21"/>
                <w:lang w:val="zh-CN"/>
              </w:rPr>
            </w:pPr>
            <w:r>
              <w:rPr>
                <w:rFonts w:hint="eastAsia" w:ascii="宋体" w:hAnsi="宋体" w:eastAsia="宋体" w:cs="宋体"/>
                <w:b/>
                <w:color w:val="auto"/>
                <w:kern w:val="0"/>
                <w:szCs w:val="21"/>
              </w:rPr>
              <w:t>六、</w:t>
            </w:r>
            <w:r>
              <w:rPr>
                <w:rFonts w:hint="eastAsia" w:ascii="宋体" w:hAnsi="宋体" w:eastAsia="宋体" w:cs="宋体"/>
                <w:b/>
                <w:bCs/>
                <w:color w:val="auto"/>
                <w:szCs w:val="21"/>
                <w:lang w:val="zh-CN"/>
              </w:rPr>
              <w:t>参加政府采购活动前3年内在经营活动中没有重大违法记录的声明</w:t>
            </w:r>
          </w:p>
          <w:p w14:paraId="4EF34E24">
            <w:pPr>
              <w:autoSpaceDE w:val="0"/>
              <w:autoSpaceDN w:val="0"/>
              <w:spacing w:line="360" w:lineRule="auto"/>
              <w:contextualSpacing/>
              <w:jc w:val="left"/>
              <w:rPr>
                <w:rFonts w:hint="eastAsia" w:ascii="宋体" w:hAnsi="宋体" w:eastAsia="宋体" w:cs="宋体"/>
                <w:bCs/>
                <w:color w:val="auto"/>
                <w:szCs w:val="21"/>
                <w:lang w:val="zh-CN"/>
              </w:rPr>
            </w:pPr>
            <w:r>
              <w:rPr>
                <w:rFonts w:hint="eastAsia" w:ascii="宋体" w:hAnsi="宋体" w:eastAsia="宋体" w:cs="宋体"/>
                <w:bCs/>
                <w:color w:val="auto"/>
                <w:szCs w:val="21"/>
                <w:lang w:val="zh-CN"/>
              </w:rPr>
              <w:t>供应商“参加政府采购活动前3年内在经营活动中没有重大违法记录的书面声明”。 重大违法记录，是指供应商因违法经营受到刑事处罚或者责令停产停业、吊销许可证或者执照、较大数额罚款等行政处罚。</w:t>
            </w:r>
          </w:p>
          <w:p w14:paraId="4B862066">
            <w:pPr>
              <w:wordWrap w:val="0"/>
              <w:autoSpaceDE w:val="0"/>
              <w:autoSpaceDN w:val="0"/>
              <w:spacing w:line="360" w:lineRule="auto"/>
              <w:contextualSpacing/>
              <w:jc w:val="left"/>
              <w:rPr>
                <w:rFonts w:hint="eastAsia" w:ascii="宋体" w:hAnsi="宋体" w:eastAsia="宋体" w:cs="宋体"/>
                <w:color w:val="auto"/>
                <w:kern w:val="0"/>
                <w:szCs w:val="21"/>
              </w:rPr>
            </w:pPr>
            <w:r>
              <w:rPr>
                <w:rFonts w:hint="eastAsia" w:ascii="宋体" w:hAnsi="宋体" w:eastAsia="宋体" w:cs="宋体"/>
                <w:b/>
                <w:bCs/>
                <w:color w:val="auto"/>
                <w:szCs w:val="21"/>
                <w:lang w:val="zh-CN"/>
              </w:rPr>
              <w:t>七、</w:t>
            </w:r>
            <w:r>
              <w:rPr>
                <w:rFonts w:hint="eastAsia" w:ascii="宋体" w:hAnsi="宋体" w:eastAsia="宋体" w:cs="宋体"/>
                <w:b/>
                <w:color w:val="auto"/>
                <w:szCs w:val="21"/>
                <w:shd w:val="clear" w:color="auto" w:fill="FFFFFF"/>
              </w:rPr>
              <w:t xml:space="preserve">未被列入“信用中国”网站（www.creditchina.gov.cn）失信被执行人、重大税收违法失信主体的供应商；“中国政府采购网” </w:t>
            </w:r>
            <w:r>
              <w:rPr>
                <w:rFonts w:hint="eastAsia" w:ascii="宋体" w:hAnsi="宋体" w:eastAsia="宋体" w:cs="宋体"/>
                <w:b/>
                <w:color w:val="auto"/>
                <w:szCs w:val="21"/>
                <w:shd w:val="clear" w:color="auto" w:fill="FFFFFF"/>
                <w:lang w:eastAsia="zh-CN"/>
              </w:rPr>
              <w:t>（</w:t>
            </w:r>
            <w:r>
              <w:rPr>
                <w:rFonts w:hint="eastAsia" w:ascii="宋体" w:hAnsi="宋体" w:eastAsia="宋体" w:cs="宋体"/>
                <w:b/>
                <w:color w:val="auto"/>
                <w:szCs w:val="21"/>
                <w:shd w:val="clear" w:color="auto" w:fill="FFFFFF"/>
              </w:rPr>
              <w:t>www.ccgp.gov.cn）政府采购严重违法失信行为记录名单的供应商</w:t>
            </w:r>
            <w:r>
              <w:rPr>
                <w:rFonts w:hint="eastAsia" w:ascii="宋体" w:hAnsi="宋体" w:eastAsia="宋体" w:cs="宋体"/>
                <w:b/>
                <w:bCs/>
                <w:color w:val="auto"/>
                <w:szCs w:val="21"/>
                <w:lang w:val="zh-CN"/>
              </w:rPr>
              <w:t>；</w:t>
            </w:r>
            <w:r>
              <w:rPr>
                <w:rFonts w:hint="eastAsia" w:ascii="宋体" w:hAnsi="宋体" w:eastAsia="宋体" w:cs="宋体"/>
                <w:b/>
                <w:color w:val="auto"/>
                <w:szCs w:val="21"/>
                <w:shd w:val="clear" w:color="auto" w:fill="FFFFFF"/>
              </w:rPr>
              <w:t xml:space="preserve"> “中国社会组织政务服务平台”网站（https://chinanpo.mca.gov.cn）严重违法失信社会组织名单的供应商（以</w:t>
            </w:r>
            <w:r>
              <w:rPr>
                <w:rFonts w:hint="eastAsia" w:ascii="宋体" w:hAnsi="宋体" w:eastAsia="宋体" w:cs="宋体"/>
                <w:color w:val="auto"/>
                <w:kern w:val="0"/>
                <w:szCs w:val="21"/>
              </w:rPr>
              <w:t>联合体形式投标的，联合体成员存在不良信用记录，视同联合体存在不良信用记录）。</w:t>
            </w:r>
          </w:p>
          <w:p w14:paraId="309D104B">
            <w:pPr>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lang w:eastAsia="zh-CN"/>
              </w:rPr>
              <w:t>1.</w:t>
            </w:r>
            <w:r>
              <w:rPr>
                <w:rFonts w:hint="eastAsia" w:ascii="宋体" w:hAnsi="宋体" w:eastAsia="宋体" w:cs="宋体"/>
                <w:color w:val="auto"/>
                <w:kern w:val="0"/>
                <w:szCs w:val="21"/>
              </w:rPr>
              <w:t>查询渠道：</w:t>
            </w:r>
          </w:p>
          <w:p w14:paraId="3AE44ADD">
            <w:pPr>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①“信用中国”网站（</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"http://www.creditchina.gov.cn" </w:instrText>
            </w:r>
            <w:r>
              <w:rPr>
                <w:rFonts w:hint="eastAsia" w:ascii="宋体" w:hAnsi="宋体" w:eastAsia="宋体" w:cs="宋体"/>
                <w:color w:val="auto"/>
              </w:rPr>
              <w:fldChar w:fldCharType="separate"/>
            </w:r>
            <w:r>
              <w:rPr>
                <w:rFonts w:hint="eastAsia" w:ascii="宋体" w:hAnsi="宋体" w:eastAsia="宋体" w:cs="宋体"/>
                <w:color w:val="auto"/>
                <w:kern w:val="0"/>
                <w:szCs w:val="21"/>
              </w:rPr>
              <w:t>www.creditchina.gov.cn</w:t>
            </w:r>
            <w:r>
              <w:rPr>
                <w:rFonts w:hint="eastAsia" w:ascii="宋体" w:hAnsi="宋体" w:eastAsia="宋体" w:cs="宋体"/>
                <w:color w:val="auto"/>
                <w:kern w:val="0"/>
                <w:szCs w:val="21"/>
              </w:rPr>
              <w:fldChar w:fldCharType="end"/>
            </w:r>
            <w:r>
              <w:rPr>
                <w:rFonts w:hint="eastAsia" w:ascii="宋体" w:hAnsi="宋体" w:eastAsia="宋体" w:cs="宋体"/>
                <w:color w:val="auto"/>
                <w:kern w:val="0"/>
                <w:szCs w:val="21"/>
              </w:rPr>
              <w:t>）</w:t>
            </w:r>
          </w:p>
          <w:p w14:paraId="17D5E99B">
            <w:pPr>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②“中国政府采购网”（www.ccgp.gov.cn）</w:t>
            </w:r>
          </w:p>
          <w:p w14:paraId="72687476">
            <w:pPr>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③“中国社会组织政务服务平台”网站（https://chinanpo.mca.gov.cn）（仅查询社会组织）；</w:t>
            </w:r>
          </w:p>
          <w:p w14:paraId="03B3417D">
            <w:pPr>
              <w:spacing w:line="360" w:lineRule="auto"/>
              <w:rPr>
                <w:rFonts w:hint="eastAsia" w:ascii="宋体" w:hAnsi="宋体" w:eastAsia="宋体" w:cs="宋体"/>
                <w:color w:val="auto"/>
              </w:rPr>
            </w:pPr>
            <w:r>
              <w:rPr>
                <w:rFonts w:hint="eastAsia" w:ascii="宋体" w:hAnsi="宋体" w:eastAsia="宋体" w:cs="宋体"/>
                <w:color w:val="auto"/>
                <w:kern w:val="0"/>
                <w:szCs w:val="21"/>
              </w:rPr>
              <w:t>信用信息的使用原则：经采购人认定的被列入失信被执行人、重大税收违法失信主体、政府采购严重违法失信行为记录名单的投标人、严重违法失信名单，将</w:t>
            </w:r>
            <w:r>
              <w:rPr>
                <w:rFonts w:hint="eastAsia" w:ascii="宋体" w:hAnsi="宋体" w:eastAsia="宋体" w:cs="宋体"/>
                <w:bCs/>
                <w:color w:val="auto"/>
                <w:szCs w:val="21"/>
                <w:lang w:val="zh-CN"/>
              </w:rPr>
              <w:t>拒绝其参与本次政府采购活动。</w:t>
            </w:r>
          </w:p>
        </w:tc>
      </w:tr>
      <w:tr w14:paraId="25D4B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9"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5F311979">
            <w:pPr>
              <w:spacing w:line="360" w:lineRule="auto"/>
              <w:rPr>
                <w:rFonts w:hint="eastAsia" w:ascii="宋体" w:hAnsi="宋体" w:eastAsia="宋体" w:cs="宋体"/>
                <w:color w:val="auto"/>
                <w:szCs w:val="21"/>
                <w:lang w:val="zh-CN"/>
              </w:rPr>
            </w:pPr>
            <w:bookmarkStart w:id="37" w:name="_Hlk209010559"/>
            <w:r>
              <w:rPr>
                <w:rFonts w:hint="eastAsia" w:ascii="宋体" w:hAnsi="宋体" w:eastAsia="宋体" w:cs="宋体"/>
                <w:color w:val="auto"/>
                <w:szCs w:val="21"/>
                <w:lang w:val="zh-CN"/>
              </w:rPr>
              <w:t>36</w:t>
            </w:r>
          </w:p>
        </w:tc>
        <w:tc>
          <w:tcPr>
            <w:tcW w:w="2112" w:type="dxa"/>
            <w:tcBorders>
              <w:top w:val="single" w:color="auto" w:sz="4" w:space="0"/>
              <w:left w:val="single" w:color="auto" w:sz="4" w:space="0"/>
              <w:bottom w:val="single" w:color="auto" w:sz="4" w:space="0"/>
              <w:right w:val="single" w:color="auto" w:sz="4" w:space="0"/>
            </w:tcBorders>
            <w:vAlign w:val="center"/>
          </w:tcPr>
          <w:p w14:paraId="49466E08">
            <w:pPr>
              <w:autoSpaceDE w:val="0"/>
              <w:autoSpaceDN w:val="0"/>
              <w:adjustRightInd w:val="0"/>
              <w:spacing w:line="276"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投诉渠道</w:t>
            </w:r>
          </w:p>
        </w:tc>
        <w:tc>
          <w:tcPr>
            <w:tcW w:w="6968" w:type="dxa"/>
            <w:tcBorders>
              <w:top w:val="single" w:color="auto" w:sz="4" w:space="0"/>
              <w:left w:val="single" w:color="auto" w:sz="4" w:space="0"/>
              <w:bottom w:val="single" w:color="auto" w:sz="4" w:space="0"/>
              <w:right w:val="single" w:color="auto" w:sz="4" w:space="0"/>
            </w:tcBorders>
            <w:vAlign w:val="center"/>
          </w:tcPr>
          <w:p w14:paraId="3B5166A9">
            <w:pPr>
              <w:autoSpaceDE w:val="0"/>
              <w:autoSpaceDN w:val="0"/>
              <w:spacing w:line="360" w:lineRule="auto"/>
              <w:contextualSpacing/>
              <w:rPr>
                <w:rFonts w:hint="eastAsia" w:ascii="宋体" w:hAnsi="宋体" w:eastAsia="宋体" w:cs="宋体"/>
                <w:color w:val="auto"/>
                <w:kern w:val="0"/>
                <w:szCs w:val="21"/>
              </w:rPr>
            </w:pPr>
            <w:r>
              <w:rPr>
                <w:rFonts w:hint="eastAsia" w:ascii="宋体" w:hAnsi="宋体" w:eastAsia="宋体" w:cs="宋体"/>
                <w:color w:val="auto"/>
                <w:kern w:val="0"/>
                <w:szCs w:val="21"/>
              </w:rPr>
              <w:t>供应商在评标结果和中标结果公示期间， 按照《政府采购质疑和投诉办法》的有关规定，已质疑的供应商可以依法向财政部门提起书面投诉。</w:t>
            </w:r>
          </w:p>
          <w:p w14:paraId="7237AFB8">
            <w:pPr>
              <w:autoSpaceDE w:val="0"/>
              <w:autoSpaceDN w:val="0"/>
              <w:spacing w:line="360" w:lineRule="auto"/>
              <w:contextualSpacing/>
              <w:rPr>
                <w:rFonts w:hint="eastAsia" w:ascii="宋体" w:hAnsi="宋体" w:eastAsia="宋体" w:cs="宋体"/>
                <w:color w:val="auto"/>
                <w:kern w:val="0"/>
                <w:szCs w:val="21"/>
              </w:rPr>
            </w:pPr>
            <w:r>
              <w:rPr>
                <w:rFonts w:hint="eastAsia" w:ascii="宋体" w:hAnsi="宋体" w:eastAsia="宋体" w:cs="宋体"/>
                <w:color w:val="auto"/>
                <w:kern w:val="0"/>
                <w:szCs w:val="21"/>
              </w:rPr>
              <w:t xml:space="preserve">   受理部门：禹州市政府采购监督管理办公室</w:t>
            </w:r>
          </w:p>
          <w:p w14:paraId="4A754EB1">
            <w:pPr>
              <w:autoSpaceDE w:val="0"/>
              <w:autoSpaceDN w:val="0"/>
              <w:spacing w:line="360" w:lineRule="auto"/>
              <w:contextualSpacing/>
              <w:rPr>
                <w:rFonts w:hint="eastAsia" w:ascii="宋体" w:hAnsi="宋体" w:eastAsia="宋体" w:cs="宋体"/>
                <w:color w:val="auto"/>
                <w:kern w:val="0"/>
                <w:szCs w:val="21"/>
              </w:rPr>
            </w:pPr>
            <w:r>
              <w:rPr>
                <w:rFonts w:hint="eastAsia" w:ascii="宋体" w:hAnsi="宋体" w:eastAsia="宋体" w:cs="宋体"/>
                <w:color w:val="auto"/>
                <w:kern w:val="0"/>
                <w:szCs w:val="21"/>
              </w:rPr>
              <w:t xml:space="preserve">   受理电话：0374-8112523   </w:t>
            </w:r>
          </w:p>
          <w:p w14:paraId="4CC47145">
            <w:pPr>
              <w:autoSpaceDE w:val="0"/>
              <w:autoSpaceDN w:val="0"/>
              <w:spacing w:line="360" w:lineRule="auto"/>
              <w:contextualSpacing/>
              <w:rPr>
                <w:rFonts w:hint="eastAsia" w:ascii="宋体" w:hAnsi="宋体" w:eastAsia="宋体" w:cs="宋体"/>
                <w:color w:val="auto"/>
                <w:kern w:val="0"/>
                <w:szCs w:val="21"/>
              </w:rPr>
            </w:pPr>
            <w:r>
              <w:rPr>
                <w:rFonts w:hint="eastAsia" w:ascii="宋体" w:hAnsi="宋体" w:eastAsia="宋体" w:cs="宋体"/>
                <w:color w:val="auto"/>
                <w:kern w:val="0"/>
                <w:szCs w:val="21"/>
              </w:rPr>
              <w:t xml:space="preserve">   电子邮箱：yzscgb8112523@163.com</w:t>
            </w:r>
          </w:p>
          <w:p w14:paraId="5B621ABD">
            <w:pPr>
              <w:autoSpaceDE w:val="0"/>
              <w:autoSpaceDN w:val="0"/>
              <w:spacing w:line="360" w:lineRule="auto"/>
              <w:contextualSpacing/>
              <w:rPr>
                <w:rFonts w:hint="eastAsia" w:ascii="宋体" w:hAnsi="宋体" w:eastAsia="宋体" w:cs="宋体"/>
                <w:color w:val="auto"/>
                <w:kern w:val="0"/>
                <w:szCs w:val="21"/>
              </w:rPr>
            </w:pPr>
            <w:r>
              <w:rPr>
                <w:rFonts w:hint="eastAsia" w:ascii="宋体" w:hAnsi="宋体" w:eastAsia="宋体" w:cs="宋体"/>
                <w:color w:val="auto"/>
                <w:kern w:val="0"/>
                <w:szCs w:val="21"/>
              </w:rPr>
              <w:t xml:space="preserve">   通讯地址：禹州市行政北路2号禹州市财政局1305房间</w:t>
            </w:r>
          </w:p>
        </w:tc>
      </w:tr>
      <w:bookmarkEnd w:id="37"/>
      <w:tr w14:paraId="59853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48C5D9F0">
            <w:pPr>
              <w:spacing w:line="360" w:lineRule="auto"/>
              <w:rPr>
                <w:rFonts w:hint="eastAsia" w:ascii="宋体" w:hAnsi="宋体" w:eastAsia="宋体" w:cs="宋体"/>
                <w:color w:val="auto"/>
                <w:szCs w:val="21"/>
              </w:rPr>
            </w:pPr>
            <w:r>
              <w:rPr>
                <w:rFonts w:hint="eastAsia" w:ascii="宋体" w:hAnsi="宋体" w:eastAsia="宋体" w:cs="宋体"/>
                <w:color w:val="auto"/>
                <w:szCs w:val="21"/>
              </w:rPr>
              <w:t>37</w:t>
            </w:r>
          </w:p>
        </w:tc>
        <w:tc>
          <w:tcPr>
            <w:tcW w:w="2112" w:type="dxa"/>
            <w:tcBorders>
              <w:top w:val="single" w:color="auto" w:sz="4" w:space="0"/>
              <w:left w:val="single" w:color="auto" w:sz="4" w:space="0"/>
              <w:bottom w:val="single" w:color="auto" w:sz="4" w:space="0"/>
              <w:right w:val="single" w:color="auto" w:sz="4" w:space="0"/>
            </w:tcBorders>
            <w:vAlign w:val="center"/>
          </w:tcPr>
          <w:p w14:paraId="7DAA9473">
            <w:pPr>
              <w:autoSpaceDE w:val="0"/>
              <w:autoSpaceDN w:val="0"/>
              <w:adjustRightInd w:val="0"/>
              <w:spacing w:line="36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政府采购合同</w:t>
            </w:r>
          </w:p>
          <w:p w14:paraId="7B81222D">
            <w:pPr>
              <w:autoSpaceDE w:val="0"/>
              <w:autoSpaceDN w:val="0"/>
              <w:adjustRightInd w:val="0"/>
              <w:spacing w:line="36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融资政策告知函</w:t>
            </w:r>
          </w:p>
        </w:tc>
        <w:tc>
          <w:tcPr>
            <w:tcW w:w="6968" w:type="dxa"/>
            <w:tcBorders>
              <w:top w:val="single" w:color="auto" w:sz="4" w:space="0"/>
              <w:left w:val="single" w:color="auto" w:sz="4" w:space="0"/>
              <w:bottom w:val="single" w:color="auto" w:sz="4" w:space="0"/>
              <w:right w:val="single" w:color="auto" w:sz="4" w:space="0"/>
            </w:tcBorders>
            <w:vAlign w:val="center"/>
          </w:tcPr>
          <w:p w14:paraId="7B302AF9">
            <w:pPr>
              <w:autoSpaceDE w:val="0"/>
              <w:autoSpaceDN w:val="0"/>
              <w:adjustRightInd w:val="0"/>
              <w:spacing w:line="360" w:lineRule="auto"/>
              <w:ind w:right="-11"/>
              <w:rPr>
                <w:rFonts w:hint="eastAsia" w:ascii="宋体" w:hAnsi="宋体" w:eastAsia="宋体" w:cs="宋体"/>
                <w:color w:val="auto"/>
                <w:kern w:val="0"/>
                <w:szCs w:val="21"/>
              </w:rPr>
            </w:pPr>
            <w:r>
              <w:rPr>
                <w:rFonts w:hint="eastAsia" w:ascii="宋体" w:hAnsi="宋体" w:eastAsia="宋体" w:cs="宋体"/>
                <w:color w:val="auto"/>
                <w:kern w:val="0"/>
                <w:szCs w:val="21"/>
              </w:rPr>
              <w:t>政府采购合同融资是支持中小微企业发展，针对参与政府采购活动的供应商融资难、融资贵问题推出的一项融资政策。根据河南省财政厅《关于印发深入推进政府采购合同融资工作实施方案的通知》精神，我市目前已与部分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合作金融机构名单可在《全国公共资源交易平台（河南省•许昌市）》“许昌市公共资源交易中心•金融服务平台”查询联系。</w:t>
            </w:r>
          </w:p>
        </w:tc>
      </w:tr>
      <w:tr w14:paraId="1B3C7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2F2346B2">
            <w:pPr>
              <w:spacing w:line="360" w:lineRule="auto"/>
              <w:rPr>
                <w:rFonts w:hint="eastAsia" w:ascii="宋体" w:hAnsi="宋体" w:eastAsia="宋体" w:cs="宋体"/>
                <w:color w:val="auto"/>
                <w:szCs w:val="21"/>
              </w:rPr>
            </w:pPr>
            <w:r>
              <w:rPr>
                <w:rFonts w:hint="eastAsia" w:ascii="宋体" w:hAnsi="宋体" w:eastAsia="宋体" w:cs="宋体"/>
                <w:color w:val="auto"/>
                <w:szCs w:val="21"/>
              </w:rPr>
              <w:t>38</w:t>
            </w:r>
          </w:p>
        </w:tc>
        <w:tc>
          <w:tcPr>
            <w:tcW w:w="2112" w:type="dxa"/>
            <w:tcBorders>
              <w:top w:val="single" w:color="auto" w:sz="4" w:space="0"/>
              <w:left w:val="single" w:color="auto" w:sz="4" w:space="0"/>
              <w:bottom w:val="single" w:color="auto" w:sz="4" w:space="0"/>
              <w:right w:val="single" w:color="auto" w:sz="4" w:space="0"/>
            </w:tcBorders>
            <w:vAlign w:val="center"/>
          </w:tcPr>
          <w:p w14:paraId="70872616">
            <w:pPr>
              <w:autoSpaceDE w:val="0"/>
              <w:autoSpaceDN w:val="0"/>
              <w:adjustRightInd w:val="0"/>
              <w:spacing w:line="360" w:lineRule="auto"/>
              <w:jc w:val="center"/>
              <w:rPr>
                <w:rFonts w:hint="eastAsia" w:ascii="宋体" w:hAnsi="宋体" w:eastAsia="宋体" w:cs="宋体"/>
                <w:bCs/>
                <w:color w:val="auto"/>
                <w:szCs w:val="21"/>
                <w:lang w:val="zh-CN"/>
              </w:rPr>
            </w:pPr>
            <w:r>
              <w:rPr>
                <w:rFonts w:hint="eastAsia" w:ascii="宋体" w:hAnsi="宋体" w:eastAsia="宋体" w:cs="宋体"/>
                <w:bCs/>
                <w:color w:val="auto"/>
                <w:szCs w:val="21"/>
                <w:lang w:val="zh-CN"/>
              </w:rPr>
              <w:t>代理服务费</w:t>
            </w:r>
          </w:p>
        </w:tc>
        <w:tc>
          <w:tcPr>
            <w:tcW w:w="6968" w:type="dxa"/>
            <w:tcBorders>
              <w:top w:val="single" w:color="auto" w:sz="4" w:space="0"/>
              <w:left w:val="single" w:color="auto" w:sz="4" w:space="0"/>
              <w:bottom w:val="single" w:color="auto" w:sz="4" w:space="0"/>
              <w:right w:val="single" w:color="auto" w:sz="4" w:space="0"/>
            </w:tcBorders>
            <w:vAlign w:val="center"/>
          </w:tcPr>
          <w:p w14:paraId="57379533">
            <w:pPr>
              <w:autoSpaceDE w:val="0"/>
              <w:autoSpaceDN w:val="0"/>
              <w:adjustRightInd w:val="0"/>
              <w:spacing w:line="360" w:lineRule="auto"/>
              <w:ind w:right="-11"/>
              <w:rPr>
                <w:rFonts w:hint="eastAsia" w:ascii="宋体" w:hAnsi="宋体" w:eastAsia="宋体" w:cs="宋体"/>
                <w:color w:val="auto"/>
                <w:kern w:val="0"/>
                <w:szCs w:val="21"/>
              </w:rPr>
            </w:pPr>
            <w:r>
              <w:rPr>
                <w:rFonts w:hint="eastAsia" w:ascii="宋体" w:hAnsi="宋体" w:eastAsia="宋体" w:cs="宋体"/>
                <w:color w:val="auto"/>
                <w:kern w:val="0"/>
                <w:szCs w:val="21"/>
                <w:lang w:val="zh-CN"/>
              </w:rPr>
              <w:fldChar w:fldCharType="begin"/>
            </w:r>
            <w:r>
              <w:rPr>
                <w:rFonts w:hint="eastAsia" w:ascii="宋体" w:hAnsi="宋体" w:eastAsia="宋体" w:cs="宋体"/>
                <w:color w:val="auto"/>
                <w:kern w:val="0"/>
                <w:szCs w:val="21"/>
                <w:lang w:val="zh-CN"/>
              </w:rPr>
              <w:instrText xml:space="preserve">eq \o\ac(□,√)</w:instrText>
            </w:r>
            <w:r>
              <w:rPr>
                <w:rFonts w:hint="eastAsia" w:ascii="宋体" w:hAnsi="宋体" w:eastAsia="宋体" w:cs="宋体"/>
                <w:color w:val="auto"/>
                <w:kern w:val="0"/>
                <w:szCs w:val="21"/>
                <w:lang w:val="zh-CN"/>
              </w:rPr>
              <w:fldChar w:fldCharType="end"/>
            </w:r>
            <w:r>
              <w:rPr>
                <w:rFonts w:hint="eastAsia" w:ascii="宋体" w:hAnsi="宋体" w:eastAsia="宋体" w:cs="宋体"/>
                <w:color w:val="auto"/>
                <w:kern w:val="0"/>
                <w:szCs w:val="21"/>
                <w:lang w:val="zh-CN"/>
              </w:rPr>
              <w:t>收取，</w:t>
            </w:r>
            <w:r>
              <w:rPr>
                <w:rFonts w:hint="eastAsia" w:ascii="宋体" w:hAnsi="宋体" w:eastAsia="宋体" w:cs="宋体"/>
                <w:color w:val="auto"/>
                <w:kern w:val="0"/>
                <w:szCs w:val="21"/>
              </w:rPr>
              <w:t>招标代理服务费由中标人支付，按照豫招协〔2023〕002《河南省招标代理服务收费指导意见》收取，由中标单位在领取中标通知书时一次性支付给代理机构。</w:t>
            </w:r>
          </w:p>
          <w:p w14:paraId="562E4306">
            <w:pPr>
              <w:autoSpaceDE w:val="0"/>
              <w:autoSpaceDN w:val="0"/>
              <w:adjustRightInd w:val="0"/>
              <w:spacing w:line="360" w:lineRule="auto"/>
              <w:ind w:right="-11"/>
              <w:rPr>
                <w:rFonts w:hint="eastAsia" w:ascii="宋体" w:hAnsi="宋体" w:eastAsia="宋体" w:cs="宋体"/>
                <w:color w:val="auto"/>
                <w:kern w:val="0"/>
                <w:szCs w:val="21"/>
              </w:rPr>
            </w:pPr>
            <w:r>
              <w:rPr>
                <w:rFonts w:hint="eastAsia" w:ascii="宋体" w:hAnsi="宋体" w:eastAsia="宋体" w:cs="宋体"/>
                <w:color w:val="auto"/>
                <w:kern w:val="0"/>
                <w:szCs w:val="21"/>
              </w:rPr>
              <w:t>招标代理服务收费按差额定率累计法计算：</w:t>
            </w:r>
          </w:p>
          <w:p w14:paraId="1E5136F6">
            <w:pPr>
              <w:pStyle w:val="26"/>
              <w:ind w:firstLine="340"/>
              <w:rPr>
                <w:rFonts w:hint="eastAsia" w:ascii="宋体" w:hAnsi="宋体" w:eastAsia="宋体" w:cs="宋体"/>
                <w:bCs/>
                <w:color w:val="auto"/>
                <w:szCs w:val="21"/>
                <w:lang w:val="zh-CN"/>
              </w:rPr>
            </w:pPr>
            <w:r>
              <w:rPr>
                <w:rFonts w:hint="eastAsia" w:ascii="宋体" w:hAnsi="宋体" w:eastAsia="宋体" w:cs="宋体"/>
                <w:color w:val="auto"/>
              </w:rPr>
              <w:drawing>
                <wp:inline distT="0" distB="0" distL="114300" distR="114300">
                  <wp:extent cx="3945255" cy="2764790"/>
                  <wp:effectExtent l="0" t="0" r="17145" b="16510"/>
                  <wp:docPr id="6" name="图片 1" descr="beb982d9b13b73535a8dfa2cb990f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beb982d9b13b73535a8dfa2cb990fd7"/>
                          <pic:cNvPicPr>
                            <a:picLocks noChangeAspect="1"/>
                          </pic:cNvPicPr>
                        </pic:nvPicPr>
                        <pic:blipFill>
                          <a:blip r:embed="rId5"/>
                          <a:stretch>
                            <a:fillRect/>
                          </a:stretch>
                        </pic:blipFill>
                        <pic:spPr>
                          <a:xfrm>
                            <a:off x="0" y="0"/>
                            <a:ext cx="3945255" cy="2764790"/>
                          </a:xfrm>
                          <a:prstGeom prst="rect">
                            <a:avLst/>
                          </a:prstGeom>
                          <a:noFill/>
                          <a:ln>
                            <a:noFill/>
                          </a:ln>
                        </pic:spPr>
                      </pic:pic>
                    </a:graphicData>
                  </a:graphic>
                </wp:inline>
              </w:drawing>
            </w:r>
          </w:p>
        </w:tc>
      </w:tr>
      <w:tr w14:paraId="7C53A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804" w:type="dxa"/>
            <w:gridSpan w:val="3"/>
            <w:tcBorders>
              <w:top w:val="single" w:color="auto" w:sz="4" w:space="0"/>
              <w:left w:val="single" w:color="auto" w:sz="4" w:space="0"/>
              <w:bottom w:val="single" w:color="auto" w:sz="4" w:space="0"/>
              <w:right w:val="single" w:color="auto" w:sz="4" w:space="0"/>
            </w:tcBorders>
            <w:vAlign w:val="center"/>
          </w:tcPr>
          <w:p w14:paraId="5ACD63AF">
            <w:pPr>
              <w:spacing w:line="360" w:lineRule="auto"/>
              <w:rPr>
                <w:rFonts w:hint="eastAsia" w:ascii="宋体" w:hAnsi="宋体" w:eastAsia="宋体" w:cs="宋体"/>
                <w:color w:val="auto"/>
                <w:szCs w:val="21"/>
                <w:lang w:val="zh-CN"/>
              </w:rPr>
            </w:pPr>
            <w:r>
              <w:rPr>
                <w:rFonts w:hint="eastAsia" w:ascii="宋体" w:hAnsi="宋体" w:eastAsia="宋体" w:cs="宋体"/>
                <w:color w:val="auto"/>
                <w:szCs w:val="21"/>
                <w:lang w:val="zh-CN"/>
              </w:rPr>
              <w:t>未尽事宜，按国家有关规定执行。</w:t>
            </w:r>
          </w:p>
        </w:tc>
      </w:tr>
    </w:tbl>
    <w:p w14:paraId="27731C76">
      <w:pPr>
        <w:tabs>
          <w:tab w:val="left" w:pos="1260"/>
        </w:tabs>
        <w:autoSpaceDE w:val="0"/>
        <w:autoSpaceDN w:val="0"/>
        <w:adjustRightInd w:val="0"/>
        <w:spacing w:line="360" w:lineRule="auto"/>
        <w:ind w:firstLine="3213" w:firstLineChars="1000"/>
        <w:rPr>
          <w:rFonts w:hint="eastAsia" w:ascii="宋体" w:hAnsi="宋体" w:eastAsia="宋体" w:cs="宋体"/>
          <w:b/>
          <w:color w:val="auto"/>
          <w:kern w:val="0"/>
          <w:sz w:val="32"/>
          <w:szCs w:val="32"/>
        </w:rPr>
      </w:pPr>
    </w:p>
    <w:p w14:paraId="72A4ABCE">
      <w:pPr>
        <w:tabs>
          <w:tab w:val="left" w:pos="1260"/>
        </w:tabs>
        <w:autoSpaceDE w:val="0"/>
        <w:autoSpaceDN w:val="0"/>
        <w:adjustRightInd w:val="0"/>
        <w:spacing w:line="360" w:lineRule="auto"/>
        <w:ind w:firstLine="3213" w:firstLineChars="1000"/>
        <w:rPr>
          <w:rFonts w:hint="eastAsia" w:ascii="宋体" w:hAnsi="宋体" w:eastAsia="宋体" w:cs="宋体"/>
          <w:b/>
          <w:color w:val="auto"/>
          <w:kern w:val="0"/>
          <w:sz w:val="32"/>
          <w:szCs w:val="32"/>
        </w:rPr>
      </w:pPr>
    </w:p>
    <w:p w14:paraId="6BA7430D">
      <w:pPr>
        <w:tabs>
          <w:tab w:val="left" w:pos="1260"/>
        </w:tabs>
        <w:autoSpaceDE w:val="0"/>
        <w:autoSpaceDN w:val="0"/>
        <w:adjustRightInd w:val="0"/>
        <w:spacing w:line="360" w:lineRule="auto"/>
        <w:ind w:firstLine="3213" w:firstLineChars="1000"/>
        <w:rPr>
          <w:rFonts w:hint="eastAsia" w:ascii="宋体" w:hAnsi="宋体" w:eastAsia="宋体" w:cs="宋体"/>
          <w:b/>
          <w:color w:val="auto"/>
          <w:kern w:val="0"/>
          <w:sz w:val="32"/>
          <w:szCs w:val="32"/>
        </w:rPr>
      </w:pPr>
    </w:p>
    <w:p w14:paraId="4DC08720">
      <w:pPr>
        <w:tabs>
          <w:tab w:val="left" w:pos="1260"/>
        </w:tabs>
        <w:autoSpaceDE w:val="0"/>
        <w:autoSpaceDN w:val="0"/>
        <w:adjustRightInd w:val="0"/>
        <w:spacing w:line="360" w:lineRule="auto"/>
        <w:ind w:firstLine="3213" w:firstLineChars="1000"/>
        <w:rPr>
          <w:rFonts w:hint="eastAsia" w:ascii="宋体" w:hAnsi="宋体" w:eastAsia="宋体" w:cs="宋体"/>
          <w:b/>
          <w:color w:val="auto"/>
          <w:kern w:val="0"/>
          <w:sz w:val="32"/>
          <w:szCs w:val="32"/>
        </w:rPr>
      </w:pPr>
    </w:p>
    <w:p w14:paraId="5D4E862E">
      <w:pPr>
        <w:tabs>
          <w:tab w:val="left" w:pos="1260"/>
        </w:tabs>
        <w:autoSpaceDE w:val="0"/>
        <w:autoSpaceDN w:val="0"/>
        <w:adjustRightInd w:val="0"/>
        <w:spacing w:line="360" w:lineRule="auto"/>
        <w:ind w:firstLine="3213" w:firstLineChars="1000"/>
        <w:rPr>
          <w:rFonts w:hint="eastAsia" w:ascii="宋体" w:hAnsi="宋体" w:eastAsia="宋体" w:cs="宋体"/>
          <w:b/>
          <w:color w:val="auto"/>
          <w:kern w:val="0"/>
          <w:sz w:val="32"/>
          <w:szCs w:val="32"/>
        </w:rPr>
      </w:pPr>
    </w:p>
    <w:p w14:paraId="43AD6841">
      <w:pPr>
        <w:tabs>
          <w:tab w:val="left" w:pos="1260"/>
        </w:tabs>
        <w:autoSpaceDE w:val="0"/>
        <w:autoSpaceDN w:val="0"/>
        <w:adjustRightInd w:val="0"/>
        <w:spacing w:line="360" w:lineRule="auto"/>
        <w:ind w:firstLine="3213" w:firstLineChars="1000"/>
        <w:rPr>
          <w:rFonts w:hint="eastAsia" w:ascii="宋体" w:hAnsi="宋体" w:eastAsia="宋体" w:cs="宋体"/>
          <w:b/>
          <w:color w:val="auto"/>
          <w:kern w:val="0"/>
          <w:sz w:val="32"/>
          <w:szCs w:val="32"/>
        </w:rPr>
      </w:pPr>
    </w:p>
    <w:p w14:paraId="13509B91">
      <w:pPr>
        <w:tabs>
          <w:tab w:val="left" w:pos="1260"/>
        </w:tabs>
        <w:autoSpaceDE w:val="0"/>
        <w:autoSpaceDN w:val="0"/>
        <w:adjustRightInd w:val="0"/>
        <w:spacing w:line="360" w:lineRule="auto"/>
        <w:rPr>
          <w:rFonts w:hint="eastAsia" w:ascii="宋体" w:hAnsi="宋体" w:eastAsia="宋体" w:cs="宋体"/>
          <w:b/>
          <w:color w:val="auto"/>
          <w:kern w:val="0"/>
          <w:sz w:val="32"/>
          <w:szCs w:val="32"/>
        </w:rPr>
      </w:pPr>
    </w:p>
    <w:p w14:paraId="2E24C2E7">
      <w:pPr>
        <w:tabs>
          <w:tab w:val="left" w:pos="1260"/>
        </w:tabs>
        <w:autoSpaceDE w:val="0"/>
        <w:autoSpaceDN w:val="0"/>
        <w:adjustRightInd w:val="0"/>
        <w:spacing w:line="360" w:lineRule="auto"/>
        <w:ind w:firstLine="3213" w:firstLineChars="1000"/>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第四章 供应商须知</w:t>
      </w:r>
    </w:p>
    <w:p w14:paraId="2D54E64E">
      <w:pPr>
        <w:pStyle w:val="58"/>
        <w:autoSpaceDE w:val="0"/>
        <w:autoSpaceDN w:val="0"/>
        <w:spacing w:line="360" w:lineRule="auto"/>
        <w:ind w:firstLine="0" w:firstLineChars="0"/>
        <w:rPr>
          <w:rFonts w:hint="eastAsia" w:ascii="宋体" w:hAnsi="宋体" w:eastAsia="宋体" w:cs="宋体"/>
          <w:b/>
          <w:color w:val="auto"/>
          <w:kern w:val="0"/>
          <w:szCs w:val="21"/>
        </w:rPr>
      </w:pPr>
      <w:r>
        <w:rPr>
          <w:rFonts w:hint="eastAsia" w:ascii="宋体" w:hAnsi="宋体" w:eastAsia="宋体" w:cs="宋体"/>
          <w:b/>
          <w:color w:val="auto"/>
          <w:kern w:val="0"/>
          <w:szCs w:val="21"/>
        </w:rPr>
        <w:t>1.适用范围</w:t>
      </w:r>
    </w:p>
    <w:p w14:paraId="3B5DDFCC">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1.1本谈判文件仅适用于本次“采购邀请”</w:t>
      </w:r>
      <w:r>
        <w:rPr>
          <w:rFonts w:hint="eastAsia" w:ascii="宋体" w:hAnsi="宋体" w:eastAsia="宋体" w:cs="宋体"/>
          <w:color w:val="auto"/>
          <w:szCs w:val="21"/>
        </w:rPr>
        <w:t xml:space="preserve"> 和“供应商须知前附表”中所述采购项目的采购。</w:t>
      </w:r>
    </w:p>
    <w:p w14:paraId="366DD6E7">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1.2本谈判文件解释权属于“采购邀请”</w:t>
      </w:r>
      <w:r>
        <w:rPr>
          <w:rFonts w:hint="eastAsia" w:ascii="宋体" w:hAnsi="宋体" w:eastAsia="宋体" w:cs="宋体"/>
          <w:color w:val="auto"/>
          <w:szCs w:val="21"/>
        </w:rPr>
        <w:t xml:space="preserve"> 和“供应商须知前附表”</w:t>
      </w:r>
      <w:r>
        <w:rPr>
          <w:rFonts w:hint="eastAsia" w:ascii="宋体" w:hAnsi="宋体" w:eastAsia="宋体" w:cs="宋体"/>
          <w:color w:val="auto"/>
          <w:kern w:val="0"/>
          <w:szCs w:val="21"/>
        </w:rPr>
        <w:t>所述的采购人、采购代理机构。</w:t>
      </w:r>
    </w:p>
    <w:p w14:paraId="0C6CA3EF">
      <w:pPr>
        <w:pStyle w:val="58"/>
        <w:autoSpaceDE w:val="0"/>
        <w:autoSpaceDN w:val="0"/>
        <w:spacing w:line="360" w:lineRule="auto"/>
        <w:ind w:firstLine="0" w:firstLineChars="0"/>
        <w:rPr>
          <w:rFonts w:hint="eastAsia" w:ascii="宋体" w:hAnsi="宋体" w:eastAsia="宋体" w:cs="宋体"/>
          <w:b/>
          <w:color w:val="auto"/>
          <w:kern w:val="0"/>
          <w:szCs w:val="21"/>
        </w:rPr>
      </w:pPr>
      <w:r>
        <w:rPr>
          <w:rFonts w:hint="eastAsia" w:ascii="宋体" w:hAnsi="宋体" w:eastAsia="宋体" w:cs="宋体"/>
          <w:b/>
          <w:color w:val="auto"/>
          <w:kern w:val="0"/>
          <w:szCs w:val="21"/>
        </w:rPr>
        <w:t>2.定义</w:t>
      </w:r>
    </w:p>
    <w:p w14:paraId="49FCB792">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2.1“采购项目”：系指“供应商须知前附表”中所述的采购项目。</w:t>
      </w:r>
    </w:p>
    <w:p w14:paraId="3D604A0A">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2.2“采购人、采购机构”：系指“供应商须知前附表”中所述的组织本次采购的代理机构和采购人。</w:t>
      </w:r>
    </w:p>
    <w:p w14:paraId="22C81D50">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2.3“供应商”系指从采购人、采购代理机构处按规定获取谈判文件，并按照谈判文件向采购人、采购代理机构提交响应文件的供应商。</w:t>
      </w:r>
    </w:p>
    <w:p w14:paraId="13A6CDAA">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2.4“成交供应商”系指成交的供应商。</w:t>
      </w:r>
    </w:p>
    <w:p w14:paraId="5326F529">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2.5“甲方”系指采购人。</w:t>
      </w:r>
    </w:p>
    <w:p w14:paraId="439A1656">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2.6“乙方”系指成交并向采购人提供服务的供应商。</w:t>
      </w:r>
    </w:p>
    <w:p w14:paraId="2B23F135">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2.7“服务”系指</w:t>
      </w:r>
      <w:r>
        <w:rPr>
          <w:rFonts w:hint="eastAsia" w:ascii="宋体" w:hAnsi="宋体" w:eastAsia="宋体" w:cs="宋体"/>
          <w:color w:val="auto"/>
        </w:rPr>
        <w:t>谈判</w:t>
      </w:r>
      <w:r>
        <w:rPr>
          <w:rFonts w:hint="eastAsia" w:ascii="宋体" w:hAnsi="宋体" w:eastAsia="宋体" w:cs="宋体"/>
          <w:color w:val="auto"/>
          <w:kern w:val="0"/>
          <w:szCs w:val="21"/>
        </w:rPr>
        <w:t>文件规定的供应商为完成采购项目所需承担的全部义务。</w:t>
      </w:r>
    </w:p>
    <w:p w14:paraId="57AEEA48">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2.8“进口产品”：是指通过中国海关报关验放进入中国境内且产自关境外的产品，包括已经进入中国境内的进口产品。详见《关于政府采购进口产品管理有关问题的通知》（财库〔2007〕119号）、《关于政府采购进口产品管理有关问题的通知》（财办库〔2008〕248 号）。</w:t>
      </w:r>
    </w:p>
    <w:p w14:paraId="7794971C">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2.8.1 谈判文件列明不允许或未列明允许进口产品参加响应的，均视为拒绝进口产品参加响应。</w:t>
      </w:r>
    </w:p>
    <w:p w14:paraId="346C03CA">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2.8.2 如响应文件中已说明，经财政部门审核同意，允许部分或全部产品采购进口产品，供应商既可以提供本国产品，也可以提供进口产品。</w:t>
      </w:r>
    </w:p>
    <w:p w14:paraId="084FB135">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2.9 谈判文件中凡标有“★”的条款均系实质性要求条款。</w:t>
      </w:r>
    </w:p>
    <w:p w14:paraId="0E3FB4F9">
      <w:pPr>
        <w:pStyle w:val="58"/>
        <w:autoSpaceDE w:val="0"/>
        <w:autoSpaceDN w:val="0"/>
        <w:spacing w:line="360" w:lineRule="auto"/>
        <w:ind w:firstLine="0" w:firstLineChars="0"/>
        <w:rPr>
          <w:rFonts w:hint="eastAsia" w:ascii="宋体" w:hAnsi="宋体" w:eastAsia="宋体" w:cs="宋体"/>
          <w:b/>
          <w:color w:val="auto"/>
          <w:kern w:val="0"/>
          <w:szCs w:val="21"/>
        </w:rPr>
      </w:pPr>
      <w:r>
        <w:rPr>
          <w:rFonts w:hint="eastAsia" w:ascii="宋体" w:hAnsi="宋体" w:eastAsia="宋体" w:cs="宋体"/>
          <w:b/>
          <w:color w:val="auto"/>
          <w:kern w:val="0"/>
          <w:szCs w:val="21"/>
        </w:rPr>
        <w:t>3.合格的供应商</w:t>
      </w:r>
    </w:p>
    <w:p w14:paraId="2B327CC3">
      <w:pPr>
        <w:autoSpaceDE w:val="0"/>
        <w:autoSpaceDN w:val="0"/>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3.1 在中华人民共和国境内注册，具有本项目生产、制造、供应或实施能力，符合、承认并承诺履行本谈判文件各项规定的法人、其他组织或者自然人。</w:t>
      </w:r>
    </w:p>
    <w:p w14:paraId="4CBD82DB">
      <w:pPr>
        <w:autoSpaceDE w:val="0"/>
        <w:autoSpaceDN w:val="0"/>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3.2 符合本项目“投标邀请”和“供应商须知前附表”中规定的合格供应商所必须具备的条件。</w:t>
      </w:r>
    </w:p>
    <w:p w14:paraId="0B4C9D7E">
      <w:pPr>
        <w:autoSpaceDE w:val="0"/>
        <w:autoSpaceDN w:val="0"/>
        <w:spacing w:line="440" w:lineRule="atLeast"/>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 xml:space="preserve">3.3 </w:t>
      </w:r>
      <w:bookmarkStart w:id="38" w:name="OLE_LINK70"/>
      <w:bookmarkStart w:id="39" w:name="OLE_LINK71"/>
      <w:r>
        <w:rPr>
          <w:rFonts w:hint="eastAsia" w:ascii="宋体" w:hAnsi="宋体" w:eastAsia="宋体" w:cs="宋体"/>
          <w:color w:val="auto"/>
          <w:kern w:val="0"/>
          <w:szCs w:val="21"/>
        </w:rPr>
        <w:t>按照财政部《关于在政府采购活动中查询及使用信用记录有关问题的通知》（财库〔2016〕125号）要求，政府采购活动中查询及使用供应商信用记录的具体要求为：供应商未被列入失信被执行人、重大税收违法失信主体、政府采购严重违法失信行为记录名单、严重违法失信社会组织名单（以联合体形式投标的，联合体成员存在不良信用记录，视同联合体存在不良信用记录）</w:t>
      </w:r>
      <w:bookmarkEnd w:id="38"/>
      <w:bookmarkEnd w:id="39"/>
      <w:r>
        <w:rPr>
          <w:rFonts w:hint="eastAsia" w:ascii="宋体" w:hAnsi="宋体" w:eastAsia="宋体" w:cs="宋体"/>
          <w:color w:val="auto"/>
          <w:kern w:val="0"/>
          <w:szCs w:val="21"/>
        </w:rPr>
        <w:t>。</w:t>
      </w:r>
    </w:p>
    <w:p w14:paraId="656629CB">
      <w:pPr>
        <w:autoSpaceDE w:val="0"/>
        <w:autoSpaceDN w:val="0"/>
        <w:spacing w:line="440" w:lineRule="atLeast"/>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3.3.1</w:t>
      </w:r>
      <w:r>
        <w:rPr>
          <w:rFonts w:hint="eastAsia" w:ascii="宋体" w:hAnsi="宋体" w:eastAsia="宋体" w:cs="宋体"/>
          <w:color w:val="auto"/>
          <w:kern w:val="0"/>
          <w:szCs w:val="21"/>
        </w:rPr>
        <w:tab/>
      </w:r>
      <w:r>
        <w:rPr>
          <w:rFonts w:hint="eastAsia" w:ascii="宋体" w:hAnsi="宋体" w:eastAsia="宋体" w:cs="宋体"/>
          <w:color w:val="auto"/>
          <w:kern w:val="0"/>
          <w:szCs w:val="21"/>
        </w:rPr>
        <w:t>查询渠道：“信用中国”网站（www.creditchina.gov.cn）、“中国政府采购网”（www.ccgp.gov.cn）、“中国社会组织政务服务平台”网站（</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"https://chinanpo.mca.gov.cn" </w:instrText>
      </w:r>
      <w:r>
        <w:rPr>
          <w:rFonts w:hint="eastAsia" w:ascii="宋体" w:hAnsi="宋体" w:eastAsia="宋体" w:cs="宋体"/>
          <w:color w:val="auto"/>
        </w:rPr>
        <w:fldChar w:fldCharType="separate"/>
      </w:r>
      <w:r>
        <w:rPr>
          <w:rStyle w:val="37"/>
          <w:rFonts w:hint="eastAsia" w:ascii="宋体" w:hAnsi="宋体" w:eastAsia="宋体" w:cs="宋体"/>
          <w:color w:val="auto"/>
          <w:kern w:val="0"/>
          <w:szCs w:val="21"/>
        </w:rPr>
        <w:t>https://chinanpo.mca.gov.cn</w:t>
      </w:r>
      <w:r>
        <w:rPr>
          <w:rStyle w:val="37"/>
          <w:rFonts w:hint="eastAsia" w:ascii="宋体" w:hAnsi="宋体" w:eastAsia="宋体" w:cs="宋体"/>
          <w:color w:val="auto"/>
          <w:kern w:val="0"/>
          <w:szCs w:val="21"/>
        </w:rPr>
        <w:fldChar w:fldCharType="end"/>
      </w:r>
      <w:r>
        <w:rPr>
          <w:rFonts w:hint="eastAsia" w:ascii="宋体" w:hAnsi="宋体" w:eastAsia="宋体" w:cs="宋体"/>
          <w:color w:val="auto"/>
          <w:kern w:val="0"/>
          <w:szCs w:val="21"/>
        </w:rPr>
        <w:t>）；</w:t>
      </w:r>
    </w:p>
    <w:p w14:paraId="342BC74F">
      <w:pPr>
        <w:autoSpaceDE w:val="0"/>
        <w:autoSpaceDN w:val="0"/>
        <w:spacing w:line="440" w:lineRule="atLeast"/>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 xml:space="preserve">3.4 </w:t>
      </w:r>
      <w:bookmarkStart w:id="40" w:name="OLE_LINK72"/>
      <w:bookmarkStart w:id="41" w:name="OLE_LINK73"/>
      <w:r>
        <w:rPr>
          <w:rFonts w:hint="eastAsia" w:ascii="宋体" w:hAnsi="宋体" w:eastAsia="宋体" w:cs="宋体"/>
          <w:color w:val="auto"/>
          <w:kern w:val="0"/>
          <w:szCs w:val="21"/>
        </w:rPr>
        <w:t>单位负责人为同一人或者存在直接控股、管理关系的不同供应商，不得同时参加本项目响应。违反规定的，相关响应均无效。</w:t>
      </w:r>
      <w:bookmarkEnd w:id="40"/>
      <w:bookmarkEnd w:id="41"/>
    </w:p>
    <w:p w14:paraId="55225BBC">
      <w:pPr>
        <w:autoSpaceDE w:val="0"/>
        <w:autoSpaceDN w:val="0"/>
        <w:spacing w:line="440" w:lineRule="atLeast"/>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3.5 为采购项目提供整体设计、规范编制或者项目管理、监理、检测等服务的供应商，不得再参加该采购项目的其他采购活动。</w:t>
      </w:r>
    </w:p>
    <w:p w14:paraId="0104E50D">
      <w:pPr>
        <w:autoSpaceDE w:val="0"/>
        <w:autoSpaceDN w:val="0"/>
        <w:spacing w:line="440" w:lineRule="atLeast"/>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3.6“投标邀请”和“供应商须知前附表”规定接受联合体投标的，除应符合本章第3.1项和3.2项要求外，还应遵守以下规定：</w:t>
      </w:r>
    </w:p>
    <w:p w14:paraId="4C6045DC">
      <w:pPr>
        <w:autoSpaceDE w:val="0"/>
        <w:autoSpaceDN w:val="0"/>
        <w:spacing w:line="440" w:lineRule="atLeast"/>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3.6.1 在响应文件中向采购人提交联合体协议书，明确联合体各方承担的工作和义务；</w:t>
      </w:r>
    </w:p>
    <w:p w14:paraId="5AAF881A">
      <w:pPr>
        <w:autoSpaceDE w:val="0"/>
        <w:autoSpaceDN w:val="0"/>
        <w:spacing w:line="440" w:lineRule="atLeast"/>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3.6.2 联合体中有同类资质的供应商按联合体分工承担相同工作的，应当按照资质等级较低的供应商确定资质等级；</w:t>
      </w:r>
    </w:p>
    <w:p w14:paraId="1BA7B826">
      <w:pPr>
        <w:autoSpaceDE w:val="0"/>
        <w:autoSpaceDN w:val="0"/>
        <w:spacing w:line="440" w:lineRule="atLeast"/>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3.6.3 招标人根据采购项目的特殊要求规定供应商特定条件的，联合体各方中至少应当有一方符合采购规定的特定条件；</w:t>
      </w:r>
    </w:p>
    <w:p w14:paraId="22D6C268">
      <w:pPr>
        <w:autoSpaceDE w:val="0"/>
        <w:autoSpaceDN w:val="0"/>
        <w:spacing w:line="440" w:lineRule="atLeast"/>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3.6.4 联合体各方不得再单独参加或者与其他供应商另外组成联合体参加同一合同项下的政府采购活动；</w:t>
      </w:r>
    </w:p>
    <w:p w14:paraId="6F3D4C83">
      <w:pPr>
        <w:autoSpaceDE w:val="0"/>
        <w:autoSpaceDN w:val="0"/>
        <w:spacing w:line="440" w:lineRule="atLeast"/>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3.6.5 联合体各方应当共同与采购人签订采购合同，就采购合同约定的事项对采购人承担连带责任。</w:t>
      </w:r>
    </w:p>
    <w:p w14:paraId="142AA58C">
      <w:pPr>
        <w:autoSpaceDE w:val="0"/>
        <w:autoSpaceDN w:val="0"/>
        <w:spacing w:line="440" w:lineRule="atLeast"/>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3.7 法律、行政法规规定的其他条件。</w:t>
      </w:r>
    </w:p>
    <w:p w14:paraId="62DDC2D2">
      <w:pPr>
        <w:autoSpaceDE w:val="0"/>
        <w:autoSpaceDN w:val="0"/>
        <w:spacing w:line="440" w:lineRule="atLeast"/>
        <w:ind w:firstLine="422" w:firstLineChars="200"/>
        <w:rPr>
          <w:rFonts w:hint="eastAsia" w:ascii="宋体" w:hAnsi="宋体" w:eastAsia="宋体" w:cs="宋体"/>
          <w:b/>
          <w:color w:val="auto"/>
          <w:kern w:val="0"/>
          <w:szCs w:val="21"/>
        </w:rPr>
      </w:pPr>
      <w:r>
        <w:rPr>
          <w:rFonts w:hint="eastAsia" w:ascii="宋体" w:hAnsi="宋体" w:eastAsia="宋体" w:cs="宋体"/>
          <w:b/>
          <w:color w:val="auto"/>
          <w:kern w:val="0"/>
          <w:szCs w:val="21"/>
        </w:rPr>
        <w:t>4.合格的货物和服务</w:t>
      </w:r>
    </w:p>
    <w:p w14:paraId="40B599C9">
      <w:pPr>
        <w:autoSpaceDE w:val="0"/>
        <w:autoSpaceDN w:val="0"/>
        <w:spacing w:line="440" w:lineRule="atLeast"/>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4.1供应商提供的货物应当符合谈判文件的要求，并且其质量完全符合国家标准、行业标准或地方标准，均有标准的以高（严格）者为准。没有国家标准、行业标准和企业标准的，按照通常标准或者符合采购目的的特定标准确定。</w:t>
      </w:r>
    </w:p>
    <w:p w14:paraId="1D9121CB">
      <w:pPr>
        <w:autoSpaceDE w:val="0"/>
        <w:autoSpaceDN w:val="0"/>
        <w:spacing w:line="440" w:lineRule="atLeast"/>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4.2供应商所提供的服务应当没有侵犯任何第三方的知识产权、技术秘密等合法权利。</w:t>
      </w:r>
    </w:p>
    <w:p w14:paraId="2894AE54">
      <w:pPr>
        <w:autoSpaceDE w:val="0"/>
        <w:autoSpaceDN w:val="0"/>
        <w:spacing w:line="440" w:lineRule="atLeast"/>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4.3根据《财政部、发展改革委、生态环境部、市场监管总局关于调整优化节能产品、环境标志产品政府采购执行机制的通知》（财库〔2019〕9号）要求，采购属于政府强制采购产品类别的，该产品必须具有国家确定的认证机构出具的、处于有效期之内的节能产品或环境标志产品认证证书，否则其投标将被拒绝。</w:t>
      </w:r>
    </w:p>
    <w:p w14:paraId="0DA44D4E">
      <w:pPr>
        <w:autoSpaceDE w:val="0"/>
        <w:autoSpaceDN w:val="0"/>
        <w:spacing w:line="360" w:lineRule="auto"/>
        <w:ind w:firstLine="420" w:firstLineChars="200"/>
        <w:rPr>
          <w:rFonts w:hint="eastAsia" w:ascii="宋体" w:hAnsi="宋体" w:eastAsia="宋体" w:cs="宋体"/>
          <w:color w:val="auto"/>
          <w:kern w:val="0"/>
          <w:szCs w:val="21"/>
        </w:rPr>
      </w:pPr>
      <w:bookmarkStart w:id="42" w:name="OLE_LINK74"/>
      <w:bookmarkStart w:id="43" w:name="OLE_LINK75"/>
      <w:r>
        <w:rPr>
          <w:rFonts w:hint="eastAsia" w:ascii="宋体" w:hAnsi="宋体" w:eastAsia="宋体" w:cs="宋体"/>
          <w:color w:val="auto"/>
          <w:kern w:val="0"/>
          <w:szCs w:val="21"/>
        </w:rPr>
        <w:t>4.4根据国家互联网信息办公室、工业和信息化部、公安部和国家认证认可监督管理委员会2023年第2号《关于调整〈网络关键设备和网络安全专用产品目录〉的公告》及国家互联网信息办公室、工业和信息化部、公安部、财政部和国家认证认可监督管理委员会2023年第1号《关于调整网络安全专用产品安全管理有关事项的公告》等相关文件要求，项目中涉及网络关键设备或网络安全专用产品的，至少符合以下条件之一：一是已由具备资格的机构安全认证合格或安全检测符合要求；二是已获得《计算机信息系统安全专用产品销售许可证》，且在有效期内。</w:t>
      </w:r>
      <w:bookmarkEnd w:id="42"/>
      <w:bookmarkEnd w:id="43"/>
    </w:p>
    <w:p w14:paraId="708ABB31">
      <w:pPr>
        <w:pStyle w:val="58"/>
        <w:autoSpaceDE w:val="0"/>
        <w:autoSpaceDN w:val="0"/>
        <w:spacing w:line="360" w:lineRule="auto"/>
        <w:ind w:firstLine="0" w:firstLineChars="0"/>
        <w:rPr>
          <w:rFonts w:hint="eastAsia" w:ascii="宋体" w:hAnsi="宋体" w:eastAsia="宋体" w:cs="宋体"/>
          <w:b/>
          <w:color w:val="auto"/>
          <w:kern w:val="0"/>
          <w:szCs w:val="21"/>
        </w:rPr>
      </w:pPr>
      <w:r>
        <w:rPr>
          <w:rFonts w:hint="eastAsia" w:ascii="宋体" w:hAnsi="宋体" w:eastAsia="宋体" w:cs="宋体"/>
          <w:b/>
          <w:color w:val="auto"/>
          <w:kern w:val="0"/>
          <w:szCs w:val="21"/>
        </w:rPr>
        <w:t>5.谈判费用</w:t>
      </w:r>
    </w:p>
    <w:p w14:paraId="7F5ECEF5">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不论采购的结果如何，供应商均应自行承担所有与谈判有关的全部费用，采购人、采购代理机构在任何情况下均无义务和责任承担这些费用。</w:t>
      </w:r>
    </w:p>
    <w:p w14:paraId="1A582970">
      <w:pPr>
        <w:pStyle w:val="58"/>
        <w:autoSpaceDE w:val="0"/>
        <w:autoSpaceDN w:val="0"/>
        <w:spacing w:line="360" w:lineRule="auto"/>
        <w:ind w:firstLine="0" w:firstLineChars="0"/>
        <w:rPr>
          <w:rFonts w:hint="eastAsia" w:ascii="宋体" w:hAnsi="宋体" w:eastAsia="宋体" w:cs="宋体"/>
          <w:b/>
          <w:color w:val="auto"/>
          <w:kern w:val="0"/>
          <w:szCs w:val="21"/>
        </w:rPr>
      </w:pPr>
      <w:r>
        <w:rPr>
          <w:rFonts w:hint="eastAsia" w:ascii="宋体" w:hAnsi="宋体" w:eastAsia="宋体" w:cs="宋体"/>
          <w:b/>
          <w:color w:val="auto"/>
          <w:kern w:val="0"/>
          <w:szCs w:val="21"/>
        </w:rPr>
        <w:t>6.信息发布</w:t>
      </w:r>
    </w:p>
    <w:p w14:paraId="7C6BA396">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本采购项目需要公开的有关信息，包括谈判公告、谈判文件澄清或修改公告、成交公告以及延长响应文件提交截止时间等与采购活动有关的通知，采购人、采购代理机构均将通过在</w:t>
      </w:r>
      <w:r>
        <w:rPr>
          <w:rFonts w:hint="eastAsia" w:ascii="宋体" w:hAnsi="宋体" w:eastAsia="宋体" w:cs="宋体"/>
          <w:color w:val="auto"/>
          <w:szCs w:val="21"/>
          <w:lang w:val="zh-CN"/>
        </w:rPr>
        <w:t>《河南省政府采购网》《许昌市政府采购网》《全国公共资源交易平台（河南省•许昌市）》公开发布</w:t>
      </w:r>
      <w:r>
        <w:rPr>
          <w:rFonts w:hint="eastAsia" w:ascii="宋体" w:hAnsi="宋体" w:eastAsia="宋体" w:cs="宋体"/>
          <w:color w:val="auto"/>
          <w:kern w:val="0"/>
          <w:szCs w:val="21"/>
        </w:rPr>
        <w:t>。供应商在参与本采购项目采购活动期间，请及时关注以上媒体上的相关信息，供应商因没有及时关注而未能如期获取相关信息，以及因此所产生的一切后果和责任，由供应商自行承担，采购人、采购代理机构在任何情况下均不对此承担任何责任。</w:t>
      </w:r>
    </w:p>
    <w:p w14:paraId="5C18CED1">
      <w:pPr>
        <w:pStyle w:val="58"/>
        <w:autoSpaceDE w:val="0"/>
        <w:autoSpaceDN w:val="0"/>
        <w:spacing w:line="360" w:lineRule="auto"/>
        <w:ind w:firstLine="0" w:firstLineChars="0"/>
        <w:rPr>
          <w:rFonts w:hint="eastAsia" w:ascii="宋体" w:hAnsi="宋体" w:eastAsia="宋体" w:cs="宋体"/>
          <w:b/>
          <w:color w:val="auto"/>
          <w:kern w:val="0"/>
          <w:szCs w:val="21"/>
        </w:rPr>
      </w:pPr>
      <w:r>
        <w:rPr>
          <w:rFonts w:hint="eastAsia" w:ascii="宋体" w:hAnsi="宋体" w:eastAsia="宋体" w:cs="宋体"/>
          <w:b/>
          <w:color w:val="auto"/>
          <w:kern w:val="0"/>
          <w:szCs w:val="21"/>
        </w:rPr>
        <w:t>7.采购代理机构代理费用收取标准和方式</w:t>
      </w:r>
    </w:p>
    <w:p w14:paraId="549F6967">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详见供应商须知前附表</w:t>
      </w:r>
    </w:p>
    <w:p w14:paraId="72473E8E">
      <w:pPr>
        <w:pStyle w:val="58"/>
        <w:autoSpaceDE w:val="0"/>
        <w:autoSpaceDN w:val="0"/>
        <w:spacing w:line="360" w:lineRule="auto"/>
        <w:ind w:firstLine="0" w:firstLineChars="0"/>
        <w:rPr>
          <w:rFonts w:hint="eastAsia" w:ascii="宋体" w:hAnsi="宋体" w:eastAsia="宋体" w:cs="宋体"/>
          <w:b/>
          <w:color w:val="auto"/>
          <w:kern w:val="0"/>
          <w:szCs w:val="21"/>
        </w:rPr>
      </w:pPr>
      <w:r>
        <w:rPr>
          <w:rFonts w:hint="eastAsia" w:ascii="宋体" w:hAnsi="宋体" w:eastAsia="宋体" w:cs="宋体"/>
          <w:b/>
          <w:color w:val="auto"/>
          <w:kern w:val="0"/>
          <w:szCs w:val="21"/>
        </w:rPr>
        <w:t>8.其他</w:t>
      </w:r>
    </w:p>
    <w:p w14:paraId="1C77CE24">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本“供应商须知”的条款如与“采购邀请</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采购需求</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供应商须知前附表”和“谈判和评审”就同一内容的表述不一致的，以“采购邀请</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 xml:space="preserve"> 采购需求</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供应商须知前附表”和“谈判和评审”中规定的内容为准。</w:t>
      </w:r>
    </w:p>
    <w:p w14:paraId="2A3E35B0">
      <w:pPr>
        <w:tabs>
          <w:tab w:val="left" w:pos="1260"/>
        </w:tabs>
        <w:autoSpaceDE w:val="0"/>
        <w:autoSpaceDN w:val="0"/>
        <w:spacing w:line="360" w:lineRule="auto"/>
        <w:jc w:val="center"/>
        <w:rPr>
          <w:rFonts w:hint="eastAsia" w:ascii="宋体" w:hAnsi="宋体" w:eastAsia="宋体" w:cs="宋体"/>
          <w:b/>
          <w:color w:val="auto"/>
          <w:kern w:val="0"/>
          <w:szCs w:val="21"/>
        </w:rPr>
      </w:pPr>
    </w:p>
    <w:p w14:paraId="276730D9">
      <w:pPr>
        <w:tabs>
          <w:tab w:val="left" w:pos="1260"/>
        </w:tabs>
        <w:autoSpaceDE w:val="0"/>
        <w:autoSpaceDN w:val="0"/>
        <w:spacing w:line="360" w:lineRule="auto"/>
        <w:jc w:val="center"/>
        <w:rPr>
          <w:rFonts w:hint="eastAsia" w:ascii="宋体" w:hAnsi="宋体" w:eastAsia="宋体" w:cs="宋体"/>
          <w:b/>
          <w:color w:val="auto"/>
          <w:kern w:val="0"/>
          <w:szCs w:val="21"/>
        </w:rPr>
      </w:pPr>
      <w:r>
        <w:rPr>
          <w:rFonts w:hint="eastAsia" w:ascii="宋体" w:hAnsi="宋体" w:eastAsia="宋体" w:cs="宋体"/>
          <w:b/>
          <w:color w:val="auto"/>
          <w:kern w:val="0"/>
          <w:szCs w:val="21"/>
        </w:rPr>
        <w:t>二、谈判文件说明</w:t>
      </w:r>
    </w:p>
    <w:p w14:paraId="1F2A095B">
      <w:pPr>
        <w:pStyle w:val="58"/>
        <w:autoSpaceDE w:val="0"/>
        <w:autoSpaceDN w:val="0"/>
        <w:spacing w:line="360" w:lineRule="auto"/>
        <w:ind w:firstLine="0" w:firstLineChars="0"/>
        <w:rPr>
          <w:rFonts w:hint="eastAsia" w:ascii="宋体" w:hAnsi="宋体" w:eastAsia="宋体" w:cs="宋体"/>
          <w:b/>
          <w:color w:val="auto"/>
          <w:kern w:val="0"/>
          <w:szCs w:val="21"/>
        </w:rPr>
      </w:pPr>
      <w:r>
        <w:rPr>
          <w:rFonts w:hint="eastAsia" w:ascii="宋体" w:hAnsi="宋体" w:eastAsia="宋体" w:cs="宋体"/>
          <w:b/>
          <w:color w:val="auto"/>
          <w:kern w:val="0"/>
          <w:szCs w:val="21"/>
        </w:rPr>
        <w:t>9.谈判文件构成</w:t>
      </w:r>
    </w:p>
    <w:p w14:paraId="29B311EA">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9.1谈判文件由以下部分组成：</w:t>
      </w:r>
    </w:p>
    <w:p w14:paraId="23CBD09A">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（1）采购邀请（竞争性谈判公告）</w:t>
      </w:r>
    </w:p>
    <w:p w14:paraId="11CC3EFA">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（2）采购需求</w:t>
      </w:r>
    </w:p>
    <w:p w14:paraId="1C89C125">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（3）供应商须知前附表</w:t>
      </w:r>
    </w:p>
    <w:p w14:paraId="1493A43B">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（4）供应商须知</w:t>
      </w:r>
    </w:p>
    <w:p w14:paraId="7FE2A293">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（5）政府采购政策功能</w:t>
      </w:r>
    </w:p>
    <w:p w14:paraId="02490B62">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（6）资格审查与评审</w:t>
      </w:r>
    </w:p>
    <w:p w14:paraId="72531EF5">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（7）合同书格式及合同条款</w:t>
      </w:r>
    </w:p>
    <w:p w14:paraId="0336CE09">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（8）响应文件有关格式</w:t>
      </w:r>
    </w:p>
    <w:p w14:paraId="66A646F9">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（9）本项目谈判文件的澄清、答复、修改、补充内容（如有的话）</w:t>
      </w:r>
    </w:p>
    <w:p w14:paraId="3C704142">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9.2 供应商应认真阅读、并充分理解谈判文件的全部内容（包括所有的补充、修改内容、重要事项、格式、条款和技术规范、参数及要求等），按谈判文件要求和规定编制响应文件，并保证所提供的全部资料的真实性，否则有可能导致响应被拒绝，其风险由供应商自行承担。</w:t>
      </w:r>
    </w:p>
    <w:p w14:paraId="76627037">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9.3 供应商应认真了解本次采购的具体工作要求、工作范围以及职责，了解一切可能影响响应报价的资料。一经成交，不得以不完全了解项目要求、项目情况等为借口而提出额外补偿等要求，否则，由此引起的一切后果由成交供应商负责。</w:t>
      </w:r>
    </w:p>
    <w:p w14:paraId="5652408D">
      <w:pPr>
        <w:pStyle w:val="58"/>
        <w:autoSpaceDE w:val="0"/>
        <w:autoSpaceDN w:val="0"/>
        <w:spacing w:line="360" w:lineRule="auto"/>
        <w:ind w:firstLine="0" w:firstLineChars="0"/>
        <w:rPr>
          <w:rFonts w:hint="eastAsia" w:ascii="宋体" w:hAnsi="宋体" w:eastAsia="宋体" w:cs="宋体"/>
          <w:b/>
          <w:color w:val="auto"/>
          <w:kern w:val="0"/>
          <w:szCs w:val="21"/>
        </w:rPr>
      </w:pPr>
      <w:r>
        <w:rPr>
          <w:rFonts w:hint="eastAsia" w:ascii="宋体" w:hAnsi="宋体" w:eastAsia="宋体" w:cs="宋体"/>
          <w:b/>
          <w:color w:val="auto"/>
          <w:kern w:val="0"/>
          <w:szCs w:val="21"/>
        </w:rPr>
        <w:t>10.谈判文件的澄清或修改</w:t>
      </w:r>
    </w:p>
    <w:p w14:paraId="5130A1F7">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10.1 在谈判响应截止期前，无论出于何种原因，采购人可主动地或在解答供应商提出的澄清问题时对谈判文件进行修改。</w:t>
      </w:r>
    </w:p>
    <w:p w14:paraId="4C822B3C">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10.2 采购人、采购代理机构可以对已发出的谈判文件进行必要的澄清或者修改。澄清或者修改的内容可能影响响应文件编制的，采购人将在响应文件提交截止之日3个工作日前，在财政部门指定的政府采购信息发布媒体和《全国公共资源交易平台（河南省·许昌市）》发布更正公告。</w:t>
      </w:r>
    </w:p>
    <w:p w14:paraId="1F4DD4F9">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10.3 澄清或修改公告的内容为谈判文件的组成部分，并对供应商具有约束力。当谈判文件与澄清或修改公告就同一内容的表述不一致时，以最后发出的文件内容为准。</w:t>
      </w:r>
    </w:p>
    <w:p w14:paraId="272B8079">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10.4 如果澄清或者修改发出的时间距规定的谈判响应截止时间不足3个工作日的，采购人、采购代理机构将顺延提交响应文件的截止时间。</w:t>
      </w:r>
    </w:p>
    <w:p w14:paraId="0F8325BA">
      <w:pPr>
        <w:tabs>
          <w:tab w:val="left" w:pos="1260"/>
        </w:tabs>
        <w:autoSpaceDE w:val="0"/>
        <w:autoSpaceDN w:val="0"/>
        <w:spacing w:line="360" w:lineRule="auto"/>
        <w:jc w:val="center"/>
        <w:rPr>
          <w:rFonts w:hint="eastAsia" w:ascii="宋体" w:hAnsi="宋体" w:eastAsia="宋体" w:cs="宋体"/>
          <w:b/>
          <w:color w:val="auto"/>
          <w:kern w:val="0"/>
          <w:szCs w:val="21"/>
        </w:rPr>
      </w:pPr>
      <w:r>
        <w:rPr>
          <w:rFonts w:hint="eastAsia" w:ascii="宋体" w:hAnsi="宋体" w:eastAsia="宋体" w:cs="宋体"/>
          <w:b/>
          <w:color w:val="auto"/>
          <w:kern w:val="0"/>
          <w:szCs w:val="21"/>
        </w:rPr>
        <w:t>三、响应文件的编制</w:t>
      </w:r>
    </w:p>
    <w:p w14:paraId="5FC656B3">
      <w:pPr>
        <w:pStyle w:val="58"/>
        <w:autoSpaceDE w:val="0"/>
        <w:autoSpaceDN w:val="0"/>
        <w:spacing w:line="360" w:lineRule="auto"/>
        <w:ind w:firstLine="0" w:firstLineChars="0"/>
        <w:rPr>
          <w:rFonts w:hint="eastAsia" w:ascii="宋体" w:hAnsi="宋体" w:eastAsia="宋体" w:cs="宋体"/>
          <w:b/>
          <w:color w:val="auto"/>
          <w:kern w:val="0"/>
          <w:szCs w:val="21"/>
        </w:rPr>
      </w:pPr>
      <w:r>
        <w:rPr>
          <w:rFonts w:hint="eastAsia" w:ascii="宋体" w:hAnsi="宋体" w:eastAsia="宋体" w:cs="宋体"/>
          <w:b/>
          <w:color w:val="auto"/>
          <w:kern w:val="0"/>
          <w:szCs w:val="21"/>
        </w:rPr>
        <w:t>11.响应文件的语言及计量单位</w:t>
      </w:r>
    </w:p>
    <w:p w14:paraId="246BEAF1">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11.1供应商提交的响应文件以及供应商与采购人、采购代理机构就有关采购事宜的所有来往书面文件均应使用中文。除签名、盖章、专用名称等特殊情形外，以中文以外的文字表述的响应文件视同未提供。</w:t>
      </w:r>
    </w:p>
    <w:p w14:paraId="70F94D8B">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11.2响应文件计量单位，谈判文件已有明确规定的，使用谈判文件规定的计量单位；谈判文件没有规定的，一律采用中华人民共和国法定计量单位。</w:t>
      </w:r>
    </w:p>
    <w:p w14:paraId="7E91E2E5">
      <w:pPr>
        <w:pStyle w:val="58"/>
        <w:autoSpaceDE w:val="0"/>
        <w:autoSpaceDN w:val="0"/>
        <w:spacing w:line="360" w:lineRule="auto"/>
        <w:ind w:firstLine="0" w:firstLineChars="0"/>
        <w:rPr>
          <w:rFonts w:hint="eastAsia" w:ascii="宋体" w:hAnsi="宋体" w:eastAsia="宋体" w:cs="宋体"/>
          <w:b/>
          <w:color w:val="auto"/>
          <w:kern w:val="0"/>
          <w:szCs w:val="21"/>
        </w:rPr>
      </w:pPr>
      <w:r>
        <w:rPr>
          <w:rFonts w:hint="eastAsia" w:ascii="宋体" w:hAnsi="宋体" w:eastAsia="宋体" w:cs="宋体"/>
          <w:b/>
          <w:color w:val="auto"/>
          <w:kern w:val="0"/>
          <w:szCs w:val="21"/>
        </w:rPr>
        <w:t>12.报价</w:t>
      </w:r>
    </w:p>
    <w:p w14:paraId="14B08FE9">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12.1 本次谈判项目的报价均以人民币为计算单位。</w:t>
      </w:r>
    </w:p>
    <w:p w14:paraId="02C85D6D">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12.2 采购人不得向供应商索要或者接受其给予的赠品、回扣或者与采购无关的其他商品、服务。</w:t>
      </w:r>
    </w:p>
    <w:p w14:paraId="316E1C52">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12.3 供应商应对项目要求的全部内容进行报价，少报漏报将导致其响应为非实质性响应予以拒绝。</w:t>
      </w:r>
    </w:p>
    <w:p w14:paraId="4E3FAA03">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12.4 供应商应当按照国家相关规定，结合自身服务水平和承受能力进行第二次报价（即最终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经通知参加谈判的供应商，在谈判结束后还有一次最终报价的机会。</w:t>
      </w:r>
    </w:p>
    <w:p w14:paraId="72D4B418">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12.5 本项目所涉及的运输、施工、安装、集成、调试、验收、备品和工具等费用均包含在响应报价中。</w:t>
      </w:r>
    </w:p>
    <w:p w14:paraId="3F7A8A1B">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12.6 报价不得高于本项目预算金额。供应商的响应报价高于预算金额（项目控制金额上限）的，该供应商的响应文件将被视为非实质性响应予以拒绝。</w:t>
      </w:r>
    </w:p>
    <w:p w14:paraId="00B20886">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12.7 最低报价不能作为成交的保证。</w:t>
      </w:r>
    </w:p>
    <w:p w14:paraId="6C68BC6C">
      <w:pPr>
        <w:pStyle w:val="58"/>
        <w:autoSpaceDE w:val="0"/>
        <w:autoSpaceDN w:val="0"/>
        <w:spacing w:line="360" w:lineRule="auto"/>
        <w:ind w:firstLine="0" w:firstLineChars="0"/>
        <w:rPr>
          <w:rFonts w:hint="eastAsia" w:ascii="宋体" w:hAnsi="宋体" w:eastAsia="宋体" w:cs="宋体"/>
          <w:b/>
          <w:color w:val="auto"/>
          <w:kern w:val="0"/>
          <w:szCs w:val="21"/>
        </w:rPr>
      </w:pPr>
      <w:r>
        <w:rPr>
          <w:rFonts w:hint="eastAsia" w:ascii="宋体" w:hAnsi="宋体" w:eastAsia="宋体" w:cs="宋体"/>
          <w:b/>
          <w:color w:val="auto"/>
          <w:kern w:val="0"/>
          <w:szCs w:val="21"/>
        </w:rPr>
        <w:t>13.响应文件有效期</w:t>
      </w:r>
    </w:p>
    <w:p w14:paraId="4949FD23">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13.1响应文件有效期从提交响应文件的截止之日起算。本项目响应文件有效期详见供应商须知前附表。响应文件中承诺的有效期应当不少于“供应商须知前附表”载明的响应文件有效期。响应文件有效期比谈判文件规定短的属于非实质性响应，将被认定为报价无效。</w:t>
      </w:r>
    </w:p>
    <w:p w14:paraId="74E0EAF3">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13.2采购人可根据实际情况，在原报价有效期截止之前，征询供应商是否同意延长响应文件的有效期，供应商同意延长的须作出书面答复。在延长的报价有效期内，供应商将不会被要求和允许修正其报价。</w:t>
      </w:r>
    </w:p>
    <w:p w14:paraId="76381459">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13.3成交供应商的响应文件作为项目合同的附件，其有效期至成交供应商全部合同义务履行完毕为止。</w:t>
      </w:r>
    </w:p>
    <w:p w14:paraId="5FB208C4">
      <w:pPr>
        <w:pStyle w:val="58"/>
        <w:autoSpaceDE w:val="0"/>
        <w:autoSpaceDN w:val="0"/>
        <w:spacing w:line="360" w:lineRule="auto"/>
        <w:ind w:firstLine="0" w:firstLineChars="0"/>
        <w:rPr>
          <w:rFonts w:hint="eastAsia" w:ascii="宋体" w:hAnsi="宋体" w:eastAsia="宋体" w:cs="宋体"/>
          <w:b/>
          <w:color w:val="auto"/>
          <w:kern w:val="0"/>
          <w:szCs w:val="21"/>
        </w:rPr>
      </w:pPr>
      <w:r>
        <w:rPr>
          <w:rFonts w:hint="eastAsia" w:ascii="宋体" w:hAnsi="宋体" w:eastAsia="宋体" w:cs="宋体"/>
          <w:b/>
          <w:color w:val="auto"/>
          <w:kern w:val="0"/>
          <w:szCs w:val="21"/>
        </w:rPr>
        <w:t>14.响应文件构成</w:t>
      </w:r>
    </w:p>
    <w:p w14:paraId="0205DFA6">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14.1响应文件的构成应符合法律法规及谈判文件的要求。</w:t>
      </w:r>
    </w:p>
    <w:p w14:paraId="27AD09A3">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14.2供应商应当按照谈判文件的要求编制响应文件。响应文件应当对谈判文件提出的要求和条件作出明确响应。</w:t>
      </w:r>
    </w:p>
    <w:p w14:paraId="0D4A68B1">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14.3响应文件由资格证明材料、符合性证明材料、</w:t>
      </w:r>
      <w:r>
        <w:rPr>
          <w:rFonts w:hint="eastAsia" w:ascii="宋体" w:hAnsi="宋体" w:eastAsia="宋体" w:cs="宋体"/>
          <w:color w:val="auto"/>
          <w:kern w:val="0"/>
          <w:szCs w:val="21"/>
          <w:lang w:eastAsia="zh-CN"/>
        </w:rPr>
        <w:t>其他</w:t>
      </w:r>
      <w:r>
        <w:rPr>
          <w:rFonts w:hint="eastAsia" w:ascii="宋体" w:hAnsi="宋体" w:eastAsia="宋体" w:cs="宋体"/>
          <w:color w:val="auto"/>
          <w:kern w:val="0"/>
          <w:szCs w:val="21"/>
        </w:rPr>
        <w:t>材料等组成。</w:t>
      </w:r>
    </w:p>
    <w:p w14:paraId="46EF857D">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14.4供应商根据谈判文件的规定和采购项目的实际情况，拟在成交后将成交项目的非主体、非关键性工作分包的，应当在响应文件中载明分包承担主体，分包承担主体应当具备相应资质条件且不得再次分包。</w:t>
      </w:r>
    </w:p>
    <w:p w14:paraId="536F6A03">
      <w:pPr>
        <w:pStyle w:val="58"/>
        <w:autoSpaceDE w:val="0"/>
        <w:autoSpaceDN w:val="0"/>
        <w:spacing w:line="360" w:lineRule="auto"/>
        <w:rPr>
          <w:rFonts w:hint="eastAsia" w:ascii="宋体" w:hAnsi="宋体" w:eastAsia="宋体" w:cs="宋体"/>
          <w:color w:val="auto"/>
          <w:kern w:val="0"/>
          <w:szCs w:val="21"/>
        </w:rPr>
      </w:pPr>
      <w:bookmarkStart w:id="44" w:name="OLE_LINK78"/>
      <w:bookmarkStart w:id="45" w:name="OLE_LINK79"/>
      <w:r>
        <w:rPr>
          <w:rFonts w:hint="eastAsia" w:ascii="宋体" w:hAnsi="宋体" w:eastAsia="宋体" w:cs="宋体"/>
          <w:color w:val="auto"/>
          <w:kern w:val="0"/>
          <w:szCs w:val="21"/>
        </w:rPr>
        <w:t>14.5</w:t>
      </w:r>
      <w:bookmarkStart w:id="46" w:name="OLE_LINK80"/>
      <w:r>
        <w:rPr>
          <w:rFonts w:hint="eastAsia" w:ascii="宋体" w:hAnsi="宋体" w:eastAsia="宋体" w:cs="宋体"/>
          <w:color w:val="auto"/>
          <w:kern w:val="0"/>
          <w:szCs w:val="21"/>
        </w:rPr>
        <w:t>供应商登录“全国公共资源交易平台（河南省·许昌市）”下载“新点投标文件制作软件（河南省版）”的最新版本，按所响应标段磋商文件的要求制作电子响应文件。一个标段对应生成2份电子响应文件（后缀格式为.XCSTF和.nXCSTF）</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其中后缀格式为“.XCSTF”的加密电子响应文件用于上传至交易系统中投标。</w:t>
      </w:r>
    </w:p>
    <w:p w14:paraId="5FADECB8">
      <w:pPr>
        <w:pStyle w:val="58"/>
        <w:autoSpaceDE w:val="0"/>
        <w:autoSpaceDN w:val="0"/>
        <w:spacing w:line="360" w:lineRule="auto"/>
        <w:ind w:firstLine="422"/>
        <w:rPr>
          <w:rFonts w:hint="eastAsia" w:ascii="宋体" w:hAnsi="宋体" w:eastAsia="宋体" w:cs="宋体"/>
          <w:b/>
          <w:bCs/>
          <w:color w:val="auto"/>
          <w:kern w:val="0"/>
          <w:szCs w:val="21"/>
        </w:rPr>
      </w:pPr>
      <w:r>
        <w:rPr>
          <w:rFonts w:hint="eastAsia" w:ascii="宋体" w:hAnsi="宋体" w:eastAsia="宋体" w:cs="宋体"/>
          <w:b/>
          <w:bCs/>
          <w:color w:val="auto"/>
          <w:kern w:val="0"/>
          <w:szCs w:val="21"/>
        </w:rPr>
        <w:t>电子响应文件制作技术咨询：0374-2961598。</w:t>
      </w:r>
      <w:bookmarkEnd w:id="44"/>
      <w:bookmarkEnd w:id="45"/>
      <w:bookmarkEnd w:id="46"/>
    </w:p>
    <w:p w14:paraId="0C860080">
      <w:pPr>
        <w:pStyle w:val="58"/>
        <w:autoSpaceDE w:val="0"/>
        <w:autoSpaceDN w:val="0"/>
        <w:spacing w:line="360" w:lineRule="auto"/>
        <w:ind w:firstLine="0" w:firstLineChars="0"/>
        <w:rPr>
          <w:rFonts w:hint="eastAsia" w:ascii="宋体" w:hAnsi="宋体" w:eastAsia="宋体" w:cs="宋体"/>
          <w:b/>
          <w:color w:val="auto"/>
          <w:kern w:val="0"/>
          <w:szCs w:val="21"/>
        </w:rPr>
      </w:pPr>
      <w:r>
        <w:rPr>
          <w:rFonts w:hint="eastAsia" w:ascii="宋体" w:hAnsi="宋体" w:eastAsia="宋体" w:cs="宋体"/>
          <w:b/>
          <w:color w:val="auto"/>
          <w:kern w:val="0"/>
          <w:szCs w:val="21"/>
        </w:rPr>
        <w:t>15.响应文件格式</w:t>
      </w:r>
    </w:p>
    <w:p w14:paraId="2F2A596D">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15.1响应文件应参照谈判文件第八章（响应文件有关格式）的内容要求、编排顺序和格式要求，供应商应按照以上要求将响应文件以A4幅面编上唯一的连贯页码，并在响应文件封面上注明：所投项目名称、项目编号、供应商名称、日期等字样。</w:t>
      </w:r>
    </w:p>
    <w:p w14:paraId="4FB0F0EA">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15.2供应商应按谈判文件提供的格式编写响应文件。谈判文件未提供标准格式的供应商可自行</w:t>
      </w:r>
      <w:r>
        <w:rPr>
          <w:rFonts w:hint="eastAsia" w:ascii="宋体" w:hAnsi="宋体" w:eastAsia="宋体" w:cs="宋体"/>
          <w:color w:val="auto"/>
          <w:kern w:val="0"/>
          <w:szCs w:val="21"/>
          <w:lang w:eastAsia="zh-CN"/>
        </w:rPr>
        <w:t>拟</w:t>
      </w:r>
      <w:r>
        <w:rPr>
          <w:rFonts w:hint="eastAsia" w:ascii="宋体" w:hAnsi="宋体" w:eastAsia="宋体" w:cs="宋体"/>
          <w:color w:val="auto"/>
          <w:kern w:val="0"/>
          <w:szCs w:val="21"/>
          <w:lang w:val="en-US" w:eastAsia="zh-CN"/>
        </w:rPr>
        <w:t>定</w:t>
      </w:r>
      <w:r>
        <w:rPr>
          <w:rFonts w:hint="eastAsia" w:ascii="宋体" w:hAnsi="宋体" w:eastAsia="宋体" w:cs="宋体"/>
          <w:color w:val="auto"/>
          <w:kern w:val="0"/>
          <w:szCs w:val="21"/>
        </w:rPr>
        <w:t>。</w:t>
      </w:r>
    </w:p>
    <w:p w14:paraId="6D77B4DF">
      <w:pPr>
        <w:pStyle w:val="58"/>
        <w:autoSpaceDE w:val="0"/>
        <w:autoSpaceDN w:val="0"/>
        <w:spacing w:line="360" w:lineRule="auto"/>
        <w:ind w:firstLine="0" w:firstLineChars="0"/>
        <w:rPr>
          <w:rFonts w:hint="eastAsia" w:ascii="宋体" w:hAnsi="宋体" w:eastAsia="宋体" w:cs="宋体"/>
          <w:b/>
          <w:color w:val="auto"/>
          <w:kern w:val="0"/>
          <w:szCs w:val="21"/>
        </w:rPr>
      </w:pPr>
      <w:r>
        <w:rPr>
          <w:rFonts w:hint="eastAsia" w:ascii="宋体" w:hAnsi="宋体" w:eastAsia="宋体" w:cs="宋体"/>
          <w:b/>
          <w:color w:val="auto"/>
          <w:kern w:val="0"/>
          <w:szCs w:val="21"/>
        </w:rPr>
        <w:t xml:space="preserve">16.谈判保证金  </w:t>
      </w:r>
    </w:p>
    <w:p w14:paraId="7B44B498">
      <w:pPr>
        <w:autoSpaceDE w:val="0"/>
        <w:autoSpaceDN w:val="0"/>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16.1本项目不收取谈判保证金。</w:t>
      </w:r>
    </w:p>
    <w:p w14:paraId="73681C7A">
      <w:pPr>
        <w:autoSpaceDE w:val="0"/>
        <w:autoSpaceDN w:val="0"/>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16.2供应商应提供谈判承诺函。</w:t>
      </w:r>
    </w:p>
    <w:p w14:paraId="1BEE35B1">
      <w:pPr>
        <w:pStyle w:val="58"/>
        <w:autoSpaceDE w:val="0"/>
        <w:autoSpaceDN w:val="0"/>
        <w:spacing w:line="360" w:lineRule="auto"/>
        <w:ind w:firstLine="0" w:firstLineChars="0"/>
        <w:rPr>
          <w:rFonts w:hint="eastAsia" w:ascii="宋体" w:hAnsi="宋体" w:eastAsia="宋体" w:cs="宋体"/>
          <w:b/>
          <w:color w:val="auto"/>
          <w:kern w:val="0"/>
          <w:szCs w:val="21"/>
        </w:rPr>
      </w:pPr>
      <w:r>
        <w:rPr>
          <w:rFonts w:hint="eastAsia" w:ascii="宋体" w:hAnsi="宋体" w:eastAsia="宋体" w:cs="宋体"/>
          <w:b/>
          <w:color w:val="auto"/>
          <w:kern w:val="0"/>
          <w:szCs w:val="21"/>
        </w:rPr>
        <w:t>17.谈判文件的数量和签署盖章</w:t>
      </w:r>
    </w:p>
    <w:p w14:paraId="7AA30C15">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17.1供应商应提交响应文件份数见“供应商须知前附表”。</w:t>
      </w:r>
    </w:p>
    <w:p w14:paraId="180396F2">
      <w:pPr>
        <w:pStyle w:val="58"/>
        <w:autoSpaceDE w:val="0"/>
        <w:autoSpaceDN w:val="0"/>
        <w:spacing w:line="360" w:lineRule="auto"/>
        <w:rPr>
          <w:rFonts w:hint="eastAsia" w:ascii="宋体" w:hAnsi="宋体" w:eastAsia="宋体" w:cs="宋体"/>
          <w:color w:val="auto"/>
          <w:szCs w:val="21"/>
          <w:lang w:val="zh-CN"/>
        </w:rPr>
      </w:pPr>
      <w:r>
        <w:rPr>
          <w:rFonts w:hint="eastAsia" w:ascii="宋体" w:hAnsi="宋体" w:eastAsia="宋体" w:cs="宋体"/>
          <w:color w:val="auto"/>
          <w:kern w:val="0"/>
          <w:szCs w:val="21"/>
        </w:rPr>
        <w:t>17.2在谈判文件中已明示需盖章及签名之处，电子响应文件应按谈判文件要求加盖供应商电子印章和法人电子印章或授权代表电子印章。</w:t>
      </w:r>
    </w:p>
    <w:p w14:paraId="142C88C9">
      <w:pPr>
        <w:tabs>
          <w:tab w:val="left" w:pos="1260"/>
        </w:tabs>
        <w:autoSpaceDE w:val="0"/>
        <w:autoSpaceDN w:val="0"/>
        <w:spacing w:line="360" w:lineRule="auto"/>
        <w:jc w:val="center"/>
        <w:rPr>
          <w:rFonts w:hint="eastAsia" w:ascii="宋体" w:hAnsi="宋体" w:eastAsia="宋体" w:cs="宋体"/>
          <w:b/>
          <w:color w:val="auto"/>
          <w:kern w:val="0"/>
          <w:szCs w:val="21"/>
        </w:rPr>
      </w:pPr>
      <w:r>
        <w:rPr>
          <w:rFonts w:hint="eastAsia" w:ascii="宋体" w:hAnsi="宋体" w:eastAsia="宋体" w:cs="宋体"/>
          <w:b/>
          <w:color w:val="auto"/>
          <w:kern w:val="0"/>
          <w:szCs w:val="21"/>
        </w:rPr>
        <w:t>四、响应文件的递交</w:t>
      </w:r>
    </w:p>
    <w:p w14:paraId="64C38793">
      <w:pPr>
        <w:pStyle w:val="58"/>
        <w:autoSpaceDE w:val="0"/>
        <w:autoSpaceDN w:val="0"/>
        <w:spacing w:line="360" w:lineRule="auto"/>
        <w:ind w:firstLine="0" w:firstLineChars="0"/>
        <w:rPr>
          <w:rFonts w:hint="eastAsia" w:ascii="宋体" w:hAnsi="宋体" w:eastAsia="宋体" w:cs="宋体"/>
          <w:b/>
          <w:color w:val="auto"/>
          <w:kern w:val="0"/>
          <w:szCs w:val="21"/>
        </w:rPr>
      </w:pPr>
      <w:r>
        <w:rPr>
          <w:rFonts w:hint="eastAsia" w:ascii="宋体" w:hAnsi="宋体" w:eastAsia="宋体" w:cs="宋体"/>
          <w:b/>
          <w:color w:val="auto"/>
          <w:kern w:val="0"/>
          <w:szCs w:val="21"/>
        </w:rPr>
        <w:t>18.谈判响应截止时间</w:t>
      </w:r>
    </w:p>
    <w:p w14:paraId="19C9D65C">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18.1 供应商必须在“采购邀请”和“供应商须知前附表”中规定的响应截止时间前，将加密电子响应文件（</w:t>
      </w:r>
      <w:r>
        <w:rPr>
          <w:rFonts w:hint="eastAsia" w:ascii="宋体" w:hAnsi="宋体" w:eastAsia="宋体" w:cs="宋体"/>
          <w:color w:val="auto"/>
          <w:szCs w:val="21"/>
        </w:rPr>
        <w:t>后缀格式为.XCSTF</w:t>
      </w:r>
      <w:r>
        <w:rPr>
          <w:rFonts w:hint="eastAsia" w:ascii="宋体" w:hAnsi="宋体" w:eastAsia="宋体" w:cs="宋体"/>
          <w:color w:val="auto"/>
          <w:kern w:val="0"/>
          <w:szCs w:val="21"/>
        </w:rPr>
        <w:t>）通过《全国公共资源交易平台（河南省▪许昌市）》公共资源交易系统成功上传。</w:t>
      </w:r>
      <w:bookmarkStart w:id="47" w:name="OLE_LINK82"/>
      <w:bookmarkStart w:id="48" w:name="OLE_LINK81"/>
      <w:r>
        <w:rPr>
          <w:rFonts w:hint="eastAsia" w:ascii="宋体" w:hAnsi="宋体" w:eastAsia="宋体" w:cs="宋体"/>
          <w:color w:val="auto"/>
          <w:kern w:val="0"/>
          <w:szCs w:val="21"/>
        </w:rPr>
        <w:t>在提交截止时间以后上传的响应文件，采购人、采购代理机构将予以拒绝。</w:t>
      </w:r>
      <w:bookmarkEnd w:id="47"/>
      <w:bookmarkEnd w:id="48"/>
    </w:p>
    <w:p w14:paraId="71543681">
      <w:pPr>
        <w:pStyle w:val="58"/>
        <w:autoSpaceDE w:val="0"/>
        <w:autoSpaceDN w:val="0"/>
        <w:spacing w:line="360" w:lineRule="auto"/>
        <w:contextualSpacing/>
        <w:rPr>
          <w:rFonts w:hint="eastAsia" w:ascii="宋体" w:hAnsi="宋体" w:eastAsia="宋体" w:cs="宋体"/>
          <w:color w:val="auto"/>
          <w:kern w:val="0"/>
          <w:szCs w:val="21"/>
        </w:rPr>
      </w:pPr>
      <w:r>
        <w:rPr>
          <w:rFonts w:hint="eastAsia" w:ascii="宋体" w:hAnsi="宋体" w:eastAsia="宋体" w:cs="宋体"/>
          <w:color w:val="auto"/>
          <w:kern w:val="0"/>
          <w:szCs w:val="21"/>
        </w:rPr>
        <w:t>18.2 本项目采用“远程不见面”开标方式，投标人无须到开标现场参加开标会议、无须现场提交有关原件资料；投标人在开标时间前，供应商进入“全国公共资源交易平台（河南省·许昌市）”——点击“平台导航”下方左侧的“网上开标大厅”进入不见面大厅登录页面——选择“投标人”身份，使用CA数字证书或移动数字证书登录——在“今日开标项目”中找到已投标的项目——鼠标点击该项目即可进入开标操作界面，在规定的开标时间内进行解密开标。</w:t>
      </w:r>
    </w:p>
    <w:p w14:paraId="7652C78C">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18.3 采购人、采购代理机构可以按本须知第10条规定，通过修改谈判文件自行决定酌情延长谈判响应截止期。在此情况下，采购人和供应商受谈判响应截止期制约的所有权利和义务均应延长至新的截止日期和时间。供应商按采购人修改通知规定的时间递交响应文件。</w:t>
      </w:r>
    </w:p>
    <w:p w14:paraId="7F9C0C4D">
      <w:pPr>
        <w:pStyle w:val="58"/>
        <w:autoSpaceDE w:val="0"/>
        <w:autoSpaceDN w:val="0"/>
        <w:spacing w:line="360" w:lineRule="auto"/>
        <w:ind w:firstLine="0" w:firstLineChars="0"/>
        <w:rPr>
          <w:rFonts w:hint="eastAsia" w:ascii="宋体" w:hAnsi="宋体" w:eastAsia="宋体" w:cs="宋体"/>
          <w:b/>
          <w:color w:val="auto"/>
          <w:kern w:val="0"/>
          <w:szCs w:val="21"/>
        </w:rPr>
      </w:pPr>
      <w:r>
        <w:rPr>
          <w:rFonts w:hint="eastAsia" w:ascii="宋体" w:hAnsi="宋体" w:eastAsia="宋体" w:cs="宋体"/>
          <w:b/>
          <w:color w:val="auto"/>
          <w:kern w:val="0"/>
          <w:szCs w:val="21"/>
        </w:rPr>
        <w:t>19.迟交的响应文件</w:t>
      </w:r>
    </w:p>
    <w:p w14:paraId="2096A6D4">
      <w:pPr>
        <w:autoSpaceDE w:val="0"/>
        <w:autoSpaceDN w:val="0"/>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谈判响应文件截止时间之后送达/上传的响应文件，采购人、采购代理机构将拒绝接收。</w:t>
      </w:r>
    </w:p>
    <w:p w14:paraId="3DF356B4">
      <w:pPr>
        <w:pStyle w:val="58"/>
        <w:autoSpaceDE w:val="0"/>
        <w:autoSpaceDN w:val="0"/>
        <w:spacing w:line="360" w:lineRule="auto"/>
        <w:ind w:firstLine="0" w:firstLineChars="0"/>
        <w:rPr>
          <w:rFonts w:hint="eastAsia" w:ascii="宋体" w:hAnsi="宋体" w:eastAsia="宋体" w:cs="宋体"/>
          <w:b/>
          <w:color w:val="auto"/>
          <w:kern w:val="0"/>
          <w:szCs w:val="21"/>
        </w:rPr>
      </w:pPr>
      <w:r>
        <w:rPr>
          <w:rFonts w:hint="eastAsia" w:ascii="宋体" w:hAnsi="宋体" w:eastAsia="宋体" w:cs="宋体"/>
          <w:b/>
          <w:color w:val="auto"/>
          <w:kern w:val="0"/>
          <w:szCs w:val="21"/>
        </w:rPr>
        <w:t>20.响应文件的修改和撤回</w:t>
      </w:r>
    </w:p>
    <w:p w14:paraId="552DFDF3">
      <w:pPr>
        <w:autoSpaceDE w:val="0"/>
        <w:autoSpaceDN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kern w:val="0"/>
          <w:szCs w:val="21"/>
        </w:rPr>
        <w:t>20.1</w:t>
      </w:r>
      <w:r>
        <w:rPr>
          <w:rFonts w:hint="eastAsia" w:ascii="宋体" w:hAnsi="宋体" w:eastAsia="宋体" w:cs="宋体"/>
          <w:color w:val="auto"/>
          <w:szCs w:val="21"/>
        </w:rPr>
        <w:t>供应商在谈判响应截止时间前，对所提交的响应文件进行补充、修改或者撤回的，须书面通知采购人和代理机构。</w:t>
      </w:r>
    </w:p>
    <w:p w14:paraId="3A2B5F70">
      <w:pPr>
        <w:autoSpaceDE w:val="0"/>
        <w:autoSpaceDN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kern w:val="0"/>
          <w:szCs w:val="21"/>
        </w:rPr>
        <w:t>供应商应当在谈判响应截止时间前完成电子响应文件的提交，可以补充、修改或撤回。谈判响应截止时间前未完成电子响应文件提交的，视为撤回响应文件。</w:t>
      </w:r>
    </w:p>
    <w:p w14:paraId="72E18FEE">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20.2供应商补充、修改的内容并作为响应文件的组成部分。补充或修改应当按谈判文件要求签署、盖章、提交，并应注明“修改”或“补充”字样。</w:t>
      </w:r>
    </w:p>
    <w:p w14:paraId="76A87233">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20.3供应商不得在投标有效期内撤销响应文件，否则供应商将承担违背响应承诺函的责任追究。</w:t>
      </w:r>
    </w:p>
    <w:p w14:paraId="559C18B5">
      <w:pPr>
        <w:pStyle w:val="58"/>
        <w:autoSpaceDE w:val="0"/>
        <w:autoSpaceDN w:val="0"/>
        <w:spacing w:line="360" w:lineRule="auto"/>
        <w:ind w:firstLine="0" w:firstLineChars="0"/>
        <w:rPr>
          <w:rFonts w:hint="eastAsia" w:ascii="宋体" w:hAnsi="宋体" w:eastAsia="宋体" w:cs="宋体"/>
          <w:color w:val="auto"/>
          <w:kern w:val="0"/>
          <w:szCs w:val="21"/>
        </w:rPr>
      </w:pPr>
      <w:r>
        <w:rPr>
          <w:rFonts w:hint="eastAsia" w:ascii="宋体" w:hAnsi="宋体" w:eastAsia="宋体" w:cs="宋体"/>
          <w:b/>
          <w:color w:val="auto"/>
          <w:kern w:val="0"/>
          <w:szCs w:val="21"/>
        </w:rPr>
        <w:t>21.除供应商须知前附表另有规定外，供应商所提交的电子响应文件不予退还。</w:t>
      </w:r>
    </w:p>
    <w:p w14:paraId="2AB05D36">
      <w:pPr>
        <w:tabs>
          <w:tab w:val="left" w:pos="1260"/>
        </w:tabs>
        <w:autoSpaceDE w:val="0"/>
        <w:autoSpaceDN w:val="0"/>
        <w:spacing w:line="360" w:lineRule="auto"/>
        <w:jc w:val="center"/>
        <w:rPr>
          <w:rFonts w:hint="eastAsia" w:ascii="宋体" w:hAnsi="宋体" w:eastAsia="宋体" w:cs="宋体"/>
          <w:b/>
          <w:color w:val="auto"/>
          <w:kern w:val="0"/>
          <w:szCs w:val="21"/>
        </w:rPr>
      </w:pPr>
      <w:r>
        <w:rPr>
          <w:rFonts w:hint="eastAsia" w:ascii="宋体" w:hAnsi="宋体" w:eastAsia="宋体" w:cs="宋体"/>
          <w:b/>
          <w:color w:val="auto"/>
          <w:kern w:val="0"/>
          <w:szCs w:val="21"/>
        </w:rPr>
        <w:t>五、谈判和评审</w:t>
      </w:r>
    </w:p>
    <w:p w14:paraId="24DE91F9">
      <w:pPr>
        <w:pStyle w:val="58"/>
        <w:autoSpaceDE w:val="0"/>
        <w:autoSpaceDN w:val="0"/>
        <w:spacing w:line="360" w:lineRule="auto"/>
        <w:ind w:firstLine="0" w:firstLineChars="0"/>
        <w:contextualSpacing/>
        <w:rPr>
          <w:rFonts w:hint="eastAsia" w:ascii="宋体" w:hAnsi="宋体" w:eastAsia="宋体" w:cs="宋体"/>
          <w:b/>
          <w:color w:val="auto"/>
          <w:kern w:val="0"/>
          <w:szCs w:val="21"/>
        </w:rPr>
      </w:pPr>
      <w:r>
        <w:rPr>
          <w:rFonts w:hint="eastAsia" w:ascii="宋体" w:hAnsi="宋体" w:eastAsia="宋体" w:cs="宋体"/>
          <w:b/>
          <w:color w:val="auto"/>
          <w:kern w:val="0"/>
          <w:szCs w:val="21"/>
        </w:rPr>
        <w:t>22. 响应文件开启</w:t>
      </w:r>
    </w:p>
    <w:p w14:paraId="6D5DC195">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22.1 采购人将按谈判文件规定的时间和地点组织远程不见面开标。开标由代理机构主持，供应商无需到现场。评标委员会成员不得参加开标活动。</w:t>
      </w:r>
    </w:p>
    <w:p w14:paraId="53FA4DFF">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22.2 开标程序</w:t>
      </w:r>
    </w:p>
    <w:p w14:paraId="6B34C690">
      <w:pPr>
        <w:pStyle w:val="58"/>
        <w:numPr>
          <w:ilvl w:val="0"/>
          <w:numId w:val="6"/>
        </w:numPr>
        <w:autoSpaceDE w:val="0"/>
        <w:autoSpaceDN w:val="0"/>
        <w:spacing w:line="360" w:lineRule="auto"/>
        <w:ind w:firstLineChars="0"/>
        <w:rPr>
          <w:rFonts w:hint="eastAsia" w:ascii="宋体" w:hAnsi="宋体" w:eastAsia="宋体" w:cs="宋体"/>
          <w:color w:val="auto"/>
          <w:kern w:val="0"/>
          <w:szCs w:val="21"/>
        </w:rPr>
      </w:pPr>
      <w:r>
        <w:rPr>
          <w:rFonts w:hint="eastAsia" w:ascii="宋体" w:hAnsi="宋体" w:eastAsia="宋体" w:cs="宋体"/>
          <w:color w:val="auto"/>
          <w:kern w:val="0"/>
          <w:szCs w:val="21"/>
        </w:rPr>
        <w:t>本项目采用远程“不见面”开标方式，投标前请详细阅读“全国公共资源交易平台（河南省·许昌市）”的“服务指南”栏目下《新交易平台使用手册》中的相关内容。</w:t>
      </w:r>
    </w:p>
    <w:p w14:paraId="2FF82322">
      <w:pPr>
        <w:pStyle w:val="58"/>
        <w:numPr>
          <w:ilvl w:val="0"/>
          <w:numId w:val="6"/>
        </w:numPr>
        <w:autoSpaceDE w:val="0"/>
        <w:autoSpaceDN w:val="0"/>
        <w:spacing w:line="360" w:lineRule="auto"/>
        <w:ind w:firstLineChars="0"/>
        <w:rPr>
          <w:rFonts w:hint="eastAsia" w:ascii="宋体" w:hAnsi="宋体" w:eastAsia="宋体" w:cs="宋体"/>
          <w:color w:val="auto"/>
          <w:kern w:val="0"/>
          <w:szCs w:val="21"/>
        </w:rPr>
      </w:pPr>
      <w:r>
        <w:rPr>
          <w:rFonts w:hint="eastAsia" w:ascii="宋体" w:hAnsi="宋体" w:eastAsia="宋体" w:cs="宋体"/>
          <w:color w:val="auto"/>
          <w:kern w:val="0"/>
          <w:szCs w:val="21"/>
        </w:rPr>
        <w:t>供应商应按新交易平台使用手册提前设置好浏览器，并于开标时间前登录本项目网上开标大厅，按照规定的开标时间准时参加网上开标。</w:t>
      </w:r>
    </w:p>
    <w:p w14:paraId="0094AB0D">
      <w:pPr>
        <w:pStyle w:val="58"/>
        <w:numPr>
          <w:ilvl w:val="0"/>
          <w:numId w:val="6"/>
        </w:numPr>
        <w:autoSpaceDE w:val="0"/>
        <w:autoSpaceDN w:val="0"/>
        <w:spacing w:line="360" w:lineRule="auto"/>
        <w:ind w:firstLineChars="0"/>
        <w:rPr>
          <w:rFonts w:hint="eastAsia" w:ascii="宋体" w:hAnsi="宋体" w:eastAsia="宋体" w:cs="宋体"/>
          <w:color w:val="auto"/>
          <w:kern w:val="0"/>
          <w:szCs w:val="21"/>
        </w:rPr>
      </w:pPr>
      <w:r>
        <w:rPr>
          <w:rFonts w:hint="eastAsia" w:ascii="宋体" w:hAnsi="宋体" w:eastAsia="宋体" w:cs="宋体"/>
          <w:color w:val="auto"/>
          <w:kern w:val="0"/>
          <w:szCs w:val="21"/>
        </w:rPr>
        <w:t>根据开标大厅界面右侧“公告栏”中的系统提示，供应商应在“标书解密”环节完成解密操作。供应商未解密或因供应商原因解密失败的，其响应文件将被退回。</w:t>
      </w:r>
    </w:p>
    <w:p w14:paraId="32D19BE2">
      <w:pPr>
        <w:pStyle w:val="58"/>
        <w:numPr>
          <w:ilvl w:val="0"/>
          <w:numId w:val="6"/>
        </w:numPr>
        <w:autoSpaceDE w:val="0"/>
        <w:autoSpaceDN w:val="0"/>
        <w:spacing w:line="360" w:lineRule="auto"/>
        <w:ind w:firstLineChars="0"/>
        <w:rPr>
          <w:rFonts w:hint="eastAsia" w:ascii="宋体" w:hAnsi="宋体" w:eastAsia="宋体" w:cs="宋体"/>
          <w:color w:val="auto"/>
          <w:kern w:val="0"/>
          <w:szCs w:val="21"/>
        </w:rPr>
      </w:pPr>
      <w:r>
        <w:rPr>
          <w:rFonts w:hint="eastAsia" w:ascii="宋体" w:hAnsi="宋体" w:eastAsia="宋体" w:cs="宋体"/>
          <w:color w:val="auto"/>
          <w:kern w:val="0"/>
          <w:szCs w:val="21"/>
        </w:rPr>
        <w:t>在“唱标”环节，供应商应对唱标信息进行确认，供应商未进行唱标确认操作的，视同认可唱标结果。</w:t>
      </w:r>
    </w:p>
    <w:p w14:paraId="07CDF805">
      <w:pPr>
        <w:pStyle w:val="58"/>
        <w:numPr>
          <w:ilvl w:val="0"/>
          <w:numId w:val="6"/>
        </w:numPr>
        <w:autoSpaceDE w:val="0"/>
        <w:autoSpaceDN w:val="0"/>
        <w:spacing w:line="360" w:lineRule="auto"/>
        <w:ind w:firstLineChars="0"/>
        <w:rPr>
          <w:rFonts w:hint="eastAsia" w:ascii="宋体" w:hAnsi="宋体" w:eastAsia="宋体" w:cs="宋体"/>
          <w:color w:val="auto"/>
          <w:kern w:val="0"/>
          <w:szCs w:val="21"/>
        </w:rPr>
      </w:pPr>
      <w:r>
        <w:rPr>
          <w:rFonts w:hint="eastAsia" w:ascii="宋体" w:hAnsi="宋体" w:eastAsia="宋体" w:cs="宋体"/>
          <w:color w:val="auto"/>
          <w:kern w:val="0"/>
          <w:szCs w:val="21"/>
        </w:rPr>
        <w:t>在“开标结束”环节，供应商应在《开标情况记录表》上进行电子签章。供应商未签章的，视同认可开标结果。</w:t>
      </w:r>
    </w:p>
    <w:p w14:paraId="03BAEB14">
      <w:pPr>
        <w:pStyle w:val="58"/>
        <w:autoSpaceDE w:val="0"/>
        <w:autoSpaceDN w:val="0"/>
        <w:spacing w:line="360" w:lineRule="auto"/>
        <w:ind w:firstLine="0" w:firstLineChars="0"/>
        <w:rPr>
          <w:rFonts w:hint="eastAsia" w:ascii="宋体" w:hAnsi="宋体" w:eastAsia="宋体" w:cs="宋体"/>
          <w:color w:val="auto"/>
          <w:kern w:val="0"/>
          <w:szCs w:val="21"/>
        </w:rPr>
      </w:pPr>
      <w:r>
        <w:rPr>
          <w:rFonts w:hint="eastAsia" w:ascii="宋体" w:hAnsi="宋体" w:eastAsia="宋体" w:cs="宋体"/>
          <w:color w:val="auto"/>
          <w:kern w:val="0"/>
          <w:szCs w:val="21"/>
        </w:rPr>
        <w:t>供应商对开标过程和开标记录如有异议，可在本项目开标大厅界面右下方“发起异议”中提出异议。</w:t>
      </w:r>
    </w:p>
    <w:p w14:paraId="4CBC9A5E">
      <w:pPr>
        <w:pStyle w:val="58"/>
        <w:autoSpaceDE w:val="0"/>
        <w:autoSpaceDN w:val="0"/>
        <w:spacing w:line="360" w:lineRule="auto"/>
        <w:ind w:firstLine="0" w:firstLineChars="0"/>
        <w:rPr>
          <w:rFonts w:hint="eastAsia" w:ascii="宋体" w:hAnsi="宋体" w:eastAsia="宋体" w:cs="宋体"/>
          <w:b/>
          <w:color w:val="auto"/>
          <w:kern w:val="0"/>
          <w:szCs w:val="21"/>
        </w:rPr>
      </w:pPr>
      <w:r>
        <w:rPr>
          <w:rFonts w:hint="eastAsia" w:ascii="宋体" w:hAnsi="宋体" w:eastAsia="宋体" w:cs="宋体"/>
          <w:b/>
          <w:color w:val="auto"/>
          <w:kern w:val="0"/>
          <w:szCs w:val="21"/>
        </w:rPr>
        <w:t>23.谈判小组组成</w:t>
      </w:r>
    </w:p>
    <w:p w14:paraId="0E504576">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23.1采购人将依法组建谈判小组，谈判小组由采购人代表和评审专家共3人以上单数组成，其中评审专家人数不得少于竞争性谈判小组成员总数的三分之二。评审专家依法从政府采购评审专家库中随机抽取。</w:t>
      </w:r>
    </w:p>
    <w:p w14:paraId="318A1DBB">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23.1.1采购人将依法组建谈判小组，谈判小组由评审专家组成，成员人数应当为3人以上单数组成。评审专家依法从政府采购评审专家库中随机抽取。</w:t>
      </w:r>
    </w:p>
    <w:p w14:paraId="1B43E25E">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23.1.2达到公开招标数额标准的货物或者服务采购项目，或者达到招标规模标准的政府采购工程，竞争性谈判小组应当由5人以上单数组成。</w:t>
      </w:r>
    </w:p>
    <w:p w14:paraId="18B44C58">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23.2采购人不得以评审专家身份参加本部门或本单位采购项目的评审。</w:t>
      </w:r>
    </w:p>
    <w:p w14:paraId="3F4C6FA1">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23.3谈判小组成员与供应商存在下列利害关系之一的，应当回避：</w:t>
      </w:r>
    </w:p>
    <w:p w14:paraId="1B0D3080">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23.3.1参加采购活动前三年内，与供应商存在劳动关系，或者担任过供应商的董事、监事，或者是供应商的控股股东或实际控制人；</w:t>
      </w:r>
    </w:p>
    <w:p w14:paraId="3B15EF51">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23.3.2与供应商的法定代表人或者负责人有夫妻、直系血亲、三代以内旁系血亲或者近姻亲关系；</w:t>
      </w:r>
    </w:p>
    <w:p w14:paraId="1B3D066F">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23.3.3与供应商有其他可能影响政府采购活动公平、公正进行的关系。</w:t>
      </w:r>
    </w:p>
    <w:p w14:paraId="0F73BEE2">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23.4评审专家发现本人与参加采购活动的供应商有利害关系的，应当主动提出回避。采购人或者采购代理机构发现评审专家与参加采购活动的供应商有利害关系的，应当要求其回避。</w:t>
      </w:r>
    </w:p>
    <w:p w14:paraId="12009F50">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23.5采购人不得担任谈判小组组长。</w:t>
      </w:r>
    </w:p>
    <w:p w14:paraId="10E86B87">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23.6谈判小组成员名单在成交结果公告前应当保密。</w:t>
      </w:r>
    </w:p>
    <w:p w14:paraId="067D890D">
      <w:pPr>
        <w:pStyle w:val="58"/>
        <w:autoSpaceDE w:val="0"/>
        <w:autoSpaceDN w:val="0"/>
        <w:spacing w:line="360" w:lineRule="auto"/>
        <w:ind w:firstLine="0" w:firstLineChars="0"/>
        <w:rPr>
          <w:rFonts w:hint="eastAsia" w:ascii="宋体" w:hAnsi="宋体" w:eastAsia="宋体" w:cs="宋体"/>
          <w:b/>
          <w:color w:val="auto"/>
          <w:kern w:val="0"/>
          <w:szCs w:val="21"/>
        </w:rPr>
      </w:pPr>
      <w:r>
        <w:rPr>
          <w:rFonts w:hint="eastAsia" w:ascii="宋体" w:hAnsi="宋体" w:eastAsia="宋体" w:cs="宋体"/>
          <w:b/>
          <w:color w:val="auto"/>
          <w:kern w:val="0"/>
          <w:szCs w:val="21"/>
        </w:rPr>
        <w:t>24.资格审查和符合性审查</w:t>
      </w:r>
    </w:p>
    <w:p w14:paraId="5008BEBD">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24.1 资格审查：谈判小组依据有关法律法规和谈判文件的规定对供应商的资格进行审查。</w:t>
      </w:r>
    </w:p>
    <w:p w14:paraId="3349BBA4">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24.2 符合性审查：依据谈判文件的规定，从响应文件的有效性、完整性和对谈判文件的响应程度进行审查，以确定是否对谈判文件的全部实质性要求作出响应。</w:t>
      </w:r>
    </w:p>
    <w:p w14:paraId="5F63886D">
      <w:pPr>
        <w:pStyle w:val="58"/>
        <w:autoSpaceDE w:val="0"/>
        <w:autoSpaceDN w:val="0"/>
        <w:spacing w:line="360" w:lineRule="auto"/>
        <w:ind w:left="0" w:leftChars="0" w:firstLine="0" w:firstLineChars="0"/>
        <w:rPr>
          <w:rFonts w:hint="eastAsia" w:ascii="宋体" w:hAnsi="宋体" w:eastAsia="宋体" w:cs="宋体"/>
          <w:b/>
          <w:color w:val="auto"/>
          <w:kern w:val="0"/>
          <w:szCs w:val="21"/>
        </w:rPr>
      </w:pPr>
      <w:r>
        <w:rPr>
          <w:rFonts w:hint="eastAsia" w:ascii="宋体" w:hAnsi="宋体" w:eastAsia="宋体" w:cs="宋体"/>
          <w:b/>
          <w:color w:val="auto"/>
          <w:kern w:val="0"/>
          <w:szCs w:val="21"/>
        </w:rPr>
        <w:t>25.响应文件的澄清</w:t>
      </w:r>
    </w:p>
    <w:p w14:paraId="43DA17E2">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25.1 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E131FE4">
      <w:pPr>
        <w:pStyle w:val="58"/>
        <w:numPr>
          <w:ilvl w:val="1"/>
          <w:numId w:val="7"/>
        </w:numPr>
        <w:autoSpaceDE w:val="0"/>
        <w:autoSpaceDN w:val="0"/>
        <w:spacing w:line="360" w:lineRule="auto"/>
        <w:ind w:firstLineChars="0"/>
        <w:contextualSpacing/>
        <w:rPr>
          <w:rFonts w:hint="eastAsia" w:ascii="宋体" w:hAnsi="宋体" w:eastAsia="宋体" w:cs="宋体"/>
          <w:vanish/>
          <w:color w:val="auto"/>
          <w:kern w:val="0"/>
          <w:szCs w:val="21"/>
        </w:rPr>
      </w:pPr>
    </w:p>
    <w:p w14:paraId="6D50F101">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25.2 供应商的澄清、说明或者更正应当由法定代表人或其授权代表签字或者加盖公章。由授权代表签字的，应当附法定代表人授权书。供应商为自然人的，应当由本人签字并附身份证明。供应商的澄清、说明或者补正不得超出响应文件的范围或者改变响应文件的实质性内容。</w:t>
      </w:r>
    </w:p>
    <w:p w14:paraId="470C7551">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25.3 供应商的澄清文件是其响应文件的组成部分。</w:t>
      </w:r>
    </w:p>
    <w:p w14:paraId="249CC9A4">
      <w:pPr>
        <w:pStyle w:val="58"/>
        <w:autoSpaceDE w:val="0"/>
        <w:autoSpaceDN w:val="0"/>
        <w:spacing w:line="360" w:lineRule="auto"/>
        <w:ind w:firstLine="0" w:firstLineChars="0"/>
        <w:rPr>
          <w:rFonts w:hint="eastAsia" w:ascii="宋体" w:hAnsi="宋体" w:eastAsia="宋体" w:cs="宋体"/>
          <w:b/>
          <w:color w:val="auto"/>
          <w:kern w:val="0"/>
          <w:szCs w:val="21"/>
        </w:rPr>
      </w:pPr>
      <w:r>
        <w:rPr>
          <w:rFonts w:hint="eastAsia" w:ascii="宋体" w:hAnsi="宋体" w:eastAsia="宋体" w:cs="宋体"/>
          <w:b/>
          <w:color w:val="auto"/>
          <w:kern w:val="0"/>
          <w:szCs w:val="21"/>
        </w:rPr>
        <w:t>26.响应文件报价出现前后不一致的修正</w:t>
      </w:r>
    </w:p>
    <w:p w14:paraId="0BDF4EA7">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26.1 大写金额和小写金额不一致的，以大写金额为准；</w:t>
      </w:r>
    </w:p>
    <w:p w14:paraId="6965C474">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26.2 单价金额小数点或者百分比有明显错位的，以开标一览表的总价为准，并修改单价；</w:t>
      </w:r>
    </w:p>
    <w:p w14:paraId="43011382">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26.3 总价金额与按单价汇总金额不一致的，以单价金额计算结果为准。同时出现两种以上不一致的，按照前款规定的顺序修正。修正后的报价按照“供应商须知”25.2规定经供应商确认后产生约束力，供应商不确认的，为无效报价。</w:t>
      </w:r>
    </w:p>
    <w:p w14:paraId="5D4BD123">
      <w:pPr>
        <w:pStyle w:val="58"/>
        <w:autoSpaceDE w:val="0"/>
        <w:autoSpaceDN w:val="0"/>
        <w:spacing w:line="360" w:lineRule="auto"/>
        <w:ind w:firstLine="0" w:firstLineChars="0"/>
        <w:rPr>
          <w:rFonts w:hint="eastAsia" w:ascii="宋体" w:hAnsi="宋体" w:eastAsia="宋体" w:cs="宋体"/>
          <w:b/>
          <w:color w:val="auto"/>
          <w:kern w:val="0"/>
          <w:szCs w:val="21"/>
        </w:rPr>
      </w:pPr>
      <w:r>
        <w:rPr>
          <w:rFonts w:hint="eastAsia" w:ascii="宋体" w:hAnsi="宋体" w:eastAsia="宋体" w:cs="宋体"/>
          <w:b/>
          <w:color w:val="auto"/>
          <w:kern w:val="0"/>
          <w:szCs w:val="21"/>
        </w:rPr>
        <w:t>27.响应无效情形</w:t>
      </w:r>
    </w:p>
    <w:p w14:paraId="0CBE4E98">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27.1响应文件属于下列情况之一的，按照无效响应处理：</w:t>
      </w:r>
    </w:p>
    <w:p w14:paraId="00E69625">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27.1.1未按照招标文件的规定提交《禹州市政府采购供应商信用承诺函》的；</w:t>
      </w:r>
    </w:p>
    <w:p w14:paraId="67499CD0">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27.1.2 未按照谈判文件的规定提交谈判承诺函的；</w:t>
      </w:r>
    </w:p>
    <w:p w14:paraId="2C6779A9">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27.1.3 响应文件未按谈判文件要求签署、盖章的；</w:t>
      </w:r>
    </w:p>
    <w:p w14:paraId="4DCD157C">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27.1.4 不具备谈判文件中规定的资格要求的；</w:t>
      </w:r>
    </w:p>
    <w:p w14:paraId="08433F30">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27.1.5 报价超过谈判文件中规定的预算金额的；</w:t>
      </w:r>
    </w:p>
    <w:p w14:paraId="1725EA27">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27.1.6 响应文件内容模糊不清，无法辨认的；</w:t>
      </w:r>
    </w:p>
    <w:p w14:paraId="17C665F0">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27.1.7 响应文件含有采购人不能接受的附加条件的。</w:t>
      </w:r>
    </w:p>
    <w:p w14:paraId="6F53DB23">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27.2 有下列情形之一的，视为供应商串通谈判，其响应无效：</w:t>
      </w:r>
    </w:p>
    <w:p w14:paraId="136F452C">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27.2.1 不同供应商的响应文件由同一单位或者个人编制；</w:t>
      </w:r>
    </w:p>
    <w:p w14:paraId="6DEE95C3">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27.2.2 不同供应商委托同一单位或者个人办理响应事宜；</w:t>
      </w:r>
    </w:p>
    <w:p w14:paraId="5641F468">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27.2.3 不同供应商的响应文件载明的项目管理成员或者联系人员为同一人；</w:t>
      </w:r>
    </w:p>
    <w:p w14:paraId="0F0D79AD">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27.2.4 不同供应商的响应文件异常一致或者投标报价呈规律性差异；</w:t>
      </w:r>
    </w:p>
    <w:p w14:paraId="46AA43F7">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27.3 谈判小组认为供应商的报价明显低于其他通过符合性审查的供应商的报价，有可能影响产品质量或者不能诚信履约的，应当要求其在合理的时间内提供说明，必要时提交相关证明材料；供应商不能证明其报价合理性的，谈判小组应当将其作为无效响应处理。</w:t>
      </w:r>
    </w:p>
    <w:p w14:paraId="710169E1">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27.4 按照《关于推进全流程电子化交易和在线监管工作有关问题的通知》（许公管办〔2019〕3号）规定，不同供应商电子响应文件制作硬件特征码（网卡MAC地址、CPU序号、硬盘序列号等）雷同时，视为‘不同供应商的响应文件由同一单位或者个人编制’或‘不同供应商委托同一单位或者个人办理响应事宜’，其谈判响应无效。</w:t>
      </w:r>
    </w:p>
    <w:p w14:paraId="6A6F1635">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27.5 法律法规和响应文件规定的其他无效情形。</w:t>
      </w:r>
    </w:p>
    <w:p w14:paraId="38AA0894">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27.</w:t>
      </w:r>
      <w:r>
        <w:rPr>
          <w:rFonts w:hint="eastAsia" w:ascii="宋体" w:hAnsi="宋体" w:eastAsia="宋体" w:cs="宋体"/>
          <w:color w:val="auto"/>
          <w:kern w:val="0"/>
          <w:szCs w:val="21"/>
          <w:lang w:val="en-US"/>
        </w:rPr>
        <w:t>5</w:t>
      </w:r>
      <w:r>
        <w:rPr>
          <w:rFonts w:hint="eastAsia" w:ascii="宋体" w:hAnsi="宋体" w:eastAsia="宋体" w:cs="宋体"/>
          <w:color w:val="auto"/>
          <w:kern w:val="0"/>
          <w:szCs w:val="21"/>
        </w:rPr>
        <w:t>.</w:t>
      </w:r>
      <w:r>
        <w:rPr>
          <w:rFonts w:hint="eastAsia" w:ascii="宋体" w:hAnsi="宋体" w:eastAsia="宋体" w:cs="宋体"/>
          <w:color w:val="auto"/>
          <w:kern w:val="0"/>
          <w:szCs w:val="21"/>
          <w:lang w:val="en-US"/>
        </w:rPr>
        <w:t>1</w:t>
      </w:r>
      <w:r>
        <w:rPr>
          <w:rFonts w:hint="eastAsia" w:ascii="宋体" w:hAnsi="宋体" w:eastAsia="宋体" w:cs="宋体"/>
          <w:color w:val="auto"/>
          <w:kern w:val="0"/>
          <w:szCs w:val="21"/>
        </w:rPr>
        <w:t>不同供应商响应文件中法定代表人或者负责人签字出自同一人之手；</w:t>
      </w:r>
    </w:p>
    <w:p w14:paraId="72A270FF">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27.</w:t>
      </w:r>
      <w:r>
        <w:rPr>
          <w:rFonts w:hint="eastAsia" w:ascii="宋体" w:hAnsi="宋体" w:eastAsia="宋体" w:cs="宋体"/>
          <w:color w:val="auto"/>
          <w:kern w:val="0"/>
          <w:szCs w:val="21"/>
          <w:lang w:val="en-US"/>
        </w:rPr>
        <w:t>5</w:t>
      </w:r>
      <w:r>
        <w:rPr>
          <w:rFonts w:hint="eastAsia" w:ascii="宋体" w:hAnsi="宋体" w:eastAsia="宋体" w:cs="宋体"/>
          <w:color w:val="auto"/>
          <w:kern w:val="0"/>
          <w:szCs w:val="21"/>
        </w:rPr>
        <w:t>.</w:t>
      </w:r>
      <w:r>
        <w:rPr>
          <w:rFonts w:hint="eastAsia" w:ascii="宋体" w:hAnsi="宋体" w:eastAsia="宋体" w:cs="宋体"/>
          <w:color w:val="auto"/>
          <w:kern w:val="0"/>
          <w:szCs w:val="21"/>
          <w:lang w:val="en-US"/>
        </w:rPr>
        <w:t>2</w:t>
      </w:r>
      <w:r>
        <w:rPr>
          <w:rFonts w:hint="eastAsia" w:ascii="宋体" w:hAnsi="宋体" w:eastAsia="宋体" w:cs="宋体"/>
          <w:color w:val="auto"/>
          <w:kern w:val="0"/>
          <w:szCs w:val="21"/>
        </w:rPr>
        <w:t>其他涉嫌串通的情形。</w:t>
      </w:r>
    </w:p>
    <w:p w14:paraId="6BB9898F">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 xml:space="preserve">27. </w:t>
      </w:r>
      <w:r>
        <w:rPr>
          <w:rFonts w:hint="eastAsia" w:ascii="宋体" w:hAnsi="宋体" w:eastAsia="宋体" w:cs="宋体"/>
          <w:color w:val="auto"/>
          <w:kern w:val="0"/>
          <w:szCs w:val="21"/>
          <w:lang w:val="en-US"/>
        </w:rPr>
        <w:t>6</w:t>
      </w:r>
      <w:r>
        <w:rPr>
          <w:rFonts w:hint="eastAsia" w:ascii="宋体" w:hAnsi="宋体" w:eastAsia="宋体" w:cs="宋体"/>
          <w:color w:val="auto"/>
          <w:kern w:val="0"/>
          <w:szCs w:val="21"/>
        </w:rPr>
        <w:t xml:space="preserve"> 有下列情形之一的，视为供应商串通谈判，其响应无效：</w:t>
      </w:r>
    </w:p>
    <w:p w14:paraId="03F6189D">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27.</w:t>
      </w:r>
      <w:r>
        <w:rPr>
          <w:rFonts w:hint="eastAsia" w:ascii="宋体" w:hAnsi="宋体" w:eastAsia="宋体" w:cs="宋体"/>
          <w:color w:val="auto"/>
          <w:kern w:val="0"/>
          <w:szCs w:val="21"/>
          <w:lang w:val="en-US"/>
        </w:rPr>
        <w:t>6</w:t>
      </w:r>
      <w:r>
        <w:rPr>
          <w:rFonts w:hint="eastAsia" w:ascii="宋体" w:hAnsi="宋体" w:eastAsia="宋体" w:cs="宋体"/>
          <w:color w:val="auto"/>
          <w:kern w:val="0"/>
          <w:szCs w:val="21"/>
        </w:rPr>
        <w:t>.1不同供应商的响应文件由同一单位或者个人编制；</w:t>
      </w:r>
    </w:p>
    <w:p w14:paraId="27C565D7">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27.</w:t>
      </w:r>
      <w:r>
        <w:rPr>
          <w:rFonts w:hint="eastAsia" w:ascii="宋体" w:hAnsi="宋体" w:eastAsia="宋体" w:cs="宋体"/>
          <w:color w:val="auto"/>
          <w:kern w:val="0"/>
          <w:szCs w:val="21"/>
          <w:lang w:val="en-US"/>
        </w:rPr>
        <w:t>6</w:t>
      </w:r>
      <w:r>
        <w:rPr>
          <w:rFonts w:hint="eastAsia" w:ascii="宋体" w:hAnsi="宋体" w:eastAsia="宋体" w:cs="宋体"/>
          <w:color w:val="auto"/>
          <w:kern w:val="0"/>
          <w:szCs w:val="21"/>
        </w:rPr>
        <w:t>.2不同供应商委托同一单位或者个人办理响应事宜；</w:t>
      </w:r>
    </w:p>
    <w:p w14:paraId="17A890DC">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27.</w:t>
      </w:r>
      <w:r>
        <w:rPr>
          <w:rFonts w:hint="eastAsia" w:ascii="宋体" w:hAnsi="宋体" w:eastAsia="宋体" w:cs="宋体"/>
          <w:color w:val="auto"/>
          <w:kern w:val="0"/>
          <w:szCs w:val="21"/>
          <w:lang w:val="en-US"/>
        </w:rPr>
        <w:t>6</w:t>
      </w:r>
      <w:r>
        <w:rPr>
          <w:rFonts w:hint="eastAsia" w:ascii="宋体" w:hAnsi="宋体" w:eastAsia="宋体" w:cs="宋体"/>
          <w:color w:val="auto"/>
          <w:kern w:val="0"/>
          <w:szCs w:val="21"/>
        </w:rPr>
        <w:t>.3不同供应商的响应文件载明的项目管理成员或者联系人员为同一人；</w:t>
      </w:r>
    </w:p>
    <w:p w14:paraId="4A7AC74D">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27.</w:t>
      </w:r>
      <w:r>
        <w:rPr>
          <w:rFonts w:hint="eastAsia" w:ascii="宋体" w:hAnsi="宋体" w:eastAsia="宋体" w:cs="宋体"/>
          <w:color w:val="auto"/>
          <w:kern w:val="0"/>
          <w:szCs w:val="21"/>
          <w:lang w:val="en-US"/>
        </w:rPr>
        <w:t>6</w:t>
      </w:r>
      <w:r>
        <w:rPr>
          <w:rFonts w:hint="eastAsia" w:ascii="宋体" w:hAnsi="宋体" w:eastAsia="宋体" w:cs="宋体"/>
          <w:color w:val="auto"/>
          <w:kern w:val="0"/>
          <w:szCs w:val="21"/>
        </w:rPr>
        <w:t>.4不同供应商的响应文件异常一致或者投标报价呈规律性差异；</w:t>
      </w:r>
    </w:p>
    <w:p w14:paraId="1E286F16">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27.</w:t>
      </w:r>
      <w:r>
        <w:rPr>
          <w:rFonts w:hint="eastAsia" w:ascii="宋体" w:hAnsi="宋体" w:eastAsia="宋体" w:cs="宋体"/>
          <w:color w:val="auto"/>
          <w:kern w:val="0"/>
          <w:szCs w:val="21"/>
          <w:lang w:val="en-US"/>
        </w:rPr>
        <w:t>6</w:t>
      </w:r>
      <w:r>
        <w:rPr>
          <w:rFonts w:hint="eastAsia" w:ascii="宋体" w:hAnsi="宋体" w:eastAsia="宋体" w:cs="宋体"/>
          <w:color w:val="auto"/>
          <w:kern w:val="0"/>
          <w:szCs w:val="21"/>
        </w:rPr>
        <w:t>.5不同供应商的响应文件相互混装。</w:t>
      </w:r>
    </w:p>
    <w:p w14:paraId="3E010A8A">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 xml:space="preserve">27. </w:t>
      </w:r>
      <w:r>
        <w:rPr>
          <w:rFonts w:hint="eastAsia" w:ascii="宋体" w:hAnsi="宋体" w:eastAsia="宋体" w:cs="宋体"/>
          <w:color w:val="auto"/>
          <w:kern w:val="0"/>
          <w:szCs w:val="21"/>
          <w:lang w:val="en-US"/>
        </w:rPr>
        <w:t>7</w:t>
      </w:r>
      <w:r>
        <w:rPr>
          <w:rFonts w:hint="eastAsia" w:ascii="宋体" w:hAnsi="宋体" w:eastAsia="宋体" w:cs="宋体"/>
          <w:color w:val="auto"/>
          <w:kern w:val="0"/>
          <w:szCs w:val="21"/>
        </w:rPr>
        <w:t xml:space="preserve"> 谈判小组认为供应商的报价明显低于其他通过符合性审查供应商的报价，有可能影响产品质量或者不能诚信履约的，应当要求其在谈判现场合理的时间内提供书面说明，必要时提交相关证明材料；供应商不能证明其报价合理性的，谈判小组应当将其作为无效响应处理。</w:t>
      </w:r>
    </w:p>
    <w:p w14:paraId="3A7A4D2D">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 xml:space="preserve">27. </w:t>
      </w:r>
      <w:r>
        <w:rPr>
          <w:rFonts w:hint="eastAsia" w:ascii="宋体" w:hAnsi="宋体" w:eastAsia="宋体" w:cs="宋体"/>
          <w:color w:val="auto"/>
          <w:kern w:val="0"/>
          <w:szCs w:val="21"/>
          <w:lang w:val="en-US"/>
        </w:rPr>
        <w:t>8</w:t>
      </w:r>
      <w:r>
        <w:rPr>
          <w:rFonts w:hint="eastAsia" w:ascii="宋体" w:hAnsi="宋体" w:eastAsia="宋体" w:cs="宋体"/>
          <w:color w:val="auto"/>
          <w:kern w:val="0"/>
          <w:szCs w:val="21"/>
        </w:rPr>
        <w:t xml:space="preserve"> 按照《关于推进全流程电子化交易和在线监管工作有关问题的通知》（许公管办〔2019〕3号）规定，不同供应商电子响应文件制作硬件特征码（网卡MAC地址、CPU序号、硬盘序列号）均一致时，视为‘不同供应商的响应文件由同一单位或者个人编制’或‘不同供应商委托同一单位或者个人办理响应事宜’，其谈判响应无效。</w:t>
      </w:r>
    </w:p>
    <w:p w14:paraId="3119BAD0">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 xml:space="preserve">27. </w:t>
      </w:r>
      <w:r>
        <w:rPr>
          <w:rFonts w:hint="eastAsia" w:ascii="宋体" w:hAnsi="宋体" w:eastAsia="宋体" w:cs="宋体"/>
          <w:color w:val="auto"/>
          <w:kern w:val="0"/>
          <w:szCs w:val="21"/>
          <w:lang w:val="en-US"/>
        </w:rPr>
        <w:t>9</w:t>
      </w:r>
      <w:r>
        <w:rPr>
          <w:rFonts w:hint="eastAsia" w:ascii="宋体" w:hAnsi="宋体" w:eastAsia="宋体" w:cs="宋体"/>
          <w:color w:val="auto"/>
          <w:kern w:val="0"/>
          <w:szCs w:val="21"/>
        </w:rPr>
        <w:t xml:space="preserve"> 法律法规和响应文件规定的其他无效情形。</w:t>
      </w:r>
    </w:p>
    <w:p w14:paraId="388F8D55">
      <w:pPr>
        <w:pStyle w:val="58"/>
        <w:autoSpaceDE w:val="0"/>
        <w:autoSpaceDN w:val="0"/>
        <w:spacing w:line="360" w:lineRule="auto"/>
        <w:ind w:firstLine="0" w:firstLineChars="0"/>
        <w:rPr>
          <w:rFonts w:hint="eastAsia" w:ascii="宋体" w:hAnsi="宋体" w:eastAsia="宋体" w:cs="宋体"/>
          <w:b/>
          <w:color w:val="auto"/>
          <w:kern w:val="0"/>
          <w:szCs w:val="21"/>
        </w:rPr>
      </w:pPr>
      <w:r>
        <w:rPr>
          <w:rFonts w:hint="eastAsia" w:ascii="宋体" w:hAnsi="宋体" w:eastAsia="宋体" w:cs="宋体"/>
          <w:b/>
          <w:color w:val="auto"/>
          <w:kern w:val="0"/>
          <w:szCs w:val="21"/>
        </w:rPr>
        <w:t>28.响应文件评审与谈判</w:t>
      </w:r>
    </w:p>
    <w:p w14:paraId="13EE186E">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28.1 谈判小组应当对响应文件进行评审，并根据谈判文件规定的程序、评定成交的标准等事项与实质性响应谈判文件要求的供应商进行谈判。未实质性响应谈判文件的响应文件按无效处理，谈判小组应当告知有关供应商。</w:t>
      </w:r>
    </w:p>
    <w:p w14:paraId="155BB8C6">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28.2 谈判小组所有成员应当集中与单一供应商分别进行谈判，并给予所有参加谈判的供应商平等的谈判机会。</w:t>
      </w:r>
    </w:p>
    <w:p w14:paraId="27EFB2CE">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28.3 在谈判中，谈判的任何一方不得透露与谈判有关的其他供应商的技术资料、价格和其他信息。</w:t>
      </w:r>
    </w:p>
    <w:p w14:paraId="1A4814E9">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28.4 在谈判过程中，谈判小组可以根据谈判文件和谈判情况实质性变动采购需求中的技术、服务要求以及合同草案条款，但不得变动谈判文件中的其他内容。实质性变动的内容，须经采购人代表确认。对谈判文件作出的实质性变动是谈判文件的有效组成部分，谈判小组应当及时以书面形式同时通知所有参加谈判的供应商。</w:t>
      </w:r>
    </w:p>
    <w:p w14:paraId="683E72A7">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28.5 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p>
    <w:p w14:paraId="266DE1FD">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28.6 谈判文件能够详细列明采购标的的技术、服务要求的，谈判结束后，谈判小组应当要求所有继续参加谈判的供应商在规定时间内提交最后报价（供应商最终报价不能高于第一次报价，采购人改变技术需求的除外），提交最后报价的供应商不得少于3家。（如符合《政府采购非招标采购方式管理办法》（财政部令第74号）第二十七条第二款中的情形的，供应商最低数量可以为两家）</w:t>
      </w:r>
    </w:p>
    <w:p w14:paraId="44DAC7E6">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p>
    <w:p w14:paraId="5C53789C">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28.7 最后报价是供应商响应文件的有效组成部分。</w:t>
      </w:r>
    </w:p>
    <w:p w14:paraId="27AF151F">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28.8 已提交响应文件的供应商，在提交最后报价之前，可以根据谈判情况退出谈判。</w:t>
      </w:r>
    </w:p>
    <w:p w14:paraId="7CB3DDD7">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28.9 按照《关于推进全流程电子化交易和在线监管工作有关问题的通知》（许公管办〔2019〕3号）规定，评审专家应严格按照要求查看“硬件特征码相” 关信息并进行评审。</w:t>
      </w:r>
    </w:p>
    <w:p w14:paraId="6811AF0A">
      <w:pPr>
        <w:pStyle w:val="58"/>
        <w:autoSpaceDE w:val="0"/>
        <w:autoSpaceDN w:val="0"/>
        <w:spacing w:line="360" w:lineRule="auto"/>
        <w:ind w:firstLine="0" w:firstLineChars="0"/>
        <w:rPr>
          <w:rFonts w:hint="eastAsia" w:ascii="宋体" w:hAnsi="宋体" w:eastAsia="宋体" w:cs="宋体"/>
          <w:b/>
          <w:color w:val="auto"/>
          <w:kern w:val="0"/>
          <w:szCs w:val="21"/>
        </w:rPr>
      </w:pPr>
      <w:r>
        <w:rPr>
          <w:rFonts w:hint="eastAsia" w:ascii="宋体" w:hAnsi="宋体" w:eastAsia="宋体" w:cs="宋体"/>
          <w:b/>
          <w:color w:val="auto"/>
          <w:kern w:val="0"/>
          <w:szCs w:val="21"/>
        </w:rPr>
        <w:t>29.评审方法与提出成交候选人</w:t>
      </w:r>
    </w:p>
    <w:p w14:paraId="35E53FAA">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谈判小组应当从质量和服务均能满足采购文件实质性响应要求的供应商中，按照最后报价由低到高的顺序提出3名成交候选人，并编写评审报告。</w:t>
      </w:r>
    </w:p>
    <w:p w14:paraId="14EFE8AA">
      <w:pPr>
        <w:numPr>
          <w:ilvl w:val="0"/>
          <w:numId w:val="8"/>
        </w:numPr>
        <w:tabs>
          <w:tab w:val="left" w:pos="1260"/>
        </w:tabs>
        <w:autoSpaceDE w:val="0"/>
        <w:autoSpaceDN w:val="0"/>
        <w:spacing w:line="360" w:lineRule="auto"/>
        <w:contextualSpacing/>
        <w:jc w:val="center"/>
        <w:rPr>
          <w:rFonts w:hint="eastAsia" w:ascii="宋体" w:hAnsi="宋体" w:eastAsia="宋体" w:cs="宋体"/>
          <w:b/>
          <w:color w:val="auto"/>
          <w:kern w:val="0"/>
          <w:szCs w:val="21"/>
        </w:rPr>
      </w:pPr>
      <w:r>
        <w:rPr>
          <w:rFonts w:hint="eastAsia" w:ascii="宋体" w:hAnsi="宋体" w:eastAsia="宋体" w:cs="宋体"/>
          <w:b/>
          <w:color w:val="auto"/>
          <w:kern w:val="0"/>
          <w:szCs w:val="21"/>
        </w:rPr>
        <w:t>确定成交供应商和授予合同</w:t>
      </w:r>
    </w:p>
    <w:p w14:paraId="7653B189">
      <w:pPr>
        <w:pStyle w:val="58"/>
        <w:autoSpaceDE w:val="0"/>
        <w:autoSpaceDN w:val="0"/>
        <w:spacing w:line="360" w:lineRule="auto"/>
        <w:ind w:firstLine="0" w:firstLineChars="0"/>
        <w:rPr>
          <w:rFonts w:hint="eastAsia" w:ascii="宋体" w:hAnsi="宋体" w:eastAsia="宋体" w:cs="宋体"/>
          <w:b/>
          <w:color w:val="auto"/>
          <w:kern w:val="0"/>
          <w:szCs w:val="21"/>
        </w:rPr>
      </w:pPr>
      <w:r>
        <w:rPr>
          <w:rFonts w:hint="eastAsia" w:ascii="宋体" w:hAnsi="宋体" w:eastAsia="宋体" w:cs="宋体"/>
          <w:b/>
          <w:color w:val="auto"/>
          <w:kern w:val="0"/>
          <w:szCs w:val="21"/>
        </w:rPr>
        <w:t>30.确定成交供应商</w:t>
      </w:r>
    </w:p>
    <w:p w14:paraId="202F9939">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30.1 采购人应当在收到评审报告后5个工作日内，从评审报告提出的成交候选人中，根据质量和服务均能满足采购文件实质性响应要求且最后报价最低的原则确定成交供应商。</w:t>
      </w:r>
    </w:p>
    <w:p w14:paraId="4AB83261">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30.2 采购人逾期未确定成交供应商且不提出异议的，视为确定评审报告提出的最后报价最低的供应商为成交供应商。中标公告发布后1个工作日（有特殊原因的，须提前向采购人和招标代理机构书面说明情况）内到招标代理机构领取中标通知书。</w:t>
      </w:r>
    </w:p>
    <w:p w14:paraId="2506D67C">
      <w:pPr>
        <w:pStyle w:val="58"/>
        <w:autoSpaceDE w:val="0"/>
        <w:autoSpaceDN w:val="0"/>
        <w:spacing w:line="360" w:lineRule="auto"/>
        <w:ind w:firstLine="0" w:firstLineChars="0"/>
        <w:rPr>
          <w:rFonts w:hint="eastAsia" w:ascii="宋体" w:hAnsi="宋体" w:eastAsia="宋体" w:cs="宋体"/>
          <w:b/>
          <w:bCs/>
          <w:color w:val="auto"/>
          <w:szCs w:val="21"/>
        </w:rPr>
      </w:pPr>
      <w:r>
        <w:rPr>
          <w:rFonts w:hint="eastAsia" w:ascii="宋体" w:hAnsi="宋体" w:eastAsia="宋体" w:cs="宋体"/>
          <w:b/>
          <w:bCs/>
          <w:color w:val="auto"/>
          <w:szCs w:val="21"/>
        </w:rPr>
        <w:t>31.终止采购活动的情形</w:t>
      </w:r>
    </w:p>
    <w:p w14:paraId="40B9CBF3">
      <w:pPr>
        <w:pStyle w:val="58"/>
        <w:autoSpaceDE w:val="0"/>
        <w:autoSpaceDN w:val="0"/>
        <w:spacing w:line="360" w:lineRule="auto"/>
        <w:ind w:firstLine="211" w:firstLineChars="100"/>
        <w:rPr>
          <w:rFonts w:hint="eastAsia" w:ascii="宋体" w:hAnsi="宋体" w:eastAsia="宋体" w:cs="宋体"/>
          <w:b/>
          <w:bCs/>
          <w:color w:val="auto"/>
          <w:kern w:val="0"/>
          <w:szCs w:val="21"/>
        </w:rPr>
      </w:pPr>
      <w:r>
        <w:rPr>
          <w:rFonts w:hint="eastAsia" w:ascii="宋体" w:hAnsi="宋体" w:eastAsia="宋体" w:cs="宋体"/>
          <w:b/>
          <w:bCs/>
          <w:color w:val="auto"/>
          <w:szCs w:val="21"/>
        </w:rPr>
        <w:t xml:space="preserve">  在谈判采购中，出现下列情形之一的，采购人应当终止竞争性谈判采购活动，发布项目终止公告并说明原因，重新开展采购活动：</w:t>
      </w:r>
    </w:p>
    <w:p w14:paraId="79F9EFF1">
      <w:pPr>
        <w:pStyle w:val="58"/>
        <w:numPr>
          <w:ilvl w:val="0"/>
          <w:numId w:val="7"/>
        </w:numPr>
        <w:autoSpaceDE w:val="0"/>
        <w:autoSpaceDN w:val="0"/>
        <w:spacing w:line="360" w:lineRule="auto"/>
        <w:ind w:firstLineChars="0"/>
        <w:contextualSpacing/>
        <w:rPr>
          <w:rFonts w:hint="eastAsia" w:ascii="宋体" w:hAnsi="宋体" w:eastAsia="宋体" w:cs="宋体"/>
          <w:vanish/>
          <w:color w:val="auto"/>
          <w:kern w:val="0"/>
          <w:szCs w:val="21"/>
        </w:rPr>
      </w:pPr>
    </w:p>
    <w:p w14:paraId="7CD4B5AD">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31.1 因情况变化，不再符合规定的竞争性谈判采购方式适用情形的；</w:t>
      </w:r>
    </w:p>
    <w:p w14:paraId="35FB585B">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31.2 出现影响采购公正的违法、违规行为的；</w:t>
      </w:r>
    </w:p>
    <w:p w14:paraId="6CB3B3BB">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31.3 在采购过程中符合竞争要求的供应商或者报价未超过采购预算的供应商不足3家的，但《政府采购非招标采购方式管理办法》第二十七条第二款规定的情形除外。</w:t>
      </w:r>
    </w:p>
    <w:p w14:paraId="035D467B">
      <w:pPr>
        <w:pStyle w:val="58"/>
        <w:autoSpaceDE w:val="0"/>
        <w:autoSpaceDN w:val="0"/>
        <w:spacing w:line="360" w:lineRule="auto"/>
        <w:ind w:firstLine="0" w:firstLineChars="0"/>
        <w:rPr>
          <w:rFonts w:hint="eastAsia" w:ascii="宋体" w:hAnsi="宋体" w:eastAsia="宋体" w:cs="宋体"/>
          <w:b/>
          <w:color w:val="auto"/>
          <w:kern w:val="0"/>
          <w:szCs w:val="21"/>
        </w:rPr>
      </w:pPr>
      <w:r>
        <w:rPr>
          <w:rFonts w:hint="eastAsia" w:ascii="宋体" w:hAnsi="宋体" w:eastAsia="宋体" w:cs="宋体"/>
          <w:b/>
          <w:color w:val="auto"/>
          <w:kern w:val="0"/>
          <w:szCs w:val="21"/>
        </w:rPr>
        <w:t>32.成交公告、发出成交通知书</w:t>
      </w:r>
    </w:p>
    <w:p w14:paraId="45E9AE2F">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32.1 采购人确认成交供应商后，采购人在公告成交结果的同时，向成交供应商发出成交通知书。</w:t>
      </w:r>
    </w:p>
    <w:p w14:paraId="52CAFBB4">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32.2 成交通知书发出后，采购人不得违法改变成交结果，成交供应商无正当理由不得放弃成交。</w:t>
      </w:r>
    </w:p>
    <w:p w14:paraId="4F3C2D15">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32.3 成交供应商在接到成交通知时，须向采购代理机构发送谈判报价及分项报价一览表（包含主要成交标的的名称、规格型号、数量、单价、服务要求等）电子文档，并同时电话告知采购代理机构联系人。</w:t>
      </w:r>
    </w:p>
    <w:p w14:paraId="1412B979">
      <w:pPr>
        <w:pStyle w:val="58"/>
        <w:autoSpaceDE w:val="0"/>
        <w:autoSpaceDN w:val="0"/>
        <w:spacing w:line="360" w:lineRule="auto"/>
        <w:ind w:firstLine="0" w:firstLineChars="0"/>
        <w:rPr>
          <w:rFonts w:hint="eastAsia" w:ascii="宋体" w:hAnsi="宋体" w:eastAsia="宋体" w:cs="宋体"/>
          <w:b/>
          <w:color w:val="auto"/>
          <w:kern w:val="0"/>
          <w:szCs w:val="21"/>
        </w:rPr>
      </w:pPr>
      <w:r>
        <w:rPr>
          <w:rFonts w:hint="eastAsia" w:ascii="宋体" w:hAnsi="宋体" w:eastAsia="宋体" w:cs="宋体"/>
          <w:b/>
          <w:color w:val="auto"/>
          <w:kern w:val="0"/>
          <w:szCs w:val="21"/>
        </w:rPr>
        <w:t>33.质疑提出与答复</w:t>
      </w:r>
    </w:p>
    <w:p w14:paraId="1A583C1E">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33.1 供应商认为谈判文件、采购过程和成交结果使自己的权益受到损害的，可以按照《政府采购质疑和投诉办法》（财政部令第94号）</w:t>
      </w:r>
      <w:r>
        <w:rPr>
          <w:rFonts w:hint="eastAsia" w:ascii="宋体" w:hAnsi="宋体" w:eastAsia="宋体" w:cs="宋体"/>
          <w:color w:val="auto"/>
          <w:kern w:val="0"/>
          <w:szCs w:val="21"/>
          <w:lang w:eastAsia="zh-CN"/>
        </w:rPr>
        <w:t>质疑</w:t>
      </w:r>
      <w:r>
        <w:rPr>
          <w:rFonts w:hint="eastAsia" w:ascii="宋体" w:hAnsi="宋体" w:eastAsia="宋体" w:cs="宋体"/>
          <w:color w:val="auto"/>
          <w:kern w:val="0"/>
          <w:szCs w:val="21"/>
        </w:rPr>
        <w:t>。提出质疑的供应商应当是参与本项目采购活动的供应商。</w:t>
      </w:r>
    </w:p>
    <w:p w14:paraId="086C64EE">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33.1.1 对谈判文件提出质疑的，供应商应已依法获取谈判文件，且应当在获取谈判文件或者谈判文件公告期限届满之日起7个工作日内通过《全国公共资源交易平台（河南省·许昌市）》一次性提出，提出后电话联系本项目谈判公告中采购代理机构联系人查看，并同时将符合《政府采购质疑和投诉办法》第十二条规定的纸质质疑函和必要的证明材料一式两份</w:t>
      </w:r>
      <w:r>
        <w:rPr>
          <w:rFonts w:hint="eastAsia" w:ascii="宋体" w:hAnsi="宋体" w:eastAsia="宋体" w:cs="宋体"/>
          <w:color w:val="auto"/>
          <w:kern w:val="0"/>
          <w:szCs w:val="21"/>
          <w:lang w:eastAsia="zh-CN"/>
        </w:rPr>
        <w:t>送达</w:t>
      </w:r>
      <w:r>
        <w:rPr>
          <w:rFonts w:hint="eastAsia" w:ascii="宋体" w:hAnsi="宋体" w:eastAsia="宋体" w:cs="宋体"/>
          <w:color w:val="auto"/>
          <w:kern w:val="0"/>
          <w:szCs w:val="21"/>
        </w:rPr>
        <w:t>采购单位和采购代理机构，如未提出视为全面接受；</w:t>
      </w:r>
    </w:p>
    <w:p w14:paraId="2E84464C">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33.1.2 对采购过程提出质疑的，为各采购程序环节结束之日起七个工作日内，以书面形式向采购人和采购代理机构一次性提出；</w:t>
      </w:r>
    </w:p>
    <w:p w14:paraId="3CFBC922">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34.1.3 对成交结果提出质疑的，为成交结果公告期限届满之日起七个工作日内，以书面形式向采购人和采购代理机构一次性提出，提出质疑的供应商须为参加本项目谈判开评标的供应商。</w:t>
      </w:r>
    </w:p>
    <w:p w14:paraId="626E7B9E">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33.2 采购人、采购代理机构认为供应商质疑不成立，或者成立但未对成交结果构成影响的，继续开展采购活动；认为供应商质疑成立且影响或者可能影响成交结果的，按照下列情况处理：</w:t>
      </w:r>
    </w:p>
    <w:p w14:paraId="475F47E1">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33.2.1 对谈判文件提出的质疑，依法通过澄清或者修改可以继续开展采购活动的，澄清或者修改谈判文件后继续开展采购活动；否则应当修改谈判文件后重新开展采购活动。</w:t>
      </w:r>
    </w:p>
    <w:p w14:paraId="4343148B">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33.2.2 对采购过程、成交结果提出的质疑，合格供应商符合法定数量时，可以从合格的成交候选人中另行确定成交供应商的，应当依法另行确定成交供应商；否则应当重新开展采购活动。</w:t>
      </w:r>
    </w:p>
    <w:p w14:paraId="278C40D9">
      <w:pPr>
        <w:pStyle w:val="58"/>
        <w:autoSpaceDE w:val="0"/>
        <w:autoSpaceDN w:val="0"/>
        <w:spacing w:line="360" w:lineRule="auto"/>
        <w:ind w:firstLine="0" w:firstLineChars="0"/>
        <w:rPr>
          <w:rFonts w:hint="eastAsia" w:ascii="宋体" w:hAnsi="宋体" w:eastAsia="宋体" w:cs="宋体"/>
          <w:b/>
          <w:color w:val="auto"/>
          <w:kern w:val="0"/>
          <w:szCs w:val="21"/>
        </w:rPr>
      </w:pPr>
      <w:r>
        <w:rPr>
          <w:rFonts w:hint="eastAsia" w:ascii="宋体" w:hAnsi="宋体" w:eastAsia="宋体" w:cs="宋体"/>
          <w:b/>
          <w:color w:val="auto"/>
          <w:kern w:val="0"/>
          <w:szCs w:val="21"/>
        </w:rPr>
        <w:t>34.签订合同</w:t>
      </w:r>
    </w:p>
    <w:p w14:paraId="40BFEE4D">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 xml:space="preserve">34.1 </w:t>
      </w:r>
      <w:r>
        <w:rPr>
          <w:rFonts w:hint="eastAsia" w:ascii="宋体" w:hAnsi="宋体" w:eastAsia="宋体" w:cs="宋体"/>
          <w:color w:val="auto"/>
          <w:kern w:val="0"/>
          <w:szCs w:val="21"/>
          <w:lang w:val="zh-CN"/>
        </w:rPr>
        <w:t>采购人应当自中标通知书发出之日起15日内与采购单位签订政府采购合同，采购单位应当自合同签订之日起2个工作日内在河南省电子化政府采购系统进行合同备案。</w:t>
      </w:r>
    </w:p>
    <w:p w14:paraId="533563AA">
      <w:pPr>
        <w:pStyle w:val="58"/>
        <w:autoSpaceDE w:val="0"/>
        <w:autoSpaceDN w:val="0"/>
        <w:spacing w:line="360" w:lineRule="auto"/>
        <w:ind w:firstLine="0" w:firstLineChars="0"/>
        <w:rPr>
          <w:rFonts w:hint="eastAsia" w:ascii="宋体" w:hAnsi="宋体" w:eastAsia="宋体" w:cs="宋体"/>
          <w:color w:val="auto"/>
          <w:kern w:val="0"/>
          <w:szCs w:val="21"/>
        </w:rPr>
      </w:pPr>
      <w:r>
        <w:rPr>
          <w:rFonts w:hint="eastAsia" w:ascii="宋体" w:hAnsi="宋体" w:eastAsia="宋体" w:cs="宋体"/>
          <w:color w:val="auto"/>
          <w:kern w:val="0"/>
          <w:szCs w:val="21"/>
        </w:rPr>
        <w:t xml:space="preserve">    34.2 采购人不得向成交供应商提出超出采购文件以外的任何要求作为签订合同的条件，不得与成交供应商订立背离谈判文件确定的合同文本以及采购标的、规格型号、采购金额、采购数量、技术和服务要求等实质性内容的协议。</w:t>
      </w:r>
    </w:p>
    <w:p w14:paraId="2B9662F7">
      <w:pPr>
        <w:pStyle w:val="58"/>
        <w:autoSpaceDE w:val="0"/>
        <w:autoSpaceDN w:val="0"/>
        <w:spacing w:line="360" w:lineRule="auto"/>
        <w:ind w:firstLine="0" w:firstLineChars="0"/>
        <w:rPr>
          <w:rFonts w:hint="eastAsia" w:ascii="宋体" w:hAnsi="宋体" w:eastAsia="宋体" w:cs="宋体"/>
          <w:b/>
          <w:color w:val="auto"/>
          <w:kern w:val="0"/>
          <w:szCs w:val="21"/>
        </w:rPr>
      </w:pPr>
      <w:r>
        <w:rPr>
          <w:rFonts w:hint="eastAsia" w:ascii="宋体" w:hAnsi="宋体" w:eastAsia="宋体" w:cs="宋体"/>
          <w:b/>
          <w:color w:val="auto"/>
          <w:kern w:val="0"/>
          <w:szCs w:val="21"/>
          <w:lang w:eastAsia="zh-CN"/>
        </w:rPr>
        <w:t>35.</w:t>
      </w:r>
      <w:r>
        <w:rPr>
          <w:rFonts w:hint="eastAsia" w:ascii="宋体" w:hAnsi="宋体" w:eastAsia="宋体" w:cs="宋体"/>
          <w:b/>
          <w:color w:val="auto"/>
          <w:kern w:val="0"/>
          <w:szCs w:val="21"/>
        </w:rPr>
        <w:t>履约保证金</w:t>
      </w:r>
    </w:p>
    <w:p w14:paraId="0FCA5876">
      <w:pPr>
        <w:autoSpaceDE w:val="0"/>
        <w:autoSpaceDN w:val="0"/>
        <w:spacing w:line="360" w:lineRule="auto"/>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供应商须知前附表”中规定成交供应商提交履约保证金的，成交供应商应当以支票、汇票、本票或者金融机构、担保机构出具的保函等非现金形式向采购人提交。履约保证金的数额不得超过政府采购合同金额的10%。</w:t>
      </w:r>
    </w:p>
    <w:p w14:paraId="6D943768">
      <w:pPr>
        <w:autoSpaceDE w:val="0"/>
        <w:autoSpaceDN w:val="0"/>
        <w:spacing w:line="360" w:lineRule="auto"/>
        <w:jc w:val="left"/>
        <w:rPr>
          <w:rFonts w:hint="eastAsia" w:ascii="宋体" w:hAnsi="宋体" w:eastAsia="宋体" w:cs="宋体"/>
          <w:b/>
          <w:color w:val="auto"/>
          <w:kern w:val="0"/>
          <w:szCs w:val="21"/>
        </w:rPr>
      </w:pPr>
      <w:r>
        <w:rPr>
          <w:rFonts w:hint="eastAsia" w:ascii="宋体" w:hAnsi="宋体" w:eastAsia="宋体" w:cs="宋体"/>
          <w:b/>
          <w:color w:val="auto"/>
          <w:kern w:val="0"/>
          <w:szCs w:val="21"/>
          <w:lang w:eastAsia="zh-CN"/>
        </w:rPr>
        <w:t>36.</w:t>
      </w:r>
      <w:r>
        <w:rPr>
          <w:rFonts w:hint="eastAsia" w:ascii="宋体" w:hAnsi="宋体" w:eastAsia="宋体" w:cs="宋体"/>
          <w:b/>
          <w:color w:val="auto"/>
          <w:kern w:val="0"/>
          <w:szCs w:val="21"/>
        </w:rPr>
        <w:t>其他</w:t>
      </w:r>
    </w:p>
    <w:p w14:paraId="5F865298">
      <w:pPr>
        <w:autoSpaceDE w:val="0"/>
        <w:autoSpaceDN w:val="0"/>
        <w:spacing w:line="360" w:lineRule="auto"/>
        <w:ind w:firstLine="420" w:firstLineChars="200"/>
        <w:contextualSpacing/>
        <w:rPr>
          <w:rFonts w:hint="eastAsia" w:ascii="宋体" w:hAnsi="宋体" w:eastAsia="宋体" w:cs="宋体"/>
          <w:color w:val="auto"/>
          <w:kern w:val="0"/>
          <w:szCs w:val="21"/>
        </w:rPr>
      </w:pPr>
      <w:r>
        <w:rPr>
          <w:rFonts w:hint="eastAsia" w:ascii="宋体" w:hAnsi="宋体" w:eastAsia="宋体" w:cs="宋体"/>
          <w:color w:val="auto"/>
          <w:kern w:val="0"/>
          <w:szCs w:val="21"/>
        </w:rPr>
        <w:t>本次谈判文件未尽事项，以法律法规规定的为准。</w:t>
      </w:r>
    </w:p>
    <w:p w14:paraId="17EBE687">
      <w:pPr>
        <w:pStyle w:val="58"/>
        <w:autoSpaceDE w:val="0"/>
        <w:autoSpaceDN w:val="0"/>
        <w:spacing w:line="360" w:lineRule="auto"/>
        <w:ind w:firstLine="0" w:firstLineChars="0"/>
        <w:contextualSpacing/>
        <w:rPr>
          <w:rFonts w:hint="eastAsia" w:ascii="宋体" w:hAnsi="宋体" w:eastAsia="宋体" w:cs="宋体"/>
          <w:color w:val="auto"/>
          <w:kern w:val="0"/>
          <w:szCs w:val="21"/>
        </w:rPr>
      </w:pPr>
      <w:r>
        <w:rPr>
          <w:rFonts w:hint="eastAsia" w:ascii="宋体" w:hAnsi="宋体" w:eastAsia="宋体" w:cs="宋体"/>
          <w:b/>
          <w:color w:val="auto"/>
          <w:kern w:val="0"/>
          <w:szCs w:val="21"/>
          <w:lang w:eastAsia="zh-CN"/>
        </w:rPr>
        <w:t>37.</w:t>
      </w:r>
      <w:r>
        <w:rPr>
          <w:rFonts w:hint="eastAsia" w:ascii="宋体" w:hAnsi="宋体" w:eastAsia="宋体" w:cs="宋体"/>
          <w:b/>
          <w:color w:val="auto"/>
          <w:kern w:val="0"/>
          <w:szCs w:val="21"/>
        </w:rPr>
        <w:t>政府采购合同融资</w:t>
      </w:r>
    </w:p>
    <w:p w14:paraId="7B6B7E3B">
      <w:pPr>
        <w:pStyle w:val="58"/>
        <w:wordWrap w:val="0"/>
        <w:topLinePunct/>
        <w:autoSpaceDE w:val="0"/>
        <w:autoSpaceDN w:val="0"/>
        <w:adjustRightInd w:val="0"/>
        <w:spacing w:line="360" w:lineRule="auto"/>
        <w:contextualSpacing/>
        <w:rPr>
          <w:rFonts w:hint="eastAsia" w:ascii="宋体" w:hAnsi="宋体" w:eastAsia="宋体" w:cs="宋体"/>
          <w:color w:val="auto"/>
          <w:kern w:val="0"/>
          <w:szCs w:val="21"/>
        </w:rPr>
      </w:pPr>
      <w:r>
        <w:rPr>
          <w:rFonts w:hint="eastAsia" w:ascii="宋体" w:hAnsi="宋体" w:eastAsia="宋体" w:cs="宋体"/>
          <w:color w:val="auto"/>
          <w:kern w:val="0"/>
          <w:szCs w:val="21"/>
        </w:rPr>
        <w:t>37.1缓解中小企业融资难题</w:t>
      </w:r>
    </w:p>
    <w:p w14:paraId="0FC60AB8">
      <w:pPr>
        <w:autoSpaceDE w:val="0"/>
        <w:autoSpaceDN w:val="0"/>
        <w:spacing w:line="360" w:lineRule="auto"/>
        <w:ind w:firstLine="420" w:firstLineChars="200"/>
        <w:contextualSpacing/>
        <w:jc w:val="left"/>
        <w:rPr>
          <w:rFonts w:hint="eastAsia" w:ascii="宋体" w:hAnsi="宋体" w:eastAsia="宋体" w:cs="宋体"/>
          <w:color w:val="auto"/>
          <w:kern w:val="0"/>
          <w:szCs w:val="21"/>
        </w:rPr>
      </w:pPr>
      <w:r>
        <w:rPr>
          <w:rFonts w:hint="eastAsia" w:ascii="宋体" w:hAnsi="宋体" w:eastAsia="宋体" w:cs="宋体"/>
          <w:color w:val="auto"/>
          <w:kern w:val="0"/>
          <w:szCs w:val="21"/>
        </w:rPr>
        <w:t>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w:t>
      </w:r>
    </w:p>
    <w:p w14:paraId="336566A6">
      <w:pPr>
        <w:autoSpaceDE w:val="0"/>
        <w:autoSpaceDN w:val="0"/>
        <w:spacing w:line="360" w:lineRule="auto"/>
        <w:ind w:firstLine="420" w:firstLineChars="200"/>
        <w:contextualSpacing/>
        <w:jc w:val="left"/>
        <w:rPr>
          <w:rFonts w:hint="eastAsia" w:ascii="宋体" w:hAnsi="宋体" w:eastAsia="宋体" w:cs="宋体"/>
          <w:color w:val="auto"/>
          <w:kern w:val="0"/>
          <w:szCs w:val="21"/>
        </w:rPr>
      </w:pPr>
      <w:r>
        <w:rPr>
          <w:rFonts w:hint="eastAsia" w:ascii="宋体" w:hAnsi="宋体" w:eastAsia="宋体" w:cs="宋体"/>
          <w:color w:val="auto"/>
          <w:kern w:val="0"/>
          <w:szCs w:val="21"/>
        </w:rPr>
        <w:t>37.2合作金融机构（排名不分先后）</w:t>
      </w:r>
    </w:p>
    <w:p w14:paraId="4B0A01BE">
      <w:pPr>
        <w:autoSpaceDE w:val="0"/>
        <w:autoSpaceDN w:val="0"/>
        <w:spacing w:line="360" w:lineRule="auto"/>
        <w:ind w:left="964"/>
        <w:contextualSpacing/>
        <w:jc w:val="left"/>
        <w:rPr>
          <w:rFonts w:hint="eastAsia" w:ascii="宋体" w:hAnsi="宋体" w:eastAsia="宋体" w:cs="宋体"/>
          <w:color w:val="auto"/>
          <w:kern w:val="0"/>
          <w:szCs w:val="21"/>
        </w:rPr>
      </w:pPr>
      <w:r>
        <w:rPr>
          <w:rFonts w:hint="eastAsia" w:ascii="宋体" w:hAnsi="宋体" w:eastAsia="宋体" w:cs="宋体"/>
          <w:color w:val="auto"/>
          <w:kern w:val="0"/>
          <w:szCs w:val="21"/>
        </w:rPr>
        <w:t>1）合作金融机构名称：中原银行许昌分行（小微金融部）</w:t>
      </w:r>
    </w:p>
    <w:p w14:paraId="54A34A9A">
      <w:pPr>
        <w:autoSpaceDE w:val="0"/>
        <w:autoSpaceDN w:val="0"/>
        <w:spacing w:line="360" w:lineRule="auto"/>
        <w:ind w:left="964"/>
        <w:contextualSpacing/>
        <w:jc w:val="left"/>
        <w:rPr>
          <w:rFonts w:hint="eastAsia" w:ascii="宋体" w:hAnsi="宋体" w:eastAsia="宋体" w:cs="宋体"/>
          <w:color w:val="auto"/>
          <w:kern w:val="0"/>
          <w:szCs w:val="21"/>
        </w:rPr>
      </w:pPr>
      <w:r>
        <w:rPr>
          <w:rFonts w:hint="eastAsia" w:ascii="宋体" w:hAnsi="宋体" w:eastAsia="宋体" w:cs="宋体"/>
          <w:color w:val="auto"/>
          <w:kern w:val="0"/>
          <w:szCs w:val="21"/>
        </w:rPr>
        <w:t>联系人及电话：陈阳 13137407575   方金龙  15836539901</w:t>
      </w:r>
    </w:p>
    <w:p w14:paraId="2E6A1637">
      <w:pPr>
        <w:autoSpaceDE w:val="0"/>
        <w:autoSpaceDN w:val="0"/>
        <w:spacing w:line="360" w:lineRule="auto"/>
        <w:ind w:left="964"/>
        <w:contextualSpacing/>
        <w:jc w:val="left"/>
        <w:rPr>
          <w:rFonts w:hint="eastAsia" w:ascii="宋体" w:hAnsi="宋体" w:eastAsia="宋体" w:cs="宋体"/>
          <w:color w:val="auto"/>
          <w:kern w:val="0"/>
          <w:szCs w:val="21"/>
        </w:rPr>
      </w:pPr>
      <w:r>
        <w:rPr>
          <w:rFonts w:hint="eastAsia" w:ascii="宋体" w:hAnsi="宋体" w:eastAsia="宋体" w:cs="宋体"/>
          <w:color w:val="auto"/>
          <w:kern w:val="0"/>
          <w:szCs w:val="21"/>
        </w:rPr>
        <w:t>地址：许昌市建安大道与紫云路交汇处中原银行</w:t>
      </w:r>
    </w:p>
    <w:p w14:paraId="583E6D77">
      <w:pPr>
        <w:autoSpaceDE w:val="0"/>
        <w:autoSpaceDN w:val="0"/>
        <w:spacing w:line="360" w:lineRule="auto"/>
        <w:ind w:left="964"/>
        <w:contextualSpacing/>
        <w:jc w:val="left"/>
        <w:rPr>
          <w:rFonts w:hint="eastAsia" w:ascii="宋体" w:hAnsi="宋体" w:eastAsia="宋体" w:cs="宋体"/>
          <w:color w:val="auto"/>
          <w:kern w:val="0"/>
          <w:szCs w:val="21"/>
        </w:rPr>
      </w:pPr>
      <w:r>
        <w:rPr>
          <w:rFonts w:hint="eastAsia" w:ascii="宋体" w:hAnsi="宋体" w:eastAsia="宋体" w:cs="宋体"/>
          <w:color w:val="auto"/>
          <w:kern w:val="0"/>
          <w:szCs w:val="21"/>
        </w:rPr>
        <w:t>2）合作金融机构名称：浦发银行许昌分行</w:t>
      </w:r>
    </w:p>
    <w:p w14:paraId="560EE3D8">
      <w:pPr>
        <w:autoSpaceDE w:val="0"/>
        <w:autoSpaceDN w:val="0"/>
        <w:spacing w:line="360" w:lineRule="auto"/>
        <w:ind w:left="964"/>
        <w:contextualSpacing/>
        <w:jc w:val="left"/>
        <w:rPr>
          <w:rFonts w:hint="eastAsia" w:ascii="宋体" w:hAnsi="宋体" w:eastAsia="宋体" w:cs="宋体"/>
          <w:color w:val="auto"/>
          <w:kern w:val="0"/>
          <w:szCs w:val="21"/>
        </w:rPr>
      </w:pPr>
      <w:r>
        <w:rPr>
          <w:rFonts w:hint="eastAsia" w:ascii="宋体" w:hAnsi="宋体" w:eastAsia="宋体" w:cs="宋体"/>
          <w:color w:val="auto"/>
          <w:kern w:val="0"/>
          <w:szCs w:val="21"/>
        </w:rPr>
        <w:t>联系人及电话：赵勇  0374-7313569、7313502 18937459920</w:t>
      </w:r>
    </w:p>
    <w:p w14:paraId="72E626CC">
      <w:pPr>
        <w:autoSpaceDE w:val="0"/>
        <w:autoSpaceDN w:val="0"/>
        <w:spacing w:line="360" w:lineRule="auto"/>
        <w:ind w:left="964"/>
        <w:contextualSpacing/>
        <w:jc w:val="left"/>
        <w:rPr>
          <w:rFonts w:hint="eastAsia" w:ascii="宋体" w:hAnsi="宋体" w:eastAsia="宋体" w:cs="宋体"/>
          <w:color w:val="auto"/>
          <w:kern w:val="0"/>
          <w:szCs w:val="21"/>
        </w:rPr>
      </w:pPr>
      <w:r>
        <w:rPr>
          <w:rFonts w:hint="eastAsia" w:ascii="宋体" w:hAnsi="宋体" w:eastAsia="宋体" w:cs="宋体"/>
          <w:color w:val="auto"/>
          <w:kern w:val="0"/>
          <w:szCs w:val="21"/>
        </w:rPr>
        <w:t>地址：许昌市许继大道1163号许继花园</w:t>
      </w:r>
    </w:p>
    <w:p w14:paraId="4B2E612A">
      <w:pPr>
        <w:autoSpaceDE w:val="0"/>
        <w:autoSpaceDN w:val="0"/>
        <w:spacing w:line="360" w:lineRule="auto"/>
        <w:ind w:left="964"/>
        <w:contextualSpacing/>
        <w:jc w:val="left"/>
        <w:rPr>
          <w:rFonts w:hint="eastAsia" w:ascii="宋体" w:hAnsi="宋体" w:eastAsia="宋体" w:cs="宋体"/>
          <w:color w:val="auto"/>
          <w:kern w:val="0"/>
          <w:szCs w:val="21"/>
        </w:rPr>
      </w:pPr>
      <w:r>
        <w:rPr>
          <w:rFonts w:hint="eastAsia" w:ascii="宋体" w:hAnsi="宋体" w:eastAsia="宋体" w:cs="宋体"/>
          <w:color w:val="auto"/>
          <w:kern w:val="0"/>
          <w:szCs w:val="21"/>
        </w:rPr>
        <w:t>3）合作金融机构名称：交通银行许昌分行</w:t>
      </w:r>
    </w:p>
    <w:p w14:paraId="582ED0A1">
      <w:pPr>
        <w:autoSpaceDE w:val="0"/>
        <w:autoSpaceDN w:val="0"/>
        <w:spacing w:line="360" w:lineRule="auto"/>
        <w:ind w:left="964"/>
        <w:contextualSpacing/>
        <w:jc w:val="left"/>
        <w:rPr>
          <w:rFonts w:hint="eastAsia" w:ascii="宋体" w:hAnsi="宋体" w:eastAsia="宋体" w:cs="宋体"/>
          <w:color w:val="auto"/>
          <w:kern w:val="0"/>
          <w:szCs w:val="21"/>
        </w:rPr>
      </w:pPr>
      <w:r>
        <w:rPr>
          <w:rFonts w:hint="eastAsia" w:ascii="宋体" w:hAnsi="宋体" w:eastAsia="宋体" w:cs="宋体"/>
          <w:color w:val="auto"/>
          <w:kern w:val="0"/>
          <w:szCs w:val="21"/>
        </w:rPr>
        <w:t>联系人：宋纪刚  0374-2369912  13733951305</w:t>
      </w:r>
    </w:p>
    <w:p w14:paraId="12ED3C96">
      <w:pPr>
        <w:autoSpaceDE w:val="0"/>
        <w:autoSpaceDN w:val="0"/>
        <w:spacing w:line="360" w:lineRule="auto"/>
        <w:ind w:left="964"/>
        <w:contextualSpacing/>
        <w:jc w:val="left"/>
        <w:rPr>
          <w:rFonts w:hint="eastAsia" w:ascii="宋体" w:hAnsi="宋体" w:eastAsia="宋体" w:cs="宋体"/>
          <w:color w:val="auto"/>
          <w:kern w:val="0"/>
          <w:szCs w:val="21"/>
        </w:rPr>
      </w:pPr>
      <w:r>
        <w:rPr>
          <w:rFonts w:hint="eastAsia" w:ascii="宋体" w:hAnsi="宋体" w:eastAsia="宋体" w:cs="宋体"/>
          <w:color w:val="auto"/>
          <w:kern w:val="0"/>
          <w:szCs w:val="21"/>
        </w:rPr>
        <w:t>地址：许昌市莲城大道114号</w:t>
      </w:r>
    </w:p>
    <w:p w14:paraId="440BA8D3">
      <w:pPr>
        <w:autoSpaceDE w:val="0"/>
        <w:autoSpaceDN w:val="0"/>
        <w:spacing w:line="360" w:lineRule="auto"/>
        <w:ind w:left="964"/>
        <w:contextualSpacing/>
        <w:jc w:val="left"/>
        <w:rPr>
          <w:rFonts w:hint="eastAsia" w:ascii="宋体" w:hAnsi="宋体" w:eastAsia="宋体" w:cs="宋体"/>
          <w:color w:val="auto"/>
          <w:kern w:val="0"/>
          <w:szCs w:val="21"/>
        </w:rPr>
      </w:pPr>
      <w:r>
        <w:rPr>
          <w:rFonts w:hint="eastAsia" w:ascii="宋体" w:hAnsi="宋体" w:eastAsia="宋体" w:cs="宋体"/>
          <w:color w:val="auto"/>
          <w:kern w:val="0"/>
          <w:szCs w:val="21"/>
        </w:rPr>
        <w:t>4）合作金融机构名称：光大银行许昌分行</w:t>
      </w:r>
    </w:p>
    <w:p w14:paraId="41232542">
      <w:pPr>
        <w:autoSpaceDE w:val="0"/>
        <w:autoSpaceDN w:val="0"/>
        <w:spacing w:line="360" w:lineRule="auto"/>
        <w:ind w:left="964"/>
        <w:contextualSpacing/>
        <w:jc w:val="left"/>
        <w:rPr>
          <w:rFonts w:hint="eastAsia" w:ascii="宋体" w:hAnsi="宋体" w:eastAsia="宋体" w:cs="宋体"/>
          <w:color w:val="auto"/>
          <w:kern w:val="0"/>
          <w:szCs w:val="21"/>
        </w:rPr>
      </w:pPr>
      <w:r>
        <w:rPr>
          <w:rFonts w:hint="eastAsia" w:ascii="宋体" w:hAnsi="宋体" w:eastAsia="宋体" w:cs="宋体"/>
          <w:color w:val="auto"/>
          <w:kern w:val="0"/>
          <w:szCs w:val="21"/>
        </w:rPr>
        <w:t>联系人：李东磊  0374-2928168 18569936868</w:t>
      </w:r>
    </w:p>
    <w:p w14:paraId="761AACB6">
      <w:pPr>
        <w:autoSpaceDE w:val="0"/>
        <w:autoSpaceDN w:val="0"/>
        <w:spacing w:line="360" w:lineRule="auto"/>
        <w:ind w:left="964"/>
        <w:contextualSpacing/>
        <w:jc w:val="left"/>
        <w:rPr>
          <w:rFonts w:hint="eastAsia" w:ascii="宋体" w:hAnsi="宋体" w:eastAsia="宋体" w:cs="宋体"/>
          <w:color w:val="auto"/>
          <w:kern w:val="0"/>
          <w:szCs w:val="21"/>
        </w:rPr>
      </w:pPr>
      <w:r>
        <w:rPr>
          <w:rFonts w:hint="eastAsia" w:ascii="宋体" w:hAnsi="宋体" w:eastAsia="宋体" w:cs="宋体"/>
          <w:color w:val="auto"/>
          <w:kern w:val="0"/>
          <w:szCs w:val="21"/>
        </w:rPr>
        <w:t>地址：许昌市魏都区八一</w:t>
      </w:r>
      <w:r>
        <w:rPr>
          <w:rFonts w:hint="eastAsia" w:ascii="宋体" w:hAnsi="宋体" w:eastAsia="宋体" w:cs="宋体"/>
          <w:color w:val="auto"/>
          <w:kern w:val="0"/>
          <w:szCs w:val="21"/>
          <w:lang w:eastAsia="zh-CN"/>
        </w:rPr>
        <w:t>路与</w:t>
      </w:r>
      <w:r>
        <w:rPr>
          <w:rFonts w:hint="eastAsia" w:ascii="宋体" w:hAnsi="宋体" w:eastAsia="宋体" w:cs="宋体"/>
          <w:color w:val="auto"/>
          <w:kern w:val="0"/>
          <w:szCs w:val="21"/>
        </w:rPr>
        <w:t>文峰路交叉口西北角</w:t>
      </w:r>
    </w:p>
    <w:p w14:paraId="226AD287">
      <w:pPr>
        <w:autoSpaceDE w:val="0"/>
        <w:autoSpaceDN w:val="0"/>
        <w:spacing w:line="360" w:lineRule="auto"/>
        <w:ind w:left="964"/>
        <w:contextualSpacing/>
        <w:jc w:val="left"/>
        <w:rPr>
          <w:rFonts w:hint="eastAsia" w:ascii="宋体" w:hAnsi="宋体" w:eastAsia="宋体" w:cs="宋体"/>
          <w:color w:val="auto"/>
          <w:kern w:val="0"/>
          <w:szCs w:val="21"/>
        </w:rPr>
      </w:pPr>
      <w:r>
        <w:rPr>
          <w:rFonts w:hint="eastAsia" w:ascii="宋体" w:hAnsi="宋体" w:eastAsia="宋体" w:cs="宋体"/>
          <w:color w:val="auto"/>
          <w:kern w:val="0"/>
          <w:szCs w:val="21"/>
        </w:rPr>
        <w:t>5）合作金融机构名称：招商银行许昌分行</w:t>
      </w:r>
    </w:p>
    <w:p w14:paraId="370320FB">
      <w:pPr>
        <w:autoSpaceDE w:val="0"/>
        <w:autoSpaceDN w:val="0"/>
        <w:spacing w:line="360" w:lineRule="auto"/>
        <w:ind w:left="964"/>
        <w:contextualSpacing/>
        <w:jc w:val="left"/>
        <w:rPr>
          <w:rFonts w:hint="eastAsia" w:ascii="宋体" w:hAnsi="宋体" w:eastAsia="宋体" w:cs="宋体"/>
          <w:color w:val="auto"/>
          <w:kern w:val="0"/>
          <w:szCs w:val="21"/>
        </w:rPr>
      </w:pPr>
      <w:r>
        <w:rPr>
          <w:rFonts w:hint="eastAsia" w:ascii="宋体" w:hAnsi="宋体" w:eastAsia="宋体" w:cs="宋体"/>
          <w:color w:val="auto"/>
          <w:kern w:val="0"/>
          <w:szCs w:val="21"/>
        </w:rPr>
        <w:t>联系人及电话：崔星迪  0374-5376058  18839983051</w:t>
      </w:r>
    </w:p>
    <w:p w14:paraId="010F691B">
      <w:pPr>
        <w:autoSpaceDE w:val="0"/>
        <w:autoSpaceDN w:val="0"/>
        <w:spacing w:line="360" w:lineRule="auto"/>
        <w:ind w:left="964"/>
        <w:contextualSpacing/>
        <w:jc w:val="left"/>
        <w:rPr>
          <w:rFonts w:hint="eastAsia" w:ascii="宋体" w:hAnsi="宋体" w:eastAsia="宋体" w:cs="宋体"/>
          <w:color w:val="auto"/>
          <w:kern w:val="0"/>
          <w:szCs w:val="21"/>
        </w:rPr>
      </w:pPr>
      <w:r>
        <w:rPr>
          <w:rFonts w:hint="eastAsia" w:ascii="宋体" w:hAnsi="宋体" w:eastAsia="宋体" w:cs="宋体"/>
          <w:color w:val="auto"/>
          <w:kern w:val="0"/>
          <w:szCs w:val="21"/>
        </w:rPr>
        <w:t>地址：许昌市建安大道中段新天下AB座</w:t>
      </w:r>
    </w:p>
    <w:p w14:paraId="157D1E77">
      <w:pPr>
        <w:autoSpaceDE w:val="0"/>
        <w:autoSpaceDN w:val="0"/>
        <w:spacing w:line="360" w:lineRule="auto"/>
        <w:ind w:left="964"/>
        <w:contextualSpacing/>
        <w:jc w:val="left"/>
        <w:rPr>
          <w:rFonts w:hint="eastAsia" w:ascii="宋体" w:hAnsi="宋体" w:eastAsia="宋体" w:cs="宋体"/>
          <w:color w:val="auto"/>
          <w:kern w:val="0"/>
          <w:szCs w:val="21"/>
        </w:rPr>
      </w:pPr>
      <w:r>
        <w:rPr>
          <w:rFonts w:hint="eastAsia" w:ascii="宋体" w:hAnsi="宋体" w:eastAsia="宋体" w:cs="宋体"/>
          <w:color w:val="auto"/>
          <w:kern w:val="0"/>
          <w:szCs w:val="21"/>
        </w:rPr>
        <w:t>6）合作金融机构名称：邮储银行许昌市分行</w:t>
      </w:r>
    </w:p>
    <w:p w14:paraId="06B1B4D9">
      <w:pPr>
        <w:autoSpaceDE w:val="0"/>
        <w:autoSpaceDN w:val="0"/>
        <w:spacing w:line="360" w:lineRule="auto"/>
        <w:ind w:left="964"/>
        <w:contextualSpacing/>
        <w:jc w:val="left"/>
        <w:rPr>
          <w:rFonts w:hint="eastAsia" w:ascii="宋体" w:hAnsi="宋体" w:eastAsia="宋体" w:cs="宋体"/>
          <w:color w:val="auto"/>
          <w:kern w:val="0"/>
          <w:szCs w:val="21"/>
        </w:rPr>
      </w:pPr>
      <w:r>
        <w:rPr>
          <w:rFonts w:hint="eastAsia" w:ascii="宋体" w:hAnsi="宋体" w:eastAsia="宋体" w:cs="宋体"/>
          <w:color w:val="auto"/>
          <w:kern w:val="0"/>
          <w:szCs w:val="21"/>
        </w:rPr>
        <w:t>联系人及电话：张彦峰13839001972 武松涛18839902679</w:t>
      </w:r>
    </w:p>
    <w:p w14:paraId="666C671D">
      <w:pPr>
        <w:autoSpaceDE w:val="0"/>
        <w:autoSpaceDN w:val="0"/>
        <w:spacing w:line="360" w:lineRule="auto"/>
        <w:ind w:left="964"/>
        <w:contextualSpacing/>
        <w:jc w:val="left"/>
        <w:rPr>
          <w:rFonts w:hint="eastAsia" w:ascii="宋体" w:hAnsi="宋体" w:eastAsia="宋体" w:cs="宋体"/>
          <w:color w:val="auto"/>
          <w:kern w:val="0"/>
          <w:szCs w:val="21"/>
        </w:rPr>
      </w:pPr>
      <w:r>
        <w:rPr>
          <w:rFonts w:hint="eastAsia" w:ascii="宋体" w:hAnsi="宋体" w:eastAsia="宋体" w:cs="宋体"/>
          <w:color w:val="auto"/>
          <w:kern w:val="0"/>
          <w:szCs w:val="21"/>
        </w:rPr>
        <w:t>徐亚爽15038297574</w:t>
      </w:r>
    </w:p>
    <w:p w14:paraId="7A9C1245">
      <w:pPr>
        <w:autoSpaceDE w:val="0"/>
        <w:autoSpaceDN w:val="0"/>
        <w:spacing w:line="360" w:lineRule="auto"/>
        <w:ind w:left="964"/>
        <w:contextualSpacing/>
        <w:jc w:val="left"/>
        <w:rPr>
          <w:rFonts w:hint="eastAsia" w:ascii="宋体" w:hAnsi="宋体" w:eastAsia="宋体" w:cs="宋体"/>
          <w:color w:val="auto"/>
          <w:kern w:val="0"/>
          <w:szCs w:val="21"/>
        </w:rPr>
      </w:pPr>
      <w:r>
        <w:rPr>
          <w:rFonts w:hint="eastAsia" w:ascii="宋体" w:hAnsi="宋体" w:eastAsia="宋体" w:cs="宋体"/>
          <w:color w:val="auto"/>
          <w:kern w:val="0"/>
          <w:szCs w:val="21"/>
        </w:rPr>
        <w:t>地址：许昌市莲城大道邮储银行莲城支行二楼</w:t>
      </w:r>
    </w:p>
    <w:p w14:paraId="2915E1BB">
      <w:pPr>
        <w:autoSpaceDE w:val="0"/>
        <w:autoSpaceDN w:val="0"/>
        <w:spacing w:line="360" w:lineRule="auto"/>
        <w:ind w:left="964"/>
        <w:contextualSpacing/>
        <w:jc w:val="left"/>
        <w:rPr>
          <w:rFonts w:hint="eastAsia" w:ascii="宋体" w:hAnsi="宋体" w:eastAsia="宋体" w:cs="宋体"/>
          <w:color w:val="auto"/>
          <w:kern w:val="0"/>
          <w:szCs w:val="21"/>
        </w:rPr>
      </w:pPr>
      <w:r>
        <w:rPr>
          <w:rFonts w:hint="eastAsia" w:ascii="宋体" w:hAnsi="宋体" w:eastAsia="宋体" w:cs="宋体"/>
          <w:color w:val="auto"/>
          <w:kern w:val="0"/>
          <w:szCs w:val="21"/>
        </w:rPr>
        <w:t>7）合作金融机构名称：中国银行许昌分行</w:t>
      </w:r>
    </w:p>
    <w:p w14:paraId="491A0449">
      <w:pPr>
        <w:autoSpaceDE w:val="0"/>
        <w:autoSpaceDN w:val="0"/>
        <w:spacing w:line="360" w:lineRule="auto"/>
        <w:ind w:left="964"/>
        <w:contextualSpacing/>
        <w:jc w:val="left"/>
        <w:rPr>
          <w:rFonts w:hint="eastAsia" w:ascii="宋体" w:hAnsi="宋体" w:eastAsia="宋体" w:cs="宋体"/>
          <w:color w:val="auto"/>
          <w:kern w:val="0"/>
          <w:szCs w:val="21"/>
        </w:rPr>
      </w:pPr>
      <w:r>
        <w:rPr>
          <w:rFonts w:hint="eastAsia" w:ascii="宋体" w:hAnsi="宋体" w:eastAsia="宋体" w:cs="宋体"/>
          <w:color w:val="auto"/>
          <w:kern w:val="0"/>
          <w:szCs w:val="21"/>
        </w:rPr>
        <w:t>联系人及电话：白炜 13938772680   刘晓飞  0374-3338596</w:t>
      </w:r>
    </w:p>
    <w:p w14:paraId="36C11B17">
      <w:pPr>
        <w:autoSpaceDE w:val="0"/>
        <w:autoSpaceDN w:val="0"/>
        <w:spacing w:line="360" w:lineRule="auto"/>
        <w:ind w:left="964"/>
        <w:contextualSpacing/>
        <w:jc w:val="left"/>
        <w:rPr>
          <w:rFonts w:hint="eastAsia" w:ascii="宋体" w:hAnsi="宋体" w:eastAsia="宋体" w:cs="宋体"/>
          <w:color w:val="auto"/>
          <w:kern w:val="0"/>
          <w:szCs w:val="21"/>
        </w:rPr>
      </w:pPr>
      <w:r>
        <w:rPr>
          <w:rFonts w:hint="eastAsia" w:ascii="宋体" w:hAnsi="宋体" w:eastAsia="宋体" w:cs="宋体"/>
          <w:color w:val="auto"/>
          <w:kern w:val="0"/>
          <w:szCs w:val="21"/>
        </w:rPr>
        <w:t>地址：许昌市魏都区建设路1488号</w:t>
      </w:r>
    </w:p>
    <w:p w14:paraId="15160670">
      <w:pPr>
        <w:autoSpaceDE w:val="0"/>
        <w:autoSpaceDN w:val="0"/>
        <w:spacing w:line="360" w:lineRule="auto"/>
        <w:ind w:left="964"/>
        <w:contextualSpacing/>
        <w:jc w:val="left"/>
        <w:rPr>
          <w:rFonts w:hint="eastAsia" w:ascii="宋体" w:hAnsi="宋体" w:eastAsia="宋体" w:cs="宋体"/>
          <w:color w:val="auto"/>
          <w:kern w:val="0"/>
          <w:szCs w:val="21"/>
        </w:rPr>
      </w:pPr>
      <w:r>
        <w:rPr>
          <w:rFonts w:hint="eastAsia" w:ascii="宋体" w:hAnsi="宋体" w:eastAsia="宋体" w:cs="宋体"/>
          <w:color w:val="auto"/>
          <w:kern w:val="0"/>
          <w:szCs w:val="21"/>
        </w:rPr>
        <w:t>8）合作金融机构名称：中信银行郑州红专路支行</w:t>
      </w:r>
    </w:p>
    <w:p w14:paraId="67C793E1">
      <w:pPr>
        <w:autoSpaceDE w:val="0"/>
        <w:autoSpaceDN w:val="0"/>
        <w:spacing w:line="360" w:lineRule="auto"/>
        <w:ind w:left="964"/>
        <w:contextualSpacing/>
        <w:jc w:val="left"/>
        <w:rPr>
          <w:rFonts w:hint="eastAsia" w:ascii="宋体" w:hAnsi="宋体" w:eastAsia="宋体" w:cs="宋体"/>
          <w:color w:val="auto"/>
          <w:kern w:val="0"/>
          <w:szCs w:val="21"/>
        </w:rPr>
      </w:pPr>
      <w:r>
        <w:rPr>
          <w:rFonts w:hint="eastAsia" w:ascii="宋体" w:hAnsi="宋体" w:eastAsia="宋体" w:cs="宋体"/>
          <w:color w:val="auto"/>
          <w:kern w:val="0"/>
          <w:szCs w:val="21"/>
        </w:rPr>
        <w:t>联系人：韩晨  13253490679</w:t>
      </w:r>
    </w:p>
    <w:p w14:paraId="13281827">
      <w:pPr>
        <w:autoSpaceDE w:val="0"/>
        <w:autoSpaceDN w:val="0"/>
        <w:spacing w:line="360" w:lineRule="auto"/>
        <w:ind w:left="964"/>
        <w:contextualSpacing/>
        <w:jc w:val="left"/>
        <w:rPr>
          <w:rFonts w:hint="eastAsia" w:ascii="宋体" w:hAnsi="宋体" w:eastAsia="宋体" w:cs="宋体"/>
          <w:color w:val="auto"/>
          <w:kern w:val="0"/>
          <w:szCs w:val="21"/>
        </w:rPr>
      </w:pPr>
      <w:r>
        <w:rPr>
          <w:rFonts w:hint="eastAsia" w:ascii="宋体" w:hAnsi="宋体" w:eastAsia="宋体" w:cs="宋体"/>
          <w:color w:val="auto"/>
          <w:kern w:val="0"/>
          <w:szCs w:val="21"/>
        </w:rPr>
        <w:t>地址：郑州市金水区经三路北26号中信银行郑州红专路支行</w:t>
      </w:r>
    </w:p>
    <w:p w14:paraId="35BF77C9">
      <w:pPr>
        <w:autoSpaceDE w:val="0"/>
        <w:autoSpaceDN w:val="0"/>
        <w:spacing w:line="360" w:lineRule="auto"/>
        <w:ind w:left="964"/>
        <w:contextualSpacing/>
        <w:jc w:val="left"/>
        <w:rPr>
          <w:rFonts w:hint="eastAsia" w:ascii="宋体" w:hAnsi="宋体" w:eastAsia="宋体" w:cs="宋体"/>
          <w:color w:val="auto"/>
          <w:kern w:val="0"/>
          <w:szCs w:val="21"/>
        </w:rPr>
      </w:pPr>
      <w:r>
        <w:rPr>
          <w:rFonts w:hint="eastAsia" w:ascii="宋体" w:hAnsi="宋体" w:eastAsia="宋体" w:cs="宋体"/>
          <w:color w:val="auto"/>
          <w:kern w:val="0"/>
          <w:szCs w:val="21"/>
        </w:rPr>
        <w:t xml:space="preserve">9）合作金融机构名称：郑州银行许昌分行 </w:t>
      </w:r>
    </w:p>
    <w:p w14:paraId="431E0A69">
      <w:pPr>
        <w:autoSpaceDE w:val="0"/>
        <w:autoSpaceDN w:val="0"/>
        <w:spacing w:line="360" w:lineRule="auto"/>
        <w:ind w:left="964"/>
        <w:contextualSpacing/>
        <w:jc w:val="left"/>
        <w:rPr>
          <w:rFonts w:hint="eastAsia" w:ascii="宋体" w:hAnsi="宋体" w:eastAsia="宋体" w:cs="宋体"/>
          <w:color w:val="auto"/>
          <w:kern w:val="0"/>
          <w:szCs w:val="21"/>
        </w:rPr>
      </w:pPr>
      <w:r>
        <w:rPr>
          <w:rFonts w:hint="eastAsia" w:ascii="宋体" w:hAnsi="宋体" w:eastAsia="宋体" w:cs="宋体"/>
          <w:color w:val="auto"/>
          <w:kern w:val="0"/>
          <w:szCs w:val="21"/>
        </w:rPr>
        <w:t xml:space="preserve">联系人：王晶 0374-2298011 18339062222 </w:t>
      </w:r>
    </w:p>
    <w:p w14:paraId="7DF78D4D">
      <w:pPr>
        <w:autoSpaceDE w:val="0"/>
        <w:autoSpaceDN w:val="0"/>
        <w:spacing w:line="360" w:lineRule="auto"/>
        <w:ind w:left="964"/>
        <w:contextualSpacing/>
        <w:jc w:val="left"/>
        <w:rPr>
          <w:rFonts w:hint="eastAsia" w:ascii="宋体" w:hAnsi="宋体" w:eastAsia="宋体" w:cs="宋体"/>
          <w:color w:val="auto"/>
          <w:kern w:val="0"/>
          <w:szCs w:val="21"/>
        </w:rPr>
      </w:pPr>
      <w:r>
        <w:rPr>
          <w:rFonts w:hint="eastAsia" w:ascii="宋体" w:hAnsi="宋体" w:eastAsia="宋体" w:cs="宋体"/>
          <w:color w:val="auto"/>
          <w:kern w:val="0"/>
          <w:szCs w:val="21"/>
        </w:rPr>
        <w:t>地址：河南省许昌市魏都区莲城大道与魏文路交叉口西南角亨通君成国际大厦</w:t>
      </w:r>
    </w:p>
    <w:p w14:paraId="54BD3311">
      <w:pPr>
        <w:autoSpaceDE w:val="0"/>
        <w:autoSpaceDN w:val="0"/>
        <w:spacing w:line="360" w:lineRule="auto"/>
        <w:ind w:left="964"/>
        <w:contextualSpacing/>
        <w:jc w:val="left"/>
        <w:rPr>
          <w:rFonts w:hint="eastAsia" w:ascii="宋体" w:hAnsi="宋体" w:eastAsia="宋体" w:cs="宋体"/>
          <w:color w:val="auto"/>
          <w:kern w:val="0"/>
          <w:szCs w:val="21"/>
        </w:rPr>
      </w:pPr>
      <w:r>
        <w:rPr>
          <w:rFonts w:hint="eastAsia" w:ascii="宋体" w:hAnsi="宋体" w:eastAsia="宋体" w:cs="宋体"/>
          <w:color w:val="auto"/>
          <w:kern w:val="0"/>
          <w:szCs w:val="21"/>
        </w:rPr>
        <w:t>37.3 “许昌市政府采购合同融资金融产品推介名录”链接</w:t>
      </w:r>
    </w:p>
    <w:p w14:paraId="7F03E623">
      <w:pPr>
        <w:autoSpaceDE w:val="0"/>
        <w:autoSpaceDN w:val="0"/>
        <w:spacing w:line="360" w:lineRule="auto"/>
        <w:ind w:left="964"/>
        <w:contextualSpacing/>
        <w:jc w:val="left"/>
        <w:rPr>
          <w:rFonts w:hint="eastAsia" w:ascii="宋体" w:hAnsi="宋体" w:eastAsia="宋体" w:cs="宋体"/>
          <w:color w:val="auto"/>
          <w:kern w:val="0"/>
          <w:szCs w:val="21"/>
        </w:rPr>
      </w:pPr>
      <w:r>
        <w:rPr>
          <w:rFonts w:hint="eastAsia" w:ascii="宋体" w:hAnsi="宋体" w:eastAsia="宋体" w:cs="宋体"/>
          <w:color w:val="auto"/>
          <w:kern w:val="0"/>
          <w:szCs w:val="21"/>
        </w:rPr>
        <w:t>http://xuchang.hngp.gov.cn/xuchang/content?infoId=1606365368231095&amp;channelCode=H711001</w:t>
      </w:r>
    </w:p>
    <w:p w14:paraId="5347D426">
      <w:pPr>
        <w:autoSpaceDE w:val="0"/>
        <w:autoSpaceDN w:val="0"/>
        <w:spacing w:line="360" w:lineRule="auto"/>
        <w:contextualSpacing/>
        <w:jc w:val="center"/>
        <w:rPr>
          <w:rFonts w:hint="eastAsia" w:ascii="宋体" w:hAnsi="宋体" w:eastAsia="宋体" w:cs="宋体"/>
          <w:b/>
          <w:color w:val="auto"/>
          <w:kern w:val="0"/>
          <w:sz w:val="32"/>
          <w:szCs w:val="32"/>
        </w:rPr>
      </w:pPr>
    </w:p>
    <w:p w14:paraId="262373BC">
      <w:pPr>
        <w:pStyle w:val="26"/>
        <w:ind w:firstLine="340"/>
        <w:rPr>
          <w:rFonts w:hint="eastAsia" w:ascii="宋体" w:hAnsi="宋体" w:eastAsia="宋体" w:cs="宋体"/>
          <w:color w:val="auto"/>
        </w:rPr>
      </w:pPr>
    </w:p>
    <w:p w14:paraId="6ADF6D43">
      <w:pPr>
        <w:pStyle w:val="14"/>
        <w:rPr>
          <w:rFonts w:hint="eastAsia" w:ascii="宋体" w:hAnsi="宋体" w:eastAsia="宋体" w:cs="宋体"/>
          <w:color w:val="auto"/>
        </w:rPr>
      </w:pPr>
    </w:p>
    <w:p w14:paraId="5F365010">
      <w:pPr>
        <w:rPr>
          <w:rFonts w:hint="eastAsia" w:ascii="宋体" w:hAnsi="宋体" w:eastAsia="宋体" w:cs="宋体"/>
          <w:color w:val="auto"/>
        </w:rPr>
      </w:pPr>
    </w:p>
    <w:p w14:paraId="13D1D314">
      <w:pPr>
        <w:pStyle w:val="26"/>
        <w:ind w:firstLine="340"/>
        <w:rPr>
          <w:rFonts w:hint="eastAsia" w:ascii="宋体" w:hAnsi="宋体" w:eastAsia="宋体" w:cs="宋体"/>
          <w:color w:val="auto"/>
        </w:rPr>
      </w:pPr>
    </w:p>
    <w:p w14:paraId="4C9A9E55">
      <w:pPr>
        <w:pStyle w:val="14"/>
        <w:rPr>
          <w:rFonts w:hint="eastAsia" w:ascii="宋体" w:hAnsi="宋体" w:eastAsia="宋体" w:cs="宋体"/>
          <w:color w:val="auto"/>
        </w:rPr>
      </w:pPr>
    </w:p>
    <w:p w14:paraId="29257C4F">
      <w:pPr>
        <w:rPr>
          <w:rFonts w:hint="eastAsia" w:ascii="宋体" w:hAnsi="宋体" w:eastAsia="宋体" w:cs="宋体"/>
          <w:color w:val="auto"/>
        </w:rPr>
      </w:pPr>
    </w:p>
    <w:p w14:paraId="5026B4B3">
      <w:pPr>
        <w:pStyle w:val="26"/>
        <w:ind w:firstLine="340"/>
        <w:rPr>
          <w:rFonts w:hint="eastAsia" w:ascii="宋体" w:hAnsi="宋体" w:eastAsia="宋体" w:cs="宋体"/>
          <w:color w:val="auto"/>
        </w:rPr>
      </w:pPr>
    </w:p>
    <w:p w14:paraId="014D8CCB">
      <w:pPr>
        <w:pStyle w:val="14"/>
        <w:rPr>
          <w:rFonts w:hint="eastAsia" w:ascii="宋体" w:hAnsi="宋体" w:eastAsia="宋体" w:cs="宋体"/>
          <w:color w:val="auto"/>
        </w:rPr>
      </w:pPr>
    </w:p>
    <w:p w14:paraId="3AD30E3D">
      <w:pPr>
        <w:rPr>
          <w:rFonts w:hint="eastAsia" w:ascii="宋体" w:hAnsi="宋体" w:eastAsia="宋体" w:cs="宋体"/>
          <w:color w:val="auto"/>
        </w:rPr>
      </w:pPr>
    </w:p>
    <w:p w14:paraId="3A85CC94">
      <w:pPr>
        <w:pStyle w:val="26"/>
        <w:ind w:left="0" w:leftChars="0" w:firstLine="0" w:firstLineChars="0"/>
        <w:rPr>
          <w:rFonts w:hint="eastAsia" w:ascii="宋体" w:hAnsi="宋体" w:eastAsia="宋体" w:cs="宋体"/>
          <w:color w:val="auto"/>
        </w:rPr>
      </w:pPr>
    </w:p>
    <w:p w14:paraId="72444F49">
      <w:pPr>
        <w:pStyle w:val="14"/>
        <w:rPr>
          <w:rFonts w:hint="eastAsia" w:ascii="宋体" w:hAnsi="宋体" w:eastAsia="宋体" w:cs="宋体"/>
          <w:color w:val="auto"/>
        </w:rPr>
      </w:pPr>
    </w:p>
    <w:p w14:paraId="5F89C9EE">
      <w:pPr>
        <w:rPr>
          <w:rFonts w:hint="eastAsia" w:ascii="宋体" w:hAnsi="宋体" w:eastAsia="宋体" w:cs="宋体"/>
          <w:color w:val="auto"/>
        </w:rPr>
      </w:pPr>
    </w:p>
    <w:p w14:paraId="659D1B73">
      <w:pPr>
        <w:rPr>
          <w:rFonts w:hint="eastAsia" w:ascii="宋体" w:hAnsi="宋体" w:eastAsia="宋体" w:cs="宋体"/>
          <w:color w:val="auto"/>
        </w:rPr>
      </w:pPr>
    </w:p>
    <w:p w14:paraId="683944F9">
      <w:pPr>
        <w:rPr>
          <w:rFonts w:hint="eastAsia" w:ascii="宋体" w:hAnsi="宋体" w:eastAsia="宋体" w:cs="宋体"/>
          <w:color w:val="auto"/>
        </w:rPr>
      </w:pPr>
    </w:p>
    <w:p w14:paraId="0F5AC50F">
      <w:pPr>
        <w:rPr>
          <w:rFonts w:hint="eastAsia" w:ascii="宋体" w:hAnsi="宋体" w:eastAsia="宋体" w:cs="宋体"/>
          <w:color w:val="auto"/>
        </w:rPr>
      </w:pPr>
    </w:p>
    <w:p w14:paraId="153CAF4D">
      <w:pPr>
        <w:rPr>
          <w:rFonts w:hint="eastAsia" w:ascii="宋体" w:hAnsi="宋体" w:eastAsia="宋体" w:cs="宋体"/>
          <w:color w:val="auto"/>
        </w:rPr>
      </w:pPr>
    </w:p>
    <w:p w14:paraId="47AC711E">
      <w:pPr>
        <w:autoSpaceDE w:val="0"/>
        <w:autoSpaceDN w:val="0"/>
        <w:spacing w:line="360" w:lineRule="auto"/>
        <w:contextualSpacing/>
        <w:jc w:val="center"/>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第五章 政府采购政策功能</w:t>
      </w:r>
    </w:p>
    <w:p w14:paraId="16E7B50E">
      <w:pPr>
        <w:pStyle w:val="60"/>
        <w:rPr>
          <w:rFonts w:hint="eastAsia" w:ascii="宋体" w:hAnsi="宋体" w:eastAsia="宋体" w:cs="宋体"/>
          <w:color w:val="auto"/>
        </w:rPr>
      </w:pPr>
    </w:p>
    <w:p w14:paraId="7B7075F3">
      <w:pPr>
        <w:pStyle w:val="18"/>
        <w:spacing w:line="360" w:lineRule="auto"/>
        <w:ind w:firstLine="420" w:firstLineChars="200"/>
        <w:contextualSpacing/>
        <w:rPr>
          <w:rFonts w:hint="eastAsia" w:ascii="宋体" w:hAnsi="宋体" w:eastAsia="宋体" w:cs="宋体"/>
          <w:bCs/>
          <w:color w:val="auto"/>
          <w:sz w:val="21"/>
          <w:szCs w:val="21"/>
        </w:rPr>
      </w:pPr>
      <w:r>
        <w:rPr>
          <w:rFonts w:hint="eastAsia" w:ascii="宋体" w:hAnsi="宋体" w:eastAsia="宋体" w:cs="宋体"/>
          <w:bCs/>
          <w:color w:val="auto"/>
          <w:sz w:val="21"/>
          <w:szCs w:val="21"/>
        </w:rPr>
        <w:t>根据《中华人民共和国政府采购法》《中华人民共和国政府采购法实施条例》《政府采购货物和服务招标投标管理办法》等规定，政府采购项目应落实节约能源、保护环境、促进中小企业发展、支持监狱企业发展、促进残疾人就业等政府采购政策。</w:t>
      </w:r>
    </w:p>
    <w:p w14:paraId="32C8E173">
      <w:pPr>
        <w:pStyle w:val="18"/>
        <w:spacing w:line="360" w:lineRule="auto"/>
        <w:ind w:firstLine="422" w:firstLineChars="200"/>
        <w:contextualSpacing/>
        <w:rPr>
          <w:rFonts w:hint="eastAsia" w:ascii="宋体" w:hAnsi="宋体" w:eastAsia="宋体" w:cs="宋体"/>
          <w:b/>
          <w:bCs/>
          <w:color w:val="auto"/>
          <w:sz w:val="21"/>
          <w:szCs w:val="21"/>
        </w:rPr>
      </w:pPr>
      <w:r>
        <w:rPr>
          <w:rFonts w:hint="eastAsia" w:ascii="宋体" w:hAnsi="宋体" w:eastAsia="宋体" w:cs="宋体"/>
          <w:b/>
          <w:bCs/>
          <w:color w:val="auto"/>
          <w:sz w:val="21"/>
          <w:szCs w:val="21"/>
        </w:rPr>
        <w:t>一、节</w:t>
      </w:r>
      <w:r>
        <w:rPr>
          <w:rFonts w:hint="eastAsia" w:ascii="宋体" w:hAnsi="宋体" w:eastAsia="宋体" w:cs="宋体"/>
          <w:b/>
          <w:bCs/>
          <w:color w:val="auto"/>
          <w:sz w:val="21"/>
          <w:szCs w:val="21"/>
          <w:lang w:eastAsia="zh-CN"/>
        </w:rPr>
        <w:t>约</w:t>
      </w:r>
      <w:r>
        <w:rPr>
          <w:rFonts w:hint="eastAsia" w:ascii="宋体" w:hAnsi="宋体" w:eastAsia="宋体" w:cs="宋体"/>
          <w:b/>
          <w:bCs/>
          <w:color w:val="auto"/>
          <w:sz w:val="21"/>
          <w:szCs w:val="21"/>
        </w:rPr>
        <w:t>能源、保护环境</w:t>
      </w:r>
    </w:p>
    <w:p w14:paraId="5014C71E">
      <w:pPr>
        <w:pStyle w:val="18"/>
        <w:spacing w:line="360" w:lineRule="auto"/>
        <w:ind w:firstLine="420" w:firstLineChars="200"/>
        <w:contextualSpacing/>
        <w:rPr>
          <w:rFonts w:hint="eastAsia" w:ascii="宋体" w:hAnsi="宋体" w:eastAsia="宋体" w:cs="宋体"/>
          <w:bCs/>
          <w:color w:val="auto"/>
          <w:sz w:val="21"/>
          <w:szCs w:val="21"/>
        </w:rPr>
      </w:pPr>
      <w:r>
        <w:rPr>
          <w:rFonts w:hint="eastAsia" w:ascii="宋体" w:hAnsi="宋体" w:eastAsia="宋体" w:cs="宋体"/>
          <w:bCs/>
          <w:color w:val="auto"/>
          <w:sz w:val="21"/>
          <w:szCs w:val="21"/>
        </w:rPr>
        <w:t>按照《财政部、发展改革委、生态环境部、市场监管总局关于调整优化节能产品、环境标志产品政府采购执行机制的通知》（</w:t>
      </w:r>
      <w:bookmarkStart w:id="49" w:name="OLE_LINK4"/>
      <w:bookmarkStart w:id="50" w:name="OLE_LINK3"/>
      <w:r>
        <w:rPr>
          <w:rFonts w:hint="eastAsia" w:ascii="宋体" w:hAnsi="宋体" w:eastAsia="宋体" w:cs="宋体"/>
          <w:bCs/>
          <w:color w:val="auto"/>
          <w:sz w:val="21"/>
          <w:szCs w:val="21"/>
        </w:rPr>
        <w:t>财库〔2019〕9号</w:t>
      </w:r>
      <w:bookmarkEnd w:id="49"/>
      <w:bookmarkEnd w:id="50"/>
      <w:r>
        <w:rPr>
          <w:rFonts w:hint="eastAsia" w:ascii="宋体" w:hAnsi="宋体" w:eastAsia="宋体" w:cs="宋体"/>
          <w:bCs/>
          <w:color w:val="auto"/>
          <w:sz w:val="21"/>
          <w:szCs w:val="21"/>
        </w:rPr>
        <w:t>）和财政部、生态环境部《关于印发环境标志产品政府采购品目清单的通知》（财库〔2019〕18号）以及财政部、发展改革委《关于印发节能产品政府采购品目清单的通知》（财库〔2019〕19号），采购政府强制采购产品的，该产品必须具有国家确定的认证机构出具的、处于有效期之内的节能产品认证证书；采购政府优先采购产品的，该产品具有国家确定的认证机构出具的、处于有效期之内的节能产品、环境标志产品认证证书，应当优先采购。</w:t>
      </w:r>
    </w:p>
    <w:p w14:paraId="55081CAF">
      <w:pPr>
        <w:pStyle w:val="18"/>
        <w:spacing w:line="360" w:lineRule="auto"/>
        <w:ind w:firstLine="422" w:firstLineChars="200"/>
        <w:contextualSpacing/>
        <w:rPr>
          <w:rFonts w:hint="eastAsia" w:ascii="宋体" w:hAnsi="宋体" w:eastAsia="宋体" w:cs="宋体"/>
          <w:b/>
          <w:bCs/>
          <w:color w:val="auto"/>
          <w:sz w:val="21"/>
          <w:szCs w:val="21"/>
        </w:rPr>
      </w:pPr>
      <w:r>
        <w:rPr>
          <w:rFonts w:hint="eastAsia" w:ascii="宋体" w:hAnsi="宋体" w:eastAsia="宋体" w:cs="宋体"/>
          <w:b/>
          <w:bCs/>
          <w:color w:val="auto"/>
          <w:sz w:val="21"/>
          <w:szCs w:val="21"/>
        </w:rPr>
        <w:t>二、促进中小企业发展（不含民办非企业）</w:t>
      </w:r>
    </w:p>
    <w:p w14:paraId="73427D33">
      <w:pPr>
        <w:topLinePunct/>
        <w:spacing w:line="360" w:lineRule="auto"/>
        <w:ind w:firstLine="420" w:firstLineChars="200"/>
        <w:contextualSpacing/>
        <w:rPr>
          <w:rFonts w:hint="eastAsia" w:ascii="宋体" w:hAnsi="宋体" w:eastAsia="宋体" w:cs="宋体"/>
          <w:bCs/>
          <w:color w:val="auto"/>
          <w:szCs w:val="21"/>
        </w:rPr>
      </w:pPr>
      <w:r>
        <w:rPr>
          <w:rFonts w:hint="eastAsia" w:ascii="宋体" w:hAnsi="宋体" w:eastAsia="宋体" w:cs="宋体"/>
          <w:bCs/>
          <w:color w:val="auto"/>
          <w:szCs w:val="21"/>
        </w:rPr>
        <w:t>（一）专门面向中小企业采购（不再执行价格评审优惠的扶持政策）</w:t>
      </w:r>
    </w:p>
    <w:p w14:paraId="0BFBC49E">
      <w:pPr>
        <w:topLinePunct/>
        <w:spacing w:line="360" w:lineRule="auto"/>
        <w:ind w:firstLine="420" w:firstLineChars="200"/>
        <w:contextualSpacing/>
        <w:rPr>
          <w:rFonts w:hint="eastAsia" w:ascii="宋体" w:hAnsi="宋体" w:eastAsia="宋体" w:cs="宋体"/>
          <w:bCs/>
          <w:color w:val="auto"/>
          <w:szCs w:val="21"/>
        </w:rPr>
      </w:pPr>
      <w:r>
        <w:rPr>
          <w:rFonts w:hint="eastAsia" w:ascii="宋体" w:hAnsi="宋体" w:eastAsia="宋体" w:cs="宋体"/>
          <w:bCs/>
          <w:color w:val="auto"/>
          <w:szCs w:val="21"/>
        </w:rPr>
        <w:t>（二）非专门面向中小企业预留采购份额</w:t>
      </w:r>
    </w:p>
    <w:p w14:paraId="2C5E7A45">
      <w:pPr>
        <w:topLinePunct/>
        <w:spacing w:line="360" w:lineRule="auto"/>
        <w:ind w:firstLine="420" w:firstLineChars="200"/>
        <w:contextualSpacing/>
        <w:rPr>
          <w:rFonts w:hint="eastAsia" w:ascii="宋体" w:hAnsi="宋体" w:eastAsia="宋体" w:cs="宋体"/>
          <w:bCs/>
          <w:color w:val="auto"/>
          <w:szCs w:val="21"/>
        </w:rPr>
      </w:pPr>
      <w:r>
        <w:rPr>
          <w:rFonts w:hint="eastAsia" w:ascii="宋体" w:hAnsi="宋体" w:eastAsia="宋体" w:cs="宋体"/>
          <w:bCs/>
          <w:color w:val="auto"/>
          <w:szCs w:val="21"/>
          <w:lang w:eastAsia="zh-CN"/>
        </w:rPr>
        <w:t>1.</w:t>
      </w:r>
      <w:r>
        <w:rPr>
          <w:rFonts w:hint="eastAsia" w:ascii="宋体" w:hAnsi="宋体" w:eastAsia="宋体" w:cs="宋体"/>
          <w:bCs/>
          <w:color w:val="auto"/>
          <w:szCs w:val="21"/>
        </w:rPr>
        <w:t>根据财政部、工业和信息化部《政府采购促进中小企业发展管理办法》（财库〔2020〕46号）、《关于进一步加大政府采购支持中小企业力度的通知》（财库〔2022〕19号）规定，对符合该办法规定的小型和微型企业报价给予10%～20%的扣除，用扣除后的价格参与评审。</w:t>
      </w:r>
    </w:p>
    <w:p w14:paraId="0286F888">
      <w:pPr>
        <w:spacing w:line="360" w:lineRule="auto"/>
        <w:ind w:firstLine="420" w:firstLineChars="200"/>
        <w:contextualSpacing/>
        <w:rPr>
          <w:rFonts w:hint="eastAsia" w:ascii="宋体" w:hAnsi="宋体" w:eastAsia="宋体" w:cs="宋体"/>
          <w:bCs/>
          <w:color w:val="auto"/>
          <w:szCs w:val="21"/>
        </w:rPr>
      </w:pPr>
      <w:r>
        <w:rPr>
          <w:rFonts w:hint="eastAsia" w:ascii="宋体" w:hAnsi="宋体" w:eastAsia="宋体" w:cs="宋体"/>
          <w:bCs/>
          <w:color w:val="auto"/>
          <w:szCs w:val="21"/>
          <w:lang w:eastAsia="zh-CN"/>
        </w:rPr>
        <w:t>2.</w:t>
      </w:r>
      <w:r>
        <w:rPr>
          <w:rFonts w:hint="eastAsia" w:ascii="宋体" w:hAnsi="宋体" w:eastAsia="宋体" w:cs="宋体"/>
          <w:bCs/>
          <w:color w:val="auto"/>
          <w:szCs w:val="21"/>
        </w:rPr>
        <w:t>在货物采购项目中，供应商提供的货物既有中小企业制造货物，也有大型企业制造货物的，不享受《政府采购促进中小企业发展管理办法》（财库〔2020〕46号）规定的中小企业扶持政策。</w:t>
      </w:r>
    </w:p>
    <w:p w14:paraId="53A1CDDB">
      <w:pPr>
        <w:spacing w:line="360" w:lineRule="auto"/>
        <w:ind w:firstLine="420" w:firstLineChars="200"/>
        <w:contextualSpacing/>
        <w:rPr>
          <w:rFonts w:hint="eastAsia" w:ascii="宋体" w:hAnsi="宋体" w:eastAsia="宋体" w:cs="宋体"/>
          <w:bCs/>
          <w:color w:val="auto"/>
          <w:szCs w:val="21"/>
        </w:rPr>
      </w:pPr>
      <w:r>
        <w:rPr>
          <w:rFonts w:hint="eastAsia" w:ascii="宋体" w:hAnsi="宋体" w:eastAsia="宋体" w:cs="宋体"/>
          <w:bCs/>
          <w:color w:val="auto"/>
          <w:szCs w:val="21"/>
          <w:lang w:eastAsia="zh-CN"/>
        </w:rPr>
        <w:t>3.</w:t>
      </w:r>
      <w:r>
        <w:rPr>
          <w:rFonts w:hint="eastAsia" w:ascii="宋体" w:hAnsi="宋体" w:eastAsia="宋体" w:cs="宋体"/>
          <w:bCs/>
          <w:color w:val="auto"/>
          <w:szCs w:val="21"/>
        </w:rPr>
        <w:t>以联合体形式参加政府采购活动，联合体各方均为中小企业的，联合体视同中小企业。其中，联合体各方均为小微企业的，联合体视同小微企业。</w:t>
      </w:r>
    </w:p>
    <w:p w14:paraId="767FD6C6">
      <w:pPr>
        <w:spacing w:line="360" w:lineRule="auto"/>
        <w:ind w:firstLine="420" w:firstLineChars="200"/>
        <w:contextualSpacing/>
        <w:rPr>
          <w:rFonts w:hint="eastAsia" w:ascii="宋体" w:hAnsi="宋体" w:eastAsia="宋体" w:cs="宋体"/>
          <w:bCs/>
          <w:color w:val="auto"/>
          <w:szCs w:val="21"/>
        </w:rPr>
      </w:pPr>
      <w:r>
        <w:rPr>
          <w:rFonts w:hint="eastAsia" w:ascii="宋体" w:hAnsi="宋体" w:eastAsia="宋体" w:cs="宋体"/>
          <w:bCs/>
          <w:color w:val="auto"/>
          <w:szCs w:val="21"/>
          <w:lang w:eastAsia="zh-CN"/>
        </w:rPr>
        <w:t>4.</w:t>
      </w:r>
      <w:r>
        <w:rPr>
          <w:rFonts w:hint="eastAsia" w:ascii="宋体" w:hAnsi="宋体" w:eastAsia="宋体" w:cs="宋体"/>
          <w:bCs/>
          <w:color w:val="auto"/>
          <w:szCs w:val="21"/>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6%的扣除，用扣除后的价格参加评审。组成联合体或者接受分包的小微企业与联合体内其他企业、分包企业之间存在直接控股、管理关系的，不享受价格扣除优惠政策。</w:t>
      </w:r>
    </w:p>
    <w:p w14:paraId="36BC0F17">
      <w:pPr>
        <w:topLinePunct/>
        <w:spacing w:line="360" w:lineRule="auto"/>
        <w:ind w:firstLine="420" w:firstLineChars="200"/>
        <w:contextualSpacing/>
        <w:rPr>
          <w:rFonts w:hint="eastAsia" w:ascii="宋体" w:hAnsi="宋体" w:eastAsia="宋体" w:cs="宋体"/>
          <w:bCs/>
          <w:color w:val="auto"/>
          <w:szCs w:val="21"/>
        </w:rPr>
      </w:pPr>
      <w:r>
        <w:rPr>
          <w:rFonts w:hint="eastAsia" w:ascii="宋体" w:hAnsi="宋体" w:eastAsia="宋体" w:cs="宋体"/>
          <w:bCs/>
          <w:color w:val="auto"/>
          <w:szCs w:val="21"/>
          <w:lang w:eastAsia="zh-CN"/>
        </w:rPr>
        <w:t>5.</w:t>
      </w:r>
      <w:r>
        <w:rPr>
          <w:rFonts w:hint="eastAsia" w:ascii="宋体" w:hAnsi="宋体" w:eastAsia="宋体" w:cs="宋体"/>
          <w:bCs/>
          <w:color w:val="auto"/>
          <w:szCs w:val="21"/>
        </w:rPr>
        <w:t>按照本次采购标的所属行业的划型标准，符合条件的中小企业应按照采购文件格式要求提供《中小企业声明函》，否则不得享受相关中小企业扶持政策。</w:t>
      </w:r>
    </w:p>
    <w:p w14:paraId="4C9197BD">
      <w:pPr>
        <w:topLinePunct/>
        <w:spacing w:line="360" w:lineRule="auto"/>
        <w:ind w:firstLine="422" w:firstLineChars="200"/>
        <w:contextualSpacing/>
        <w:rPr>
          <w:rFonts w:hint="eastAsia" w:ascii="宋体" w:hAnsi="宋体" w:eastAsia="宋体" w:cs="宋体"/>
          <w:b/>
          <w:bCs/>
          <w:color w:val="auto"/>
          <w:szCs w:val="21"/>
        </w:rPr>
      </w:pPr>
      <w:r>
        <w:rPr>
          <w:rFonts w:hint="eastAsia" w:ascii="宋体" w:hAnsi="宋体" w:eastAsia="宋体" w:cs="宋体"/>
          <w:b/>
          <w:bCs/>
          <w:color w:val="auto"/>
          <w:szCs w:val="21"/>
        </w:rPr>
        <w:t>三、支持监狱企业发展</w:t>
      </w:r>
    </w:p>
    <w:p w14:paraId="714C953B">
      <w:pPr>
        <w:spacing w:line="360" w:lineRule="auto"/>
        <w:ind w:firstLine="420" w:firstLineChars="200"/>
        <w:contextualSpacing/>
        <w:rPr>
          <w:rFonts w:hint="eastAsia" w:ascii="宋体" w:hAnsi="宋体" w:eastAsia="宋体" w:cs="宋体"/>
          <w:bCs/>
          <w:color w:val="auto"/>
          <w:szCs w:val="21"/>
        </w:rPr>
      </w:pPr>
      <w:r>
        <w:rPr>
          <w:rFonts w:hint="eastAsia" w:ascii="宋体" w:hAnsi="宋体" w:eastAsia="宋体" w:cs="宋体"/>
          <w:bCs/>
          <w:color w:val="auto"/>
          <w:szCs w:val="21"/>
        </w:rPr>
        <w:t>按照财政部、司法部发布的《关于政府采购支持监狱企业发展有关问题的通知》（</w:t>
      </w:r>
      <w:bookmarkStart w:id="51" w:name="OLE_LINK6"/>
      <w:r>
        <w:rPr>
          <w:rFonts w:hint="eastAsia" w:ascii="宋体" w:hAnsi="宋体" w:eastAsia="宋体" w:cs="宋体"/>
          <w:bCs/>
          <w:color w:val="auto"/>
          <w:szCs w:val="21"/>
        </w:rPr>
        <w:t>财库〔2014〕68号</w:t>
      </w:r>
      <w:bookmarkEnd w:id="51"/>
      <w:r>
        <w:rPr>
          <w:rFonts w:hint="eastAsia" w:ascii="宋体" w:hAnsi="宋体" w:eastAsia="宋体" w:cs="宋体"/>
          <w:bCs/>
          <w:color w:val="auto"/>
          <w:szCs w:val="21"/>
        </w:rPr>
        <w:t>）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14:paraId="7F24429F">
      <w:pPr>
        <w:spacing w:line="360" w:lineRule="auto"/>
        <w:ind w:firstLine="422" w:firstLineChars="200"/>
        <w:contextualSpacing/>
        <w:rPr>
          <w:rFonts w:hint="eastAsia" w:ascii="宋体" w:hAnsi="宋体" w:eastAsia="宋体" w:cs="宋体"/>
          <w:b/>
          <w:bCs/>
          <w:color w:val="auto"/>
          <w:szCs w:val="21"/>
        </w:rPr>
      </w:pPr>
      <w:r>
        <w:rPr>
          <w:rFonts w:hint="eastAsia" w:ascii="宋体" w:hAnsi="宋体" w:eastAsia="宋体" w:cs="宋体"/>
          <w:b/>
          <w:bCs/>
          <w:color w:val="auto"/>
          <w:szCs w:val="21"/>
        </w:rPr>
        <w:t>四、促进残疾人就业</w:t>
      </w:r>
    </w:p>
    <w:p w14:paraId="5DEECBC9">
      <w:pPr>
        <w:pStyle w:val="18"/>
        <w:spacing w:line="360" w:lineRule="auto"/>
        <w:ind w:firstLine="420" w:firstLineChars="200"/>
        <w:contextualSpacing/>
        <w:rPr>
          <w:rFonts w:hint="eastAsia" w:ascii="宋体" w:hAnsi="宋体" w:eastAsia="宋体" w:cs="宋体"/>
          <w:bCs/>
          <w:color w:val="auto"/>
          <w:sz w:val="21"/>
          <w:szCs w:val="21"/>
        </w:rPr>
      </w:pPr>
      <w:r>
        <w:rPr>
          <w:rFonts w:hint="eastAsia" w:ascii="宋体" w:hAnsi="宋体" w:eastAsia="宋体" w:cs="宋体"/>
          <w:bCs/>
          <w:color w:val="auto"/>
          <w:sz w:val="21"/>
          <w:szCs w:val="21"/>
          <w:lang w:eastAsia="zh-CN"/>
        </w:rPr>
        <w:t>1.</w:t>
      </w:r>
      <w:r>
        <w:rPr>
          <w:rFonts w:hint="eastAsia" w:ascii="宋体" w:hAnsi="宋体" w:eastAsia="宋体" w:cs="宋体"/>
          <w:bCs/>
          <w:color w:val="auto"/>
          <w:sz w:val="21"/>
          <w:szCs w:val="21"/>
        </w:rPr>
        <w:t>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残疾人福利性单位属于小型、微型企业的，不重复享受政策。</w:t>
      </w:r>
    </w:p>
    <w:p w14:paraId="61DCB517">
      <w:pPr>
        <w:pStyle w:val="18"/>
        <w:spacing w:line="360" w:lineRule="auto"/>
        <w:ind w:firstLine="420" w:firstLineChars="200"/>
        <w:contextualSpacing/>
        <w:rPr>
          <w:rFonts w:hint="eastAsia" w:ascii="宋体" w:hAnsi="宋体" w:eastAsia="宋体" w:cs="宋体"/>
          <w:bCs/>
          <w:color w:val="auto"/>
          <w:sz w:val="21"/>
          <w:szCs w:val="21"/>
        </w:rPr>
      </w:pPr>
      <w:r>
        <w:rPr>
          <w:rFonts w:hint="eastAsia" w:ascii="宋体" w:hAnsi="宋体" w:eastAsia="宋体" w:cs="宋体"/>
          <w:bCs/>
          <w:color w:val="auto"/>
          <w:sz w:val="21"/>
          <w:szCs w:val="21"/>
          <w:lang w:eastAsia="zh-CN"/>
        </w:rPr>
        <w:t>2.</w:t>
      </w:r>
      <w:r>
        <w:rPr>
          <w:rFonts w:hint="eastAsia" w:ascii="宋体" w:hAnsi="宋体" w:eastAsia="宋体" w:cs="宋体"/>
          <w:bCs/>
          <w:color w:val="auto"/>
          <w:sz w:val="21"/>
          <w:szCs w:val="21"/>
        </w:rPr>
        <w:t>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42AFCC86">
      <w:pPr>
        <w:pStyle w:val="18"/>
        <w:spacing w:line="360" w:lineRule="auto"/>
        <w:ind w:firstLine="420" w:firstLineChars="200"/>
        <w:contextualSpacing/>
        <w:rPr>
          <w:rFonts w:hint="eastAsia" w:ascii="宋体" w:hAnsi="宋体" w:eastAsia="宋体" w:cs="宋体"/>
          <w:bCs/>
          <w:color w:val="auto"/>
          <w:sz w:val="21"/>
          <w:szCs w:val="21"/>
        </w:rPr>
      </w:pPr>
      <w:r>
        <w:rPr>
          <w:rFonts w:hint="eastAsia" w:ascii="宋体" w:hAnsi="宋体" w:eastAsia="宋体" w:cs="宋体"/>
          <w:bCs/>
          <w:color w:val="auto"/>
          <w:sz w:val="21"/>
          <w:szCs w:val="21"/>
          <w:lang w:eastAsia="zh-CN"/>
        </w:rPr>
        <w:t>3.</w:t>
      </w:r>
      <w:r>
        <w:rPr>
          <w:rFonts w:hint="eastAsia" w:ascii="宋体" w:hAnsi="宋体" w:eastAsia="宋体" w:cs="宋体"/>
          <w:bCs/>
          <w:color w:val="auto"/>
          <w:sz w:val="21"/>
          <w:szCs w:val="21"/>
        </w:rPr>
        <w:t>中标人为残疾人福利性单位的，招标人应当随中标结果同时公告其《残疾人福利性单位声明函》，接受社会监督。</w:t>
      </w:r>
    </w:p>
    <w:p w14:paraId="589EB319">
      <w:pPr>
        <w:pStyle w:val="14"/>
        <w:ind w:left="0" w:leftChars="0" w:firstLine="0" w:firstLineChars="0"/>
        <w:rPr>
          <w:rFonts w:hint="eastAsia" w:ascii="宋体" w:hAnsi="宋体" w:eastAsia="宋体" w:cs="宋体"/>
          <w:color w:val="auto"/>
        </w:rPr>
      </w:pPr>
    </w:p>
    <w:p w14:paraId="32DE91D1">
      <w:pPr>
        <w:pStyle w:val="15"/>
        <w:ind w:left="5250"/>
        <w:rPr>
          <w:rFonts w:hint="eastAsia" w:ascii="宋体" w:hAnsi="宋体" w:eastAsia="宋体" w:cs="宋体"/>
          <w:color w:val="auto"/>
        </w:rPr>
      </w:pPr>
    </w:p>
    <w:p w14:paraId="57B85200">
      <w:pPr>
        <w:rPr>
          <w:rFonts w:hint="eastAsia" w:ascii="宋体" w:hAnsi="宋体" w:eastAsia="宋体" w:cs="宋体"/>
          <w:color w:val="auto"/>
        </w:rPr>
      </w:pPr>
    </w:p>
    <w:p w14:paraId="585C6BFD">
      <w:pPr>
        <w:pStyle w:val="14"/>
        <w:rPr>
          <w:rFonts w:hint="eastAsia" w:ascii="宋体" w:hAnsi="宋体" w:eastAsia="宋体" w:cs="宋体"/>
          <w:color w:val="auto"/>
        </w:rPr>
      </w:pPr>
    </w:p>
    <w:p w14:paraId="71D67CDD">
      <w:pPr>
        <w:rPr>
          <w:rFonts w:hint="eastAsia" w:ascii="宋体" w:hAnsi="宋体" w:eastAsia="宋体" w:cs="宋体"/>
          <w:color w:val="auto"/>
        </w:rPr>
      </w:pPr>
    </w:p>
    <w:p w14:paraId="18DFC5C8">
      <w:pPr>
        <w:pStyle w:val="26"/>
        <w:ind w:firstLine="340"/>
        <w:rPr>
          <w:rFonts w:hint="eastAsia" w:ascii="宋体" w:hAnsi="宋体" w:eastAsia="宋体" w:cs="宋体"/>
          <w:color w:val="auto"/>
        </w:rPr>
      </w:pPr>
    </w:p>
    <w:p w14:paraId="6A441F03">
      <w:pPr>
        <w:pStyle w:val="14"/>
        <w:rPr>
          <w:rFonts w:hint="eastAsia" w:ascii="宋体" w:hAnsi="宋体" w:eastAsia="宋体" w:cs="宋体"/>
          <w:color w:val="auto"/>
        </w:rPr>
      </w:pPr>
    </w:p>
    <w:p w14:paraId="6F7D1EDF">
      <w:pPr>
        <w:rPr>
          <w:rFonts w:hint="eastAsia" w:ascii="宋体" w:hAnsi="宋体" w:eastAsia="宋体" w:cs="宋体"/>
          <w:color w:val="auto"/>
        </w:rPr>
      </w:pPr>
    </w:p>
    <w:p w14:paraId="68F3BD68">
      <w:pPr>
        <w:rPr>
          <w:rFonts w:hint="eastAsia" w:ascii="宋体" w:hAnsi="宋体" w:eastAsia="宋体" w:cs="宋体"/>
          <w:color w:val="auto"/>
        </w:rPr>
      </w:pPr>
    </w:p>
    <w:p w14:paraId="5C64AFC7">
      <w:pPr>
        <w:rPr>
          <w:rFonts w:hint="eastAsia" w:ascii="宋体" w:hAnsi="宋体" w:eastAsia="宋体" w:cs="宋体"/>
          <w:color w:val="auto"/>
        </w:rPr>
      </w:pPr>
    </w:p>
    <w:p w14:paraId="52733496">
      <w:pPr>
        <w:rPr>
          <w:rFonts w:hint="eastAsia" w:ascii="宋体" w:hAnsi="宋体" w:eastAsia="宋体" w:cs="宋体"/>
          <w:color w:val="auto"/>
        </w:rPr>
      </w:pPr>
    </w:p>
    <w:p w14:paraId="37DCDADC">
      <w:pPr>
        <w:rPr>
          <w:rFonts w:hint="eastAsia" w:ascii="宋体" w:hAnsi="宋体" w:eastAsia="宋体" w:cs="宋体"/>
          <w:color w:val="auto"/>
        </w:rPr>
      </w:pPr>
    </w:p>
    <w:p w14:paraId="497F381D">
      <w:pPr>
        <w:rPr>
          <w:rFonts w:hint="eastAsia" w:ascii="宋体" w:hAnsi="宋体" w:eastAsia="宋体" w:cs="宋体"/>
          <w:color w:val="auto"/>
        </w:rPr>
      </w:pPr>
    </w:p>
    <w:p w14:paraId="63DE86C2">
      <w:pPr>
        <w:rPr>
          <w:rFonts w:hint="eastAsia" w:ascii="宋体" w:hAnsi="宋体" w:eastAsia="宋体" w:cs="宋体"/>
          <w:color w:val="auto"/>
        </w:rPr>
      </w:pPr>
    </w:p>
    <w:p w14:paraId="32A98210">
      <w:pPr>
        <w:pStyle w:val="14"/>
        <w:rPr>
          <w:rFonts w:hint="eastAsia" w:ascii="宋体" w:hAnsi="宋体" w:eastAsia="宋体" w:cs="宋体"/>
          <w:color w:val="auto"/>
        </w:rPr>
      </w:pPr>
    </w:p>
    <w:p w14:paraId="68AE55AD">
      <w:pPr>
        <w:tabs>
          <w:tab w:val="left" w:pos="1260"/>
        </w:tabs>
        <w:autoSpaceDE w:val="0"/>
        <w:autoSpaceDN w:val="0"/>
        <w:adjustRightInd w:val="0"/>
        <w:spacing w:line="360" w:lineRule="auto"/>
        <w:jc w:val="center"/>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第六章  响应文件审查与评审</w:t>
      </w:r>
    </w:p>
    <w:p w14:paraId="011FA1CD">
      <w:pPr>
        <w:pStyle w:val="18"/>
        <w:spacing w:line="360" w:lineRule="auto"/>
        <w:contextualSpacing/>
        <w:rPr>
          <w:rFonts w:hint="eastAsia" w:ascii="宋体" w:hAnsi="宋体" w:eastAsia="宋体" w:cs="宋体"/>
          <w:bCs/>
          <w:color w:val="auto"/>
          <w:sz w:val="21"/>
          <w:szCs w:val="21"/>
        </w:rPr>
      </w:pPr>
      <w:r>
        <w:rPr>
          <w:rFonts w:hint="eastAsia" w:ascii="宋体" w:hAnsi="宋体" w:eastAsia="宋体" w:cs="宋体"/>
          <w:b/>
          <w:color w:val="auto"/>
          <w:sz w:val="21"/>
          <w:szCs w:val="21"/>
          <w:lang w:val="zh-CN"/>
        </w:rPr>
        <w:t>一、资格审查</w:t>
      </w:r>
    </w:p>
    <w:p w14:paraId="0E9589C6">
      <w:pPr>
        <w:spacing w:line="360" w:lineRule="auto"/>
        <w:ind w:right="420" w:rightChars="200" w:firstLine="420" w:firstLineChars="200"/>
        <w:contextualSpacing/>
        <w:rPr>
          <w:rFonts w:hint="eastAsia" w:ascii="宋体" w:hAnsi="宋体" w:eastAsia="宋体" w:cs="宋体"/>
          <w:color w:val="auto"/>
          <w:szCs w:val="21"/>
          <w:lang w:val="zh-CN"/>
        </w:rPr>
      </w:pPr>
      <w:r>
        <w:rPr>
          <w:rFonts w:hint="eastAsia" w:ascii="宋体" w:hAnsi="宋体" w:eastAsia="宋体" w:cs="宋体"/>
          <w:bCs/>
          <w:color w:val="auto"/>
          <w:szCs w:val="21"/>
        </w:rPr>
        <w:t>谈判小组依法对供应商资格进行审查</w:t>
      </w:r>
      <w:r>
        <w:rPr>
          <w:rFonts w:hint="eastAsia" w:ascii="宋体" w:hAnsi="宋体" w:eastAsia="宋体" w:cs="宋体"/>
          <w:color w:val="auto"/>
          <w:szCs w:val="21"/>
          <w:lang w:val="zh-CN"/>
        </w:rPr>
        <w:t>。确定符合资格的供应商不少于3家，将</w:t>
      </w:r>
      <w:r>
        <w:rPr>
          <w:rFonts w:hint="eastAsia" w:ascii="宋体" w:hAnsi="宋体" w:eastAsia="宋体" w:cs="宋体"/>
          <w:color w:val="auto"/>
          <w:szCs w:val="21"/>
        </w:rPr>
        <w:t>对响应文件的有效性、完整性和响应程度进行审查并对响应文件进行评审</w:t>
      </w:r>
      <w:r>
        <w:rPr>
          <w:rFonts w:hint="eastAsia" w:ascii="宋体" w:hAnsi="宋体" w:eastAsia="宋体" w:cs="宋体"/>
          <w:color w:val="auto"/>
          <w:szCs w:val="21"/>
          <w:lang w:val="zh-CN"/>
        </w:rPr>
        <w:t>。</w:t>
      </w:r>
      <w:r>
        <w:rPr>
          <w:rFonts w:hint="eastAsia" w:ascii="宋体" w:hAnsi="宋体" w:eastAsia="宋体" w:cs="宋体"/>
          <w:color w:val="auto"/>
          <w:kern w:val="0"/>
          <w:szCs w:val="21"/>
        </w:rPr>
        <w:t>（如符合《政府采购非招标采购方式管理办法》（财政部令第74号）第二十七条第二款中的</w:t>
      </w:r>
      <w:r>
        <w:rPr>
          <w:rFonts w:hint="eastAsia" w:ascii="宋体" w:hAnsi="宋体" w:eastAsia="宋体" w:cs="宋体"/>
          <w:color w:val="auto"/>
          <w:szCs w:val="21"/>
          <w:shd w:val="clear" w:color="auto" w:fill="FFFFFF"/>
        </w:rPr>
        <w:t>情形的，</w:t>
      </w:r>
      <w:r>
        <w:rPr>
          <w:rFonts w:hint="eastAsia" w:ascii="宋体" w:hAnsi="宋体" w:eastAsia="宋体" w:cs="宋体"/>
          <w:color w:val="auto"/>
          <w:kern w:val="0"/>
          <w:szCs w:val="21"/>
        </w:rPr>
        <w:t>供应商最低数量可以为两家）</w:t>
      </w:r>
    </w:p>
    <w:p w14:paraId="7DFE67E5">
      <w:pPr>
        <w:spacing w:line="360" w:lineRule="auto"/>
        <w:ind w:right="420" w:rightChars="200" w:firstLine="420" w:firstLineChars="200"/>
        <w:contextualSpacing/>
        <w:rPr>
          <w:rFonts w:hint="eastAsia" w:ascii="宋体" w:hAnsi="宋体" w:eastAsia="宋体" w:cs="宋体"/>
          <w:bCs/>
          <w:color w:val="auto"/>
          <w:szCs w:val="21"/>
          <w:lang w:val="zh-CN"/>
        </w:rPr>
      </w:pPr>
      <w:r>
        <w:rPr>
          <w:rFonts w:hint="eastAsia" w:ascii="宋体" w:hAnsi="宋体" w:eastAsia="宋体" w:cs="宋体"/>
          <w:bCs/>
          <w:color w:val="auto"/>
          <w:szCs w:val="21"/>
          <w:lang w:val="zh-CN"/>
        </w:rPr>
        <w:t>注：（1）资格证明材料（本栏所列内容为本项目的资格审查条件，如有一项不符合要求，则不能进入下一步评审）。</w:t>
      </w:r>
    </w:p>
    <w:p w14:paraId="701A5C9A">
      <w:pPr>
        <w:spacing w:line="360" w:lineRule="auto"/>
        <w:ind w:right="420" w:rightChars="200" w:firstLine="420" w:firstLineChars="200"/>
        <w:contextualSpacing/>
        <w:rPr>
          <w:rFonts w:hint="eastAsia" w:ascii="宋体" w:hAnsi="宋体" w:eastAsia="宋体" w:cs="宋体"/>
          <w:bCs/>
          <w:color w:val="auto"/>
          <w:szCs w:val="21"/>
          <w:lang w:val="zh-CN"/>
        </w:rPr>
      </w:pPr>
      <w:r>
        <w:rPr>
          <w:rFonts w:hint="eastAsia" w:ascii="宋体" w:hAnsi="宋体" w:eastAsia="宋体" w:cs="宋体"/>
          <w:bCs/>
          <w:color w:val="auto"/>
          <w:szCs w:val="21"/>
          <w:lang w:val="zh-CN"/>
        </w:rPr>
        <w:t>（2）资格审查中所涉及的证书及材料，均须在电子投标文件中提供原件扫描件（或图片）。</w:t>
      </w:r>
    </w:p>
    <w:tbl>
      <w:tblPr>
        <w:tblStyle w:val="27"/>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10"/>
        <w:gridCol w:w="5954"/>
      </w:tblGrid>
      <w:tr w14:paraId="546C5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664F90E3">
            <w:pPr>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序号</w:t>
            </w:r>
          </w:p>
        </w:tc>
        <w:tc>
          <w:tcPr>
            <w:tcW w:w="2410" w:type="dxa"/>
            <w:vAlign w:val="center"/>
          </w:tcPr>
          <w:p w14:paraId="017EBCE9">
            <w:pPr>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资格审查因素</w:t>
            </w:r>
          </w:p>
        </w:tc>
        <w:tc>
          <w:tcPr>
            <w:tcW w:w="5954" w:type="dxa"/>
            <w:vAlign w:val="center"/>
          </w:tcPr>
          <w:p w14:paraId="301B723B">
            <w:pPr>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说明与要求</w:t>
            </w:r>
          </w:p>
        </w:tc>
      </w:tr>
      <w:tr w14:paraId="57F66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5A1BB2BE">
            <w:pPr>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1</w:t>
            </w:r>
          </w:p>
        </w:tc>
        <w:tc>
          <w:tcPr>
            <w:tcW w:w="2410" w:type="dxa"/>
            <w:vAlign w:val="center"/>
          </w:tcPr>
          <w:p w14:paraId="0FBF8B86">
            <w:pPr>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报价函</w:t>
            </w:r>
          </w:p>
        </w:tc>
        <w:tc>
          <w:tcPr>
            <w:tcW w:w="5954" w:type="dxa"/>
            <w:vAlign w:val="center"/>
          </w:tcPr>
          <w:p w14:paraId="17CFB84E">
            <w:pPr>
              <w:spacing w:line="360" w:lineRule="auto"/>
              <w:rPr>
                <w:rFonts w:hint="eastAsia" w:ascii="宋体" w:hAnsi="宋体" w:eastAsia="宋体" w:cs="宋体"/>
                <w:b/>
                <w:color w:val="auto"/>
                <w:szCs w:val="21"/>
              </w:rPr>
            </w:pPr>
            <w:r>
              <w:rPr>
                <w:rFonts w:hint="eastAsia" w:ascii="宋体" w:hAnsi="宋体" w:eastAsia="宋体" w:cs="宋体"/>
                <w:bCs/>
                <w:color w:val="auto"/>
                <w:szCs w:val="21"/>
              </w:rPr>
              <w:t>按照谈判文件第八章3.1格式填写</w:t>
            </w:r>
          </w:p>
        </w:tc>
      </w:tr>
      <w:tr w14:paraId="0CB1D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7AE156C1">
            <w:pPr>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2</w:t>
            </w:r>
          </w:p>
        </w:tc>
        <w:tc>
          <w:tcPr>
            <w:tcW w:w="2410" w:type="dxa"/>
            <w:vAlign w:val="center"/>
          </w:tcPr>
          <w:p w14:paraId="21E89F7E">
            <w:pPr>
              <w:spacing w:line="360" w:lineRule="auto"/>
              <w:jc w:val="center"/>
              <w:rPr>
                <w:rFonts w:hint="eastAsia" w:ascii="宋体" w:hAnsi="宋体" w:eastAsia="宋体" w:cs="宋体"/>
                <w:b/>
                <w:color w:val="auto"/>
                <w:szCs w:val="21"/>
                <w:lang w:val="zh-CN"/>
              </w:rPr>
            </w:pPr>
            <w:r>
              <w:rPr>
                <w:rFonts w:hint="eastAsia" w:ascii="宋体" w:hAnsi="宋体" w:eastAsia="宋体" w:cs="宋体"/>
                <w:b/>
                <w:color w:val="auto"/>
                <w:szCs w:val="21"/>
                <w:lang w:val="zh-CN"/>
              </w:rPr>
              <w:t>禹州市政府采购</w:t>
            </w:r>
          </w:p>
          <w:p w14:paraId="006DBBAE">
            <w:pPr>
              <w:spacing w:line="360" w:lineRule="auto"/>
              <w:jc w:val="center"/>
              <w:rPr>
                <w:rFonts w:hint="eastAsia" w:ascii="宋体" w:hAnsi="宋体" w:eastAsia="宋体" w:cs="宋体"/>
                <w:bCs/>
                <w:color w:val="auto"/>
                <w:szCs w:val="21"/>
                <w:lang w:val="zh-CN"/>
              </w:rPr>
            </w:pPr>
            <w:r>
              <w:rPr>
                <w:rFonts w:hint="eastAsia" w:ascii="宋体" w:hAnsi="宋体" w:eastAsia="宋体" w:cs="宋体"/>
                <w:b/>
                <w:color w:val="auto"/>
                <w:szCs w:val="21"/>
                <w:lang w:val="zh-CN"/>
              </w:rPr>
              <w:t>供应商信用承诺函</w:t>
            </w:r>
          </w:p>
        </w:tc>
        <w:tc>
          <w:tcPr>
            <w:tcW w:w="5954" w:type="dxa"/>
            <w:vAlign w:val="center"/>
          </w:tcPr>
          <w:p w14:paraId="66D5A77E">
            <w:pPr>
              <w:spacing w:line="360" w:lineRule="auto"/>
              <w:jc w:val="left"/>
              <w:rPr>
                <w:rFonts w:hint="eastAsia" w:ascii="宋体" w:hAnsi="宋体" w:eastAsia="宋体" w:cs="宋体"/>
                <w:bCs/>
                <w:color w:val="auto"/>
                <w:szCs w:val="21"/>
                <w:lang w:val="zh-CN"/>
              </w:rPr>
            </w:pPr>
            <w:r>
              <w:rPr>
                <w:rFonts w:hint="eastAsia" w:ascii="宋体" w:hAnsi="宋体" w:eastAsia="宋体" w:cs="宋体"/>
                <w:bCs/>
                <w:color w:val="auto"/>
                <w:szCs w:val="21"/>
                <w:lang w:val="zh-CN"/>
              </w:rPr>
              <w:t>按照</w:t>
            </w:r>
            <w:r>
              <w:rPr>
                <w:rFonts w:hint="eastAsia" w:ascii="宋体" w:hAnsi="宋体" w:eastAsia="宋体" w:cs="宋体"/>
                <w:bCs/>
                <w:color w:val="auto"/>
                <w:szCs w:val="21"/>
              </w:rPr>
              <w:t>谈判文件</w:t>
            </w:r>
            <w:r>
              <w:rPr>
                <w:rFonts w:hint="eastAsia" w:ascii="宋体" w:hAnsi="宋体" w:eastAsia="宋体" w:cs="宋体"/>
                <w:bCs/>
                <w:color w:val="auto"/>
                <w:szCs w:val="21"/>
                <w:lang w:val="zh-CN"/>
              </w:rPr>
              <w:t>第八章3.</w:t>
            </w:r>
            <w:r>
              <w:rPr>
                <w:rFonts w:hint="eastAsia" w:ascii="宋体" w:hAnsi="宋体" w:eastAsia="宋体" w:cs="宋体"/>
                <w:bCs/>
                <w:color w:val="auto"/>
                <w:szCs w:val="21"/>
              </w:rPr>
              <w:t>5</w:t>
            </w:r>
            <w:r>
              <w:rPr>
                <w:rFonts w:hint="eastAsia" w:ascii="宋体" w:hAnsi="宋体" w:eastAsia="宋体" w:cs="宋体"/>
                <w:bCs/>
                <w:color w:val="auto"/>
                <w:szCs w:val="21"/>
                <w:lang w:val="zh-CN"/>
              </w:rPr>
              <w:t>格式填写</w:t>
            </w:r>
          </w:p>
        </w:tc>
      </w:tr>
      <w:tr w14:paraId="1B7BA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58727DDD">
            <w:pPr>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3</w:t>
            </w:r>
          </w:p>
        </w:tc>
        <w:tc>
          <w:tcPr>
            <w:tcW w:w="2410" w:type="dxa"/>
            <w:shd w:val="clear" w:color="auto" w:fill="auto"/>
            <w:vAlign w:val="center"/>
          </w:tcPr>
          <w:p w14:paraId="5226925F">
            <w:pPr>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供应商须具备的特殊</w:t>
            </w:r>
          </w:p>
          <w:p w14:paraId="74FCA318">
            <w:pPr>
              <w:spacing w:line="360" w:lineRule="auto"/>
              <w:jc w:val="center"/>
              <w:rPr>
                <w:rFonts w:hint="eastAsia" w:ascii="宋体" w:hAnsi="宋体" w:eastAsia="宋体" w:cs="宋体"/>
                <w:b/>
                <w:bCs/>
                <w:color w:val="auto"/>
                <w:kern w:val="2"/>
                <w:sz w:val="21"/>
                <w:szCs w:val="21"/>
                <w:lang w:val="zh-CN" w:eastAsia="zh-CN" w:bidi="ar-SA"/>
              </w:rPr>
            </w:pPr>
            <w:r>
              <w:rPr>
                <w:rFonts w:hint="eastAsia" w:ascii="宋体" w:hAnsi="宋体" w:eastAsia="宋体" w:cs="宋体"/>
                <w:b/>
                <w:color w:val="auto"/>
                <w:szCs w:val="21"/>
              </w:rPr>
              <w:t>资质证书</w:t>
            </w:r>
          </w:p>
        </w:tc>
        <w:tc>
          <w:tcPr>
            <w:tcW w:w="5954" w:type="dxa"/>
            <w:shd w:val="clear" w:color="auto" w:fill="auto"/>
            <w:vAlign w:val="center"/>
          </w:tcPr>
          <w:p w14:paraId="7D0EC952">
            <w:pPr>
              <w:spacing w:line="360" w:lineRule="auto"/>
              <w:rPr>
                <w:rFonts w:hint="eastAsia" w:ascii="宋体" w:hAnsi="宋体" w:eastAsia="宋体" w:cs="宋体"/>
                <w:b/>
                <w:bCs/>
                <w:color w:val="auto"/>
                <w:kern w:val="2"/>
                <w:sz w:val="21"/>
                <w:szCs w:val="21"/>
                <w:lang w:val="en-US" w:eastAsia="zh-CN" w:bidi="ar-SA"/>
              </w:rPr>
            </w:pPr>
            <w:r>
              <w:rPr>
                <w:rFonts w:hint="eastAsia" w:ascii="宋体" w:hAnsi="宋体" w:eastAsia="宋体" w:cs="宋体"/>
                <w:bCs/>
                <w:color w:val="auto"/>
                <w:szCs w:val="21"/>
              </w:rPr>
              <w:t>详见谈判公告</w:t>
            </w:r>
          </w:p>
        </w:tc>
      </w:tr>
      <w:tr w14:paraId="37082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132F6228">
            <w:pPr>
              <w:spacing w:line="360" w:lineRule="auto"/>
              <w:jc w:val="center"/>
              <w:rPr>
                <w:rFonts w:hint="eastAsia" w:ascii="宋体" w:hAnsi="宋体" w:eastAsia="宋体" w:cs="宋体"/>
                <w:b/>
                <w:bCs/>
                <w:color w:val="auto"/>
                <w:szCs w:val="21"/>
              </w:rPr>
            </w:pPr>
            <w:r>
              <w:rPr>
                <w:rFonts w:hint="eastAsia" w:ascii="宋体" w:hAnsi="宋体" w:eastAsia="宋体" w:cs="宋体"/>
                <w:b/>
                <w:bCs/>
                <w:color w:val="auto"/>
                <w:szCs w:val="21"/>
              </w:rPr>
              <w:t>4</w:t>
            </w:r>
          </w:p>
        </w:tc>
        <w:tc>
          <w:tcPr>
            <w:tcW w:w="2410" w:type="dxa"/>
            <w:shd w:val="clear" w:color="auto" w:fill="auto"/>
            <w:vAlign w:val="center"/>
          </w:tcPr>
          <w:p w14:paraId="23D77524">
            <w:pPr>
              <w:spacing w:line="360" w:lineRule="auto"/>
              <w:jc w:val="center"/>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szCs w:val="21"/>
              </w:rPr>
              <w:t>谈判</w:t>
            </w:r>
            <w:r>
              <w:rPr>
                <w:rFonts w:hint="eastAsia" w:ascii="宋体" w:hAnsi="宋体" w:eastAsia="宋体" w:cs="宋体"/>
                <w:b/>
                <w:color w:val="auto"/>
                <w:szCs w:val="21"/>
                <w:lang w:val="zh-CN"/>
              </w:rPr>
              <w:t>报价</w:t>
            </w:r>
          </w:p>
        </w:tc>
        <w:tc>
          <w:tcPr>
            <w:tcW w:w="5954" w:type="dxa"/>
            <w:shd w:val="clear" w:color="auto" w:fill="auto"/>
            <w:vAlign w:val="top"/>
          </w:tcPr>
          <w:p w14:paraId="334F9DAF">
            <w:pPr>
              <w:spacing w:line="360" w:lineRule="auto"/>
              <w:rPr>
                <w:rFonts w:hint="eastAsia" w:ascii="宋体" w:hAnsi="宋体" w:eastAsia="宋体" w:cs="宋体"/>
                <w:b/>
                <w:bCs/>
                <w:color w:val="auto"/>
                <w:kern w:val="2"/>
                <w:sz w:val="21"/>
                <w:szCs w:val="21"/>
                <w:lang w:val="en-US" w:eastAsia="zh-CN" w:bidi="ar-SA"/>
              </w:rPr>
            </w:pPr>
            <w:r>
              <w:rPr>
                <w:rFonts w:hint="eastAsia" w:ascii="宋体" w:hAnsi="宋体" w:eastAsia="宋体" w:cs="宋体"/>
                <w:color w:val="auto"/>
                <w:szCs w:val="21"/>
                <w:lang w:val="zh-CN"/>
              </w:rPr>
              <w:t>响应报价是否超出谈判文件中规定的预算金额，超出预算金额的报价无效。</w:t>
            </w:r>
          </w:p>
        </w:tc>
      </w:tr>
      <w:tr w14:paraId="35F26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12512501">
            <w:pPr>
              <w:spacing w:line="360" w:lineRule="auto"/>
              <w:jc w:val="center"/>
              <w:rPr>
                <w:rFonts w:hint="eastAsia" w:ascii="宋体" w:hAnsi="宋体" w:eastAsia="宋体" w:cs="宋体"/>
                <w:b/>
                <w:bCs/>
                <w:color w:val="auto"/>
                <w:szCs w:val="21"/>
              </w:rPr>
            </w:pPr>
            <w:r>
              <w:rPr>
                <w:rFonts w:hint="eastAsia" w:ascii="宋体" w:hAnsi="宋体" w:eastAsia="宋体" w:cs="宋体"/>
                <w:b/>
                <w:bCs/>
                <w:color w:val="auto"/>
                <w:szCs w:val="21"/>
              </w:rPr>
              <w:t>5</w:t>
            </w:r>
          </w:p>
        </w:tc>
        <w:tc>
          <w:tcPr>
            <w:tcW w:w="2410" w:type="dxa"/>
            <w:shd w:val="clear" w:color="auto" w:fill="auto"/>
            <w:vAlign w:val="center"/>
          </w:tcPr>
          <w:p w14:paraId="375DDFC0">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b/>
                <w:color w:val="auto"/>
                <w:szCs w:val="21"/>
              </w:rPr>
              <w:t>谈判承诺函</w:t>
            </w:r>
          </w:p>
        </w:tc>
        <w:tc>
          <w:tcPr>
            <w:tcW w:w="5954" w:type="dxa"/>
            <w:shd w:val="clear" w:color="auto" w:fill="auto"/>
            <w:vAlign w:val="center"/>
          </w:tcPr>
          <w:p w14:paraId="75979463">
            <w:pPr>
              <w:spacing w:line="360" w:lineRule="auto"/>
              <w:rPr>
                <w:rFonts w:hint="eastAsia" w:ascii="宋体" w:hAnsi="宋体" w:eastAsia="宋体" w:cs="宋体"/>
                <w:b/>
                <w:color w:val="auto"/>
                <w:kern w:val="2"/>
                <w:sz w:val="21"/>
                <w:szCs w:val="21"/>
                <w:lang w:val="en-US" w:eastAsia="zh-CN" w:bidi="ar-SA"/>
              </w:rPr>
            </w:pPr>
            <w:r>
              <w:rPr>
                <w:rFonts w:hint="eastAsia" w:ascii="宋体" w:hAnsi="宋体" w:eastAsia="宋体" w:cs="宋体"/>
                <w:color w:val="auto"/>
                <w:szCs w:val="21"/>
              </w:rPr>
              <w:t>供应商以谈判承诺函的形式替代响应保证金。</w:t>
            </w:r>
          </w:p>
        </w:tc>
      </w:tr>
      <w:tr w14:paraId="50FA1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03E57CF1">
            <w:pPr>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6</w:t>
            </w:r>
          </w:p>
        </w:tc>
        <w:tc>
          <w:tcPr>
            <w:tcW w:w="2410" w:type="dxa"/>
            <w:shd w:val="clear" w:color="auto" w:fill="auto"/>
            <w:vAlign w:val="center"/>
          </w:tcPr>
          <w:p w14:paraId="050F5051">
            <w:pPr>
              <w:spacing w:line="360" w:lineRule="auto"/>
              <w:jc w:val="center"/>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szCs w:val="21"/>
              </w:rPr>
              <w:t>联合体协议</w:t>
            </w:r>
          </w:p>
        </w:tc>
        <w:tc>
          <w:tcPr>
            <w:tcW w:w="5954" w:type="dxa"/>
            <w:shd w:val="clear" w:color="auto" w:fill="auto"/>
            <w:vAlign w:val="top"/>
          </w:tcPr>
          <w:p w14:paraId="43CA0020">
            <w:pPr>
              <w:spacing w:line="360" w:lineRule="auto"/>
              <w:rPr>
                <w:rFonts w:hint="eastAsia" w:ascii="宋体" w:hAnsi="宋体" w:eastAsia="宋体" w:cs="宋体"/>
                <w:b/>
                <w:bCs/>
                <w:color w:val="auto"/>
                <w:kern w:val="2"/>
                <w:sz w:val="21"/>
                <w:szCs w:val="21"/>
                <w:lang w:val="en-US" w:eastAsia="zh-CN" w:bidi="ar-SA"/>
              </w:rPr>
            </w:pPr>
            <w:r>
              <w:rPr>
                <w:rFonts w:hint="eastAsia" w:ascii="宋体" w:hAnsi="宋体" w:eastAsia="宋体" w:cs="宋体"/>
                <w:bCs/>
                <w:color w:val="auto"/>
                <w:szCs w:val="21"/>
              </w:rPr>
              <w:t>谈判文件接受联合体响应且供应商为联合体的，供应商应提供本协议；否则无须提供。</w:t>
            </w:r>
          </w:p>
        </w:tc>
      </w:tr>
      <w:tr w14:paraId="63C84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3547DCE6">
            <w:pPr>
              <w:spacing w:line="360" w:lineRule="auto"/>
              <w:contextualSpacing/>
              <w:jc w:val="center"/>
              <w:rPr>
                <w:rFonts w:hint="eastAsia" w:ascii="宋体" w:hAnsi="宋体" w:eastAsia="宋体" w:cs="宋体"/>
                <w:b/>
                <w:color w:val="auto"/>
                <w:szCs w:val="21"/>
              </w:rPr>
            </w:pPr>
            <w:r>
              <w:rPr>
                <w:rFonts w:hint="eastAsia" w:ascii="宋体" w:hAnsi="宋体" w:eastAsia="宋体" w:cs="宋体"/>
                <w:b/>
                <w:color w:val="auto"/>
                <w:szCs w:val="21"/>
              </w:rPr>
              <w:t>7</w:t>
            </w:r>
          </w:p>
        </w:tc>
        <w:tc>
          <w:tcPr>
            <w:tcW w:w="2410" w:type="dxa"/>
            <w:shd w:val="clear" w:color="auto" w:fill="auto"/>
            <w:vAlign w:val="center"/>
          </w:tcPr>
          <w:p w14:paraId="6713B43C">
            <w:pPr>
              <w:spacing w:line="360" w:lineRule="auto"/>
              <w:contextualSpacing/>
              <w:jc w:val="center"/>
              <w:rPr>
                <w:rFonts w:hint="eastAsia" w:ascii="宋体" w:hAnsi="宋体" w:eastAsia="宋体" w:cs="宋体"/>
                <w:b/>
                <w:color w:val="auto"/>
                <w:kern w:val="2"/>
                <w:sz w:val="21"/>
                <w:szCs w:val="21"/>
                <w:lang w:val="en-US" w:eastAsia="zh-CN" w:bidi="ar-SA"/>
              </w:rPr>
            </w:pPr>
            <w:r>
              <w:rPr>
                <w:rFonts w:hint="eastAsia" w:ascii="宋体" w:hAnsi="宋体" w:eastAsia="宋体" w:cs="宋体"/>
                <w:b/>
                <w:color w:val="auto"/>
                <w:szCs w:val="21"/>
              </w:rPr>
              <w:t>供应商身份证明及授权</w:t>
            </w:r>
          </w:p>
        </w:tc>
        <w:tc>
          <w:tcPr>
            <w:tcW w:w="5954" w:type="dxa"/>
            <w:shd w:val="clear" w:color="auto" w:fill="auto"/>
            <w:vAlign w:val="top"/>
          </w:tcPr>
          <w:p w14:paraId="59A88065">
            <w:pPr>
              <w:spacing w:line="360" w:lineRule="auto"/>
              <w:rPr>
                <w:rFonts w:hint="eastAsia" w:ascii="宋体" w:hAnsi="宋体" w:eastAsia="宋体" w:cs="宋体"/>
                <w:color w:val="auto"/>
                <w:szCs w:val="21"/>
                <w:lang w:val="zh-CN"/>
              </w:rPr>
            </w:pPr>
            <w:r>
              <w:rPr>
                <w:rFonts w:hint="eastAsia" w:ascii="宋体" w:hAnsi="宋体" w:eastAsia="宋体" w:cs="宋体"/>
                <w:color w:val="auto"/>
                <w:szCs w:val="21"/>
                <w:lang w:val="zh-CN"/>
              </w:rPr>
              <w:t>（1）法定代表人身份证明或提供法定代表人授权委托书及被授权人身份证明。（法人提供）</w:t>
            </w:r>
          </w:p>
          <w:p w14:paraId="5A22A08D">
            <w:pPr>
              <w:spacing w:line="360" w:lineRule="auto"/>
              <w:rPr>
                <w:rFonts w:hint="eastAsia" w:ascii="宋体" w:hAnsi="宋体" w:eastAsia="宋体" w:cs="宋体"/>
                <w:color w:val="auto"/>
                <w:szCs w:val="21"/>
                <w:lang w:val="zh-CN"/>
              </w:rPr>
            </w:pPr>
            <w:r>
              <w:rPr>
                <w:rFonts w:hint="eastAsia" w:ascii="宋体" w:hAnsi="宋体" w:eastAsia="宋体" w:cs="宋体"/>
                <w:color w:val="auto"/>
                <w:szCs w:val="21"/>
                <w:lang w:val="zh-CN"/>
              </w:rPr>
              <w:t>（2）单位负责人身份证明或提供单位负责人授权委托书及被授权人身份证明。（非法人提供）</w:t>
            </w:r>
          </w:p>
          <w:p w14:paraId="788220A4">
            <w:pPr>
              <w:spacing w:line="360" w:lineRule="auto"/>
              <w:rPr>
                <w:rFonts w:hint="eastAsia" w:ascii="宋体" w:hAnsi="宋体" w:eastAsia="宋体" w:cs="宋体"/>
                <w:b/>
                <w:bCs/>
                <w:color w:val="auto"/>
                <w:szCs w:val="21"/>
                <w:lang w:val="zh-CN"/>
              </w:rPr>
            </w:pPr>
            <w:r>
              <w:rPr>
                <w:rFonts w:hint="eastAsia" w:ascii="宋体" w:hAnsi="宋体" w:eastAsia="宋体" w:cs="宋体"/>
                <w:b/>
                <w:bCs/>
                <w:color w:val="auto"/>
                <w:szCs w:val="21"/>
                <w:lang w:val="zh-CN"/>
              </w:rPr>
              <w:t>注：</w:t>
            </w:r>
          </w:p>
          <w:p w14:paraId="652B1F2F">
            <w:pPr>
              <w:spacing w:line="360" w:lineRule="auto"/>
              <w:rPr>
                <w:rFonts w:hint="eastAsia" w:ascii="宋体" w:hAnsi="宋体" w:eastAsia="宋体" w:cs="宋体"/>
                <w:color w:val="auto"/>
                <w:szCs w:val="21"/>
                <w:lang w:val="zh-CN"/>
              </w:rPr>
            </w:pPr>
            <w:r>
              <w:rPr>
                <w:rFonts w:hint="eastAsia" w:ascii="宋体" w:hAnsi="宋体" w:eastAsia="宋体" w:cs="宋体"/>
                <w:color w:val="auto"/>
                <w:szCs w:val="21"/>
                <w:lang w:val="zh-CN"/>
              </w:rPr>
              <w:t>①企业（银行、保险、石油石化、电力、电信等行业除外）、事业单位和社会团体以法人身份参加谈判的，法定代表人应与实际提交的“营业执照等证明文件”载明的一致。</w:t>
            </w:r>
          </w:p>
          <w:p w14:paraId="35AA2060">
            <w:pPr>
              <w:spacing w:line="360" w:lineRule="auto"/>
              <w:rPr>
                <w:rFonts w:hint="eastAsia" w:ascii="宋体" w:hAnsi="宋体" w:eastAsia="宋体" w:cs="宋体"/>
                <w:color w:val="auto"/>
                <w:szCs w:val="21"/>
                <w:lang w:val="zh-CN"/>
              </w:rPr>
            </w:pPr>
            <w:r>
              <w:rPr>
                <w:rFonts w:hint="eastAsia" w:ascii="宋体" w:hAnsi="宋体" w:eastAsia="宋体" w:cs="宋体"/>
                <w:color w:val="auto"/>
                <w:szCs w:val="21"/>
                <w:lang w:val="zh-CN"/>
              </w:rPr>
              <w:t>②银行、保险、石油石化、电力、电信等行业：以法人身份参加谈判的，法定代表人应与实际提交的“营业执照等证明文件”载明的一致；以非法人身份参加谈判的，“单位负责人”指代表单位行使职权的主要负责人，应与实际提交的“营业执照等证明文件”载明的一致。</w:t>
            </w:r>
          </w:p>
          <w:p w14:paraId="3E521028">
            <w:pPr>
              <w:spacing w:line="360" w:lineRule="auto"/>
              <w:rPr>
                <w:rFonts w:hint="eastAsia" w:ascii="宋体" w:hAnsi="宋体" w:eastAsia="宋体" w:cs="宋体"/>
                <w:b/>
                <w:color w:val="auto"/>
                <w:kern w:val="2"/>
                <w:sz w:val="21"/>
                <w:szCs w:val="21"/>
                <w:lang w:val="en-US" w:eastAsia="zh-CN" w:bidi="ar-SA"/>
              </w:rPr>
            </w:pPr>
            <w:r>
              <w:rPr>
                <w:rFonts w:hint="eastAsia" w:ascii="宋体" w:hAnsi="宋体" w:eastAsia="宋体" w:cs="宋体"/>
                <w:color w:val="auto"/>
                <w:szCs w:val="21"/>
                <w:lang w:val="zh-CN"/>
              </w:rPr>
              <w:t>③供应商为自然人的，无需填写法定代表人授权书。</w:t>
            </w:r>
          </w:p>
        </w:tc>
      </w:tr>
      <w:tr w14:paraId="6AF3D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67B9A4DE">
            <w:pPr>
              <w:spacing w:line="360" w:lineRule="auto"/>
              <w:contextualSpacing/>
              <w:jc w:val="center"/>
              <w:rPr>
                <w:rFonts w:hint="eastAsia" w:ascii="宋体" w:hAnsi="宋体" w:eastAsia="宋体" w:cs="宋体"/>
                <w:b/>
                <w:color w:val="auto"/>
                <w:szCs w:val="21"/>
              </w:rPr>
            </w:pPr>
            <w:r>
              <w:rPr>
                <w:rFonts w:hint="eastAsia" w:ascii="宋体" w:hAnsi="宋体" w:eastAsia="宋体" w:cs="宋体"/>
                <w:b/>
                <w:color w:val="auto"/>
                <w:szCs w:val="21"/>
              </w:rPr>
              <w:t>8</w:t>
            </w:r>
          </w:p>
        </w:tc>
        <w:tc>
          <w:tcPr>
            <w:tcW w:w="2410" w:type="dxa"/>
            <w:shd w:val="clear" w:color="auto" w:fill="auto"/>
            <w:vAlign w:val="center"/>
          </w:tcPr>
          <w:p w14:paraId="203EB137">
            <w:pPr>
              <w:spacing w:line="360" w:lineRule="auto"/>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szCs w:val="21"/>
              </w:rPr>
              <w:t>单位负责人为同一人或者存在直接控股、管理关系的不同供应商，不得参加同一合同项下的政府采购活动</w:t>
            </w:r>
          </w:p>
        </w:tc>
        <w:tc>
          <w:tcPr>
            <w:tcW w:w="5954" w:type="dxa"/>
            <w:shd w:val="clear" w:color="auto" w:fill="auto"/>
            <w:vAlign w:val="top"/>
          </w:tcPr>
          <w:p w14:paraId="4E7EEF42">
            <w:pPr>
              <w:spacing w:line="360" w:lineRule="auto"/>
              <w:rPr>
                <w:rFonts w:hint="eastAsia" w:ascii="宋体" w:hAnsi="宋体" w:eastAsia="宋体" w:cs="宋体"/>
                <w:color w:val="auto"/>
                <w:szCs w:val="21"/>
                <w:lang w:val="zh-CN"/>
              </w:rPr>
            </w:pPr>
            <w:r>
              <w:rPr>
                <w:rFonts w:hint="eastAsia" w:ascii="宋体" w:hAnsi="宋体" w:eastAsia="宋体" w:cs="宋体"/>
                <w:color w:val="auto"/>
                <w:szCs w:val="21"/>
                <w:lang w:val="zh-CN"/>
              </w:rPr>
              <w:t>供应商提供与参加本项目响应的其他供应商之间，单位负责人不为同一人并且不存在直接控股、管理关系承诺函（承诺函格式自拟）。</w:t>
            </w:r>
          </w:p>
          <w:p w14:paraId="612D6D61">
            <w:pPr>
              <w:spacing w:line="360" w:lineRule="auto"/>
              <w:rPr>
                <w:rFonts w:hint="eastAsia" w:ascii="宋体" w:hAnsi="宋体" w:eastAsia="宋体" w:cs="宋体"/>
                <w:color w:val="auto"/>
                <w:kern w:val="2"/>
                <w:sz w:val="21"/>
                <w:szCs w:val="21"/>
                <w:lang w:val="zh-CN" w:eastAsia="zh-CN" w:bidi="ar-SA"/>
              </w:rPr>
            </w:pPr>
          </w:p>
        </w:tc>
      </w:tr>
      <w:tr w14:paraId="75D5D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51BFAEC5">
            <w:pPr>
              <w:spacing w:line="360" w:lineRule="auto"/>
              <w:contextualSpacing/>
              <w:jc w:val="center"/>
              <w:rPr>
                <w:rFonts w:hint="eastAsia" w:ascii="宋体" w:hAnsi="宋体" w:eastAsia="宋体" w:cs="宋体"/>
                <w:b/>
                <w:color w:val="auto"/>
                <w:szCs w:val="21"/>
              </w:rPr>
            </w:pPr>
            <w:r>
              <w:rPr>
                <w:rFonts w:hint="eastAsia" w:ascii="宋体" w:hAnsi="宋体" w:eastAsia="宋体" w:cs="宋体"/>
                <w:b/>
                <w:color w:val="auto"/>
                <w:szCs w:val="21"/>
              </w:rPr>
              <w:t>9</w:t>
            </w:r>
          </w:p>
        </w:tc>
        <w:tc>
          <w:tcPr>
            <w:tcW w:w="2410" w:type="dxa"/>
            <w:shd w:val="clear" w:color="auto" w:fill="auto"/>
            <w:vAlign w:val="center"/>
          </w:tcPr>
          <w:p w14:paraId="10B4B939">
            <w:pPr>
              <w:spacing w:line="360" w:lineRule="auto"/>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szCs w:val="21"/>
              </w:rPr>
              <w:t>为本项目提供整体设计、规范编制或者项目管理、监理、检测等服务的供应商不得参加本项目响应</w:t>
            </w:r>
          </w:p>
        </w:tc>
        <w:tc>
          <w:tcPr>
            <w:tcW w:w="5954" w:type="dxa"/>
            <w:shd w:val="clear" w:color="auto" w:fill="auto"/>
            <w:vAlign w:val="top"/>
          </w:tcPr>
          <w:p w14:paraId="3BC9652B">
            <w:pPr>
              <w:spacing w:line="360" w:lineRule="auto"/>
              <w:rPr>
                <w:rFonts w:hint="eastAsia" w:ascii="宋体" w:hAnsi="宋体" w:eastAsia="宋体" w:cs="宋体"/>
                <w:color w:val="auto"/>
                <w:szCs w:val="21"/>
                <w:lang w:val="zh-CN"/>
              </w:rPr>
            </w:pPr>
            <w:r>
              <w:rPr>
                <w:rFonts w:hint="eastAsia" w:ascii="宋体" w:hAnsi="宋体" w:eastAsia="宋体" w:cs="宋体"/>
                <w:color w:val="auto"/>
                <w:szCs w:val="21"/>
                <w:lang w:val="zh-CN"/>
              </w:rPr>
              <w:t>供应商提供未为本项目提供整体设计、规范编制或者项目管理、监理、检测等服务承诺函（承诺函格式自拟）。</w:t>
            </w:r>
          </w:p>
          <w:p w14:paraId="2D97FE94">
            <w:pPr>
              <w:spacing w:line="360" w:lineRule="auto"/>
              <w:rPr>
                <w:rFonts w:hint="eastAsia" w:ascii="宋体" w:hAnsi="宋体" w:eastAsia="宋体" w:cs="宋体"/>
                <w:bCs/>
                <w:color w:val="auto"/>
                <w:kern w:val="2"/>
                <w:sz w:val="21"/>
                <w:szCs w:val="21"/>
                <w:lang w:val="zh-CN" w:eastAsia="zh-CN" w:bidi="ar-SA"/>
              </w:rPr>
            </w:pPr>
          </w:p>
        </w:tc>
      </w:tr>
    </w:tbl>
    <w:p w14:paraId="72650D72">
      <w:pPr>
        <w:pStyle w:val="18"/>
        <w:spacing w:line="360" w:lineRule="auto"/>
        <w:ind w:firstLine="422" w:firstLineChars="200"/>
        <w:contextualSpacing/>
        <w:rPr>
          <w:rFonts w:hint="eastAsia" w:ascii="宋体" w:hAnsi="宋体" w:eastAsia="宋体" w:cs="宋体"/>
          <w:b/>
          <w:color w:val="auto"/>
          <w:sz w:val="21"/>
          <w:szCs w:val="21"/>
          <w:lang w:val="zh-CN"/>
        </w:rPr>
      </w:pPr>
      <w:r>
        <w:rPr>
          <w:rFonts w:hint="eastAsia" w:ascii="宋体" w:hAnsi="宋体" w:eastAsia="宋体" w:cs="宋体"/>
          <w:b/>
          <w:color w:val="auto"/>
          <w:sz w:val="21"/>
          <w:szCs w:val="21"/>
          <w:lang w:val="zh-CN"/>
        </w:rPr>
        <w:t>二、对响应文件评审</w:t>
      </w:r>
    </w:p>
    <w:p w14:paraId="03A81DB0">
      <w:pPr>
        <w:pStyle w:val="18"/>
        <w:spacing w:line="360" w:lineRule="auto"/>
        <w:ind w:firstLine="422" w:firstLineChars="200"/>
        <w:contextualSpacing/>
        <w:rPr>
          <w:rFonts w:hint="eastAsia" w:ascii="宋体" w:hAnsi="宋体" w:eastAsia="宋体" w:cs="宋体"/>
          <w:bCs/>
          <w:color w:val="auto"/>
          <w:sz w:val="21"/>
          <w:szCs w:val="21"/>
        </w:rPr>
      </w:pPr>
      <w:r>
        <w:rPr>
          <w:rFonts w:hint="eastAsia" w:ascii="宋体" w:hAnsi="宋体" w:eastAsia="宋体" w:cs="宋体"/>
          <w:b/>
          <w:color w:val="auto"/>
          <w:sz w:val="21"/>
          <w:szCs w:val="21"/>
          <w:lang w:val="zh-CN"/>
        </w:rPr>
        <w:t>（一）审查响应文件</w:t>
      </w:r>
    </w:p>
    <w:p w14:paraId="756BE72F">
      <w:pPr>
        <w:pStyle w:val="18"/>
        <w:spacing w:line="360" w:lineRule="auto"/>
        <w:ind w:firstLine="422" w:firstLineChars="200"/>
        <w:contextualSpacing/>
        <w:jc w:val="left"/>
        <w:rPr>
          <w:rFonts w:hint="eastAsia" w:ascii="宋体" w:hAnsi="宋体" w:eastAsia="宋体" w:cs="宋体"/>
          <w:b/>
          <w:color w:val="auto"/>
          <w:sz w:val="21"/>
          <w:szCs w:val="21"/>
          <w:lang w:val="zh-CN"/>
        </w:rPr>
      </w:pPr>
      <w:r>
        <w:rPr>
          <w:rFonts w:hint="eastAsia" w:ascii="宋体" w:hAnsi="宋体" w:eastAsia="宋体" w:cs="宋体"/>
          <w:b/>
          <w:color w:val="auto"/>
          <w:sz w:val="21"/>
          <w:szCs w:val="21"/>
          <w:lang w:val="zh-CN"/>
        </w:rPr>
        <w:t>1.审查响应文件是否符合谈判文件的商务、技术等实质性要求</w:t>
      </w:r>
    </w:p>
    <w:p w14:paraId="7CB2F019">
      <w:pPr>
        <w:pStyle w:val="18"/>
        <w:spacing w:line="360" w:lineRule="auto"/>
        <w:ind w:firstLine="420" w:firstLineChars="200"/>
        <w:contextualSpacing/>
        <w:jc w:val="left"/>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谈判小组对符合资格的投标人的响应文件进行审查，以确定其是否满足谈判文件的商务、技术等实质性要求。</w:t>
      </w:r>
    </w:p>
    <w:p w14:paraId="55A47F24">
      <w:pPr>
        <w:pStyle w:val="18"/>
        <w:spacing w:line="360" w:lineRule="auto"/>
        <w:ind w:firstLine="420" w:firstLineChars="200"/>
        <w:contextualSpacing/>
        <w:jc w:val="left"/>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注：审查中所涉及的证书及材料，均应在电子响应文件中提供原件扫描件（或图片）。</w:t>
      </w:r>
    </w:p>
    <w:p w14:paraId="206E7FAA">
      <w:pPr>
        <w:pStyle w:val="18"/>
        <w:spacing w:line="360" w:lineRule="auto"/>
        <w:ind w:firstLine="422" w:firstLineChars="200"/>
        <w:contextualSpacing/>
        <w:rPr>
          <w:rFonts w:hint="eastAsia" w:ascii="宋体" w:hAnsi="宋体" w:eastAsia="宋体" w:cs="宋体"/>
          <w:b/>
          <w:color w:val="auto"/>
          <w:sz w:val="21"/>
          <w:szCs w:val="21"/>
          <w:lang w:val="zh-CN"/>
        </w:rPr>
      </w:pPr>
      <w:r>
        <w:rPr>
          <w:rFonts w:hint="eastAsia" w:ascii="宋体" w:hAnsi="宋体" w:eastAsia="宋体" w:cs="宋体"/>
          <w:b/>
          <w:color w:val="auto"/>
          <w:sz w:val="21"/>
          <w:szCs w:val="21"/>
          <w:lang w:val="zh-CN"/>
        </w:rPr>
        <w:t>2.要求供应商对响应文件有关事项作出澄清或者说明</w:t>
      </w:r>
    </w:p>
    <w:p w14:paraId="035FC345">
      <w:pPr>
        <w:pStyle w:val="18"/>
        <w:spacing w:line="360" w:lineRule="auto"/>
        <w:ind w:firstLine="420" w:firstLineChars="200"/>
        <w:contextualSpacing/>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8FBBBF8">
      <w:pPr>
        <w:pStyle w:val="18"/>
        <w:spacing w:line="360" w:lineRule="auto"/>
        <w:ind w:firstLine="420" w:firstLineChars="200"/>
        <w:contextualSpacing/>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3484A592">
      <w:pPr>
        <w:pStyle w:val="18"/>
        <w:spacing w:line="360" w:lineRule="auto"/>
        <w:ind w:firstLine="422" w:firstLineChars="200"/>
        <w:contextualSpacing/>
        <w:rPr>
          <w:rFonts w:hint="eastAsia" w:ascii="宋体" w:hAnsi="宋体" w:eastAsia="宋体" w:cs="宋体"/>
          <w:b/>
          <w:color w:val="auto"/>
          <w:sz w:val="21"/>
          <w:szCs w:val="21"/>
          <w:lang w:val="zh-CN"/>
        </w:rPr>
      </w:pPr>
      <w:r>
        <w:rPr>
          <w:rFonts w:hint="eastAsia" w:ascii="宋体" w:hAnsi="宋体" w:eastAsia="宋体" w:cs="宋体"/>
          <w:b/>
          <w:color w:val="auto"/>
          <w:sz w:val="21"/>
          <w:szCs w:val="21"/>
          <w:lang w:val="zh-CN"/>
        </w:rPr>
        <w:t>（二）落实政府采购政策及强制性认证</w:t>
      </w:r>
    </w:p>
    <w:p w14:paraId="3C2243B1">
      <w:pPr>
        <w:pStyle w:val="18"/>
        <w:spacing w:line="360" w:lineRule="auto"/>
        <w:ind w:firstLine="422" w:firstLineChars="200"/>
        <w:contextualSpacing/>
        <w:rPr>
          <w:rFonts w:hint="eastAsia" w:ascii="宋体" w:hAnsi="宋体" w:eastAsia="宋体" w:cs="宋体"/>
          <w:b/>
          <w:color w:val="auto"/>
          <w:sz w:val="21"/>
          <w:szCs w:val="21"/>
          <w:lang w:val="zh-CN"/>
        </w:rPr>
      </w:pPr>
      <w:r>
        <w:rPr>
          <w:rFonts w:hint="eastAsia" w:ascii="宋体" w:hAnsi="宋体" w:eastAsia="宋体" w:cs="宋体"/>
          <w:b/>
          <w:color w:val="auto"/>
          <w:sz w:val="21"/>
          <w:szCs w:val="21"/>
          <w:lang w:eastAsia="zh-CN"/>
        </w:rPr>
        <w:t>1.</w:t>
      </w:r>
      <w:r>
        <w:rPr>
          <w:rFonts w:hint="eastAsia" w:ascii="宋体" w:hAnsi="宋体" w:eastAsia="宋体" w:cs="宋体"/>
          <w:b/>
          <w:color w:val="auto"/>
          <w:sz w:val="21"/>
          <w:szCs w:val="21"/>
        </w:rPr>
        <w:t>强制采购节能产品和优先采购节能产品、优先采购环保产品</w:t>
      </w:r>
    </w:p>
    <w:p w14:paraId="37FD940F">
      <w:pPr>
        <w:tabs>
          <w:tab w:val="left" w:pos="1260"/>
        </w:tabs>
        <w:autoSpaceDE w:val="0"/>
        <w:autoSpaceDN w:val="0"/>
        <w:spacing w:line="360" w:lineRule="auto"/>
        <w:ind w:firstLine="420" w:firstLineChars="200"/>
        <w:contextualSpacing/>
        <w:rPr>
          <w:rFonts w:hint="eastAsia" w:ascii="宋体" w:hAnsi="宋体" w:eastAsia="宋体" w:cs="宋体"/>
          <w:color w:val="auto"/>
          <w:szCs w:val="21"/>
          <w:lang w:val="zh-CN"/>
        </w:rPr>
      </w:pPr>
      <w:r>
        <w:rPr>
          <w:rFonts w:hint="eastAsia" w:ascii="宋体" w:hAnsi="宋体" w:eastAsia="宋体" w:cs="宋体"/>
          <w:color w:val="auto"/>
          <w:szCs w:val="21"/>
          <w:lang w:val="zh-CN"/>
        </w:rPr>
        <w:t>1）对《节能产品政府采购品目清单》所列的政府强制采购节能产品，投标人投标文件中应提供具有国家确定的认证机构出具的、处于有效期之内的节能产品认证证书，否则将承担其投标被视为非实质性响应投标的风险。</w:t>
      </w:r>
    </w:p>
    <w:p w14:paraId="4015709B">
      <w:pPr>
        <w:tabs>
          <w:tab w:val="left" w:pos="1260"/>
        </w:tabs>
        <w:autoSpaceDE w:val="0"/>
        <w:autoSpaceDN w:val="0"/>
        <w:spacing w:line="360" w:lineRule="auto"/>
        <w:ind w:firstLine="420" w:firstLineChars="200"/>
        <w:contextualSpacing/>
        <w:rPr>
          <w:rFonts w:hint="eastAsia" w:ascii="宋体" w:hAnsi="宋体" w:eastAsia="宋体" w:cs="宋体"/>
          <w:color w:val="auto"/>
          <w:szCs w:val="21"/>
          <w:lang w:val="zh-CN"/>
        </w:rPr>
      </w:pPr>
      <w:r>
        <w:rPr>
          <w:rFonts w:hint="eastAsia" w:ascii="宋体" w:hAnsi="宋体" w:eastAsia="宋体" w:cs="宋体"/>
          <w:color w:val="auto"/>
          <w:szCs w:val="21"/>
          <w:lang w:val="zh-CN"/>
        </w:rPr>
        <w:t>投标人所投产品若属于《节能产品政府采购品目清单》优先采购产品，投标文件中应提供具有国家确定的认证机构出具的、处于有效期之内的节能产品认证证书，评标委员会根据本项目评标标准予以判定并赋分。</w:t>
      </w:r>
    </w:p>
    <w:p w14:paraId="7B47B27F">
      <w:pPr>
        <w:tabs>
          <w:tab w:val="left" w:pos="1260"/>
        </w:tabs>
        <w:autoSpaceDE w:val="0"/>
        <w:autoSpaceDN w:val="0"/>
        <w:spacing w:line="360" w:lineRule="auto"/>
        <w:ind w:firstLine="420" w:firstLineChars="200"/>
        <w:contextualSpacing/>
        <w:rPr>
          <w:rFonts w:hint="eastAsia" w:ascii="宋体" w:hAnsi="宋体" w:eastAsia="宋体" w:cs="宋体"/>
          <w:color w:val="auto"/>
          <w:szCs w:val="21"/>
          <w:lang w:val="zh-CN"/>
        </w:rPr>
      </w:pPr>
      <w:r>
        <w:rPr>
          <w:rFonts w:hint="eastAsia" w:ascii="宋体" w:hAnsi="宋体" w:eastAsia="宋体" w:cs="宋体"/>
          <w:color w:val="auto"/>
          <w:szCs w:val="21"/>
          <w:lang w:val="zh-CN"/>
        </w:rPr>
        <w:t>2）投标人所投产品若属于《环境标志产品政府采购品目清单》内产品，投标文件中应提供具有国家确定的认证机构出具的、处于有效期之内的环境标志产品认证证书，评标委员会根据本项目评标标准予以判定并赋分。</w:t>
      </w:r>
    </w:p>
    <w:p w14:paraId="048F11EA">
      <w:pPr>
        <w:pStyle w:val="18"/>
        <w:spacing w:line="360" w:lineRule="auto"/>
        <w:ind w:firstLine="465"/>
        <w:contextualSpacing/>
        <w:jc w:val="left"/>
        <w:rPr>
          <w:rFonts w:hint="eastAsia" w:ascii="宋体" w:hAnsi="宋体" w:eastAsia="宋体" w:cs="宋体"/>
          <w:b/>
          <w:color w:val="auto"/>
          <w:sz w:val="21"/>
          <w:szCs w:val="21"/>
          <w:lang w:val="zh-CN"/>
        </w:rPr>
      </w:pPr>
      <w:r>
        <w:rPr>
          <w:rFonts w:hint="eastAsia" w:ascii="宋体" w:hAnsi="宋体" w:eastAsia="宋体" w:cs="宋体"/>
          <w:b/>
          <w:color w:val="auto"/>
          <w:sz w:val="21"/>
          <w:szCs w:val="21"/>
          <w:lang w:eastAsia="zh-CN"/>
        </w:rPr>
        <w:t>2.</w:t>
      </w:r>
      <w:r>
        <w:rPr>
          <w:rFonts w:hint="eastAsia" w:ascii="宋体" w:hAnsi="宋体" w:eastAsia="宋体" w:cs="宋体"/>
          <w:b/>
          <w:color w:val="auto"/>
          <w:sz w:val="21"/>
          <w:szCs w:val="21"/>
          <w:lang w:val="zh-CN"/>
        </w:rPr>
        <w:t>网络关键设备或网络安全要求</w:t>
      </w:r>
    </w:p>
    <w:p w14:paraId="41B70A64">
      <w:pPr>
        <w:pStyle w:val="18"/>
        <w:spacing w:line="360" w:lineRule="auto"/>
        <w:ind w:firstLine="465"/>
        <w:contextualSpacing/>
        <w:jc w:val="left"/>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本项目中涉及网络关键设备或网络安全专用产品的，执行国家互联网信息办公室、工业和信息化部、公安部和国家认证认可监督管理委员会2023年第2号《关于调整〈网络关键设备和网络安全专用产品目录〉的公告》及国家互联网信息办公室、工业和信息化部、公安部、财政部和国家认证认可监督管理委员会2023年第1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1DDF160B">
      <w:pPr>
        <w:pStyle w:val="18"/>
        <w:spacing w:line="360" w:lineRule="auto"/>
        <w:ind w:firstLine="465"/>
        <w:contextualSpacing/>
        <w:jc w:val="left"/>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提供资料（下列资料任意一项）：</w:t>
      </w:r>
    </w:p>
    <w:p w14:paraId="6AE439B3">
      <w:pPr>
        <w:pStyle w:val="18"/>
        <w:spacing w:line="360" w:lineRule="auto"/>
        <w:ind w:firstLine="465"/>
        <w:contextualSpacing/>
        <w:jc w:val="left"/>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①网络关键设备和网络安全专用产品安全认证证书；</w:t>
      </w:r>
    </w:p>
    <w:p w14:paraId="65E6427B">
      <w:pPr>
        <w:pStyle w:val="18"/>
        <w:spacing w:line="360" w:lineRule="auto"/>
        <w:ind w:firstLine="465"/>
        <w:contextualSpacing/>
        <w:jc w:val="left"/>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②网络关键设备安全检测证书、网络安全专用产品安全检测证书；</w:t>
      </w:r>
    </w:p>
    <w:p w14:paraId="7641016E">
      <w:pPr>
        <w:pStyle w:val="18"/>
        <w:spacing w:line="360" w:lineRule="auto"/>
        <w:ind w:firstLine="465"/>
        <w:contextualSpacing/>
        <w:jc w:val="left"/>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③计算机信息系统安全专用产品销售许可证；</w:t>
      </w:r>
    </w:p>
    <w:p w14:paraId="7E17E057">
      <w:pPr>
        <w:pStyle w:val="18"/>
        <w:spacing w:line="360" w:lineRule="auto"/>
        <w:ind w:firstLine="420" w:firstLineChars="200"/>
        <w:contextualSpacing/>
        <w:rPr>
          <w:rFonts w:hint="eastAsia" w:ascii="宋体" w:hAnsi="宋体" w:eastAsia="宋体" w:cs="宋体"/>
          <w:color w:val="auto"/>
          <w:szCs w:val="21"/>
        </w:rPr>
      </w:pPr>
      <w:r>
        <w:rPr>
          <w:rFonts w:hint="eastAsia" w:ascii="宋体" w:hAnsi="宋体" w:eastAsia="宋体" w:cs="宋体"/>
          <w:color w:val="auto"/>
          <w:sz w:val="21"/>
          <w:szCs w:val="21"/>
          <w:lang w:val="zh-CN"/>
        </w:rPr>
        <w:t>④中国网信网或工业和信息化部网站或公安部网站或国家认证认可监督管理委员会网站公布的认证、检测结果（提供公布安全认证、安全检测结果页面网址和安全认证、检测结果截图）。</w:t>
      </w:r>
    </w:p>
    <w:p w14:paraId="1F3CC0EF">
      <w:pPr>
        <w:tabs>
          <w:tab w:val="left" w:pos="1260"/>
        </w:tabs>
        <w:autoSpaceDE w:val="0"/>
        <w:autoSpaceDN w:val="0"/>
        <w:spacing w:line="360" w:lineRule="auto"/>
        <w:ind w:firstLine="422" w:firstLineChars="200"/>
        <w:contextualSpacing/>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（三）因落实政府采购政策进行价格调整的，以调整后的价格计算报价</w:t>
      </w:r>
    </w:p>
    <w:p w14:paraId="02F876B0">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如果本项目非专门面向中小企业采购，对符合《政府采购促进中小企业发展管理办法》（财库〔2020〕46号、《关于进一步加大政府采购支持中小企业力度的通知》（财库〔2022〕19号）规定的小微企业报价给予20%的扣除，用扣除后的价格参与评审。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6%的扣除，用扣除后的价格参加评审。组成联合体或者接受分包的小微企业与联合体内其他企业、分包企业之间存在直接控股、管理关系的，不享受价格扣除优惠政策。按照本次采购标的所属行业的划型标准，符合条件的中小企业应按照招标文件格式要求提供《中小企业声明函》，否则不得享受相关中小企业扶持政策。</w:t>
      </w:r>
    </w:p>
    <w:p w14:paraId="3D01C0D8">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小型和微型企业不包含民办非企业单位。</w:t>
      </w:r>
    </w:p>
    <w:p w14:paraId="43CE9159">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zh-CN"/>
        </w:rPr>
        <w:t>对监狱企业价格给予20%的扣除，用扣除后的价格参与评审。监狱企业应当提供由省级以上监狱管理局、戒毒管理局（含新疆生产建设兵团）出具的属于监狱企业的证明文件。</w:t>
      </w:r>
    </w:p>
    <w:p w14:paraId="6475028F">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对残疾人福利性单位提供本单位制造的货物、承担的工程或者服务，或者提供其他残疾人福利性单位制造的货物（不包括使用非残疾人福利性单位注册商标的货物）价格给予20%的扣除，用扣除后的价格参与评审。符合条件的残疾人福利性单位在参加政府采购活动时，应当提供《三部门联合发布关于促进残疾人就业政府采购政策的通知》规定的《残疾人福利性单位声明函》，并对声明的真实性负责。残疾人福利性单位属于小型、微型企业的，不重复享受政策。</w:t>
      </w:r>
    </w:p>
    <w:p w14:paraId="5143A122">
      <w:pPr>
        <w:tabs>
          <w:tab w:val="left" w:pos="1260"/>
        </w:tabs>
        <w:autoSpaceDE w:val="0"/>
        <w:autoSpaceDN w:val="0"/>
        <w:spacing w:line="360" w:lineRule="auto"/>
        <w:ind w:firstLine="422" w:firstLineChars="200"/>
        <w:contextualSpacing/>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 xml:space="preserve">（四） </w:t>
      </w:r>
      <w:r>
        <w:rPr>
          <w:rFonts w:hint="eastAsia" w:ascii="宋体" w:hAnsi="宋体" w:eastAsia="宋体" w:cs="宋体"/>
          <w:b/>
          <w:color w:val="auto"/>
          <w:szCs w:val="21"/>
          <w:highlight w:val="none"/>
          <w:lang w:val="zh-CN"/>
        </w:rPr>
        <w:t>投标无效情形</w:t>
      </w:r>
    </w:p>
    <w:p w14:paraId="717996C7">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1）供应商应当遵循公平竞争的原则，不得恶意串通，不得妨碍其他投标人的竞争行为，不得损害采购人或者其他投标人的合法权益。在评标过程中发现投标人有上述情形的，谈判小组应当认定其投标无效。</w:t>
      </w:r>
    </w:p>
    <w:p w14:paraId="34F638A3">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2）符合性审查资料未按采购文件要求签署、盖章的；</w:t>
      </w:r>
    </w:p>
    <w:p w14:paraId="1E4C2D68">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3）有下列情形之一的，视为投标人串通投标，其投标无效：</w:t>
      </w:r>
    </w:p>
    <w:p w14:paraId="746A23EA">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a.不同供应商的投标文件由同一单位或者个人编制；</w:t>
      </w:r>
    </w:p>
    <w:p w14:paraId="0D2C5727">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b.不同供应商委托同一单位或者个人办理投标事宜；</w:t>
      </w:r>
    </w:p>
    <w:p w14:paraId="37DDDB84">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c.不同供应商的投标文件载明的项目管理成员或者联系人员为同一人；</w:t>
      </w:r>
    </w:p>
    <w:p w14:paraId="07C51ED6">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d.不同供应商的投标文件异常一致或者投标报价呈规律性差异；</w:t>
      </w:r>
    </w:p>
    <w:p w14:paraId="32BE1CF8">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e.不同供应商的投标文件相互混装；</w:t>
      </w:r>
    </w:p>
    <w:p w14:paraId="7819672D">
      <w:pPr>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谈判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谈判应当将其作为无效投标处理。</w:t>
      </w:r>
    </w:p>
    <w:p w14:paraId="204E13C4">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5）法律法规和招标文件规定的其他无效情形。</w:t>
      </w:r>
    </w:p>
    <w:p w14:paraId="40DBDE03">
      <w:pPr>
        <w:pStyle w:val="6"/>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落实政府采购政策计算报价</w:t>
      </w:r>
    </w:p>
    <w:tbl>
      <w:tblPr>
        <w:tblStyle w:val="27"/>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2823"/>
        <w:gridCol w:w="2552"/>
        <w:gridCol w:w="2835"/>
      </w:tblGrid>
      <w:tr w14:paraId="644C1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21" w:type="dxa"/>
            <w:noWrap w:val="0"/>
            <w:vAlign w:val="center"/>
          </w:tcPr>
          <w:p w14:paraId="3B6E524A">
            <w:pPr>
              <w:jc w:val="center"/>
              <w:rPr>
                <w:rFonts w:hint="eastAsia" w:ascii="宋体" w:hAnsi="宋体" w:eastAsia="宋体" w:cs="宋体"/>
                <w:b/>
                <w:color w:val="auto"/>
                <w:szCs w:val="21"/>
                <w:highlight w:val="none"/>
                <w:lang w:val="en-GB"/>
              </w:rPr>
            </w:pPr>
            <w:r>
              <w:rPr>
                <w:rFonts w:hint="eastAsia" w:ascii="宋体" w:hAnsi="宋体" w:eastAsia="宋体" w:cs="宋体"/>
                <w:b/>
                <w:color w:val="auto"/>
                <w:szCs w:val="21"/>
                <w:highlight w:val="none"/>
                <w:lang w:val="en-GB"/>
              </w:rPr>
              <w:t>序号</w:t>
            </w:r>
          </w:p>
        </w:tc>
        <w:tc>
          <w:tcPr>
            <w:tcW w:w="2823" w:type="dxa"/>
            <w:noWrap w:val="0"/>
            <w:vAlign w:val="center"/>
          </w:tcPr>
          <w:p w14:paraId="59EB0A6A">
            <w:pPr>
              <w:jc w:val="center"/>
              <w:rPr>
                <w:rFonts w:hint="eastAsia" w:ascii="宋体" w:hAnsi="宋体" w:eastAsia="宋体" w:cs="宋体"/>
                <w:b/>
                <w:color w:val="auto"/>
                <w:szCs w:val="21"/>
                <w:highlight w:val="none"/>
                <w:lang w:val="en-GB"/>
              </w:rPr>
            </w:pPr>
            <w:r>
              <w:rPr>
                <w:rFonts w:hint="eastAsia" w:ascii="宋体" w:hAnsi="宋体" w:eastAsia="宋体" w:cs="宋体"/>
                <w:b/>
                <w:color w:val="auto"/>
                <w:szCs w:val="21"/>
                <w:highlight w:val="none"/>
                <w:lang w:val="en-GB"/>
              </w:rPr>
              <w:t>情形</w:t>
            </w:r>
          </w:p>
        </w:tc>
        <w:tc>
          <w:tcPr>
            <w:tcW w:w="2552" w:type="dxa"/>
            <w:noWrap w:val="0"/>
            <w:vAlign w:val="center"/>
          </w:tcPr>
          <w:p w14:paraId="5E6B804B">
            <w:pPr>
              <w:jc w:val="center"/>
              <w:rPr>
                <w:rFonts w:hint="eastAsia" w:ascii="宋体" w:hAnsi="宋体" w:eastAsia="宋体" w:cs="宋体"/>
                <w:b/>
                <w:color w:val="auto"/>
                <w:szCs w:val="21"/>
                <w:highlight w:val="none"/>
                <w:lang w:val="en-GB"/>
              </w:rPr>
            </w:pPr>
            <w:r>
              <w:rPr>
                <w:rFonts w:hint="eastAsia" w:ascii="宋体" w:hAnsi="宋体" w:eastAsia="宋体" w:cs="宋体"/>
                <w:b/>
                <w:color w:val="auto"/>
                <w:szCs w:val="21"/>
                <w:highlight w:val="none"/>
              </w:rPr>
              <w:t>价格扣除</w:t>
            </w:r>
            <w:r>
              <w:rPr>
                <w:rFonts w:hint="eastAsia" w:ascii="宋体" w:hAnsi="宋体" w:eastAsia="宋体" w:cs="宋体"/>
                <w:b/>
                <w:color w:val="auto"/>
                <w:szCs w:val="21"/>
                <w:highlight w:val="none"/>
                <w:lang w:val="en-GB"/>
              </w:rPr>
              <w:t>比例</w:t>
            </w:r>
          </w:p>
        </w:tc>
        <w:tc>
          <w:tcPr>
            <w:tcW w:w="2835" w:type="dxa"/>
            <w:noWrap w:val="0"/>
            <w:vAlign w:val="center"/>
          </w:tcPr>
          <w:p w14:paraId="12AACDDA">
            <w:pPr>
              <w:jc w:val="center"/>
              <w:rPr>
                <w:rFonts w:hint="eastAsia" w:ascii="宋体" w:hAnsi="宋体" w:eastAsia="宋体" w:cs="宋体"/>
                <w:b/>
                <w:color w:val="auto"/>
                <w:szCs w:val="21"/>
                <w:highlight w:val="none"/>
                <w:lang w:val="en-GB"/>
              </w:rPr>
            </w:pPr>
            <w:r>
              <w:rPr>
                <w:rFonts w:hint="eastAsia" w:ascii="宋体" w:hAnsi="宋体" w:eastAsia="宋体" w:cs="宋体"/>
                <w:b/>
                <w:color w:val="auto"/>
                <w:szCs w:val="21"/>
                <w:highlight w:val="none"/>
                <w:lang w:val="en-GB"/>
              </w:rPr>
              <w:t>计算公式</w:t>
            </w:r>
          </w:p>
        </w:tc>
      </w:tr>
      <w:tr w14:paraId="1E35D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721" w:type="dxa"/>
            <w:noWrap w:val="0"/>
            <w:vAlign w:val="center"/>
          </w:tcPr>
          <w:p w14:paraId="6E9C34BF">
            <w:pPr>
              <w:jc w:val="center"/>
              <w:rPr>
                <w:rFonts w:hint="eastAsia" w:ascii="宋体" w:hAnsi="宋体" w:eastAsia="宋体" w:cs="宋体"/>
                <w:b/>
                <w:color w:val="auto"/>
                <w:szCs w:val="21"/>
                <w:highlight w:val="none"/>
                <w:lang w:val="en-GB"/>
              </w:rPr>
            </w:pPr>
            <w:r>
              <w:rPr>
                <w:rFonts w:hint="eastAsia" w:ascii="宋体" w:hAnsi="宋体" w:eastAsia="宋体" w:cs="宋体"/>
                <w:b/>
                <w:color w:val="auto"/>
                <w:szCs w:val="21"/>
                <w:highlight w:val="none"/>
                <w:lang w:val="en-GB"/>
              </w:rPr>
              <w:t>1</w:t>
            </w:r>
          </w:p>
        </w:tc>
        <w:tc>
          <w:tcPr>
            <w:tcW w:w="2823" w:type="dxa"/>
            <w:noWrap w:val="0"/>
            <w:vAlign w:val="center"/>
          </w:tcPr>
          <w:p w14:paraId="1CA7DED7">
            <w:pPr>
              <w:numPr>
                <w:ilvl w:val="0"/>
                <w:numId w:val="0"/>
              </w:num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en-GB"/>
              </w:rPr>
            </w:pPr>
            <w:r>
              <w:rPr>
                <w:rFonts w:hint="eastAsia" w:ascii="宋体" w:hAnsi="宋体" w:eastAsia="宋体" w:cs="宋体"/>
                <w:color w:val="auto"/>
                <w:szCs w:val="21"/>
                <w:highlight w:val="none"/>
                <w:lang w:val="en-GB"/>
              </w:rPr>
              <w:t>非联合体投标人</w:t>
            </w:r>
          </w:p>
        </w:tc>
        <w:tc>
          <w:tcPr>
            <w:tcW w:w="2552" w:type="dxa"/>
            <w:noWrap w:val="0"/>
            <w:vAlign w:val="center"/>
          </w:tcPr>
          <w:p w14:paraId="674C324B">
            <w:pPr>
              <w:numPr>
                <w:ilvl w:val="0"/>
                <w:numId w:val="0"/>
              </w:num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en-GB"/>
              </w:rPr>
            </w:pPr>
            <w:r>
              <w:rPr>
                <w:rFonts w:hint="eastAsia" w:ascii="宋体" w:hAnsi="宋体" w:eastAsia="宋体" w:cs="宋体"/>
                <w:color w:val="auto"/>
                <w:szCs w:val="21"/>
                <w:highlight w:val="none"/>
                <w:lang w:val="zh-CN"/>
              </w:rPr>
              <w:t>对小型和微型企业报价扣除20%</w:t>
            </w:r>
          </w:p>
        </w:tc>
        <w:tc>
          <w:tcPr>
            <w:tcW w:w="2835" w:type="dxa"/>
            <w:vMerge w:val="restart"/>
            <w:noWrap w:val="0"/>
            <w:vAlign w:val="center"/>
          </w:tcPr>
          <w:p w14:paraId="2CEE419D">
            <w:pPr>
              <w:numPr>
                <w:ilvl w:val="0"/>
                <w:numId w:val="0"/>
              </w:num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en-GB"/>
              </w:rPr>
            </w:pPr>
            <w:r>
              <w:rPr>
                <w:rFonts w:hint="eastAsia" w:ascii="宋体" w:hAnsi="宋体" w:eastAsia="宋体" w:cs="宋体"/>
                <w:color w:val="auto"/>
                <w:szCs w:val="21"/>
                <w:highlight w:val="none"/>
                <w:lang w:val="en-GB"/>
              </w:rPr>
              <w:t>评标价格＝</w:t>
            </w:r>
            <w:r>
              <w:rPr>
                <w:rFonts w:hint="eastAsia" w:ascii="宋体" w:hAnsi="宋体" w:eastAsia="宋体" w:cs="宋体"/>
                <w:color w:val="auto"/>
                <w:szCs w:val="21"/>
                <w:highlight w:val="none"/>
                <w:lang w:val="zh-CN"/>
              </w:rPr>
              <w:t>小型和微型企业报价</w:t>
            </w:r>
            <w:r>
              <w:rPr>
                <w:rFonts w:hint="eastAsia" w:ascii="宋体" w:hAnsi="宋体" w:eastAsia="宋体" w:cs="宋体"/>
                <w:color w:val="auto"/>
                <w:szCs w:val="21"/>
                <w:highlight w:val="none"/>
                <w:lang w:val="en-GB"/>
              </w:rPr>
              <w:t>×</w:t>
            </w:r>
            <w:r>
              <w:rPr>
                <w:rFonts w:hint="eastAsia" w:ascii="宋体" w:hAnsi="宋体" w:eastAsia="宋体" w:cs="宋体"/>
                <w:color w:val="auto"/>
                <w:szCs w:val="21"/>
                <w:highlight w:val="none"/>
                <w:lang w:val="zh-CN"/>
              </w:rPr>
              <w:t>20</w:t>
            </w:r>
            <w:r>
              <w:rPr>
                <w:rFonts w:hint="eastAsia" w:ascii="宋体" w:hAnsi="宋体" w:eastAsia="宋体" w:cs="宋体"/>
                <w:color w:val="auto"/>
                <w:szCs w:val="21"/>
                <w:highlight w:val="none"/>
                <w:lang w:val="en-GB"/>
              </w:rPr>
              <w:t>%</w:t>
            </w:r>
          </w:p>
          <w:p w14:paraId="5ED37095">
            <w:pPr>
              <w:numPr>
                <w:ilvl w:val="0"/>
                <w:numId w:val="0"/>
              </w:num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en-GB"/>
              </w:rPr>
            </w:pPr>
          </w:p>
        </w:tc>
      </w:tr>
      <w:tr w14:paraId="34193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rPr>
        <w:tc>
          <w:tcPr>
            <w:tcW w:w="721" w:type="dxa"/>
            <w:noWrap w:val="0"/>
            <w:vAlign w:val="center"/>
          </w:tcPr>
          <w:p w14:paraId="446C4132">
            <w:pPr>
              <w:jc w:val="center"/>
              <w:rPr>
                <w:rFonts w:hint="eastAsia" w:ascii="宋体" w:hAnsi="宋体" w:eastAsia="宋体" w:cs="宋体"/>
                <w:b/>
                <w:color w:val="auto"/>
                <w:szCs w:val="21"/>
                <w:highlight w:val="none"/>
                <w:lang w:val="en-GB"/>
              </w:rPr>
            </w:pPr>
            <w:r>
              <w:rPr>
                <w:rFonts w:hint="eastAsia" w:ascii="宋体" w:hAnsi="宋体" w:eastAsia="宋体" w:cs="宋体"/>
                <w:b/>
                <w:color w:val="auto"/>
                <w:szCs w:val="21"/>
                <w:highlight w:val="none"/>
                <w:lang w:val="en-GB"/>
              </w:rPr>
              <w:t>2</w:t>
            </w:r>
          </w:p>
        </w:tc>
        <w:tc>
          <w:tcPr>
            <w:tcW w:w="2823" w:type="dxa"/>
            <w:noWrap w:val="0"/>
            <w:vAlign w:val="center"/>
          </w:tcPr>
          <w:p w14:paraId="7320A654">
            <w:pPr>
              <w:numPr>
                <w:ilvl w:val="0"/>
                <w:numId w:val="0"/>
              </w:num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en-GB"/>
              </w:rPr>
            </w:pPr>
            <w:r>
              <w:rPr>
                <w:rFonts w:hint="eastAsia" w:ascii="宋体" w:hAnsi="宋体" w:eastAsia="宋体" w:cs="宋体"/>
                <w:color w:val="auto"/>
                <w:szCs w:val="21"/>
                <w:highlight w:val="none"/>
                <w:lang w:val="en-GB"/>
              </w:rPr>
              <w:t>联合体各方均为</w:t>
            </w:r>
          </w:p>
          <w:p w14:paraId="65DAD9ED">
            <w:pPr>
              <w:numPr>
                <w:ilvl w:val="0"/>
                <w:numId w:val="0"/>
              </w:num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GB"/>
              </w:rPr>
              <w:t>小型、微型企业</w:t>
            </w:r>
          </w:p>
        </w:tc>
        <w:tc>
          <w:tcPr>
            <w:tcW w:w="2552" w:type="dxa"/>
            <w:noWrap w:val="0"/>
            <w:vAlign w:val="center"/>
          </w:tcPr>
          <w:p w14:paraId="047C6A9C">
            <w:pPr>
              <w:numPr>
                <w:ilvl w:val="0"/>
                <w:numId w:val="0"/>
              </w:num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en-GB"/>
              </w:rPr>
            </w:pPr>
            <w:r>
              <w:rPr>
                <w:rFonts w:hint="eastAsia" w:ascii="宋体" w:hAnsi="宋体" w:eastAsia="宋体" w:cs="宋体"/>
                <w:color w:val="auto"/>
                <w:szCs w:val="21"/>
                <w:highlight w:val="none"/>
                <w:lang w:val="zh-CN"/>
              </w:rPr>
              <w:t>对小型和微型企业报价扣除20%（不再享受序号3的价格折扣）</w:t>
            </w:r>
          </w:p>
        </w:tc>
        <w:tc>
          <w:tcPr>
            <w:tcW w:w="2835" w:type="dxa"/>
            <w:vMerge w:val="continue"/>
            <w:noWrap w:val="0"/>
            <w:vAlign w:val="top"/>
          </w:tcPr>
          <w:p w14:paraId="4D67580B">
            <w:pPr>
              <w:numPr>
                <w:ilvl w:val="0"/>
                <w:numId w:val="0"/>
              </w:num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en-GB"/>
              </w:rPr>
            </w:pPr>
          </w:p>
        </w:tc>
      </w:tr>
      <w:tr w14:paraId="097F2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noWrap w:val="0"/>
            <w:vAlign w:val="center"/>
          </w:tcPr>
          <w:p w14:paraId="33E41CF5">
            <w:pPr>
              <w:jc w:val="center"/>
              <w:rPr>
                <w:rFonts w:hint="eastAsia" w:ascii="宋体" w:hAnsi="宋体" w:eastAsia="宋体" w:cs="宋体"/>
                <w:b/>
                <w:color w:val="auto"/>
                <w:szCs w:val="21"/>
                <w:highlight w:val="none"/>
                <w:lang w:val="en-GB"/>
              </w:rPr>
            </w:pPr>
            <w:r>
              <w:rPr>
                <w:rFonts w:hint="eastAsia" w:ascii="宋体" w:hAnsi="宋体" w:eastAsia="宋体" w:cs="宋体"/>
                <w:b/>
                <w:color w:val="auto"/>
                <w:szCs w:val="21"/>
                <w:highlight w:val="none"/>
                <w:lang w:val="en-GB"/>
              </w:rPr>
              <w:t>3</w:t>
            </w:r>
          </w:p>
        </w:tc>
        <w:tc>
          <w:tcPr>
            <w:tcW w:w="2823" w:type="dxa"/>
            <w:noWrap w:val="0"/>
            <w:vAlign w:val="center"/>
          </w:tcPr>
          <w:p w14:paraId="4387C59E">
            <w:pPr>
              <w:numPr>
                <w:ilvl w:val="0"/>
                <w:numId w:val="0"/>
              </w:num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en-GB"/>
              </w:rPr>
            </w:pPr>
            <w:r>
              <w:rPr>
                <w:rFonts w:hint="eastAsia" w:ascii="宋体" w:hAnsi="宋体" w:eastAsia="宋体" w:cs="宋体"/>
                <w:color w:val="auto"/>
                <w:szCs w:val="21"/>
                <w:highlight w:val="none"/>
                <w:lang w:val="zh-CN"/>
              </w:rPr>
              <w:t>接受大中型企业与小微企业组成联合体或者允许大中型企业向一家或者多家小微企业分包的采购项目，对于联合协议或者分包意向协议约定小微企业的合同份额占到合同总金额 30%以上</w:t>
            </w:r>
          </w:p>
        </w:tc>
        <w:tc>
          <w:tcPr>
            <w:tcW w:w="2552" w:type="dxa"/>
            <w:noWrap w:val="0"/>
            <w:vAlign w:val="center"/>
          </w:tcPr>
          <w:p w14:paraId="05C7BEB1">
            <w:pPr>
              <w:numPr>
                <w:ilvl w:val="0"/>
                <w:numId w:val="0"/>
              </w:num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en-GB"/>
              </w:rPr>
            </w:pPr>
            <w:r>
              <w:rPr>
                <w:rFonts w:hint="eastAsia" w:ascii="宋体" w:hAnsi="宋体" w:eastAsia="宋体" w:cs="宋体"/>
                <w:color w:val="auto"/>
                <w:szCs w:val="21"/>
                <w:highlight w:val="none"/>
                <w:lang w:val="zh-CN"/>
              </w:rPr>
              <w:t>对联合体或者大中型企业的报价</w:t>
            </w:r>
            <w:r>
              <w:rPr>
                <w:rFonts w:hint="eastAsia" w:ascii="宋体" w:hAnsi="宋体" w:eastAsia="宋体" w:cs="宋体"/>
                <w:color w:val="auto"/>
                <w:szCs w:val="21"/>
                <w:highlight w:val="none"/>
                <w:lang w:val="en-GB"/>
              </w:rPr>
              <w:t>扣除6</w:t>
            </w:r>
            <w:r>
              <w:rPr>
                <w:rFonts w:hint="eastAsia" w:ascii="宋体" w:hAnsi="宋体" w:eastAsia="宋体" w:cs="宋体"/>
                <w:color w:val="auto"/>
                <w:szCs w:val="21"/>
                <w:highlight w:val="none"/>
                <w:lang w:val="zh-CN"/>
              </w:rPr>
              <w:t>%</w:t>
            </w:r>
          </w:p>
        </w:tc>
        <w:tc>
          <w:tcPr>
            <w:tcW w:w="2835" w:type="dxa"/>
            <w:noWrap w:val="0"/>
            <w:vAlign w:val="center"/>
          </w:tcPr>
          <w:p w14:paraId="7683F86A">
            <w:pPr>
              <w:numPr>
                <w:ilvl w:val="0"/>
                <w:numId w:val="0"/>
              </w:numPr>
              <w:tabs>
                <w:tab w:val="left" w:pos="1260"/>
              </w:tabs>
              <w:autoSpaceDE w:val="0"/>
              <w:autoSpaceDN w:val="0"/>
              <w:spacing w:line="360" w:lineRule="auto"/>
              <w:contextualSpacing/>
              <w:rPr>
                <w:rFonts w:hint="eastAsia" w:ascii="宋体" w:hAnsi="宋体" w:eastAsia="宋体" w:cs="宋体"/>
                <w:color w:val="auto"/>
                <w:szCs w:val="21"/>
                <w:highlight w:val="none"/>
                <w:lang w:val="en-GB"/>
              </w:rPr>
            </w:pPr>
            <w:r>
              <w:rPr>
                <w:rFonts w:hint="eastAsia" w:ascii="宋体" w:hAnsi="宋体" w:eastAsia="宋体" w:cs="宋体"/>
                <w:color w:val="auto"/>
                <w:szCs w:val="21"/>
                <w:highlight w:val="none"/>
                <w:lang w:val="en-GB"/>
              </w:rPr>
              <w:t>评标价格＝投标报价×</w:t>
            </w:r>
            <w:r>
              <w:rPr>
                <w:rFonts w:hint="eastAsia" w:ascii="宋体" w:hAnsi="宋体" w:eastAsia="宋体" w:cs="宋体"/>
                <w:color w:val="auto"/>
                <w:szCs w:val="21"/>
                <w:highlight w:val="none"/>
                <w:lang w:val="zh-CN"/>
              </w:rPr>
              <w:t>6</w:t>
            </w:r>
            <w:r>
              <w:rPr>
                <w:rFonts w:hint="eastAsia" w:ascii="宋体" w:hAnsi="宋体" w:eastAsia="宋体" w:cs="宋体"/>
                <w:color w:val="auto"/>
                <w:szCs w:val="21"/>
                <w:highlight w:val="none"/>
                <w:lang w:val="en-GB"/>
              </w:rPr>
              <w:t>%</w:t>
            </w:r>
          </w:p>
        </w:tc>
      </w:tr>
      <w:tr w14:paraId="368C8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noWrap w:val="0"/>
            <w:vAlign w:val="center"/>
          </w:tcPr>
          <w:p w14:paraId="1B8FA8F2">
            <w:pPr>
              <w:jc w:val="center"/>
              <w:rPr>
                <w:rFonts w:hint="eastAsia" w:ascii="宋体" w:hAnsi="宋体" w:eastAsia="宋体" w:cs="宋体"/>
                <w:b/>
                <w:color w:val="auto"/>
                <w:szCs w:val="21"/>
                <w:highlight w:val="none"/>
                <w:lang w:val="en-GB"/>
              </w:rPr>
            </w:pPr>
            <w:r>
              <w:rPr>
                <w:rFonts w:hint="eastAsia" w:ascii="宋体" w:hAnsi="宋体" w:eastAsia="宋体" w:cs="宋体"/>
                <w:b/>
                <w:color w:val="auto"/>
                <w:szCs w:val="21"/>
                <w:highlight w:val="none"/>
                <w:lang w:val="en-GB"/>
              </w:rPr>
              <w:t>4</w:t>
            </w:r>
          </w:p>
        </w:tc>
        <w:tc>
          <w:tcPr>
            <w:tcW w:w="2823" w:type="dxa"/>
            <w:noWrap w:val="0"/>
            <w:vAlign w:val="center"/>
          </w:tcPr>
          <w:p w14:paraId="0699C71C">
            <w:pPr>
              <w:numPr>
                <w:ilvl w:val="0"/>
                <w:numId w:val="0"/>
              </w:num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en-GB"/>
              </w:rPr>
            </w:pPr>
            <w:r>
              <w:rPr>
                <w:rFonts w:hint="eastAsia" w:ascii="宋体" w:hAnsi="宋体" w:eastAsia="宋体" w:cs="宋体"/>
                <w:color w:val="auto"/>
                <w:szCs w:val="21"/>
                <w:highlight w:val="none"/>
                <w:lang w:val="en-GB"/>
              </w:rPr>
              <w:t>监狱企业</w:t>
            </w:r>
          </w:p>
        </w:tc>
        <w:tc>
          <w:tcPr>
            <w:tcW w:w="2552" w:type="dxa"/>
            <w:noWrap w:val="0"/>
            <w:vAlign w:val="center"/>
          </w:tcPr>
          <w:p w14:paraId="6368F5AF">
            <w:pPr>
              <w:numPr>
                <w:ilvl w:val="0"/>
                <w:numId w:val="0"/>
              </w:num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en-GB"/>
              </w:rPr>
            </w:pPr>
            <w:r>
              <w:rPr>
                <w:rFonts w:hint="eastAsia" w:ascii="宋体" w:hAnsi="宋体" w:eastAsia="宋体" w:cs="宋体"/>
                <w:color w:val="auto"/>
                <w:szCs w:val="21"/>
                <w:highlight w:val="none"/>
                <w:lang w:val="en-GB"/>
              </w:rPr>
              <w:t>对监狱企业产品价格扣除</w:t>
            </w:r>
            <w:r>
              <w:rPr>
                <w:rFonts w:hint="eastAsia" w:ascii="宋体" w:hAnsi="宋体" w:eastAsia="宋体" w:cs="宋体"/>
                <w:color w:val="auto"/>
                <w:szCs w:val="21"/>
                <w:highlight w:val="none"/>
                <w:lang w:val="zh-CN"/>
              </w:rPr>
              <w:t>20%</w:t>
            </w:r>
          </w:p>
        </w:tc>
        <w:tc>
          <w:tcPr>
            <w:tcW w:w="2835" w:type="dxa"/>
            <w:noWrap w:val="0"/>
            <w:vAlign w:val="center"/>
          </w:tcPr>
          <w:p w14:paraId="08B67792">
            <w:pPr>
              <w:numPr>
                <w:ilvl w:val="0"/>
                <w:numId w:val="0"/>
              </w:num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en-GB"/>
              </w:rPr>
            </w:pPr>
            <w:r>
              <w:rPr>
                <w:rFonts w:hint="eastAsia" w:ascii="宋体" w:hAnsi="宋体" w:eastAsia="宋体" w:cs="宋体"/>
                <w:color w:val="auto"/>
                <w:szCs w:val="21"/>
                <w:highlight w:val="none"/>
                <w:lang w:val="en-GB"/>
              </w:rPr>
              <w:t>评标价格＝投标报价—</w:t>
            </w:r>
            <w:r>
              <w:rPr>
                <w:rFonts w:hint="eastAsia" w:ascii="宋体" w:hAnsi="宋体" w:eastAsia="宋体" w:cs="宋体"/>
                <w:color w:val="auto"/>
                <w:szCs w:val="21"/>
                <w:highlight w:val="none"/>
                <w:lang w:val="zh-CN"/>
              </w:rPr>
              <w:t>监狱企业产品的价格</w:t>
            </w:r>
            <w:r>
              <w:rPr>
                <w:rFonts w:hint="eastAsia" w:ascii="宋体" w:hAnsi="宋体" w:eastAsia="宋体" w:cs="宋体"/>
                <w:color w:val="auto"/>
                <w:szCs w:val="21"/>
                <w:highlight w:val="none"/>
                <w:lang w:val="en-GB"/>
              </w:rPr>
              <w:t>×</w:t>
            </w:r>
            <w:r>
              <w:rPr>
                <w:rFonts w:hint="eastAsia" w:ascii="宋体" w:hAnsi="宋体" w:eastAsia="宋体" w:cs="宋体"/>
                <w:color w:val="auto"/>
                <w:szCs w:val="21"/>
                <w:highlight w:val="none"/>
                <w:lang w:val="zh-CN"/>
              </w:rPr>
              <w:t>20</w:t>
            </w:r>
            <w:r>
              <w:rPr>
                <w:rFonts w:hint="eastAsia" w:ascii="宋体" w:hAnsi="宋体" w:eastAsia="宋体" w:cs="宋体"/>
                <w:color w:val="auto"/>
                <w:szCs w:val="21"/>
                <w:highlight w:val="none"/>
                <w:lang w:val="en-GB"/>
              </w:rPr>
              <w:t>%</w:t>
            </w:r>
          </w:p>
        </w:tc>
      </w:tr>
      <w:tr w14:paraId="4BE73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noWrap w:val="0"/>
            <w:vAlign w:val="center"/>
          </w:tcPr>
          <w:p w14:paraId="6A760CC2">
            <w:pPr>
              <w:jc w:val="center"/>
              <w:rPr>
                <w:rFonts w:hint="eastAsia" w:ascii="宋体" w:hAnsi="宋体" w:eastAsia="宋体" w:cs="宋体"/>
                <w:b/>
                <w:color w:val="auto"/>
                <w:szCs w:val="21"/>
                <w:highlight w:val="none"/>
                <w:lang w:val="en-GB"/>
              </w:rPr>
            </w:pPr>
            <w:r>
              <w:rPr>
                <w:rFonts w:hint="eastAsia" w:ascii="宋体" w:hAnsi="宋体" w:eastAsia="宋体" w:cs="宋体"/>
                <w:b/>
                <w:color w:val="auto"/>
                <w:szCs w:val="21"/>
                <w:highlight w:val="none"/>
                <w:lang w:val="en-GB"/>
              </w:rPr>
              <w:t>5</w:t>
            </w:r>
          </w:p>
        </w:tc>
        <w:tc>
          <w:tcPr>
            <w:tcW w:w="2823" w:type="dxa"/>
            <w:noWrap w:val="0"/>
            <w:vAlign w:val="center"/>
          </w:tcPr>
          <w:p w14:paraId="04CA6C9D">
            <w:pPr>
              <w:numPr>
                <w:ilvl w:val="0"/>
                <w:numId w:val="0"/>
              </w:num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en-GB"/>
              </w:rPr>
            </w:pPr>
            <w:r>
              <w:rPr>
                <w:rFonts w:hint="eastAsia" w:ascii="宋体" w:hAnsi="宋体" w:eastAsia="宋体" w:cs="宋体"/>
                <w:color w:val="auto"/>
                <w:szCs w:val="21"/>
                <w:highlight w:val="none"/>
                <w:lang w:val="en-GB"/>
              </w:rPr>
              <w:t>残疾人福利性单位</w:t>
            </w:r>
          </w:p>
        </w:tc>
        <w:tc>
          <w:tcPr>
            <w:tcW w:w="2552" w:type="dxa"/>
            <w:noWrap w:val="0"/>
            <w:vAlign w:val="center"/>
          </w:tcPr>
          <w:p w14:paraId="63088A10">
            <w:pPr>
              <w:numPr>
                <w:ilvl w:val="0"/>
                <w:numId w:val="0"/>
              </w:num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en-GB"/>
              </w:rPr>
            </w:pPr>
            <w:r>
              <w:rPr>
                <w:rFonts w:hint="eastAsia" w:ascii="宋体" w:hAnsi="宋体" w:eastAsia="宋体" w:cs="宋体"/>
                <w:color w:val="auto"/>
                <w:szCs w:val="21"/>
                <w:highlight w:val="none"/>
                <w:lang w:val="en-GB"/>
              </w:rPr>
              <w:t>对残疾人福利性单位产品价格扣除</w:t>
            </w:r>
            <w:r>
              <w:rPr>
                <w:rFonts w:hint="eastAsia" w:ascii="宋体" w:hAnsi="宋体" w:eastAsia="宋体" w:cs="宋体"/>
                <w:color w:val="auto"/>
                <w:szCs w:val="21"/>
                <w:highlight w:val="none"/>
                <w:lang w:val="zh-CN"/>
              </w:rPr>
              <w:t>20%</w:t>
            </w:r>
          </w:p>
        </w:tc>
        <w:tc>
          <w:tcPr>
            <w:tcW w:w="2835" w:type="dxa"/>
            <w:noWrap w:val="0"/>
            <w:vAlign w:val="center"/>
          </w:tcPr>
          <w:p w14:paraId="4A56928D">
            <w:pPr>
              <w:numPr>
                <w:ilvl w:val="0"/>
                <w:numId w:val="0"/>
              </w:num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en-GB"/>
              </w:rPr>
            </w:pPr>
            <w:r>
              <w:rPr>
                <w:rFonts w:hint="eastAsia" w:ascii="宋体" w:hAnsi="宋体" w:eastAsia="宋体" w:cs="宋体"/>
                <w:color w:val="auto"/>
                <w:szCs w:val="21"/>
                <w:highlight w:val="none"/>
                <w:lang w:val="en-GB"/>
              </w:rPr>
              <w:t>评标价格＝投标报价—</w:t>
            </w:r>
            <w:r>
              <w:rPr>
                <w:rFonts w:hint="eastAsia" w:ascii="宋体" w:hAnsi="宋体" w:eastAsia="宋体" w:cs="宋体"/>
                <w:color w:val="auto"/>
                <w:szCs w:val="21"/>
                <w:highlight w:val="none"/>
                <w:lang w:val="zh-CN"/>
              </w:rPr>
              <w:t>残疾人福利性单位产品的价格</w:t>
            </w:r>
            <w:r>
              <w:rPr>
                <w:rFonts w:hint="eastAsia" w:ascii="宋体" w:hAnsi="宋体" w:eastAsia="宋体" w:cs="宋体"/>
                <w:color w:val="auto"/>
                <w:szCs w:val="21"/>
                <w:highlight w:val="none"/>
                <w:lang w:val="en-GB"/>
              </w:rPr>
              <w:t>×</w:t>
            </w:r>
            <w:r>
              <w:rPr>
                <w:rFonts w:hint="eastAsia" w:ascii="宋体" w:hAnsi="宋体" w:eastAsia="宋体" w:cs="宋体"/>
                <w:color w:val="auto"/>
                <w:szCs w:val="21"/>
                <w:highlight w:val="none"/>
                <w:lang w:val="zh-CN"/>
              </w:rPr>
              <w:t>20</w:t>
            </w:r>
            <w:r>
              <w:rPr>
                <w:rFonts w:hint="eastAsia" w:ascii="宋体" w:hAnsi="宋体" w:eastAsia="宋体" w:cs="宋体"/>
                <w:color w:val="auto"/>
                <w:szCs w:val="21"/>
                <w:highlight w:val="none"/>
                <w:lang w:val="en-GB"/>
              </w:rPr>
              <w:t>%</w:t>
            </w:r>
          </w:p>
        </w:tc>
      </w:tr>
      <w:tr w14:paraId="200B7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8931" w:type="dxa"/>
            <w:gridSpan w:val="4"/>
            <w:noWrap w:val="0"/>
            <w:vAlign w:val="center"/>
          </w:tcPr>
          <w:p w14:paraId="6F143368">
            <w:pPr>
              <w:widowControl/>
              <w:numPr>
                <w:ilvl w:val="0"/>
                <w:numId w:val="0"/>
              </w:numPr>
              <w:adjustRightInd w:val="0"/>
              <w:spacing w:line="360" w:lineRule="auto"/>
              <w:ind w:firstLine="420" w:firstLineChars="20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val="zh-CN"/>
              </w:rPr>
              <w:t>中小企业应在投标文件中提供《中小企业声明函》。监狱企业应当在投标文件中提供由省级以上监狱管理局、戒毒管理局（含新疆生产建设兵团）出具的属于监狱企业的证明文件。残疾人福利性单位应当在投标文件中提供《残疾人福利性单位声明函》。</w:t>
            </w:r>
          </w:p>
          <w:p w14:paraId="4E10D6AD">
            <w:pPr>
              <w:spacing w:line="360" w:lineRule="auto"/>
              <w:ind w:firstLine="420" w:firstLineChars="200"/>
              <w:contextualSpacing/>
              <w:jc w:val="left"/>
              <w:rPr>
                <w:rFonts w:hint="default" w:ascii="宋体" w:hAnsi="宋体" w:eastAsia="宋体" w:cs="宋体"/>
                <w:color w:val="auto"/>
                <w:highlight w:val="none"/>
                <w:lang w:val="en-US"/>
              </w:rPr>
            </w:pPr>
            <w:r>
              <w:rPr>
                <w:rFonts w:hint="eastAsia" w:ascii="宋体" w:hAnsi="宋体" w:eastAsia="宋体" w:cs="宋体"/>
                <w:color w:val="auto"/>
                <w:szCs w:val="21"/>
                <w:highlight w:val="none"/>
                <w:lang w:val="en-US" w:eastAsia="zh-CN"/>
              </w:rPr>
              <w:t>2.经谈判小组审查、评价，响应文件符合谈判文件实质性要求且进行了政策性价格扣除后，以评审价格由低到高的顺序提出3名成交候选人，并根据</w:t>
            </w:r>
            <w:r>
              <w:rPr>
                <w:rFonts w:hint="eastAsia" w:ascii="宋体" w:hAnsi="宋体" w:eastAsia="宋体" w:cs="宋体"/>
                <w:color w:val="auto"/>
                <w:szCs w:val="21"/>
                <w:highlight w:val="none"/>
                <w:lang w:val="zh-CN"/>
              </w:rPr>
              <w:t>采购人</w:t>
            </w:r>
            <w:r>
              <w:rPr>
                <w:rFonts w:hint="eastAsia" w:ascii="宋体" w:hAnsi="宋体" w:eastAsia="宋体" w:cs="宋体"/>
                <w:color w:val="auto"/>
                <w:szCs w:val="21"/>
                <w:highlight w:val="none"/>
                <w:lang w:val="en-US" w:eastAsia="zh-CN"/>
              </w:rPr>
              <w:t>授权谈判小组直接</w:t>
            </w:r>
            <w:r>
              <w:rPr>
                <w:rFonts w:hint="eastAsia" w:ascii="宋体" w:hAnsi="宋体" w:eastAsia="宋体" w:cs="宋体"/>
                <w:color w:val="auto"/>
                <w:szCs w:val="21"/>
                <w:highlight w:val="none"/>
                <w:lang w:val="zh-CN"/>
              </w:rPr>
              <w:t>确定成交供应商。</w:t>
            </w:r>
          </w:p>
        </w:tc>
      </w:tr>
    </w:tbl>
    <w:p w14:paraId="11D57AB9">
      <w:pPr>
        <w:spacing w:line="360" w:lineRule="auto"/>
        <w:ind w:firstLine="422" w:firstLineChars="200"/>
        <w:contextualSpacing/>
        <w:rPr>
          <w:rFonts w:hint="eastAsia" w:ascii="宋体" w:hAnsi="宋体" w:eastAsia="宋体" w:cs="宋体"/>
          <w:b w:val="0"/>
          <w:bCs/>
          <w:color w:val="auto"/>
          <w:szCs w:val="21"/>
          <w:highlight w:val="none"/>
          <w:lang w:val="en-US" w:eastAsia="zh-CN"/>
        </w:rPr>
      </w:pPr>
      <w:r>
        <w:rPr>
          <w:rFonts w:hint="eastAsia" w:ascii="宋体" w:hAnsi="宋体" w:eastAsia="宋体" w:cs="宋体"/>
          <w:b/>
          <w:color w:val="auto"/>
          <w:szCs w:val="21"/>
          <w:highlight w:val="none"/>
          <w:lang w:val="en-US" w:eastAsia="zh-CN"/>
        </w:rPr>
        <w:t>备注：</w:t>
      </w:r>
      <w:r>
        <w:rPr>
          <w:rFonts w:hint="eastAsia" w:ascii="宋体" w:hAnsi="宋体" w:eastAsia="宋体" w:cs="宋体"/>
          <w:b w:val="0"/>
          <w:bCs/>
          <w:color w:val="auto"/>
          <w:szCs w:val="21"/>
          <w:highlight w:val="none"/>
          <w:lang w:val="en-US" w:eastAsia="zh-CN"/>
        </w:rPr>
        <w:t>对投标人挂靠借用资质、提供虚假业绩、证书投标行为，一经发现，将按照《中华人民共和国政府采购法》给予行政处罚，并将其列入政府采购严重违法失信行为记录名单，并予以公示。</w:t>
      </w:r>
    </w:p>
    <w:p w14:paraId="2D14A0C3">
      <w:pPr>
        <w:spacing w:line="360" w:lineRule="auto"/>
        <w:ind w:firstLine="420" w:firstLineChars="200"/>
        <w:contextualSpacing/>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 xml:space="preserve">a.不接受联合体响应的项目，本表中第2项、第3项情形不适用。 </w:t>
      </w:r>
    </w:p>
    <w:p w14:paraId="1DA72145">
      <w:pPr>
        <w:spacing w:line="360" w:lineRule="auto"/>
        <w:ind w:firstLine="420" w:firstLineChars="200"/>
        <w:contextualSpacing/>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 xml:space="preserve">b.小型和微型企业产品包括货物及其提供的服务与工程。 </w:t>
      </w:r>
    </w:p>
    <w:p w14:paraId="231BA5FE">
      <w:pPr>
        <w:spacing w:line="360" w:lineRule="auto"/>
        <w:ind w:firstLine="420" w:firstLineChars="200"/>
        <w:contextualSpacing/>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 xml:space="preserve">c.中小企业、残疾人福利性单位提供其他企业制造的货物的，则该货物的制造商 </w:t>
      </w:r>
    </w:p>
    <w:p w14:paraId="14C5A035">
      <w:pPr>
        <w:spacing w:line="360" w:lineRule="auto"/>
        <w:ind w:firstLine="420" w:firstLineChars="200"/>
        <w:contextualSpacing/>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 xml:space="preserve">也必须为上述企业，否则不能享受价格优惠。 </w:t>
      </w:r>
    </w:p>
    <w:p w14:paraId="7F708F3F">
      <w:pPr>
        <w:spacing w:line="360" w:lineRule="auto"/>
        <w:ind w:firstLine="420" w:firstLineChars="200"/>
        <w:contextualSpacing/>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 xml:space="preserve">d.残疾人福利性单位属于小型、微型企业的，不重复享受政策。 </w:t>
      </w:r>
    </w:p>
    <w:p w14:paraId="76E3BFA1">
      <w:pPr>
        <w:spacing w:line="360" w:lineRule="auto"/>
        <w:ind w:firstLine="420" w:firstLineChars="200"/>
        <w:contextualSpacing/>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 xml:space="preserve">e.小型和微型企业不包括民办非企业单位。 </w:t>
      </w:r>
    </w:p>
    <w:p w14:paraId="626B4726">
      <w:pPr>
        <w:spacing w:line="360" w:lineRule="auto"/>
        <w:ind w:firstLine="422" w:firstLineChars="200"/>
        <w:contextualSpacing/>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三、评审方法</w:t>
      </w:r>
    </w:p>
    <w:p w14:paraId="1618B760">
      <w:pPr>
        <w:spacing w:line="360" w:lineRule="auto"/>
        <w:ind w:firstLine="420" w:firstLineChars="200"/>
        <w:contextualSpacing/>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从质量和服务均能满足采购文件实质性响应要求的供应商中，按照报价由低到高的顺序提出3名成交候选人。采购人</w:t>
      </w:r>
      <w:r>
        <w:rPr>
          <w:rFonts w:hint="eastAsia" w:ascii="宋体" w:hAnsi="宋体" w:eastAsia="宋体" w:cs="宋体"/>
          <w:color w:val="auto"/>
          <w:szCs w:val="21"/>
          <w:highlight w:val="none"/>
          <w:lang w:val="en-US" w:eastAsia="zh-CN"/>
        </w:rPr>
        <w:t>授权谈判小组直接</w:t>
      </w:r>
      <w:r>
        <w:rPr>
          <w:rFonts w:hint="eastAsia" w:ascii="宋体" w:hAnsi="宋体" w:eastAsia="宋体" w:cs="宋体"/>
          <w:color w:val="auto"/>
          <w:szCs w:val="21"/>
          <w:highlight w:val="none"/>
          <w:lang w:val="zh-CN"/>
        </w:rPr>
        <w:t>确定成交供应商。</w:t>
      </w:r>
    </w:p>
    <w:p w14:paraId="7A441D86">
      <w:pPr>
        <w:spacing w:line="360" w:lineRule="auto"/>
        <w:ind w:firstLine="422" w:firstLineChars="200"/>
        <w:contextualSpacing/>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四、谈判小组编写评审报告。</w:t>
      </w:r>
    </w:p>
    <w:p w14:paraId="4D7E23BA">
      <w:pPr>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14:paraId="3FEF23EB">
      <w:pPr>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注：按照《关于推进全流程电子化交易和在线监管工作有关问题的通知》（许公管办〔2019〕3号）规定：评审专家应严格按照要求查看“硬件特征码” 相关信息并进行评审，在评审报告中显示“不同供应商电子响应文件制作硬件特征码”是否雷同的分析及判定结果。</w:t>
      </w:r>
    </w:p>
    <w:p w14:paraId="5196C1E1">
      <w:pPr>
        <w:wordWrap w:val="0"/>
        <w:spacing w:line="360" w:lineRule="auto"/>
        <w:ind w:firstLine="480" w:firstLineChars="200"/>
        <w:contextualSpacing/>
        <w:rPr>
          <w:rFonts w:hint="eastAsia" w:ascii="宋体" w:hAnsi="宋体" w:eastAsia="宋体" w:cs="宋体"/>
          <w:color w:val="auto"/>
          <w:sz w:val="24"/>
          <w:szCs w:val="24"/>
          <w:highlight w:val="none"/>
          <w:lang w:val="zh-CN"/>
        </w:rPr>
      </w:pPr>
    </w:p>
    <w:p w14:paraId="2E757ADF">
      <w:pPr>
        <w:pStyle w:val="18"/>
        <w:spacing w:line="360" w:lineRule="auto"/>
        <w:contextualSpacing/>
        <w:rPr>
          <w:rFonts w:hint="eastAsia" w:ascii="宋体" w:hAnsi="宋体" w:eastAsia="宋体" w:cs="宋体"/>
          <w:b/>
          <w:color w:val="auto"/>
          <w:sz w:val="21"/>
          <w:szCs w:val="21"/>
          <w:lang w:val="zh-CN"/>
        </w:rPr>
      </w:pPr>
    </w:p>
    <w:p w14:paraId="234996CA">
      <w:pPr>
        <w:pStyle w:val="18"/>
        <w:spacing w:line="360" w:lineRule="auto"/>
        <w:contextualSpacing/>
        <w:rPr>
          <w:rFonts w:hint="eastAsia" w:ascii="宋体" w:hAnsi="宋体" w:eastAsia="宋体" w:cs="宋体"/>
          <w:b/>
          <w:color w:val="auto"/>
          <w:sz w:val="21"/>
          <w:szCs w:val="21"/>
          <w:lang w:val="zh-CN"/>
        </w:rPr>
      </w:pPr>
    </w:p>
    <w:p w14:paraId="5534C15A">
      <w:pPr>
        <w:pStyle w:val="18"/>
        <w:spacing w:line="360" w:lineRule="auto"/>
        <w:contextualSpacing/>
        <w:rPr>
          <w:rFonts w:hint="eastAsia" w:ascii="宋体" w:hAnsi="宋体" w:eastAsia="宋体" w:cs="宋体"/>
          <w:b/>
          <w:color w:val="auto"/>
          <w:sz w:val="21"/>
          <w:szCs w:val="21"/>
          <w:lang w:val="zh-CN"/>
        </w:rPr>
      </w:pPr>
    </w:p>
    <w:p w14:paraId="78283DF2">
      <w:pPr>
        <w:pStyle w:val="18"/>
        <w:spacing w:line="360" w:lineRule="auto"/>
        <w:contextualSpacing/>
        <w:rPr>
          <w:rFonts w:hint="eastAsia" w:ascii="宋体" w:hAnsi="宋体" w:eastAsia="宋体" w:cs="宋体"/>
          <w:b/>
          <w:color w:val="auto"/>
          <w:sz w:val="21"/>
          <w:szCs w:val="21"/>
          <w:lang w:val="zh-CN"/>
        </w:rPr>
      </w:pPr>
    </w:p>
    <w:p w14:paraId="784A5632">
      <w:pPr>
        <w:pStyle w:val="18"/>
        <w:spacing w:line="360" w:lineRule="auto"/>
        <w:contextualSpacing/>
        <w:rPr>
          <w:rFonts w:hint="eastAsia" w:ascii="宋体" w:hAnsi="宋体" w:eastAsia="宋体" w:cs="宋体"/>
          <w:b/>
          <w:color w:val="auto"/>
          <w:sz w:val="21"/>
          <w:szCs w:val="21"/>
          <w:lang w:val="zh-CN"/>
        </w:rPr>
      </w:pPr>
    </w:p>
    <w:p w14:paraId="45D86EC6">
      <w:pPr>
        <w:pStyle w:val="18"/>
        <w:spacing w:line="360" w:lineRule="auto"/>
        <w:contextualSpacing/>
        <w:rPr>
          <w:rFonts w:hint="eastAsia" w:ascii="宋体" w:hAnsi="宋体" w:eastAsia="宋体" w:cs="宋体"/>
          <w:b/>
          <w:color w:val="auto"/>
          <w:sz w:val="21"/>
          <w:szCs w:val="21"/>
          <w:lang w:val="zh-CN"/>
        </w:rPr>
      </w:pPr>
    </w:p>
    <w:p w14:paraId="7E02539A">
      <w:pPr>
        <w:pStyle w:val="18"/>
        <w:spacing w:line="360" w:lineRule="auto"/>
        <w:contextualSpacing/>
        <w:rPr>
          <w:rFonts w:hint="eastAsia" w:ascii="宋体" w:hAnsi="宋体" w:eastAsia="宋体" w:cs="宋体"/>
          <w:b/>
          <w:color w:val="auto"/>
          <w:sz w:val="21"/>
          <w:szCs w:val="21"/>
          <w:lang w:val="zh-CN"/>
        </w:rPr>
      </w:pPr>
    </w:p>
    <w:p w14:paraId="1DD78E04">
      <w:pPr>
        <w:pStyle w:val="18"/>
        <w:spacing w:line="360" w:lineRule="auto"/>
        <w:contextualSpacing/>
        <w:rPr>
          <w:rFonts w:hint="eastAsia" w:ascii="宋体" w:hAnsi="宋体" w:eastAsia="宋体" w:cs="宋体"/>
          <w:b/>
          <w:color w:val="auto"/>
          <w:sz w:val="21"/>
          <w:szCs w:val="21"/>
          <w:lang w:val="zh-CN"/>
        </w:rPr>
      </w:pPr>
    </w:p>
    <w:p w14:paraId="401158F8">
      <w:pPr>
        <w:pStyle w:val="18"/>
        <w:spacing w:line="360" w:lineRule="auto"/>
        <w:contextualSpacing/>
        <w:rPr>
          <w:rFonts w:hint="eastAsia" w:ascii="宋体" w:hAnsi="宋体" w:eastAsia="宋体" w:cs="宋体"/>
          <w:b/>
          <w:color w:val="auto"/>
          <w:sz w:val="21"/>
          <w:szCs w:val="21"/>
          <w:lang w:val="zh-CN"/>
        </w:rPr>
      </w:pPr>
    </w:p>
    <w:p w14:paraId="54AE60B7">
      <w:pPr>
        <w:pStyle w:val="18"/>
        <w:spacing w:line="360" w:lineRule="auto"/>
        <w:contextualSpacing/>
        <w:rPr>
          <w:rFonts w:hint="eastAsia" w:ascii="宋体" w:hAnsi="宋体" w:eastAsia="宋体" w:cs="宋体"/>
          <w:b/>
          <w:color w:val="auto"/>
          <w:sz w:val="21"/>
          <w:szCs w:val="21"/>
          <w:lang w:val="zh-CN"/>
        </w:rPr>
      </w:pPr>
    </w:p>
    <w:p w14:paraId="033D6C50">
      <w:pPr>
        <w:pStyle w:val="18"/>
        <w:spacing w:line="360" w:lineRule="auto"/>
        <w:contextualSpacing/>
        <w:rPr>
          <w:rFonts w:hint="eastAsia" w:ascii="宋体" w:hAnsi="宋体" w:eastAsia="宋体" w:cs="宋体"/>
          <w:b/>
          <w:color w:val="auto"/>
          <w:sz w:val="21"/>
          <w:szCs w:val="21"/>
          <w:lang w:val="zh-CN"/>
        </w:rPr>
      </w:pPr>
    </w:p>
    <w:p w14:paraId="6EAC1069">
      <w:pPr>
        <w:pStyle w:val="18"/>
        <w:spacing w:line="360" w:lineRule="auto"/>
        <w:contextualSpacing/>
        <w:rPr>
          <w:rFonts w:hint="eastAsia" w:ascii="宋体" w:hAnsi="宋体" w:eastAsia="宋体" w:cs="宋体"/>
          <w:b/>
          <w:color w:val="auto"/>
          <w:sz w:val="21"/>
          <w:szCs w:val="21"/>
          <w:lang w:val="zh-CN"/>
        </w:rPr>
      </w:pPr>
    </w:p>
    <w:p w14:paraId="07DED44C">
      <w:pPr>
        <w:pStyle w:val="18"/>
        <w:spacing w:line="360" w:lineRule="auto"/>
        <w:contextualSpacing/>
        <w:rPr>
          <w:rFonts w:hint="eastAsia" w:ascii="宋体" w:hAnsi="宋体" w:eastAsia="宋体" w:cs="宋体"/>
          <w:b/>
          <w:color w:val="auto"/>
          <w:sz w:val="21"/>
          <w:szCs w:val="21"/>
          <w:lang w:val="zh-CN"/>
        </w:rPr>
      </w:pPr>
    </w:p>
    <w:p w14:paraId="50A09285">
      <w:pPr>
        <w:pStyle w:val="18"/>
        <w:spacing w:line="360" w:lineRule="auto"/>
        <w:contextualSpacing/>
        <w:rPr>
          <w:rFonts w:hint="eastAsia" w:ascii="宋体" w:hAnsi="宋体" w:eastAsia="宋体" w:cs="宋体"/>
          <w:b/>
          <w:color w:val="auto"/>
          <w:sz w:val="21"/>
          <w:szCs w:val="21"/>
          <w:lang w:val="zh-CN"/>
        </w:rPr>
      </w:pPr>
    </w:p>
    <w:p w14:paraId="7A09BF83">
      <w:pPr>
        <w:pStyle w:val="18"/>
        <w:spacing w:line="360" w:lineRule="auto"/>
        <w:contextualSpacing/>
        <w:rPr>
          <w:rFonts w:hint="eastAsia" w:ascii="宋体" w:hAnsi="宋体" w:eastAsia="宋体" w:cs="宋体"/>
          <w:b/>
          <w:color w:val="auto"/>
          <w:sz w:val="21"/>
          <w:szCs w:val="21"/>
          <w:lang w:val="zh-CN"/>
        </w:rPr>
      </w:pPr>
    </w:p>
    <w:p w14:paraId="70A2958B">
      <w:pPr>
        <w:tabs>
          <w:tab w:val="left" w:pos="1260"/>
        </w:tabs>
        <w:autoSpaceDE w:val="0"/>
        <w:autoSpaceDN w:val="0"/>
        <w:adjustRightInd w:val="0"/>
        <w:spacing w:line="360" w:lineRule="auto"/>
        <w:jc w:val="center"/>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第七章 拟签订的合同文本</w:t>
      </w:r>
    </w:p>
    <w:p w14:paraId="19320EF0">
      <w:pPr>
        <w:pStyle w:val="26"/>
        <w:ind w:firstLine="280"/>
        <w:jc w:val="center"/>
        <w:rPr>
          <w:rFonts w:hint="eastAsia" w:ascii="宋体" w:hAnsi="宋体" w:eastAsia="宋体" w:cs="宋体"/>
          <w:color w:val="auto"/>
          <w:sz w:val="28"/>
          <w:szCs w:val="16"/>
        </w:rPr>
      </w:pPr>
      <w:r>
        <w:rPr>
          <w:rFonts w:hint="eastAsia" w:ascii="宋体" w:hAnsi="宋体" w:eastAsia="宋体" w:cs="宋体"/>
          <w:b/>
          <w:color w:val="auto"/>
          <w:sz w:val="22"/>
          <w:szCs w:val="22"/>
        </w:rPr>
        <w:t>（供参考，以实际签订合同为准）</w:t>
      </w:r>
    </w:p>
    <w:p w14:paraId="37FA5648">
      <w:pPr>
        <w:jc w:val="center"/>
        <w:rPr>
          <w:rFonts w:hint="eastAsia" w:ascii="宋体" w:hAnsi="宋体" w:eastAsia="宋体" w:cs="宋体"/>
          <w:color w:val="auto"/>
          <w:kern w:val="0"/>
          <w:sz w:val="32"/>
          <w:szCs w:val="32"/>
        </w:rPr>
      </w:pPr>
      <w:bookmarkStart w:id="52" w:name="bookmark112"/>
      <w:bookmarkStart w:id="53" w:name="bookmark111"/>
      <w:bookmarkStart w:id="54" w:name="bookmark110"/>
      <w:r>
        <w:rPr>
          <w:rFonts w:hint="eastAsia" w:ascii="宋体" w:hAnsi="宋体" w:eastAsia="宋体" w:cs="宋体"/>
          <w:color w:val="auto"/>
          <w:kern w:val="0"/>
          <w:sz w:val="32"/>
          <w:szCs w:val="32"/>
        </w:rPr>
        <w:t>政府采购货物合同（范本）</w:t>
      </w:r>
      <w:bookmarkEnd w:id="52"/>
      <w:bookmarkEnd w:id="53"/>
      <w:bookmarkEnd w:id="54"/>
    </w:p>
    <w:p w14:paraId="32D81B6E">
      <w:pPr>
        <w:rPr>
          <w:rFonts w:hint="eastAsia" w:ascii="宋体" w:hAnsi="宋体" w:eastAsia="宋体" w:cs="宋体"/>
          <w:color w:val="auto"/>
        </w:rPr>
      </w:pPr>
    </w:p>
    <w:p w14:paraId="69A32E52">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合同编号：</w:t>
      </w:r>
    </w:p>
    <w:p w14:paraId="5DBE0CFB">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签 订 地：</w:t>
      </w:r>
    </w:p>
    <w:p w14:paraId="0006500C">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甲方（采购人）：</w:t>
      </w:r>
    </w:p>
    <w:p w14:paraId="168B3031">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住所地：</w:t>
      </w:r>
    </w:p>
    <w:p w14:paraId="0A8924ED">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乙方（中标人）：</w:t>
      </w:r>
    </w:p>
    <w:p w14:paraId="71F7CFD1">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住 所 地：</w:t>
      </w:r>
    </w:p>
    <w:p w14:paraId="023E81C0">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乙方于年月日参加了</w:t>
      </w:r>
      <w:r>
        <w:rPr>
          <w:rFonts w:hint="eastAsia" w:ascii="宋体" w:hAnsi="宋体" w:eastAsia="宋体" w:cs="宋体"/>
          <w:color w:val="auto"/>
          <w:szCs w:val="21"/>
          <w:u w:val="single"/>
          <w:lang w:val="zh-CN"/>
        </w:rPr>
        <w:t>（采购代理机构）</w:t>
      </w:r>
      <w:r>
        <w:rPr>
          <w:rFonts w:hint="eastAsia" w:ascii="宋体" w:hAnsi="宋体" w:eastAsia="宋体" w:cs="宋体"/>
          <w:color w:val="auto"/>
          <w:szCs w:val="21"/>
          <w:lang w:val="zh-CN"/>
        </w:rPr>
        <w:t>组织的“</w:t>
      </w:r>
      <w:r>
        <w:rPr>
          <w:rFonts w:hint="eastAsia" w:ascii="宋体" w:hAnsi="宋体" w:eastAsia="宋体" w:cs="宋体"/>
          <w:color w:val="auto"/>
          <w:szCs w:val="21"/>
          <w:u w:val="single"/>
          <w:lang w:val="zh-CN"/>
        </w:rPr>
        <w:t>（项目名称及项目编号）</w:t>
      </w:r>
      <w:r>
        <w:rPr>
          <w:rFonts w:hint="eastAsia" w:ascii="宋体" w:hAnsi="宋体" w:eastAsia="宋体" w:cs="宋体"/>
          <w:color w:val="auto"/>
          <w:szCs w:val="21"/>
          <w:lang w:val="zh-CN"/>
        </w:rPr>
        <w:t>”政府采购活动，经评标委员会评审确定乙方为</w:t>
      </w:r>
      <w:r>
        <w:rPr>
          <w:rFonts w:hint="eastAsia" w:ascii="宋体" w:hAnsi="宋体" w:eastAsia="宋体" w:cs="宋体"/>
          <w:color w:val="auto"/>
          <w:szCs w:val="21"/>
          <w:u w:val="single"/>
          <w:lang w:val="zh-CN"/>
        </w:rPr>
        <w:t>（包及包名称）</w:t>
      </w:r>
      <w:r>
        <w:rPr>
          <w:rFonts w:hint="eastAsia" w:ascii="宋体" w:hAnsi="宋体" w:eastAsia="宋体" w:cs="宋体"/>
          <w:color w:val="auto"/>
          <w:szCs w:val="21"/>
          <w:lang w:val="zh-CN"/>
        </w:rPr>
        <w:t>中标人，按照《中华人民共和国民法典》《中华人民共和国政府采购法》和相关的法律法规规定，以及招标文件规定，经甲乙双方协商一致，签订本政府采购合同。</w:t>
      </w:r>
    </w:p>
    <w:p w14:paraId="677305E0">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第一条货物条款</w:t>
      </w:r>
    </w:p>
    <w:p w14:paraId="2C7B9AEA">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乙方向甲方提供以下货物</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6"/>
        <w:gridCol w:w="5013"/>
        <w:gridCol w:w="884"/>
        <w:gridCol w:w="884"/>
        <w:gridCol w:w="1179"/>
      </w:tblGrid>
      <w:tr w14:paraId="55D96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6" w:type="dxa"/>
            <w:noWrap/>
            <w:vAlign w:val="center"/>
          </w:tcPr>
          <w:p w14:paraId="3406B4B9">
            <w:pPr>
              <w:spacing w:line="440" w:lineRule="exact"/>
              <w:jc w:val="center"/>
              <w:rPr>
                <w:rFonts w:hint="eastAsia" w:ascii="宋体" w:hAnsi="宋体" w:eastAsia="宋体" w:cs="宋体"/>
                <w:color w:val="auto"/>
                <w:szCs w:val="21"/>
                <w:lang w:val="zh-CN"/>
              </w:rPr>
            </w:pPr>
            <w:r>
              <w:rPr>
                <w:rFonts w:hint="eastAsia" w:ascii="宋体" w:hAnsi="宋体" w:eastAsia="宋体" w:cs="宋体"/>
                <w:color w:val="auto"/>
                <w:szCs w:val="21"/>
                <w:lang w:val="zh-CN"/>
              </w:rPr>
              <w:t>货物名称</w:t>
            </w:r>
          </w:p>
        </w:tc>
        <w:tc>
          <w:tcPr>
            <w:tcW w:w="5013" w:type="dxa"/>
            <w:noWrap/>
            <w:vAlign w:val="center"/>
          </w:tcPr>
          <w:p w14:paraId="140FD944">
            <w:pPr>
              <w:spacing w:line="440" w:lineRule="exact"/>
              <w:jc w:val="center"/>
              <w:rPr>
                <w:rFonts w:hint="eastAsia" w:ascii="宋体" w:hAnsi="宋体" w:eastAsia="宋体" w:cs="宋体"/>
                <w:color w:val="auto"/>
                <w:szCs w:val="21"/>
                <w:lang w:val="zh-CN"/>
              </w:rPr>
            </w:pPr>
            <w:r>
              <w:rPr>
                <w:rFonts w:hint="eastAsia" w:ascii="宋体" w:hAnsi="宋体" w:eastAsia="宋体" w:cs="宋体"/>
                <w:color w:val="auto"/>
                <w:szCs w:val="21"/>
                <w:lang w:val="zh-CN"/>
              </w:rPr>
              <w:t>品牌、规格型号（技术参数）</w:t>
            </w:r>
          </w:p>
        </w:tc>
        <w:tc>
          <w:tcPr>
            <w:tcW w:w="884" w:type="dxa"/>
            <w:noWrap/>
            <w:vAlign w:val="center"/>
          </w:tcPr>
          <w:p w14:paraId="017142B4">
            <w:pPr>
              <w:spacing w:line="440" w:lineRule="exact"/>
              <w:ind w:firstLine="105"/>
              <w:rPr>
                <w:rFonts w:hint="eastAsia" w:ascii="宋体" w:hAnsi="宋体" w:eastAsia="宋体" w:cs="宋体"/>
                <w:color w:val="auto"/>
                <w:szCs w:val="21"/>
                <w:lang w:val="zh-CN"/>
              </w:rPr>
            </w:pPr>
            <w:r>
              <w:rPr>
                <w:rFonts w:hint="eastAsia" w:ascii="宋体" w:hAnsi="宋体" w:eastAsia="宋体" w:cs="宋体"/>
                <w:color w:val="auto"/>
                <w:szCs w:val="21"/>
                <w:lang w:val="zh-CN"/>
              </w:rPr>
              <w:t>单价</w:t>
            </w:r>
          </w:p>
        </w:tc>
        <w:tc>
          <w:tcPr>
            <w:tcW w:w="884" w:type="dxa"/>
            <w:noWrap/>
            <w:vAlign w:val="center"/>
          </w:tcPr>
          <w:p w14:paraId="62EFE898">
            <w:pPr>
              <w:spacing w:line="440" w:lineRule="exact"/>
              <w:jc w:val="center"/>
              <w:rPr>
                <w:rFonts w:hint="eastAsia" w:ascii="宋体" w:hAnsi="宋体" w:eastAsia="宋体" w:cs="宋体"/>
                <w:color w:val="auto"/>
                <w:szCs w:val="21"/>
                <w:lang w:val="zh-CN"/>
              </w:rPr>
            </w:pPr>
            <w:r>
              <w:rPr>
                <w:rFonts w:hint="eastAsia" w:ascii="宋体" w:hAnsi="宋体" w:eastAsia="宋体" w:cs="宋体"/>
                <w:color w:val="auto"/>
                <w:szCs w:val="21"/>
                <w:lang w:val="zh-CN"/>
              </w:rPr>
              <w:t>数量</w:t>
            </w:r>
          </w:p>
        </w:tc>
        <w:tc>
          <w:tcPr>
            <w:tcW w:w="1179" w:type="dxa"/>
            <w:noWrap/>
            <w:vAlign w:val="center"/>
          </w:tcPr>
          <w:p w14:paraId="0B108CD2">
            <w:pPr>
              <w:spacing w:line="440" w:lineRule="exact"/>
              <w:jc w:val="center"/>
              <w:rPr>
                <w:rFonts w:hint="eastAsia" w:ascii="宋体" w:hAnsi="宋体" w:eastAsia="宋体" w:cs="宋体"/>
                <w:color w:val="auto"/>
                <w:szCs w:val="21"/>
                <w:lang w:val="zh-CN"/>
              </w:rPr>
            </w:pPr>
            <w:r>
              <w:rPr>
                <w:rFonts w:hint="eastAsia" w:ascii="宋体" w:hAnsi="宋体" w:eastAsia="宋体" w:cs="宋体"/>
                <w:color w:val="auto"/>
                <w:szCs w:val="21"/>
                <w:lang w:val="zh-CN"/>
              </w:rPr>
              <w:t>小计</w:t>
            </w:r>
          </w:p>
        </w:tc>
      </w:tr>
      <w:tr w14:paraId="2FB34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6" w:type="dxa"/>
            <w:noWrap/>
            <w:vAlign w:val="center"/>
          </w:tcPr>
          <w:p w14:paraId="2366D7D6">
            <w:pPr>
              <w:spacing w:line="440" w:lineRule="exact"/>
              <w:jc w:val="center"/>
              <w:rPr>
                <w:rFonts w:hint="eastAsia" w:ascii="宋体" w:hAnsi="宋体" w:eastAsia="宋体" w:cs="宋体"/>
                <w:color w:val="auto"/>
                <w:szCs w:val="21"/>
                <w:lang w:val="zh-CN"/>
              </w:rPr>
            </w:pPr>
          </w:p>
        </w:tc>
        <w:tc>
          <w:tcPr>
            <w:tcW w:w="5013" w:type="dxa"/>
            <w:noWrap/>
            <w:vAlign w:val="center"/>
          </w:tcPr>
          <w:p w14:paraId="5D5C1CA5">
            <w:pPr>
              <w:spacing w:line="440" w:lineRule="exact"/>
              <w:jc w:val="center"/>
              <w:rPr>
                <w:rFonts w:hint="eastAsia" w:ascii="宋体" w:hAnsi="宋体" w:eastAsia="宋体" w:cs="宋体"/>
                <w:color w:val="auto"/>
                <w:szCs w:val="21"/>
                <w:lang w:val="zh-CN"/>
              </w:rPr>
            </w:pPr>
          </w:p>
        </w:tc>
        <w:tc>
          <w:tcPr>
            <w:tcW w:w="884" w:type="dxa"/>
            <w:noWrap/>
            <w:vAlign w:val="center"/>
          </w:tcPr>
          <w:p w14:paraId="59F32EC4">
            <w:pPr>
              <w:spacing w:line="440" w:lineRule="exact"/>
              <w:jc w:val="center"/>
              <w:rPr>
                <w:rFonts w:hint="eastAsia" w:ascii="宋体" w:hAnsi="宋体" w:eastAsia="宋体" w:cs="宋体"/>
                <w:color w:val="auto"/>
                <w:szCs w:val="21"/>
                <w:lang w:val="zh-CN"/>
              </w:rPr>
            </w:pPr>
          </w:p>
        </w:tc>
        <w:tc>
          <w:tcPr>
            <w:tcW w:w="884" w:type="dxa"/>
            <w:noWrap/>
            <w:vAlign w:val="center"/>
          </w:tcPr>
          <w:p w14:paraId="34868DC9">
            <w:pPr>
              <w:spacing w:line="440" w:lineRule="exact"/>
              <w:jc w:val="center"/>
              <w:rPr>
                <w:rFonts w:hint="eastAsia" w:ascii="宋体" w:hAnsi="宋体" w:eastAsia="宋体" w:cs="宋体"/>
                <w:color w:val="auto"/>
                <w:szCs w:val="21"/>
                <w:lang w:val="zh-CN"/>
              </w:rPr>
            </w:pPr>
          </w:p>
        </w:tc>
        <w:tc>
          <w:tcPr>
            <w:tcW w:w="1179" w:type="dxa"/>
            <w:noWrap/>
            <w:vAlign w:val="center"/>
          </w:tcPr>
          <w:p w14:paraId="5F5D8D0A">
            <w:pPr>
              <w:spacing w:line="440" w:lineRule="exact"/>
              <w:jc w:val="center"/>
              <w:rPr>
                <w:rFonts w:hint="eastAsia" w:ascii="宋体" w:hAnsi="宋体" w:eastAsia="宋体" w:cs="宋体"/>
                <w:color w:val="auto"/>
                <w:szCs w:val="21"/>
                <w:lang w:val="zh-CN"/>
              </w:rPr>
            </w:pPr>
          </w:p>
        </w:tc>
      </w:tr>
      <w:tr w14:paraId="3490B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6" w:type="dxa"/>
            <w:noWrap/>
            <w:vAlign w:val="center"/>
          </w:tcPr>
          <w:p w14:paraId="7AFFA58A">
            <w:pPr>
              <w:spacing w:line="440" w:lineRule="exact"/>
              <w:jc w:val="center"/>
              <w:rPr>
                <w:rFonts w:hint="eastAsia" w:ascii="宋体" w:hAnsi="宋体" w:eastAsia="宋体" w:cs="宋体"/>
                <w:color w:val="auto"/>
                <w:szCs w:val="21"/>
                <w:lang w:val="zh-CN"/>
              </w:rPr>
            </w:pPr>
          </w:p>
        </w:tc>
        <w:tc>
          <w:tcPr>
            <w:tcW w:w="5013" w:type="dxa"/>
            <w:noWrap/>
            <w:vAlign w:val="center"/>
          </w:tcPr>
          <w:p w14:paraId="5FC4EDA5">
            <w:pPr>
              <w:spacing w:line="440" w:lineRule="exact"/>
              <w:jc w:val="center"/>
              <w:rPr>
                <w:rFonts w:hint="eastAsia" w:ascii="宋体" w:hAnsi="宋体" w:eastAsia="宋体" w:cs="宋体"/>
                <w:color w:val="auto"/>
                <w:szCs w:val="21"/>
                <w:lang w:val="zh-CN"/>
              </w:rPr>
            </w:pPr>
          </w:p>
        </w:tc>
        <w:tc>
          <w:tcPr>
            <w:tcW w:w="884" w:type="dxa"/>
            <w:noWrap/>
            <w:vAlign w:val="center"/>
          </w:tcPr>
          <w:p w14:paraId="5D97DD26">
            <w:pPr>
              <w:spacing w:line="440" w:lineRule="exact"/>
              <w:jc w:val="center"/>
              <w:rPr>
                <w:rFonts w:hint="eastAsia" w:ascii="宋体" w:hAnsi="宋体" w:eastAsia="宋体" w:cs="宋体"/>
                <w:color w:val="auto"/>
                <w:szCs w:val="21"/>
                <w:lang w:val="zh-CN"/>
              </w:rPr>
            </w:pPr>
          </w:p>
        </w:tc>
        <w:tc>
          <w:tcPr>
            <w:tcW w:w="884" w:type="dxa"/>
            <w:noWrap/>
            <w:vAlign w:val="center"/>
          </w:tcPr>
          <w:p w14:paraId="4DB3F808">
            <w:pPr>
              <w:spacing w:line="440" w:lineRule="exact"/>
              <w:jc w:val="center"/>
              <w:rPr>
                <w:rFonts w:hint="eastAsia" w:ascii="宋体" w:hAnsi="宋体" w:eastAsia="宋体" w:cs="宋体"/>
                <w:color w:val="auto"/>
                <w:szCs w:val="21"/>
                <w:lang w:val="zh-CN"/>
              </w:rPr>
            </w:pPr>
          </w:p>
        </w:tc>
        <w:tc>
          <w:tcPr>
            <w:tcW w:w="1179" w:type="dxa"/>
            <w:noWrap/>
            <w:vAlign w:val="center"/>
          </w:tcPr>
          <w:p w14:paraId="5D58296A">
            <w:pPr>
              <w:spacing w:line="440" w:lineRule="exact"/>
              <w:jc w:val="center"/>
              <w:rPr>
                <w:rFonts w:hint="eastAsia" w:ascii="宋体" w:hAnsi="宋体" w:eastAsia="宋体" w:cs="宋体"/>
                <w:color w:val="auto"/>
                <w:szCs w:val="21"/>
                <w:lang w:val="zh-CN"/>
              </w:rPr>
            </w:pPr>
          </w:p>
        </w:tc>
      </w:tr>
      <w:tr w14:paraId="0EA14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6" w:type="dxa"/>
            <w:noWrap/>
            <w:vAlign w:val="center"/>
          </w:tcPr>
          <w:p w14:paraId="2EFF3E03">
            <w:pPr>
              <w:spacing w:line="440" w:lineRule="exact"/>
              <w:jc w:val="center"/>
              <w:rPr>
                <w:rFonts w:hint="eastAsia" w:ascii="宋体" w:hAnsi="宋体" w:eastAsia="宋体" w:cs="宋体"/>
                <w:color w:val="auto"/>
                <w:szCs w:val="21"/>
                <w:lang w:val="zh-CN"/>
              </w:rPr>
            </w:pPr>
          </w:p>
        </w:tc>
        <w:tc>
          <w:tcPr>
            <w:tcW w:w="5013" w:type="dxa"/>
            <w:noWrap/>
            <w:vAlign w:val="center"/>
          </w:tcPr>
          <w:p w14:paraId="1DA30585">
            <w:pPr>
              <w:spacing w:line="440" w:lineRule="exact"/>
              <w:jc w:val="center"/>
              <w:rPr>
                <w:rFonts w:hint="eastAsia" w:ascii="宋体" w:hAnsi="宋体" w:eastAsia="宋体" w:cs="宋体"/>
                <w:color w:val="auto"/>
                <w:szCs w:val="21"/>
                <w:lang w:val="zh-CN"/>
              </w:rPr>
            </w:pPr>
          </w:p>
        </w:tc>
        <w:tc>
          <w:tcPr>
            <w:tcW w:w="884" w:type="dxa"/>
            <w:noWrap/>
            <w:vAlign w:val="center"/>
          </w:tcPr>
          <w:p w14:paraId="735D7000">
            <w:pPr>
              <w:spacing w:line="440" w:lineRule="exact"/>
              <w:jc w:val="center"/>
              <w:rPr>
                <w:rFonts w:hint="eastAsia" w:ascii="宋体" w:hAnsi="宋体" w:eastAsia="宋体" w:cs="宋体"/>
                <w:color w:val="auto"/>
                <w:szCs w:val="21"/>
                <w:lang w:val="zh-CN"/>
              </w:rPr>
            </w:pPr>
          </w:p>
        </w:tc>
        <w:tc>
          <w:tcPr>
            <w:tcW w:w="884" w:type="dxa"/>
            <w:noWrap/>
            <w:vAlign w:val="center"/>
          </w:tcPr>
          <w:p w14:paraId="711C5FF6">
            <w:pPr>
              <w:spacing w:line="440" w:lineRule="exact"/>
              <w:jc w:val="center"/>
              <w:rPr>
                <w:rFonts w:hint="eastAsia" w:ascii="宋体" w:hAnsi="宋体" w:eastAsia="宋体" w:cs="宋体"/>
                <w:color w:val="auto"/>
                <w:szCs w:val="21"/>
                <w:lang w:val="zh-CN"/>
              </w:rPr>
            </w:pPr>
          </w:p>
        </w:tc>
        <w:tc>
          <w:tcPr>
            <w:tcW w:w="1179" w:type="dxa"/>
            <w:noWrap/>
            <w:vAlign w:val="center"/>
          </w:tcPr>
          <w:p w14:paraId="6BEED69C">
            <w:pPr>
              <w:spacing w:line="440" w:lineRule="exact"/>
              <w:jc w:val="center"/>
              <w:rPr>
                <w:rFonts w:hint="eastAsia" w:ascii="宋体" w:hAnsi="宋体" w:eastAsia="宋体" w:cs="宋体"/>
                <w:color w:val="auto"/>
                <w:szCs w:val="21"/>
                <w:lang w:val="zh-CN"/>
              </w:rPr>
            </w:pPr>
          </w:p>
        </w:tc>
      </w:tr>
      <w:tr w14:paraId="0A98B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39" w:type="dxa"/>
            <w:gridSpan w:val="2"/>
            <w:noWrap/>
            <w:vAlign w:val="center"/>
          </w:tcPr>
          <w:p w14:paraId="6D8A48EB">
            <w:pPr>
              <w:spacing w:line="440" w:lineRule="exact"/>
              <w:jc w:val="center"/>
              <w:rPr>
                <w:rFonts w:hint="eastAsia" w:ascii="宋体" w:hAnsi="宋体" w:eastAsia="宋体" w:cs="宋体"/>
                <w:color w:val="auto"/>
                <w:szCs w:val="21"/>
                <w:lang w:val="zh-CN"/>
              </w:rPr>
            </w:pPr>
            <w:r>
              <w:rPr>
                <w:rFonts w:hint="eastAsia" w:ascii="宋体" w:hAnsi="宋体" w:eastAsia="宋体" w:cs="宋体"/>
                <w:color w:val="auto"/>
                <w:szCs w:val="21"/>
                <w:lang w:val="zh-CN"/>
              </w:rPr>
              <w:t>合计</w:t>
            </w:r>
          </w:p>
        </w:tc>
        <w:tc>
          <w:tcPr>
            <w:tcW w:w="2947" w:type="dxa"/>
            <w:gridSpan w:val="3"/>
            <w:noWrap/>
            <w:vAlign w:val="center"/>
          </w:tcPr>
          <w:p w14:paraId="4B3CA053">
            <w:pPr>
              <w:spacing w:line="440" w:lineRule="exact"/>
              <w:jc w:val="center"/>
              <w:rPr>
                <w:rFonts w:hint="eastAsia" w:ascii="宋体" w:hAnsi="宋体" w:eastAsia="宋体" w:cs="宋体"/>
                <w:color w:val="auto"/>
                <w:szCs w:val="21"/>
                <w:lang w:val="zh-CN"/>
              </w:rPr>
            </w:pPr>
          </w:p>
        </w:tc>
      </w:tr>
    </w:tbl>
    <w:p w14:paraId="15F5A0A5">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注：如上述表格不适用相关货物的，具体品牌、数量、规格型号（技术参数）及质保期等可用附件形式列明，作为本合同组成部分。……</w:t>
      </w:r>
    </w:p>
    <w:p w14:paraId="52F7F408">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第二条合同总金额</w:t>
      </w:r>
    </w:p>
    <w:p w14:paraId="06EBFF09">
      <w:pPr>
        <w:spacing w:line="400" w:lineRule="exact"/>
        <w:ind w:firstLine="420" w:firstLineChars="200"/>
        <w:rPr>
          <w:rFonts w:hint="eastAsia" w:ascii="宋体" w:hAnsi="宋体" w:eastAsia="宋体" w:cs="宋体"/>
          <w:color w:val="auto"/>
          <w:szCs w:val="21"/>
          <w:u w:val="single"/>
          <w:lang w:val="zh-CN"/>
        </w:rPr>
      </w:pPr>
      <w:r>
        <w:rPr>
          <w:rFonts w:hint="eastAsia" w:ascii="宋体" w:hAnsi="宋体" w:eastAsia="宋体" w:cs="宋体"/>
          <w:color w:val="auto"/>
          <w:szCs w:val="21"/>
          <w:lang w:val="zh-CN"/>
        </w:rPr>
        <w:t>合同总金额为人民币（大写）：（￥）</w:t>
      </w:r>
    </w:p>
    <w:p w14:paraId="52C2C4DE">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此价格为合同执行不变价，不因国家政策变化而变化，该价款包括货物及与之配套的设计、制造、正版软件、检验、包装、运输、保险、税费以及安装、组织验收、培训、技术服务（包括技术资料、图纸提供等）、质保期服务等全部价款，除此之外，甲方不再向乙方支付其他任何费用。……</w:t>
      </w:r>
    </w:p>
    <w:p w14:paraId="7BE59078">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第三条质量要求及技术标准</w:t>
      </w:r>
    </w:p>
    <w:p w14:paraId="1EF1D735">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1.货物原产地：</w:t>
      </w:r>
    </w:p>
    <w:p w14:paraId="7BE11270">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2.货物的质量要求：……</w:t>
      </w:r>
    </w:p>
    <w:p w14:paraId="6BD79755">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3.货物的技术标准：……</w:t>
      </w:r>
    </w:p>
    <w:p w14:paraId="4074C5BC">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第四条交货</w:t>
      </w:r>
    </w:p>
    <w:p w14:paraId="00237851">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1.交货日期：</w:t>
      </w:r>
    </w:p>
    <w:p w14:paraId="390C3E84">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2.交货地点：……</w:t>
      </w:r>
    </w:p>
    <w:p w14:paraId="785484EF">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第五条包装、装运及运输</w:t>
      </w:r>
    </w:p>
    <w:p w14:paraId="7CBEC87A">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1.乙方负责包装、装运和运输，由于不适当的包装、装运和运输造成货物有任何损坏均由乙方负责。</w:t>
      </w:r>
    </w:p>
    <w:p w14:paraId="5FFFBE7D">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2.包装费、运费及相关费用已包含在合同总金额内。</w:t>
      </w:r>
    </w:p>
    <w:p w14:paraId="614D69FF">
      <w:pPr>
        <w:autoSpaceDE w:val="0"/>
        <w:autoSpaceDN w:val="0"/>
        <w:adjustRightInd w:val="0"/>
        <w:spacing w:line="400" w:lineRule="exact"/>
        <w:ind w:firstLine="482"/>
        <w:rPr>
          <w:rFonts w:hint="eastAsia" w:ascii="宋体" w:hAnsi="宋体" w:eastAsia="宋体" w:cs="宋体"/>
          <w:color w:val="auto"/>
          <w:szCs w:val="21"/>
        </w:rPr>
      </w:pPr>
      <w:r>
        <w:rPr>
          <w:rFonts w:hint="eastAsia" w:ascii="宋体" w:hAnsi="宋体" w:eastAsia="宋体" w:cs="宋体"/>
          <w:color w:val="auto"/>
          <w:szCs w:val="21"/>
          <w:lang w:val="zh-CN"/>
        </w:rPr>
        <w:t>3.</w:t>
      </w:r>
      <w:r>
        <w:rPr>
          <w:rFonts w:hint="eastAsia" w:ascii="宋体" w:hAnsi="宋体" w:eastAsia="宋体" w:cs="宋体"/>
          <w:color w:val="auto"/>
          <w:szCs w:val="21"/>
        </w:rPr>
        <w:t>根据财政部等三部门《关于印发〈商品包装政府采购需求标准（试行）</w:t>
      </w:r>
      <w:r>
        <w:rPr>
          <w:rFonts w:hint="eastAsia" w:ascii="宋体" w:hAnsi="宋体" w:eastAsia="宋体" w:cs="宋体"/>
          <w:color w:val="auto"/>
          <w:szCs w:val="21"/>
          <w:lang w:eastAsia="zh-CN"/>
        </w:rPr>
        <w:t>〉</w:t>
      </w:r>
      <w:r>
        <w:rPr>
          <w:rFonts w:hint="eastAsia" w:ascii="宋体" w:hAnsi="宋体" w:eastAsia="宋体" w:cs="宋体"/>
          <w:color w:val="auto"/>
          <w:szCs w:val="21"/>
        </w:rPr>
        <w:t>〈快递包装政府采购需求标准（试行）〉的通知》规定，对乙方提出的具体包装要求：</w:t>
      </w:r>
    </w:p>
    <w:p w14:paraId="1AE2EBE3">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第六条货款支付</w:t>
      </w:r>
    </w:p>
    <w:p w14:paraId="6F861A96">
      <w:pPr>
        <w:tabs>
          <w:tab w:val="left" w:pos="840"/>
        </w:tabs>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1.货物运到交货地点，经甲乙双方共同验收合格后由甲方负责办理货款支付手续。</w:t>
      </w:r>
    </w:p>
    <w:p w14:paraId="11FE8197">
      <w:pPr>
        <w:tabs>
          <w:tab w:val="left" w:pos="840"/>
        </w:tabs>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2.允许并鼓励乙方提供电子发票，甲方自收到发票之日起2个工作日内支付资金，并不得附加未经约定的其他条件。</w:t>
      </w:r>
    </w:p>
    <w:p w14:paraId="6C571ABE">
      <w:pPr>
        <w:tabs>
          <w:tab w:val="left" w:pos="840"/>
        </w:tabs>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3.付款方式</w:t>
      </w:r>
    </w:p>
    <w:p w14:paraId="177F0D7B">
      <w:pPr>
        <w:tabs>
          <w:tab w:val="left" w:pos="840"/>
        </w:tabs>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3.1预付款比例：％，于政府采购合同签订生效并具备实施条件后2个工作日内支付。</w:t>
      </w:r>
    </w:p>
    <w:p w14:paraId="569B82EA">
      <w:pPr>
        <w:tabs>
          <w:tab w:val="left" w:pos="840"/>
        </w:tabs>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第七条履约保证金</w:t>
      </w:r>
    </w:p>
    <w:p w14:paraId="22155DBD">
      <w:pPr>
        <w:autoSpaceDE w:val="0"/>
        <w:autoSpaceDN w:val="0"/>
        <w:adjustRightInd w:val="0"/>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根据许昌市优化政府采购营商环境要求，项目不收取履约保证金。</w:t>
      </w:r>
    </w:p>
    <w:p w14:paraId="4C2D5513">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第八条售后服务及承诺</w:t>
      </w:r>
    </w:p>
    <w:p w14:paraId="67DFEF6C">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1.乙方有完善的服务体系，有能力提供持续的、本地化售后服务。</w:t>
      </w:r>
    </w:p>
    <w:p w14:paraId="2B10102D">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2.乙方负责系统安装和调试以及操作人员培训，并制定详细的培训计划，使操作人员能独立进行管理、操作、维护和故障处理等工作，做好相关记录及技术文档收集整理，待验收合格后移交给甲方。</w:t>
      </w:r>
    </w:p>
    <w:p w14:paraId="5D407B12">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3.供货及服务范围：乙方负责货物的供应、运输、安装调试、免费培训、售后服务。</w:t>
      </w:r>
    </w:p>
    <w:p w14:paraId="3DA148A6">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第九条</w:t>
      </w:r>
      <w:r>
        <w:rPr>
          <w:rFonts w:hint="eastAsia" w:ascii="宋体" w:hAnsi="宋体" w:eastAsia="宋体" w:cs="宋体"/>
          <w:color w:val="auto"/>
          <w:kern w:val="1"/>
          <w:szCs w:val="21"/>
        </w:rPr>
        <w:t>验收</w:t>
      </w:r>
    </w:p>
    <w:p w14:paraId="13EFAEC3">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1.货物运抵现场后，采购人将对货物数量、质量、规格等进行检验。如发现货物和规格或者两者都与合同不符，采购人有权根据检验结果要求中标人立即更换或者提出索赔要求。</w:t>
      </w:r>
    </w:p>
    <w:p w14:paraId="3F523FA2">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2.开箱检查设备外观，如有损伤或质量缺陷，乙方应及时更换。</w:t>
      </w:r>
    </w:p>
    <w:p w14:paraId="1E493C9C">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3.依据合同设备清单，对设备品牌、规格型号（技术参数）、数量、质保书等必备附件进行检查。</w:t>
      </w:r>
    </w:p>
    <w:p w14:paraId="7E85F907">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4.货物由中标人进行安装，完毕后，采购人应对货物的数量、质量、规格、性能等进行详细而全面的检验。在收到乙方项目验收建议之日起7个工作日内，对采购项目进行实质性验收（验收建议有明显不当的除外）。</w:t>
      </w:r>
    </w:p>
    <w:p w14:paraId="193D1454">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5.对大型或复杂的政府采购项目，以及特种设备，甲方应当邀请国家认可的质量检测机构参与验收工作，并出具验收报告，相关费用负担由甲乙双方约定，履约验收报告应当依法依规及时在青岛市政府采购网公开发布。</w:t>
      </w:r>
    </w:p>
    <w:p w14:paraId="10F508FC">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6.根据财</w:t>
      </w:r>
      <w:r>
        <w:rPr>
          <w:rFonts w:hint="eastAsia" w:ascii="宋体" w:hAnsi="宋体" w:eastAsia="宋体" w:cs="宋体"/>
          <w:color w:val="auto"/>
          <w:szCs w:val="21"/>
        </w:rPr>
        <w:t>政部等三部门《关于印发〈商品包装政府采购需求标准（试行）</w:t>
      </w:r>
      <w:r>
        <w:rPr>
          <w:rFonts w:hint="eastAsia" w:ascii="宋体" w:hAnsi="宋体" w:eastAsia="宋体" w:cs="宋体"/>
          <w:color w:val="auto"/>
          <w:szCs w:val="21"/>
          <w:lang w:eastAsia="zh-CN"/>
        </w:rPr>
        <w:t>〉</w:t>
      </w:r>
      <w:r>
        <w:rPr>
          <w:rFonts w:hint="eastAsia" w:ascii="宋体" w:hAnsi="宋体" w:eastAsia="宋体" w:cs="宋体"/>
          <w:color w:val="auto"/>
          <w:szCs w:val="21"/>
        </w:rPr>
        <w:t>〈快递包装政府采购需求标准（试行）〉的通知》规定，</w:t>
      </w:r>
      <w:r>
        <w:rPr>
          <w:rFonts w:hint="eastAsia" w:ascii="宋体" w:hAnsi="宋体" w:eastAsia="宋体" w:cs="宋体"/>
          <w:color w:val="auto"/>
          <w:szCs w:val="21"/>
          <w:lang w:val="zh-CN"/>
        </w:rPr>
        <w:t>采购文件对商品包装和快递包装提出具体要求的，</w:t>
      </w:r>
      <w:r>
        <w:rPr>
          <w:rFonts w:hint="eastAsia" w:ascii="宋体" w:hAnsi="宋体" w:eastAsia="宋体" w:cs="宋体"/>
          <w:color w:val="auto"/>
          <w:szCs w:val="21"/>
        </w:rPr>
        <w:t>对乙方所提供包装的履约验收要求（必要时要求乙方在履约验收环节出具检测报告）：</w:t>
      </w:r>
    </w:p>
    <w:p w14:paraId="1EA633F7">
      <w:pPr>
        <w:numPr>
          <w:ilvl w:val="0"/>
          <w:numId w:val="9"/>
        </w:numPr>
        <w:spacing w:line="400" w:lineRule="exact"/>
        <w:rPr>
          <w:rFonts w:hint="eastAsia" w:ascii="宋体" w:hAnsi="宋体" w:eastAsia="宋体" w:cs="宋体"/>
          <w:color w:val="auto"/>
          <w:szCs w:val="21"/>
          <w:lang w:val="zh-CN"/>
        </w:rPr>
      </w:pPr>
      <w:r>
        <w:rPr>
          <w:rFonts w:hint="eastAsia" w:ascii="宋体" w:hAnsi="宋体" w:eastAsia="宋体" w:cs="宋体"/>
          <w:color w:val="auto"/>
          <w:szCs w:val="21"/>
          <w:lang w:val="zh-CN"/>
        </w:rPr>
        <w:t>权利瑕疵担当</w:t>
      </w:r>
    </w:p>
    <w:p w14:paraId="236BFA6C">
      <w:pPr>
        <w:numPr>
          <w:ilvl w:val="0"/>
          <w:numId w:val="10"/>
        </w:numPr>
        <w:spacing w:line="400" w:lineRule="exact"/>
        <w:rPr>
          <w:rFonts w:hint="eastAsia" w:ascii="宋体" w:hAnsi="宋体" w:eastAsia="宋体" w:cs="宋体"/>
          <w:color w:val="auto"/>
          <w:szCs w:val="21"/>
          <w:lang w:val="zh-CN"/>
        </w:rPr>
      </w:pPr>
      <w:r>
        <w:rPr>
          <w:rFonts w:hint="eastAsia" w:ascii="宋体" w:hAnsi="宋体" w:eastAsia="宋体" w:cs="宋体"/>
          <w:color w:val="auto"/>
          <w:szCs w:val="21"/>
          <w:lang w:val="zh-CN"/>
        </w:rPr>
        <w:t>乙方保证对其出售的标的物享有合法的权利；</w:t>
      </w:r>
    </w:p>
    <w:p w14:paraId="48EA3DD2">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2.乙方应保证在其出售的标的物上不存在任何未曾向甲方透露的担保物权，如抵押权、质押权、留置权等；</w:t>
      </w:r>
    </w:p>
    <w:p w14:paraId="2790B0B0">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3.乙方应保证其所出售的标的物没有侵害任何第三人的知识产权和商业秘密等权利；</w:t>
      </w:r>
    </w:p>
    <w:p w14:paraId="5F8AA232">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4.如甲方使用该标的物构成上述侵权的，则由乙方承担全部责任。</w:t>
      </w:r>
    </w:p>
    <w:p w14:paraId="46158BBE">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第十一条知识产权</w:t>
      </w:r>
    </w:p>
    <w:p w14:paraId="10D1A2C7">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1.乙方保证，甲方在使用该货物或者货物的任何一部分时，免受第三方提出的侵犯其专利权、商标权或其他知识产权的起诉。如发生此类纠纷，由乙方承担一切责任；如因此给甲方造成损失的，乙方负责全额赔偿。</w:t>
      </w:r>
    </w:p>
    <w:p w14:paraId="786FB694">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2.乙方为执行本合同而提供的技术资料或其他相关资料、软件等由甲方永久免费使用。</w:t>
      </w:r>
    </w:p>
    <w:p w14:paraId="46D998BC">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第十二条甲方责任</w:t>
      </w:r>
    </w:p>
    <w:p w14:paraId="7DB6576D">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1.及时办理付款手续。</w:t>
      </w:r>
    </w:p>
    <w:p w14:paraId="4EAE5A11">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2.负责提供工作场地，协助乙方办理有关事宜。</w:t>
      </w:r>
    </w:p>
    <w:p w14:paraId="7CC994E7">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3.对合同条款及所知悉的乙方商业秘密负有保密义务。</w:t>
      </w:r>
    </w:p>
    <w:p w14:paraId="136BC9B4">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第十三条乙方责任</w:t>
      </w:r>
    </w:p>
    <w:p w14:paraId="70AFBAE4">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1.保证所供货物均为投标文件承诺的货物，符合相关质量检测标准，具有该产品的出厂标准或国家鉴定证书，保证其全部部件为全新的未使用的且符合相关质量要求。</w:t>
      </w:r>
    </w:p>
    <w:p w14:paraId="45607435">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2.保证货物的售后服务，严格依据投标文件及相关承诺，对货物及系统进行保修、维护等服务。</w:t>
      </w:r>
    </w:p>
    <w:p w14:paraId="32906D32">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3.保证其所供货物不存在侵犯第三方知识产权的行为，否则由此产生的损失由乙方承担。</w:t>
      </w:r>
    </w:p>
    <w:p w14:paraId="34AFA87D">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第十四条违约责任</w:t>
      </w:r>
    </w:p>
    <w:p w14:paraId="2662F2ED">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1.甲乙双方任意一方无故终止合同的，违约方应当按照合同总金额的%向守约方支付违约金。</w:t>
      </w:r>
    </w:p>
    <w:p w14:paraId="57076C42">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2.乙方逾期交付货物时，每逾日乙方向甲方支付合同总金额‰的滞纳金。逾期交货超过日的，甲方有权决定是否继续履行合同，如甲方决定终止履行合同的，乙方应按照第1款的规定赔偿甲方违约金。</w:t>
      </w:r>
    </w:p>
    <w:p w14:paraId="1B6D001A">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3.乙方所供货物品牌、规格型号、质量等不符合合同约定标准，甲方有权拒收，以及甲方收货后，发现产品出现质量问题不能使用的，甲方有权终止合同，同时，乙方向甲方支付合同总金额%的违约金，如果违约金不足以支付甲方所受损失的，甲方有权要求其赔偿。</w:t>
      </w:r>
    </w:p>
    <w:p w14:paraId="5F739178">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4.在质保期内产品出现质量问题，乙方必须在接到甲方通知后小时内到达现场解决，否则甲方有权另请单位解决，由此产生的费用由乙方承担，产生的损失由乙方赔偿。</w:t>
      </w:r>
    </w:p>
    <w:p w14:paraId="0318B9D9">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5.甲方逾期支付资金的违约责任。</w:t>
      </w:r>
    </w:p>
    <w:p w14:paraId="1F21B924">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6.因甲方原因导致变更、中止或者终止政府采购合同的，甲方对供应商受到的损失予以赔偿或者补偿。</w:t>
      </w:r>
    </w:p>
    <w:p w14:paraId="4B10E0AE">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7.甲乙双方违背其他合同条款，违约方赔偿对方损失。</w:t>
      </w:r>
    </w:p>
    <w:p w14:paraId="6214BB54">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第十五条不可抗力</w:t>
      </w:r>
    </w:p>
    <w:p w14:paraId="371499E5">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甲乙双方的任何一方由于不可抗力不能履行合同时，应当及时通知对方不能履行或不能完全履行的情况和理由；在取得有关主管机关证明后，允许延期履行、部分履行或者终止履行合同的，根据情况可以部分或全部免予承担违约责任。</w:t>
      </w:r>
    </w:p>
    <w:p w14:paraId="5146EF43">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第十六条保密</w:t>
      </w:r>
    </w:p>
    <w:p w14:paraId="3CFE3F0C">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乙方在合同履行期间知悉甲方的工作秘密（包括相关业务信息），不得透露或以其他方式提供给合同双方以外的其他方（包括乙方内部与本合同无关的任何人员），乙方的保密责任不因本合同的终止而终止。</w:t>
      </w:r>
    </w:p>
    <w:p w14:paraId="3712AB30">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乙方违反本合同所规定的保密义务，应按照本合同总金额的%支付违约金。</w:t>
      </w:r>
    </w:p>
    <w:p w14:paraId="621958AC">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第十七条争议解决</w:t>
      </w:r>
    </w:p>
    <w:p w14:paraId="037CA9A8">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甲乙双方在合同履行中发生争议，应通过协商解决。如协商不成，可以向合同签订地法院提起诉讼。</w:t>
      </w:r>
    </w:p>
    <w:p w14:paraId="4F788D0D">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第十八条合同生效及其它</w:t>
      </w:r>
    </w:p>
    <w:p w14:paraId="3E79A9A4">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1.除招标文件规定且甲方事先书面同意外，乙方不得部分或者全部转让、分包履行其应履行的合同项下的义务。</w:t>
      </w:r>
    </w:p>
    <w:p w14:paraId="3BDCAAFB">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2.合同由甲、乙双方法定代表人（或者授权代表）签字并加盖单位公章，以最后一方签字日期为合同生效日期。</w:t>
      </w:r>
    </w:p>
    <w:p w14:paraId="5AEFD55B">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3.本合同一式份，甲方份，乙方份。</w:t>
      </w:r>
    </w:p>
    <w:p w14:paraId="77FCD81F">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第十九条  政府采购合同融资</w:t>
      </w:r>
    </w:p>
    <w:p w14:paraId="2CE058A5">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1.在政府采购合同签订前开展融资业务的。中标（成交）供应商持政府采购中标（成交）通知书提前与金融机构进行合同融资商洽，双方达成融资意向后，中标（成交）供应商与采购人签订政府采购合同，合同中供应商的银行账户要与合同融资的回款账户一致。中标（成交）供应商和贷款金融机构要及时将政府采购合同作为融资质押的信息告知采购人。采购人要从严加强合同付款账户管理，未经贷款银行同意，不得随意更改合同付款账户。</w:t>
      </w:r>
    </w:p>
    <w:p w14:paraId="48E99BDB">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2.政府采购合同签订后开展融资的账户管理。在合同履约期间，中标（成交）供应商持已签订的政府采购合同向金融机构申请合同融资，可能出现政府采购合同中供应商收款的银行账户与拟贷款银行回款账户不一致的情形。为支持供应商通过政府采购合同成功获得银行贷款，采购人应积极协助供应商及时变更政府采购合同中的供应商收款银行账户，保障供应商收款的银行账户与拟贷款银行回款账户一致。</w:t>
      </w:r>
    </w:p>
    <w:p w14:paraId="6AE32067">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3.当中标（成交）供应商成功获取银行贷款后，采购人还应根据信息公开要求，加强合同账户及资金支付管理，确保合同资金准确支付到贷款银行确认的回款账户。采购人不得不经贷款银行同意擅自更改合同账户、非法支付项目资金，造成不良后果的，将承担相应法律责任。</w:t>
      </w:r>
    </w:p>
    <w:p w14:paraId="5C47D721">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第二十条本合同附件</w:t>
      </w:r>
    </w:p>
    <w:p w14:paraId="397C9BAE">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1.中标通知书；</w:t>
      </w:r>
    </w:p>
    <w:p w14:paraId="3D494CB4">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2.政府采购招标文件（含招标文件的澄清、修改等）；</w:t>
      </w:r>
    </w:p>
    <w:p w14:paraId="2113D80E">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3.乙方投标文件；</w:t>
      </w:r>
    </w:p>
    <w:p w14:paraId="1DB08241">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4.中标人在评标过程中做出的有关澄清、说明、承诺或者补正文件（材料）。</w:t>
      </w:r>
    </w:p>
    <w:p w14:paraId="4145CA4B">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w:t>
      </w:r>
    </w:p>
    <w:p w14:paraId="63C6A1F9">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甲   方：                               乙   方：</w:t>
      </w:r>
    </w:p>
    <w:p w14:paraId="209C05A8">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单位名称（公章）：                        单位名称（公章）：</w:t>
      </w:r>
    </w:p>
    <w:p w14:paraId="1971BDF0">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法定代表人（授权代表）签字：            法定代表人（授权代表）签字：</w:t>
      </w:r>
    </w:p>
    <w:p w14:paraId="498D2A0B">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电   话：                               电   话：</w:t>
      </w:r>
    </w:p>
    <w:p w14:paraId="5EDF0402">
      <w:pPr>
        <w:spacing w:line="400" w:lineRule="exact"/>
        <w:ind w:firstLine="420" w:firstLineChars="200"/>
        <w:rPr>
          <w:rFonts w:hint="eastAsia" w:ascii="宋体" w:hAnsi="宋体" w:eastAsia="宋体" w:cs="宋体"/>
          <w:color w:val="auto"/>
          <w:szCs w:val="21"/>
          <w:lang w:val="zh-CN"/>
        </w:rPr>
      </w:pPr>
    </w:p>
    <w:p w14:paraId="62F001F4">
      <w:pPr>
        <w:spacing w:line="360" w:lineRule="auto"/>
        <w:contextualSpacing/>
        <w:jc w:val="center"/>
        <w:rPr>
          <w:rFonts w:hint="eastAsia" w:ascii="宋体" w:hAnsi="宋体" w:eastAsia="宋体" w:cs="宋体"/>
          <w:b/>
          <w:color w:val="auto"/>
          <w:kern w:val="0"/>
          <w:szCs w:val="21"/>
        </w:rPr>
      </w:pPr>
      <w:r>
        <w:rPr>
          <w:rFonts w:hint="eastAsia" w:ascii="宋体" w:hAnsi="宋体" w:eastAsia="宋体" w:cs="宋体"/>
          <w:color w:val="auto"/>
          <w:szCs w:val="21"/>
          <w:lang w:val="zh-CN"/>
        </w:rPr>
        <w:t>年  月  日                                 年  月  日</w:t>
      </w:r>
    </w:p>
    <w:p w14:paraId="42EB9DEC">
      <w:pPr>
        <w:tabs>
          <w:tab w:val="left" w:pos="1260"/>
        </w:tabs>
        <w:autoSpaceDE w:val="0"/>
        <w:autoSpaceDN w:val="0"/>
        <w:adjustRightInd w:val="0"/>
        <w:spacing w:line="360" w:lineRule="auto"/>
        <w:rPr>
          <w:rFonts w:hint="eastAsia" w:ascii="宋体" w:hAnsi="宋体" w:eastAsia="宋体" w:cs="宋体"/>
          <w:b/>
          <w:color w:val="auto"/>
          <w:kern w:val="0"/>
          <w:sz w:val="32"/>
          <w:szCs w:val="32"/>
        </w:rPr>
      </w:pPr>
    </w:p>
    <w:p w14:paraId="2FD5FB31">
      <w:pPr>
        <w:pStyle w:val="26"/>
        <w:ind w:firstLine="321"/>
        <w:rPr>
          <w:rFonts w:hint="eastAsia" w:ascii="宋体" w:hAnsi="宋体" w:eastAsia="宋体" w:cs="宋体"/>
          <w:b/>
          <w:color w:val="auto"/>
          <w:sz w:val="32"/>
          <w:szCs w:val="32"/>
        </w:rPr>
      </w:pPr>
    </w:p>
    <w:p w14:paraId="3FA276E1">
      <w:pPr>
        <w:pStyle w:val="14"/>
        <w:ind w:firstLine="643"/>
        <w:rPr>
          <w:rFonts w:hint="eastAsia" w:ascii="宋体" w:hAnsi="宋体" w:eastAsia="宋体" w:cs="宋体"/>
          <w:b/>
          <w:color w:val="auto"/>
          <w:kern w:val="0"/>
          <w:sz w:val="32"/>
          <w:szCs w:val="32"/>
        </w:rPr>
      </w:pPr>
    </w:p>
    <w:p w14:paraId="7A7669B0">
      <w:pPr>
        <w:rPr>
          <w:rFonts w:hint="eastAsia" w:ascii="宋体" w:hAnsi="宋体" w:eastAsia="宋体" w:cs="宋体"/>
          <w:b/>
          <w:color w:val="auto"/>
          <w:kern w:val="0"/>
          <w:sz w:val="32"/>
          <w:szCs w:val="32"/>
        </w:rPr>
      </w:pPr>
    </w:p>
    <w:p w14:paraId="56FCD8DB">
      <w:pPr>
        <w:pStyle w:val="26"/>
        <w:ind w:firstLine="321"/>
        <w:rPr>
          <w:rFonts w:hint="eastAsia" w:ascii="宋体" w:hAnsi="宋体" w:eastAsia="宋体" w:cs="宋体"/>
          <w:b/>
          <w:color w:val="auto"/>
          <w:sz w:val="32"/>
          <w:szCs w:val="32"/>
        </w:rPr>
      </w:pPr>
    </w:p>
    <w:p w14:paraId="18A98ECB">
      <w:pPr>
        <w:pStyle w:val="14"/>
        <w:ind w:firstLine="643"/>
        <w:rPr>
          <w:rFonts w:hint="eastAsia" w:ascii="宋体" w:hAnsi="宋体" w:eastAsia="宋体" w:cs="宋体"/>
          <w:b/>
          <w:color w:val="auto"/>
          <w:kern w:val="0"/>
          <w:sz w:val="32"/>
          <w:szCs w:val="32"/>
        </w:rPr>
      </w:pPr>
    </w:p>
    <w:p w14:paraId="7BAD9C30">
      <w:pPr>
        <w:rPr>
          <w:rFonts w:hint="eastAsia" w:ascii="宋体" w:hAnsi="宋体" w:eastAsia="宋体" w:cs="宋体"/>
          <w:color w:val="auto"/>
        </w:rPr>
      </w:pPr>
    </w:p>
    <w:p w14:paraId="2467E76D">
      <w:pPr>
        <w:pStyle w:val="26"/>
        <w:ind w:firstLine="340"/>
        <w:rPr>
          <w:rFonts w:hint="eastAsia" w:ascii="宋体" w:hAnsi="宋体" w:eastAsia="宋体" w:cs="宋体"/>
          <w:color w:val="auto"/>
        </w:rPr>
      </w:pPr>
    </w:p>
    <w:p w14:paraId="7F0B387E">
      <w:pPr>
        <w:pStyle w:val="14"/>
        <w:rPr>
          <w:rFonts w:hint="eastAsia" w:ascii="宋体" w:hAnsi="宋体" w:eastAsia="宋体" w:cs="宋体"/>
          <w:color w:val="auto"/>
        </w:rPr>
      </w:pPr>
    </w:p>
    <w:p w14:paraId="3FE7C83E">
      <w:pPr>
        <w:rPr>
          <w:rFonts w:hint="eastAsia" w:ascii="宋体" w:hAnsi="宋体" w:eastAsia="宋体" w:cs="宋体"/>
          <w:color w:val="auto"/>
        </w:rPr>
      </w:pPr>
    </w:p>
    <w:p w14:paraId="35CC183C">
      <w:pPr>
        <w:pStyle w:val="14"/>
        <w:rPr>
          <w:rFonts w:hint="eastAsia"/>
          <w:color w:val="auto"/>
        </w:rPr>
      </w:pPr>
    </w:p>
    <w:p w14:paraId="3B1C122C">
      <w:pPr>
        <w:rPr>
          <w:rFonts w:hint="eastAsia" w:ascii="宋体" w:hAnsi="宋体" w:eastAsia="宋体" w:cs="宋体"/>
          <w:color w:val="auto"/>
        </w:rPr>
      </w:pPr>
    </w:p>
    <w:p w14:paraId="516AE9C5">
      <w:pPr>
        <w:pStyle w:val="26"/>
        <w:ind w:left="0" w:leftChars="0" w:firstLine="0" w:firstLineChars="0"/>
        <w:rPr>
          <w:rFonts w:hint="eastAsia" w:ascii="宋体" w:hAnsi="宋体" w:eastAsia="宋体" w:cs="宋体"/>
          <w:color w:val="auto"/>
        </w:rPr>
      </w:pPr>
    </w:p>
    <w:p w14:paraId="6ACC9A87">
      <w:pPr>
        <w:tabs>
          <w:tab w:val="left" w:pos="1260"/>
        </w:tabs>
        <w:autoSpaceDE w:val="0"/>
        <w:autoSpaceDN w:val="0"/>
        <w:adjustRightInd w:val="0"/>
        <w:spacing w:line="360" w:lineRule="auto"/>
        <w:jc w:val="center"/>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第八章 响应文件有关格式</w:t>
      </w:r>
    </w:p>
    <w:p w14:paraId="26084280">
      <w:pPr>
        <w:autoSpaceDE w:val="0"/>
        <w:autoSpaceDN w:val="0"/>
        <w:adjustRightInd w:val="0"/>
        <w:spacing w:line="700" w:lineRule="exact"/>
        <w:ind w:firstLine="551"/>
        <w:jc w:val="center"/>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（如涉及本项目的提供）</w:t>
      </w:r>
    </w:p>
    <w:p w14:paraId="20DA3B71">
      <w:pPr>
        <w:spacing w:line="480" w:lineRule="exact"/>
        <w:ind w:firstLine="540" w:firstLineChars="192"/>
        <w:rPr>
          <w:rFonts w:hint="eastAsia" w:ascii="宋体" w:hAnsi="宋体" w:eastAsia="宋体" w:cs="宋体"/>
          <w:b/>
          <w:color w:val="auto"/>
          <w:kern w:val="0"/>
          <w:sz w:val="28"/>
          <w:szCs w:val="28"/>
        </w:rPr>
      </w:pPr>
      <w:bookmarkStart w:id="55" w:name="OLE_LINK125"/>
      <w:bookmarkStart w:id="56" w:name="OLE_LINK124"/>
      <w:r>
        <w:rPr>
          <w:rFonts w:hint="eastAsia" w:ascii="宋体" w:hAnsi="宋体" w:eastAsia="宋体" w:cs="宋体"/>
          <w:b/>
          <w:color w:val="auto"/>
          <w:kern w:val="0"/>
          <w:sz w:val="28"/>
          <w:szCs w:val="28"/>
        </w:rPr>
        <w:t>注：</w:t>
      </w:r>
    </w:p>
    <w:p w14:paraId="0B71F9B8">
      <w:pPr>
        <w:spacing w:line="480" w:lineRule="exact"/>
        <w:ind w:firstLine="463" w:firstLineChars="192"/>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1.以下的响应文件格式为通用的格式，投标人在制作响应文件时应以谈判文件内容要求为准，选择相应的响应文件格式。</w:t>
      </w:r>
    </w:p>
    <w:p w14:paraId="6CA9D6BC">
      <w:pPr>
        <w:spacing w:line="480" w:lineRule="exact"/>
        <w:ind w:firstLine="463" w:firstLineChars="192"/>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2.没有给定格式的，投标人可以自行设计。</w:t>
      </w:r>
    </w:p>
    <w:p w14:paraId="52C9285B">
      <w:pPr>
        <w:spacing w:line="480" w:lineRule="auto"/>
        <w:rPr>
          <w:rFonts w:hint="eastAsia" w:ascii="宋体" w:hAnsi="宋体" w:eastAsia="宋体" w:cs="宋体"/>
          <w:color w:val="auto"/>
          <w:sz w:val="36"/>
          <w:szCs w:val="36"/>
          <w:u w:val="single"/>
        </w:rPr>
      </w:pPr>
    </w:p>
    <w:p w14:paraId="125BB78B">
      <w:pPr>
        <w:pStyle w:val="14"/>
        <w:rPr>
          <w:rFonts w:hint="eastAsia" w:ascii="宋体" w:hAnsi="宋体" w:eastAsia="宋体" w:cs="宋体"/>
          <w:color w:val="auto"/>
          <w:sz w:val="36"/>
          <w:szCs w:val="36"/>
          <w:u w:val="single"/>
        </w:rPr>
      </w:pPr>
    </w:p>
    <w:p w14:paraId="2892159D">
      <w:pPr>
        <w:pStyle w:val="15"/>
        <w:rPr>
          <w:rFonts w:hint="eastAsia" w:ascii="宋体" w:hAnsi="宋体" w:eastAsia="宋体" w:cs="宋体"/>
          <w:color w:val="auto"/>
          <w:sz w:val="36"/>
          <w:szCs w:val="36"/>
          <w:u w:val="single"/>
        </w:rPr>
      </w:pPr>
    </w:p>
    <w:p w14:paraId="02AA9EDC">
      <w:pPr>
        <w:rPr>
          <w:rFonts w:hint="eastAsia" w:ascii="宋体" w:hAnsi="宋体" w:eastAsia="宋体" w:cs="宋体"/>
          <w:color w:val="auto"/>
          <w:sz w:val="36"/>
          <w:szCs w:val="36"/>
          <w:u w:val="single"/>
        </w:rPr>
      </w:pPr>
    </w:p>
    <w:p w14:paraId="6D537DC5">
      <w:pPr>
        <w:pStyle w:val="14"/>
        <w:rPr>
          <w:rFonts w:hint="eastAsia" w:ascii="宋体" w:hAnsi="宋体" w:eastAsia="宋体" w:cs="宋体"/>
          <w:color w:val="auto"/>
          <w:sz w:val="36"/>
          <w:szCs w:val="36"/>
          <w:u w:val="single"/>
        </w:rPr>
      </w:pPr>
    </w:p>
    <w:p w14:paraId="16554F64">
      <w:pPr>
        <w:pStyle w:val="15"/>
        <w:rPr>
          <w:rFonts w:hint="eastAsia" w:ascii="宋体" w:hAnsi="宋体" w:eastAsia="宋体" w:cs="宋体"/>
          <w:color w:val="auto"/>
          <w:sz w:val="36"/>
          <w:szCs w:val="36"/>
          <w:u w:val="single"/>
        </w:rPr>
      </w:pPr>
    </w:p>
    <w:p w14:paraId="75793A71">
      <w:pPr>
        <w:rPr>
          <w:rFonts w:hint="eastAsia" w:ascii="宋体" w:hAnsi="宋体" w:eastAsia="宋体" w:cs="宋体"/>
          <w:color w:val="auto"/>
          <w:sz w:val="36"/>
          <w:szCs w:val="36"/>
          <w:u w:val="single"/>
        </w:rPr>
      </w:pPr>
    </w:p>
    <w:p w14:paraId="4C1DE357">
      <w:pPr>
        <w:pStyle w:val="14"/>
        <w:rPr>
          <w:rFonts w:hint="eastAsia" w:ascii="宋体" w:hAnsi="宋体" w:eastAsia="宋体" w:cs="宋体"/>
          <w:color w:val="auto"/>
          <w:sz w:val="36"/>
          <w:szCs w:val="36"/>
          <w:u w:val="single"/>
        </w:rPr>
      </w:pPr>
    </w:p>
    <w:p w14:paraId="1CA2E79A">
      <w:pPr>
        <w:pStyle w:val="15"/>
        <w:rPr>
          <w:rFonts w:hint="eastAsia" w:ascii="宋体" w:hAnsi="宋体" w:eastAsia="宋体" w:cs="宋体"/>
          <w:color w:val="auto"/>
          <w:sz w:val="36"/>
          <w:szCs w:val="36"/>
          <w:u w:val="single"/>
        </w:rPr>
      </w:pPr>
    </w:p>
    <w:p w14:paraId="5606D174">
      <w:pPr>
        <w:rPr>
          <w:rFonts w:hint="eastAsia" w:ascii="宋体" w:hAnsi="宋体" w:eastAsia="宋体" w:cs="宋体"/>
          <w:color w:val="auto"/>
          <w:sz w:val="36"/>
          <w:szCs w:val="36"/>
          <w:u w:val="single"/>
        </w:rPr>
      </w:pPr>
    </w:p>
    <w:p w14:paraId="504D3CBA">
      <w:pPr>
        <w:pStyle w:val="14"/>
        <w:rPr>
          <w:rFonts w:hint="eastAsia" w:ascii="宋体" w:hAnsi="宋体" w:eastAsia="宋体" w:cs="宋体"/>
          <w:color w:val="auto"/>
          <w:sz w:val="36"/>
          <w:szCs w:val="36"/>
          <w:u w:val="single"/>
        </w:rPr>
      </w:pPr>
    </w:p>
    <w:p w14:paraId="2230B727">
      <w:pPr>
        <w:pStyle w:val="15"/>
        <w:rPr>
          <w:rFonts w:hint="eastAsia" w:ascii="宋体" w:hAnsi="宋体" w:eastAsia="宋体" w:cs="宋体"/>
          <w:color w:val="auto"/>
          <w:sz w:val="36"/>
          <w:szCs w:val="36"/>
          <w:u w:val="single"/>
        </w:rPr>
      </w:pPr>
    </w:p>
    <w:p w14:paraId="595F786B">
      <w:pPr>
        <w:rPr>
          <w:rFonts w:hint="eastAsia" w:ascii="宋体" w:hAnsi="宋体" w:eastAsia="宋体" w:cs="宋体"/>
          <w:color w:val="auto"/>
          <w:sz w:val="36"/>
          <w:szCs w:val="36"/>
          <w:u w:val="single"/>
        </w:rPr>
      </w:pPr>
    </w:p>
    <w:p w14:paraId="6E91DA79">
      <w:pPr>
        <w:pStyle w:val="14"/>
        <w:rPr>
          <w:rFonts w:hint="eastAsia" w:ascii="宋体" w:hAnsi="宋体" w:eastAsia="宋体" w:cs="宋体"/>
          <w:color w:val="auto"/>
          <w:sz w:val="36"/>
          <w:szCs w:val="36"/>
          <w:u w:val="single"/>
        </w:rPr>
      </w:pPr>
    </w:p>
    <w:p w14:paraId="7FE76480">
      <w:pPr>
        <w:pStyle w:val="15"/>
        <w:rPr>
          <w:rFonts w:hint="eastAsia" w:ascii="宋体" w:hAnsi="宋体" w:eastAsia="宋体" w:cs="宋体"/>
          <w:color w:val="auto"/>
          <w:sz w:val="36"/>
          <w:szCs w:val="36"/>
          <w:u w:val="single"/>
        </w:rPr>
      </w:pPr>
    </w:p>
    <w:p w14:paraId="33C2CA8B">
      <w:pPr>
        <w:rPr>
          <w:rFonts w:hint="eastAsia"/>
          <w:color w:val="auto"/>
        </w:rPr>
      </w:pPr>
    </w:p>
    <w:p w14:paraId="06BE90C3">
      <w:pPr>
        <w:spacing w:line="480" w:lineRule="auto"/>
        <w:rPr>
          <w:rFonts w:hint="eastAsia" w:ascii="宋体" w:hAnsi="宋体" w:eastAsia="宋体" w:cs="宋体"/>
          <w:color w:val="auto"/>
          <w:sz w:val="24"/>
        </w:rPr>
      </w:pPr>
      <w:r>
        <w:rPr>
          <w:rFonts w:hint="eastAsia" w:ascii="宋体" w:hAnsi="宋体" w:eastAsia="宋体" w:cs="宋体"/>
          <w:color w:val="auto"/>
          <w:sz w:val="36"/>
          <w:szCs w:val="36"/>
          <w:u w:val="single"/>
        </w:rPr>
        <w:t xml:space="preserve">                             （项目名称）</w:t>
      </w:r>
    </w:p>
    <w:p w14:paraId="6FB373C9">
      <w:pPr>
        <w:spacing w:line="380" w:lineRule="exact"/>
        <w:rPr>
          <w:rFonts w:hint="eastAsia" w:ascii="宋体" w:hAnsi="宋体" w:eastAsia="宋体" w:cs="宋体"/>
          <w:color w:val="auto"/>
          <w:sz w:val="24"/>
        </w:rPr>
      </w:pPr>
    </w:p>
    <w:p w14:paraId="1413DD50">
      <w:pPr>
        <w:spacing w:line="380" w:lineRule="exact"/>
        <w:rPr>
          <w:rFonts w:hint="eastAsia" w:ascii="宋体" w:hAnsi="宋体" w:eastAsia="宋体" w:cs="宋体"/>
          <w:color w:val="auto"/>
          <w:sz w:val="24"/>
        </w:rPr>
      </w:pPr>
    </w:p>
    <w:p w14:paraId="0547CB9D">
      <w:pPr>
        <w:spacing w:line="380" w:lineRule="exact"/>
        <w:rPr>
          <w:rFonts w:hint="eastAsia" w:ascii="宋体" w:hAnsi="宋体" w:eastAsia="宋体" w:cs="宋体"/>
          <w:color w:val="auto"/>
          <w:sz w:val="24"/>
        </w:rPr>
      </w:pPr>
    </w:p>
    <w:p w14:paraId="617E483B">
      <w:pPr>
        <w:pStyle w:val="26"/>
        <w:ind w:firstLine="210"/>
        <w:rPr>
          <w:rFonts w:hint="eastAsia" w:ascii="宋体" w:hAnsi="宋体" w:eastAsia="宋体" w:cs="宋体"/>
          <w:color w:val="auto"/>
          <w:sz w:val="21"/>
          <w:szCs w:val="22"/>
        </w:rPr>
      </w:pPr>
    </w:p>
    <w:p w14:paraId="475E592B">
      <w:pPr>
        <w:pStyle w:val="14"/>
        <w:ind w:leftChars="0"/>
        <w:rPr>
          <w:rFonts w:hint="eastAsia" w:ascii="宋体" w:hAnsi="宋体" w:eastAsia="宋体" w:cs="宋体"/>
          <w:color w:val="auto"/>
        </w:rPr>
      </w:pPr>
    </w:p>
    <w:p w14:paraId="02DF1808">
      <w:pPr>
        <w:spacing w:line="380" w:lineRule="exact"/>
        <w:jc w:val="center"/>
        <w:rPr>
          <w:rFonts w:hint="eastAsia" w:ascii="宋体" w:hAnsi="宋体" w:eastAsia="宋体" w:cs="宋体"/>
          <w:b/>
          <w:bCs/>
          <w:color w:val="auto"/>
          <w:sz w:val="48"/>
          <w:szCs w:val="48"/>
        </w:rPr>
      </w:pPr>
    </w:p>
    <w:p w14:paraId="63D17D42">
      <w:pPr>
        <w:spacing w:line="380" w:lineRule="exact"/>
        <w:jc w:val="center"/>
        <w:rPr>
          <w:rFonts w:hint="eastAsia" w:ascii="宋体" w:hAnsi="宋体" w:eastAsia="宋体" w:cs="宋体"/>
          <w:b/>
          <w:bCs/>
          <w:color w:val="auto"/>
          <w:sz w:val="48"/>
          <w:szCs w:val="48"/>
        </w:rPr>
      </w:pPr>
    </w:p>
    <w:p w14:paraId="43B40437">
      <w:pPr>
        <w:spacing w:line="480" w:lineRule="auto"/>
        <w:jc w:val="center"/>
        <w:rPr>
          <w:rFonts w:hint="eastAsia" w:ascii="宋体" w:hAnsi="宋体" w:eastAsia="宋体" w:cs="宋体"/>
          <w:b/>
          <w:bCs/>
          <w:color w:val="auto"/>
          <w:sz w:val="72"/>
          <w:szCs w:val="72"/>
        </w:rPr>
      </w:pPr>
      <w:r>
        <w:rPr>
          <w:rFonts w:hint="eastAsia" w:ascii="宋体" w:hAnsi="宋体" w:eastAsia="宋体" w:cs="宋体"/>
          <w:b/>
          <w:bCs/>
          <w:color w:val="auto"/>
          <w:sz w:val="72"/>
          <w:szCs w:val="72"/>
        </w:rPr>
        <w:t>响 应 文 件</w:t>
      </w:r>
    </w:p>
    <w:p w14:paraId="27ED626A">
      <w:pPr>
        <w:spacing w:line="380" w:lineRule="exact"/>
        <w:rPr>
          <w:rFonts w:hint="eastAsia" w:ascii="宋体" w:hAnsi="宋体" w:eastAsia="宋体" w:cs="宋体"/>
          <w:color w:val="auto"/>
          <w:sz w:val="24"/>
        </w:rPr>
      </w:pPr>
    </w:p>
    <w:p w14:paraId="175781BB">
      <w:pPr>
        <w:spacing w:line="380" w:lineRule="exact"/>
        <w:ind w:firstLine="3600" w:firstLineChars="1500"/>
        <w:rPr>
          <w:rFonts w:hint="eastAsia" w:ascii="宋体" w:hAnsi="宋体" w:eastAsia="宋体" w:cs="宋体"/>
          <w:color w:val="auto"/>
          <w:sz w:val="24"/>
        </w:rPr>
      </w:pPr>
      <w:r>
        <w:rPr>
          <w:rFonts w:hint="eastAsia" w:ascii="宋体" w:hAnsi="宋体" w:eastAsia="宋体" w:cs="宋体"/>
          <w:color w:val="auto"/>
          <w:sz w:val="24"/>
        </w:rPr>
        <w:t>项目编号：</w:t>
      </w:r>
    </w:p>
    <w:p w14:paraId="58C77483">
      <w:pPr>
        <w:pStyle w:val="26"/>
        <w:ind w:firstLine="210"/>
        <w:rPr>
          <w:rFonts w:hint="eastAsia" w:ascii="宋体" w:hAnsi="宋体" w:eastAsia="宋体" w:cs="宋体"/>
          <w:color w:val="auto"/>
          <w:kern w:val="2"/>
          <w:sz w:val="21"/>
          <w:szCs w:val="22"/>
        </w:rPr>
      </w:pPr>
    </w:p>
    <w:p w14:paraId="1143C551">
      <w:pPr>
        <w:spacing w:line="380" w:lineRule="exact"/>
        <w:rPr>
          <w:rFonts w:hint="eastAsia" w:ascii="宋体" w:hAnsi="宋体" w:eastAsia="宋体" w:cs="宋体"/>
          <w:color w:val="auto"/>
          <w:sz w:val="24"/>
        </w:rPr>
      </w:pPr>
    </w:p>
    <w:p w14:paraId="707BAC93">
      <w:pPr>
        <w:spacing w:line="380" w:lineRule="exact"/>
        <w:rPr>
          <w:rFonts w:hint="eastAsia" w:ascii="宋体" w:hAnsi="宋体" w:eastAsia="宋体" w:cs="宋体"/>
          <w:color w:val="auto"/>
          <w:sz w:val="24"/>
        </w:rPr>
      </w:pPr>
    </w:p>
    <w:p w14:paraId="27B45F58">
      <w:pPr>
        <w:pStyle w:val="14"/>
        <w:ind w:left="0" w:leftChars="0" w:firstLine="0" w:firstLineChars="0"/>
        <w:rPr>
          <w:rFonts w:hint="eastAsia" w:ascii="宋体" w:hAnsi="宋体" w:eastAsia="宋体" w:cs="宋体"/>
          <w:color w:val="auto"/>
        </w:rPr>
      </w:pPr>
    </w:p>
    <w:p w14:paraId="5C2289B4">
      <w:pPr>
        <w:pStyle w:val="15"/>
        <w:rPr>
          <w:rFonts w:hint="eastAsia" w:ascii="宋体" w:hAnsi="宋体" w:eastAsia="宋体" w:cs="宋体"/>
          <w:color w:val="auto"/>
        </w:rPr>
      </w:pPr>
    </w:p>
    <w:p w14:paraId="12DB5F82">
      <w:pPr>
        <w:rPr>
          <w:rFonts w:hint="eastAsia" w:ascii="宋体" w:hAnsi="宋体" w:eastAsia="宋体" w:cs="宋体"/>
          <w:color w:val="auto"/>
        </w:rPr>
      </w:pPr>
    </w:p>
    <w:p w14:paraId="4E9BA29F">
      <w:pPr>
        <w:pStyle w:val="14"/>
        <w:rPr>
          <w:rFonts w:hint="eastAsia"/>
          <w:color w:val="auto"/>
        </w:rPr>
      </w:pPr>
    </w:p>
    <w:p w14:paraId="6E962FF6">
      <w:pPr>
        <w:rPr>
          <w:rFonts w:hint="eastAsia" w:ascii="宋体" w:hAnsi="宋体" w:eastAsia="宋体" w:cs="宋体"/>
          <w:color w:val="auto"/>
        </w:rPr>
      </w:pPr>
    </w:p>
    <w:p w14:paraId="7729BF4A">
      <w:pPr>
        <w:pStyle w:val="14"/>
        <w:rPr>
          <w:rFonts w:hint="eastAsia" w:ascii="宋体" w:hAnsi="宋体" w:eastAsia="宋体" w:cs="宋体"/>
          <w:color w:val="auto"/>
        </w:rPr>
      </w:pPr>
    </w:p>
    <w:p w14:paraId="3C858348">
      <w:pPr>
        <w:pStyle w:val="15"/>
        <w:rPr>
          <w:rFonts w:hint="eastAsia"/>
          <w:color w:val="auto"/>
        </w:rPr>
      </w:pPr>
    </w:p>
    <w:p w14:paraId="413AC6C7">
      <w:pPr>
        <w:spacing w:line="480" w:lineRule="auto"/>
        <w:rPr>
          <w:rFonts w:hint="eastAsia" w:ascii="宋体" w:hAnsi="宋体" w:eastAsia="宋体" w:cs="宋体"/>
          <w:color w:val="auto"/>
          <w:sz w:val="24"/>
        </w:rPr>
      </w:pPr>
      <w:bookmarkStart w:id="57" w:name="_Toc7428_WPSOffice_Level1"/>
      <w:bookmarkStart w:id="58" w:name="_Toc27760_WPSOffice_Level1"/>
      <w:r>
        <w:rPr>
          <w:rFonts w:hint="eastAsia" w:ascii="宋体" w:hAnsi="宋体" w:eastAsia="宋体" w:cs="宋体"/>
          <w:color w:val="auto"/>
          <w:sz w:val="28"/>
          <w:szCs w:val="28"/>
        </w:rPr>
        <w:t xml:space="preserve">      投 标 人：（全称并加盖公章）</w:t>
      </w:r>
      <w:bookmarkEnd w:id="57"/>
      <w:bookmarkEnd w:id="58"/>
    </w:p>
    <w:p w14:paraId="6FCE0D05">
      <w:pPr>
        <w:spacing w:line="480" w:lineRule="auto"/>
        <w:rPr>
          <w:rFonts w:hint="eastAsia" w:ascii="宋体" w:hAnsi="宋体" w:eastAsia="宋体" w:cs="宋体"/>
          <w:b/>
          <w:bCs/>
          <w:color w:val="auto"/>
          <w:sz w:val="28"/>
          <w:szCs w:val="28"/>
        </w:rPr>
      </w:pPr>
      <w:bookmarkStart w:id="59" w:name="_Toc4840_WPSOffice_Level1"/>
      <w:bookmarkStart w:id="60" w:name="_Toc28157_WPSOffice_Level1"/>
      <w:r>
        <w:rPr>
          <w:rFonts w:hint="eastAsia" w:ascii="宋体" w:hAnsi="宋体" w:eastAsia="宋体" w:cs="宋体"/>
          <w:color w:val="auto"/>
          <w:sz w:val="28"/>
          <w:szCs w:val="28"/>
        </w:rPr>
        <w:t xml:space="preserve">      法定代表人或委托代理人（签字）：</w:t>
      </w:r>
      <w:bookmarkEnd w:id="59"/>
      <w:bookmarkEnd w:id="60"/>
    </w:p>
    <w:p w14:paraId="19930F8C">
      <w:pPr>
        <w:spacing w:line="480" w:lineRule="auto"/>
        <w:rPr>
          <w:rFonts w:hint="eastAsia" w:ascii="宋体" w:hAnsi="宋体" w:eastAsia="宋体" w:cs="宋体"/>
          <w:color w:val="auto"/>
          <w:sz w:val="28"/>
          <w:szCs w:val="28"/>
        </w:rPr>
      </w:pPr>
      <w:bookmarkStart w:id="61" w:name="_Toc15640_WPSOffice_Level1"/>
      <w:bookmarkStart w:id="62" w:name="_Toc2311_WPSOffice_Level1"/>
      <w:r>
        <w:rPr>
          <w:rFonts w:hint="eastAsia" w:ascii="宋体" w:hAnsi="宋体" w:eastAsia="宋体" w:cs="宋体"/>
          <w:color w:val="auto"/>
          <w:sz w:val="28"/>
          <w:szCs w:val="28"/>
        </w:rPr>
        <w:t xml:space="preserve">      日    期：年 月 日</w:t>
      </w:r>
      <w:bookmarkEnd w:id="55"/>
      <w:bookmarkEnd w:id="56"/>
      <w:bookmarkEnd w:id="61"/>
      <w:bookmarkEnd w:id="62"/>
    </w:p>
    <w:p w14:paraId="00D3B66A">
      <w:pPr>
        <w:spacing w:line="480" w:lineRule="auto"/>
        <w:rPr>
          <w:rFonts w:hint="eastAsia" w:ascii="宋体" w:hAnsi="宋体" w:eastAsia="宋体" w:cs="宋体"/>
          <w:color w:val="auto"/>
          <w:sz w:val="28"/>
          <w:szCs w:val="28"/>
        </w:rPr>
      </w:pPr>
    </w:p>
    <w:p w14:paraId="2DCF6148">
      <w:pPr>
        <w:spacing w:line="480" w:lineRule="auto"/>
        <w:rPr>
          <w:rFonts w:hint="eastAsia" w:ascii="宋体" w:hAnsi="宋体" w:eastAsia="宋体" w:cs="宋体"/>
          <w:color w:val="auto"/>
          <w:sz w:val="28"/>
          <w:szCs w:val="28"/>
        </w:rPr>
      </w:pPr>
    </w:p>
    <w:p w14:paraId="0D1CFA03">
      <w:pPr>
        <w:pStyle w:val="14"/>
        <w:rPr>
          <w:rFonts w:hint="eastAsia" w:ascii="宋体" w:hAnsi="宋体" w:eastAsia="宋体" w:cs="宋体"/>
          <w:color w:val="auto"/>
          <w:sz w:val="28"/>
          <w:szCs w:val="28"/>
        </w:rPr>
      </w:pPr>
    </w:p>
    <w:p w14:paraId="710073D6">
      <w:pPr>
        <w:pStyle w:val="15"/>
        <w:rPr>
          <w:rFonts w:hint="eastAsia"/>
          <w:color w:val="auto"/>
        </w:rPr>
      </w:pPr>
    </w:p>
    <w:p w14:paraId="52CD3050">
      <w:pPr>
        <w:pStyle w:val="71"/>
        <w:numPr>
          <w:ilvl w:val="0"/>
          <w:numId w:val="0"/>
        </w:numPr>
        <w:tabs>
          <w:tab w:val="left" w:pos="660"/>
        </w:tabs>
        <w:snapToGrid w:val="0"/>
        <w:spacing w:before="0" w:line="400" w:lineRule="exact"/>
        <w:rPr>
          <w:rFonts w:hint="eastAsia" w:ascii="宋体" w:hAnsi="宋体" w:eastAsia="宋体" w:cs="宋体"/>
          <w:color w:val="auto"/>
          <w:kern w:val="2"/>
          <w:sz w:val="28"/>
          <w:szCs w:val="28"/>
          <w:lang w:val="zh-CN"/>
        </w:rPr>
      </w:pPr>
    </w:p>
    <w:p w14:paraId="54BB804F">
      <w:pPr>
        <w:pStyle w:val="71"/>
        <w:numPr>
          <w:ilvl w:val="0"/>
          <w:numId w:val="0"/>
        </w:numPr>
        <w:tabs>
          <w:tab w:val="left" w:pos="660"/>
        </w:tabs>
        <w:snapToGrid w:val="0"/>
        <w:spacing w:before="0" w:line="400" w:lineRule="exact"/>
        <w:rPr>
          <w:rFonts w:hint="eastAsia" w:ascii="宋体" w:hAnsi="宋体" w:eastAsia="宋体" w:cs="宋体"/>
          <w:color w:val="auto"/>
          <w:kern w:val="2"/>
          <w:sz w:val="28"/>
          <w:szCs w:val="28"/>
          <w:lang w:val="zh-CN"/>
        </w:rPr>
      </w:pPr>
      <w:r>
        <w:rPr>
          <w:rFonts w:hint="eastAsia" w:ascii="宋体" w:hAnsi="宋体" w:eastAsia="宋体" w:cs="宋体"/>
          <w:color w:val="auto"/>
          <w:kern w:val="2"/>
          <w:sz w:val="28"/>
          <w:szCs w:val="28"/>
          <w:lang w:val="zh-CN"/>
        </w:rPr>
        <w:t>一、供应商应答索引表</w:t>
      </w:r>
    </w:p>
    <w:tbl>
      <w:tblPr>
        <w:tblStyle w:val="27"/>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34"/>
        <w:gridCol w:w="3685"/>
        <w:gridCol w:w="1559"/>
        <w:gridCol w:w="1560"/>
        <w:gridCol w:w="2018"/>
      </w:tblGrid>
      <w:tr w14:paraId="4EC420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534" w:type="dxa"/>
            <w:vAlign w:val="center"/>
          </w:tcPr>
          <w:p w14:paraId="2B64EC1C">
            <w:pPr>
              <w:snapToGrid w:val="0"/>
              <w:spacing w:line="400" w:lineRule="exact"/>
              <w:jc w:val="center"/>
              <w:rPr>
                <w:rFonts w:hint="eastAsia" w:ascii="宋体" w:hAnsi="宋体" w:eastAsia="宋体" w:cs="宋体"/>
                <w:b/>
                <w:color w:val="auto"/>
                <w:szCs w:val="21"/>
              </w:rPr>
            </w:pPr>
            <w:r>
              <w:rPr>
                <w:rFonts w:hint="eastAsia" w:ascii="宋体" w:hAnsi="宋体" w:eastAsia="宋体" w:cs="宋体"/>
                <w:b/>
                <w:color w:val="auto"/>
                <w:szCs w:val="21"/>
              </w:rPr>
              <w:t>序号</w:t>
            </w:r>
          </w:p>
        </w:tc>
        <w:tc>
          <w:tcPr>
            <w:tcW w:w="3685" w:type="dxa"/>
            <w:vAlign w:val="center"/>
          </w:tcPr>
          <w:p w14:paraId="526BE06C">
            <w:pPr>
              <w:snapToGrid w:val="0"/>
              <w:spacing w:line="400" w:lineRule="exact"/>
              <w:jc w:val="center"/>
              <w:rPr>
                <w:rFonts w:hint="eastAsia" w:ascii="宋体" w:hAnsi="宋体" w:eastAsia="宋体" w:cs="宋体"/>
                <w:b/>
                <w:color w:val="auto"/>
                <w:szCs w:val="21"/>
              </w:rPr>
            </w:pPr>
            <w:r>
              <w:rPr>
                <w:rFonts w:hint="eastAsia" w:ascii="宋体" w:hAnsi="宋体" w:eastAsia="宋体" w:cs="宋体"/>
                <w:b/>
                <w:color w:val="auto"/>
                <w:szCs w:val="21"/>
              </w:rPr>
              <w:t>项  目</w:t>
            </w:r>
          </w:p>
        </w:tc>
        <w:tc>
          <w:tcPr>
            <w:tcW w:w="1559" w:type="dxa"/>
            <w:vAlign w:val="center"/>
          </w:tcPr>
          <w:p w14:paraId="62475DB5">
            <w:pPr>
              <w:snapToGrid w:val="0"/>
              <w:spacing w:line="400" w:lineRule="exact"/>
              <w:jc w:val="center"/>
              <w:rPr>
                <w:rFonts w:hint="eastAsia" w:ascii="宋体" w:hAnsi="宋体" w:eastAsia="宋体" w:cs="宋体"/>
                <w:b/>
                <w:color w:val="auto"/>
                <w:szCs w:val="21"/>
              </w:rPr>
            </w:pPr>
            <w:r>
              <w:rPr>
                <w:rFonts w:hint="eastAsia" w:ascii="宋体" w:hAnsi="宋体" w:eastAsia="宋体" w:cs="宋体"/>
                <w:b/>
                <w:color w:val="auto"/>
                <w:szCs w:val="21"/>
              </w:rPr>
              <w:t>供应商应答</w:t>
            </w:r>
          </w:p>
          <w:p w14:paraId="07395F40">
            <w:pPr>
              <w:snapToGrid w:val="0"/>
              <w:spacing w:line="400" w:lineRule="exact"/>
              <w:jc w:val="center"/>
              <w:rPr>
                <w:rFonts w:hint="eastAsia" w:ascii="宋体" w:hAnsi="宋体" w:eastAsia="宋体" w:cs="宋体"/>
                <w:b/>
                <w:color w:val="auto"/>
                <w:szCs w:val="21"/>
              </w:rPr>
            </w:pPr>
            <w:r>
              <w:rPr>
                <w:rFonts w:hint="eastAsia" w:ascii="宋体" w:hAnsi="宋体" w:eastAsia="宋体" w:cs="宋体"/>
                <w:b/>
                <w:color w:val="auto"/>
                <w:szCs w:val="21"/>
              </w:rPr>
              <w:t>（有/没有）</w:t>
            </w:r>
          </w:p>
        </w:tc>
        <w:tc>
          <w:tcPr>
            <w:tcW w:w="1560" w:type="dxa"/>
            <w:vAlign w:val="center"/>
          </w:tcPr>
          <w:p w14:paraId="4AA94AB3">
            <w:pPr>
              <w:snapToGrid w:val="0"/>
              <w:spacing w:line="400" w:lineRule="exact"/>
              <w:jc w:val="center"/>
              <w:rPr>
                <w:rFonts w:hint="eastAsia" w:ascii="宋体" w:hAnsi="宋体" w:eastAsia="宋体" w:cs="宋体"/>
                <w:b/>
                <w:color w:val="auto"/>
                <w:szCs w:val="21"/>
              </w:rPr>
            </w:pPr>
            <w:r>
              <w:rPr>
                <w:rFonts w:hint="eastAsia" w:ascii="宋体" w:hAnsi="宋体" w:eastAsia="宋体" w:cs="宋体"/>
                <w:b/>
                <w:color w:val="auto"/>
                <w:szCs w:val="21"/>
              </w:rPr>
              <w:t>响应文件中所在页码</w:t>
            </w:r>
          </w:p>
        </w:tc>
        <w:tc>
          <w:tcPr>
            <w:tcW w:w="2018" w:type="dxa"/>
            <w:vAlign w:val="center"/>
          </w:tcPr>
          <w:p w14:paraId="37A4102D">
            <w:pPr>
              <w:snapToGrid w:val="0"/>
              <w:spacing w:line="400" w:lineRule="exact"/>
              <w:jc w:val="center"/>
              <w:rPr>
                <w:rFonts w:hint="eastAsia" w:ascii="宋体" w:hAnsi="宋体" w:eastAsia="宋体" w:cs="宋体"/>
                <w:b/>
                <w:color w:val="auto"/>
                <w:szCs w:val="21"/>
              </w:rPr>
            </w:pPr>
            <w:r>
              <w:rPr>
                <w:rFonts w:hint="eastAsia" w:ascii="宋体" w:hAnsi="宋体" w:eastAsia="宋体" w:cs="宋体"/>
                <w:b/>
                <w:color w:val="auto"/>
                <w:szCs w:val="21"/>
              </w:rPr>
              <w:t>备注说明</w:t>
            </w:r>
          </w:p>
        </w:tc>
      </w:tr>
      <w:tr w14:paraId="75CF18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34" w:type="dxa"/>
            <w:vAlign w:val="center"/>
          </w:tcPr>
          <w:p w14:paraId="321C1E31">
            <w:pPr>
              <w:adjustRightInd w:val="0"/>
              <w:snapToGrid w:val="0"/>
              <w:spacing w:line="400" w:lineRule="exact"/>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1</w:t>
            </w:r>
          </w:p>
        </w:tc>
        <w:tc>
          <w:tcPr>
            <w:tcW w:w="3685" w:type="dxa"/>
            <w:vAlign w:val="center"/>
          </w:tcPr>
          <w:p w14:paraId="270DF0E8">
            <w:pPr>
              <w:pStyle w:val="18"/>
              <w:kinsoku w:val="0"/>
              <w:overflowPunct w:val="0"/>
              <w:autoSpaceDE w:val="0"/>
              <w:autoSpaceDN w:val="0"/>
              <w:spacing w:line="320" w:lineRule="exac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供应商应答索引表</w:t>
            </w:r>
          </w:p>
        </w:tc>
        <w:tc>
          <w:tcPr>
            <w:tcW w:w="1559" w:type="dxa"/>
            <w:vAlign w:val="center"/>
          </w:tcPr>
          <w:p w14:paraId="4356B5AC">
            <w:pPr>
              <w:snapToGrid w:val="0"/>
              <w:spacing w:line="400" w:lineRule="exact"/>
              <w:jc w:val="center"/>
              <w:rPr>
                <w:rFonts w:hint="eastAsia" w:ascii="宋体" w:hAnsi="宋体" w:eastAsia="宋体" w:cs="宋体"/>
                <w:color w:val="auto"/>
                <w:szCs w:val="21"/>
              </w:rPr>
            </w:pPr>
          </w:p>
        </w:tc>
        <w:tc>
          <w:tcPr>
            <w:tcW w:w="1560" w:type="dxa"/>
            <w:vAlign w:val="center"/>
          </w:tcPr>
          <w:p w14:paraId="53B6974B">
            <w:pPr>
              <w:snapToGrid w:val="0"/>
              <w:spacing w:line="400" w:lineRule="exact"/>
              <w:rPr>
                <w:rFonts w:hint="eastAsia" w:ascii="宋体" w:hAnsi="宋体" w:eastAsia="宋体" w:cs="宋体"/>
                <w:color w:val="auto"/>
                <w:szCs w:val="21"/>
              </w:rPr>
            </w:pPr>
          </w:p>
        </w:tc>
        <w:tc>
          <w:tcPr>
            <w:tcW w:w="2018" w:type="dxa"/>
            <w:vAlign w:val="center"/>
          </w:tcPr>
          <w:p w14:paraId="665B1505">
            <w:pPr>
              <w:snapToGrid w:val="0"/>
              <w:spacing w:line="400" w:lineRule="exact"/>
              <w:rPr>
                <w:rFonts w:hint="eastAsia" w:ascii="宋体" w:hAnsi="宋体" w:eastAsia="宋体" w:cs="宋体"/>
                <w:color w:val="auto"/>
                <w:szCs w:val="21"/>
              </w:rPr>
            </w:pPr>
          </w:p>
        </w:tc>
      </w:tr>
      <w:tr w14:paraId="226A8E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34" w:type="dxa"/>
            <w:vAlign w:val="center"/>
          </w:tcPr>
          <w:p w14:paraId="02DF0C81">
            <w:pPr>
              <w:adjustRightInd w:val="0"/>
              <w:snapToGrid w:val="0"/>
              <w:spacing w:line="400" w:lineRule="exact"/>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2</w:t>
            </w:r>
          </w:p>
        </w:tc>
        <w:tc>
          <w:tcPr>
            <w:tcW w:w="3685" w:type="dxa"/>
            <w:vAlign w:val="center"/>
          </w:tcPr>
          <w:p w14:paraId="2503D579">
            <w:pPr>
              <w:pStyle w:val="18"/>
              <w:kinsoku w:val="0"/>
              <w:overflowPunct w:val="0"/>
              <w:autoSpaceDE w:val="0"/>
              <w:autoSpaceDN w:val="0"/>
              <w:spacing w:line="320" w:lineRule="exac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报价一览表</w:t>
            </w:r>
          </w:p>
        </w:tc>
        <w:tc>
          <w:tcPr>
            <w:tcW w:w="1559" w:type="dxa"/>
            <w:vAlign w:val="center"/>
          </w:tcPr>
          <w:p w14:paraId="5E1B1D2E">
            <w:pPr>
              <w:snapToGrid w:val="0"/>
              <w:spacing w:line="400" w:lineRule="exact"/>
              <w:jc w:val="center"/>
              <w:rPr>
                <w:rFonts w:hint="eastAsia" w:ascii="宋体" w:hAnsi="宋体" w:eastAsia="宋体" w:cs="宋体"/>
                <w:color w:val="auto"/>
                <w:szCs w:val="21"/>
              </w:rPr>
            </w:pPr>
          </w:p>
        </w:tc>
        <w:tc>
          <w:tcPr>
            <w:tcW w:w="1560" w:type="dxa"/>
            <w:vAlign w:val="center"/>
          </w:tcPr>
          <w:p w14:paraId="29EBADCD">
            <w:pPr>
              <w:snapToGrid w:val="0"/>
              <w:spacing w:line="400" w:lineRule="exact"/>
              <w:rPr>
                <w:rFonts w:hint="eastAsia" w:ascii="宋体" w:hAnsi="宋体" w:eastAsia="宋体" w:cs="宋体"/>
                <w:color w:val="auto"/>
                <w:szCs w:val="21"/>
              </w:rPr>
            </w:pPr>
          </w:p>
        </w:tc>
        <w:tc>
          <w:tcPr>
            <w:tcW w:w="2018" w:type="dxa"/>
            <w:vAlign w:val="center"/>
          </w:tcPr>
          <w:p w14:paraId="4B99F845">
            <w:pPr>
              <w:snapToGrid w:val="0"/>
              <w:spacing w:line="400" w:lineRule="exact"/>
              <w:rPr>
                <w:rFonts w:hint="eastAsia" w:ascii="宋体" w:hAnsi="宋体" w:eastAsia="宋体" w:cs="宋体"/>
                <w:color w:val="auto"/>
                <w:szCs w:val="21"/>
              </w:rPr>
            </w:pPr>
          </w:p>
        </w:tc>
      </w:tr>
      <w:tr w14:paraId="0661F5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34" w:type="dxa"/>
            <w:vAlign w:val="center"/>
          </w:tcPr>
          <w:p w14:paraId="7725B231">
            <w:pPr>
              <w:adjustRightInd w:val="0"/>
              <w:snapToGrid w:val="0"/>
              <w:spacing w:line="400" w:lineRule="exact"/>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3</w:t>
            </w:r>
          </w:p>
        </w:tc>
        <w:tc>
          <w:tcPr>
            <w:tcW w:w="3685" w:type="dxa"/>
            <w:vAlign w:val="center"/>
          </w:tcPr>
          <w:p w14:paraId="42AA86DD">
            <w:pPr>
              <w:pStyle w:val="18"/>
              <w:kinsoku w:val="0"/>
              <w:overflowPunct w:val="0"/>
              <w:autoSpaceDE w:val="0"/>
              <w:autoSpaceDN w:val="0"/>
              <w:spacing w:line="320" w:lineRule="exac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报价函</w:t>
            </w:r>
          </w:p>
        </w:tc>
        <w:tc>
          <w:tcPr>
            <w:tcW w:w="1559" w:type="dxa"/>
            <w:vAlign w:val="center"/>
          </w:tcPr>
          <w:p w14:paraId="79E2C93E">
            <w:pPr>
              <w:snapToGrid w:val="0"/>
              <w:spacing w:line="400" w:lineRule="exact"/>
              <w:jc w:val="center"/>
              <w:rPr>
                <w:rFonts w:hint="eastAsia" w:ascii="宋体" w:hAnsi="宋体" w:eastAsia="宋体" w:cs="宋体"/>
                <w:color w:val="auto"/>
                <w:szCs w:val="21"/>
              </w:rPr>
            </w:pPr>
          </w:p>
        </w:tc>
        <w:tc>
          <w:tcPr>
            <w:tcW w:w="1560" w:type="dxa"/>
            <w:vAlign w:val="center"/>
          </w:tcPr>
          <w:p w14:paraId="63894F58">
            <w:pPr>
              <w:snapToGrid w:val="0"/>
              <w:spacing w:line="400" w:lineRule="exact"/>
              <w:rPr>
                <w:rFonts w:hint="eastAsia" w:ascii="宋体" w:hAnsi="宋体" w:eastAsia="宋体" w:cs="宋体"/>
                <w:color w:val="auto"/>
                <w:szCs w:val="21"/>
              </w:rPr>
            </w:pPr>
          </w:p>
        </w:tc>
        <w:tc>
          <w:tcPr>
            <w:tcW w:w="2018" w:type="dxa"/>
            <w:vAlign w:val="center"/>
          </w:tcPr>
          <w:p w14:paraId="06D5D997">
            <w:pPr>
              <w:snapToGrid w:val="0"/>
              <w:spacing w:line="400" w:lineRule="exact"/>
              <w:rPr>
                <w:rFonts w:hint="eastAsia" w:ascii="宋体" w:hAnsi="宋体" w:eastAsia="宋体" w:cs="宋体"/>
                <w:color w:val="auto"/>
                <w:szCs w:val="21"/>
              </w:rPr>
            </w:pPr>
          </w:p>
        </w:tc>
      </w:tr>
      <w:tr w14:paraId="3CAF23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34" w:type="dxa"/>
            <w:vAlign w:val="center"/>
          </w:tcPr>
          <w:p w14:paraId="0641E6E2">
            <w:pPr>
              <w:adjustRightInd w:val="0"/>
              <w:snapToGrid w:val="0"/>
              <w:spacing w:line="400" w:lineRule="exact"/>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4</w:t>
            </w:r>
          </w:p>
        </w:tc>
        <w:tc>
          <w:tcPr>
            <w:tcW w:w="3685" w:type="dxa"/>
            <w:vAlign w:val="center"/>
          </w:tcPr>
          <w:p w14:paraId="4A7C7806">
            <w:pPr>
              <w:pStyle w:val="18"/>
              <w:kinsoku w:val="0"/>
              <w:overflowPunct w:val="0"/>
              <w:autoSpaceDE w:val="0"/>
              <w:autoSpaceDN w:val="0"/>
              <w:spacing w:line="320" w:lineRule="exac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法定代表人（单位负责人）资格证明书</w:t>
            </w:r>
          </w:p>
        </w:tc>
        <w:tc>
          <w:tcPr>
            <w:tcW w:w="1559" w:type="dxa"/>
            <w:vAlign w:val="center"/>
          </w:tcPr>
          <w:p w14:paraId="3F8E0B56">
            <w:pPr>
              <w:snapToGrid w:val="0"/>
              <w:spacing w:line="400" w:lineRule="exact"/>
              <w:jc w:val="center"/>
              <w:rPr>
                <w:rFonts w:hint="eastAsia" w:ascii="宋体" w:hAnsi="宋体" w:eastAsia="宋体" w:cs="宋体"/>
                <w:color w:val="auto"/>
                <w:szCs w:val="21"/>
              </w:rPr>
            </w:pPr>
          </w:p>
        </w:tc>
        <w:tc>
          <w:tcPr>
            <w:tcW w:w="1560" w:type="dxa"/>
            <w:vAlign w:val="center"/>
          </w:tcPr>
          <w:p w14:paraId="23F21138">
            <w:pPr>
              <w:snapToGrid w:val="0"/>
              <w:spacing w:line="400" w:lineRule="exact"/>
              <w:rPr>
                <w:rFonts w:hint="eastAsia" w:ascii="宋体" w:hAnsi="宋体" w:eastAsia="宋体" w:cs="宋体"/>
                <w:color w:val="auto"/>
                <w:szCs w:val="21"/>
              </w:rPr>
            </w:pPr>
          </w:p>
        </w:tc>
        <w:tc>
          <w:tcPr>
            <w:tcW w:w="2018" w:type="dxa"/>
            <w:vAlign w:val="center"/>
          </w:tcPr>
          <w:p w14:paraId="01CA42C6">
            <w:pPr>
              <w:snapToGrid w:val="0"/>
              <w:spacing w:line="400" w:lineRule="exact"/>
              <w:rPr>
                <w:rFonts w:hint="eastAsia" w:ascii="宋体" w:hAnsi="宋体" w:eastAsia="宋体" w:cs="宋体"/>
                <w:color w:val="auto"/>
                <w:szCs w:val="21"/>
              </w:rPr>
            </w:pPr>
          </w:p>
        </w:tc>
      </w:tr>
      <w:tr w14:paraId="11AE12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34" w:type="dxa"/>
            <w:vAlign w:val="center"/>
          </w:tcPr>
          <w:p w14:paraId="241120CB">
            <w:pPr>
              <w:adjustRightInd w:val="0"/>
              <w:snapToGrid w:val="0"/>
              <w:spacing w:line="400" w:lineRule="exact"/>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5</w:t>
            </w:r>
          </w:p>
        </w:tc>
        <w:tc>
          <w:tcPr>
            <w:tcW w:w="3685" w:type="dxa"/>
            <w:vAlign w:val="center"/>
          </w:tcPr>
          <w:p w14:paraId="517ED077">
            <w:pPr>
              <w:pStyle w:val="18"/>
              <w:kinsoku w:val="0"/>
              <w:overflowPunct w:val="0"/>
              <w:autoSpaceDE w:val="0"/>
              <w:autoSpaceDN w:val="0"/>
              <w:spacing w:line="320" w:lineRule="exac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法定代表人（单位负责人）授权书</w:t>
            </w:r>
          </w:p>
        </w:tc>
        <w:tc>
          <w:tcPr>
            <w:tcW w:w="1559" w:type="dxa"/>
            <w:vAlign w:val="center"/>
          </w:tcPr>
          <w:p w14:paraId="67A13BE7">
            <w:pPr>
              <w:snapToGrid w:val="0"/>
              <w:spacing w:line="400" w:lineRule="exact"/>
              <w:jc w:val="center"/>
              <w:rPr>
                <w:rFonts w:hint="eastAsia" w:ascii="宋体" w:hAnsi="宋体" w:eastAsia="宋体" w:cs="宋体"/>
                <w:color w:val="auto"/>
                <w:szCs w:val="21"/>
              </w:rPr>
            </w:pPr>
          </w:p>
        </w:tc>
        <w:tc>
          <w:tcPr>
            <w:tcW w:w="1560" w:type="dxa"/>
            <w:vAlign w:val="center"/>
          </w:tcPr>
          <w:p w14:paraId="2C1856F4">
            <w:pPr>
              <w:snapToGrid w:val="0"/>
              <w:spacing w:line="400" w:lineRule="exact"/>
              <w:rPr>
                <w:rFonts w:hint="eastAsia" w:ascii="宋体" w:hAnsi="宋体" w:eastAsia="宋体" w:cs="宋体"/>
                <w:color w:val="auto"/>
                <w:szCs w:val="21"/>
              </w:rPr>
            </w:pPr>
          </w:p>
        </w:tc>
        <w:tc>
          <w:tcPr>
            <w:tcW w:w="2018" w:type="dxa"/>
            <w:vAlign w:val="center"/>
          </w:tcPr>
          <w:p w14:paraId="515D63E8">
            <w:pPr>
              <w:snapToGrid w:val="0"/>
              <w:spacing w:line="400" w:lineRule="exact"/>
              <w:rPr>
                <w:rFonts w:hint="eastAsia" w:ascii="宋体" w:hAnsi="宋体" w:eastAsia="宋体" w:cs="宋体"/>
                <w:color w:val="auto"/>
                <w:szCs w:val="21"/>
              </w:rPr>
            </w:pPr>
          </w:p>
        </w:tc>
      </w:tr>
      <w:tr w14:paraId="352583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60AFCECB">
            <w:pPr>
              <w:adjustRightInd w:val="0"/>
              <w:snapToGrid w:val="0"/>
              <w:spacing w:line="400" w:lineRule="exact"/>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6</w:t>
            </w:r>
          </w:p>
        </w:tc>
        <w:tc>
          <w:tcPr>
            <w:tcW w:w="3685" w:type="dxa"/>
            <w:vAlign w:val="center"/>
          </w:tcPr>
          <w:p w14:paraId="698D0914">
            <w:pPr>
              <w:pStyle w:val="18"/>
              <w:kinsoku w:val="0"/>
              <w:overflowPunct w:val="0"/>
              <w:autoSpaceDE w:val="0"/>
              <w:autoSpaceDN w:val="0"/>
              <w:spacing w:line="320" w:lineRule="exac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禹州市政府采购供应商信用承诺函</w:t>
            </w:r>
          </w:p>
        </w:tc>
        <w:tc>
          <w:tcPr>
            <w:tcW w:w="1559" w:type="dxa"/>
            <w:vAlign w:val="center"/>
          </w:tcPr>
          <w:p w14:paraId="6EE88911">
            <w:pPr>
              <w:jc w:val="center"/>
              <w:rPr>
                <w:rFonts w:hint="eastAsia" w:ascii="宋体" w:hAnsi="宋体" w:eastAsia="宋体" w:cs="宋体"/>
                <w:color w:val="auto"/>
                <w:szCs w:val="21"/>
              </w:rPr>
            </w:pPr>
          </w:p>
        </w:tc>
        <w:tc>
          <w:tcPr>
            <w:tcW w:w="1560" w:type="dxa"/>
            <w:vAlign w:val="center"/>
          </w:tcPr>
          <w:p w14:paraId="4A122602">
            <w:pPr>
              <w:snapToGrid w:val="0"/>
              <w:spacing w:line="400" w:lineRule="exact"/>
              <w:rPr>
                <w:rFonts w:hint="eastAsia" w:ascii="宋体" w:hAnsi="宋体" w:eastAsia="宋体" w:cs="宋体"/>
                <w:color w:val="auto"/>
                <w:szCs w:val="21"/>
              </w:rPr>
            </w:pPr>
          </w:p>
        </w:tc>
        <w:tc>
          <w:tcPr>
            <w:tcW w:w="2018" w:type="dxa"/>
            <w:vAlign w:val="center"/>
          </w:tcPr>
          <w:p w14:paraId="7351FF87">
            <w:pPr>
              <w:snapToGrid w:val="0"/>
              <w:spacing w:line="400" w:lineRule="exact"/>
              <w:rPr>
                <w:rFonts w:hint="eastAsia" w:ascii="宋体" w:hAnsi="宋体" w:eastAsia="宋体" w:cs="宋体"/>
                <w:color w:val="auto"/>
                <w:szCs w:val="21"/>
              </w:rPr>
            </w:pPr>
          </w:p>
        </w:tc>
      </w:tr>
      <w:tr w14:paraId="403A47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68BA93C1">
            <w:pPr>
              <w:adjustRightInd w:val="0"/>
              <w:snapToGrid w:val="0"/>
              <w:spacing w:line="400" w:lineRule="exact"/>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7</w:t>
            </w:r>
          </w:p>
        </w:tc>
        <w:tc>
          <w:tcPr>
            <w:tcW w:w="3685" w:type="dxa"/>
            <w:vAlign w:val="center"/>
          </w:tcPr>
          <w:p w14:paraId="3CDFC3E6">
            <w:pPr>
              <w:pStyle w:val="18"/>
              <w:kinsoku w:val="0"/>
              <w:overflowPunct w:val="0"/>
              <w:autoSpaceDE w:val="0"/>
              <w:autoSpaceDN w:val="0"/>
              <w:spacing w:line="320" w:lineRule="exac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供应商须具备的特殊资质证书</w:t>
            </w:r>
          </w:p>
        </w:tc>
        <w:tc>
          <w:tcPr>
            <w:tcW w:w="1559" w:type="dxa"/>
            <w:vAlign w:val="center"/>
          </w:tcPr>
          <w:p w14:paraId="0E18A07E">
            <w:pPr>
              <w:jc w:val="center"/>
              <w:rPr>
                <w:rFonts w:hint="eastAsia" w:ascii="宋体" w:hAnsi="宋体" w:eastAsia="宋体" w:cs="宋体"/>
                <w:color w:val="auto"/>
                <w:szCs w:val="21"/>
              </w:rPr>
            </w:pPr>
          </w:p>
        </w:tc>
        <w:tc>
          <w:tcPr>
            <w:tcW w:w="1560" w:type="dxa"/>
            <w:vAlign w:val="center"/>
          </w:tcPr>
          <w:p w14:paraId="30DB40E7">
            <w:pPr>
              <w:snapToGrid w:val="0"/>
              <w:spacing w:line="400" w:lineRule="exact"/>
              <w:rPr>
                <w:rFonts w:hint="eastAsia" w:ascii="宋体" w:hAnsi="宋体" w:eastAsia="宋体" w:cs="宋体"/>
                <w:color w:val="auto"/>
                <w:szCs w:val="21"/>
              </w:rPr>
            </w:pPr>
          </w:p>
        </w:tc>
        <w:tc>
          <w:tcPr>
            <w:tcW w:w="2018" w:type="dxa"/>
            <w:vAlign w:val="center"/>
          </w:tcPr>
          <w:p w14:paraId="21092DDE">
            <w:pPr>
              <w:snapToGrid w:val="0"/>
              <w:spacing w:line="400" w:lineRule="exact"/>
              <w:rPr>
                <w:rFonts w:hint="eastAsia" w:ascii="宋体" w:hAnsi="宋体" w:eastAsia="宋体" w:cs="宋体"/>
                <w:color w:val="auto"/>
                <w:szCs w:val="21"/>
              </w:rPr>
            </w:pPr>
          </w:p>
        </w:tc>
      </w:tr>
      <w:tr w14:paraId="61B2CB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62324AA4">
            <w:pPr>
              <w:adjustRightInd w:val="0"/>
              <w:snapToGrid w:val="0"/>
              <w:spacing w:line="400" w:lineRule="exact"/>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8</w:t>
            </w:r>
          </w:p>
        </w:tc>
        <w:tc>
          <w:tcPr>
            <w:tcW w:w="3685" w:type="dxa"/>
            <w:vAlign w:val="center"/>
          </w:tcPr>
          <w:p w14:paraId="5B74E899">
            <w:pPr>
              <w:pStyle w:val="18"/>
              <w:kinsoku w:val="0"/>
              <w:overflowPunct w:val="0"/>
              <w:autoSpaceDE w:val="0"/>
              <w:autoSpaceDN w:val="0"/>
              <w:spacing w:line="320" w:lineRule="exac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谈判承诺函</w:t>
            </w:r>
          </w:p>
        </w:tc>
        <w:tc>
          <w:tcPr>
            <w:tcW w:w="1559" w:type="dxa"/>
            <w:vAlign w:val="center"/>
          </w:tcPr>
          <w:p w14:paraId="0AAADDBA">
            <w:pPr>
              <w:jc w:val="center"/>
              <w:rPr>
                <w:rFonts w:hint="eastAsia" w:ascii="宋体" w:hAnsi="宋体" w:eastAsia="宋体" w:cs="宋体"/>
                <w:color w:val="auto"/>
                <w:szCs w:val="21"/>
              </w:rPr>
            </w:pPr>
          </w:p>
        </w:tc>
        <w:tc>
          <w:tcPr>
            <w:tcW w:w="1560" w:type="dxa"/>
            <w:vAlign w:val="center"/>
          </w:tcPr>
          <w:p w14:paraId="1ADA8212">
            <w:pPr>
              <w:snapToGrid w:val="0"/>
              <w:spacing w:line="400" w:lineRule="exact"/>
              <w:rPr>
                <w:rFonts w:hint="eastAsia" w:ascii="宋体" w:hAnsi="宋体" w:eastAsia="宋体" w:cs="宋体"/>
                <w:color w:val="auto"/>
                <w:szCs w:val="21"/>
              </w:rPr>
            </w:pPr>
          </w:p>
        </w:tc>
        <w:tc>
          <w:tcPr>
            <w:tcW w:w="2018" w:type="dxa"/>
            <w:vAlign w:val="center"/>
          </w:tcPr>
          <w:p w14:paraId="0FCE1B17">
            <w:pPr>
              <w:snapToGrid w:val="0"/>
              <w:spacing w:line="400" w:lineRule="exact"/>
              <w:rPr>
                <w:rFonts w:hint="eastAsia" w:ascii="宋体" w:hAnsi="宋体" w:eastAsia="宋体" w:cs="宋体"/>
                <w:color w:val="auto"/>
                <w:szCs w:val="21"/>
              </w:rPr>
            </w:pPr>
          </w:p>
        </w:tc>
      </w:tr>
      <w:tr w14:paraId="3D3CE4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56E1A3DD">
            <w:pPr>
              <w:adjustRightInd w:val="0"/>
              <w:snapToGrid w:val="0"/>
              <w:spacing w:line="400" w:lineRule="exact"/>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9</w:t>
            </w:r>
          </w:p>
        </w:tc>
        <w:tc>
          <w:tcPr>
            <w:tcW w:w="3685" w:type="dxa"/>
            <w:vAlign w:val="center"/>
          </w:tcPr>
          <w:p w14:paraId="5F3DF5F2">
            <w:pPr>
              <w:pStyle w:val="18"/>
              <w:kinsoku w:val="0"/>
              <w:overflowPunct w:val="0"/>
              <w:autoSpaceDE w:val="0"/>
              <w:autoSpaceDN w:val="0"/>
              <w:spacing w:line="320" w:lineRule="exac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联合体协议</w:t>
            </w:r>
          </w:p>
        </w:tc>
        <w:tc>
          <w:tcPr>
            <w:tcW w:w="1559" w:type="dxa"/>
            <w:vAlign w:val="center"/>
          </w:tcPr>
          <w:p w14:paraId="46917526">
            <w:pPr>
              <w:jc w:val="center"/>
              <w:rPr>
                <w:rFonts w:hint="eastAsia" w:ascii="宋体" w:hAnsi="宋体" w:eastAsia="宋体" w:cs="宋体"/>
                <w:color w:val="auto"/>
                <w:szCs w:val="21"/>
              </w:rPr>
            </w:pPr>
          </w:p>
        </w:tc>
        <w:tc>
          <w:tcPr>
            <w:tcW w:w="1560" w:type="dxa"/>
            <w:vAlign w:val="center"/>
          </w:tcPr>
          <w:p w14:paraId="5DFD9EC1">
            <w:pPr>
              <w:snapToGrid w:val="0"/>
              <w:spacing w:line="400" w:lineRule="exact"/>
              <w:rPr>
                <w:rFonts w:hint="eastAsia" w:ascii="宋体" w:hAnsi="宋体" w:eastAsia="宋体" w:cs="宋体"/>
                <w:color w:val="auto"/>
                <w:szCs w:val="21"/>
              </w:rPr>
            </w:pPr>
          </w:p>
        </w:tc>
        <w:tc>
          <w:tcPr>
            <w:tcW w:w="2018" w:type="dxa"/>
            <w:vAlign w:val="center"/>
          </w:tcPr>
          <w:p w14:paraId="6244CF6D">
            <w:pPr>
              <w:snapToGrid w:val="0"/>
              <w:spacing w:line="400" w:lineRule="exact"/>
              <w:rPr>
                <w:rFonts w:hint="eastAsia" w:ascii="宋体" w:hAnsi="宋体" w:eastAsia="宋体" w:cs="宋体"/>
                <w:color w:val="auto"/>
                <w:szCs w:val="21"/>
              </w:rPr>
            </w:pPr>
          </w:p>
        </w:tc>
      </w:tr>
      <w:tr w14:paraId="4F64F2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6CD27C30">
            <w:pPr>
              <w:adjustRightInd w:val="0"/>
              <w:snapToGrid w:val="0"/>
              <w:spacing w:line="400" w:lineRule="exact"/>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10</w:t>
            </w:r>
          </w:p>
        </w:tc>
        <w:tc>
          <w:tcPr>
            <w:tcW w:w="3685" w:type="dxa"/>
            <w:vAlign w:val="center"/>
          </w:tcPr>
          <w:p w14:paraId="27C8CF10">
            <w:pPr>
              <w:pStyle w:val="18"/>
              <w:kinsoku w:val="0"/>
              <w:overflowPunct w:val="0"/>
              <w:autoSpaceDE w:val="0"/>
              <w:autoSpaceDN w:val="0"/>
              <w:spacing w:line="320" w:lineRule="exac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供应商与参加本项目响应的其他供应商之间，单位负责人不为同一人并且不存在直接控股、管理关系承诺函</w:t>
            </w:r>
          </w:p>
        </w:tc>
        <w:tc>
          <w:tcPr>
            <w:tcW w:w="1559" w:type="dxa"/>
            <w:vAlign w:val="center"/>
          </w:tcPr>
          <w:p w14:paraId="508EE6BB">
            <w:pPr>
              <w:jc w:val="center"/>
              <w:rPr>
                <w:rFonts w:hint="eastAsia" w:ascii="宋体" w:hAnsi="宋体" w:eastAsia="宋体" w:cs="宋体"/>
                <w:color w:val="auto"/>
                <w:szCs w:val="21"/>
              </w:rPr>
            </w:pPr>
          </w:p>
        </w:tc>
        <w:tc>
          <w:tcPr>
            <w:tcW w:w="1560" w:type="dxa"/>
            <w:vAlign w:val="center"/>
          </w:tcPr>
          <w:p w14:paraId="06CAF695">
            <w:pPr>
              <w:snapToGrid w:val="0"/>
              <w:spacing w:line="400" w:lineRule="exact"/>
              <w:rPr>
                <w:rFonts w:hint="eastAsia" w:ascii="宋体" w:hAnsi="宋体" w:eastAsia="宋体" w:cs="宋体"/>
                <w:color w:val="auto"/>
                <w:szCs w:val="21"/>
              </w:rPr>
            </w:pPr>
          </w:p>
        </w:tc>
        <w:tc>
          <w:tcPr>
            <w:tcW w:w="2018" w:type="dxa"/>
            <w:vAlign w:val="center"/>
          </w:tcPr>
          <w:p w14:paraId="582712FA">
            <w:pPr>
              <w:snapToGrid w:val="0"/>
              <w:spacing w:line="400" w:lineRule="exact"/>
              <w:rPr>
                <w:rFonts w:hint="eastAsia" w:ascii="宋体" w:hAnsi="宋体" w:eastAsia="宋体" w:cs="宋体"/>
                <w:color w:val="auto"/>
                <w:szCs w:val="21"/>
              </w:rPr>
            </w:pPr>
          </w:p>
        </w:tc>
      </w:tr>
      <w:tr w14:paraId="5A5F39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66A22A36">
            <w:pPr>
              <w:adjustRightInd w:val="0"/>
              <w:snapToGrid w:val="0"/>
              <w:spacing w:line="400" w:lineRule="exact"/>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11</w:t>
            </w:r>
          </w:p>
        </w:tc>
        <w:tc>
          <w:tcPr>
            <w:tcW w:w="3685" w:type="dxa"/>
            <w:vAlign w:val="center"/>
          </w:tcPr>
          <w:p w14:paraId="0DB8C2BD">
            <w:pPr>
              <w:pStyle w:val="18"/>
              <w:kinsoku w:val="0"/>
              <w:overflowPunct w:val="0"/>
              <w:autoSpaceDE w:val="0"/>
              <w:autoSpaceDN w:val="0"/>
              <w:spacing w:line="320" w:lineRule="exac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供应商未为本项目提供整体设计、规范编制或者项目管理、监理、检测等服务承诺函</w:t>
            </w:r>
          </w:p>
        </w:tc>
        <w:tc>
          <w:tcPr>
            <w:tcW w:w="1559" w:type="dxa"/>
            <w:vAlign w:val="center"/>
          </w:tcPr>
          <w:p w14:paraId="59C5EC6E">
            <w:pPr>
              <w:jc w:val="center"/>
              <w:rPr>
                <w:rFonts w:hint="eastAsia" w:ascii="宋体" w:hAnsi="宋体" w:eastAsia="宋体" w:cs="宋体"/>
                <w:color w:val="auto"/>
                <w:szCs w:val="21"/>
              </w:rPr>
            </w:pPr>
          </w:p>
        </w:tc>
        <w:tc>
          <w:tcPr>
            <w:tcW w:w="1560" w:type="dxa"/>
            <w:vAlign w:val="center"/>
          </w:tcPr>
          <w:p w14:paraId="24B3D00C">
            <w:pPr>
              <w:snapToGrid w:val="0"/>
              <w:spacing w:line="400" w:lineRule="exact"/>
              <w:rPr>
                <w:rFonts w:hint="eastAsia" w:ascii="宋体" w:hAnsi="宋体" w:eastAsia="宋体" w:cs="宋体"/>
                <w:color w:val="auto"/>
                <w:szCs w:val="21"/>
              </w:rPr>
            </w:pPr>
          </w:p>
        </w:tc>
        <w:tc>
          <w:tcPr>
            <w:tcW w:w="2018" w:type="dxa"/>
            <w:vAlign w:val="center"/>
          </w:tcPr>
          <w:p w14:paraId="067FEF62">
            <w:pPr>
              <w:snapToGrid w:val="0"/>
              <w:spacing w:line="400" w:lineRule="exact"/>
              <w:rPr>
                <w:rFonts w:hint="eastAsia" w:ascii="宋体" w:hAnsi="宋体" w:eastAsia="宋体" w:cs="宋体"/>
                <w:color w:val="auto"/>
                <w:szCs w:val="21"/>
              </w:rPr>
            </w:pPr>
          </w:p>
        </w:tc>
      </w:tr>
      <w:tr w14:paraId="1EFE42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tcBorders>
              <w:top w:val="double" w:color="auto" w:sz="4" w:space="0"/>
            </w:tcBorders>
            <w:vAlign w:val="center"/>
          </w:tcPr>
          <w:p w14:paraId="2242F6B2">
            <w:pPr>
              <w:adjustRightInd w:val="0"/>
              <w:snapToGrid w:val="0"/>
              <w:spacing w:line="400" w:lineRule="exact"/>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12</w:t>
            </w:r>
          </w:p>
        </w:tc>
        <w:tc>
          <w:tcPr>
            <w:tcW w:w="3685" w:type="dxa"/>
            <w:tcBorders>
              <w:top w:val="double" w:color="auto" w:sz="4" w:space="0"/>
            </w:tcBorders>
            <w:vAlign w:val="center"/>
          </w:tcPr>
          <w:p w14:paraId="74B9EE4C">
            <w:pPr>
              <w:pStyle w:val="18"/>
              <w:kinsoku w:val="0"/>
              <w:overflowPunct w:val="0"/>
              <w:autoSpaceDE w:val="0"/>
              <w:autoSpaceDN w:val="0"/>
              <w:spacing w:line="320" w:lineRule="exac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分项报价表</w:t>
            </w:r>
          </w:p>
        </w:tc>
        <w:tc>
          <w:tcPr>
            <w:tcW w:w="1559" w:type="dxa"/>
            <w:tcBorders>
              <w:top w:val="double" w:color="auto" w:sz="4" w:space="0"/>
            </w:tcBorders>
            <w:vAlign w:val="center"/>
          </w:tcPr>
          <w:p w14:paraId="0ADF8AA1">
            <w:pPr>
              <w:jc w:val="center"/>
              <w:rPr>
                <w:rFonts w:hint="eastAsia" w:ascii="宋体" w:hAnsi="宋体" w:eastAsia="宋体" w:cs="宋体"/>
                <w:color w:val="auto"/>
                <w:szCs w:val="21"/>
              </w:rPr>
            </w:pPr>
          </w:p>
        </w:tc>
        <w:tc>
          <w:tcPr>
            <w:tcW w:w="1560" w:type="dxa"/>
            <w:tcBorders>
              <w:top w:val="double" w:color="auto" w:sz="4" w:space="0"/>
            </w:tcBorders>
            <w:vAlign w:val="center"/>
          </w:tcPr>
          <w:p w14:paraId="3662D8E9">
            <w:pPr>
              <w:snapToGrid w:val="0"/>
              <w:spacing w:line="400" w:lineRule="exact"/>
              <w:rPr>
                <w:rFonts w:hint="eastAsia" w:ascii="宋体" w:hAnsi="宋体" w:eastAsia="宋体" w:cs="宋体"/>
                <w:color w:val="auto"/>
                <w:szCs w:val="21"/>
              </w:rPr>
            </w:pPr>
          </w:p>
        </w:tc>
        <w:tc>
          <w:tcPr>
            <w:tcW w:w="2018" w:type="dxa"/>
            <w:tcBorders>
              <w:top w:val="double" w:color="auto" w:sz="4" w:space="0"/>
            </w:tcBorders>
            <w:vAlign w:val="center"/>
          </w:tcPr>
          <w:p w14:paraId="10DBD9BF">
            <w:pPr>
              <w:snapToGrid w:val="0"/>
              <w:spacing w:line="400" w:lineRule="exact"/>
              <w:rPr>
                <w:rFonts w:hint="eastAsia" w:ascii="宋体" w:hAnsi="宋体" w:eastAsia="宋体" w:cs="宋体"/>
                <w:color w:val="auto"/>
                <w:szCs w:val="21"/>
              </w:rPr>
            </w:pPr>
          </w:p>
        </w:tc>
      </w:tr>
      <w:tr w14:paraId="5C262F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67403AAE">
            <w:pPr>
              <w:adjustRightInd w:val="0"/>
              <w:snapToGrid w:val="0"/>
              <w:spacing w:line="400" w:lineRule="exact"/>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13</w:t>
            </w:r>
          </w:p>
        </w:tc>
        <w:tc>
          <w:tcPr>
            <w:tcW w:w="3685" w:type="dxa"/>
            <w:vAlign w:val="center"/>
          </w:tcPr>
          <w:p w14:paraId="60402058">
            <w:pPr>
              <w:pStyle w:val="18"/>
              <w:kinsoku w:val="0"/>
              <w:overflowPunct w:val="0"/>
              <w:autoSpaceDE w:val="0"/>
              <w:autoSpaceDN w:val="0"/>
              <w:spacing w:line="320" w:lineRule="exac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技术规格偏离表</w:t>
            </w:r>
          </w:p>
        </w:tc>
        <w:tc>
          <w:tcPr>
            <w:tcW w:w="1559" w:type="dxa"/>
            <w:vAlign w:val="center"/>
          </w:tcPr>
          <w:p w14:paraId="49C11923">
            <w:pPr>
              <w:jc w:val="center"/>
              <w:rPr>
                <w:rFonts w:hint="eastAsia" w:ascii="宋体" w:hAnsi="宋体" w:eastAsia="宋体" w:cs="宋体"/>
                <w:color w:val="auto"/>
                <w:szCs w:val="21"/>
              </w:rPr>
            </w:pPr>
          </w:p>
        </w:tc>
        <w:tc>
          <w:tcPr>
            <w:tcW w:w="1560" w:type="dxa"/>
            <w:vAlign w:val="center"/>
          </w:tcPr>
          <w:p w14:paraId="53A0BE31">
            <w:pPr>
              <w:snapToGrid w:val="0"/>
              <w:spacing w:line="400" w:lineRule="exact"/>
              <w:rPr>
                <w:rFonts w:hint="eastAsia" w:ascii="宋体" w:hAnsi="宋体" w:eastAsia="宋体" w:cs="宋体"/>
                <w:color w:val="auto"/>
                <w:szCs w:val="21"/>
              </w:rPr>
            </w:pPr>
          </w:p>
        </w:tc>
        <w:tc>
          <w:tcPr>
            <w:tcW w:w="2018" w:type="dxa"/>
            <w:vAlign w:val="center"/>
          </w:tcPr>
          <w:p w14:paraId="692A2B81">
            <w:pPr>
              <w:snapToGrid w:val="0"/>
              <w:spacing w:line="400" w:lineRule="exact"/>
              <w:rPr>
                <w:rFonts w:hint="eastAsia" w:ascii="宋体" w:hAnsi="宋体" w:eastAsia="宋体" w:cs="宋体"/>
                <w:color w:val="auto"/>
                <w:szCs w:val="21"/>
              </w:rPr>
            </w:pPr>
          </w:p>
        </w:tc>
      </w:tr>
      <w:tr w14:paraId="0FC670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4AA173CC">
            <w:pPr>
              <w:adjustRightInd w:val="0"/>
              <w:snapToGrid w:val="0"/>
              <w:spacing w:line="400" w:lineRule="exact"/>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14</w:t>
            </w:r>
          </w:p>
        </w:tc>
        <w:tc>
          <w:tcPr>
            <w:tcW w:w="3685" w:type="dxa"/>
            <w:vAlign w:val="center"/>
          </w:tcPr>
          <w:p w14:paraId="533E9CA9">
            <w:pPr>
              <w:pStyle w:val="18"/>
              <w:kinsoku w:val="0"/>
              <w:overflowPunct w:val="0"/>
              <w:autoSpaceDE w:val="0"/>
              <w:autoSpaceDN w:val="0"/>
              <w:spacing w:line="320" w:lineRule="exac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技术方案（实施方案）</w:t>
            </w:r>
          </w:p>
        </w:tc>
        <w:tc>
          <w:tcPr>
            <w:tcW w:w="1559" w:type="dxa"/>
            <w:vAlign w:val="center"/>
          </w:tcPr>
          <w:p w14:paraId="2E82F116">
            <w:pPr>
              <w:jc w:val="center"/>
              <w:rPr>
                <w:rFonts w:hint="eastAsia" w:ascii="宋体" w:hAnsi="宋体" w:eastAsia="宋体" w:cs="宋体"/>
                <w:color w:val="auto"/>
                <w:szCs w:val="21"/>
              </w:rPr>
            </w:pPr>
          </w:p>
        </w:tc>
        <w:tc>
          <w:tcPr>
            <w:tcW w:w="1560" w:type="dxa"/>
            <w:tcBorders>
              <w:top w:val="single" w:color="auto" w:sz="4" w:space="0"/>
            </w:tcBorders>
            <w:vAlign w:val="center"/>
          </w:tcPr>
          <w:p w14:paraId="64BD5327">
            <w:pPr>
              <w:snapToGrid w:val="0"/>
              <w:spacing w:line="400" w:lineRule="exact"/>
              <w:rPr>
                <w:rFonts w:hint="eastAsia" w:ascii="宋体" w:hAnsi="宋体" w:eastAsia="宋体" w:cs="宋体"/>
                <w:color w:val="auto"/>
                <w:szCs w:val="21"/>
              </w:rPr>
            </w:pPr>
          </w:p>
        </w:tc>
        <w:tc>
          <w:tcPr>
            <w:tcW w:w="2018" w:type="dxa"/>
            <w:tcBorders>
              <w:top w:val="single" w:color="auto" w:sz="4" w:space="0"/>
            </w:tcBorders>
            <w:vAlign w:val="center"/>
          </w:tcPr>
          <w:p w14:paraId="452AEE25">
            <w:pPr>
              <w:snapToGrid w:val="0"/>
              <w:spacing w:line="400" w:lineRule="exact"/>
              <w:rPr>
                <w:rFonts w:hint="eastAsia" w:ascii="宋体" w:hAnsi="宋体" w:eastAsia="宋体" w:cs="宋体"/>
                <w:color w:val="auto"/>
                <w:szCs w:val="21"/>
              </w:rPr>
            </w:pPr>
          </w:p>
        </w:tc>
      </w:tr>
      <w:tr w14:paraId="6F6E71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2D615793">
            <w:pPr>
              <w:adjustRightInd w:val="0"/>
              <w:snapToGrid w:val="0"/>
              <w:spacing w:line="400" w:lineRule="exact"/>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15</w:t>
            </w:r>
          </w:p>
        </w:tc>
        <w:tc>
          <w:tcPr>
            <w:tcW w:w="3685" w:type="dxa"/>
            <w:vAlign w:val="center"/>
          </w:tcPr>
          <w:p w14:paraId="196DBBD9">
            <w:pPr>
              <w:pStyle w:val="18"/>
              <w:kinsoku w:val="0"/>
              <w:overflowPunct w:val="0"/>
              <w:autoSpaceDE w:val="0"/>
              <w:autoSpaceDN w:val="0"/>
              <w:spacing w:line="320" w:lineRule="exac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售后服务方案</w:t>
            </w:r>
          </w:p>
        </w:tc>
        <w:tc>
          <w:tcPr>
            <w:tcW w:w="1559" w:type="dxa"/>
            <w:vAlign w:val="center"/>
          </w:tcPr>
          <w:p w14:paraId="60A674AD">
            <w:pPr>
              <w:jc w:val="center"/>
              <w:rPr>
                <w:rFonts w:hint="eastAsia" w:ascii="宋体" w:hAnsi="宋体" w:eastAsia="宋体" w:cs="宋体"/>
                <w:color w:val="auto"/>
                <w:szCs w:val="21"/>
              </w:rPr>
            </w:pPr>
          </w:p>
        </w:tc>
        <w:tc>
          <w:tcPr>
            <w:tcW w:w="1560" w:type="dxa"/>
            <w:vAlign w:val="center"/>
          </w:tcPr>
          <w:p w14:paraId="6778497F">
            <w:pPr>
              <w:snapToGrid w:val="0"/>
              <w:spacing w:line="400" w:lineRule="exact"/>
              <w:rPr>
                <w:rFonts w:hint="eastAsia" w:ascii="宋体" w:hAnsi="宋体" w:eastAsia="宋体" w:cs="宋体"/>
                <w:color w:val="auto"/>
                <w:szCs w:val="21"/>
              </w:rPr>
            </w:pPr>
          </w:p>
        </w:tc>
        <w:tc>
          <w:tcPr>
            <w:tcW w:w="2018" w:type="dxa"/>
            <w:vAlign w:val="center"/>
          </w:tcPr>
          <w:p w14:paraId="193FB927">
            <w:pPr>
              <w:snapToGrid w:val="0"/>
              <w:spacing w:line="400" w:lineRule="exact"/>
              <w:rPr>
                <w:rFonts w:hint="eastAsia" w:ascii="宋体" w:hAnsi="宋体" w:eastAsia="宋体" w:cs="宋体"/>
                <w:color w:val="auto"/>
                <w:szCs w:val="21"/>
              </w:rPr>
            </w:pPr>
          </w:p>
        </w:tc>
      </w:tr>
      <w:tr w14:paraId="00D0E2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1DA8EDE3">
            <w:pPr>
              <w:adjustRightInd w:val="0"/>
              <w:snapToGrid w:val="0"/>
              <w:spacing w:line="400" w:lineRule="exact"/>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16</w:t>
            </w:r>
          </w:p>
        </w:tc>
        <w:tc>
          <w:tcPr>
            <w:tcW w:w="3685" w:type="dxa"/>
            <w:vAlign w:val="center"/>
          </w:tcPr>
          <w:p w14:paraId="58BE34F5">
            <w:pPr>
              <w:pStyle w:val="18"/>
              <w:kinsoku w:val="0"/>
              <w:overflowPunct w:val="0"/>
              <w:autoSpaceDE w:val="0"/>
              <w:autoSpaceDN w:val="0"/>
              <w:spacing w:line="320" w:lineRule="exac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业绩情况表</w:t>
            </w:r>
          </w:p>
        </w:tc>
        <w:tc>
          <w:tcPr>
            <w:tcW w:w="1559" w:type="dxa"/>
            <w:vAlign w:val="center"/>
          </w:tcPr>
          <w:p w14:paraId="3C796DF2">
            <w:pPr>
              <w:jc w:val="center"/>
              <w:rPr>
                <w:rFonts w:hint="eastAsia" w:ascii="宋体" w:hAnsi="宋体" w:eastAsia="宋体" w:cs="宋体"/>
                <w:color w:val="auto"/>
                <w:szCs w:val="21"/>
              </w:rPr>
            </w:pPr>
          </w:p>
        </w:tc>
        <w:tc>
          <w:tcPr>
            <w:tcW w:w="1560" w:type="dxa"/>
            <w:vAlign w:val="center"/>
          </w:tcPr>
          <w:p w14:paraId="0A14254E">
            <w:pPr>
              <w:snapToGrid w:val="0"/>
              <w:spacing w:line="400" w:lineRule="exact"/>
              <w:rPr>
                <w:rFonts w:hint="eastAsia" w:ascii="宋体" w:hAnsi="宋体" w:eastAsia="宋体" w:cs="宋体"/>
                <w:color w:val="auto"/>
                <w:szCs w:val="21"/>
              </w:rPr>
            </w:pPr>
          </w:p>
        </w:tc>
        <w:tc>
          <w:tcPr>
            <w:tcW w:w="2018" w:type="dxa"/>
            <w:vAlign w:val="center"/>
          </w:tcPr>
          <w:p w14:paraId="3B6C550B">
            <w:pPr>
              <w:snapToGrid w:val="0"/>
              <w:spacing w:line="400" w:lineRule="exact"/>
              <w:rPr>
                <w:rFonts w:hint="eastAsia" w:ascii="宋体" w:hAnsi="宋体" w:eastAsia="宋体" w:cs="宋体"/>
                <w:color w:val="auto"/>
                <w:szCs w:val="21"/>
              </w:rPr>
            </w:pPr>
          </w:p>
        </w:tc>
      </w:tr>
      <w:tr w14:paraId="073E3B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195AA802">
            <w:pPr>
              <w:adjustRightInd w:val="0"/>
              <w:snapToGrid w:val="0"/>
              <w:spacing w:line="400" w:lineRule="exact"/>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17</w:t>
            </w:r>
          </w:p>
        </w:tc>
        <w:tc>
          <w:tcPr>
            <w:tcW w:w="3685" w:type="dxa"/>
            <w:vAlign w:val="center"/>
          </w:tcPr>
          <w:p w14:paraId="496EC4D4">
            <w:pPr>
              <w:pStyle w:val="18"/>
              <w:kinsoku w:val="0"/>
              <w:overflowPunct w:val="0"/>
              <w:autoSpaceDE w:val="0"/>
              <w:autoSpaceDN w:val="0"/>
              <w:spacing w:line="320" w:lineRule="exac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中小企业声明函</w:t>
            </w:r>
          </w:p>
        </w:tc>
        <w:tc>
          <w:tcPr>
            <w:tcW w:w="1559" w:type="dxa"/>
            <w:vAlign w:val="center"/>
          </w:tcPr>
          <w:p w14:paraId="26BA0F3D">
            <w:pPr>
              <w:jc w:val="center"/>
              <w:rPr>
                <w:rFonts w:hint="eastAsia" w:ascii="宋体" w:hAnsi="宋体" w:eastAsia="宋体" w:cs="宋体"/>
                <w:color w:val="auto"/>
                <w:szCs w:val="21"/>
              </w:rPr>
            </w:pPr>
          </w:p>
        </w:tc>
        <w:tc>
          <w:tcPr>
            <w:tcW w:w="1560" w:type="dxa"/>
            <w:vAlign w:val="center"/>
          </w:tcPr>
          <w:p w14:paraId="03DD6CD9">
            <w:pPr>
              <w:snapToGrid w:val="0"/>
              <w:spacing w:line="400" w:lineRule="exact"/>
              <w:rPr>
                <w:rFonts w:hint="eastAsia" w:ascii="宋体" w:hAnsi="宋体" w:eastAsia="宋体" w:cs="宋体"/>
                <w:color w:val="auto"/>
                <w:szCs w:val="21"/>
              </w:rPr>
            </w:pPr>
          </w:p>
        </w:tc>
        <w:tc>
          <w:tcPr>
            <w:tcW w:w="2018" w:type="dxa"/>
            <w:vAlign w:val="center"/>
          </w:tcPr>
          <w:p w14:paraId="4D12158B">
            <w:pPr>
              <w:snapToGrid w:val="0"/>
              <w:spacing w:line="400" w:lineRule="exact"/>
              <w:rPr>
                <w:rFonts w:hint="eastAsia" w:ascii="宋体" w:hAnsi="宋体" w:eastAsia="宋体" w:cs="宋体"/>
                <w:color w:val="auto"/>
                <w:szCs w:val="21"/>
              </w:rPr>
            </w:pPr>
          </w:p>
        </w:tc>
      </w:tr>
      <w:tr w14:paraId="6375E6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56DB8179">
            <w:pPr>
              <w:adjustRightInd w:val="0"/>
              <w:snapToGrid w:val="0"/>
              <w:spacing w:line="400" w:lineRule="exact"/>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18</w:t>
            </w:r>
          </w:p>
        </w:tc>
        <w:tc>
          <w:tcPr>
            <w:tcW w:w="3685" w:type="dxa"/>
            <w:vAlign w:val="center"/>
          </w:tcPr>
          <w:p w14:paraId="52A79562">
            <w:pPr>
              <w:pStyle w:val="18"/>
              <w:kinsoku w:val="0"/>
              <w:overflowPunct w:val="0"/>
              <w:autoSpaceDE w:val="0"/>
              <w:autoSpaceDN w:val="0"/>
              <w:spacing w:line="320" w:lineRule="exac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残疾人福利性单位声明函</w:t>
            </w:r>
          </w:p>
        </w:tc>
        <w:tc>
          <w:tcPr>
            <w:tcW w:w="1559" w:type="dxa"/>
            <w:vAlign w:val="center"/>
          </w:tcPr>
          <w:p w14:paraId="354D25F5">
            <w:pPr>
              <w:jc w:val="center"/>
              <w:rPr>
                <w:rFonts w:hint="eastAsia" w:ascii="宋体" w:hAnsi="宋体" w:eastAsia="宋体" w:cs="宋体"/>
                <w:color w:val="auto"/>
                <w:szCs w:val="21"/>
              </w:rPr>
            </w:pPr>
          </w:p>
        </w:tc>
        <w:tc>
          <w:tcPr>
            <w:tcW w:w="1560" w:type="dxa"/>
            <w:vAlign w:val="center"/>
          </w:tcPr>
          <w:p w14:paraId="67E267E4">
            <w:pPr>
              <w:snapToGrid w:val="0"/>
              <w:spacing w:line="400" w:lineRule="exact"/>
              <w:rPr>
                <w:rFonts w:hint="eastAsia" w:ascii="宋体" w:hAnsi="宋体" w:eastAsia="宋体" w:cs="宋体"/>
                <w:color w:val="auto"/>
                <w:szCs w:val="21"/>
              </w:rPr>
            </w:pPr>
          </w:p>
        </w:tc>
        <w:tc>
          <w:tcPr>
            <w:tcW w:w="2018" w:type="dxa"/>
            <w:vAlign w:val="center"/>
          </w:tcPr>
          <w:p w14:paraId="3A493AD8">
            <w:pPr>
              <w:snapToGrid w:val="0"/>
              <w:spacing w:line="400" w:lineRule="exact"/>
              <w:rPr>
                <w:rFonts w:hint="eastAsia" w:ascii="宋体" w:hAnsi="宋体" w:eastAsia="宋体" w:cs="宋体"/>
                <w:color w:val="auto"/>
                <w:szCs w:val="21"/>
              </w:rPr>
            </w:pPr>
          </w:p>
        </w:tc>
      </w:tr>
      <w:tr w14:paraId="4D96C1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60766493">
            <w:pPr>
              <w:adjustRightInd w:val="0"/>
              <w:snapToGrid w:val="0"/>
              <w:spacing w:line="400" w:lineRule="exact"/>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19</w:t>
            </w:r>
          </w:p>
        </w:tc>
        <w:tc>
          <w:tcPr>
            <w:tcW w:w="3685" w:type="dxa"/>
            <w:vAlign w:val="center"/>
          </w:tcPr>
          <w:p w14:paraId="782EAE79">
            <w:pPr>
              <w:pStyle w:val="18"/>
              <w:kinsoku w:val="0"/>
              <w:overflowPunct w:val="0"/>
              <w:autoSpaceDE w:val="0"/>
              <w:autoSpaceDN w:val="0"/>
              <w:spacing w:line="320" w:lineRule="exac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监狱企业证明文件</w:t>
            </w:r>
          </w:p>
        </w:tc>
        <w:tc>
          <w:tcPr>
            <w:tcW w:w="1559" w:type="dxa"/>
            <w:vAlign w:val="center"/>
          </w:tcPr>
          <w:p w14:paraId="0896445A">
            <w:pPr>
              <w:jc w:val="center"/>
              <w:rPr>
                <w:rFonts w:hint="eastAsia" w:ascii="宋体" w:hAnsi="宋体" w:eastAsia="宋体" w:cs="宋体"/>
                <w:color w:val="auto"/>
                <w:szCs w:val="21"/>
              </w:rPr>
            </w:pPr>
          </w:p>
        </w:tc>
        <w:tc>
          <w:tcPr>
            <w:tcW w:w="1560" w:type="dxa"/>
            <w:vAlign w:val="center"/>
          </w:tcPr>
          <w:p w14:paraId="7DE51264">
            <w:pPr>
              <w:snapToGrid w:val="0"/>
              <w:spacing w:line="400" w:lineRule="exact"/>
              <w:rPr>
                <w:rFonts w:hint="eastAsia" w:ascii="宋体" w:hAnsi="宋体" w:eastAsia="宋体" w:cs="宋体"/>
                <w:color w:val="auto"/>
                <w:szCs w:val="21"/>
              </w:rPr>
            </w:pPr>
          </w:p>
        </w:tc>
        <w:tc>
          <w:tcPr>
            <w:tcW w:w="2018" w:type="dxa"/>
            <w:vAlign w:val="center"/>
          </w:tcPr>
          <w:p w14:paraId="36A79D79">
            <w:pPr>
              <w:snapToGrid w:val="0"/>
              <w:spacing w:line="400" w:lineRule="exact"/>
              <w:rPr>
                <w:rFonts w:hint="eastAsia" w:ascii="宋体" w:hAnsi="宋体" w:eastAsia="宋体" w:cs="宋体"/>
                <w:color w:val="auto"/>
                <w:szCs w:val="21"/>
              </w:rPr>
            </w:pPr>
          </w:p>
        </w:tc>
      </w:tr>
      <w:tr w14:paraId="183C34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0CDAAC6A">
            <w:pPr>
              <w:adjustRightInd w:val="0"/>
              <w:snapToGrid w:val="0"/>
              <w:spacing w:line="400" w:lineRule="exact"/>
              <w:jc w:val="center"/>
              <w:textAlignment w:val="baseline"/>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20</w:t>
            </w:r>
          </w:p>
        </w:tc>
        <w:tc>
          <w:tcPr>
            <w:tcW w:w="3685" w:type="dxa"/>
            <w:vAlign w:val="center"/>
          </w:tcPr>
          <w:p w14:paraId="7E77B0DB">
            <w:pPr>
              <w:pStyle w:val="18"/>
              <w:kinsoku w:val="0"/>
              <w:overflowPunct w:val="0"/>
              <w:autoSpaceDE w:val="0"/>
              <w:autoSpaceDN w:val="0"/>
              <w:spacing w:line="320" w:lineRule="exac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关于符合本国产品标准的声明函</w:t>
            </w:r>
          </w:p>
        </w:tc>
        <w:tc>
          <w:tcPr>
            <w:tcW w:w="1559" w:type="dxa"/>
            <w:vAlign w:val="center"/>
          </w:tcPr>
          <w:p w14:paraId="42910810">
            <w:pPr>
              <w:jc w:val="center"/>
              <w:rPr>
                <w:rFonts w:hint="eastAsia" w:ascii="宋体" w:hAnsi="宋体" w:eastAsia="宋体" w:cs="宋体"/>
                <w:color w:val="auto"/>
                <w:szCs w:val="21"/>
              </w:rPr>
            </w:pPr>
          </w:p>
        </w:tc>
        <w:tc>
          <w:tcPr>
            <w:tcW w:w="1560" w:type="dxa"/>
            <w:vAlign w:val="center"/>
          </w:tcPr>
          <w:p w14:paraId="0D2D7842">
            <w:pPr>
              <w:snapToGrid w:val="0"/>
              <w:spacing w:line="400" w:lineRule="exact"/>
              <w:rPr>
                <w:rFonts w:hint="eastAsia" w:ascii="宋体" w:hAnsi="宋体" w:eastAsia="宋体" w:cs="宋体"/>
                <w:color w:val="auto"/>
                <w:szCs w:val="21"/>
              </w:rPr>
            </w:pPr>
          </w:p>
        </w:tc>
        <w:tc>
          <w:tcPr>
            <w:tcW w:w="2018" w:type="dxa"/>
            <w:vAlign w:val="center"/>
          </w:tcPr>
          <w:p w14:paraId="21AF1CAE">
            <w:pPr>
              <w:snapToGrid w:val="0"/>
              <w:spacing w:line="400" w:lineRule="exact"/>
              <w:rPr>
                <w:rFonts w:hint="eastAsia" w:ascii="宋体" w:hAnsi="宋体" w:eastAsia="宋体" w:cs="宋体"/>
                <w:color w:val="auto"/>
                <w:szCs w:val="21"/>
              </w:rPr>
            </w:pPr>
          </w:p>
        </w:tc>
      </w:tr>
      <w:tr w14:paraId="38CA2D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2A9CB780">
            <w:pPr>
              <w:adjustRightInd w:val="0"/>
              <w:snapToGrid w:val="0"/>
              <w:spacing w:line="400" w:lineRule="exact"/>
              <w:jc w:val="center"/>
              <w:textAlignment w:val="baseline"/>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21</w:t>
            </w:r>
          </w:p>
        </w:tc>
        <w:tc>
          <w:tcPr>
            <w:tcW w:w="3685" w:type="dxa"/>
            <w:vAlign w:val="center"/>
          </w:tcPr>
          <w:p w14:paraId="2E1457A1">
            <w:pPr>
              <w:pStyle w:val="18"/>
              <w:kinsoku w:val="0"/>
              <w:overflowPunct w:val="0"/>
              <w:autoSpaceDE w:val="0"/>
              <w:autoSpaceDN w:val="0"/>
              <w:spacing w:line="320" w:lineRule="exact"/>
              <w:rPr>
                <w:rFonts w:hint="eastAsia" w:ascii="宋体" w:hAnsi="宋体" w:eastAsia="宋体" w:cs="宋体"/>
                <w:color w:val="auto"/>
                <w:kern w:val="0"/>
                <w:sz w:val="21"/>
                <w:szCs w:val="21"/>
              </w:rPr>
            </w:pPr>
            <w:r>
              <w:rPr>
                <w:rFonts w:hint="eastAsia" w:ascii="宋体" w:hAnsi="宋体" w:eastAsia="宋体" w:cs="宋体"/>
                <w:bCs/>
                <w:color w:val="auto"/>
                <w:kern w:val="0"/>
                <w:sz w:val="21"/>
                <w:szCs w:val="21"/>
                <w:lang w:eastAsia="zh-CN"/>
              </w:rPr>
              <w:t>其他</w:t>
            </w:r>
            <w:r>
              <w:rPr>
                <w:rFonts w:hint="eastAsia" w:ascii="宋体" w:hAnsi="宋体" w:eastAsia="宋体" w:cs="宋体"/>
                <w:bCs/>
                <w:color w:val="auto"/>
                <w:kern w:val="0"/>
                <w:sz w:val="21"/>
                <w:szCs w:val="21"/>
              </w:rPr>
              <w:t>资料</w:t>
            </w:r>
          </w:p>
        </w:tc>
        <w:tc>
          <w:tcPr>
            <w:tcW w:w="1559" w:type="dxa"/>
            <w:vAlign w:val="center"/>
          </w:tcPr>
          <w:p w14:paraId="40A9CCCA">
            <w:pPr>
              <w:pStyle w:val="18"/>
              <w:rPr>
                <w:rFonts w:hint="eastAsia" w:ascii="宋体" w:hAnsi="宋体" w:eastAsia="宋体" w:cs="宋体"/>
                <w:color w:val="auto"/>
                <w:sz w:val="21"/>
                <w:szCs w:val="21"/>
              </w:rPr>
            </w:pPr>
          </w:p>
        </w:tc>
        <w:tc>
          <w:tcPr>
            <w:tcW w:w="1560" w:type="dxa"/>
            <w:vAlign w:val="center"/>
          </w:tcPr>
          <w:p w14:paraId="3E79BE11">
            <w:pPr>
              <w:snapToGrid w:val="0"/>
              <w:spacing w:line="400" w:lineRule="exact"/>
              <w:rPr>
                <w:rFonts w:hint="eastAsia" w:ascii="宋体" w:hAnsi="宋体" w:eastAsia="宋体" w:cs="宋体"/>
                <w:color w:val="auto"/>
                <w:szCs w:val="21"/>
              </w:rPr>
            </w:pPr>
          </w:p>
        </w:tc>
        <w:tc>
          <w:tcPr>
            <w:tcW w:w="2018" w:type="dxa"/>
            <w:vAlign w:val="center"/>
          </w:tcPr>
          <w:p w14:paraId="1538E5A0">
            <w:pPr>
              <w:snapToGrid w:val="0"/>
              <w:spacing w:line="400" w:lineRule="exact"/>
              <w:rPr>
                <w:rFonts w:hint="eastAsia" w:ascii="宋体" w:hAnsi="宋体" w:eastAsia="宋体" w:cs="宋体"/>
                <w:color w:val="auto"/>
                <w:szCs w:val="21"/>
              </w:rPr>
            </w:pPr>
          </w:p>
        </w:tc>
      </w:tr>
    </w:tbl>
    <w:p w14:paraId="3E6A25D9">
      <w:pPr>
        <w:pStyle w:val="18"/>
        <w:spacing w:line="360" w:lineRule="auto"/>
        <w:rPr>
          <w:rFonts w:hint="eastAsia" w:ascii="宋体" w:hAnsi="宋体" w:eastAsia="宋体" w:cs="宋体"/>
          <w:bCs/>
          <w:color w:val="auto"/>
          <w:kern w:val="0"/>
          <w:sz w:val="21"/>
          <w:szCs w:val="21"/>
        </w:rPr>
      </w:pPr>
    </w:p>
    <w:p w14:paraId="700B0A55">
      <w:pPr>
        <w:pStyle w:val="18"/>
        <w:spacing w:line="360" w:lineRule="auto"/>
        <w:rPr>
          <w:rFonts w:hint="eastAsia" w:ascii="宋体" w:hAnsi="宋体" w:eastAsia="宋体" w:cs="宋体"/>
          <w:bCs/>
          <w:color w:val="auto"/>
          <w:kern w:val="0"/>
          <w:sz w:val="21"/>
          <w:szCs w:val="21"/>
        </w:rPr>
      </w:pPr>
    </w:p>
    <w:p w14:paraId="2AB4BE09">
      <w:pPr>
        <w:pStyle w:val="18"/>
        <w:spacing w:line="360" w:lineRule="auto"/>
        <w:jc w:val="center"/>
        <w:rPr>
          <w:rFonts w:hint="eastAsia" w:ascii="宋体" w:hAnsi="宋体" w:eastAsia="宋体" w:cs="宋体"/>
          <w:b/>
          <w:snapToGrid w:val="0"/>
          <w:color w:val="auto"/>
          <w:kern w:val="0"/>
          <w:sz w:val="28"/>
          <w:szCs w:val="28"/>
        </w:rPr>
      </w:pPr>
      <w:r>
        <w:rPr>
          <w:rFonts w:hint="eastAsia" w:ascii="宋体" w:hAnsi="宋体" w:eastAsia="宋体" w:cs="宋体"/>
          <w:b/>
          <w:snapToGrid w:val="0"/>
          <w:color w:val="auto"/>
          <w:kern w:val="0"/>
          <w:sz w:val="28"/>
          <w:szCs w:val="28"/>
        </w:rPr>
        <w:t>二、报价一览表</w:t>
      </w:r>
    </w:p>
    <w:p w14:paraId="4476D3DB">
      <w:pPr>
        <w:pStyle w:val="18"/>
        <w:spacing w:line="360" w:lineRule="auto"/>
        <w:jc w:val="center"/>
        <w:rPr>
          <w:rFonts w:hint="eastAsia" w:ascii="宋体" w:hAnsi="宋体" w:eastAsia="宋体" w:cs="宋体"/>
          <w:b/>
          <w:snapToGrid w:val="0"/>
          <w:color w:val="auto"/>
          <w:kern w:val="0"/>
          <w:sz w:val="28"/>
          <w:szCs w:val="28"/>
        </w:rPr>
      </w:pPr>
    </w:p>
    <w:p w14:paraId="2CDED202">
      <w:pPr>
        <w:spacing w:afterLines="50" w:line="360" w:lineRule="auto"/>
        <w:contextualSpacing/>
        <w:jc w:val="left"/>
        <w:rPr>
          <w:rFonts w:hint="eastAsia" w:ascii="宋体" w:hAnsi="宋体" w:eastAsia="宋体" w:cs="宋体"/>
          <w:color w:val="auto"/>
          <w:szCs w:val="21"/>
        </w:rPr>
      </w:pPr>
      <w:r>
        <w:rPr>
          <w:rFonts w:hint="eastAsia" w:ascii="宋体" w:hAnsi="宋体" w:eastAsia="宋体" w:cs="宋体"/>
          <w:color w:val="auto"/>
          <w:szCs w:val="21"/>
        </w:rPr>
        <w:t>项目编号：</w:t>
      </w:r>
    </w:p>
    <w:p w14:paraId="072302A2">
      <w:pPr>
        <w:spacing w:line="360" w:lineRule="auto"/>
        <w:rPr>
          <w:rFonts w:hint="eastAsia" w:ascii="宋体" w:hAnsi="宋体" w:eastAsia="宋体" w:cs="宋体"/>
          <w:color w:val="auto"/>
          <w:szCs w:val="21"/>
        </w:rPr>
      </w:pPr>
      <w:r>
        <w:rPr>
          <w:rFonts w:hint="eastAsia" w:ascii="宋体" w:hAnsi="宋体" w:eastAsia="宋体" w:cs="宋体"/>
          <w:color w:val="auto"/>
          <w:szCs w:val="21"/>
        </w:rPr>
        <w:t>项目名称：                                                   单位：元（人民币）</w:t>
      </w:r>
    </w:p>
    <w:tbl>
      <w:tblPr>
        <w:tblStyle w:val="27"/>
        <w:tblW w:w="9180" w:type="dxa"/>
        <w:tblInd w:w="0" w:type="dxa"/>
        <w:tblLayout w:type="fixed"/>
        <w:tblCellMar>
          <w:top w:w="0" w:type="dxa"/>
          <w:left w:w="108" w:type="dxa"/>
          <w:bottom w:w="0" w:type="dxa"/>
          <w:right w:w="108" w:type="dxa"/>
        </w:tblCellMar>
      </w:tblPr>
      <w:tblGrid>
        <w:gridCol w:w="959"/>
        <w:gridCol w:w="1843"/>
        <w:gridCol w:w="3685"/>
        <w:gridCol w:w="1843"/>
        <w:gridCol w:w="850"/>
      </w:tblGrid>
      <w:tr w14:paraId="3F884390">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2C64DB2">
            <w:pPr>
              <w:autoSpaceDE w:val="0"/>
              <w:autoSpaceDN w:val="0"/>
              <w:adjustRightInd w:val="0"/>
              <w:spacing w:line="480" w:lineRule="exact"/>
              <w:jc w:val="center"/>
              <w:rPr>
                <w:rFonts w:hint="eastAsia" w:ascii="宋体" w:hAnsi="宋体" w:eastAsia="宋体" w:cs="宋体"/>
                <w:b/>
                <w:color w:val="auto"/>
                <w:szCs w:val="21"/>
                <w:lang w:val="zh-CN"/>
              </w:rPr>
            </w:pPr>
            <w:r>
              <w:rPr>
                <w:rFonts w:hint="eastAsia" w:ascii="宋体" w:hAnsi="宋体" w:eastAsia="宋体" w:cs="宋体"/>
                <w:b/>
                <w:color w:val="auto"/>
                <w:szCs w:val="21"/>
                <w:lang w:val="zh-CN"/>
              </w:rPr>
              <w:t>序号</w:t>
            </w:r>
          </w:p>
        </w:tc>
        <w:tc>
          <w:tcPr>
            <w:tcW w:w="184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36D63D0">
            <w:pPr>
              <w:autoSpaceDE w:val="0"/>
              <w:autoSpaceDN w:val="0"/>
              <w:adjustRightInd w:val="0"/>
              <w:spacing w:line="480" w:lineRule="exact"/>
              <w:jc w:val="center"/>
              <w:rPr>
                <w:rFonts w:hint="eastAsia" w:ascii="宋体" w:hAnsi="宋体" w:eastAsia="宋体" w:cs="宋体"/>
                <w:b/>
                <w:color w:val="auto"/>
                <w:szCs w:val="21"/>
                <w:lang w:val="zh-CN"/>
              </w:rPr>
            </w:pPr>
            <w:r>
              <w:rPr>
                <w:rFonts w:hint="eastAsia" w:ascii="宋体" w:hAnsi="宋体" w:eastAsia="宋体" w:cs="宋体"/>
                <w:b/>
                <w:color w:val="auto"/>
                <w:szCs w:val="21"/>
                <w:lang w:val="zh-CN"/>
              </w:rPr>
              <w:t>项目名称</w:t>
            </w:r>
          </w:p>
        </w:tc>
        <w:tc>
          <w:tcPr>
            <w:tcW w:w="368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E073B56">
            <w:pPr>
              <w:autoSpaceDE w:val="0"/>
              <w:autoSpaceDN w:val="0"/>
              <w:adjustRightInd w:val="0"/>
              <w:spacing w:line="480" w:lineRule="exact"/>
              <w:jc w:val="center"/>
              <w:rPr>
                <w:rFonts w:hint="eastAsia" w:ascii="宋体" w:hAnsi="宋体" w:eastAsia="宋体" w:cs="宋体"/>
                <w:b/>
                <w:color w:val="auto"/>
                <w:szCs w:val="21"/>
                <w:lang w:val="zh-CN"/>
              </w:rPr>
            </w:pPr>
            <w:r>
              <w:rPr>
                <w:rFonts w:hint="eastAsia" w:ascii="宋体" w:hAnsi="宋体" w:eastAsia="宋体" w:cs="宋体"/>
                <w:b/>
                <w:color w:val="auto"/>
                <w:szCs w:val="21"/>
                <w:lang w:val="zh-CN"/>
              </w:rPr>
              <w:t>响应报价</w:t>
            </w:r>
          </w:p>
        </w:tc>
        <w:tc>
          <w:tcPr>
            <w:tcW w:w="184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4065A35">
            <w:pPr>
              <w:autoSpaceDE w:val="0"/>
              <w:autoSpaceDN w:val="0"/>
              <w:adjustRightInd w:val="0"/>
              <w:spacing w:line="480" w:lineRule="exact"/>
              <w:jc w:val="center"/>
              <w:rPr>
                <w:rFonts w:hint="eastAsia" w:ascii="宋体" w:hAnsi="宋体" w:eastAsia="宋体" w:cs="宋体"/>
                <w:b/>
                <w:color w:val="auto"/>
                <w:szCs w:val="21"/>
                <w:lang w:val="zh-CN"/>
              </w:rPr>
            </w:pPr>
            <w:r>
              <w:rPr>
                <w:rFonts w:hint="eastAsia" w:ascii="宋体" w:hAnsi="宋体" w:eastAsia="宋体" w:cs="宋体"/>
                <w:b/>
                <w:color w:val="auto"/>
                <w:szCs w:val="21"/>
                <w:lang w:val="zh-CN"/>
              </w:rPr>
              <w:t>交付（服务、完工）时间</w:t>
            </w:r>
          </w:p>
        </w:tc>
        <w:tc>
          <w:tcPr>
            <w:tcW w:w="85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5611881">
            <w:pPr>
              <w:autoSpaceDE w:val="0"/>
              <w:autoSpaceDN w:val="0"/>
              <w:adjustRightInd w:val="0"/>
              <w:spacing w:line="480" w:lineRule="exact"/>
              <w:jc w:val="center"/>
              <w:rPr>
                <w:rFonts w:hint="eastAsia" w:ascii="宋体" w:hAnsi="宋体" w:eastAsia="宋体" w:cs="宋体"/>
                <w:b/>
                <w:color w:val="auto"/>
                <w:szCs w:val="21"/>
                <w:lang w:val="zh-CN"/>
              </w:rPr>
            </w:pPr>
            <w:r>
              <w:rPr>
                <w:rFonts w:hint="eastAsia" w:ascii="宋体" w:hAnsi="宋体" w:eastAsia="宋体" w:cs="宋体"/>
                <w:b/>
                <w:color w:val="auto"/>
                <w:szCs w:val="21"/>
                <w:lang w:val="zh-CN"/>
              </w:rPr>
              <w:t>备注</w:t>
            </w:r>
          </w:p>
        </w:tc>
      </w:tr>
      <w:tr w14:paraId="2DAE8857">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338DF6CD">
            <w:pPr>
              <w:autoSpaceDE w:val="0"/>
              <w:autoSpaceDN w:val="0"/>
              <w:adjustRightInd w:val="0"/>
              <w:spacing w:line="480" w:lineRule="exact"/>
              <w:ind w:firstLine="240"/>
              <w:rPr>
                <w:rFonts w:hint="eastAsia" w:ascii="宋体" w:hAnsi="宋体" w:eastAsia="宋体" w:cs="宋体"/>
                <w:color w:val="auto"/>
                <w:szCs w:val="21"/>
              </w:rPr>
            </w:pPr>
          </w:p>
        </w:tc>
        <w:tc>
          <w:tcPr>
            <w:tcW w:w="1843" w:type="dxa"/>
            <w:tcBorders>
              <w:top w:val="single" w:color="auto" w:sz="6" w:space="0"/>
              <w:left w:val="single" w:color="auto" w:sz="6" w:space="0"/>
              <w:bottom w:val="single" w:color="auto" w:sz="6" w:space="0"/>
              <w:right w:val="single" w:color="auto" w:sz="6" w:space="0"/>
            </w:tcBorders>
            <w:vAlign w:val="center"/>
          </w:tcPr>
          <w:p w14:paraId="742AAAC3">
            <w:pPr>
              <w:autoSpaceDE w:val="0"/>
              <w:autoSpaceDN w:val="0"/>
              <w:adjustRightInd w:val="0"/>
              <w:spacing w:line="480" w:lineRule="exact"/>
              <w:ind w:firstLine="240"/>
              <w:rPr>
                <w:rFonts w:hint="eastAsia" w:ascii="宋体" w:hAnsi="宋体" w:eastAsia="宋体" w:cs="宋体"/>
                <w:color w:val="auto"/>
                <w:szCs w:val="21"/>
              </w:rPr>
            </w:pPr>
          </w:p>
        </w:tc>
        <w:tc>
          <w:tcPr>
            <w:tcW w:w="3685" w:type="dxa"/>
            <w:tcBorders>
              <w:top w:val="single" w:color="auto" w:sz="6" w:space="0"/>
              <w:left w:val="single" w:color="auto" w:sz="6" w:space="0"/>
              <w:bottom w:val="single" w:color="auto" w:sz="6" w:space="0"/>
              <w:right w:val="single" w:color="auto" w:sz="6" w:space="0"/>
            </w:tcBorders>
            <w:vAlign w:val="center"/>
          </w:tcPr>
          <w:p w14:paraId="0F4272C9">
            <w:pPr>
              <w:autoSpaceDE w:val="0"/>
              <w:autoSpaceDN w:val="0"/>
              <w:adjustRightInd w:val="0"/>
              <w:spacing w:line="480" w:lineRule="exact"/>
              <w:rPr>
                <w:rFonts w:hint="eastAsia" w:ascii="宋体" w:hAnsi="宋体" w:eastAsia="宋体" w:cs="宋体"/>
                <w:color w:val="auto"/>
                <w:szCs w:val="21"/>
                <w:lang w:val="zh-CN"/>
              </w:rPr>
            </w:pPr>
            <w:r>
              <w:rPr>
                <w:rFonts w:hint="eastAsia" w:ascii="宋体" w:hAnsi="宋体" w:eastAsia="宋体" w:cs="宋体"/>
                <w:color w:val="auto"/>
                <w:szCs w:val="21"/>
                <w:lang w:val="zh-CN"/>
              </w:rPr>
              <w:t>大写：　　　　　　小写：</w:t>
            </w:r>
          </w:p>
        </w:tc>
        <w:tc>
          <w:tcPr>
            <w:tcW w:w="1843" w:type="dxa"/>
            <w:tcBorders>
              <w:top w:val="single" w:color="auto" w:sz="6" w:space="0"/>
              <w:left w:val="single" w:color="auto" w:sz="6" w:space="0"/>
              <w:bottom w:val="single" w:color="auto" w:sz="6" w:space="0"/>
              <w:right w:val="single" w:color="auto" w:sz="6" w:space="0"/>
            </w:tcBorders>
            <w:vAlign w:val="center"/>
          </w:tcPr>
          <w:p w14:paraId="18021593">
            <w:pPr>
              <w:autoSpaceDE w:val="0"/>
              <w:autoSpaceDN w:val="0"/>
              <w:adjustRightInd w:val="0"/>
              <w:spacing w:line="480" w:lineRule="exact"/>
              <w:ind w:firstLine="240"/>
              <w:rPr>
                <w:rFonts w:hint="eastAsia" w:ascii="宋体" w:hAnsi="宋体" w:eastAsia="宋体" w:cs="宋体"/>
                <w:color w:val="auto"/>
                <w:szCs w:val="21"/>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14:paraId="62DF9F86">
            <w:pPr>
              <w:autoSpaceDE w:val="0"/>
              <w:autoSpaceDN w:val="0"/>
              <w:adjustRightInd w:val="0"/>
              <w:spacing w:line="480" w:lineRule="exact"/>
              <w:ind w:firstLine="240"/>
              <w:rPr>
                <w:rFonts w:hint="eastAsia" w:ascii="宋体" w:hAnsi="宋体" w:eastAsia="宋体" w:cs="宋体"/>
                <w:color w:val="auto"/>
                <w:szCs w:val="21"/>
                <w:lang w:val="zh-CN"/>
              </w:rPr>
            </w:pPr>
          </w:p>
        </w:tc>
      </w:tr>
    </w:tbl>
    <w:p w14:paraId="1154C054">
      <w:pPr>
        <w:autoSpaceDE w:val="0"/>
        <w:autoSpaceDN w:val="0"/>
        <w:adjustRightInd w:val="0"/>
        <w:spacing w:line="480" w:lineRule="auto"/>
        <w:rPr>
          <w:rFonts w:hint="eastAsia" w:ascii="宋体" w:hAnsi="宋体" w:eastAsia="宋体" w:cs="宋体"/>
          <w:color w:val="auto"/>
          <w:szCs w:val="21"/>
          <w:lang w:val="zh-CN"/>
        </w:rPr>
      </w:pPr>
    </w:p>
    <w:p w14:paraId="274F2CC7">
      <w:pPr>
        <w:autoSpaceDE w:val="0"/>
        <w:autoSpaceDN w:val="0"/>
        <w:adjustRightInd w:val="0"/>
        <w:spacing w:line="480" w:lineRule="auto"/>
        <w:rPr>
          <w:rFonts w:hint="eastAsia" w:ascii="宋体" w:hAnsi="宋体" w:eastAsia="宋体" w:cs="宋体"/>
          <w:color w:val="auto"/>
          <w:szCs w:val="21"/>
          <w:lang w:val="zh-CN"/>
        </w:rPr>
      </w:pPr>
      <w:r>
        <w:rPr>
          <w:rFonts w:hint="eastAsia" w:ascii="宋体" w:hAnsi="宋体" w:eastAsia="宋体" w:cs="宋体"/>
          <w:color w:val="auto"/>
          <w:szCs w:val="21"/>
          <w:lang w:val="zh-CN"/>
        </w:rPr>
        <w:t>供应商名称：</w:t>
      </w:r>
      <w:r>
        <w:rPr>
          <w:rFonts w:hint="eastAsia" w:ascii="宋体" w:hAnsi="宋体" w:eastAsia="宋体" w:cs="宋体"/>
          <w:color w:val="auto"/>
          <w:szCs w:val="21"/>
          <w:u w:val="single"/>
          <w:lang w:val="zh-CN"/>
        </w:rPr>
        <w:t xml:space="preserve">     （全称）   </w:t>
      </w:r>
      <w:r>
        <w:rPr>
          <w:rFonts w:hint="eastAsia" w:ascii="宋体" w:hAnsi="宋体" w:eastAsia="宋体" w:cs="宋体"/>
          <w:color w:val="auto"/>
          <w:szCs w:val="21"/>
          <w:lang w:val="zh-CN"/>
        </w:rPr>
        <w:t>（公章）：</w:t>
      </w:r>
    </w:p>
    <w:p w14:paraId="52F346B2">
      <w:pPr>
        <w:autoSpaceDE w:val="0"/>
        <w:autoSpaceDN w:val="0"/>
        <w:adjustRightInd w:val="0"/>
        <w:spacing w:line="480" w:lineRule="auto"/>
        <w:rPr>
          <w:rFonts w:hint="eastAsia" w:ascii="宋体" w:hAnsi="宋体" w:eastAsia="宋体" w:cs="宋体"/>
          <w:color w:val="auto"/>
          <w:szCs w:val="21"/>
          <w:lang w:val="zh-CN"/>
        </w:rPr>
      </w:pPr>
      <w:r>
        <w:rPr>
          <w:rFonts w:hint="eastAsia" w:ascii="宋体" w:hAnsi="宋体" w:eastAsia="宋体" w:cs="宋体"/>
          <w:color w:val="auto"/>
          <w:szCs w:val="21"/>
          <w:lang w:val="zh-CN"/>
        </w:rPr>
        <w:t>日期：     年    月     日</w:t>
      </w:r>
    </w:p>
    <w:p w14:paraId="75C797C6">
      <w:pPr>
        <w:autoSpaceDE w:val="0"/>
        <w:autoSpaceDN w:val="0"/>
        <w:adjustRightInd w:val="0"/>
        <w:spacing w:line="480" w:lineRule="auto"/>
        <w:rPr>
          <w:rFonts w:hint="eastAsia" w:ascii="宋体" w:hAnsi="宋体" w:eastAsia="宋体" w:cs="宋体"/>
          <w:color w:val="auto"/>
          <w:szCs w:val="21"/>
          <w:lang w:val="zh-CN"/>
        </w:rPr>
      </w:pPr>
      <w:r>
        <w:rPr>
          <w:rFonts w:hint="eastAsia" w:ascii="宋体" w:hAnsi="宋体" w:eastAsia="宋体" w:cs="宋体"/>
          <w:color w:val="auto"/>
          <w:szCs w:val="21"/>
          <w:lang w:val="zh-CN"/>
        </w:rPr>
        <w:t>注：1</w:t>
      </w:r>
      <w:r>
        <w:rPr>
          <w:rFonts w:hint="eastAsia" w:ascii="宋体" w:hAnsi="宋体" w:eastAsia="宋体" w:cs="宋体"/>
          <w:color w:val="auto"/>
          <w:szCs w:val="21"/>
          <w:lang w:val="en-US"/>
        </w:rPr>
        <w:t>.</w:t>
      </w:r>
      <w:r>
        <w:rPr>
          <w:rFonts w:hint="eastAsia" w:ascii="宋体" w:hAnsi="宋体" w:eastAsia="宋体" w:cs="宋体"/>
          <w:color w:val="auto"/>
          <w:szCs w:val="21"/>
          <w:lang w:val="zh-CN"/>
        </w:rPr>
        <w:t>交付日期指完成该项目的最终时间。</w:t>
      </w:r>
    </w:p>
    <w:p w14:paraId="5A3423FB">
      <w:pPr>
        <w:autoSpaceDE w:val="0"/>
        <w:autoSpaceDN w:val="0"/>
        <w:adjustRightInd w:val="0"/>
        <w:spacing w:line="480" w:lineRule="auto"/>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2.如谈判公告明确项目交付日期以年为单位，本表应填写完成该项目的年限。</w:t>
      </w:r>
    </w:p>
    <w:p w14:paraId="3AA2C757">
      <w:pPr>
        <w:autoSpaceDE w:val="0"/>
        <w:autoSpaceDN w:val="0"/>
        <w:adjustRightInd w:val="0"/>
        <w:spacing w:line="360" w:lineRule="auto"/>
        <w:rPr>
          <w:rFonts w:hint="eastAsia" w:ascii="宋体" w:hAnsi="宋体" w:eastAsia="宋体" w:cs="宋体"/>
          <w:color w:val="auto"/>
          <w:sz w:val="24"/>
          <w:lang w:val="zh-CN"/>
        </w:rPr>
      </w:pPr>
    </w:p>
    <w:p w14:paraId="3D0E78AF">
      <w:pPr>
        <w:autoSpaceDE w:val="0"/>
        <w:autoSpaceDN w:val="0"/>
        <w:adjustRightInd w:val="0"/>
        <w:spacing w:line="360" w:lineRule="auto"/>
        <w:rPr>
          <w:rFonts w:hint="eastAsia" w:ascii="宋体" w:hAnsi="宋体" w:eastAsia="宋体" w:cs="宋体"/>
          <w:color w:val="auto"/>
          <w:sz w:val="24"/>
          <w:lang w:val="zh-CN"/>
        </w:rPr>
      </w:pPr>
    </w:p>
    <w:p w14:paraId="6E145FB6">
      <w:pPr>
        <w:autoSpaceDE w:val="0"/>
        <w:autoSpaceDN w:val="0"/>
        <w:adjustRightInd w:val="0"/>
        <w:spacing w:line="360" w:lineRule="auto"/>
        <w:rPr>
          <w:rFonts w:hint="eastAsia" w:ascii="宋体" w:hAnsi="宋体" w:eastAsia="宋体" w:cs="宋体"/>
          <w:color w:val="auto"/>
          <w:sz w:val="24"/>
          <w:lang w:val="zh-CN"/>
        </w:rPr>
      </w:pPr>
    </w:p>
    <w:p w14:paraId="74E13186">
      <w:pPr>
        <w:autoSpaceDE w:val="0"/>
        <w:autoSpaceDN w:val="0"/>
        <w:adjustRightInd w:val="0"/>
        <w:spacing w:line="360" w:lineRule="auto"/>
        <w:rPr>
          <w:rFonts w:hint="eastAsia" w:ascii="宋体" w:hAnsi="宋体" w:eastAsia="宋体" w:cs="宋体"/>
          <w:color w:val="auto"/>
          <w:sz w:val="24"/>
          <w:lang w:val="zh-CN"/>
        </w:rPr>
      </w:pPr>
    </w:p>
    <w:p w14:paraId="7F09E82B">
      <w:pPr>
        <w:autoSpaceDE w:val="0"/>
        <w:autoSpaceDN w:val="0"/>
        <w:adjustRightInd w:val="0"/>
        <w:spacing w:line="360" w:lineRule="auto"/>
        <w:rPr>
          <w:rFonts w:hint="eastAsia" w:ascii="宋体" w:hAnsi="宋体" w:eastAsia="宋体" w:cs="宋体"/>
          <w:color w:val="auto"/>
          <w:sz w:val="24"/>
          <w:lang w:val="zh-CN"/>
        </w:rPr>
      </w:pPr>
    </w:p>
    <w:p w14:paraId="4E455B07">
      <w:pPr>
        <w:autoSpaceDE w:val="0"/>
        <w:autoSpaceDN w:val="0"/>
        <w:adjustRightInd w:val="0"/>
        <w:spacing w:line="360" w:lineRule="auto"/>
        <w:rPr>
          <w:rFonts w:hint="eastAsia" w:ascii="宋体" w:hAnsi="宋体" w:eastAsia="宋体" w:cs="宋体"/>
          <w:color w:val="auto"/>
          <w:sz w:val="24"/>
          <w:lang w:val="zh-CN"/>
        </w:rPr>
      </w:pPr>
    </w:p>
    <w:p w14:paraId="68E98CB0">
      <w:pPr>
        <w:autoSpaceDE w:val="0"/>
        <w:autoSpaceDN w:val="0"/>
        <w:adjustRightInd w:val="0"/>
        <w:spacing w:line="360" w:lineRule="auto"/>
        <w:rPr>
          <w:rFonts w:hint="eastAsia" w:ascii="宋体" w:hAnsi="宋体" w:eastAsia="宋体" w:cs="宋体"/>
          <w:color w:val="auto"/>
          <w:sz w:val="24"/>
          <w:lang w:val="zh-CN"/>
        </w:rPr>
      </w:pPr>
    </w:p>
    <w:p w14:paraId="3E244952">
      <w:pPr>
        <w:autoSpaceDE w:val="0"/>
        <w:autoSpaceDN w:val="0"/>
        <w:adjustRightInd w:val="0"/>
        <w:spacing w:line="360" w:lineRule="auto"/>
        <w:rPr>
          <w:rFonts w:hint="eastAsia" w:ascii="宋体" w:hAnsi="宋体" w:eastAsia="宋体" w:cs="宋体"/>
          <w:color w:val="auto"/>
          <w:sz w:val="24"/>
          <w:lang w:val="zh-CN"/>
        </w:rPr>
      </w:pPr>
    </w:p>
    <w:p w14:paraId="22DBC87C">
      <w:pPr>
        <w:autoSpaceDE w:val="0"/>
        <w:autoSpaceDN w:val="0"/>
        <w:adjustRightInd w:val="0"/>
        <w:spacing w:line="360" w:lineRule="auto"/>
        <w:rPr>
          <w:rFonts w:hint="eastAsia" w:ascii="宋体" w:hAnsi="宋体" w:eastAsia="宋体" w:cs="宋体"/>
          <w:color w:val="auto"/>
          <w:sz w:val="24"/>
          <w:lang w:val="zh-CN"/>
        </w:rPr>
      </w:pPr>
    </w:p>
    <w:p w14:paraId="2CF8B0B1">
      <w:pPr>
        <w:autoSpaceDE w:val="0"/>
        <w:autoSpaceDN w:val="0"/>
        <w:adjustRightInd w:val="0"/>
        <w:spacing w:line="360" w:lineRule="auto"/>
        <w:rPr>
          <w:rFonts w:hint="eastAsia" w:ascii="宋体" w:hAnsi="宋体" w:eastAsia="宋体" w:cs="宋体"/>
          <w:color w:val="auto"/>
          <w:sz w:val="24"/>
          <w:lang w:val="zh-CN"/>
        </w:rPr>
      </w:pPr>
    </w:p>
    <w:p w14:paraId="11E6C5B7">
      <w:pPr>
        <w:autoSpaceDE w:val="0"/>
        <w:autoSpaceDN w:val="0"/>
        <w:adjustRightInd w:val="0"/>
        <w:spacing w:line="360" w:lineRule="auto"/>
        <w:rPr>
          <w:rFonts w:hint="eastAsia" w:ascii="宋体" w:hAnsi="宋体" w:eastAsia="宋体" w:cs="宋体"/>
          <w:color w:val="auto"/>
          <w:sz w:val="24"/>
          <w:lang w:val="zh-CN"/>
        </w:rPr>
      </w:pPr>
    </w:p>
    <w:p w14:paraId="6C8CAEFF">
      <w:pPr>
        <w:pStyle w:val="14"/>
        <w:rPr>
          <w:rFonts w:hint="eastAsia" w:ascii="宋体" w:hAnsi="宋体" w:eastAsia="宋体" w:cs="宋体"/>
          <w:color w:val="auto"/>
          <w:lang w:val="zh-CN"/>
        </w:rPr>
      </w:pPr>
    </w:p>
    <w:p w14:paraId="3029D80E">
      <w:pPr>
        <w:rPr>
          <w:rFonts w:hint="eastAsia" w:ascii="宋体" w:hAnsi="宋体" w:eastAsia="宋体" w:cs="宋体"/>
          <w:color w:val="auto"/>
          <w:lang w:val="zh-CN"/>
        </w:rPr>
      </w:pPr>
    </w:p>
    <w:p w14:paraId="45E6606E">
      <w:pPr>
        <w:autoSpaceDE w:val="0"/>
        <w:autoSpaceDN w:val="0"/>
        <w:adjustRightInd w:val="0"/>
        <w:spacing w:line="360" w:lineRule="auto"/>
        <w:jc w:val="center"/>
        <w:rPr>
          <w:rFonts w:hint="eastAsia" w:ascii="宋体" w:hAnsi="宋体" w:eastAsia="宋体" w:cs="宋体"/>
          <w:b/>
          <w:snapToGrid w:val="0"/>
          <w:color w:val="auto"/>
          <w:kern w:val="0"/>
          <w:sz w:val="36"/>
          <w:szCs w:val="36"/>
        </w:rPr>
      </w:pPr>
      <w:r>
        <w:rPr>
          <w:rFonts w:hint="eastAsia" w:ascii="宋体" w:hAnsi="宋体" w:eastAsia="宋体" w:cs="宋体"/>
          <w:b/>
          <w:bCs/>
          <w:color w:val="auto"/>
          <w:sz w:val="28"/>
          <w:szCs w:val="28"/>
          <w:lang w:val="zh-CN"/>
        </w:rPr>
        <w:t>三、资格审查相关材料</w:t>
      </w:r>
    </w:p>
    <w:p w14:paraId="7DD2C9C0">
      <w:pPr>
        <w:pStyle w:val="18"/>
        <w:spacing w:line="360" w:lineRule="auto"/>
        <w:jc w:val="center"/>
        <w:rPr>
          <w:rFonts w:hint="eastAsia" w:ascii="宋体" w:hAnsi="宋体" w:eastAsia="宋体" w:cs="宋体"/>
          <w:b/>
          <w:snapToGrid w:val="0"/>
          <w:color w:val="auto"/>
          <w:kern w:val="0"/>
          <w:szCs w:val="24"/>
        </w:rPr>
      </w:pPr>
      <w:r>
        <w:rPr>
          <w:rFonts w:hint="eastAsia" w:ascii="宋体" w:hAnsi="宋体" w:eastAsia="宋体" w:cs="宋体"/>
          <w:b/>
          <w:snapToGrid w:val="0"/>
          <w:color w:val="auto"/>
          <w:kern w:val="0"/>
          <w:szCs w:val="24"/>
        </w:rPr>
        <w:t>3.1 报 价 函</w:t>
      </w:r>
    </w:p>
    <w:p w14:paraId="5C0545C1">
      <w:pPr>
        <w:pStyle w:val="18"/>
        <w:spacing w:line="360" w:lineRule="auto"/>
        <w:jc w:val="center"/>
        <w:rPr>
          <w:rFonts w:hint="eastAsia" w:ascii="宋体" w:hAnsi="宋体" w:eastAsia="宋体" w:cs="宋体"/>
          <w:b/>
          <w:snapToGrid w:val="0"/>
          <w:color w:val="auto"/>
          <w:kern w:val="0"/>
          <w:sz w:val="28"/>
          <w:szCs w:val="28"/>
        </w:rPr>
      </w:pPr>
    </w:p>
    <w:p w14:paraId="1CC0E586">
      <w:pPr>
        <w:adjustRightInd w:val="0"/>
        <w:spacing w:line="360" w:lineRule="auto"/>
        <w:rPr>
          <w:rFonts w:hint="eastAsia" w:ascii="宋体" w:hAnsi="宋体" w:eastAsia="宋体" w:cs="宋体"/>
          <w:b/>
          <w:snapToGrid w:val="0"/>
          <w:color w:val="auto"/>
          <w:kern w:val="0"/>
          <w:szCs w:val="21"/>
        </w:rPr>
      </w:pPr>
      <w:r>
        <w:rPr>
          <w:rFonts w:hint="eastAsia" w:ascii="宋体" w:hAnsi="宋体" w:eastAsia="宋体" w:cs="宋体"/>
          <w:snapToGrid w:val="0"/>
          <w:color w:val="auto"/>
          <w:kern w:val="0"/>
          <w:szCs w:val="21"/>
        </w:rPr>
        <w:t>致：</w:t>
      </w:r>
      <w:r>
        <w:rPr>
          <w:rFonts w:hint="eastAsia" w:ascii="宋体" w:hAnsi="宋体" w:eastAsia="宋体" w:cs="宋体"/>
          <w:snapToGrid w:val="0"/>
          <w:color w:val="auto"/>
          <w:kern w:val="0"/>
          <w:szCs w:val="21"/>
          <w:u w:val="single"/>
        </w:rPr>
        <w:t xml:space="preserve">              </w:t>
      </w:r>
      <w:r>
        <w:rPr>
          <w:rFonts w:hint="eastAsia" w:ascii="宋体" w:hAnsi="宋体" w:eastAsia="宋体" w:cs="宋体"/>
          <w:snapToGrid w:val="0"/>
          <w:color w:val="auto"/>
          <w:kern w:val="0"/>
          <w:szCs w:val="21"/>
        </w:rPr>
        <w:t>（采购人名称）</w:t>
      </w:r>
    </w:p>
    <w:p w14:paraId="00BFEF9B">
      <w:pPr>
        <w:adjustRightInd w:val="0"/>
        <w:spacing w:line="360" w:lineRule="auto"/>
        <w:ind w:firstLine="420" w:firstLineChars="200"/>
        <w:outlineLvl w:val="0"/>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根据贵方</w:t>
      </w:r>
      <w:r>
        <w:rPr>
          <w:rFonts w:hint="eastAsia" w:ascii="宋体" w:hAnsi="宋体" w:eastAsia="宋体" w:cs="宋体"/>
          <w:snapToGrid w:val="0"/>
          <w:color w:val="auto"/>
          <w:kern w:val="0"/>
          <w:szCs w:val="21"/>
          <w:u w:val="single"/>
          <w:lang w:val="en-US" w:eastAsia="zh-CN"/>
        </w:rPr>
        <w:t xml:space="preserve">       </w:t>
      </w:r>
      <w:r>
        <w:rPr>
          <w:rFonts w:hint="eastAsia" w:ascii="宋体" w:hAnsi="宋体" w:eastAsia="宋体" w:cs="宋体"/>
          <w:snapToGrid w:val="0"/>
          <w:color w:val="auto"/>
          <w:kern w:val="0"/>
          <w:szCs w:val="21"/>
        </w:rPr>
        <w:t>（项目名称、项目编号）采购的竞争性谈判公告及谈判邀请，_______（姓名和职务）被正式授权并代表供应商</w:t>
      </w:r>
      <w:r>
        <w:rPr>
          <w:rFonts w:hint="eastAsia" w:ascii="宋体" w:hAnsi="宋体" w:eastAsia="宋体" w:cs="宋体"/>
          <w:snapToGrid w:val="0"/>
          <w:color w:val="auto"/>
          <w:kern w:val="0"/>
          <w:szCs w:val="21"/>
          <w:u w:val="single"/>
          <w:lang w:val="en-US" w:eastAsia="zh-CN"/>
        </w:rPr>
        <w:t xml:space="preserve">        </w:t>
      </w:r>
      <w:r>
        <w:rPr>
          <w:rFonts w:hint="eastAsia" w:ascii="宋体" w:hAnsi="宋体" w:eastAsia="宋体" w:cs="宋体"/>
          <w:snapToGrid w:val="0"/>
          <w:color w:val="auto"/>
          <w:kern w:val="0"/>
          <w:szCs w:val="21"/>
        </w:rPr>
        <w:t>（供应商名称、地址）提交。</w:t>
      </w:r>
    </w:p>
    <w:p w14:paraId="3B65885C">
      <w:pPr>
        <w:pStyle w:val="18"/>
        <w:adjustRightInd w:val="0"/>
        <w:spacing w:line="360" w:lineRule="auto"/>
        <w:ind w:firstLine="420" w:firstLineChars="200"/>
        <w:rPr>
          <w:rFonts w:hint="eastAsia"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我方确认收到贵方提供的</w:t>
      </w:r>
      <w:r>
        <w:rPr>
          <w:rFonts w:hint="eastAsia" w:ascii="宋体" w:hAnsi="宋体" w:eastAsia="宋体" w:cs="宋体"/>
          <w:snapToGrid w:val="0"/>
          <w:color w:val="auto"/>
          <w:kern w:val="0"/>
          <w:sz w:val="21"/>
          <w:szCs w:val="21"/>
          <w:u w:val="single"/>
          <w:lang w:val="en-US" w:eastAsia="zh-CN"/>
        </w:rPr>
        <w:t xml:space="preserve">       </w:t>
      </w:r>
      <w:r>
        <w:rPr>
          <w:rFonts w:hint="eastAsia" w:ascii="宋体" w:hAnsi="宋体" w:eastAsia="宋体" w:cs="宋体"/>
          <w:snapToGrid w:val="0"/>
          <w:color w:val="auto"/>
          <w:kern w:val="0"/>
          <w:sz w:val="21"/>
          <w:szCs w:val="21"/>
        </w:rPr>
        <w:t>（项目名称、项目编号）谈判文件的全部内容。</w:t>
      </w:r>
    </w:p>
    <w:p w14:paraId="1170A59A">
      <w:pPr>
        <w:pStyle w:val="18"/>
        <w:adjustRightInd w:val="0"/>
        <w:spacing w:line="360" w:lineRule="auto"/>
        <w:ind w:firstLine="420" w:firstLineChars="200"/>
        <w:rPr>
          <w:rFonts w:hint="eastAsia"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我方在参与响应前已详细研究了谈判文件的所有内容，包括澄清、修改文件（如果有）和所有已提供的参考资料以及有关附件，我方完全明白并认为此谈判文件没有倾向性，也不存在排斥潜在投标供应商的内容，我方同意谈判文件的相关条款和</w:t>
      </w:r>
      <w:r>
        <w:rPr>
          <w:rFonts w:hint="eastAsia" w:ascii="宋体" w:hAnsi="宋体" w:eastAsia="宋体" w:cs="宋体"/>
          <w:color w:val="auto"/>
          <w:sz w:val="21"/>
          <w:szCs w:val="21"/>
        </w:rPr>
        <w:t>已完全理解并接受谈判文件的各项规定和要求及资金支付规定，对谈判文件的合理性、合法性不再有异议。</w:t>
      </w:r>
    </w:p>
    <w:p w14:paraId="6D4B7581">
      <w:pPr>
        <w:adjustRightInd w:val="0"/>
        <w:spacing w:line="360" w:lineRule="auto"/>
        <w:ind w:firstLine="525" w:firstLineChars="250"/>
        <w:rPr>
          <w:rFonts w:hint="eastAsia" w:ascii="宋体" w:hAnsi="宋体" w:eastAsia="宋体" w:cs="宋体"/>
          <w:color w:val="auto"/>
          <w:szCs w:val="21"/>
        </w:rPr>
      </w:pPr>
      <w:r>
        <w:rPr>
          <w:rFonts w:hint="eastAsia" w:ascii="宋体" w:hAnsi="宋体" w:eastAsia="宋体" w:cs="宋体"/>
          <w:color w:val="auto"/>
          <w:szCs w:val="21"/>
        </w:rPr>
        <w:t>我方已完全明白谈判文件的所有条款要求，并声明如下：</w:t>
      </w:r>
    </w:p>
    <w:p w14:paraId="1C2D3699">
      <w:pPr>
        <w:adjustRightIn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一、按谈判文件提供的全部货物与相关服务的响应总价详见《报价一览表》。</w:t>
      </w:r>
    </w:p>
    <w:p w14:paraId="64797D46">
      <w:pPr>
        <w:adjustRightIn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二、我方同意在本项目谈判文件中规定的开标日起90天内遵守本谈判文件中的承诺且在此期限期满之前均具有约束力。我方同意并遵守本谈判文件“</w:t>
      </w:r>
      <w:r>
        <w:rPr>
          <w:rFonts w:hint="eastAsia" w:ascii="宋体" w:hAnsi="宋体" w:eastAsia="宋体" w:cs="宋体"/>
          <w:color w:val="auto"/>
          <w:szCs w:val="21"/>
          <w:lang w:val="zh-CN"/>
        </w:rPr>
        <w:t>供应商</w:t>
      </w:r>
      <w:r>
        <w:rPr>
          <w:rFonts w:hint="eastAsia" w:ascii="宋体" w:hAnsi="宋体" w:eastAsia="宋体" w:cs="宋体"/>
          <w:color w:val="auto"/>
          <w:szCs w:val="21"/>
        </w:rPr>
        <w:t>须知”中第十四条第三款关于延长投标有效期的规定。如成交，有效期将延至供货终止日为止。在此提交的资格证明文件均至响应截止日有效，如有在响应有效期内失效的，我方承诺在收到成交通知书后补齐一切手续，保证所有资格证明文件能在签订采购合同时直至采购合同终止日有效。</w:t>
      </w:r>
    </w:p>
    <w:p w14:paraId="0B65D5BE">
      <w:pPr>
        <w:pStyle w:val="25"/>
        <w:adjustRightIn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三、我方明白并同意，在规定的谈判响应时间截止之后</w:t>
      </w:r>
      <w:r>
        <w:rPr>
          <w:rFonts w:hint="eastAsia" w:ascii="宋体" w:hAnsi="宋体" w:eastAsia="宋体" w:cs="宋体"/>
          <w:color w:val="auto"/>
          <w:sz w:val="21"/>
          <w:szCs w:val="21"/>
          <w:lang w:eastAsia="zh-CN"/>
        </w:rPr>
        <w:t>，在</w:t>
      </w:r>
      <w:r>
        <w:rPr>
          <w:rFonts w:hint="eastAsia" w:ascii="宋体" w:hAnsi="宋体" w:eastAsia="宋体" w:cs="宋体"/>
          <w:color w:val="auto"/>
          <w:sz w:val="21"/>
          <w:szCs w:val="21"/>
        </w:rPr>
        <w:t>响应有效期之内撤销谈判响应的，则我方承担违背响应承诺的责任追究。</w:t>
      </w:r>
    </w:p>
    <w:p w14:paraId="543ED157">
      <w:pPr>
        <w:pStyle w:val="25"/>
        <w:adjustRightIn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四、我方同意按照贵方可能提出的要求而提供与谈判响应有关的任何其他数据、信息或资料。</w:t>
      </w:r>
    </w:p>
    <w:p w14:paraId="4225BC65">
      <w:pPr>
        <w:pStyle w:val="25"/>
        <w:adjustRightIn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五、我方理解贵方不一定接受最低响应报价。</w:t>
      </w:r>
    </w:p>
    <w:p w14:paraId="04889059">
      <w:pPr>
        <w:pStyle w:val="25"/>
        <w:adjustRightIn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六、我方如果成交，将保证履行谈判文件及其澄清、修改文件（如果有）中的全部责任和义务，按质、按量、按期完成《采购需求》及《合同书》中的全部任务。</w:t>
      </w:r>
    </w:p>
    <w:p w14:paraId="14D65AF0">
      <w:pPr>
        <w:pStyle w:val="25"/>
        <w:adjustRightIn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七、我方在此保证所提交的所有文件和全部说明是真实的和正确的。</w:t>
      </w:r>
    </w:p>
    <w:p w14:paraId="58197D11">
      <w:pPr>
        <w:pStyle w:val="18"/>
        <w:adjustRightIn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八、我方响应报价已包含应向知识产权所有权人支付的所有相关税费，并保证采购人在中国使用我方提供的货物时，如有第三方提出侵犯其知识产权主张的，责任由我方承担。 </w:t>
      </w:r>
    </w:p>
    <w:p w14:paraId="03AFFFA9">
      <w:pPr>
        <w:pStyle w:val="18"/>
        <w:adjustRightIn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九、我方具备《中华人民共和国政府采购法》第二十二条规定的条件；承诺如下：</w:t>
      </w:r>
    </w:p>
    <w:p w14:paraId="032593B9">
      <w:pPr>
        <w:pStyle w:val="18"/>
        <w:adjustRightIn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 具有独立承担民事责任能力的在中华人民共和国境内注册的法人或其他组织或自然人，有效的营业执照（或事业法人登记证或身份证等相关证明）。</w:t>
      </w:r>
    </w:p>
    <w:p w14:paraId="06F76BAE">
      <w:pPr>
        <w:adjustRightInd w:val="0"/>
        <w:spacing w:line="360" w:lineRule="auto"/>
        <w:ind w:firstLine="441" w:firstLineChars="210"/>
        <w:rPr>
          <w:rFonts w:hint="eastAsia" w:ascii="宋体" w:hAnsi="宋体" w:eastAsia="宋体" w:cs="宋体"/>
          <w:color w:val="auto"/>
          <w:szCs w:val="21"/>
        </w:rPr>
      </w:pPr>
      <w:r>
        <w:rPr>
          <w:rFonts w:hint="eastAsia" w:ascii="宋体" w:hAnsi="宋体" w:eastAsia="宋体" w:cs="宋体"/>
          <w:color w:val="auto"/>
          <w:szCs w:val="21"/>
        </w:rPr>
        <w:t>2. 我方已依法缴纳了各项税费及社会保险费用，如有需要，可随时向采购人提供近一年内的相关缴费证明，以便核查。</w:t>
      </w:r>
    </w:p>
    <w:p w14:paraId="32A1347B">
      <w:pPr>
        <w:adjustRightInd w:val="0"/>
        <w:spacing w:line="360" w:lineRule="auto"/>
        <w:ind w:firstLine="441" w:firstLineChars="210"/>
        <w:rPr>
          <w:rFonts w:hint="eastAsia" w:ascii="宋体" w:hAnsi="宋体" w:eastAsia="宋体" w:cs="宋体"/>
          <w:color w:val="auto"/>
          <w:szCs w:val="21"/>
        </w:rPr>
      </w:pPr>
      <w:r>
        <w:rPr>
          <w:rFonts w:hint="eastAsia" w:ascii="宋体" w:hAnsi="宋体" w:eastAsia="宋体" w:cs="宋体"/>
          <w:color w:val="auto"/>
          <w:szCs w:val="21"/>
        </w:rPr>
        <w:t>3. 我方已依法建立健全的财务会计制度，如有需要，可随时向采购人提供相关证明材料，以便核查。</w:t>
      </w:r>
    </w:p>
    <w:p w14:paraId="14BC7628">
      <w:pPr>
        <w:adjustRightInd w:val="0"/>
        <w:spacing w:line="360" w:lineRule="auto"/>
        <w:ind w:firstLine="441" w:firstLineChars="210"/>
        <w:rPr>
          <w:rFonts w:hint="eastAsia" w:ascii="宋体" w:hAnsi="宋体" w:eastAsia="宋体" w:cs="宋体"/>
          <w:color w:val="auto"/>
          <w:szCs w:val="21"/>
        </w:rPr>
      </w:pPr>
      <w:r>
        <w:rPr>
          <w:rFonts w:hint="eastAsia" w:ascii="宋体" w:hAnsi="宋体" w:eastAsia="宋体" w:cs="宋体"/>
          <w:color w:val="auto"/>
          <w:szCs w:val="21"/>
        </w:rPr>
        <w:t>4. 参加政府采购活动前三年内，在经营活动中没有重大违法记录。</w:t>
      </w:r>
    </w:p>
    <w:p w14:paraId="7362AB9B">
      <w:pPr>
        <w:adjustRightInd w:val="0"/>
        <w:spacing w:line="360" w:lineRule="auto"/>
        <w:ind w:firstLine="441" w:firstLineChars="210"/>
        <w:rPr>
          <w:rFonts w:hint="eastAsia" w:ascii="宋体" w:hAnsi="宋体" w:eastAsia="宋体" w:cs="宋体"/>
          <w:color w:val="auto"/>
          <w:szCs w:val="21"/>
        </w:rPr>
      </w:pPr>
      <w:r>
        <w:rPr>
          <w:rFonts w:hint="eastAsia" w:ascii="宋体" w:hAnsi="宋体" w:eastAsia="宋体" w:cs="宋体"/>
          <w:color w:val="auto"/>
          <w:szCs w:val="21"/>
        </w:rPr>
        <w:t>5. 符合法律、行政法规规定的其他条件。</w:t>
      </w:r>
    </w:p>
    <w:p w14:paraId="269FDF57">
      <w:pPr>
        <w:adjustRightInd w:val="0"/>
        <w:spacing w:line="360" w:lineRule="auto"/>
        <w:ind w:firstLine="441" w:firstLineChars="210"/>
        <w:rPr>
          <w:rFonts w:hint="eastAsia" w:ascii="宋体" w:hAnsi="宋体" w:eastAsia="宋体" w:cs="宋体"/>
          <w:color w:val="auto"/>
          <w:szCs w:val="21"/>
        </w:rPr>
      </w:pPr>
      <w:r>
        <w:rPr>
          <w:rFonts w:hint="eastAsia" w:ascii="宋体" w:hAnsi="宋体" w:eastAsia="宋体" w:cs="宋体"/>
          <w:color w:val="auto"/>
          <w:szCs w:val="21"/>
        </w:rPr>
        <w:t>以上内容如有虚假或与事实不符的，谈判小组可将我方</w:t>
      </w:r>
      <w:r>
        <w:rPr>
          <w:rFonts w:hint="eastAsia" w:ascii="宋体" w:hAnsi="宋体" w:eastAsia="宋体" w:cs="宋体"/>
          <w:color w:val="auto"/>
          <w:szCs w:val="21"/>
          <w:lang w:eastAsia="zh-CN"/>
        </w:rPr>
        <w:t>作</w:t>
      </w:r>
      <w:r>
        <w:rPr>
          <w:rFonts w:hint="eastAsia" w:ascii="宋体" w:hAnsi="宋体" w:eastAsia="宋体" w:cs="宋体"/>
          <w:color w:val="auto"/>
          <w:szCs w:val="21"/>
        </w:rPr>
        <w:t>无效投标处理，我方愿意承担相应的法律责任。</w:t>
      </w:r>
    </w:p>
    <w:p w14:paraId="3144E46F">
      <w:pPr>
        <w:pStyle w:val="18"/>
        <w:adjustRightIn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十、我方具备履行合同所必需的设备和专业技术能力。</w:t>
      </w:r>
    </w:p>
    <w:p w14:paraId="3813BF71">
      <w:pPr>
        <w:adjustRightInd w:val="0"/>
        <w:spacing w:line="360" w:lineRule="auto"/>
        <w:ind w:firstLine="441" w:firstLineChars="210"/>
        <w:rPr>
          <w:rFonts w:hint="eastAsia" w:ascii="宋体" w:hAnsi="宋体" w:eastAsia="宋体" w:cs="宋体"/>
          <w:color w:val="auto"/>
          <w:szCs w:val="21"/>
        </w:rPr>
      </w:pPr>
      <w:r>
        <w:rPr>
          <w:rFonts w:hint="eastAsia" w:ascii="宋体" w:hAnsi="宋体" w:eastAsia="宋体" w:cs="宋体"/>
          <w:snapToGrid w:val="0"/>
          <w:color w:val="auto"/>
          <w:kern w:val="0"/>
          <w:szCs w:val="21"/>
        </w:rPr>
        <w:t>十一、</w:t>
      </w:r>
      <w:r>
        <w:rPr>
          <w:rFonts w:hint="eastAsia" w:ascii="宋体" w:hAnsi="宋体" w:eastAsia="宋体" w:cs="宋体"/>
          <w:color w:val="auto"/>
          <w:szCs w:val="21"/>
        </w:rPr>
        <w:t>我方对在本函及响应文件中所作的所有承诺承担法律责任。</w:t>
      </w:r>
    </w:p>
    <w:p w14:paraId="70B9BFC6">
      <w:pPr>
        <w:adjustRightInd w:val="0"/>
        <w:spacing w:line="360" w:lineRule="auto"/>
        <w:ind w:firstLine="441" w:firstLineChars="210"/>
        <w:rPr>
          <w:rFonts w:hint="eastAsia" w:ascii="宋体" w:hAnsi="宋体" w:eastAsia="宋体" w:cs="宋体"/>
          <w:color w:val="auto"/>
          <w:szCs w:val="21"/>
        </w:rPr>
      </w:pPr>
      <w:r>
        <w:rPr>
          <w:rFonts w:hint="eastAsia" w:ascii="宋体" w:hAnsi="宋体" w:eastAsia="宋体" w:cs="宋体"/>
          <w:color w:val="auto"/>
          <w:szCs w:val="21"/>
        </w:rPr>
        <w:t>十二、若我方中标，愿意按国家及行业有关规定向代理机构支付招标代理服务费。</w:t>
      </w:r>
    </w:p>
    <w:p w14:paraId="6DED62C4">
      <w:pPr>
        <w:pStyle w:val="18"/>
        <w:adjustRightInd w:val="0"/>
        <w:snapToGrid w:val="0"/>
        <w:spacing w:line="360" w:lineRule="auto"/>
        <w:rPr>
          <w:rFonts w:hint="eastAsia" w:ascii="宋体" w:hAnsi="宋体" w:eastAsia="宋体" w:cs="宋体"/>
          <w:color w:val="auto"/>
          <w:sz w:val="21"/>
          <w:szCs w:val="21"/>
        </w:rPr>
      </w:pPr>
    </w:p>
    <w:p w14:paraId="192800AB">
      <w:pPr>
        <w:pStyle w:val="18"/>
        <w:adjustRightInd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所有与本项目谈判有关的一切正式往来请寄：</w:t>
      </w:r>
    </w:p>
    <w:p w14:paraId="5747E956">
      <w:pPr>
        <w:adjustRightInd w:val="0"/>
        <w:snapToGrid w:val="0"/>
        <w:spacing w:line="360" w:lineRule="auto"/>
        <w:rPr>
          <w:rFonts w:hint="eastAsia" w:ascii="宋体" w:hAnsi="宋体" w:eastAsia="宋体" w:cs="宋体"/>
          <w:color w:val="auto"/>
          <w:szCs w:val="21"/>
          <w:u w:val="single"/>
        </w:rPr>
      </w:pPr>
      <w:r>
        <w:rPr>
          <w:rFonts w:hint="eastAsia" w:ascii="宋体" w:hAnsi="宋体" w:eastAsia="宋体" w:cs="宋体"/>
          <w:color w:val="auto"/>
          <w:szCs w:val="21"/>
        </w:rPr>
        <w:t>地    址： 邮政编码：</w:t>
      </w:r>
    </w:p>
    <w:p w14:paraId="31034586">
      <w:pPr>
        <w:adjustRightInd w:val="0"/>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电    话： 传    真：</w:t>
      </w:r>
    </w:p>
    <w:p w14:paraId="4C529E20">
      <w:pPr>
        <w:adjustRightInd w:val="0"/>
        <w:snapToGrid w:val="0"/>
        <w:spacing w:line="360" w:lineRule="auto"/>
        <w:rPr>
          <w:rFonts w:hint="eastAsia" w:ascii="宋体" w:hAnsi="宋体" w:eastAsia="宋体" w:cs="宋体"/>
          <w:color w:val="auto"/>
          <w:szCs w:val="21"/>
          <w:u w:val="single"/>
        </w:rPr>
      </w:pPr>
      <w:r>
        <w:rPr>
          <w:rFonts w:hint="eastAsia" w:ascii="宋体" w:hAnsi="宋体" w:eastAsia="宋体" w:cs="宋体"/>
          <w:color w:val="auto"/>
          <w:szCs w:val="21"/>
        </w:rPr>
        <w:t>供应商代表姓名： 职    务：</w:t>
      </w:r>
    </w:p>
    <w:p w14:paraId="418363DA">
      <w:pPr>
        <w:adjustRightInd w:val="0"/>
        <w:snapToGrid w:val="0"/>
        <w:spacing w:line="360" w:lineRule="auto"/>
        <w:rPr>
          <w:rFonts w:hint="eastAsia" w:ascii="宋体" w:hAnsi="宋体" w:eastAsia="宋体" w:cs="宋体"/>
          <w:color w:val="auto"/>
          <w:szCs w:val="21"/>
          <w:u w:val="single"/>
        </w:rPr>
      </w:pPr>
    </w:p>
    <w:p w14:paraId="3327BEBE">
      <w:pPr>
        <w:adjustRightInd w:val="0"/>
        <w:snapToGrid w:val="0"/>
        <w:spacing w:line="360" w:lineRule="auto"/>
        <w:rPr>
          <w:rFonts w:hint="eastAsia" w:ascii="宋体" w:hAnsi="宋体" w:eastAsia="宋体" w:cs="宋体"/>
          <w:color w:val="auto"/>
          <w:szCs w:val="21"/>
          <w:u w:val="single"/>
        </w:rPr>
      </w:pPr>
    </w:p>
    <w:p w14:paraId="47A525BE">
      <w:pPr>
        <w:adjustRightInd w:val="0"/>
        <w:snapToGrid w:val="0"/>
        <w:spacing w:line="360" w:lineRule="auto"/>
        <w:rPr>
          <w:rFonts w:hint="eastAsia" w:ascii="宋体" w:hAnsi="宋体" w:eastAsia="宋体" w:cs="宋体"/>
          <w:color w:val="auto"/>
          <w:szCs w:val="21"/>
          <w:u w:val="single"/>
        </w:rPr>
      </w:pPr>
    </w:p>
    <w:p w14:paraId="6BFC249C">
      <w:pPr>
        <w:adjustRightInd w:val="0"/>
        <w:snapToGrid w:val="0"/>
        <w:spacing w:line="360" w:lineRule="auto"/>
        <w:rPr>
          <w:rFonts w:hint="eastAsia" w:ascii="宋体" w:hAnsi="宋体" w:eastAsia="宋体" w:cs="宋体"/>
          <w:color w:val="auto"/>
          <w:szCs w:val="21"/>
          <w:u w:val="single"/>
        </w:rPr>
      </w:pPr>
    </w:p>
    <w:p w14:paraId="2D589BDE">
      <w:pPr>
        <w:adjustRightInd w:val="0"/>
        <w:snapToGrid w:val="0"/>
        <w:spacing w:line="360" w:lineRule="auto"/>
        <w:ind w:firstLine="4305" w:firstLineChars="2050"/>
        <w:rPr>
          <w:rFonts w:hint="eastAsia" w:ascii="宋体" w:hAnsi="宋体" w:eastAsia="宋体" w:cs="宋体"/>
          <w:color w:val="auto"/>
          <w:szCs w:val="21"/>
        </w:rPr>
      </w:pPr>
      <w:r>
        <w:rPr>
          <w:rFonts w:hint="eastAsia" w:ascii="宋体" w:hAnsi="宋体" w:eastAsia="宋体" w:cs="宋体"/>
          <w:color w:val="auto"/>
          <w:szCs w:val="21"/>
        </w:rPr>
        <w:t>供应商名称（并加盖公章）：</w:t>
      </w:r>
    </w:p>
    <w:p w14:paraId="19BCFCC8">
      <w:pPr>
        <w:adjustRightInd w:val="0"/>
        <w:snapToGrid w:val="0"/>
        <w:spacing w:line="360" w:lineRule="auto"/>
        <w:ind w:firstLine="4305" w:firstLineChars="2050"/>
        <w:rPr>
          <w:rFonts w:hint="eastAsia" w:ascii="宋体" w:hAnsi="宋体" w:eastAsia="宋体" w:cs="宋体"/>
          <w:color w:val="auto"/>
          <w:szCs w:val="21"/>
        </w:rPr>
      </w:pPr>
    </w:p>
    <w:p w14:paraId="169BBC49">
      <w:pPr>
        <w:adjustRightInd w:val="0"/>
        <w:snapToGrid w:val="0"/>
        <w:spacing w:line="360" w:lineRule="auto"/>
        <w:ind w:firstLine="4305" w:firstLineChars="2050"/>
        <w:rPr>
          <w:rFonts w:hint="eastAsia" w:ascii="宋体" w:hAnsi="宋体" w:eastAsia="宋体" w:cs="宋体"/>
          <w:color w:val="auto"/>
          <w:szCs w:val="21"/>
        </w:rPr>
      </w:pPr>
      <w:r>
        <w:rPr>
          <w:rFonts w:hint="eastAsia" w:ascii="宋体" w:hAnsi="宋体" w:eastAsia="宋体" w:cs="宋体"/>
          <w:color w:val="auto"/>
          <w:szCs w:val="21"/>
        </w:rPr>
        <w:t>日期：      年     月     日</w:t>
      </w:r>
    </w:p>
    <w:p w14:paraId="2D8B0F61">
      <w:pPr>
        <w:adjustRightInd w:val="0"/>
        <w:snapToGrid w:val="0"/>
        <w:spacing w:line="360" w:lineRule="auto"/>
        <w:ind w:firstLine="4305" w:firstLineChars="2050"/>
        <w:rPr>
          <w:rFonts w:hint="eastAsia" w:ascii="宋体" w:hAnsi="宋体" w:eastAsia="宋体" w:cs="宋体"/>
          <w:color w:val="auto"/>
          <w:szCs w:val="21"/>
        </w:rPr>
      </w:pPr>
    </w:p>
    <w:p w14:paraId="1B14F341">
      <w:pPr>
        <w:adjustRightInd w:val="0"/>
        <w:snapToGrid w:val="0"/>
        <w:spacing w:line="360" w:lineRule="auto"/>
        <w:ind w:firstLine="4305" w:firstLineChars="2050"/>
        <w:rPr>
          <w:rFonts w:hint="eastAsia" w:ascii="宋体" w:hAnsi="宋体" w:eastAsia="宋体" w:cs="宋体"/>
          <w:color w:val="auto"/>
          <w:szCs w:val="21"/>
        </w:rPr>
      </w:pPr>
    </w:p>
    <w:p w14:paraId="585BF091">
      <w:pPr>
        <w:adjustRightInd w:val="0"/>
        <w:snapToGrid w:val="0"/>
        <w:spacing w:line="360" w:lineRule="auto"/>
        <w:ind w:firstLine="4305" w:firstLineChars="2050"/>
        <w:rPr>
          <w:rFonts w:hint="eastAsia" w:ascii="宋体" w:hAnsi="宋体" w:eastAsia="宋体" w:cs="宋体"/>
          <w:color w:val="auto"/>
          <w:szCs w:val="21"/>
        </w:rPr>
      </w:pPr>
    </w:p>
    <w:p w14:paraId="5BF1EAF0">
      <w:pPr>
        <w:adjustRightInd w:val="0"/>
        <w:snapToGrid w:val="0"/>
        <w:spacing w:line="360" w:lineRule="auto"/>
        <w:ind w:firstLine="4305" w:firstLineChars="2050"/>
        <w:rPr>
          <w:rFonts w:hint="eastAsia" w:ascii="宋体" w:hAnsi="宋体" w:eastAsia="宋体" w:cs="宋体"/>
          <w:color w:val="auto"/>
          <w:szCs w:val="21"/>
        </w:rPr>
      </w:pPr>
    </w:p>
    <w:p w14:paraId="3E109C0F">
      <w:pPr>
        <w:adjustRightInd w:val="0"/>
        <w:snapToGrid w:val="0"/>
        <w:spacing w:line="360" w:lineRule="auto"/>
        <w:ind w:firstLine="4305" w:firstLineChars="2050"/>
        <w:rPr>
          <w:rFonts w:hint="eastAsia" w:ascii="宋体" w:hAnsi="宋体" w:eastAsia="宋体" w:cs="宋体"/>
          <w:color w:val="auto"/>
          <w:szCs w:val="21"/>
        </w:rPr>
      </w:pPr>
    </w:p>
    <w:p w14:paraId="7DDB8D2C">
      <w:pPr>
        <w:adjustRightInd w:val="0"/>
        <w:snapToGrid w:val="0"/>
        <w:spacing w:line="360" w:lineRule="auto"/>
        <w:ind w:firstLine="4305" w:firstLineChars="2050"/>
        <w:rPr>
          <w:rFonts w:hint="eastAsia" w:ascii="宋体" w:hAnsi="宋体" w:eastAsia="宋体" w:cs="宋体"/>
          <w:color w:val="auto"/>
          <w:szCs w:val="21"/>
        </w:rPr>
      </w:pPr>
    </w:p>
    <w:p w14:paraId="33815B2D">
      <w:pPr>
        <w:pStyle w:val="26"/>
        <w:ind w:firstLine="340"/>
        <w:rPr>
          <w:rFonts w:hint="eastAsia" w:ascii="宋体" w:hAnsi="宋体" w:eastAsia="宋体" w:cs="宋体"/>
          <w:color w:val="auto"/>
        </w:rPr>
      </w:pPr>
    </w:p>
    <w:p w14:paraId="71504BA2">
      <w:pPr>
        <w:pStyle w:val="14"/>
        <w:rPr>
          <w:rFonts w:hint="eastAsia" w:ascii="宋体" w:hAnsi="宋体" w:eastAsia="宋体" w:cs="宋体"/>
          <w:color w:val="auto"/>
        </w:rPr>
      </w:pPr>
    </w:p>
    <w:p w14:paraId="2402CE4C">
      <w:pPr>
        <w:spacing w:line="48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3.2 法定代表人（单位负责人）资格证明书</w:t>
      </w:r>
    </w:p>
    <w:p w14:paraId="0F50318F">
      <w:pPr>
        <w:autoSpaceDE w:val="0"/>
        <w:autoSpaceDN w:val="0"/>
        <w:adjustRightInd w:val="0"/>
        <w:spacing w:line="480" w:lineRule="auto"/>
        <w:ind w:firstLine="616" w:firstLineChars="257"/>
        <w:rPr>
          <w:rFonts w:hint="eastAsia" w:ascii="宋体" w:hAnsi="宋体" w:eastAsia="宋体" w:cs="宋体"/>
          <w:color w:val="auto"/>
          <w:sz w:val="24"/>
          <w:szCs w:val="24"/>
        </w:rPr>
      </w:pPr>
    </w:p>
    <w:p w14:paraId="36E4346F">
      <w:pPr>
        <w:pStyle w:val="64"/>
        <w:spacing w:line="480" w:lineRule="auto"/>
        <w:ind w:firstLine="472" w:firstLineChars="225"/>
        <w:jc w:val="left"/>
        <w:rPr>
          <w:rFonts w:hint="eastAsia" w:ascii="宋体" w:hAnsi="宋体" w:eastAsia="宋体" w:cs="宋体"/>
          <w:color w:val="auto"/>
          <w:sz w:val="21"/>
          <w:szCs w:val="21"/>
        </w:rPr>
      </w:pPr>
      <w:r>
        <w:rPr>
          <w:rFonts w:hint="eastAsia" w:ascii="宋体" w:hAnsi="宋体" w:eastAsia="宋体" w:cs="宋体"/>
          <w:color w:val="auto"/>
          <w:sz w:val="21"/>
          <w:szCs w:val="21"/>
        </w:rPr>
        <w:t>单位名称：</w:t>
      </w:r>
    </w:p>
    <w:p w14:paraId="3527D4F8">
      <w:pPr>
        <w:pStyle w:val="64"/>
        <w:spacing w:line="480" w:lineRule="auto"/>
        <w:ind w:firstLine="472" w:firstLineChars="225"/>
        <w:jc w:val="left"/>
        <w:rPr>
          <w:rFonts w:hint="eastAsia" w:ascii="宋体" w:hAnsi="宋体" w:eastAsia="宋体" w:cs="宋体"/>
          <w:color w:val="auto"/>
          <w:sz w:val="21"/>
          <w:szCs w:val="21"/>
        </w:rPr>
      </w:pPr>
      <w:r>
        <w:rPr>
          <w:rFonts w:hint="eastAsia" w:ascii="宋体" w:hAnsi="宋体" w:eastAsia="宋体" w:cs="宋体"/>
          <w:color w:val="auto"/>
          <w:sz w:val="21"/>
          <w:szCs w:val="21"/>
        </w:rPr>
        <w:t>地址：</w:t>
      </w:r>
    </w:p>
    <w:p w14:paraId="7E7B8C7E">
      <w:pPr>
        <w:pStyle w:val="64"/>
        <w:spacing w:line="480" w:lineRule="auto"/>
        <w:ind w:firstLine="472" w:firstLineChars="225"/>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姓名：       性别：     年龄：     职务：        </w:t>
      </w:r>
    </w:p>
    <w:p w14:paraId="299697C7">
      <w:pPr>
        <w:pStyle w:val="64"/>
        <w:spacing w:line="480" w:lineRule="auto"/>
        <w:ind w:firstLine="472" w:firstLineChars="225"/>
        <w:jc w:val="left"/>
        <w:rPr>
          <w:rFonts w:hint="eastAsia" w:ascii="宋体" w:hAnsi="宋体" w:eastAsia="宋体" w:cs="宋体"/>
          <w:color w:val="auto"/>
          <w:sz w:val="21"/>
          <w:szCs w:val="21"/>
        </w:rPr>
      </w:pPr>
      <w:r>
        <w:rPr>
          <w:rFonts w:hint="eastAsia" w:ascii="宋体" w:hAnsi="宋体" w:eastAsia="宋体" w:cs="宋体"/>
          <w:color w:val="auto"/>
          <w:sz w:val="21"/>
          <w:szCs w:val="21"/>
        </w:rPr>
        <w:t>本人系</w:t>
      </w:r>
      <w:r>
        <w:rPr>
          <w:rFonts w:hint="eastAsia" w:ascii="宋体" w:hAnsi="宋体" w:eastAsia="宋体" w:cs="宋体"/>
          <w:i/>
          <w:snapToGrid w:val="0"/>
          <w:color w:val="auto"/>
          <w:sz w:val="21"/>
          <w:szCs w:val="21"/>
          <w:u w:val="single"/>
        </w:rPr>
        <w:t>供应商名称</w:t>
      </w:r>
      <w:r>
        <w:rPr>
          <w:rFonts w:hint="eastAsia" w:ascii="宋体" w:hAnsi="宋体" w:eastAsia="宋体" w:cs="宋体"/>
          <w:color w:val="auto"/>
          <w:sz w:val="21"/>
          <w:szCs w:val="21"/>
        </w:rPr>
        <w:t>的法定代表人（单位负责人）。就参加贵方项目编号为</w:t>
      </w:r>
      <w:r>
        <w:rPr>
          <w:rFonts w:hint="eastAsia" w:ascii="宋体" w:hAnsi="宋体" w:eastAsia="宋体" w:cs="宋体"/>
          <w:i/>
          <w:color w:val="auto"/>
          <w:sz w:val="21"/>
          <w:szCs w:val="21"/>
          <w:u w:val="single"/>
        </w:rPr>
        <w:t>项目编号</w:t>
      </w:r>
      <w:r>
        <w:rPr>
          <w:rFonts w:hint="eastAsia" w:ascii="宋体" w:hAnsi="宋体" w:eastAsia="宋体" w:cs="宋体"/>
          <w:color w:val="auto"/>
          <w:sz w:val="21"/>
          <w:szCs w:val="21"/>
        </w:rPr>
        <w:t>的</w:t>
      </w:r>
      <w:r>
        <w:rPr>
          <w:rFonts w:hint="eastAsia" w:ascii="宋体" w:hAnsi="宋体" w:eastAsia="宋体" w:cs="宋体"/>
          <w:i/>
          <w:color w:val="auto"/>
          <w:sz w:val="21"/>
          <w:szCs w:val="21"/>
          <w:u w:val="single"/>
        </w:rPr>
        <w:t>项目名称</w:t>
      </w:r>
      <w:r>
        <w:rPr>
          <w:rFonts w:hint="eastAsia" w:ascii="宋体" w:hAnsi="宋体" w:eastAsia="宋体" w:cs="宋体"/>
          <w:color w:val="auto"/>
          <w:sz w:val="21"/>
          <w:szCs w:val="21"/>
        </w:rPr>
        <w:t>竞争性谈判项目的响应报价，签署上述项目的响应文件及合同的执行、完成、服务和保修，签署合同和处理与之有关的一切事务。</w:t>
      </w:r>
    </w:p>
    <w:p w14:paraId="582C1F8C">
      <w:pPr>
        <w:pStyle w:val="64"/>
        <w:spacing w:line="480" w:lineRule="auto"/>
        <w:ind w:firstLine="472" w:firstLineChars="225"/>
        <w:jc w:val="left"/>
        <w:rPr>
          <w:rFonts w:hint="eastAsia" w:ascii="宋体" w:hAnsi="宋体" w:eastAsia="宋体" w:cs="宋体"/>
          <w:color w:val="auto"/>
          <w:sz w:val="21"/>
          <w:szCs w:val="21"/>
        </w:rPr>
      </w:pPr>
      <w:r>
        <w:rPr>
          <w:rFonts w:hint="eastAsia" w:ascii="宋体" w:hAnsi="宋体" w:eastAsia="宋体" w:cs="宋体"/>
          <w:color w:val="auto"/>
          <w:sz w:val="21"/>
          <w:szCs w:val="21"/>
        </w:rPr>
        <w:t>特此证明。</w:t>
      </w:r>
    </w:p>
    <w:p w14:paraId="634C6F2B">
      <w:pPr>
        <w:pStyle w:val="64"/>
        <w:spacing w:line="480" w:lineRule="auto"/>
        <w:ind w:firstLine="472" w:firstLineChars="225"/>
        <w:jc w:val="left"/>
        <w:rPr>
          <w:rFonts w:hint="eastAsia" w:ascii="宋体" w:hAnsi="宋体" w:eastAsia="宋体" w:cs="宋体"/>
          <w:color w:val="auto"/>
          <w:sz w:val="21"/>
          <w:szCs w:val="21"/>
        </w:rPr>
      </w:pPr>
      <w:r>
        <w:rPr>
          <w:rFonts w:hint="eastAsia" w:ascii="宋体" w:hAnsi="宋体" w:eastAsia="宋体" w:cs="宋体"/>
          <w:color w:val="auto"/>
          <w:sz w:val="21"/>
          <w:szCs w:val="21"/>
        </w:rPr>
        <w:t>法定代表人（单位负责人）联系电话（手机）：</w:t>
      </w:r>
    </w:p>
    <w:p w14:paraId="7E99FB3E">
      <w:pPr>
        <w:pStyle w:val="64"/>
        <w:spacing w:line="480" w:lineRule="auto"/>
        <w:ind w:firstLine="472" w:firstLineChars="225"/>
        <w:jc w:val="left"/>
        <w:rPr>
          <w:rFonts w:hint="eastAsia" w:ascii="宋体" w:hAnsi="宋体" w:eastAsia="宋体" w:cs="宋体"/>
          <w:color w:val="auto"/>
          <w:sz w:val="21"/>
          <w:szCs w:val="21"/>
        </w:rPr>
      </w:pPr>
    </w:p>
    <w:p w14:paraId="2F890E75">
      <w:pPr>
        <w:pStyle w:val="64"/>
        <w:spacing w:line="480" w:lineRule="auto"/>
        <w:ind w:firstLine="472" w:firstLineChars="225"/>
        <w:jc w:val="left"/>
        <w:rPr>
          <w:rFonts w:hint="eastAsia" w:ascii="宋体" w:hAnsi="宋体" w:eastAsia="宋体" w:cs="宋体"/>
          <w:color w:val="auto"/>
          <w:sz w:val="21"/>
          <w:szCs w:val="21"/>
        </w:rPr>
      </w:pPr>
    </w:p>
    <w:p w14:paraId="7ED2C651">
      <w:pPr>
        <w:pStyle w:val="64"/>
        <w:spacing w:line="480" w:lineRule="auto"/>
        <w:ind w:left="-538" w:leftChars="-256" w:firstLine="539" w:firstLineChars="257"/>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【此处请粘贴法定代表人（单位负责人）身份证复印件，需清晰反映身份证有效期限】</w:t>
      </w:r>
    </w:p>
    <w:p w14:paraId="36ECD691">
      <w:pPr>
        <w:pStyle w:val="64"/>
        <w:spacing w:line="480" w:lineRule="auto"/>
        <w:ind w:left="-538" w:leftChars="-256" w:firstLine="539" w:firstLineChars="257"/>
        <w:jc w:val="center"/>
        <w:rPr>
          <w:rFonts w:hint="eastAsia" w:ascii="宋体" w:hAnsi="宋体" w:eastAsia="宋体" w:cs="宋体"/>
          <w:bCs/>
          <w:color w:val="auto"/>
          <w:sz w:val="21"/>
          <w:szCs w:val="21"/>
        </w:rPr>
      </w:pPr>
    </w:p>
    <w:p w14:paraId="78AA9E08">
      <w:pPr>
        <w:autoSpaceDE w:val="0"/>
        <w:autoSpaceDN w:val="0"/>
        <w:adjustRightInd w:val="0"/>
        <w:spacing w:line="360" w:lineRule="auto"/>
        <w:ind w:right="-11"/>
        <w:rPr>
          <w:rFonts w:hint="eastAsia" w:ascii="宋体" w:hAnsi="宋体" w:eastAsia="宋体" w:cs="宋体"/>
          <w:color w:val="auto"/>
          <w:szCs w:val="21"/>
          <w:lang w:val="zh-CN"/>
        </w:rPr>
      </w:pPr>
    </w:p>
    <w:p w14:paraId="70BCBA34">
      <w:pPr>
        <w:autoSpaceDE w:val="0"/>
        <w:autoSpaceDN w:val="0"/>
        <w:adjustRightInd w:val="0"/>
        <w:spacing w:line="360" w:lineRule="auto"/>
        <w:ind w:right="-11"/>
        <w:rPr>
          <w:rFonts w:hint="eastAsia" w:ascii="宋体" w:hAnsi="宋体" w:eastAsia="宋体" w:cs="宋体"/>
          <w:color w:val="auto"/>
          <w:szCs w:val="21"/>
          <w:lang w:val="zh-CN"/>
        </w:rPr>
      </w:pPr>
    </w:p>
    <w:p w14:paraId="73956351">
      <w:pPr>
        <w:autoSpaceDE w:val="0"/>
        <w:autoSpaceDN w:val="0"/>
        <w:adjustRightInd w:val="0"/>
        <w:spacing w:line="360" w:lineRule="auto"/>
        <w:ind w:right="-11"/>
        <w:rPr>
          <w:rFonts w:hint="eastAsia" w:ascii="宋体" w:hAnsi="宋体" w:eastAsia="宋体" w:cs="宋体"/>
          <w:color w:val="auto"/>
          <w:szCs w:val="21"/>
          <w:lang w:val="zh-CN"/>
        </w:rPr>
      </w:pPr>
    </w:p>
    <w:p w14:paraId="3C3C3247">
      <w:pPr>
        <w:adjustRightInd w:val="0"/>
        <w:snapToGrid w:val="0"/>
        <w:spacing w:line="360" w:lineRule="auto"/>
        <w:ind w:firstLine="3885" w:firstLineChars="1850"/>
        <w:rPr>
          <w:rFonts w:hint="eastAsia" w:ascii="宋体" w:hAnsi="宋体" w:eastAsia="宋体" w:cs="宋体"/>
          <w:color w:val="auto"/>
          <w:szCs w:val="21"/>
        </w:rPr>
      </w:pPr>
      <w:r>
        <w:rPr>
          <w:rFonts w:hint="eastAsia" w:ascii="宋体" w:hAnsi="宋体" w:eastAsia="宋体" w:cs="宋体"/>
          <w:color w:val="auto"/>
          <w:szCs w:val="21"/>
        </w:rPr>
        <w:t>供应商名称（并加盖公章）：</w:t>
      </w:r>
    </w:p>
    <w:p w14:paraId="4228339D">
      <w:pPr>
        <w:pStyle w:val="67"/>
        <w:spacing w:before="60" w:line="480" w:lineRule="auto"/>
        <w:ind w:firstLine="3937" w:firstLineChars="1875"/>
        <w:rPr>
          <w:rFonts w:hint="eastAsia" w:ascii="宋体" w:hAnsi="宋体" w:eastAsia="宋体" w:cs="宋体"/>
          <w:color w:val="auto"/>
          <w:sz w:val="21"/>
          <w:szCs w:val="21"/>
        </w:rPr>
      </w:pPr>
      <w:r>
        <w:rPr>
          <w:rFonts w:hint="eastAsia" w:ascii="宋体" w:hAnsi="宋体" w:eastAsia="宋体" w:cs="宋体"/>
          <w:color w:val="auto"/>
          <w:sz w:val="21"/>
          <w:szCs w:val="21"/>
        </w:rPr>
        <w:t>签署日期：   年   月  日</w:t>
      </w:r>
    </w:p>
    <w:p w14:paraId="635C2AB3">
      <w:pPr>
        <w:pStyle w:val="66"/>
        <w:spacing w:line="480" w:lineRule="auto"/>
        <w:rPr>
          <w:rFonts w:hint="eastAsia" w:ascii="宋体" w:hAnsi="宋体" w:eastAsia="宋体" w:cs="宋体"/>
          <w:color w:val="auto"/>
          <w:sz w:val="21"/>
          <w:szCs w:val="21"/>
        </w:rPr>
      </w:pPr>
    </w:p>
    <w:p w14:paraId="209DB46C">
      <w:pPr>
        <w:rPr>
          <w:rFonts w:hint="eastAsia" w:ascii="宋体" w:hAnsi="宋体" w:eastAsia="宋体" w:cs="宋体"/>
          <w:color w:val="auto"/>
          <w:szCs w:val="21"/>
        </w:rPr>
      </w:pPr>
    </w:p>
    <w:p w14:paraId="0AB8F149">
      <w:pPr>
        <w:spacing w:line="320" w:lineRule="exact"/>
        <w:ind w:firstLine="420" w:firstLineChars="200"/>
        <w:rPr>
          <w:rFonts w:hint="eastAsia" w:ascii="宋体" w:hAnsi="宋体" w:eastAsia="宋体" w:cs="宋体"/>
          <w:bCs/>
          <w:color w:val="auto"/>
          <w:kern w:val="12"/>
          <w:szCs w:val="21"/>
        </w:rPr>
      </w:pPr>
      <w:r>
        <w:rPr>
          <w:rFonts w:hint="eastAsia" w:ascii="宋体" w:hAnsi="宋体" w:eastAsia="宋体" w:cs="宋体"/>
          <w:bCs/>
          <w:color w:val="auto"/>
          <w:kern w:val="12"/>
          <w:szCs w:val="21"/>
        </w:rPr>
        <w:t>说明：法定代表人（单位负责人）参加本竞争性谈判项目响应的，仅</w:t>
      </w:r>
      <w:r>
        <w:rPr>
          <w:rFonts w:hint="eastAsia" w:ascii="宋体" w:hAnsi="宋体" w:eastAsia="宋体" w:cs="宋体"/>
          <w:bCs/>
          <w:color w:val="auto"/>
          <w:kern w:val="12"/>
          <w:szCs w:val="21"/>
          <w:lang w:eastAsia="zh-CN"/>
        </w:rPr>
        <w:t>需</w:t>
      </w:r>
      <w:r>
        <w:rPr>
          <w:rFonts w:hint="eastAsia" w:ascii="宋体" w:hAnsi="宋体" w:eastAsia="宋体" w:cs="宋体"/>
          <w:bCs/>
          <w:color w:val="auto"/>
          <w:kern w:val="12"/>
          <w:szCs w:val="21"/>
        </w:rPr>
        <w:t>出具此证明书。</w:t>
      </w:r>
    </w:p>
    <w:p w14:paraId="2A78B5FD">
      <w:pPr>
        <w:spacing w:line="320" w:lineRule="exact"/>
        <w:ind w:firstLine="420" w:firstLineChars="200"/>
        <w:rPr>
          <w:rFonts w:hint="eastAsia" w:ascii="宋体" w:hAnsi="宋体" w:eastAsia="宋体" w:cs="宋体"/>
          <w:bCs/>
          <w:color w:val="auto"/>
          <w:kern w:val="12"/>
          <w:szCs w:val="21"/>
        </w:rPr>
      </w:pPr>
    </w:p>
    <w:p w14:paraId="4EA1DBA6">
      <w:pPr>
        <w:spacing w:line="480" w:lineRule="exact"/>
        <w:jc w:val="center"/>
        <w:rPr>
          <w:rFonts w:hint="eastAsia" w:ascii="宋体" w:hAnsi="宋体" w:eastAsia="宋体" w:cs="宋体"/>
          <w:b/>
          <w:bCs/>
          <w:color w:val="auto"/>
          <w:sz w:val="24"/>
          <w:szCs w:val="24"/>
        </w:rPr>
      </w:pPr>
    </w:p>
    <w:p w14:paraId="302987AA">
      <w:pPr>
        <w:pStyle w:val="14"/>
        <w:ind w:left="0" w:leftChars="0" w:firstLine="0" w:firstLineChars="0"/>
        <w:rPr>
          <w:rFonts w:hint="eastAsia" w:ascii="宋体" w:hAnsi="宋体" w:eastAsia="宋体" w:cs="宋体"/>
          <w:color w:val="auto"/>
        </w:rPr>
      </w:pPr>
    </w:p>
    <w:p w14:paraId="3AF86F8C">
      <w:pPr>
        <w:spacing w:line="48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3.3 法定代表人（单位负责人）授权书</w:t>
      </w:r>
    </w:p>
    <w:p w14:paraId="59561A5D">
      <w:pPr>
        <w:spacing w:line="480" w:lineRule="exact"/>
        <w:jc w:val="center"/>
        <w:rPr>
          <w:rFonts w:hint="eastAsia" w:ascii="宋体" w:hAnsi="宋体" w:eastAsia="宋体" w:cs="宋体"/>
          <w:b/>
          <w:bCs/>
          <w:color w:val="auto"/>
          <w:sz w:val="36"/>
          <w:szCs w:val="36"/>
        </w:rPr>
      </w:pPr>
    </w:p>
    <w:p w14:paraId="4D48E053">
      <w:pPr>
        <w:adjustRightInd w:val="0"/>
        <w:spacing w:line="360" w:lineRule="auto"/>
        <w:ind w:firstLine="441" w:firstLineChars="210"/>
        <w:rPr>
          <w:rFonts w:hint="eastAsia" w:ascii="宋体" w:hAnsi="宋体" w:eastAsia="宋体" w:cs="宋体"/>
          <w:color w:val="auto"/>
          <w:szCs w:val="21"/>
        </w:rPr>
      </w:pPr>
      <w:r>
        <w:rPr>
          <w:rFonts w:hint="eastAsia" w:ascii="宋体" w:hAnsi="宋体" w:eastAsia="宋体" w:cs="宋体"/>
          <w:color w:val="auto"/>
          <w:szCs w:val="21"/>
        </w:rPr>
        <w:t>本人</w:t>
      </w:r>
      <w:r>
        <w:rPr>
          <w:rFonts w:hint="eastAsia" w:ascii="宋体" w:hAnsi="宋体" w:eastAsia="宋体" w:cs="宋体"/>
          <w:color w:val="auto"/>
          <w:szCs w:val="21"/>
          <w:u w:val="single"/>
        </w:rPr>
        <w:t xml:space="preserve">　 </w:t>
      </w:r>
      <w:r>
        <w:rPr>
          <w:rFonts w:hint="eastAsia" w:ascii="宋体" w:hAnsi="宋体" w:eastAsia="宋体" w:cs="宋体"/>
          <w:i/>
          <w:snapToGrid w:val="0"/>
          <w:color w:val="auto"/>
          <w:szCs w:val="21"/>
          <w:u w:val="single"/>
        </w:rPr>
        <w:t>法人姓名</w:t>
      </w:r>
      <w:r>
        <w:rPr>
          <w:rFonts w:hint="eastAsia" w:ascii="宋体" w:hAnsi="宋体" w:eastAsia="宋体" w:cs="宋体"/>
          <w:color w:val="auto"/>
          <w:szCs w:val="21"/>
        </w:rPr>
        <w:t>系</w:t>
      </w:r>
      <w:r>
        <w:rPr>
          <w:rFonts w:hint="eastAsia" w:ascii="宋体" w:hAnsi="宋体" w:eastAsia="宋体" w:cs="宋体"/>
          <w:color w:val="auto"/>
          <w:szCs w:val="21"/>
          <w:u w:val="single"/>
        </w:rPr>
        <w:t>　</w:t>
      </w:r>
      <w:r>
        <w:rPr>
          <w:rFonts w:hint="eastAsia" w:ascii="宋体" w:hAnsi="宋体" w:eastAsia="宋体" w:cs="宋体"/>
          <w:i/>
          <w:snapToGrid w:val="0"/>
          <w:color w:val="auto"/>
          <w:szCs w:val="21"/>
          <w:u w:val="single"/>
        </w:rPr>
        <w:t xml:space="preserve">供应商名称  </w:t>
      </w:r>
      <w:r>
        <w:rPr>
          <w:rFonts w:hint="eastAsia" w:ascii="宋体" w:hAnsi="宋体" w:eastAsia="宋体" w:cs="宋体"/>
          <w:color w:val="auto"/>
          <w:szCs w:val="21"/>
        </w:rPr>
        <w:t>的法定代表人（单位负责人），现委托</w:t>
      </w:r>
      <w:r>
        <w:rPr>
          <w:rFonts w:hint="eastAsia" w:ascii="宋体" w:hAnsi="宋体" w:eastAsia="宋体" w:cs="宋体"/>
          <w:color w:val="auto"/>
          <w:szCs w:val="21"/>
          <w:u w:val="single"/>
        </w:rPr>
        <w:t xml:space="preserve">　 </w:t>
      </w:r>
      <w:r>
        <w:rPr>
          <w:rFonts w:hint="eastAsia" w:ascii="宋体" w:hAnsi="宋体" w:eastAsia="宋体" w:cs="宋体"/>
          <w:i/>
          <w:snapToGrid w:val="0"/>
          <w:color w:val="auto"/>
          <w:szCs w:val="21"/>
          <w:u w:val="single"/>
        </w:rPr>
        <w:t>姓名，职务</w:t>
      </w:r>
      <w:r>
        <w:rPr>
          <w:rFonts w:hint="eastAsia" w:ascii="宋体" w:hAnsi="宋体" w:eastAsia="宋体" w:cs="宋体"/>
          <w:color w:val="auto"/>
          <w:szCs w:val="21"/>
        </w:rPr>
        <w:t>以我方的名义参加贵方______________________（项目名称）的谈判响应活动，并代表我方全权办理针对上述项目的谈判、响应文件澄清、签约等一切具体事务和签署相关文件。</w:t>
      </w:r>
    </w:p>
    <w:p w14:paraId="772082F9">
      <w:pPr>
        <w:adjustRightInd w:val="0"/>
        <w:spacing w:line="360" w:lineRule="auto"/>
        <w:ind w:firstLine="441" w:firstLineChars="210"/>
        <w:rPr>
          <w:rFonts w:hint="eastAsia" w:ascii="宋体" w:hAnsi="宋体" w:eastAsia="宋体" w:cs="宋体"/>
          <w:color w:val="auto"/>
          <w:szCs w:val="21"/>
        </w:rPr>
      </w:pPr>
      <w:r>
        <w:rPr>
          <w:rFonts w:hint="eastAsia" w:ascii="宋体" w:hAnsi="宋体" w:eastAsia="宋体" w:cs="宋体"/>
          <w:color w:val="auto"/>
          <w:szCs w:val="21"/>
        </w:rPr>
        <w:t>我方对被授权人的签名事项负全部责任。</w:t>
      </w:r>
    </w:p>
    <w:p w14:paraId="74774AF6">
      <w:pPr>
        <w:adjustRightInd w:val="0"/>
        <w:spacing w:line="360" w:lineRule="auto"/>
        <w:ind w:firstLine="441" w:firstLineChars="210"/>
        <w:rPr>
          <w:rFonts w:hint="eastAsia" w:ascii="宋体" w:hAnsi="宋体" w:eastAsia="宋体" w:cs="宋体"/>
          <w:color w:val="auto"/>
          <w:szCs w:val="21"/>
        </w:rPr>
      </w:pPr>
      <w:r>
        <w:rPr>
          <w:rFonts w:hint="eastAsia" w:ascii="宋体" w:hAnsi="宋体" w:eastAsia="宋体" w:cs="宋体"/>
          <w:color w:val="auto"/>
          <w:szCs w:val="21"/>
        </w:rPr>
        <w:t>在贵方收到我方撤销授权的书面通知以前，本授权书一直有效。被授权人在授权书有效期内签署的所有文件不因授权的撤销而失效。除我方书面撤销授权外，本授权书自投标截止之日起直至我方的响应文件有效期结束前始终有效。</w:t>
      </w:r>
    </w:p>
    <w:p w14:paraId="5AFCB589">
      <w:pPr>
        <w:adjustRightInd w:val="0"/>
        <w:spacing w:line="360" w:lineRule="auto"/>
        <w:ind w:firstLine="441" w:firstLineChars="210"/>
        <w:rPr>
          <w:rFonts w:hint="eastAsia" w:ascii="宋体" w:hAnsi="宋体" w:eastAsia="宋体" w:cs="宋体"/>
          <w:color w:val="auto"/>
          <w:szCs w:val="21"/>
        </w:rPr>
      </w:pPr>
      <w:r>
        <w:rPr>
          <w:rFonts w:hint="eastAsia" w:ascii="宋体" w:hAnsi="宋体" w:eastAsia="宋体" w:cs="宋体"/>
          <w:color w:val="auto"/>
          <w:szCs w:val="21"/>
        </w:rPr>
        <w:t>被授权人无转委托权，特此委托。</w:t>
      </w:r>
    </w:p>
    <w:p w14:paraId="2E8012B3">
      <w:pPr>
        <w:spacing w:line="48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 xml:space="preserve">供应商名称： </w:t>
      </w:r>
      <w:r>
        <w:rPr>
          <w:rFonts w:hint="eastAsia" w:ascii="宋体" w:hAnsi="宋体" w:eastAsia="宋体" w:cs="宋体"/>
          <w:color w:val="auto"/>
          <w:szCs w:val="21"/>
          <w:u w:val="single"/>
        </w:rPr>
        <w:t xml:space="preserve">       （全称）       </w:t>
      </w:r>
      <w:r>
        <w:rPr>
          <w:rFonts w:hint="eastAsia" w:ascii="宋体" w:hAnsi="宋体" w:eastAsia="宋体" w:cs="宋体"/>
          <w:color w:val="auto"/>
          <w:szCs w:val="21"/>
        </w:rPr>
        <w:t xml:space="preserve"> （并加盖单位公章）</w:t>
      </w:r>
    </w:p>
    <w:p w14:paraId="3BCC1DD2">
      <w:pPr>
        <w:spacing w:line="48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法定代表人（单位负责人）：（签字或加盖名章）</w:t>
      </w:r>
    </w:p>
    <w:p w14:paraId="4FF930C0">
      <w:pPr>
        <w:spacing w:line="48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法定代表人（单位负责人）授权代表：（签字或加盖名章）</w:t>
      </w:r>
    </w:p>
    <w:p w14:paraId="359426B9">
      <w:pPr>
        <w:spacing w:line="48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法定代表人（单位负责人）授权代表联系电话（手机）：</w:t>
      </w:r>
    </w:p>
    <w:tbl>
      <w:tblPr>
        <w:tblStyle w:val="27"/>
        <w:tblW w:w="8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5"/>
        <w:gridCol w:w="7"/>
        <w:gridCol w:w="4479"/>
        <w:gridCol w:w="14"/>
      </w:tblGrid>
      <w:tr w14:paraId="49ED8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trPr>
        <w:tc>
          <w:tcPr>
            <w:tcW w:w="4484" w:type="dxa"/>
            <w:tcBorders>
              <w:top w:val="single" w:color="auto" w:sz="4" w:space="0"/>
              <w:left w:val="single" w:color="auto" w:sz="4" w:space="0"/>
              <w:bottom w:val="single" w:color="auto" w:sz="4" w:space="0"/>
              <w:right w:val="single" w:color="auto" w:sz="4" w:space="0"/>
            </w:tcBorders>
            <w:vAlign w:val="center"/>
          </w:tcPr>
          <w:p w14:paraId="405C997B">
            <w:pPr>
              <w:jc w:val="center"/>
              <w:rPr>
                <w:rFonts w:hint="eastAsia" w:ascii="宋体" w:hAnsi="宋体" w:eastAsia="宋体" w:cs="宋体"/>
                <w:color w:val="auto"/>
                <w:szCs w:val="21"/>
              </w:rPr>
            </w:pPr>
            <w:r>
              <w:rPr>
                <w:rFonts w:hint="eastAsia" w:ascii="宋体" w:hAnsi="宋体" w:eastAsia="宋体" w:cs="宋体"/>
                <w:color w:val="auto"/>
                <w:szCs w:val="21"/>
              </w:rPr>
              <w:t>法定代表人（单位负责人）身份证（正面）</w:t>
            </w:r>
          </w:p>
        </w:tc>
        <w:tc>
          <w:tcPr>
            <w:tcW w:w="4485" w:type="dxa"/>
            <w:gridSpan w:val="2"/>
            <w:tcBorders>
              <w:top w:val="single" w:color="auto" w:sz="4" w:space="0"/>
              <w:left w:val="single" w:color="auto" w:sz="4" w:space="0"/>
              <w:bottom w:val="single" w:color="auto" w:sz="4" w:space="0"/>
              <w:right w:val="single" w:color="auto" w:sz="4" w:space="0"/>
            </w:tcBorders>
            <w:vAlign w:val="center"/>
          </w:tcPr>
          <w:p w14:paraId="133F80D7">
            <w:pPr>
              <w:jc w:val="center"/>
              <w:rPr>
                <w:rFonts w:hint="eastAsia" w:ascii="宋体" w:hAnsi="宋体" w:eastAsia="宋体" w:cs="宋体"/>
                <w:color w:val="auto"/>
                <w:szCs w:val="21"/>
              </w:rPr>
            </w:pPr>
            <w:r>
              <w:rPr>
                <w:rFonts w:hint="eastAsia" w:ascii="宋体" w:hAnsi="宋体" w:eastAsia="宋体" w:cs="宋体"/>
                <w:color w:val="auto"/>
                <w:szCs w:val="21"/>
              </w:rPr>
              <w:t>法定代表人（单位负责人）身份证（反面）</w:t>
            </w:r>
          </w:p>
        </w:tc>
      </w:tr>
      <w:tr w14:paraId="621EC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4491" w:type="dxa"/>
            <w:gridSpan w:val="2"/>
            <w:tcBorders>
              <w:top w:val="single" w:color="auto" w:sz="4" w:space="0"/>
              <w:left w:val="single" w:color="auto" w:sz="4" w:space="0"/>
              <w:bottom w:val="single" w:color="auto" w:sz="4" w:space="0"/>
              <w:right w:val="single" w:color="auto" w:sz="4" w:space="0"/>
            </w:tcBorders>
            <w:vAlign w:val="center"/>
          </w:tcPr>
          <w:p w14:paraId="11BB70FB">
            <w:pPr>
              <w:jc w:val="center"/>
              <w:rPr>
                <w:rFonts w:hint="eastAsia" w:ascii="宋体" w:hAnsi="宋体" w:eastAsia="宋体" w:cs="宋体"/>
                <w:color w:val="auto"/>
                <w:szCs w:val="21"/>
              </w:rPr>
            </w:pPr>
            <w:r>
              <w:rPr>
                <w:rFonts w:hint="eastAsia" w:ascii="宋体" w:hAnsi="宋体" w:eastAsia="宋体" w:cs="宋体"/>
                <w:color w:val="auto"/>
                <w:szCs w:val="21"/>
              </w:rPr>
              <w:t>法定代表人（单位负责人）授权代表身份证</w:t>
            </w:r>
          </w:p>
          <w:p w14:paraId="4295F9A7">
            <w:pPr>
              <w:jc w:val="center"/>
              <w:rPr>
                <w:rFonts w:hint="eastAsia" w:ascii="宋体" w:hAnsi="宋体" w:eastAsia="宋体" w:cs="宋体"/>
                <w:color w:val="auto"/>
                <w:szCs w:val="21"/>
              </w:rPr>
            </w:pPr>
            <w:r>
              <w:rPr>
                <w:rFonts w:hint="eastAsia" w:ascii="宋体" w:hAnsi="宋体" w:eastAsia="宋体" w:cs="宋体"/>
                <w:color w:val="auto"/>
                <w:szCs w:val="21"/>
              </w:rPr>
              <w:t>（正面）</w:t>
            </w:r>
          </w:p>
        </w:tc>
        <w:tc>
          <w:tcPr>
            <w:tcW w:w="4492" w:type="dxa"/>
            <w:gridSpan w:val="2"/>
            <w:tcBorders>
              <w:top w:val="single" w:color="auto" w:sz="4" w:space="0"/>
              <w:left w:val="single" w:color="auto" w:sz="4" w:space="0"/>
              <w:bottom w:val="single" w:color="auto" w:sz="4" w:space="0"/>
              <w:right w:val="single" w:color="auto" w:sz="4" w:space="0"/>
            </w:tcBorders>
            <w:vAlign w:val="center"/>
          </w:tcPr>
          <w:p w14:paraId="36CDA41B">
            <w:pPr>
              <w:jc w:val="center"/>
              <w:rPr>
                <w:rFonts w:hint="eastAsia" w:ascii="宋体" w:hAnsi="宋体" w:eastAsia="宋体" w:cs="宋体"/>
                <w:color w:val="auto"/>
                <w:szCs w:val="21"/>
              </w:rPr>
            </w:pPr>
            <w:r>
              <w:rPr>
                <w:rFonts w:hint="eastAsia" w:ascii="宋体" w:hAnsi="宋体" w:eastAsia="宋体" w:cs="宋体"/>
                <w:color w:val="auto"/>
                <w:szCs w:val="21"/>
              </w:rPr>
              <w:t>法定代表人（单位负责人）授权代表身份证</w:t>
            </w:r>
          </w:p>
          <w:p w14:paraId="44705115">
            <w:pPr>
              <w:jc w:val="center"/>
              <w:rPr>
                <w:rFonts w:hint="eastAsia" w:ascii="宋体" w:hAnsi="宋体" w:eastAsia="宋体" w:cs="宋体"/>
                <w:color w:val="auto"/>
                <w:szCs w:val="21"/>
              </w:rPr>
            </w:pPr>
            <w:r>
              <w:rPr>
                <w:rFonts w:hint="eastAsia" w:ascii="宋体" w:hAnsi="宋体" w:eastAsia="宋体" w:cs="宋体"/>
                <w:color w:val="auto"/>
                <w:szCs w:val="21"/>
              </w:rPr>
              <w:t>（反面）</w:t>
            </w:r>
          </w:p>
        </w:tc>
      </w:tr>
    </w:tbl>
    <w:p w14:paraId="3EEF709C">
      <w:pPr>
        <w:autoSpaceDE w:val="0"/>
        <w:autoSpaceDN w:val="0"/>
        <w:adjustRightInd w:val="0"/>
        <w:spacing w:line="360" w:lineRule="auto"/>
        <w:outlineLvl w:val="0"/>
        <w:rPr>
          <w:rFonts w:hint="eastAsia" w:ascii="宋体" w:hAnsi="宋体" w:eastAsia="宋体" w:cs="宋体"/>
          <w:b/>
          <w:bCs/>
          <w:color w:val="auto"/>
          <w:sz w:val="24"/>
          <w:szCs w:val="24"/>
        </w:rPr>
      </w:pPr>
    </w:p>
    <w:p w14:paraId="06E07F3C">
      <w:pPr>
        <w:autoSpaceDE w:val="0"/>
        <w:autoSpaceDN w:val="0"/>
        <w:adjustRightInd w:val="0"/>
        <w:spacing w:line="360" w:lineRule="auto"/>
        <w:outlineLvl w:val="0"/>
        <w:rPr>
          <w:rFonts w:hint="eastAsia" w:ascii="宋体" w:hAnsi="宋体" w:eastAsia="宋体" w:cs="宋体"/>
          <w:b/>
          <w:bCs/>
          <w:color w:val="auto"/>
          <w:sz w:val="24"/>
          <w:szCs w:val="24"/>
        </w:rPr>
      </w:pPr>
    </w:p>
    <w:p w14:paraId="10091C80">
      <w:pPr>
        <w:rPr>
          <w:rFonts w:hint="eastAsia" w:ascii="宋体" w:hAnsi="宋体" w:eastAsia="宋体" w:cs="宋体"/>
          <w:color w:val="auto"/>
        </w:rPr>
      </w:pPr>
    </w:p>
    <w:p w14:paraId="47CAB2E0">
      <w:pPr>
        <w:autoSpaceDE w:val="0"/>
        <w:autoSpaceDN w:val="0"/>
        <w:adjustRightInd w:val="0"/>
        <w:spacing w:line="360" w:lineRule="auto"/>
        <w:jc w:val="center"/>
        <w:outlineLvl w:val="0"/>
        <w:rPr>
          <w:rFonts w:hint="eastAsia" w:ascii="宋体" w:hAnsi="宋体" w:eastAsia="宋体" w:cs="宋体"/>
          <w:b/>
          <w:bCs/>
          <w:color w:val="auto"/>
          <w:sz w:val="24"/>
          <w:szCs w:val="24"/>
        </w:rPr>
      </w:pPr>
      <w:r>
        <w:rPr>
          <w:rFonts w:hint="eastAsia" w:ascii="宋体" w:hAnsi="宋体" w:eastAsia="宋体" w:cs="宋体"/>
          <w:b/>
          <w:bCs/>
          <w:color w:val="auto"/>
          <w:sz w:val="24"/>
          <w:szCs w:val="24"/>
        </w:rPr>
        <w:t>3.4 谈判承诺函</w:t>
      </w:r>
    </w:p>
    <w:p w14:paraId="61DC919C">
      <w:pPr>
        <w:autoSpaceDE w:val="0"/>
        <w:autoSpaceDN w:val="0"/>
        <w:snapToGrid w:val="0"/>
        <w:spacing w:line="360" w:lineRule="auto"/>
        <w:jc w:val="center"/>
        <w:rPr>
          <w:rFonts w:hint="eastAsia" w:ascii="宋体" w:hAnsi="宋体" w:eastAsia="宋体" w:cs="宋体"/>
          <w:b/>
          <w:bCs/>
          <w:color w:val="auto"/>
          <w:sz w:val="24"/>
          <w:szCs w:val="24"/>
        </w:rPr>
      </w:pPr>
    </w:p>
    <w:p w14:paraId="278708FC">
      <w:pPr>
        <w:spacing w:beforeLines="50" w:line="360" w:lineRule="auto"/>
        <w:contextualSpacing/>
        <w:rPr>
          <w:rFonts w:hint="eastAsia" w:ascii="宋体" w:hAnsi="宋体" w:eastAsia="宋体" w:cs="宋体"/>
          <w:color w:val="auto"/>
          <w:szCs w:val="21"/>
          <w:lang w:val="zh-CN"/>
        </w:rPr>
      </w:pPr>
      <w:r>
        <w:rPr>
          <w:rFonts w:hint="eastAsia" w:ascii="宋体" w:hAnsi="宋体" w:eastAsia="宋体" w:cs="宋体"/>
          <w:color w:val="auto"/>
          <w:szCs w:val="21"/>
          <w:u w:val="single"/>
          <w:lang w:val="zh-CN"/>
        </w:rPr>
        <w:t xml:space="preserve">（采购人名称） </w:t>
      </w:r>
      <w:r>
        <w:rPr>
          <w:rFonts w:hint="eastAsia" w:ascii="宋体" w:hAnsi="宋体" w:eastAsia="宋体" w:cs="宋体"/>
          <w:color w:val="auto"/>
          <w:szCs w:val="21"/>
          <w:lang w:val="zh-CN"/>
        </w:rPr>
        <w:t>：</w:t>
      </w:r>
    </w:p>
    <w:p w14:paraId="1355D596">
      <w:pPr>
        <w:spacing w:beforeLines="50" w:line="360" w:lineRule="auto"/>
        <w:ind w:firstLine="420" w:firstLineChars="200"/>
        <w:contextualSpacing/>
        <w:rPr>
          <w:rFonts w:hint="eastAsia" w:ascii="宋体" w:hAnsi="宋体" w:eastAsia="宋体" w:cs="宋体"/>
          <w:color w:val="auto"/>
          <w:szCs w:val="21"/>
          <w:lang w:val="zh-CN"/>
        </w:rPr>
      </w:pPr>
      <w:r>
        <w:rPr>
          <w:rFonts w:hint="eastAsia" w:ascii="宋体" w:hAnsi="宋体" w:eastAsia="宋体" w:cs="宋体"/>
          <w:color w:val="auto"/>
          <w:szCs w:val="21"/>
          <w:lang w:val="zh-CN"/>
        </w:rPr>
        <w:t>经研究，我方自愿参与贵方____年____月____日____（项目编号、项目名称）的投标，将严格遵守《中华人民共和国政府采购法》等相关法律法规规定，并无条件地遵守本次采购活动各项规定。我们郑重承诺：我方如果在本次响应活动中有下列情形之一的，愿接受政府采购监督管理部门给予相关处罚并承诺依法承担相关的经济赔偿责任和法律责任。</w:t>
      </w:r>
    </w:p>
    <w:p w14:paraId="4E9C9AA0">
      <w:pPr>
        <w:spacing w:beforeLines="50" w:line="360" w:lineRule="auto"/>
        <w:ind w:firstLine="420" w:firstLineChars="200"/>
        <w:contextualSpacing/>
        <w:rPr>
          <w:rFonts w:hint="eastAsia" w:ascii="宋体" w:hAnsi="宋体" w:eastAsia="宋体" w:cs="宋体"/>
          <w:color w:val="auto"/>
          <w:szCs w:val="21"/>
          <w:lang w:val="zh-CN"/>
        </w:rPr>
      </w:pPr>
      <w:r>
        <w:rPr>
          <w:rFonts w:hint="eastAsia" w:ascii="宋体" w:hAnsi="宋体" w:eastAsia="宋体" w:cs="宋体"/>
          <w:color w:val="auto"/>
          <w:szCs w:val="21"/>
          <w:lang w:val="zh-CN"/>
        </w:rPr>
        <w:t>一、在响应有效期内撤销响应文件；</w:t>
      </w:r>
    </w:p>
    <w:p w14:paraId="23C0C464">
      <w:pPr>
        <w:spacing w:beforeLines="50" w:line="360" w:lineRule="auto"/>
        <w:ind w:firstLine="420" w:firstLineChars="200"/>
        <w:contextualSpacing/>
        <w:rPr>
          <w:rFonts w:hint="eastAsia" w:ascii="宋体" w:hAnsi="宋体" w:eastAsia="宋体" w:cs="宋体"/>
          <w:color w:val="auto"/>
          <w:szCs w:val="21"/>
          <w:lang w:val="zh-CN"/>
        </w:rPr>
      </w:pPr>
      <w:r>
        <w:rPr>
          <w:rFonts w:hint="eastAsia" w:ascii="宋体" w:hAnsi="宋体" w:eastAsia="宋体" w:cs="宋体"/>
          <w:color w:val="auto"/>
          <w:szCs w:val="21"/>
          <w:lang w:val="zh-CN"/>
        </w:rPr>
        <w:t>二、在响应文件中提供虚假材料；</w:t>
      </w:r>
    </w:p>
    <w:p w14:paraId="16958580">
      <w:pPr>
        <w:spacing w:beforeLines="50" w:line="360" w:lineRule="auto"/>
        <w:ind w:firstLine="420" w:firstLineChars="200"/>
        <w:contextualSpacing/>
        <w:rPr>
          <w:rFonts w:hint="eastAsia" w:ascii="宋体" w:hAnsi="宋体" w:eastAsia="宋体" w:cs="宋体"/>
          <w:color w:val="auto"/>
          <w:szCs w:val="21"/>
          <w:lang w:val="zh-CN"/>
        </w:rPr>
      </w:pPr>
      <w:r>
        <w:rPr>
          <w:rFonts w:hint="eastAsia" w:ascii="宋体" w:hAnsi="宋体" w:eastAsia="宋体" w:cs="宋体"/>
          <w:color w:val="auto"/>
          <w:szCs w:val="21"/>
          <w:lang w:val="zh-CN"/>
        </w:rPr>
        <w:t>三、除因不可抗力或谈判文件认可的情形以外，成交后不与采购人签订合同；</w:t>
      </w:r>
    </w:p>
    <w:p w14:paraId="5904DB32">
      <w:pPr>
        <w:spacing w:beforeLines="50" w:line="360" w:lineRule="auto"/>
        <w:ind w:firstLine="420" w:firstLineChars="200"/>
        <w:contextualSpacing/>
        <w:rPr>
          <w:rFonts w:hint="eastAsia" w:ascii="宋体" w:hAnsi="宋体" w:eastAsia="宋体" w:cs="宋体"/>
          <w:color w:val="auto"/>
          <w:szCs w:val="21"/>
          <w:lang w:val="zh-CN"/>
        </w:rPr>
      </w:pPr>
      <w:r>
        <w:rPr>
          <w:rFonts w:hint="eastAsia" w:ascii="宋体" w:hAnsi="宋体" w:eastAsia="宋体" w:cs="宋体"/>
          <w:color w:val="auto"/>
          <w:szCs w:val="21"/>
          <w:lang w:val="zh-CN"/>
        </w:rPr>
        <w:t>四、与采购人、其他供应商或者采购代理机构恶意串通；</w:t>
      </w:r>
    </w:p>
    <w:p w14:paraId="4F282C49">
      <w:pPr>
        <w:spacing w:beforeLines="50" w:line="360" w:lineRule="auto"/>
        <w:ind w:firstLine="420" w:firstLineChars="200"/>
        <w:contextualSpacing/>
        <w:rPr>
          <w:rFonts w:hint="eastAsia" w:ascii="宋体" w:hAnsi="宋体" w:eastAsia="宋体" w:cs="宋体"/>
          <w:color w:val="auto"/>
          <w:szCs w:val="21"/>
          <w:lang w:val="zh-CN"/>
        </w:rPr>
      </w:pPr>
      <w:r>
        <w:rPr>
          <w:rFonts w:hint="eastAsia" w:ascii="宋体" w:hAnsi="宋体" w:eastAsia="宋体" w:cs="宋体"/>
          <w:color w:val="auto"/>
          <w:szCs w:val="21"/>
          <w:lang w:val="zh-CN"/>
        </w:rPr>
        <w:t>五、法律法规及本谈判文件规定的其他严重违法行为。</w:t>
      </w:r>
    </w:p>
    <w:p w14:paraId="39CC2731">
      <w:pPr>
        <w:rPr>
          <w:rFonts w:hint="eastAsia" w:ascii="宋体" w:hAnsi="宋体" w:eastAsia="宋体" w:cs="宋体"/>
          <w:color w:val="auto"/>
          <w:sz w:val="28"/>
          <w:szCs w:val="28"/>
          <w:u w:val="single"/>
        </w:rPr>
      </w:pPr>
    </w:p>
    <w:p w14:paraId="39BB395D">
      <w:pPr>
        <w:rPr>
          <w:rFonts w:hint="eastAsia" w:ascii="宋体" w:hAnsi="宋体" w:eastAsia="宋体" w:cs="宋体"/>
          <w:color w:val="auto"/>
          <w:sz w:val="28"/>
          <w:szCs w:val="28"/>
          <w:u w:val="single"/>
        </w:rPr>
      </w:pPr>
    </w:p>
    <w:p w14:paraId="33BCEF8B">
      <w:pPr>
        <w:spacing w:line="480" w:lineRule="auto"/>
        <w:ind w:firstLine="4357" w:firstLineChars="2075"/>
        <w:rPr>
          <w:rFonts w:hint="eastAsia" w:ascii="宋体" w:hAnsi="宋体" w:eastAsia="宋体" w:cs="宋体"/>
          <w:color w:val="auto"/>
          <w:szCs w:val="21"/>
        </w:rPr>
      </w:pPr>
      <w:r>
        <w:rPr>
          <w:rFonts w:hint="eastAsia" w:ascii="宋体" w:hAnsi="宋体" w:eastAsia="宋体" w:cs="宋体"/>
          <w:color w:val="auto"/>
          <w:szCs w:val="21"/>
          <w:lang w:val="zh-CN"/>
        </w:rPr>
        <w:t>供应商名称（</w:t>
      </w:r>
      <w:r>
        <w:rPr>
          <w:rFonts w:hint="eastAsia" w:ascii="宋体" w:hAnsi="宋体" w:eastAsia="宋体" w:cs="宋体"/>
          <w:color w:val="auto"/>
          <w:szCs w:val="21"/>
        </w:rPr>
        <w:t>并加盖公章</w:t>
      </w:r>
      <w:r>
        <w:rPr>
          <w:rFonts w:hint="eastAsia" w:ascii="宋体" w:hAnsi="宋体" w:eastAsia="宋体" w:cs="宋体"/>
          <w:color w:val="auto"/>
          <w:szCs w:val="21"/>
          <w:lang w:val="zh-CN"/>
        </w:rPr>
        <w:t>）：</w:t>
      </w:r>
      <w:r>
        <w:rPr>
          <w:rFonts w:hint="eastAsia" w:ascii="宋体" w:hAnsi="宋体" w:eastAsia="宋体" w:cs="宋体"/>
          <w:color w:val="auto"/>
          <w:szCs w:val="21"/>
        </w:rPr>
        <w:t>　　　　　　　　　</w:t>
      </w:r>
    </w:p>
    <w:p w14:paraId="0371B3BD">
      <w:pPr>
        <w:spacing w:line="480" w:lineRule="auto"/>
        <w:ind w:firstLine="4357" w:firstLineChars="2075"/>
        <w:rPr>
          <w:rFonts w:hint="eastAsia" w:ascii="宋体" w:hAnsi="宋体" w:eastAsia="宋体" w:cs="宋体"/>
          <w:color w:val="auto"/>
          <w:szCs w:val="21"/>
        </w:rPr>
      </w:pPr>
      <w:r>
        <w:rPr>
          <w:rFonts w:hint="eastAsia" w:ascii="宋体" w:hAnsi="宋体" w:eastAsia="宋体" w:cs="宋体"/>
          <w:color w:val="auto"/>
          <w:szCs w:val="21"/>
        </w:rPr>
        <w:t>日　  期：      年    月    日</w:t>
      </w:r>
    </w:p>
    <w:p w14:paraId="6022FB39">
      <w:pPr>
        <w:autoSpaceDE w:val="0"/>
        <w:autoSpaceDN w:val="0"/>
        <w:adjustRightInd w:val="0"/>
        <w:spacing w:line="360" w:lineRule="auto"/>
        <w:jc w:val="center"/>
        <w:rPr>
          <w:rFonts w:hint="eastAsia" w:ascii="宋体" w:hAnsi="宋体" w:eastAsia="宋体" w:cs="宋体"/>
          <w:color w:val="auto"/>
          <w:szCs w:val="21"/>
          <w:lang w:val="zh-CN"/>
        </w:rPr>
      </w:pPr>
    </w:p>
    <w:p w14:paraId="6C7F3300">
      <w:pPr>
        <w:autoSpaceDE w:val="0"/>
        <w:autoSpaceDN w:val="0"/>
        <w:adjustRightInd w:val="0"/>
        <w:spacing w:line="360" w:lineRule="auto"/>
        <w:ind w:right="-11"/>
        <w:rPr>
          <w:rFonts w:hint="eastAsia" w:ascii="宋体" w:hAnsi="宋体" w:eastAsia="宋体" w:cs="宋体"/>
          <w:color w:val="auto"/>
          <w:szCs w:val="21"/>
          <w:lang w:val="zh-CN"/>
        </w:rPr>
      </w:pPr>
    </w:p>
    <w:p w14:paraId="19CC959F">
      <w:pPr>
        <w:pStyle w:val="59"/>
        <w:rPr>
          <w:rFonts w:hint="eastAsia" w:ascii="宋体" w:hAnsi="宋体" w:eastAsia="宋体" w:cs="宋体"/>
          <w:color w:val="auto"/>
          <w:szCs w:val="21"/>
          <w:lang w:val="zh-CN"/>
        </w:rPr>
      </w:pPr>
    </w:p>
    <w:p w14:paraId="7C255688">
      <w:pPr>
        <w:pStyle w:val="59"/>
        <w:rPr>
          <w:rFonts w:hint="eastAsia" w:ascii="宋体" w:hAnsi="宋体" w:eastAsia="宋体" w:cs="宋体"/>
          <w:color w:val="auto"/>
          <w:szCs w:val="21"/>
          <w:lang w:val="zh-CN"/>
        </w:rPr>
      </w:pPr>
    </w:p>
    <w:p w14:paraId="79354EEF">
      <w:pPr>
        <w:pStyle w:val="59"/>
        <w:rPr>
          <w:rFonts w:hint="eastAsia" w:ascii="宋体" w:hAnsi="宋体" w:eastAsia="宋体" w:cs="宋体"/>
          <w:color w:val="auto"/>
          <w:szCs w:val="21"/>
          <w:lang w:val="zh-CN"/>
        </w:rPr>
      </w:pPr>
    </w:p>
    <w:p w14:paraId="11CF16A9">
      <w:pPr>
        <w:pStyle w:val="59"/>
        <w:rPr>
          <w:rFonts w:hint="eastAsia" w:ascii="宋体" w:hAnsi="宋体" w:eastAsia="宋体" w:cs="宋体"/>
          <w:color w:val="auto"/>
          <w:szCs w:val="21"/>
          <w:lang w:val="zh-CN"/>
        </w:rPr>
      </w:pPr>
    </w:p>
    <w:p w14:paraId="017AEE9B">
      <w:pPr>
        <w:pStyle w:val="10"/>
        <w:rPr>
          <w:rFonts w:hint="eastAsia" w:ascii="宋体" w:hAnsi="宋体" w:eastAsia="宋体" w:cs="宋体"/>
          <w:color w:val="auto"/>
          <w:lang w:val="zh-CN"/>
        </w:rPr>
      </w:pPr>
    </w:p>
    <w:p w14:paraId="29F01554">
      <w:pPr>
        <w:spacing w:line="360" w:lineRule="auto"/>
        <w:jc w:val="center"/>
        <w:rPr>
          <w:rFonts w:hint="eastAsia" w:ascii="宋体" w:hAnsi="宋体" w:eastAsia="宋体" w:cs="宋体"/>
          <w:b/>
          <w:bCs/>
          <w:color w:val="auto"/>
          <w:sz w:val="24"/>
          <w:szCs w:val="24"/>
        </w:rPr>
      </w:pPr>
    </w:p>
    <w:p w14:paraId="286981AA">
      <w:pPr>
        <w:spacing w:line="360" w:lineRule="auto"/>
        <w:jc w:val="center"/>
        <w:rPr>
          <w:rFonts w:hint="eastAsia" w:ascii="宋体" w:hAnsi="宋体" w:eastAsia="宋体" w:cs="宋体"/>
          <w:b/>
          <w:bCs/>
          <w:color w:val="auto"/>
          <w:sz w:val="24"/>
          <w:szCs w:val="24"/>
        </w:rPr>
      </w:pPr>
    </w:p>
    <w:p w14:paraId="78B2F41B">
      <w:pPr>
        <w:pStyle w:val="14"/>
        <w:rPr>
          <w:rFonts w:hint="eastAsia" w:ascii="宋体" w:hAnsi="宋体" w:eastAsia="宋体" w:cs="宋体"/>
          <w:color w:val="auto"/>
        </w:rPr>
      </w:pPr>
    </w:p>
    <w:p w14:paraId="051FAE10">
      <w:pPr>
        <w:rPr>
          <w:rFonts w:hint="eastAsia" w:ascii="宋体" w:hAnsi="宋体" w:eastAsia="宋体" w:cs="宋体"/>
          <w:color w:val="auto"/>
        </w:rPr>
      </w:pPr>
    </w:p>
    <w:p w14:paraId="54AEA32E">
      <w:pPr>
        <w:rPr>
          <w:rFonts w:hint="eastAsia" w:ascii="宋体" w:hAnsi="宋体" w:eastAsia="宋体" w:cs="宋体"/>
          <w:color w:val="auto"/>
        </w:rPr>
      </w:pPr>
    </w:p>
    <w:p w14:paraId="26851171">
      <w:pPr>
        <w:rPr>
          <w:rFonts w:hint="eastAsia" w:ascii="宋体" w:hAnsi="宋体" w:eastAsia="宋体" w:cs="宋体"/>
          <w:color w:val="auto"/>
        </w:rPr>
      </w:pPr>
    </w:p>
    <w:p w14:paraId="4A5FE95D">
      <w:pPr>
        <w:rPr>
          <w:rFonts w:hint="eastAsia" w:ascii="宋体" w:hAnsi="宋体" w:eastAsia="宋体" w:cs="宋体"/>
          <w:color w:val="auto"/>
        </w:rPr>
      </w:pPr>
    </w:p>
    <w:p w14:paraId="14871031">
      <w:pPr>
        <w:pStyle w:val="14"/>
        <w:ind w:left="0" w:leftChars="0" w:firstLine="0" w:firstLineChars="0"/>
        <w:rPr>
          <w:rFonts w:hint="eastAsia" w:ascii="宋体" w:hAnsi="宋体" w:eastAsia="宋体" w:cs="宋体"/>
          <w:color w:val="auto"/>
        </w:rPr>
      </w:pPr>
    </w:p>
    <w:p w14:paraId="7A5F90B0">
      <w:pPr>
        <w:autoSpaceDE w:val="0"/>
        <w:autoSpaceDN w:val="0"/>
        <w:adjustRightInd w:val="0"/>
        <w:spacing w:line="360" w:lineRule="auto"/>
        <w:jc w:val="center"/>
        <w:outlineLvl w:val="0"/>
        <w:rPr>
          <w:rFonts w:hint="eastAsia" w:ascii="宋体" w:hAnsi="宋体" w:eastAsia="宋体" w:cs="宋体"/>
          <w:b/>
          <w:bCs/>
          <w:color w:val="auto"/>
          <w:sz w:val="24"/>
          <w:szCs w:val="24"/>
        </w:rPr>
      </w:pPr>
      <w:r>
        <w:rPr>
          <w:rFonts w:hint="eastAsia" w:ascii="宋体" w:hAnsi="宋体" w:eastAsia="宋体" w:cs="宋体"/>
          <w:b/>
          <w:bCs/>
          <w:color w:val="auto"/>
          <w:sz w:val="24"/>
          <w:szCs w:val="24"/>
        </w:rPr>
        <w:t>3.5 禹州市政府采购供应商信用承诺函</w:t>
      </w:r>
    </w:p>
    <w:p w14:paraId="33081C47">
      <w:pPr>
        <w:spacing w:line="360" w:lineRule="auto"/>
        <w:jc w:val="left"/>
        <w:rPr>
          <w:rFonts w:hint="eastAsia" w:ascii="宋体" w:hAnsi="宋体" w:eastAsia="宋体" w:cs="宋体"/>
          <w:color w:val="auto"/>
          <w:szCs w:val="21"/>
          <w:lang w:val="zh-CN"/>
        </w:rPr>
      </w:pPr>
    </w:p>
    <w:p w14:paraId="444A3BEF">
      <w:pPr>
        <w:spacing w:line="360" w:lineRule="auto"/>
        <w:jc w:val="left"/>
        <w:rPr>
          <w:rFonts w:hint="eastAsia" w:ascii="宋体" w:hAnsi="宋体" w:eastAsia="宋体" w:cs="宋体"/>
          <w:color w:val="auto"/>
          <w:szCs w:val="21"/>
          <w:lang w:val="zh-CN"/>
        </w:rPr>
      </w:pPr>
      <w:r>
        <w:rPr>
          <w:rFonts w:hint="eastAsia" w:ascii="宋体" w:hAnsi="宋体" w:eastAsia="宋体" w:cs="宋体"/>
          <w:color w:val="auto"/>
          <w:szCs w:val="21"/>
          <w:lang w:val="zh-CN"/>
        </w:rPr>
        <w:t>致（采购人或采购代理机构）：</w:t>
      </w:r>
    </w:p>
    <w:p w14:paraId="37F6FA94">
      <w:pPr>
        <w:spacing w:line="360" w:lineRule="auto"/>
        <w:ind w:firstLine="210" w:firstLineChars="100"/>
        <w:jc w:val="left"/>
        <w:rPr>
          <w:rFonts w:hint="eastAsia" w:ascii="宋体" w:hAnsi="宋体" w:eastAsia="宋体" w:cs="宋体"/>
          <w:color w:val="auto"/>
          <w:szCs w:val="21"/>
          <w:lang w:val="zh-CN"/>
        </w:rPr>
      </w:pPr>
      <w:r>
        <w:rPr>
          <w:rFonts w:hint="eastAsia" w:ascii="宋体" w:hAnsi="宋体" w:eastAsia="宋体" w:cs="宋体"/>
          <w:color w:val="auto"/>
          <w:szCs w:val="21"/>
          <w:lang w:val="zh-CN"/>
        </w:rPr>
        <w:t>单位名称（自然人姓名）：</w:t>
      </w:r>
    </w:p>
    <w:p w14:paraId="216422BA">
      <w:pPr>
        <w:spacing w:line="360" w:lineRule="auto"/>
        <w:ind w:firstLine="210" w:firstLineChars="100"/>
        <w:jc w:val="left"/>
        <w:rPr>
          <w:rFonts w:hint="eastAsia" w:ascii="宋体" w:hAnsi="宋体" w:eastAsia="宋体" w:cs="宋体"/>
          <w:color w:val="auto"/>
          <w:szCs w:val="21"/>
          <w:lang w:val="zh-CN"/>
        </w:rPr>
      </w:pPr>
      <w:r>
        <w:rPr>
          <w:rFonts w:hint="eastAsia" w:ascii="宋体" w:hAnsi="宋体" w:eastAsia="宋体" w:cs="宋体"/>
          <w:color w:val="auto"/>
          <w:szCs w:val="21"/>
          <w:lang w:val="zh-CN"/>
        </w:rPr>
        <w:t>统一社会信用代码（身份证号码）：</w:t>
      </w:r>
    </w:p>
    <w:p w14:paraId="36225F38">
      <w:pPr>
        <w:spacing w:line="360" w:lineRule="auto"/>
        <w:ind w:firstLine="210" w:firstLineChars="100"/>
        <w:jc w:val="left"/>
        <w:rPr>
          <w:rFonts w:hint="eastAsia" w:ascii="宋体" w:hAnsi="宋体" w:eastAsia="宋体" w:cs="宋体"/>
          <w:color w:val="auto"/>
          <w:szCs w:val="21"/>
          <w:lang w:val="zh-CN"/>
        </w:rPr>
      </w:pPr>
      <w:r>
        <w:rPr>
          <w:rFonts w:hint="eastAsia" w:ascii="宋体" w:hAnsi="宋体" w:eastAsia="宋体" w:cs="宋体"/>
          <w:color w:val="auto"/>
          <w:szCs w:val="21"/>
          <w:lang w:val="zh-CN"/>
        </w:rPr>
        <w:t>法定代表人（负责人）：</w:t>
      </w:r>
    </w:p>
    <w:p w14:paraId="3534D063">
      <w:pPr>
        <w:spacing w:line="360" w:lineRule="auto"/>
        <w:ind w:firstLine="210" w:firstLineChars="100"/>
        <w:jc w:val="left"/>
        <w:rPr>
          <w:rFonts w:hint="eastAsia" w:ascii="宋体" w:hAnsi="宋体" w:eastAsia="宋体" w:cs="宋体"/>
          <w:color w:val="auto"/>
          <w:szCs w:val="21"/>
          <w:lang w:val="zh-CN"/>
        </w:rPr>
      </w:pPr>
      <w:r>
        <w:rPr>
          <w:rFonts w:hint="eastAsia" w:ascii="宋体" w:hAnsi="宋体" w:eastAsia="宋体" w:cs="宋体"/>
          <w:color w:val="auto"/>
          <w:szCs w:val="21"/>
          <w:lang w:val="zh-CN"/>
        </w:rPr>
        <w:t>联系地址和电话：</w:t>
      </w:r>
    </w:p>
    <w:p w14:paraId="34DFDB30">
      <w:pPr>
        <w:spacing w:line="360" w:lineRule="auto"/>
        <w:ind w:firstLine="210" w:firstLineChars="100"/>
        <w:jc w:val="left"/>
        <w:rPr>
          <w:rFonts w:hint="eastAsia" w:ascii="宋体" w:hAnsi="宋体" w:eastAsia="宋体" w:cs="宋体"/>
          <w:color w:val="auto"/>
          <w:szCs w:val="21"/>
          <w:lang w:val="zh-CN"/>
        </w:rPr>
      </w:pPr>
      <w:r>
        <w:rPr>
          <w:rFonts w:hint="eastAsia" w:ascii="宋体" w:hAnsi="宋体" w:eastAsia="宋体" w:cs="宋体"/>
          <w:color w:val="auto"/>
          <w:szCs w:val="21"/>
          <w:lang w:val="zh-CN"/>
        </w:rPr>
        <w:t>为维护公平、公正、公开的政府采购市场秩序，树立诚实守信的政府采购供应商形象，我单位（本人）自愿作出以下承诺：</w:t>
      </w:r>
    </w:p>
    <w:p w14:paraId="20EE357E">
      <w:pPr>
        <w:spacing w:line="360" w:lineRule="auto"/>
        <w:jc w:val="left"/>
        <w:rPr>
          <w:rFonts w:hint="eastAsia" w:ascii="宋体" w:hAnsi="宋体" w:eastAsia="宋体" w:cs="宋体"/>
          <w:color w:val="auto"/>
          <w:szCs w:val="21"/>
          <w:lang w:val="zh-CN"/>
        </w:rPr>
      </w:pPr>
      <w:r>
        <w:rPr>
          <w:rFonts w:hint="eastAsia" w:ascii="宋体" w:hAnsi="宋体" w:eastAsia="宋体" w:cs="宋体"/>
          <w:color w:val="auto"/>
          <w:szCs w:val="21"/>
          <w:lang w:val="zh-CN"/>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2B4A5BE6">
      <w:pPr>
        <w:spacing w:line="360" w:lineRule="auto"/>
        <w:jc w:val="left"/>
        <w:rPr>
          <w:rFonts w:hint="eastAsia" w:ascii="宋体" w:hAnsi="宋体" w:eastAsia="宋体" w:cs="宋体"/>
          <w:color w:val="auto"/>
          <w:szCs w:val="21"/>
          <w:lang w:val="zh-CN"/>
        </w:rPr>
      </w:pPr>
      <w:r>
        <w:rPr>
          <w:rFonts w:hint="eastAsia" w:ascii="宋体" w:hAnsi="宋体" w:eastAsia="宋体" w:cs="宋体"/>
          <w:color w:val="auto"/>
          <w:szCs w:val="21"/>
          <w:lang w:val="zh-CN"/>
        </w:rPr>
        <w:t>（一）具有独立承担民事责任的能力；</w:t>
      </w:r>
    </w:p>
    <w:p w14:paraId="2AAC8F0F">
      <w:pPr>
        <w:spacing w:line="360" w:lineRule="auto"/>
        <w:jc w:val="left"/>
        <w:rPr>
          <w:rFonts w:hint="eastAsia" w:ascii="宋体" w:hAnsi="宋体" w:eastAsia="宋体" w:cs="宋体"/>
          <w:color w:val="auto"/>
          <w:szCs w:val="21"/>
          <w:lang w:val="zh-CN"/>
        </w:rPr>
      </w:pPr>
      <w:r>
        <w:rPr>
          <w:rFonts w:hint="eastAsia" w:ascii="宋体" w:hAnsi="宋体" w:eastAsia="宋体" w:cs="宋体"/>
          <w:color w:val="auto"/>
          <w:szCs w:val="21"/>
          <w:lang w:val="zh-CN"/>
        </w:rPr>
        <w:t>（二）具有良好的商业信誉和健全的财务会计制度；</w:t>
      </w:r>
    </w:p>
    <w:p w14:paraId="2DC2B24F">
      <w:pPr>
        <w:spacing w:line="360" w:lineRule="auto"/>
        <w:jc w:val="left"/>
        <w:rPr>
          <w:rFonts w:hint="eastAsia" w:ascii="宋体" w:hAnsi="宋体" w:eastAsia="宋体" w:cs="宋体"/>
          <w:color w:val="auto"/>
          <w:szCs w:val="21"/>
          <w:lang w:val="zh-CN"/>
        </w:rPr>
      </w:pPr>
      <w:r>
        <w:rPr>
          <w:rFonts w:hint="eastAsia" w:ascii="宋体" w:hAnsi="宋体" w:eastAsia="宋体" w:cs="宋体"/>
          <w:color w:val="auto"/>
          <w:szCs w:val="21"/>
          <w:lang w:val="zh-CN"/>
        </w:rPr>
        <w:t>（三）具有履行合同所必需的设备和专业技术能力；</w:t>
      </w:r>
    </w:p>
    <w:p w14:paraId="597DA945">
      <w:pPr>
        <w:spacing w:line="360" w:lineRule="auto"/>
        <w:jc w:val="left"/>
        <w:rPr>
          <w:rFonts w:hint="eastAsia" w:ascii="宋体" w:hAnsi="宋体" w:eastAsia="宋体" w:cs="宋体"/>
          <w:color w:val="auto"/>
          <w:szCs w:val="21"/>
          <w:lang w:val="zh-CN"/>
        </w:rPr>
      </w:pPr>
      <w:r>
        <w:rPr>
          <w:rFonts w:hint="eastAsia" w:ascii="宋体" w:hAnsi="宋体" w:eastAsia="宋体" w:cs="宋体"/>
          <w:color w:val="auto"/>
          <w:szCs w:val="21"/>
          <w:lang w:val="zh-CN"/>
        </w:rPr>
        <w:t>（四）有依法缴纳税收和社会保障资金的良好记录；</w:t>
      </w:r>
    </w:p>
    <w:p w14:paraId="68F13F9E">
      <w:pPr>
        <w:spacing w:line="360" w:lineRule="auto"/>
        <w:jc w:val="left"/>
        <w:rPr>
          <w:rFonts w:hint="eastAsia" w:ascii="宋体" w:hAnsi="宋体" w:eastAsia="宋体" w:cs="宋体"/>
          <w:color w:val="auto"/>
          <w:szCs w:val="21"/>
          <w:lang w:val="zh-CN"/>
        </w:rPr>
      </w:pPr>
      <w:r>
        <w:rPr>
          <w:rFonts w:hint="eastAsia" w:ascii="宋体" w:hAnsi="宋体" w:eastAsia="宋体" w:cs="宋体"/>
          <w:color w:val="auto"/>
          <w:szCs w:val="21"/>
          <w:lang w:val="zh-CN"/>
        </w:rPr>
        <w:t>（五）参加政府采购活动前三年内，在经营活动中没有重大违法记录；</w:t>
      </w:r>
    </w:p>
    <w:p w14:paraId="378CDDE2">
      <w:pPr>
        <w:spacing w:line="360" w:lineRule="auto"/>
        <w:jc w:val="left"/>
        <w:rPr>
          <w:rFonts w:hint="eastAsia" w:ascii="宋体" w:hAnsi="宋体" w:eastAsia="宋体" w:cs="宋体"/>
          <w:color w:val="auto"/>
          <w:szCs w:val="21"/>
          <w:lang w:val="zh-CN"/>
        </w:rPr>
      </w:pPr>
      <w:r>
        <w:rPr>
          <w:rFonts w:hint="eastAsia" w:ascii="宋体" w:hAnsi="宋体" w:eastAsia="宋体" w:cs="宋体"/>
          <w:color w:val="auto"/>
          <w:szCs w:val="21"/>
          <w:lang w:val="zh-CN"/>
        </w:rPr>
        <w:t>（六）未被列入经营异常名录或者严重违法失信名单、失信被执行人，重大税收违法失信主体、政府采购严重违法失信行为记录名单；</w:t>
      </w:r>
    </w:p>
    <w:p w14:paraId="3BF7CF90">
      <w:pPr>
        <w:spacing w:line="360" w:lineRule="auto"/>
        <w:jc w:val="left"/>
        <w:rPr>
          <w:rFonts w:hint="eastAsia" w:ascii="宋体" w:hAnsi="宋体" w:eastAsia="宋体" w:cs="宋体"/>
          <w:color w:val="auto"/>
          <w:szCs w:val="21"/>
          <w:lang w:val="zh-CN"/>
        </w:rPr>
      </w:pPr>
      <w:r>
        <w:rPr>
          <w:rFonts w:hint="eastAsia" w:ascii="宋体" w:hAnsi="宋体" w:eastAsia="宋体" w:cs="宋体"/>
          <w:color w:val="auto"/>
          <w:szCs w:val="21"/>
          <w:lang w:val="zh-CN"/>
        </w:rPr>
        <w:t>（七）未被相关监管部门作出行政处罚且尚在处罚有效期的；</w:t>
      </w:r>
    </w:p>
    <w:p w14:paraId="22AD058D">
      <w:pPr>
        <w:spacing w:line="360" w:lineRule="auto"/>
        <w:jc w:val="left"/>
        <w:rPr>
          <w:rFonts w:hint="eastAsia" w:ascii="宋体" w:hAnsi="宋体" w:eastAsia="宋体" w:cs="宋体"/>
          <w:color w:val="auto"/>
          <w:szCs w:val="21"/>
          <w:lang w:val="zh-CN"/>
        </w:rPr>
      </w:pPr>
      <w:r>
        <w:rPr>
          <w:rFonts w:hint="eastAsia" w:ascii="宋体" w:hAnsi="宋体" w:eastAsia="宋体" w:cs="宋体"/>
          <w:color w:val="auto"/>
          <w:szCs w:val="21"/>
          <w:lang w:val="zh-CN"/>
        </w:rPr>
        <w:t>（八）未曾作出虚假采购承诺；</w:t>
      </w:r>
    </w:p>
    <w:p w14:paraId="2252A607">
      <w:pPr>
        <w:spacing w:line="360" w:lineRule="auto"/>
        <w:jc w:val="left"/>
        <w:rPr>
          <w:rFonts w:hint="eastAsia" w:ascii="宋体" w:hAnsi="宋体" w:eastAsia="宋体" w:cs="宋体"/>
          <w:color w:val="auto"/>
          <w:szCs w:val="21"/>
          <w:lang w:val="zh-CN"/>
        </w:rPr>
      </w:pPr>
      <w:r>
        <w:rPr>
          <w:rFonts w:hint="eastAsia" w:ascii="宋体" w:hAnsi="宋体" w:eastAsia="宋体" w:cs="宋体"/>
          <w:color w:val="auto"/>
          <w:szCs w:val="21"/>
          <w:lang w:val="zh-CN"/>
        </w:rPr>
        <w:t>（九）符合法律、行政法规规定的其他条件。</w:t>
      </w:r>
    </w:p>
    <w:p w14:paraId="43DA8795">
      <w:pPr>
        <w:spacing w:line="360" w:lineRule="auto"/>
        <w:jc w:val="left"/>
        <w:rPr>
          <w:rFonts w:hint="eastAsia" w:ascii="宋体" w:hAnsi="宋体" w:eastAsia="宋体" w:cs="宋体"/>
          <w:color w:val="auto"/>
          <w:szCs w:val="21"/>
          <w:lang w:val="zh-CN"/>
        </w:rPr>
      </w:pPr>
      <w:r>
        <w:rPr>
          <w:rFonts w:hint="eastAsia" w:ascii="宋体" w:hAnsi="宋体" w:eastAsia="宋体" w:cs="宋体"/>
          <w:color w:val="auto"/>
          <w:szCs w:val="21"/>
          <w:lang w:val="zh-CN"/>
        </w:rPr>
        <w:t>二、我单位（本人）保证上述承诺事项的真实性。如有弄虚作假或其他违法违规行为，自愿按照规定将违背承诺行为作为失信行为记录到社会信用信息平台，并视同为“提供虚假材料谋取中标、成交”按照《中华人民共和国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01EA77C9">
      <w:pPr>
        <w:spacing w:line="360" w:lineRule="auto"/>
        <w:jc w:val="left"/>
        <w:rPr>
          <w:rFonts w:hint="eastAsia" w:ascii="宋体" w:hAnsi="宋体" w:eastAsia="宋体" w:cs="宋体"/>
          <w:color w:val="auto"/>
          <w:szCs w:val="21"/>
          <w:lang w:val="zh-CN"/>
        </w:rPr>
      </w:pPr>
    </w:p>
    <w:p w14:paraId="5878F2E4">
      <w:pPr>
        <w:spacing w:line="360" w:lineRule="auto"/>
        <w:jc w:val="left"/>
        <w:rPr>
          <w:rFonts w:hint="eastAsia" w:ascii="宋体" w:hAnsi="宋体" w:eastAsia="宋体" w:cs="宋体"/>
          <w:color w:val="auto"/>
          <w:szCs w:val="21"/>
          <w:lang w:val="zh-CN"/>
        </w:rPr>
      </w:pPr>
      <w:r>
        <w:rPr>
          <w:rFonts w:hint="eastAsia" w:ascii="宋体" w:hAnsi="宋体" w:eastAsia="宋体" w:cs="宋体"/>
          <w:color w:val="auto"/>
          <w:szCs w:val="21"/>
          <w:lang w:val="zh-CN"/>
        </w:rPr>
        <w:t>供应商（电子章）：</w:t>
      </w:r>
    </w:p>
    <w:p w14:paraId="713FBD98">
      <w:pPr>
        <w:spacing w:line="360" w:lineRule="auto"/>
        <w:jc w:val="left"/>
        <w:rPr>
          <w:rFonts w:hint="eastAsia" w:ascii="宋体" w:hAnsi="宋体" w:eastAsia="宋体" w:cs="宋体"/>
          <w:color w:val="auto"/>
          <w:szCs w:val="21"/>
          <w:lang w:val="zh-CN"/>
        </w:rPr>
      </w:pPr>
      <w:r>
        <w:rPr>
          <w:rFonts w:hint="eastAsia" w:ascii="宋体" w:hAnsi="宋体" w:eastAsia="宋体" w:cs="宋体"/>
          <w:color w:val="auto"/>
          <w:szCs w:val="21"/>
          <w:lang w:val="zh-CN"/>
        </w:rPr>
        <w:t>法定代表人、负责人、本人或授权代表（签字或电子印章）：</w:t>
      </w:r>
    </w:p>
    <w:p w14:paraId="7B3AE91F">
      <w:pPr>
        <w:spacing w:line="360" w:lineRule="auto"/>
        <w:jc w:val="left"/>
        <w:rPr>
          <w:rFonts w:hint="eastAsia" w:ascii="宋体" w:hAnsi="宋体" w:eastAsia="宋体" w:cs="宋体"/>
          <w:color w:val="auto"/>
          <w:szCs w:val="21"/>
          <w:lang w:val="zh-CN"/>
        </w:rPr>
      </w:pPr>
      <w:r>
        <w:rPr>
          <w:rFonts w:hint="eastAsia" w:ascii="宋体" w:hAnsi="宋体" w:eastAsia="宋体" w:cs="宋体"/>
          <w:color w:val="auto"/>
          <w:szCs w:val="21"/>
          <w:lang w:val="zh-CN"/>
        </w:rPr>
        <w:t>日期：    年    月      日</w:t>
      </w:r>
    </w:p>
    <w:p w14:paraId="58292E10">
      <w:pPr>
        <w:spacing w:line="360" w:lineRule="auto"/>
        <w:jc w:val="left"/>
        <w:rPr>
          <w:rFonts w:hint="eastAsia" w:ascii="宋体" w:hAnsi="宋体" w:eastAsia="宋体" w:cs="宋体"/>
          <w:color w:val="auto"/>
          <w:szCs w:val="21"/>
          <w:lang w:val="zh-CN"/>
        </w:rPr>
      </w:pPr>
    </w:p>
    <w:p w14:paraId="0C18DEFD">
      <w:pPr>
        <w:spacing w:line="360" w:lineRule="auto"/>
        <w:jc w:val="left"/>
        <w:rPr>
          <w:rFonts w:hint="eastAsia" w:ascii="宋体" w:hAnsi="宋体" w:eastAsia="宋体" w:cs="宋体"/>
          <w:color w:val="auto"/>
          <w:szCs w:val="21"/>
          <w:lang w:val="zh-CN"/>
        </w:rPr>
      </w:pPr>
    </w:p>
    <w:p w14:paraId="7A74760C">
      <w:pPr>
        <w:spacing w:line="360" w:lineRule="auto"/>
        <w:jc w:val="left"/>
        <w:rPr>
          <w:rFonts w:hint="eastAsia" w:ascii="宋体" w:hAnsi="宋体" w:eastAsia="宋体" w:cs="宋体"/>
          <w:color w:val="auto"/>
          <w:sz w:val="18"/>
          <w:szCs w:val="18"/>
          <w:lang w:val="zh-CN"/>
        </w:rPr>
      </w:pPr>
      <w:r>
        <w:rPr>
          <w:rFonts w:hint="eastAsia" w:ascii="宋体" w:hAnsi="宋体" w:eastAsia="宋体" w:cs="宋体"/>
          <w:color w:val="auto"/>
          <w:sz w:val="18"/>
          <w:szCs w:val="18"/>
          <w:lang w:val="zh-CN"/>
        </w:rPr>
        <w:t>注：1.供应商须在响应文件中按此模板提供承诺函，未提供视为未实质性响应谈判文件要求，按无效投标处理。</w:t>
      </w:r>
    </w:p>
    <w:p w14:paraId="57302226">
      <w:pPr>
        <w:spacing w:line="360" w:lineRule="auto"/>
        <w:jc w:val="left"/>
        <w:rPr>
          <w:rFonts w:hint="eastAsia" w:ascii="宋体" w:hAnsi="宋体" w:eastAsia="宋体" w:cs="宋体"/>
          <w:color w:val="auto"/>
          <w:sz w:val="18"/>
          <w:szCs w:val="18"/>
          <w:lang w:val="zh-CN"/>
        </w:rPr>
      </w:pPr>
      <w:r>
        <w:rPr>
          <w:rFonts w:hint="eastAsia" w:ascii="宋体" w:hAnsi="宋体" w:eastAsia="宋体" w:cs="宋体"/>
          <w:color w:val="auto"/>
          <w:sz w:val="18"/>
          <w:szCs w:val="18"/>
          <w:lang w:val="zh-CN"/>
        </w:rPr>
        <w:t>2.供应商的法定代表人或者授权代表的签字或盖章应真实、有效，如由授权代表签字或盖章的，应提供“法定代表人授权书”。</w:t>
      </w:r>
    </w:p>
    <w:p w14:paraId="01FE7A7E">
      <w:pPr>
        <w:spacing w:line="360" w:lineRule="auto"/>
        <w:jc w:val="left"/>
        <w:rPr>
          <w:rFonts w:hint="eastAsia" w:ascii="宋体" w:hAnsi="宋体" w:eastAsia="宋体" w:cs="宋体"/>
          <w:color w:val="auto"/>
          <w:szCs w:val="21"/>
          <w:lang w:val="zh-CN"/>
        </w:rPr>
      </w:pPr>
    </w:p>
    <w:p w14:paraId="2E6CCA73">
      <w:pPr>
        <w:pStyle w:val="15"/>
        <w:ind w:left="5250"/>
        <w:rPr>
          <w:rFonts w:hint="eastAsia" w:ascii="宋体" w:hAnsi="宋体" w:eastAsia="宋体" w:cs="宋体"/>
          <w:color w:val="auto"/>
        </w:rPr>
      </w:pPr>
    </w:p>
    <w:p w14:paraId="7BEC0BF1">
      <w:pPr>
        <w:rPr>
          <w:rFonts w:hint="eastAsia" w:ascii="宋体" w:hAnsi="宋体" w:eastAsia="宋体" w:cs="宋体"/>
          <w:color w:val="auto"/>
        </w:rPr>
      </w:pPr>
    </w:p>
    <w:p w14:paraId="576178A0">
      <w:pPr>
        <w:rPr>
          <w:rFonts w:hint="eastAsia" w:ascii="宋体" w:hAnsi="宋体" w:eastAsia="宋体" w:cs="宋体"/>
          <w:color w:val="auto"/>
        </w:rPr>
      </w:pPr>
    </w:p>
    <w:p w14:paraId="0347D2D3">
      <w:pPr>
        <w:rPr>
          <w:rFonts w:hint="eastAsia" w:ascii="宋体" w:hAnsi="宋体" w:eastAsia="宋体" w:cs="宋体"/>
          <w:color w:val="auto"/>
        </w:rPr>
      </w:pPr>
    </w:p>
    <w:p w14:paraId="6A9B3CCF">
      <w:pPr>
        <w:rPr>
          <w:rFonts w:hint="eastAsia" w:ascii="宋体" w:hAnsi="宋体" w:eastAsia="宋体" w:cs="宋体"/>
          <w:color w:val="auto"/>
        </w:rPr>
      </w:pPr>
    </w:p>
    <w:p w14:paraId="65C5CA1A">
      <w:pPr>
        <w:rPr>
          <w:rFonts w:hint="eastAsia" w:ascii="宋体" w:hAnsi="宋体" w:eastAsia="宋体" w:cs="宋体"/>
          <w:color w:val="auto"/>
        </w:rPr>
      </w:pPr>
    </w:p>
    <w:p w14:paraId="698F5D19">
      <w:pPr>
        <w:rPr>
          <w:rFonts w:hint="eastAsia" w:ascii="宋体" w:hAnsi="宋体" w:eastAsia="宋体" w:cs="宋体"/>
          <w:color w:val="auto"/>
        </w:rPr>
      </w:pPr>
    </w:p>
    <w:p w14:paraId="11A38B6C">
      <w:pPr>
        <w:rPr>
          <w:rFonts w:hint="eastAsia" w:ascii="宋体" w:hAnsi="宋体" w:eastAsia="宋体" w:cs="宋体"/>
          <w:color w:val="auto"/>
        </w:rPr>
      </w:pPr>
    </w:p>
    <w:p w14:paraId="03C5093E">
      <w:pPr>
        <w:rPr>
          <w:rFonts w:hint="eastAsia" w:ascii="宋体" w:hAnsi="宋体" w:eastAsia="宋体" w:cs="宋体"/>
          <w:color w:val="auto"/>
        </w:rPr>
      </w:pPr>
    </w:p>
    <w:p w14:paraId="43A7E726">
      <w:pPr>
        <w:rPr>
          <w:rFonts w:hint="eastAsia" w:ascii="宋体" w:hAnsi="宋体" w:eastAsia="宋体" w:cs="宋体"/>
          <w:color w:val="auto"/>
        </w:rPr>
      </w:pPr>
    </w:p>
    <w:p w14:paraId="679F5B73">
      <w:pPr>
        <w:rPr>
          <w:rFonts w:hint="eastAsia" w:ascii="宋体" w:hAnsi="宋体" w:eastAsia="宋体" w:cs="宋体"/>
          <w:color w:val="auto"/>
        </w:rPr>
      </w:pPr>
    </w:p>
    <w:p w14:paraId="435B8B27">
      <w:pPr>
        <w:rPr>
          <w:rFonts w:hint="eastAsia" w:ascii="宋体" w:hAnsi="宋体" w:eastAsia="宋体" w:cs="宋体"/>
          <w:color w:val="auto"/>
        </w:rPr>
      </w:pPr>
    </w:p>
    <w:p w14:paraId="62DC89EA">
      <w:pPr>
        <w:rPr>
          <w:rFonts w:hint="eastAsia" w:ascii="宋体" w:hAnsi="宋体" w:eastAsia="宋体" w:cs="宋体"/>
          <w:color w:val="auto"/>
        </w:rPr>
      </w:pPr>
    </w:p>
    <w:p w14:paraId="2198B822">
      <w:pPr>
        <w:rPr>
          <w:rFonts w:hint="eastAsia" w:ascii="宋体" w:hAnsi="宋体" w:eastAsia="宋体" w:cs="宋体"/>
          <w:color w:val="auto"/>
        </w:rPr>
      </w:pPr>
    </w:p>
    <w:p w14:paraId="0DE8D8AC">
      <w:pPr>
        <w:rPr>
          <w:rFonts w:hint="eastAsia" w:ascii="宋体" w:hAnsi="宋体" w:eastAsia="宋体" w:cs="宋体"/>
          <w:color w:val="auto"/>
        </w:rPr>
      </w:pPr>
    </w:p>
    <w:p w14:paraId="6D6D57C2">
      <w:pPr>
        <w:rPr>
          <w:rFonts w:hint="eastAsia" w:ascii="宋体" w:hAnsi="宋体" w:eastAsia="宋体" w:cs="宋体"/>
          <w:color w:val="auto"/>
        </w:rPr>
      </w:pPr>
    </w:p>
    <w:p w14:paraId="3889D2F5">
      <w:pPr>
        <w:rPr>
          <w:rFonts w:hint="eastAsia" w:ascii="宋体" w:hAnsi="宋体" w:eastAsia="宋体" w:cs="宋体"/>
          <w:color w:val="auto"/>
        </w:rPr>
      </w:pPr>
    </w:p>
    <w:p w14:paraId="3488392D">
      <w:pPr>
        <w:rPr>
          <w:rFonts w:hint="eastAsia" w:ascii="宋体" w:hAnsi="宋体" w:eastAsia="宋体" w:cs="宋体"/>
          <w:color w:val="auto"/>
        </w:rPr>
      </w:pPr>
    </w:p>
    <w:p w14:paraId="2CF16CE8">
      <w:pPr>
        <w:rPr>
          <w:rFonts w:hint="eastAsia" w:ascii="宋体" w:hAnsi="宋体" w:eastAsia="宋体" w:cs="宋体"/>
          <w:color w:val="auto"/>
        </w:rPr>
      </w:pPr>
    </w:p>
    <w:p w14:paraId="4CB380BC">
      <w:pPr>
        <w:rPr>
          <w:rFonts w:hint="eastAsia" w:ascii="宋体" w:hAnsi="宋体" w:eastAsia="宋体" w:cs="宋体"/>
          <w:color w:val="auto"/>
        </w:rPr>
      </w:pPr>
    </w:p>
    <w:p w14:paraId="5CCC0B2F">
      <w:pPr>
        <w:rPr>
          <w:rFonts w:hint="eastAsia" w:ascii="宋体" w:hAnsi="宋体" w:eastAsia="宋体" w:cs="宋体"/>
          <w:color w:val="auto"/>
        </w:rPr>
      </w:pPr>
    </w:p>
    <w:p w14:paraId="5A9802C3">
      <w:pPr>
        <w:rPr>
          <w:rFonts w:hint="eastAsia" w:ascii="宋体" w:hAnsi="宋体" w:eastAsia="宋体" w:cs="宋体"/>
          <w:color w:val="auto"/>
        </w:rPr>
      </w:pPr>
    </w:p>
    <w:p w14:paraId="4EF45BE9">
      <w:pPr>
        <w:rPr>
          <w:rFonts w:hint="eastAsia" w:ascii="宋体" w:hAnsi="宋体" w:eastAsia="宋体" w:cs="宋体"/>
          <w:color w:val="auto"/>
        </w:rPr>
      </w:pPr>
    </w:p>
    <w:p w14:paraId="04E0AC10">
      <w:pPr>
        <w:rPr>
          <w:rFonts w:hint="eastAsia" w:ascii="宋体" w:hAnsi="宋体" w:eastAsia="宋体" w:cs="宋体"/>
          <w:color w:val="auto"/>
        </w:rPr>
      </w:pPr>
    </w:p>
    <w:p w14:paraId="64792BB9">
      <w:pPr>
        <w:rPr>
          <w:rFonts w:hint="eastAsia" w:ascii="宋体" w:hAnsi="宋体" w:eastAsia="宋体" w:cs="宋体"/>
          <w:color w:val="auto"/>
        </w:rPr>
      </w:pPr>
    </w:p>
    <w:p w14:paraId="6D84B14B">
      <w:pPr>
        <w:rPr>
          <w:rFonts w:hint="eastAsia" w:ascii="宋体" w:hAnsi="宋体" w:eastAsia="宋体" w:cs="宋体"/>
          <w:color w:val="auto"/>
        </w:rPr>
      </w:pPr>
    </w:p>
    <w:p w14:paraId="32D1D9E5">
      <w:pPr>
        <w:rPr>
          <w:rFonts w:hint="eastAsia" w:ascii="宋体" w:hAnsi="宋体" w:eastAsia="宋体" w:cs="宋体"/>
          <w:color w:val="auto"/>
        </w:rPr>
      </w:pPr>
    </w:p>
    <w:p w14:paraId="74E8D013">
      <w:pPr>
        <w:pStyle w:val="26"/>
        <w:ind w:firstLine="340"/>
        <w:rPr>
          <w:rFonts w:hint="eastAsia" w:ascii="宋体" w:hAnsi="宋体" w:eastAsia="宋体" w:cs="宋体"/>
          <w:color w:val="auto"/>
        </w:rPr>
      </w:pPr>
    </w:p>
    <w:p w14:paraId="3722BA42">
      <w:pPr>
        <w:rPr>
          <w:rFonts w:hint="eastAsia" w:ascii="宋体" w:hAnsi="宋体" w:eastAsia="宋体" w:cs="宋体"/>
          <w:color w:val="auto"/>
        </w:rPr>
      </w:pPr>
    </w:p>
    <w:p w14:paraId="5AEEA467">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3.6 投标人提供与参加本项目投标的其他供应商之间，单位负责人不为同一人并且不存在直接控股、管理关系承诺函</w:t>
      </w:r>
    </w:p>
    <w:p w14:paraId="04C6D7EB">
      <w:pPr>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（承诺函格式自拟）</w:t>
      </w:r>
    </w:p>
    <w:p w14:paraId="733394C0">
      <w:pPr>
        <w:autoSpaceDE w:val="0"/>
        <w:autoSpaceDN w:val="0"/>
        <w:adjustRightInd w:val="0"/>
        <w:spacing w:line="360" w:lineRule="auto"/>
        <w:jc w:val="center"/>
        <w:outlineLvl w:val="0"/>
        <w:rPr>
          <w:rFonts w:hint="eastAsia" w:ascii="宋体" w:hAnsi="宋体" w:eastAsia="宋体" w:cs="宋体"/>
          <w:b/>
          <w:bCs/>
          <w:color w:val="auto"/>
          <w:sz w:val="24"/>
          <w:szCs w:val="24"/>
        </w:rPr>
      </w:pPr>
    </w:p>
    <w:p w14:paraId="31129E9C">
      <w:pPr>
        <w:autoSpaceDE w:val="0"/>
        <w:autoSpaceDN w:val="0"/>
        <w:adjustRightInd w:val="0"/>
        <w:spacing w:line="360" w:lineRule="auto"/>
        <w:jc w:val="center"/>
        <w:rPr>
          <w:rFonts w:hint="eastAsia" w:ascii="宋体" w:hAnsi="宋体" w:eastAsia="宋体" w:cs="宋体"/>
          <w:color w:val="auto"/>
          <w:sz w:val="24"/>
          <w:szCs w:val="24"/>
          <w:lang w:val="zh-CN"/>
        </w:rPr>
      </w:pPr>
    </w:p>
    <w:p w14:paraId="7696C649">
      <w:pPr>
        <w:autoSpaceDE w:val="0"/>
        <w:autoSpaceDN w:val="0"/>
        <w:adjustRightInd w:val="0"/>
        <w:spacing w:line="360" w:lineRule="auto"/>
        <w:rPr>
          <w:rFonts w:hint="eastAsia" w:ascii="宋体" w:hAnsi="宋体" w:eastAsia="宋体" w:cs="宋体"/>
          <w:b/>
          <w:bCs/>
          <w:color w:val="auto"/>
          <w:sz w:val="24"/>
          <w:szCs w:val="24"/>
        </w:rPr>
      </w:pPr>
    </w:p>
    <w:p w14:paraId="23D082DF">
      <w:pPr>
        <w:autoSpaceDE w:val="0"/>
        <w:autoSpaceDN w:val="0"/>
        <w:adjustRightInd w:val="0"/>
        <w:spacing w:line="360" w:lineRule="auto"/>
        <w:ind w:firstLine="2891" w:firstLineChars="1200"/>
        <w:rPr>
          <w:rFonts w:hint="eastAsia" w:ascii="宋体" w:hAnsi="宋体" w:eastAsia="宋体" w:cs="宋体"/>
          <w:b/>
          <w:bCs/>
          <w:color w:val="auto"/>
          <w:sz w:val="24"/>
          <w:szCs w:val="24"/>
        </w:rPr>
      </w:pPr>
    </w:p>
    <w:p w14:paraId="3F9D0021">
      <w:pPr>
        <w:autoSpaceDE w:val="0"/>
        <w:autoSpaceDN w:val="0"/>
        <w:adjustRightInd w:val="0"/>
        <w:spacing w:line="360" w:lineRule="auto"/>
        <w:jc w:val="both"/>
        <w:rPr>
          <w:rFonts w:hint="eastAsia" w:ascii="宋体" w:hAnsi="宋体" w:eastAsia="宋体" w:cs="宋体"/>
          <w:color w:val="auto"/>
          <w:sz w:val="24"/>
          <w:szCs w:val="24"/>
          <w:lang w:val="zh-CN"/>
        </w:rPr>
      </w:pPr>
    </w:p>
    <w:p w14:paraId="23D46E76">
      <w:pPr>
        <w:autoSpaceDE w:val="0"/>
        <w:autoSpaceDN w:val="0"/>
        <w:adjustRightInd w:val="0"/>
        <w:spacing w:line="360" w:lineRule="auto"/>
        <w:jc w:val="center"/>
        <w:rPr>
          <w:rFonts w:hint="eastAsia" w:ascii="宋体" w:hAnsi="宋体" w:eastAsia="宋体" w:cs="宋体"/>
          <w:color w:val="auto"/>
          <w:sz w:val="24"/>
          <w:szCs w:val="24"/>
          <w:lang w:val="zh-CN"/>
        </w:rPr>
      </w:pPr>
    </w:p>
    <w:p w14:paraId="6E90399A">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3.7.投标人提供未为本项目提供整体设计、规范编制或者项目管理、监理、检测等服务承诺函</w:t>
      </w:r>
    </w:p>
    <w:p w14:paraId="4BB01F1D">
      <w:pPr>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（承诺函格式自拟）</w:t>
      </w:r>
    </w:p>
    <w:p w14:paraId="69D9EA0B">
      <w:pPr>
        <w:autoSpaceDE w:val="0"/>
        <w:autoSpaceDN w:val="0"/>
        <w:adjustRightInd w:val="0"/>
        <w:spacing w:line="360" w:lineRule="auto"/>
        <w:jc w:val="center"/>
        <w:outlineLvl w:val="0"/>
        <w:rPr>
          <w:rFonts w:hint="eastAsia" w:ascii="宋体" w:hAnsi="宋体" w:eastAsia="宋体" w:cs="宋体"/>
          <w:b/>
          <w:bCs/>
          <w:color w:val="auto"/>
          <w:sz w:val="24"/>
          <w:szCs w:val="24"/>
        </w:rPr>
      </w:pPr>
    </w:p>
    <w:p w14:paraId="54F32D0C">
      <w:pPr>
        <w:autoSpaceDE w:val="0"/>
        <w:autoSpaceDN w:val="0"/>
        <w:adjustRightInd w:val="0"/>
        <w:spacing w:line="360" w:lineRule="auto"/>
        <w:jc w:val="center"/>
        <w:outlineLvl w:val="0"/>
        <w:rPr>
          <w:rFonts w:hint="eastAsia" w:ascii="宋体" w:hAnsi="宋体" w:eastAsia="宋体" w:cs="宋体"/>
          <w:b/>
          <w:bCs/>
          <w:color w:val="auto"/>
          <w:sz w:val="24"/>
          <w:szCs w:val="24"/>
        </w:rPr>
      </w:pPr>
    </w:p>
    <w:p w14:paraId="428CF7A2">
      <w:pPr>
        <w:autoSpaceDE w:val="0"/>
        <w:autoSpaceDN w:val="0"/>
        <w:adjustRightInd w:val="0"/>
        <w:spacing w:line="360" w:lineRule="auto"/>
        <w:jc w:val="center"/>
        <w:outlineLvl w:val="0"/>
        <w:rPr>
          <w:rFonts w:hint="eastAsia" w:ascii="宋体" w:hAnsi="宋体" w:eastAsia="宋体" w:cs="宋体"/>
          <w:b/>
          <w:bCs/>
          <w:color w:val="auto"/>
          <w:sz w:val="24"/>
          <w:szCs w:val="24"/>
        </w:rPr>
      </w:pPr>
    </w:p>
    <w:p w14:paraId="7AA2FE2D">
      <w:pPr>
        <w:autoSpaceDE w:val="0"/>
        <w:autoSpaceDN w:val="0"/>
        <w:adjustRightInd w:val="0"/>
        <w:spacing w:line="360" w:lineRule="auto"/>
        <w:jc w:val="center"/>
        <w:outlineLvl w:val="0"/>
        <w:rPr>
          <w:rFonts w:hint="eastAsia" w:ascii="宋体" w:hAnsi="宋体" w:eastAsia="宋体" w:cs="宋体"/>
          <w:b/>
          <w:bCs/>
          <w:color w:val="auto"/>
          <w:sz w:val="24"/>
          <w:szCs w:val="24"/>
        </w:rPr>
      </w:pPr>
    </w:p>
    <w:p w14:paraId="4D1C91AA">
      <w:pPr>
        <w:rPr>
          <w:rFonts w:hint="eastAsia" w:ascii="宋体" w:hAnsi="宋体" w:eastAsia="宋体" w:cs="宋体"/>
          <w:color w:val="auto"/>
        </w:rPr>
      </w:pPr>
    </w:p>
    <w:p w14:paraId="6D5BC930">
      <w:pPr>
        <w:rPr>
          <w:rFonts w:hint="eastAsia" w:ascii="宋体" w:hAnsi="宋体" w:eastAsia="宋体" w:cs="宋体"/>
          <w:color w:val="auto"/>
        </w:rPr>
      </w:pPr>
    </w:p>
    <w:p w14:paraId="53C973AB">
      <w:pPr>
        <w:rPr>
          <w:rFonts w:hint="eastAsia" w:ascii="宋体" w:hAnsi="宋体" w:eastAsia="宋体" w:cs="宋体"/>
          <w:color w:val="auto"/>
        </w:rPr>
      </w:pPr>
    </w:p>
    <w:p w14:paraId="5CA4D788">
      <w:pPr>
        <w:rPr>
          <w:rFonts w:hint="eastAsia" w:ascii="宋体" w:hAnsi="宋体" w:eastAsia="宋体" w:cs="宋体"/>
          <w:color w:val="auto"/>
        </w:rPr>
      </w:pPr>
    </w:p>
    <w:p w14:paraId="6BE68435">
      <w:pPr>
        <w:rPr>
          <w:rFonts w:hint="eastAsia" w:ascii="宋体" w:hAnsi="宋体" w:eastAsia="宋体" w:cs="宋体"/>
          <w:color w:val="auto"/>
        </w:rPr>
      </w:pPr>
    </w:p>
    <w:p w14:paraId="11A46692">
      <w:pPr>
        <w:rPr>
          <w:rFonts w:hint="eastAsia" w:ascii="宋体" w:hAnsi="宋体" w:eastAsia="宋体" w:cs="宋体"/>
          <w:color w:val="auto"/>
        </w:rPr>
      </w:pPr>
    </w:p>
    <w:p w14:paraId="00A4CF01">
      <w:pPr>
        <w:rPr>
          <w:rFonts w:hint="eastAsia" w:ascii="宋体" w:hAnsi="宋体" w:eastAsia="宋体" w:cs="宋体"/>
          <w:color w:val="auto"/>
        </w:rPr>
      </w:pPr>
    </w:p>
    <w:p w14:paraId="04A690BC">
      <w:pPr>
        <w:pStyle w:val="10"/>
        <w:rPr>
          <w:rFonts w:hint="eastAsia" w:ascii="宋体" w:hAnsi="宋体" w:eastAsia="宋体" w:cs="宋体"/>
          <w:color w:val="auto"/>
          <w:sz w:val="24"/>
        </w:rPr>
      </w:pPr>
    </w:p>
    <w:p w14:paraId="4981E861">
      <w:pPr>
        <w:autoSpaceDE w:val="0"/>
        <w:autoSpaceDN w:val="0"/>
        <w:adjustRightInd w:val="0"/>
        <w:spacing w:line="360" w:lineRule="auto"/>
        <w:jc w:val="center"/>
        <w:outlineLvl w:val="0"/>
        <w:rPr>
          <w:rFonts w:hint="eastAsia" w:ascii="宋体" w:hAnsi="宋体" w:eastAsia="宋体" w:cs="宋体"/>
          <w:b/>
          <w:bCs/>
          <w:color w:val="auto"/>
          <w:sz w:val="24"/>
          <w:szCs w:val="24"/>
        </w:rPr>
      </w:pPr>
      <w:r>
        <w:rPr>
          <w:rFonts w:hint="eastAsia" w:ascii="宋体" w:hAnsi="宋体" w:eastAsia="宋体" w:cs="宋体"/>
          <w:b/>
          <w:bCs/>
          <w:color w:val="auto"/>
          <w:sz w:val="24"/>
          <w:szCs w:val="24"/>
        </w:rPr>
        <w:t>3.</w:t>
      </w:r>
      <w:r>
        <w:rPr>
          <w:rFonts w:hint="eastAsia" w:ascii="宋体" w:hAnsi="宋体" w:eastAsia="宋体" w:cs="宋体"/>
          <w:b/>
          <w:bCs/>
          <w:color w:val="auto"/>
          <w:sz w:val="24"/>
          <w:szCs w:val="24"/>
          <w:lang w:val="en-US" w:eastAsia="zh-CN"/>
        </w:rPr>
        <w:t>8</w:t>
      </w:r>
      <w:r>
        <w:rPr>
          <w:rFonts w:hint="eastAsia" w:ascii="宋体" w:hAnsi="宋体" w:eastAsia="宋体" w:cs="宋体"/>
          <w:b/>
          <w:bCs/>
          <w:color w:val="auto"/>
          <w:sz w:val="24"/>
          <w:szCs w:val="24"/>
        </w:rPr>
        <w:t xml:space="preserve">其他资格证书或材料 </w:t>
      </w:r>
    </w:p>
    <w:p w14:paraId="3195ADB4">
      <w:pPr>
        <w:autoSpaceDE w:val="0"/>
        <w:autoSpaceDN w:val="0"/>
        <w:adjustRightInd w:val="0"/>
        <w:spacing w:line="360" w:lineRule="auto"/>
        <w:jc w:val="center"/>
        <w:outlineLvl w:val="0"/>
        <w:rPr>
          <w:rFonts w:hint="eastAsia" w:ascii="宋体" w:hAnsi="宋体" w:eastAsia="宋体" w:cs="宋体"/>
          <w:b/>
          <w:snapToGrid w:val="0"/>
          <w:color w:val="auto"/>
          <w:kern w:val="0"/>
          <w:sz w:val="36"/>
          <w:szCs w:val="36"/>
        </w:rPr>
      </w:pPr>
    </w:p>
    <w:p w14:paraId="5CC19896">
      <w:pPr>
        <w:autoSpaceDE w:val="0"/>
        <w:autoSpaceDN w:val="0"/>
        <w:adjustRightInd w:val="0"/>
        <w:spacing w:line="360" w:lineRule="auto"/>
        <w:jc w:val="center"/>
        <w:outlineLvl w:val="0"/>
        <w:rPr>
          <w:rFonts w:hint="eastAsia" w:ascii="宋体" w:hAnsi="宋体" w:eastAsia="宋体" w:cs="宋体"/>
          <w:b/>
          <w:snapToGrid w:val="0"/>
          <w:color w:val="auto"/>
          <w:kern w:val="0"/>
          <w:sz w:val="36"/>
          <w:szCs w:val="36"/>
        </w:rPr>
      </w:pPr>
    </w:p>
    <w:p w14:paraId="71479CC2">
      <w:pPr>
        <w:autoSpaceDE w:val="0"/>
        <w:autoSpaceDN w:val="0"/>
        <w:adjustRightInd w:val="0"/>
        <w:spacing w:line="360" w:lineRule="auto"/>
        <w:jc w:val="center"/>
        <w:outlineLvl w:val="0"/>
        <w:rPr>
          <w:rFonts w:hint="eastAsia" w:ascii="宋体" w:hAnsi="宋体" w:eastAsia="宋体" w:cs="宋体"/>
          <w:b/>
          <w:snapToGrid w:val="0"/>
          <w:color w:val="auto"/>
          <w:kern w:val="0"/>
          <w:sz w:val="36"/>
          <w:szCs w:val="36"/>
        </w:rPr>
      </w:pPr>
    </w:p>
    <w:p w14:paraId="1C288DB2">
      <w:pPr>
        <w:pStyle w:val="14"/>
        <w:rPr>
          <w:rFonts w:hint="eastAsia" w:ascii="宋体" w:hAnsi="宋体" w:eastAsia="宋体" w:cs="宋体"/>
          <w:color w:val="auto"/>
        </w:rPr>
      </w:pPr>
    </w:p>
    <w:p w14:paraId="2CED640C">
      <w:pPr>
        <w:rPr>
          <w:rFonts w:hint="eastAsia" w:ascii="宋体" w:hAnsi="宋体" w:eastAsia="宋体" w:cs="宋体"/>
          <w:color w:val="auto"/>
        </w:rPr>
      </w:pPr>
    </w:p>
    <w:p w14:paraId="729FA585">
      <w:pPr>
        <w:pStyle w:val="14"/>
        <w:ind w:left="0" w:leftChars="0" w:firstLine="0" w:firstLineChars="0"/>
        <w:rPr>
          <w:rFonts w:hint="eastAsia" w:ascii="宋体" w:hAnsi="宋体" w:eastAsia="宋体" w:cs="宋体"/>
          <w:color w:val="auto"/>
          <w:lang w:val="zh-CN"/>
        </w:rPr>
      </w:pPr>
    </w:p>
    <w:p w14:paraId="25084789">
      <w:pPr>
        <w:rPr>
          <w:rFonts w:hint="eastAsia" w:ascii="宋体" w:hAnsi="宋体" w:eastAsia="宋体" w:cs="宋体"/>
          <w:color w:val="auto"/>
          <w:lang w:val="zh-CN"/>
        </w:rPr>
      </w:pPr>
    </w:p>
    <w:p w14:paraId="0191FBC3">
      <w:pPr>
        <w:autoSpaceDE w:val="0"/>
        <w:autoSpaceDN w:val="0"/>
        <w:adjustRightInd w:val="0"/>
        <w:spacing w:line="360" w:lineRule="auto"/>
        <w:jc w:val="center"/>
        <w:rPr>
          <w:rFonts w:hint="eastAsia" w:ascii="宋体" w:hAnsi="宋体" w:eastAsia="宋体" w:cs="宋体"/>
          <w:b/>
          <w:bCs/>
          <w:color w:val="auto"/>
          <w:sz w:val="28"/>
          <w:szCs w:val="28"/>
          <w:lang w:val="zh-CN"/>
        </w:rPr>
      </w:pPr>
      <w:r>
        <w:rPr>
          <w:rFonts w:hint="eastAsia" w:ascii="宋体" w:hAnsi="宋体" w:eastAsia="宋体" w:cs="宋体"/>
          <w:b/>
          <w:bCs/>
          <w:color w:val="auto"/>
          <w:sz w:val="28"/>
          <w:szCs w:val="28"/>
          <w:lang w:val="zh-CN"/>
        </w:rPr>
        <w:t>四、响应文件审查相关材料</w:t>
      </w:r>
    </w:p>
    <w:p w14:paraId="4CB511D2">
      <w:pPr>
        <w:autoSpaceDE w:val="0"/>
        <w:autoSpaceDN w:val="0"/>
        <w:adjustRightInd w:val="0"/>
        <w:spacing w:line="360" w:lineRule="auto"/>
        <w:jc w:val="center"/>
        <w:rPr>
          <w:rFonts w:hint="eastAsia" w:ascii="宋体" w:hAnsi="宋体" w:eastAsia="宋体" w:cs="宋体"/>
          <w:b/>
          <w:bCs/>
          <w:color w:val="auto"/>
          <w:sz w:val="28"/>
          <w:szCs w:val="28"/>
          <w:lang w:val="zh-CN"/>
        </w:rPr>
      </w:pPr>
    </w:p>
    <w:p w14:paraId="76BC7803">
      <w:pPr>
        <w:autoSpaceDE w:val="0"/>
        <w:autoSpaceDN w:val="0"/>
        <w:adjustRightInd w:val="0"/>
        <w:spacing w:line="360" w:lineRule="auto"/>
        <w:jc w:val="center"/>
        <w:outlineLvl w:val="0"/>
        <w:rPr>
          <w:rFonts w:hint="eastAsia" w:ascii="宋体" w:hAnsi="宋体" w:eastAsia="宋体" w:cs="宋体"/>
          <w:b/>
          <w:bCs/>
          <w:color w:val="auto"/>
          <w:sz w:val="24"/>
          <w:szCs w:val="24"/>
        </w:rPr>
      </w:pPr>
      <w:r>
        <w:rPr>
          <w:rFonts w:hint="eastAsia" w:ascii="宋体" w:hAnsi="宋体" w:eastAsia="宋体" w:cs="宋体"/>
          <w:b/>
          <w:bCs/>
          <w:color w:val="auto"/>
          <w:sz w:val="24"/>
          <w:szCs w:val="24"/>
        </w:rPr>
        <w:t>4.1分项报价表</w:t>
      </w:r>
    </w:p>
    <w:p w14:paraId="50D781CC">
      <w:pPr>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项目编号：</w:t>
      </w:r>
    </w:p>
    <w:p w14:paraId="1FB7E1A1">
      <w:pPr>
        <w:autoSpaceDE w:val="0"/>
        <w:autoSpaceDN w:val="0"/>
        <w:adjustRightInd w:val="0"/>
        <w:spacing w:line="360" w:lineRule="auto"/>
        <w:outlineLvl w:val="0"/>
        <w:rPr>
          <w:rFonts w:hint="eastAsia" w:ascii="宋体" w:hAnsi="宋体" w:eastAsia="宋体" w:cs="宋体"/>
          <w:b/>
          <w:snapToGrid w:val="0"/>
          <w:color w:val="auto"/>
          <w:kern w:val="0"/>
          <w:szCs w:val="21"/>
        </w:rPr>
      </w:pPr>
      <w:r>
        <w:rPr>
          <w:rFonts w:hint="eastAsia" w:ascii="宋体" w:hAnsi="宋体" w:eastAsia="宋体" w:cs="宋体"/>
          <w:color w:val="auto"/>
          <w:szCs w:val="21"/>
        </w:rPr>
        <w:t xml:space="preserve">项目名称：   </w:t>
      </w:r>
    </w:p>
    <w:tbl>
      <w:tblPr>
        <w:tblStyle w:val="27"/>
        <w:tblW w:w="9405" w:type="dxa"/>
        <w:tblInd w:w="0" w:type="dxa"/>
        <w:tblLayout w:type="fixed"/>
        <w:tblCellMar>
          <w:top w:w="0" w:type="dxa"/>
          <w:left w:w="108" w:type="dxa"/>
          <w:bottom w:w="0" w:type="dxa"/>
          <w:right w:w="108" w:type="dxa"/>
        </w:tblCellMar>
      </w:tblPr>
      <w:tblGrid>
        <w:gridCol w:w="533"/>
        <w:gridCol w:w="1134"/>
        <w:gridCol w:w="1501"/>
        <w:gridCol w:w="1261"/>
        <w:gridCol w:w="642"/>
        <w:gridCol w:w="993"/>
        <w:gridCol w:w="1067"/>
        <w:gridCol w:w="1081"/>
        <w:gridCol w:w="1193"/>
      </w:tblGrid>
      <w:tr w14:paraId="47176602">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30E6408">
            <w:pPr>
              <w:autoSpaceDE w:val="0"/>
              <w:autoSpaceDN w:val="0"/>
              <w:adjustRightInd w:val="0"/>
              <w:spacing w:line="280" w:lineRule="exact"/>
              <w:jc w:val="center"/>
              <w:rPr>
                <w:rFonts w:hint="eastAsia" w:ascii="宋体" w:hAnsi="宋体" w:eastAsia="宋体" w:cs="宋体"/>
                <w:b/>
                <w:color w:val="auto"/>
                <w:szCs w:val="21"/>
                <w:lang w:val="zh-CN"/>
              </w:rPr>
            </w:pPr>
            <w:r>
              <w:rPr>
                <w:rFonts w:hint="eastAsia" w:ascii="宋体" w:hAnsi="宋体" w:eastAsia="宋体" w:cs="宋体"/>
                <w:b/>
                <w:color w:val="auto"/>
                <w:szCs w:val="21"/>
                <w:lang w:val="zh-CN"/>
              </w:rPr>
              <w:t>序号</w:t>
            </w:r>
          </w:p>
        </w:tc>
        <w:tc>
          <w:tcPr>
            <w:tcW w:w="1134"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34E0489">
            <w:pPr>
              <w:autoSpaceDE w:val="0"/>
              <w:autoSpaceDN w:val="0"/>
              <w:adjustRightInd w:val="0"/>
              <w:spacing w:line="360" w:lineRule="auto"/>
              <w:jc w:val="center"/>
              <w:rPr>
                <w:rFonts w:hint="eastAsia" w:ascii="宋体" w:hAnsi="宋体" w:eastAsia="宋体" w:cs="宋体"/>
                <w:b/>
                <w:color w:val="auto"/>
                <w:szCs w:val="21"/>
                <w:lang w:val="zh-CN"/>
              </w:rPr>
            </w:pPr>
            <w:r>
              <w:rPr>
                <w:rFonts w:hint="eastAsia" w:ascii="宋体" w:hAnsi="宋体" w:eastAsia="宋体" w:cs="宋体"/>
                <w:b/>
                <w:color w:val="auto"/>
                <w:szCs w:val="21"/>
                <w:lang w:val="zh-CN"/>
              </w:rPr>
              <w:t>名称</w:t>
            </w:r>
          </w:p>
        </w:tc>
        <w:tc>
          <w:tcPr>
            <w:tcW w:w="150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E0D004A">
            <w:pPr>
              <w:autoSpaceDE w:val="0"/>
              <w:autoSpaceDN w:val="0"/>
              <w:adjustRightInd w:val="0"/>
              <w:spacing w:line="360" w:lineRule="auto"/>
              <w:rPr>
                <w:rFonts w:hint="eastAsia" w:ascii="宋体" w:hAnsi="宋体" w:eastAsia="宋体" w:cs="宋体"/>
                <w:b/>
                <w:color w:val="auto"/>
                <w:szCs w:val="21"/>
                <w:lang w:val="zh-CN"/>
              </w:rPr>
            </w:pPr>
            <w:r>
              <w:rPr>
                <w:rFonts w:hint="eastAsia" w:ascii="宋体" w:hAnsi="宋体" w:eastAsia="宋体" w:cs="宋体"/>
                <w:b/>
                <w:color w:val="auto"/>
                <w:szCs w:val="21"/>
                <w:lang w:val="zh-CN"/>
              </w:rPr>
              <w:t>品牌规格型号</w:t>
            </w:r>
          </w:p>
        </w:tc>
        <w:tc>
          <w:tcPr>
            <w:tcW w:w="126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9D7F4DB">
            <w:pPr>
              <w:autoSpaceDE w:val="0"/>
              <w:autoSpaceDN w:val="0"/>
              <w:adjustRightInd w:val="0"/>
              <w:spacing w:line="360" w:lineRule="auto"/>
              <w:jc w:val="center"/>
              <w:rPr>
                <w:rFonts w:hint="eastAsia" w:ascii="宋体" w:hAnsi="宋体" w:eastAsia="宋体" w:cs="宋体"/>
                <w:b/>
                <w:color w:val="auto"/>
                <w:szCs w:val="21"/>
                <w:lang w:val="zh-CN"/>
              </w:rPr>
            </w:pPr>
            <w:r>
              <w:rPr>
                <w:rFonts w:hint="eastAsia" w:ascii="宋体" w:hAnsi="宋体" w:eastAsia="宋体" w:cs="宋体"/>
                <w:b/>
                <w:color w:val="auto"/>
                <w:szCs w:val="21"/>
                <w:lang w:val="zh-CN"/>
              </w:rPr>
              <w:t>技术</w:t>
            </w:r>
          </w:p>
          <w:p w14:paraId="7DE030A8">
            <w:pPr>
              <w:autoSpaceDE w:val="0"/>
              <w:autoSpaceDN w:val="0"/>
              <w:adjustRightInd w:val="0"/>
              <w:spacing w:line="360" w:lineRule="auto"/>
              <w:jc w:val="center"/>
              <w:rPr>
                <w:rFonts w:hint="eastAsia" w:ascii="宋体" w:hAnsi="宋体" w:eastAsia="宋体" w:cs="宋体"/>
                <w:b/>
                <w:color w:val="auto"/>
                <w:szCs w:val="21"/>
                <w:lang w:val="zh-CN"/>
              </w:rPr>
            </w:pPr>
            <w:r>
              <w:rPr>
                <w:rFonts w:hint="eastAsia" w:ascii="宋体" w:hAnsi="宋体" w:eastAsia="宋体" w:cs="宋体"/>
                <w:b/>
                <w:color w:val="auto"/>
                <w:szCs w:val="21"/>
                <w:lang w:val="zh-CN"/>
              </w:rPr>
              <w:t>参数</w:t>
            </w:r>
          </w:p>
        </w:tc>
        <w:tc>
          <w:tcPr>
            <w:tcW w:w="64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465015C">
            <w:pPr>
              <w:autoSpaceDE w:val="0"/>
              <w:autoSpaceDN w:val="0"/>
              <w:adjustRightInd w:val="0"/>
              <w:spacing w:line="360" w:lineRule="auto"/>
              <w:jc w:val="center"/>
              <w:rPr>
                <w:rFonts w:hint="eastAsia" w:ascii="宋体" w:hAnsi="宋体" w:eastAsia="宋体" w:cs="宋体"/>
                <w:b/>
                <w:color w:val="auto"/>
                <w:szCs w:val="21"/>
                <w:lang w:val="zh-CN"/>
              </w:rPr>
            </w:pPr>
            <w:r>
              <w:rPr>
                <w:rFonts w:hint="eastAsia" w:ascii="宋体" w:hAnsi="宋体" w:eastAsia="宋体" w:cs="宋体"/>
                <w:b/>
                <w:color w:val="auto"/>
                <w:szCs w:val="21"/>
                <w:lang w:val="zh-CN"/>
              </w:rPr>
              <w:t>单位</w:t>
            </w:r>
          </w:p>
        </w:tc>
        <w:tc>
          <w:tcPr>
            <w:tcW w:w="99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8DAA940">
            <w:pPr>
              <w:autoSpaceDE w:val="0"/>
              <w:autoSpaceDN w:val="0"/>
              <w:adjustRightInd w:val="0"/>
              <w:spacing w:line="360" w:lineRule="auto"/>
              <w:jc w:val="center"/>
              <w:rPr>
                <w:rFonts w:hint="eastAsia" w:ascii="宋体" w:hAnsi="宋体" w:eastAsia="宋体" w:cs="宋体"/>
                <w:b/>
                <w:color w:val="auto"/>
                <w:szCs w:val="21"/>
                <w:lang w:val="zh-CN"/>
              </w:rPr>
            </w:pPr>
            <w:r>
              <w:rPr>
                <w:rFonts w:hint="eastAsia" w:ascii="宋体" w:hAnsi="宋体" w:eastAsia="宋体" w:cs="宋体"/>
                <w:b/>
                <w:color w:val="auto"/>
                <w:szCs w:val="21"/>
                <w:lang w:val="zh-CN"/>
              </w:rPr>
              <w:t>数量</w:t>
            </w:r>
          </w:p>
        </w:tc>
        <w:tc>
          <w:tcPr>
            <w:tcW w:w="1066"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CAD9124">
            <w:pPr>
              <w:autoSpaceDE w:val="0"/>
              <w:autoSpaceDN w:val="0"/>
              <w:adjustRightInd w:val="0"/>
              <w:spacing w:line="360" w:lineRule="auto"/>
              <w:jc w:val="center"/>
              <w:rPr>
                <w:rFonts w:hint="eastAsia" w:ascii="宋体" w:hAnsi="宋体" w:eastAsia="宋体" w:cs="宋体"/>
                <w:b/>
                <w:color w:val="auto"/>
                <w:szCs w:val="21"/>
                <w:lang w:val="zh-CN"/>
              </w:rPr>
            </w:pPr>
            <w:r>
              <w:rPr>
                <w:rFonts w:hint="eastAsia" w:ascii="宋体" w:hAnsi="宋体" w:eastAsia="宋体" w:cs="宋体"/>
                <w:b/>
                <w:color w:val="auto"/>
                <w:szCs w:val="21"/>
                <w:lang w:val="zh-CN"/>
              </w:rPr>
              <w:t>单价</w:t>
            </w:r>
          </w:p>
        </w:tc>
        <w:tc>
          <w:tcPr>
            <w:tcW w:w="108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A15CA8D">
            <w:pPr>
              <w:autoSpaceDE w:val="0"/>
              <w:autoSpaceDN w:val="0"/>
              <w:adjustRightInd w:val="0"/>
              <w:spacing w:line="360" w:lineRule="auto"/>
              <w:ind w:firstLine="120"/>
              <w:rPr>
                <w:rFonts w:hint="eastAsia" w:ascii="宋体" w:hAnsi="宋体" w:eastAsia="宋体" w:cs="宋体"/>
                <w:b/>
                <w:color w:val="auto"/>
                <w:szCs w:val="21"/>
                <w:lang w:val="zh-CN"/>
              </w:rPr>
            </w:pPr>
            <w:r>
              <w:rPr>
                <w:rFonts w:hint="eastAsia" w:ascii="宋体" w:hAnsi="宋体" w:eastAsia="宋体" w:cs="宋体"/>
                <w:b/>
                <w:color w:val="auto"/>
                <w:szCs w:val="21"/>
                <w:lang w:val="zh-CN"/>
              </w:rPr>
              <w:t>总价</w:t>
            </w:r>
          </w:p>
        </w:tc>
        <w:tc>
          <w:tcPr>
            <w:tcW w:w="119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7BA5D09">
            <w:pPr>
              <w:autoSpaceDE w:val="0"/>
              <w:autoSpaceDN w:val="0"/>
              <w:adjustRightInd w:val="0"/>
              <w:spacing w:line="360" w:lineRule="auto"/>
              <w:ind w:left="120" w:hanging="120"/>
              <w:jc w:val="center"/>
              <w:rPr>
                <w:rFonts w:hint="eastAsia" w:ascii="宋体" w:hAnsi="宋体" w:eastAsia="宋体" w:cs="宋体"/>
                <w:b/>
                <w:color w:val="auto"/>
                <w:szCs w:val="21"/>
                <w:lang w:val="zh-CN"/>
              </w:rPr>
            </w:pPr>
            <w:r>
              <w:rPr>
                <w:rFonts w:hint="eastAsia" w:ascii="宋体" w:hAnsi="宋体" w:eastAsia="宋体" w:cs="宋体"/>
                <w:b/>
                <w:color w:val="auto"/>
                <w:szCs w:val="21"/>
                <w:lang w:val="zh-CN"/>
              </w:rPr>
              <w:t>生产厂家</w:t>
            </w:r>
          </w:p>
        </w:tc>
      </w:tr>
      <w:tr w14:paraId="1746A22D">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vAlign w:val="center"/>
          </w:tcPr>
          <w:p w14:paraId="1480318F">
            <w:pPr>
              <w:autoSpaceDE w:val="0"/>
              <w:autoSpaceDN w:val="0"/>
              <w:adjustRightInd w:val="0"/>
              <w:spacing w:line="480" w:lineRule="exact"/>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1134" w:type="dxa"/>
            <w:tcBorders>
              <w:top w:val="single" w:color="auto" w:sz="6" w:space="0"/>
              <w:left w:val="single" w:color="auto" w:sz="6" w:space="0"/>
              <w:bottom w:val="single" w:color="auto" w:sz="6" w:space="0"/>
              <w:right w:val="single" w:color="auto" w:sz="6" w:space="0"/>
            </w:tcBorders>
          </w:tcPr>
          <w:p w14:paraId="5A743477">
            <w:pPr>
              <w:autoSpaceDE w:val="0"/>
              <w:autoSpaceDN w:val="0"/>
              <w:adjustRightInd w:val="0"/>
              <w:spacing w:line="360" w:lineRule="auto"/>
              <w:rPr>
                <w:rFonts w:hint="eastAsia" w:ascii="宋体" w:hAnsi="宋体" w:eastAsia="宋体" w:cs="宋体"/>
                <w:color w:val="auto"/>
                <w:szCs w:val="21"/>
              </w:rPr>
            </w:pPr>
          </w:p>
        </w:tc>
        <w:tc>
          <w:tcPr>
            <w:tcW w:w="1500" w:type="dxa"/>
            <w:tcBorders>
              <w:top w:val="single" w:color="auto" w:sz="6" w:space="0"/>
              <w:left w:val="single" w:color="auto" w:sz="6" w:space="0"/>
              <w:bottom w:val="single" w:color="auto" w:sz="6" w:space="0"/>
              <w:right w:val="single" w:color="auto" w:sz="6" w:space="0"/>
            </w:tcBorders>
          </w:tcPr>
          <w:p w14:paraId="37875A38">
            <w:pPr>
              <w:autoSpaceDE w:val="0"/>
              <w:autoSpaceDN w:val="0"/>
              <w:adjustRightInd w:val="0"/>
              <w:spacing w:line="360" w:lineRule="auto"/>
              <w:rPr>
                <w:rFonts w:hint="eastAsia" w:ascii="宋体" w:hAnsi="宋体" w:eastAsia="宋体" w:cs="宋体"/>
                <w:color w:val="auto"/>
                <w:szCs w:val="21"/>
              </w:rPr>
            </w:pPr>
          </w:p>
        </w:tc>
        <w:tc>
          <w:tcPr>
            <w:tcW w:w="1260" w:type="dxa"/>
            <w:tcBorders>
              <w:top w:val="single" w:color="auto" w:sz="6" w:space="0"/>
              <w:left w:val="single" w:color="auto" w:sz="6" w:space="0"/>
              <w:bottom w:val="single" w:color="auto" w:sz="6" w:space="0"/>
              <w:right w:val="single" w:color="auto" w:sz="6" w:space="0"/>
            </w:tcBorders>
          </w:tcPr>
          <w:p w14:paraId="001DC003">
            <w:pPr>
              <w:autoSpaceDE w:val="0"/>
              <w:autoSpaceDN w:val="0"/>
              <w:adjustRightInd w:val="0"/>
              <w:spacing w:line="360" w:lineRule="auto"/>
              <w:rPr>
                <w:rFonts w:hint="eastAsia" w:ascii="宋体" w:hAnsi="宋体" w:eastAsia="宋体" w:cs="宋体"/>
                <w:color w:val="auto"/>
                <w:szCs w:val="21"/>
              </w:rPr>
            </w:pPr>
          </w:p>
        </w:tc>
        <w:tc>
          <w:tcPr>
            <w:tcW w:w="642" w:type="dxa"/>
            <w:tcBorders>
              <w:top w:val="single" w:color="auto" w:sz="6" w:space="0"/>
              <w:left w:val="single" w:color="auto" w:sz="6" w:space="0"/>
              <w:bottom w:val="single" w:color="auto" w:sz="6" w:space="0"/>
              <w:right w:val="single" w:color="auto" w:sz="6" w:space="0"/>
            </w:tcBorders>
          </w:tcPr>
          <w:p w14:paraId="65AA7993">
            <w:pPr>
              <w:autoSpaceDE w:val="0"/>
              <w:autoSpaceDN w:val="0"/>
              <w:adjustRightInd w:val="0"/>
              <w:spacing w:line="360" w:lineRule="auto"/>
              <w:rPr>
                <w:rFonts w:hint="eastAsia" w:ascii="宋体" w:hAnsi="宋体" w:eastAsia="宋体" w:cs="宋体"/>
                <w:color w:val="auto"/>
                <w:szCs w:val="21"/>
              </w:rPr>
            </w:pPr>
          </w:p>
        </w:tc>
        <w:tc>
          <w:tcPr>
            <w:tcW w:w="992" w:type="dxa"/>
            <w:tcBorders>
              <w:top w:val="single" w:color="auto" w:sz="6" w:space="0"/>
              <w:left w:val="single" w:color="auto" w:sz="6" w:space="0"/>
              <w:bottom w:val="single" w:color="auto" w:sz="6" w:space="0"/>
              <w:right w:val="single" w:color="auto" w:sz="6" w:space="0"/>
            </w:tcBorders>
          </w:tcPr>
          <w:p w14:paraId="2C89E52A">
            <w:pPr>
              <w:autoSpaceDE w:val="0"/>
              <w:autoSpaceDN w:val="0"/>
              <w:adjustRightInd w:val="0"/>
              <w:spacing w:line="360" w:lineRule="auto"/>
              <w:rPr>
                <w:rFonts w:hint="eastAsia" w:ascii="宋体" w:hAnsi="宋体" w:eastAsia="宋体" w:cs="宋体"/>
                <w:color w:val="auto"/>
                <w:szCs w:val="21"/>
              </w:rPr>
            </w:pPr>
          </w:p>
        </w:tc>
        <w:tc>
          <w:tcPr>
            <w:tcW w:w="1066" w:type="dxa"/>
            <w:tcBorders>
              <w:top w:val="single" w:color="auto" w:sz="6" w:space="0"/>
              <w:left w:val="single" w:color="auto" w:sz="6" w:space="0"/>
              <w:bottom w:val="single" w:color="auto" w:sz="6" w:space="0"/>
              <w:right w:val="single" w:color="auto" w:sz="6" w:space="0"/>
            </w:tcBorders>
          </w:tcPr>
          <w:p w14:paraId="7F8AFF44">
            <w:pPr>
              <w:autoSpaceDE w:val="0"/>
              <w:autoSpaceDN w:val="0"/>
              <w:adjustRightInd w:val="0"/>
              <w:spacing w:line="360" w:lineRule="auto"/>
              <w:rPr>
                <w:rFonts w:hint="eastAsia" w:ascii="宋体" w:hAnsi="宋体" w:eastAsia="宋体" w:cs="宋体"/>
                <w:color w:val="auto"/>
                <w:szCs w:val="21"/>
              </w:rPr>
            </w:pPr>
          </w:p>
        </w:tc>
        <w:tc>
          <w:tcPr>
            <w:tcW w:w="1080" w:type="dxa"/>
            <w:tcBorders>
              <w:top w:val="single" w:color="auto" w:sz="6" w:space="0"/>
              <w:left w:val="single" w:color="auto" w:sz="6" w:space="0"/>
              <w:bottom w:val="single" w:color="auto" w:sz="6" w:space="0"/>
              <w:right w:val="single" w:color="auto" w:sz="6" w:space="0"/>
            </w:tcBorders>
          </w:tcPr>
          <w:p w14:paraId="1A151801">
            <w:pPr>
              <w:autoSpaceDE w:val="0"/>
              <w:autoSpaceDN w:val="0"/>
              <w:adjustRightInd w:val="0"/>
              <w:spacing w:line="360" w:lineRule="auto"/>
              <w:rPr>
                <w:rFonts w:hint="eastAsia" w:ascii="宋体" w:hAnsi="宋体" w:eastAsia="宋体" w:cs="宋体"/>
                <w:color w:val="auto"/>
                <w:szCs w:val="21"/>
              </w:rPr>
            </w:pPr>
          </w:p>
        </w:tc>
        <w:tc>
          <w:tcPr>
            <w:tcW w:w="1192" w:type="dxa"/>
            <w:tcBorders>
              <w:top w:val="single" w:color="auto" w:sz="6" w:space="0"/>
              <w:left w:val="single" w:color="auto" w:sz="6" w:space="0"/>
              <w:bottom w:val="single" w:color="auto" w:sz="6" w:space="0"/>
              <w:right w:val="single" w:color="auto" w:sz="6" w:space="0"/>
            </w:tcBorders>
          </w:tcPr>
          <w:p w14:paraId="0E5AB987">
            <w:pPr>
              <w:autoSpaceDE w:val="0"/>
              <w:autoSpaceDN w:val="0"/>
              <w:adjustRightInd w:val="0"/>
              <w:spacing w:line="360" w:lineRule="auto"/>
              <w:rPr>
                <w:rFonts w:hint="eastAsia" w:ascii="宋体" w:hAnsi="宋体" w:eastAsia="宋体" w:cs="宋体"/>
                <w:color w:val="auto"/>
                <w:szCs w:val="21"/>
              </w:rPr>
            </w:pPr>
          </w:p>
        </w:tc>
      </w:tr>
      <w:tr w14:paraId="77E898FE">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vAlign w:val="center"/>
          </w:tcPr>
          <w:p w14:paraId="25D163DD">
            <w:pPr>
              <w:autoSpaceDE w:val="0"/>
              <w:autoSpaceDN w:val="0"/>
              <w:adjustRightInd w:val="0"/>
              <w:spacing w:line="480" w:lineRule="exact"/>
              <w:jc w:val="center"/>
              <w:rPr>
                <w:rFonts w:hint="eastAsia" w:ascii="宋体" w:hAnsi="宋体" w:eastAsia="宋体" w:cs="宋体"/>
                <w:color w:val="auto"/>
                <w:szCs w:val="21"/>
              </w:rPr>
            </w:pPr>
            <w:r>
              <w:rPr>
                <w:rFonts w:hint="eastAsia" w:ascii="宋体" w:hAnsi="宋体" w:eastAsia="宋体" w:cs="宋体"/>
                <w:color w:val="auto"/>
                <w:szCs w:val="21"/>
              </w:rPr>
              <w:t>…</w:t>
            </w:r>
          </w:p>
        </w:tc>
        <w:tc>
          <w:tcPr>
            <w:tcW w:w="1134" w:type="dxa"/>
            <w:tcBorders>
              <w:top w:val="single" w:color="auto" w:sz="6" w:space="0"/>
              <w:left w:val="single" w:color="auto" w:sz="6" w:space="0"/>
              <w:bottom w:val="single" w:color="auto" w:sz="6" w:space="0"/>
              <w:right w:val="single" w:color="auto" w:sz="6" w:space="0"/>
            </w:tcBorders>
          </w:tcPr>
          <w:p w14:paraId="2574C57B">
            <w:pPr>
              <w:autoSpaceDE w:val="0"/>
              <w:autoSpaceDN w:val="0"/>
              <w:adjustRightInd w:val="0"/>
              <w:spacing w:line="360" w:lineRule="auto"/>
              <w:rPr>
                <w:rFonts w:hint="eastAsia" w:ascii="宋体" w:hAnsi="宋体" w:eastAsia="宋体" w:cs="宋体"/>
                <w:color w:val="auto"/>
                <w:szCs w:val="21"/>
              </w:rPr>
            </w:pPr>
          </w:p>
        </w:tc>
        <w:tc>
          <w:tcPr>
            <w:tcW w:w="1500" w:type="dxa"/>
            <w:tcBorders>
              <w:top w:val="single" w:color="auto" w:sz="6" w:space="0"/>
              <w:left w:val="single" w:color="auto" w:sz="6" w:space="0"/>
              <w:bottom w:val="single" w:color="auto" w:sz="6" w:space="0"/>
              <w:right w:val="single" w:color="auto" w:sz="6" w:space="0"/>
            </w:tcBorders>
          </w:tcPr>
          <w:p w14:paraId="5169A602">
            <w:pPr>
              <w:autoSpaceDE w:val="0"/>
              <w:autoSpaceDN w:val="0"/>
              <w:adjustRightInd w:val="0"/>
              <w:spacing w:line="360" w:lineRule="auto"/>
              <w:rPr>
                <w:rFonts w:hint="eastAsia" w:ascii="宋体" w:hAnsi="宋体" w:eastAsia="宋体" w:cs="宋体"/>
                <w:color w:val="auto"/>
                <w:szCs w:val="21"/>
              </w:rPr>
            </w:pPr>
          </w:p>
        </w:tc>
        <w:tc>
          <w:tcPr>
            <w:tcW w:w="1260" w:type="dxa"/>
            <w:tcBorders>
              <w:top w:val="single" w:color="auto" w:sz="6" w:space="0"/>
              <w:left w:val="single" w:color="auto" w:sz="6" w:space="0"/>
              <w:bottom w:val="single" w:color="auto" w:sz="6" w:space="0"/>
              <w:right w:val="single" w:color="auto" w:sz="6" w:space="0"/>
            </w:tcBorders>
          </w:tcPr>
          <w:p w14:paraId="0F6E802F">
            <w:pPr>
              <w:autoSpaceDE w:val="0"/>
              <w:autoSpaceDN w:val="0"/>
              <w:adjustRightInd w:val="0"/>
              <w:spacing w:line="360" w:lineRule="auto"/>
              <w:rPr>
                <w:rFonts w:hint="eastAsia" w:ascii="宋体" w:hAnsi="宋体" w:eastAsia="宋体" w:cs="宋体"/>
                <w:color w:val="auto"/>
                <w:szCs w:val="21"/>
              </w:rPr>
            </w:pPr>
          </w:p>
        </w:tc>
        <w:tc>
          <w:tcPr>
            <w:tcW w:w="642" w:type="dxa"/>
            <w:tcBorders>
              <w:top w:val="single" w:color="auto" w:sz="6" w:space="0"/>
              <w:left w:val="single" w:color="auto" w:sz="6" w:space="0"/>
              <w:bottom w:val="single" w:color="auto" w:sz="6" w:space="0"/>
              <w:right w:val="single" w:color="auto" w:sz="6" w:space="0"/>
            </w:tcBorders>
          </w:tcPr>
          <w:p w14:paraId="63080517">
            <w:pPr>
              <w:autoSpaceDE w:val="0"/>
              <w:autoSpaceDN w:val="0"/>
              <w:adjustRightInd w:val="0"/>
              <w:spacing w:line="360" w:lineRule="auto"/>
              <w:rPr>
                <w:rFonts w:hint="eastAsia" w:ascii="宋体" w:hAnsi="宋体" w:eastAsia="宋体" w:cs="宋体"/>
                <w:color w:val="auto"/>
                <w:szCs w:val="21"/>
              </w:rPr>
            </w:pPr>
          </w:p>
        </w:tc>
        <w:tc>
          <w:tcPr>
            <w:tcW w:w="992" w:type="dxa"/>
            <w:tcBorders>
              <w:top w:val="single" w:color="auto" w:sz="6" w:space="0"/>
              <w:left w:val="single" w:color="auto" w:sz="6" w:space="0"/>
              <w:bottom w:val="single" w:color="auto" w:sz="6" w:space="0"/>
              <w:right w:val="single" w:color="auto" w:sz="6" w:space="0"/>
            </w:tcBorders>
          </w:tcPr>
          <w:p w14:paraId="30FEE207">
            <w:pPr>
              <w:autoSpaceDE w:val="0"/>
              <w:autoSpaceDN w:val="0"/>
              <w:adjustRightInd w:val="0"/>
              <w:spacing w:line="360" w:lineRule="auto"/>
              <w:rPr>
                <w:rFonts w:hint="eastAsia" w:ascii="宋体" w:hAnsi="宋体" w:eastAsia="宋体" w:cs="宋体"/>
                <w:color w:val="auto"/>
                <w:szCs w:val="21"/>
              </w:rPr>
            </w:pPr>
          </w:p>
        </w:tc>
        <w:tc>
          <w:tcPr>
            <w:tcW w:w="1066" w:type="dxa"/>
            <w:tcBorders>
              <w:top w:val="single" w:color="auto" w:sz="6" w:space="0"/>
              <w:left w:val="single" w:color="auto" w:sz="6" w:space="0"/>
              <w:bottom w:val="single" w:color="auto" w:sz="6" w:space="0"/>
              <w:right w:val="single" w:color="auto" w:sz="6" w:space="0"/>
            </w:tcBorders>
          </w:tcPr>
          <w:p w14:paraId="3C7C6FA6">
            <w:pPr>
              <w:autoSpaceDE w:val="0"/>
              <w:autoSpaceDN w:val="0"/>
              <w:adjustRightInd w:val="0"/>
              <w:spacing w:line="360" w:lineRule="auto"/>
              <w:rPr>
                <w:rFonts w:hint="eastAsia" w:ascii="宋体" w:hAnsi="宋体" w:eastAsia="宋体" w:cs="宋体"/>
                <w:color w:val="auto"/>
                <w:szCs w:val="21"/>
              </w:rPr>
            </w:pPr>
          </w:p>
        </w:tc>
        <w:tc>
          <w:tcPr>
            <w:tcW w:w="1080" w:type="dxa"/>
            <w:tcBorders>
              <w:top w:val="single" w:color="auto" w:sz="6" w:space="0"/>
              <w:left w:val="single" w:color="auto" w:sz="6" w:space="0"/>
              <w:bottom w:val="single" w:color="auto" w:sz="6" w:space="0"/>
              <w:right w:val="single" w:color="auto" w:sz="6" w:space="0"/>
            </w:tcBorders>
          </w:tcPr>
          <w:p w14:paraId="4F6AE5C8">
            <w:pPr>
              <w:autoSpaceDE w:val="0"/>
              <w:autoSpaceDN w:val="0"/>
              <w:adjustRightInd w:val="0"/>
              <w:spacing w:line="360" w:lineRule="auto"/>
              <w:rPr>
                <w:rFonts w:hint="eastAsia" w:ascii="宋体" w:hAnsi="宋体" w:eastAsia="宋体" w:cs="宋体"/>
                <w:color w:val="auto"/>
                <w:szCs w:val="21"/>
              </w:rPr>
            </w:pPr>
          </w:p>
        </w:tc>
        <w:tc>
          <w:tcPr>
            <w:tcW w:w="1192" w:type="dxa"/>
            <w:tcBorders>
              <w:top w:val="single" w:color="auto" w:sz="6" w:space="0"/>
              <w:left w:val="single" w:color="auto" w:sz="6" w:space="0"/>
              <w:bottom w:val="single" w:color="auto" w:sz="6" w:space="0"/>
              <w:right w:val="single" w:color="auto" w:sz="6" w:space="0"/>
            </w:tcBorders>
          </w:tcPr>
          <w:p w14:paraId="70A593D8">
            <w:pPr>
              <w:autoSpaceDE w:val="0"/>
              <w:autoSpaceDN w:val="0"/>
              <w:adjustRightInd w:val="0"/>
              <w:spacing w:line="360" w:lineRule="auto"/>
              <w:rPr>
                <w:rFonts w:hint="eastAsia" w:ascii="宋体" w:hAnsi="宋体" w:eastAsia="宋体" w:cs="宋体"/>
                <w:color w:val="auto"/>
                <w:szCs w:val="21"/>
              </w:rPr>
            </w:pPr>
          </w:p>
        </w:tc>
      </w:tr>
      <w:tr w14:paraId="292F3320">
        <w:tblPrEx>
          <w:tblCellMar>
            <w:top w:w="0" w:type="dxa"/>
            <w:left w:w="108" w:type="dxa"/>
            <w:bottom w:w="0" w:type="dxa"/>
            <w:right w:w="108" w:type="dxa"/>
          </w:tblCellMar>
        </w:tblPrEx>
        <w:trPr>
          <w:trHeight w:val="851" w:hRule="atLeast"/>
        </w:trPr>
        <w:tc>
          <w:tcPr>
            <w:tcW w:w="1668" w:type="dxa"/>
            <w:gridSpan w:val="2"/>
            <w:tcBorders>
              <w:top w:val="single" w:color="auto" w:sz="6" w:space="0"/>
              <w:left w:val="single" w:color="auto" w:sz="6" w:space="0"/>
              <w:bottom w:val="single" w:color="auto" w:sz="6" w:space="0"/>
              <w:right w:val="single" w:color="auto" w:sz="6" w:space="0"/>
            </w:tcBorders>
            <w:vAlign w:val="center"/>
          </w:tcPr>
          <w:p w14:paraId="78A9D8FD">
            <w:pPr>
              <w:autoSpaceDE w:val="0"/>
              <w:autoSpaceDN w:val="0"/>
              <w:adjustRightIn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lang w:val="zh-CN"/>
              </w:rPr>
              <w:t>合计</w:t>
            </w:r>
          </w:p>
        </w:tc>
        <w:tc>
          <w:tcPr>
            <w:tcW w:w="7732" w:type="dxa"/>
            <w:gridSpan w:val="7"/>
            <w:tcBorders>
              <w:top w:val="single" w:color="auto" w:sz="6" w:space="0"/>
              <w:left w:val="single" w:color="auto" w:sz="6" w:space="0"/>
              <w:bottom w:val="single" w:color="auto" w:sz="6" w:space="0"/>
              <w:right w:val="single" w:color="auto" w:sz="6" w:space="0"/>
            </w:tcBorders>
            <w:vAlign w:val="center"/>
          </w:tcPr>
          <w:p w14:paraId="0242228F">
            <w:pPr>
              <w:autoSpaceDE w:val="0"/>
              <w:autoSpaceDN w:val="0"/>
              <w:adjustRightInd w:val="0"/>
              <w:spacing w:line="360" w:lineRule="auto"/>
              <w:ind w:firstLine="105" w:firstLineChars="50"/>
              <w:rPr>
                <w:rFonts w:hint="eastAsia" w:ascii="宋体" w:hAnsi="宋体" w:eastAsia="宋体" w:cs="宋体"/>
                <w:color w:val="auto"/>
                <w:szCs w:val="21"/>
                <w:lang w:val="zh-CN"/>
              </w:rPr>
            </w:pPr>
            <w:r>
              <w:rPr>
                <w:rFonts w:hint="eastAsia" w:ascii="宋体" w:hAnsi="宋体" w:eastAsia="宋体" w:cs="宋体"/>
                <w:color w:val="auto"/>
                <w:szCs w:val="21"/>
                <w:lang w:val="zh-CN"/>
              </w:rPr>
              <w:t>大写：　　　　　　小写：</w:t>
            </w:r>
          </w:p>
        </w:tc>
      </w:tr>
    </w:tbl>
    <w:p w14:paraId="2F693271">
      <w:pPr>
        <w:autoSpaceDE w:val="0"/>
        <w:autoSpaceDN w:val="0"/>
        <w:adjustRightInd w:val="0"/>
        <w:spacing w:line="480" w:lineRule="auto"/>
        <w:rPr>
          <w:rFonts w:hint="eastAsia" w:ascii="宋体" w:hAnsi="宋体" w:eastAsia="宋体" w:cs="宋体"/>
          <w:color w:val="auto"/>
          <w:szCs w:val="21"/>
          <w:lang w:val="zh-CN"/>
        </w:rPr>
      </w:pPr>
    </w:p>
    <w:p w14:paraId="22DF3943">
      <w:pPr>
        <w:autoSpaceDE w:val="0"/>
        <w:autoSpaceDN w:val="0"/>
        <w:adjustRightInd w:val="0"/>
        <w:spacing w:line="480" w:lineRule="auto"/>
        <w:rPr>
          <w:rFonts w:hint="eastAsia" w:ascii="宋体" w:hAnsi="宋体" w:eastAsia="宋体" w:cs="宋体"/>
          <w:color w:val="auto"/>
          <w:szCs w:val="21"/>
          <w:lang w:val="zh-CN"/>
        </w:rPr>
      </w:pPr>
      <w:r>
        <w:rPr>
          <w:rFonts w:hint="eastAsia" w:ascii="宋体" w:hAnsi="宋体" w:eastAsia="宋体" w:cs="宋体"/>
          <w:color w:val="auto"/>
          <w:szCs w:val="21"/>
          <w:lang w:val="zh-CN"/>
        </w:rPr>
        <w:t>供应商名称（</w:t>
      </w:r>
      <w:r>
        <w:rPr>
          <w:rFonts w:hint="eastAsia" w:ascii="宋体" w:hAnsi="宋体" w:eastAsia="宋体" w:cs="宋体"/>
          <w:color w:val="auto"/>
          <w:szCs w:val="21"/>
        </w:rPr>
        <w:t>并加盖公章</w:t>
      </w:r>
      <w:r>
        <w:rPr>
          <w:rFonts w:hint="eastAsia" w:ascii="宋体" w:hAnsi="宋体" w:eastAsia="宋体" w:cs="宋体"/>
          <w:color w:val="auto"/>
          <w:szCs w:val="21"/>
          <w:lang w:val="zh-CN"/>
        </w:rPr>
        <w:t>）：</w:t>
      </w:r>
    </w:p>
    <w:p w14:paraId="246F1A1E">
      <w:pPr>
        <w:autoSpaceDE w:val="0"/>
        <w:autoSpaceDN w:val="0"/>
        <w:adjustRightInd w:val="0"/>
        <w:spacing w:line="360" w:lineRule="auto"/>
        <w:outlineLvl w:val="0"/>
        <w:rPr>
          <w:rFonts w:hint="eastAsia" w:ascii="宋体" w:hAnsi="宋体" w:eastAsia="宋体" w:cs="宋体"/>
          <w:b/>
          <w:bCs/>
          <w:color w:val="auto"/>
          <w:sz w:val="24"/>
          <w:szCs w:val="24"/>
        </w:rPr>
      </w:pPr>
    </w:p>
    <w:p w14:paraId="3D22D0BA">
      <w:pPr>
        <w:autoSpaceDE w:val="0"/>
        <w:autoSpaceDN w:val="0"/>
        <w:adjustRightInd w:val="0"/>
        <w:spacing w:line="360" w:lineRule="auto"/>
        <w:jc w:val="center"/>
        <w:outlineLvl w:val="0"/>
        <w:rPr>
          <w:rFonts w:hint="eastAsia" w:ascii="宋体" w:hAnsi="宋体" w:eastAsia="宋体" w:cs="宋体"/>
          <w:b/>
          <w:bCs/>
          <w:color w:val="auto"/>
          <w:sz w:val="24"/>
          <w:szCs w:val="24"/>
        </w:rPr>
      </w:pPr>
      <w:r>
        <w:rPr>
          <w:rFonts w:hint="eastAsia" w:ascii="宋体" w:hAnsi="宋体" w:eastAsia="宋体" w:cs="宋体"/>
          <w:b/>
          <w:bCs/>
          <w:color w:val="auto"/>
          <w:sz w:val="24"/>
          <w:szCs w:val="24"/>
        </w:rPr>
        <w:t>4.2 技术规格偏离表</w:t>
      </w:r>
    </w:p>
    <w:p w14:paraId="5BA401EB">
      <w:pPr>
        <w:spacing w:line="360" w:lineRule="auto"/>
        <w:contextualSpacing/>
        <w:jc w:val="left"/>
        <w:rPr>
          <w:rFonts w:hint="eastAsia" w:ascii="宋体" w:hAnsi="宋体" w:eastAsia="宋体" w:cs="宋体"/>
          <w:color w:val="auto"/>
          <w:szCs w:val="21"/>
        </w:rPr>
      </w:pPr>
      <w:r>
        <w:rPr>
          <w:rFonts w:hint="eastAsia" w:ascii="宋体" w:hAnsi="宋体" w:eastAsia="宋体" w:cs="宋体"/>
          <w:color w:val="auto"/>
          <w:szCs w:val="21"/>
        </w:rPr>
        <w:t>项目编号：</w:t>
      </w:r>
    </w:p>
    <w:p w14:paraId="4249AD2C">
      <w:pPr>
        <w:autoSpaceDE w:val="0"/>
        <w:autoSpaceDN w:val="0"/>
        <w:adjustRightInd w:val="0"/>
        <w:spacing w:line="360" w:lineRule="auto"/>
        <w:outlineLvl w:val="0"/>
        <w:rPr>
          <w:rFonts w:hint="eastAsia" w:ascii="宋体" w:hAnsi="宋体" w:eastAsia="宋体" w:cs="宋体"/>
          <w:b/>
          <w:snapToGrid w:val="0"/>
          <w:color w:val="auto"/>
          <w:kern w:val="0"/>
          <w:szCs w:val="21"/>
        </w:rPr>
      </w:pPr>
      <w:r>
        <w:rPr>
          <w:rFonts w:hint="eastAsia" w:ascii="宋体" w:hAnsi="宋体" w:eastAsia="宋体" w:cs="宋体"/>
          <w:color w:val="auto"/>
          <w:szCs w:val="21"/>
        </w:rPr>
        <w:t xml:space="preserve">项目名称：   </w:t>
      </w:r>
    </w:p>
    <w:tbl>
      <w:tblPr>
        <w:tblStyle w:val="27"/>
        <w:tblW w:w="9315" w:type="dxa"/>
        <w:tblInd w:w="0" w:type="dxa"/>
        <w:tblLayout w:type="fixed"/>
        <w:tblCellMar>
          <w:top w:w="0" w:type="dxa"/>
          <w:left w:w="108" w:type="dxa"/>
          <w:bottom w:w="0" w:type="dxa"/>
          <w:right w:w="108" w:type="dxa"/>
        </w:tblCellMar>
      </w:tblPr>
      <w:tblGrid>
        <w:gridCol w:w="674"/>
        <w:gridCol w:w="1417"/>
        <w:gridCol w:w="1275"/>
        <w:gridCol w:w="1558"/>
        <w:gridCol w:w="1416"/>
        <w:gridCol w:w="1559"/>
        <w:gridCol w:w="1416"/>
      </w:tblGrid>
      <w:tr w14:paraId="6EBDBFDA">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12D2B82">
            <w:pPr>
              <w:pStyle w:val="8"/>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序号</w:t>
            </w:r>
          </w:p>
        </w:tc>
        <w:tc>
          <w:tcPr>
            <w:tcW w:w="141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CD0EB72">
            <w:pPr>
              <w:pStyle w:val="8"/>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货物</w:t>
            </w:r>
          </w:p>
          <w:p w14:paraId="612E6B70">
            <w:pPr>
              <w:pStyle w:val="8"/>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名称</w:t>
            </w:r>
          </w:p>
        </w:tc>
        <w:tc>
          <w:tcPr>
            <w:tcW w:w="1276"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FAB77E1">
            <w:pPr>
              <w:pStyle w:val="8"/>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品牌规格型号</w:t>
            </w:r>
          </w:p>
        </w:tc>
        <w:tc>
          <w:tcPr>
            <w:tcW w:w="15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1A013FC">
            <w:pPr>
              <w:pStyle w:val="8"/>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谈判文件</w:t>
            </w:r>
          </w:p>
          <w:p w14:paraId="5A26FB72">
            <w:pPr>
              <w:pStyle w:val="8"/>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技术参数</w:t>
            </w:r>
          </w:p>
        </w:tc>
        <w:tc>
          <w:tcPr>
            <w:tcW w:w="1417"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2AD9F9A">
            <w:pPr>
              <w:pStyle w:val="8"/>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响应文件</w:t>
            </w:r>
          </w:p>
          <w:p w14:paraId="572C5EA1">
            <w:pPr>
              <w:pStyle w:val="8"/>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技术参数</w:t>
            </w:r>
          </w:p>
        </w:tc>
        <w:tc>
          <w:tcPr>
            <w:tcW w:w="156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4FC07A4">
            <w:pPr>
              <w:pStyle w:val="8"/>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偏离</w:t>
            </w:r>
          </w:p>
          <w:p w14:paraId="6FA5BC2D">
            <w:pPr>
              <w:jc w:val="center"/>
              <w:rPr>
                <w:rFonts w:hint="eastAsia" w:ascii="宋体" w:hAnsi="宋体" w:eastAsia="宋体" w:cs="宋体"/>
                <w:b/>
                <w:bCs/>
                <w:color w:val="auto"/>
                <w:szCs w:val="21"/>
              </w:rPr>
            </w:pPr>
            <w:r>
              <w:rPr>
                <w:rFonts w:hint="eastAsia" w:ascii="宋体" w:hAnsi="宋体" w:eastAsia="宋体" w:cs="宋体"/>
                <w:b/>
                <w:bCs/>
                <w:color w:val="auto"/>
                <w:szCs w:val="21"/>
              </w:rPr>
              <w:t>（无偏离/正偏离/负偏离）</w:t>
            </w:r>
          </w:p>
        </w:tc>
        <w:tc>
          <w:tcPr>
            <w:tcW w:w="1417"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1CE3DB1">
            <w:pPr>
              <w:pStyle w:val="8"/>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偏离内容</w:t>
            </w:r>
          </w:p>
          <w:p w14:paraId="7F1A0074">
            <w:pPr>
              <w:pStyle w:val="8"/>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说明</w:t>
            </w:r>
          </w:p>
        </w:tc>
      </w:tr>
      <w:tr w14:paraId="61118AC6">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5FE85C8E">
            <w:pPr>
              <w:autoSpaceDE w:val="0"/>
              <w:autoSpaceDN w:val="0"/>
              <w:adjustRightInd w:val="0"/>
              <w:spacing w:line="480" w:lineRule="exact"/>
              <w:jc w:val="center"/>
              <w:rPr>
                <w:rFonts w:hint="eastAsia" w:ascii="宋体" w:hAnsi="宋体" w:eastAsia="宋体" w:cs="宋体"/>
                <w:bCs/>
                <w:color w:val="auto"/>
                <w:szCs w:val="21"/>
              </w:rPr>
            </w:pPr>
            <w:r>
              <w:rPr>
                <w:rFonts w:hint="eastAsia" w:ascii="宋体" w:hAnsi="宋体" w:eastAsia="宋体" w:cs="宋体"/>
                <w:bCs/>
                <w:color w:val="auto"/>
                <w:szCs w:val="21"/>
              </w:rPr>
              <w:t>1</w:t>
            </w:r>
          </w:p>
        </w:tc>
        <w:tc>
          <w:tcPr>
            <w:tcW w:w="1418" w:type="dxa"/>
            <w:tcBorders>
              <w:top w:val="single" w:color="auto" w:sz="6" w:space="0"/>
              <w:left w:val="single" w:color="auto" w:sz="6" w:space="0"/>
              <w:bottom w:val="single" w:color="auto" w:sz="6" w:space="0"/>
              <w:right w:val="single" w:color="auto" w:sz="6" w:space="0"/>
            </w:tcBorders>
          </w:tcPr>
          <w:p w14:paraId="23FEF729">
            <w:pPr>
              <w:autoSpaceDE w:val="0"/>
              <w:autoSpaceDN w:val="0"/>
              <w:adjustRightInd w:val="0"/>
              <w:spacing w:line="480" w:lineRule="exact"/>
              <w:rPr>
                <w:rFonts w:hint="eastAsia" w:ascii="宋体" w:hAnsi="宋体" w:eastAsia="宋体" w:cs="宋体"/>
                <w:b/>
                <w:bCs/>
                <w:color w:val="auto"/>
                <w:szCs w:val="21"/>
              </w:rPr>
            </w:pPr>
          </w:p>
        </w:tc>
        <w:tc>
          <w:tcPr>
            <w:tcW w:w="1276" w:type="dxa"/>
            <w:tcBorders>
              <w:top w:val="single" w:color="auto" w:sz="6" w:space="0"/>
              <w:left w:val="single" w:color="auto" w:sz="6" w:space="0"/>
              <w:bottom w:val="single" w:color="auto" w:sz="6" w:space="0"/>
              <w:right w:val="single" w:color="auto" w:sz="6" w:space="0"/>
            </w:tcBorders>
          </w:tcPr>
          <w:p w14:paraId="4A4379FE">
            <w:pPr>
              <w:autoSpaceDE w:val="0"/>
              <w:autoSpaceDN w:val="0"/>
              <w:adjustRightInd w:val="0"/>
              <w:spacing w:line="480" w:lineRule="exact"/>
              <w:rPr>
                <w:rFonts w:hint="eastAsia" w:ascii="宋体" w:hAnsi="宋体" w:eastAsia="宋体" w:cs="宋体"/>
                <w:b/>
                <w:bCs/>
                <w:color w:val="auto"/>
                <w:szCs w:val="21"/>
              </w:rPr>
            </w:pPr>
          </w:p>
        </w:tc>
        <w:tc>
          <w:tcPr>
            <w:tcW w:w="1559" w:type="dxa"/>
            <w:tcBorders>
              <w:top w:val="single" w:color="auto" w:sz="6" w:space="0"/>
              <w:left w:val="single" w:color="auto" w:sz="6" w:space="0"/>
              <w:bottom w:val="single" w:color="auto" w:sz="6" w:space="0"/>
              <w:right w:val="single" w:color="auto" w:sz="6" w:space="0"/>
            </w:tcBorders>
          </w:tcPr>
          <w:p w14:paraId="19155AEE">
            <w:pPr>
              <w:autoSpaceDE w:val="0"/>
              <w:autoSpaceDN w:val="0"/>
              <w:adjustRightInd w:val="0"/>
              <w:spacing w:line="480" w:lineRule="exact"/>
              <w:rPr>
                <w:rFonts w:hint="eastAsia" w:ascii="宋体" w:hAnsi="宋体" w:eastAsia="宋体" w:cs="宋体"/>
                <w:b/>
                <w:bCs/>
                <w:color w:val="auto"/>
                <w:szCs w:val="21"/>
              </w:rPr>
            </w:pPr>
          </w:p>
        </w:tc>
        <w:tc>
          <w:tcPr>
            <w:tcW w:w="1417" w:type="dxa"/>
            <w:tcBorders>
              <w:top w:val="single" w:color="auto" w:sz="6" w:space="0"/>
              <w:left w:val="single" w:color="auto" w:sz="6" w:space="0"/>
              <w:bottom w:val="single" w:color="auto" w:sz="6" w:space="0"/>
              <w:right w:val="single" w:color="auto" w:sz="6" w:space="0"/>
            </w:tcBorders>
          </w:tcPr>
          <w:p w14:paraId="54B3991B">
            <w:pPr>
              <w:autoSpaceDE w:val="0"/>
              <w:autoSpaceDN w:val="0"/>
              <w:adjustRightInd w:val="0"/>
              <w:spacing w:line="480" w:lineRule="exact"/>
              <w:rPr>
                <w:rFonts w:hint="eastAsia" w:ascii="宋体" w:hAnsi="宋体" w:eastAsia="宋体" w:cs="宋体"/>
                <w:b/>
                <w:bCs/>
                <w:color w:val="auto"/>
                <w:szCs w:val="21"/>
              </w:rPr>
            </w:pPr>
          </w:p>
        </w:tc>
        <w:tc>
          <w:tcPr>
            <w:tcW w:w="1560" w:type="dxa"/>
            <w:tcBorders>
              <w:top w:val="single" w:color="auto" w:sz="6" w:space="0"/>
              <w:left w:val="single" w:color="auto" w:sz="6" w:space="0"/>
              <w:bottom w:val="single" w:color="auto" w:sz="6" w:space="0"/>
              <w:right w:val="single" w:color="auto" w:sz="6" w:space="0"/>
            </w:tcBorders>
          </w:tcPr>
          <w:p w14:paraId="607D7F6F">
            <w:pPr>
              <w:autoSpaceDE w:val="0"/>
              <w:autoSpaceDN w:val="0"/>
              <w:adjustRightInd w:val="0"/>
              <w:spacing w:line="480" w:lineRule="exact"/>
              <w:rPr>
                <w:rFonts w:hint="eastAsia" w:ascii="宋体" w:hAnsi="宋体" w:eastAsia="宋体" w:cs="宋体"/>
                <w:b/>
                <w:bCs/>
                <w:color w:val="auto"/>
                <w:szCs w:val="21"/>
              </w:rPr>
            </w:pPr>
          </w:p>
        </w:tc>
        <w:tc>
          <w:tcPr>
            <w:tcW w:w="1417" w:type="dxa"/>
            <w:tcBorders>
              <w:top w:val="single" w:color="auto" w:sz="6" w:space="0"/>
              <w:left w:val="single" w:color="auto" w:sz="6" w:space="0"/>
              <w:bottom w:val="single" w:color="auto" w:sz="6" w:space="0"/>
              <w:right w:val="single" w:color="auto" w:sz="6" w:space="0"/>
            </w:tcBorders>
            <w:vAlign w:val="center"/>
          </w:tcPr>
          <w:p w14:paraId="1C5677AA">
            <w:pPr>
              <w:autoSpaceDE w:val="0"/>
              <w:autoSpaceDN w:val="0"/>
              <w:adjustRightInd w:val="0"/>
              <w:spacing w:line="480" w:lineRule="exact"/>
              <w:jc w:val="center"/>
              <w:rPr>
                <w:rFonts w:hint="eastAsia" w:ascii="宋体" w:hAnsi="宋体" w:eastAsia="宋体" w:cs="宋体"/>
                <w:b/>
                <w:bCs/>
                <w:color w:val="auto"/>
                <w:szCs w:val="21"/>
              </w:rPr>
            </w:pPr>
          </w:p>
        </w:tc>
      </w:tr>
      <w:tr w14:paraId="23CE1791">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0D0210A2">
            <w:pPr>
              <w:autoSpaceDE w:val="0"/>
              <w:autoSpaceDN w:val="0"/>
              <w:adjustRightInd w:val="0"/>
              <w:spacing w:line="480" w:lineRule="exact"/>
              <w:jc w:val="center"/>
              <w:rPr>
                <w:rFonts w:hint="eastAsia" w:ascii="宋体" w:hAnsi="宋体" w:eastAsia="宋体" w:cs="宋体"/>
                <w:bCs/>
                <w:color w:val="auto"/>
                <w:szCs w:val="21"/>
              </w:rPr>
            </w:pPr>
            <w:r>
              <w:rPr>
                <w:rFonts w:hint="eastAsia" w:ascii="宋体" w:hAnsi="宋体" w:eastAsia="宋体" w:cs="宋体"/>
                <w:color w:val="auto"/>
                <w:szCs w:val="21"/>
              </w:rPr>
              <w:t>…</w:t>
            </w:r>
          </w:p>
        </w:tc>
        <w:tc>
          <w:tcPr>
            <w:tcW w:w="1418" w:type="dxa"/>
            <w:tcBorders>
              <w:top w:val="single" w:color="auto" w:sz="6" w:space="0"/>
              <w:left w:val="single" w:color="auto" w:sz="6" w:space="0"/>
              <w:bottom w:val="single" w:color="auto" w:sz="6" w:space="0"/>
              <w:right w:val="single" w:color="auto" w:sz="6" w:space="0"/>
            </w:tcBorders>
          </w:tcPr>
          <w:p w14:paraId="38992419">
            <w:pPr>
              <w:autoSpaceDE w:val="0"/>
              <w:autoSpaceDN w:val="0"/>
              <w:adjustRightInd w:val="0"/>
              <w:spacing w:line="480" w:lineRule="exact"/>
              <w:rPr>
                <w:rFonts w:hint="eastAsia" w:ascii="宋体" w:hAnsi="宋体" w:eastAsia="宋体" w:cs="宋体"/>
                <w:b/>
                <w:bCs/>
                <w:color w:val="auto"/>
                <w:szCs w:val="21"/>
              </w:rPr>
            </w:pPr>
          </w:p>
        </w:tc>
        <w:tc>
          <w:tcPr>
            <w:tcW w:w="1276" w:type="dxa"/>
            <w:tcBorders>
              <w:top w:val="single" w:color="auto" w:sz="6" w:space="0"/>
              <w:left w:val="single" w:color="auto" w:sz="6" w:space="0"/>
              <w:bottom w:val="single" w:color="auto" w:sz="6" w:space="0"/>
              <w:right w:val="single" w:color="auto" w:sz="6" w:space="0"/>
            </w:tcBorders>
          </w:tcPr>
          <w:p w14:paraId="5F07B33B">
            <w:pPr>
              <w:autoSpaceDE w:val="0"/>
              <w:autoSpaceDN w:val="0"/>
              <w:adjustRightInd w:val="0"/>
              <w:spacing w:line="480" w:lineRule="exact"/>
              <w:rPr>
                <w:rFonts w:hint="eastAsia" w:ascii="宋体" w:hAnsi="宋体" w:eastAsia="宋体" w:cs="宋体"/>
                <w:b/>
                <w:bCs/>
                <w:color w:val="auto"/>
                <w:szCs w:val="21"/>
              </w:rPr>
            </w:pPr>
          </w:p>
        </w:tc>
        <w:tc>
          <w:tcPr>
            <w:tcW w:w="1559" w:type="dxa"/>
            <w:tcBorders>
              <w:top w:val="single" w:color="auto" w:sz="6" w:space="0"/>
              <w:left w:val="single" w:color="auto" w:sz="6" w:space="0"/>
              <w:bottom w:val="single" w:color="auto" w:sz="6" w:space="0"/>
              <w:right w:val="single" w:color="auto" w:sz="6" w:space="0"/>
            </w:tcBorders>
          </w:tcPr>
          <w:p w14:paraId="71EBC163">
            <w:pPr>
              <w:autoSpaceDE w:val="0"/>
              <w:autoSpaceDN w:val="0"/>
              <w:adjustRightInd w:val="0"/>
              <w:spacing w:line="480" w:lineRule="exact"/>
              <w:rPr>
                <w:rFonts w:hint="eastAsia" w:ascii="宋体" w:hAnsi="宋体" w:eastAsia="宋体" w:cs="宋体"/>
                <w:b/>
                <w:bCs/>
                <w:color w:val="auto"/>
                <w:szCs w:val="21"/>
              </w:rPr>
            </w:pPr>
          </w:p>
        </w:tc>
        <w:tc>
          <w:tcPr>
            <w:tcW w:w="1417" w:type="dxa"/>
            <w:tcBorders>
              <w:top w:val="single" w:color="auto" w:sz="6" w:space="0"/>
              <w:left w:val="single" w:color="auto" w:sz="6" w:space="0"/>
              <w:bottom w:val="single" w:color="auto" w:sz="6" w:space="0"/>
              <w:right w:val="single" w:color="auto" w:sz="6" w:space="0"/>
            </w:tcBorders>
          </w:tcPr>
          <w:p w14:paraId="25628E3B">
            <w:pPr>
              <w:autoSpaceDE w:val="0"/>
              <w:autoSpaceDN w:val="0"/>
              <w:adjustRightInd w:val="0"/>
              <w:spacing w:line="480" w:lineRule="exact"/>
              <w:rPr>
                <w:rFonts w:hint="eastAsia" w:ascii="宋体" w:hAnsi="宋体" w:eastAsia="宋体" w:cs="宋体"/>
                <w:b/>
                <w:bCs/>
                <w:color w:val="auto"/>
                <w:szCs w:val="21"/>
              </w:rPr>
            </w:pPr>
          </w:p>
        </w:tc>
        <w:tc>
          <w:tcPr>
            <w:tcW w:w="1560" w:type="dxa"/>
            <w:tcBorders>
              <w:top w:val="single" w:color="auto" w:sz="6" w:space="0"/>
              <w:left w:val="single" w:color="auto" w:sz="6" w:space="0"/>
              <w:bottom w:val="single" w:color="auto" w:sz="6" w:space="0"/>
              <w:right w:val="single" w:color="auto" w:sz="6" w:space="0"/>
            </w:tcBorders>
          </w:tcPr>
          <w:p w14:paraId="7F7DD10C">
            <w:pPr>
              <w:autoSpaceDE w:val="0"/>
              <w:autoSpaceDN w:val="0"/>
              <w:adjustRightInd w:val="0"/>
              <w:spacing w:line="480" w:lineRule="exact"/>
              <w:rPr>
                <w:rFonts w:hint="eastAsia" w:ascii="宋体" w:hAnsi="宋体" w:eastAsia="宋体" w:cs="宋体"/>
                <w:b/>
                <w:bCs/>
                <w:color w:val="auto"/>
                <w:szCs w:val="21"/>
              </w:rPr>
            </w:pPr>
          </w:p>
        </w:tc>
        <w:tc>
          <w:tcPr>
            <w:tcW w:w="1417" w:type="dxa"/>
            <w:tcBorders>
              <w:top w:val="single" w:color="auto" w:sz="6" w:space="0"/>
              <w:left w:val="single" w:color="auto" w:sz="6" w:space="0"/>
              <w:bottom w:val="single" w:color="auto" w:sz="6" w:space="0"/>
              <w:right w:val="single" w:color="auto" w:sz="6" w:space="0"/>
            </w:tcBorders>
            <w:vAlign w:val="center"/>
          </w:tcPr>
          <w:p w14:paraId="40717510">
            <w:pPr>
              <w:autoSpaceDE w:val="0"/>
              <w:autoSpaceDN w:val="0"/>
              <w:adjustRightInd w:val="0"/>
              <w:spacing w:line="480" w:lineRule="exact"/>
              <w:jc w:val="center"/>
              <w:rPr>
                <w:rFonts w:hint="eastAsia" w:ascii="宋体" w:hAnsi="宋体" w:eastAsia="宋体" w:cs="宋体"/>
                <w:b/>
                <w:bCs/>
                <w:color w:val="auto"/>
                <w:szCs w:val="21"/>
              </w:rPr>
            </w:pPr>
          </w:p>
        </w:tc>
      </w:tr>
    </w:tbl>
    <w:p w14:paraId="0DC72DE9">
      <w:pPr>
        <w:autoSpaceDE w:val="0"/>
        <w:autoSpaceDN w:val="0"/>
        <w:adjustRightInd w:val="0"/>
        <w:spacing w:line="480" w:lineRule="auto"/>
        <w:rPr>
          <w:rFonts w:hint="eastAsia" w:ascii="宋体" w:hAnsi="宋体" w:eastAsia="宋体" w:cs="宋体"/>
          <w:color w:val="auto"/>
          <w:szCs w:val="21"/>
          <w:lang w:val="zh-CN"/>
        </w:rPr>
      </w:pPr>
    </w:p>
    <w:p w14:paraId="0633C10B">
      <w:pPr>
        <w:autoSpaceDE w:val="0"/>
        <w:autoSpaceDN w:val="0"/>
        <w:adjustRightInd w:val="0"/>
        <w:spacing w:line="480" w:lineRule="auto"/>
        <w:rPr>
          <w:rFonts w:hint="eastAsia" w:ascii="宋体" w:hAnsi="宋体" w:eastAsia="宋体" w:cs="宋体"/>
          <w:color w:val="auto"/>
          <w:szCs w:val="21"/>
          <w:lang w:val="zh-CN"/>
        </w:rPr>
      </w:pPr>
      <w:r>
        <w:rPr>
          <w:rFonts w:hint="eastAsia" w:ascii="宋体" w:hAnsi="宋体" w:eastAsia="宋体" w:cs="宋体"/>
          <w:color w:val="auto"/>
          <w:szCs w:val="21"/>
          <w:lang w:val="zh-CN"/>
        </w:rPr>
        <w:t>供应商名称（</w:t>
      </w:r>
      <w:r>
        <w:rPr>
          <w:rFonts w:hint="eastAsia" w:ascii="宋体" w:hAnsi="宋体" w:eastAsia="宋体" w:cs="宋体"/>
          <w:color w:val="auto"/>
          <w:szCs w:val="21"/>
        </w:rPr>
        <w:t>并加盖公章</w:t>
      </w:r>
      <w:r>
        <w:rPr>
          <w:rFonts w:hint="eastAsia" w:ascii="宋体" w:hAnsi="宋体" w:eastAsia="宋体" w:cs="宋体"/>
          <w:color w:val="auto"/>
          <w:szCs w:val="21"/>
          <w:lang w:val="zh-CN"/>
        </w:rPr>
        <w:t>）：</w:t>
      </w:r>
    </w:p>
    <w:p w14:paraId="187A88C8">
      <w:pPr>
        <w:autoSpaceDE w:val="0"/>
        <w:autoSpaceDN w:val="0"/>
        <w:adjustRightInd w:val="0"/>
        <w:spacing w:line="480" w:lineRule="auto"/>
        <w:rPr>
          <w:rFonts w:hint="eastAsia" w:ascii="宋体" w:hAnsi="宋体" w:eastAsia="宋体" w:cs="宋体"/>
          <w:color w:val="auto"/>
          <w:szCs w:val="21"/>
          <w:lang w:val="zh-CN"/>
        </w:rPr>
      </w:pPr>
    </w:p>
    <w:p w14:paraId="316AF308">
      <w:pPr>
        <w:autoSpaceDE w:val="0"/>
        <w:autoSpaceDN w:val="0"/>
        <w:adjustRightInd w:val="0"/>
        <w:spacing w:line="360" w:lineRule="auto"/>
        <w:jc w:val="center"/>
        <w:outlineLvl w:val="0"/>
        <w:rPr>
          <w:rFonts w:hint="eastAsia" w:ascii="宋体" w:hAnsi="宋体" w:eastAsia="宋体" w:cs="宋体"/>
          <w:b/>
          <w:bCs/>
          <w:color w:val="auto"/>
          <w:sz w:val="24"/>
          <w:szCs w:val="24"/>
        </w:rPr>
      </w:pPr>
    </w:p>
    <w:p w14:paraId="1EEA187D">
      <w:pPr>
        <w:autoSpaceDE w:val="0"/>
        <w:autoSpaceDN w:val="0"/>
        <w:adjustRightInd w:val="0"/>
        <w:spacing w:line="360" w:lineRule="auto"/>
        <w:jc w:val="center"/>
        <w:outlineLvl w:val="0"/>
        <w:rPr>
          <w:rFonts w:hint="eastAsia" w:ascii="宋体" w:hAnsi="宋体" w:eastAsia="宋体" w:cs="宋体"/>
          <w:b/>
          <w:snapToGrid w:val="0"/>
          <w:color w:val="auto"/>
          <w:kern w:val="0"/>
          <w:sz w:val="36"/>
          <w:szCs w:val="36"/>
        </w:rPr>
      </w:pPr>
      <w:r>
        <w:rPr>
          <w:rFonts w:hint="eastAsia" w:ascii="宋体" w:hAnsi="宋体" w:eastAsia="宋体" w:cs="宋体"/>
          <w:b/>
          <w:bCs/>
          <w:color w:val="auto"/>
          <w:sz w:val="24"/>
          <w:szCs w:val="24"/>
        </w:rPr>
        <w:t>4.3 技术方案（实施方案）</w:t>
      </w:r>
    </w:p>
    <w:p w14:paraId="26B80E0B">
      <w:pPr>
        <w:autoSpaceDE w:val="0"/>
        <w:autoSpaceDN w:val="0"/>
        <w:adjustRightInd w:val="0"/>
        <w:spacing w:line="360" w:lineRule="auto"/>
        <w:jc w:val="center"/>
        <w:rPr>
          <w:rFonts w:hint="eastAsia" w:ascii="宋体" w:hAnsi="宋体" w:eastAsia="宋体" w:cs="宋体"/>
          <w:color w:val="auto"/>
          <w:szCs w:val="21"/>
          <w:lang w:val="zh-CN"/>
        </w:rPr>
      </w:pPr>
      <w:r>
        <w:rPr>
          <w:rFonts w:hint="eastAsia" w:ascii="宋体" w:hAnsi="宋体" w:eastAsia="宋体" w:cs="宋体"/>
          <w:color w:val="auto"/>
          <w:szCs w:val="21"/>
          <w:lang w:val="zh-CN"/>
        </w:rPr>
        <w:t>（供应商根据谈判文件要求自行编制）</w:t>
      </w:r>
    </w:p>
    <w:p w14:paraId="741E4193">
      <w:pPr>
        <w:snapToGrid w:val="0"/>
        <w:spacing w:line="360" w:lineRule="auto"/>
        <w:jc w:val="both"/>
        <w:rPr>
          <w:rFonts w:hint="eastAsia" w:ascii="宋体" w:hAnsi="宋体" w:eastAsia="宋体" w:cs="宋体"/>
          <w:b/>
          <w:snapToGrid w:val="0"/>
          <w:color w:val="auto"/>
          <w:kern w:val="0"/>
          <w:sz w:val="36"/>
          <w:szCs w:val="36"/>
        </w:rPr>
      </w:pPr>
    </w:p>
    <w:p w14:paraId="023A0D6E">
      <w:pPr>
        <w:pStyle w:val="14"/>
        <w:rPr>
          <w:rFonts w:hint="eastAsia" w:ascii="宋体" w:hAnsi="宋体" w:eastAsia="宋体" w:cs="宋体"/>
          <w:color w:val="auto"/>
        </w:rPr>
      </w:pPr>
    </w:p>
    <w:p w14:paraId="5E1984E2">
      <w:pPr>
        <w:autoSpaceDE w:val="0"/>
        <w:autoSpaceDN w:val="0"/>
        <w:adjustRightInd w:val="0"/>
        <w:spacing w:line="360" w:lineRule="auto"/>
        <w:jc w:val="center"/>
        <w:outlineLvl w:val="0"/>
        <w:rPr>
          <w:rFonts w:hint="eastAsia" w:ascii="宋体" w:hAnsi="宋体" w:eastAsia="宋体" w:cs="宋体"/>
          <w:b/>
          <w:bCs/>
          <w:color w:val="auto"/>
          <w:sz w:val="28"/>
          <w:szCs w:val="28"/>
        </w:rPr>
      </w:pPr>
      <w:r>
        <w:rPr>
          <w:rFonts w:hint="eastAsia" w:ascii="宋体" w:hAnsi="宋体" w:eastAsia="宋体" w:cs="宋体"/>
          <w:b/>
          <w:bCs/>
          <w:color w:val="auto"/>
          <w:sz w:val="24"/>
          <w:szCs w:val="24"/>
        </w:rPr>
        <w:t>4.4 业绩情况表</w:t>
      </w:r>
    </w:p>
    <w:p w14:paraId="600DA2A5">
      <w:pPr>
        <w:spacing w:line="360" w:lineRule="auto"/>
        <w:contextualSpacing/>
        <w:jc w:val="left"/>
        <w:rPr>
          <w:rFonts w:hint="eastAsia" w:ascii="宋体" w:hAnsi="宋体" w:eastAsia="宋体" w:cs="宋体"/>
          <w:color w:val="auto"/>
          <w:szCs w:val="21"/>
        </w:rPr>
      </w:pPr>
      <w:r>
        <w:rPr>
          <w:rFonts w:hint="eastAsia" w:ascii="宋体" w:hAnsi="宋体" w:eastAsia="宋体" w:cs="宋体"/>
          <w:color w:val="auto"/>
          <w:szCs w:val="21"/>
        </w:rPr>
        <w:t>项目编号：</w:t>
      </w:r>
    </w:p>
    <w:p w14:paraId="70A7FFD1">
      <w:pPr>
        <w:snapToGrid w:val="0"/>
        <w:spacing w:line="360" w:lineRule="auto"/>
        <w:rPr>
          <w:rFonts w:hint="eastAsia" w:ascii="宋体" w:hAnsi="宋体" w:eastAsia="宋体" w:cs="宋体"/>
          <w:b/>
          <w:snapToGrid w:val="0"/>
          <w:color w:val="auto"/>
          <w:kern w:val="0"/>
          <w:szCs w:val="21"/>
        </w:rPr>
      </w:pPr>
      <w:r>
        <w:rPr>
          <w:rFonts w:hint="eastAsia" w:ascii="宋体" w:hAnsi="宋体" w:eastAsia="宋体" w:cs="宋体"/>
          <w:color w:val="auto"/>
          <w:szCs w:val="21"/>
        </w:rPr>
        <w:t xml:space="preserve">项目名称：   </w:t>
      </w:r>
    </w:p>
    <w:tbl>
      <w:tblPr>
        <w:tblStyle w:val="27"/>
        <w:tblW w:w="9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7"/>
        <w:gridCol w:w="3577"/>
        <w:gridCol w:w="1439"/>
        <w:gridCol w:w="1705"/>
      </w:tblGrid>
      <w:tr w14:paraId="163CE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tcBorders>
              <w:top w:val="single" w:color="auto" w:sz="4" w:space="0"/>
              <w:left w:val="single" w:color="auto" w:sz="4" w:space="0"/>
              <w:bottom w:val="single" w:color="auto" w:sz="4" w:space="0"/>
              <w:right w:val="single" w:color="auto" w:sz="4" w:space="0"/>
            </w:tcBorders>
            <w:shd w:val="clear" w:color="auto" w:fill="F3F3F3"/>
            <w:vAlign w:val="center"/>
          </w:tcPr>
          <w:p w14:paraId="217AF2DD">
            <w:pPr>
              <w:pStyle w:val="8"/>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序号</w:t>
            </w:r>
          </w:p>
        </w:tc>
        <w:tc>
          <w:tcPr>
            <w:tcW w:w="1808" w:type="dxa"/>
            <w:tcBorders>
              <w:top w:val="single" w:color="auto" w:sz="4" w:space="0"/>
              <w:left w:val="single" w:color="auto" w:sz="4" w:space="0"/>
              <w:bottom w:val="single" w:color="auto" w:sz="4" w:space="0"/>
              <w:right w:val="single" w:color="auto" w:sz="4" w:space="0"/>
            </w:tcBorders>
            <w:shd w:val="clear" w:color="auto" w:fill="F3F3F3"/>
            <w:vAlign w:val="center"/>
          </w:tcPr>
          <w:p w14:paraId="02B92F9B">
            <w:pPr>
              <w:pStyle w:val="8"/>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客户单位名称</w:t>
            </w:r>
          </w:p>
        </w:tc>
        <w:tc>
          <w:tcPr>
            <w:tcW w:w="3579" w:type="dxa"/>
            <w:tcBorders>
              <w:top w:val="single" w:color="auto" w:sz="4" w:space="0"/>
              <w:left w:val="single" w:color="auto" w:sz="4" w:space="0"/>
              <w:bottom w:val="single" w:color="auto" w:sz="4" w:space="0"/>
              <w:right w:val="single" w:color="auto" w:sz="4" w:space="0"/>
            </w:tcBorders>
            <w:shd w:val="clear" w:color="auto" w:fill="F3F3F3"/>
            <w:vAlign w:val="center"/>
          </w:tcPr>
          <w:p w14:paraId="67035944">
            <w:pPr>
              <w:pStyle w:val="8"/>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项目名称及主要内容</w:t>
            </w:r>
          </w:p>
        </w:tc>
        <w:tc>
          <w:tcPr>
            <w:tcW w:w="1440" w:type="dxa"/>
            <w:tcBorders>
              <w:top w:val="single" w:color="auto" w:sz="4" w:space="0"/>
              <w:left w:val="single" w:color="auto" w:sz="4" w:space="0"/>
              <w:bottom w:val="single" w:color="auto" w:sz="4" w:space="0"/>
              <w:right w:val="single" w:color="auto" w:sz="4" w:space="0"/>
            </w:tcBorders>
            <w:shd w:val="clear" w:color="auto" w:fill="F3F3F3"/>
            <w:vAlign w:val="center"/>
          </w:tcPr>
          <w:p w14:paraId="243838A9">
            <w:pPr>
              <w:pStyle w:val="8"/>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合同金额</w:t>
            </w:r>
          </w:p>
          <w:p w14:paraId="550D2892">
            <w:pPr>
              <w:pStyle w:val="8"/>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（万元）</w:t>
            </w:r>
          </w:p>
        </w:tc>
        <w:tc>
          <w:tcPr>
            <w:tcW w:w="1706" w:type="dxa"/>
            <w:tcBorders>
              <w:top w:val="single" w:color="auto" w:sz="4" w:space="0"/>
              <w:left w:val="single" w:color="auto" w:sz="4" w:space="0"/>
              <w:bottom w:val="single" w:color="auto" w:sz="4" w:space="0"/>
              <w:right w:val="single" w:color="auto" w:sz="4" w:space="0"/>
            </w:tcBorders>
            <w:shd w:val="clear" w:color="auto" w:fill="F3F3F3"/>
            <w:vAlign w:val="center"/>
          </w:tcPr>
          <w:p w14:paraId="15AB18EA">
            <w:pPr>
              <w:pStyle w:val="8"/>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联系人及电话</w:t>
            </w:r>
          </w:p>
        </w:tc>
      </w:tr>
      <w:tr w14:paraId="3EDEB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14:paraId="5943D65D">
            <w:pPr>
              <w:pStyle w:val="8"/>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808" w:type="dxa"/>
            <w:tcBorders>
              <w:top w:val="single" w:color="auto" w:sz="4" w:space="0"/>
              <w:left w:val="single" w:color="auto" w:sz="4" w:space="0"/>
              <w:bottom w:val="single" w:color="auto" w:sz="4" w:space="0"/>
              <w:right w:val="single" w:color="auto" w:sz="4" w:space="0"/>
            </w:tcBorders>
            <w:vAlign w:val="center"/>
          </w:tcPr>
          <w:p w14:paraId="31308C85">
            <w:pPr>
              <w:pStyle w:val="8"/>
              <w:spacing w:line="360" w:lineRule="auto"/>
              <w:rPr>
                <w:rFonts w:hint="eastAsia" w:ascii="宋体" w:hAnsi="宋体" w:eastAsia="宋体" w:cs="宋体"/>
                <w:color w:val="auto"/>
                <w:sz w:val="21"/>
                <w:szCs w:val="21"/>
              </w:rPr>
            </w:pPr>
          </w:p>
        </w:tc>
        <w:tc>
          <w:tcPr>
            <w:tcW w:w="3579" w:type="dxa"/>
            <w:tcBorders>
              <w:top w:val="single" w:color="auto" w:sz="4" w:space="0"/>
              <w:left w:val="single" w:color="auto" w:sz="4" w:space="0"/>
              <w:bottom w:val="single" w:color="auto" w:sz="4" w:space="0"/>
              <w:right w:val="single" w:color="auto" w:sz="4" w:space="0"/>
            </w:tcBorders>
            <w:vAlign w:val="center"/>
          </w:tcPr>
          <w:p w14:paraId="206B28C4">
            <w:pPr>
              <w:pStyle w:val="8"/>
              <w:spacing w:line="360" w:lineRule="auto"/>
              <w:rPr>
                <w:rFonts w:hint="eastAsia" w:ascii="宋体" w:hAnsi="宋体" w:eastAsia="宋体" w:cs="宋体"/>
                <w:color w:val="auto"/>
                <w:sz w:val="21"/>
                <w:szCs w:val="21"/>
              </w:rPr>
            </w:pPr>
          </w:p>
        </w:tc>
        <w:tc>
          <w:tcPr>
            <w:tcW w:w="1440" w:type="dxa"/>
            <w:tcBorders>
              <w:top w:val="single" w:color="auto" w:sz="4" w:space="0"/>
              <w:left w:val="single" w:color="auto" w:sz="4" w:space="0"/>
              <w:bottom w:val="single" w:color="auto" w:sz="4" w:space="0"/>
              <w:right w:val="single" w:color="auto" w:sz="4" w:space="0"/>
            </w:tcBorders>
            <w:vAlign w:val="center"/>
          </w:tcPr>
          <w:p w14:paraId="02E7BE97">
            <w:pPr>
              <w:pStyle w:val="8"/>
              <w:spacing w:line="360" w:lineRule="auto"/>
              <w:rPr>
                <w:rFonts w:hint="eastAsia" w:ascii="宋体" w:hAnsi="宋体" w:eastAsia="宋体" w:cs="宋体"/>
                <w:color w:val="auto"/>
                <w:sz w:val="21"/>
                <w:szCs w:val="21"/>
              </w:rPr>
            </w:pPr>
          </w:p>
        </w:tc>
        <w:tc>
          <w:tcPr>
            <w:tcW w:w="1706" w:type="dxa"/>
            <w:tcBorders>
              <w:top w:val="single" w:color="auto" w:sz="4" w:space="0"/>
              <w:left w:val="single" w:color="auto" w:sz="4" w:space="0"/>
              <w:bottom w:val="single" w:color="auto" w:sz="4" w:space="0"/>
              <w:right w:val="single" w:color="auto" w:sz="4" w:space="0"/>
            </w:tcBorders>
            <w:vAlign w:val="center"/>
          </w:tcPr>
          <w:p w14:paraId="3AD2D694">
            <w:pPr>
              <w:pStyle w:val="8"/>
              <w:spacing w:line="360" w:lineRule="auto"/>
              <w:rPr>
                <w:rFonts w:hint="eastAsia" w:ascii="宋体" w:hAnsi="宋体" w:eastAsia="宋体" w:cs="宋体"/>
                <w:color w:val="auto"/>
                <w:sz w:val="21"/>
                <w:szCs w:val="21"/>
              </w:rPr>
            </w:pPr>
          </w:p>
        </w:tc>
      </w:tr>
      <w:tr w14:paraId="6E696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14:paraId="59EDDF53">
            <w:pPr>
              <w:pStyle w:val="8"/>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808" w:type="dxa"/>
            <w:tcBorders>
              <w:top w:val="single" w:color="auto" w:sz="4" w:space="0"/>
              <w:left w:val="single" w:color="auto" w:sz="4" w:space="0"/>
              <w:bottom w:val="single" w:color="auto" w:sz="4" w:space="0"/>
              <w:right w:val="single" w:color="auto" w:sz="4" w:space="0"/>
            </w:tcBorders>
            <w:vAlign w:val="center"/>
          </w:tcPr>
          <w:p w14:paraId="1CB9D6CB">
            <w:pPr>
              <w:pStyle w:val="8"/>
              <w:spacing w:line="360" w:lineRule="auto"/>
              <w:rPr>
                <w:rFonts w:hint="eastAsia" w:ascii="宋体" w:hAnsi="宋体" w:eastAsia="宋体" w:cs="宋体"/>
                <w:color w:val="auto"/>
                <w:sz w:val="21"/>
                <w:szCs w:val="21"/>
              </w:rPr>
            </w:pPr>
          </w:p>
        </w:tc>
        <w:tc>
          <w:tcPr>
            <w:tcW w:w="3579" w:type="dxa"/>
            <w:tcBorders>
              <w:top w:val="single" w:color="auto" w:sz="4" w:space="0"/>
              <w:left w:val="single" w:color="auto" w:sz="4" w:space="0"/>
              <w:bottom w:val="single" w:color="auto" w:sz="4" w:space="0"/>
              <w:right w:val="single" w:color="auto" w:sz="4" w:space="0"/>
            </w:tcBorders>
            <w:vAlign w:val="center"/>
          </w:tcPr>
          <w:p w14:paraId="0FCF9A51">
            <w:pPr>
              <w:pStyle w:val="8"/>
              <w:spacing w:line="360" w:lineRule="auto"/>
              <w:rPr>
                <w:rFonts w:hint="eastAsia" w:ascii="宋体" w:hAnsi="宋体" w:eastAsia="宋体" w:cs="宋体"/>
                <w:color w:val="auto"/>
                <w:sz w:val="21"/>
                <w:szCs w:val="21"/>
              </w:rPr>
            </w:pPr>
          </w:p>
        </w:tc>
        <w:tc>
          <w:tcPr>
            <w:tcW w:w="1440" w:type="dxa"/>
            <w:tcBorders>
              <w:top w:val="single" w:color="auto" w:sz="4" w:space="0"/>
              <w:left w:val="single" w:color="auto" w:sz="4" w:space="0"/>
              <w:bottom w:val="single" w:color="auto" w:sz="4" w:space="0"/>
              <w:right w:val="single" w:color="auto" w:sz="4" w:space="0"/>
            </w:tcBorders>
            <w:vAlign w:val="center"/>
          </w:tcPr>
          <w:p w14:paraId="3E649101">
            <w:pPr>
              <w:pStyle w:val="8"/>
              <w:spacing w:line="360" w:lineRule="auto"/>
              <w:rPr>
                <w:rFonts w:hint="eastAsia" w:ascii="宋体" w:hAnsi="宋体" w:eastAsia="宋体" w:cs="宋体"/>
                <w:color w:val="auto"/>
                <w:sz w:val="21"/>
                <w:szCs w:val="21"/>
              </w:rPr>
            </w:pPr>
          </w:p>
        </w:tc>
        <w:tc>
          <w:tcPr>
            <w:tcW w:w="1706" w:type="dxa"/>
            <w:tcBorders>
              <w:top w:val="single" w:color="auto" w:sz="4" w:space="0"/>
              <w:left w:val="single" w:color="auto" w:sz="4" w:space="0"/>
              <w:bottom w:val="single" w:color="auto" w:sz="4" w:space="0"/>
              <w:right w:val="single" w:color="auto" w:sz="4" w:space="0"/>
            </w:tcBorders>
            <w:vAlign w:val="center"/>
          </w:tcPr>
          <w:p w14:paraId="166F368D">
            <w:pPr>
              <w:pStyle w:val="8"/>
              <w:spacing w:line="360" w:lineRule="auto"/>
              <w:rPr>
                <w:rFonts w:hint="eastAsia" w:ascii="宋体" w:hAnsi="宋体" w:eastAsia="宋体" w:cs="宋体"/>
                <w:color w:val="auto"/>
                <w:sz w:val="21"/>
                <w:szCs w:val="21"/>
              </w:rPr>
            </w:pPr>
          </w:p>
        </w:tc>
      </w:tr>
      <w:tr w14:paraId="2EF3A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14:paraId="29DDE66A">
            <w:pPr>
              <w:pStyle w:val="8"/>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1808" w:type="dxa"/>
            <w:tcBorders>
              <w:top w:val="single" w:color="auto" w:sz="4" w:space="0"/>
              <w:left w:val="single" w:color="auto" w:sz="4" w:space="0"/>
              <w:bottom w:val="single" w:color="auto" w:sz="4" w:space="0"/>
              <w:right w:val="single" w:color="auto" w:sz="4" w:space="0"/>
            </w:tcBorders>
            <w:vAlign w:val="center"/>
          </w:tcPr>
          <w:p w14:paraId="7E402616">
            <w:pPr>
              <w:pStyle w:val="8"/>
              <w:spacing w:line="360" w:lineRule="auto"/>
              <w:rPr>
                <w:rFonts w:hint="eastAsia" w:ascii="宋体" w:hAnsi="宋体" w:eastAsia="宋体" w:cs="宋体"/>
                <w:color w:val="auto"/>
                <w:sz w:val="21"/>
                <w:szCs w:val="21"/>
              </w:rPr>
            </w:pPr>
          </w:p>
        </w:tc>
        <w:tc>
          <w:tcPr>
            <w:tcW w:w="3579" w:type="dxa"/>
            <w:tcBorders>
              <w:top w:val="single" w:color="auto" w:sz="4" w:space="0"/>
              <w:left w:val="single" w:color="auto" w:sz="4" w:space="0"/>
              <w:bottom w:val="single" w:color="auto" w:sz="4" w:space="0"/>
              <w:right w:val="single" w:color="auto" w:sz="4" w:space="0"/>
            </w:tcBorders>
            <w:vAlign w:val="center"/>
          </w:tcPr>
          <w:p w14:paraId="077E9632">
            <w:pPr>
              <w:pStyle w:val="8"/>
              <w:spacing w:line="360" w:lineRule="auto"/>
              <w:rPr>
                <w:rFonts w:hint="eastAsia" w:ascii="宋体" w:hAnsi="宋体" w:eastAsia="宋体" w:cs="宋体"/>
                <w:color w:val="auto"/>
                <w:sz w:val="21"/>
                <w:szCs w:val="21"/>
              </w:rPr>
            </w:pPr>
          </w:p>
        </w:tc>
        <w:tc>
          <w:tcPr>
            <w:tcW w:w="1440" w:type="dxa"/>
            <w:tcBorders>
              <w:top w:val="single" w:color="auto" w:sz="4" w:space="0"/>
              <w:left w:val="single" w:color="auto" w:sz="4" w:space="0"/>
              <w:bottom w:val="single" w:color="auto" w:sz="4" w:space="0"/>
              <w:right w:val="single" w:color="auto" w:sz="4" w:space="0"/>
            </w:tcBorders>
            <w:vAlign w:val="center"/>
          </w:tcPr>
          <w:p w14:paraId="4CE70DC9">
            <w:pPr>
              <w:pStyle w:val="8"/>
              <w:spacing w:line="360" w:lineRule="auto"/>
              <w:rPr>
                <w:rFonts w:hint="eastAsia" w:ascii="宋体" w:hAnsi="宋体" w:eastAsia="宋体" w:cs="宋体"/>
                <w:color w:val="auto"/>
                <w:sz w:val="21"/>
                <w:szCs w:val="21"/>
              </w:rPr>
            </w:pPr>
          </w:p>
        </w:tc>
        <w:tc>
          <w:tcPr>
            <w:tcW w:w="1706" w:type="dxa"/>
            <w:tcBorders>
              <w:top w:val="single" w:color="auto" w:sz="4" w:space="0"/>
              <w:left w:val="single" w:color="auto" w:sz="4" w:space="0"/>
              <w:bottom w:val="single" w:color="auto" w:sz="4" w:space="0"/>
              <w:right w:val="single" w:color="auto" w:sz="4" w:space="0"/>
            </w:tcBorders>
            <w:vAlign w:val="center"/>
          </w:tcPr>
          <w:p w14:paraId="5E7E64C6">
            <w:pPr>
              <w:pStyle w:val="8"/>
              <w:spacing w:line="360" w:lineRule="auto"/>
              <w:rPr>
                <w:rFonts w:hint="eastAsia" w:ascii="宋体" w:hAnsi="宋体" w:eastAsia="宋体" w:cs="宋体"/>
                <w:color w:val="auto"/>
                <w:sz w:val="21"/>
                <w:szCs w:val="21"/>
              </w:rPr>
            </w:pPr>
          </w:p>
        </w:tc>
      </w:tr>
      <w:tr w14:paraId="67C34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14:paraId="1E356D7D">
            <w:pPr>
              <w:pStyle w:val="8"/>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1808" w:type="dxa"/>
            <w:tcBorders>
              <w:top w:val="single" w:color="auto" w:sz="4" w:space="0"/>
              <w:left w:val="single" w:color="auto" w:sz="4" w:space="0"/>
              <w:bottom w:val="single" w:color="auto" w:sz="4" w:space="0"/>
              <w:right w:val="single" w:color="auto" w:sz="4" w:space="0"/>
            </w:tcBorders>
            <w:vAlign w:val="center"/>
          </w:tcPr>
          <w:p w14:paraId="5FEB388B">
            <w:pPr>
              <w:rPr>
                <w:rFonts w:hint="eastAsia" w:ascii="宋体" w:hAnsi="宋体" w:eastAsia="宋体" w:cs="宋体"/>
                <w:color w:val="auto"/>
                <w:szCs w:val="21"/>
              </w:rPr>
            </w:pPr>
          </w:p>
        </w:tc>
        <w:tc>
          <w:tcPr>
            <w:tcW w:w="3579" w:type="dxa"/>
            <w:tcBorders>
              <w:top w:val="single" w:color="auto" w:sz="4" w:space="0"/>
              <w:left w:val="single" w:color="auto" w:sz="4" w:space="0"/>
              <w:bottom w:val="single" w:color="auto" w:sz="4" w:space="0"/>
              <w:right w:val="single" w:color="auto" w:sz="4" w:space="0"/>
            </w:tcBorders>
            <w:vAlign w:val="center"/>
          </w:tcPr>
          <w:p w14:paraId="0AFFDD2C">
            <w:pPr>
              <w:rPr>
                <w:rFonts w:hint="eastAsia" w:ascii="宋体" w:hAnsi="宋体" w:eastAsia="宋体" w:cs="宋体"/>
                <w:color w:val="auto"/>
                <w:szCs w:val="21"/>
              </w:rPr>
            </w:pPr>
          </w:p>
        </w:tc>
        <w:tc>
          <w:tcPr>
            <w:tcW w:w="1440" w:type="dxa"/>
            <w:tcBorders>
              <w:top w:val="single" w:color="auto" w:sz="4" w:space="0"/>
              <w:left w:val="single" w:color="auto" w:sz="4" w:space="0"/>
              <w:bottom w:val="single" w:color="auto" w:sz="4" w:space="0"/>
              <w:right w:val="single" w:color="auto" w:sz="4" w:space="0"/>
            </w:tcBorders>
            <w:vAlign w:val="center"/>
          </w:tcPr>
          <w:p w14:paraId="391ABE99">
            <w:pPr>
              <w:rPr>
                <w:rFonts w:hint="eastAsia" w:ascii="宋体" w:hAnsi="宋体" w:eastAsia="宋体" w:cs="宋体"/>
                <w:color w:val="auto"/>
                <w:szCs w:val="21"/>
              </w:rPr>
            </w:pPr>
          </w:p>
        </w:tc>
        <w:tc>
          <w:tcPr>
            <w:tcW w:w="1706" w:type="dxa"/>
            <w:tcBorders>
              <w:top w:val="single" w:color="auto" w:sz="4" w:space="0"/>
              <w:left w:val="single" w:color="auto" w:sz="4" w:space="0"/>
              <w:bottom w:val="single" w:color="auto" w:sz="4" w:space="0"/>
              <w:right w:val="single" w:color="auto" w:sz="4" w:space="0"/>
            </w:tcBorders>
            <w:vAlign w:val="center"/>
          </w:tcPr>
          <w:p w14:paraId="2E33C537">
            <w:pPr>
              <w:rPr>
                <w:rFonts w:hint="eastAsia" w:ascii="宋体" w:hAnsi="宋体" w:eastAsia="宋体" w:cs="宋体"/>
                <w:color w:val="auto"/>
                <w:szCs w:val="21"/>
              </w:rPr>
            </w:pPr>
          </w:p>
        </w:tc>
      </w:tr>
      <w:tr w14:paraId="24601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14:paraId="0353D8FE">
            <w:pPr>
              <w:pStyle w:val="8"/>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1808" w:type="dxa"/>
            <w:tcBorders>
              <w:top w:val="single" w:color="auto" w:sz="4" w:space="0"/>
              <w:left w:val="single" w:color="auto" w:sz="4" w:space="0"/>
              <w:bottom w:val="single" w:color="auto" w:sz="4" w:space="0"/>
              <w:right w:val="single" w:color="auto" w:sz="4" w:space="0"/>
            </w:tcBorders>
            <w:vAlign w:val="center"/>
          </w:tcPr>
          <w:p w14:paraId="28059B2F">
            <w:pPr>
              <w:rPr>
                <w:rFonts w:hint="eastAsia" w:ascii="宋体" w:hAnsi="宋体" w:eastAsia="宋体" w:cs="宋体"/>
                <w:color w:val="auto"/>
                <w:szCs w:val="21"/>
              </w:rPr>
            </w:pPr>
          </w:p>
        </w:tc>
        <w:tc>
          <w:tcPr>
            <w:tcW w:w="3579" w:type="dxa"/>
            <w:tcBorders>
              <w:top w:val="single" w:color="auto" w:sz="4" w:space="0"/>
              <w:left w:val="single" w:color="auto" w:sz="4" w:space="0"/>
              <w:bottom w:val="single" w:color="auto" w:sz="4" w:space="0"/>
              <w:right w:val="single" w:color="auto" w:sz="4" w:space="0"/>
            </w:tcBorders>
            <w:vAlign w:val="center"/>
          </w:tcPr>
          <w:p w14:paraId="6C632306">
            <w:pPr>
              <w:rPr>
                <w:rFonts w:hint="eastAsia" w:ascii="宋体" w:hAnsi="宋体" w:eastAsia="宋体" w:cs="宋体"/>
                <w:color w:val="auto"/>
                <w:szCs w:val="21"/>
              </w:rPr>
            </w:pPr>
          </w:p>
        </w:tc>
        <w:tc>
          <w:tcPr>
            <w:tcW w:w="1440" w:type="dxa"/>
            <w:tcBorders>
              <w:top w:val="single" w:color="auto" w:sz="4" w:space="0"/>
              <w:left w:val="single" w:color="auto" w:sz="4" w:space="0"/>
              <w:bottom w:val="single" w:color="auto" w:sz="4" w:space="0"/>
              <w:right w:val="single" w:color="auto" w:sz="4" w:space="0"/>
            </w:tcBorders>
            <w:vAlign w:val="center"/>
          </w:tcPr>
          <w:p w14:paraId="45C30738">
            <w:pPr>
              <w:rPr>
                <w:rFonts w:hint="eastAsia" w:ascii="宋体" w:hAnsi="宋体" w:eastAsia="宋体" w:cs="宋体"/>
                <w:color w:val="auto"/>
                <w:szCs w:val="21"/>
              </w:rPr>
            </w:pPr>
          </w:p>
        </w:tc>
        <w:tc>
          <w:tcPr>
            <w:tcW w:w="1706" w:type="dxa"/>
            <w:tcBorders>
              <w:top w:val="single" w:color="auto" w:sz="4" w:space="0"/>
              <w:left w:val="single" w:color="auto" w:sz="4" w:space="0"/>
              <w:bottom w:val="single" w:color="auto" w:sz="4" w:space="0"/>
              <w:right w:val="single" w:color="auto" w:sz="4" w:space="0"/>
            </w:tcBorders>
            <w:vAlign w:val="center"/>
          </w:tcPr>
          <w:p w14:paraId="0D061FE0">
            <w:pPr>
              <w:rPr>
                <w:rFonts w:hint="eastAsia" w:ascii="宋体" w:hAnsi="宋体" w:eastAsia="宋体" w:cs="宋体"/>
                <w:color w:val="auto"/>
                <w:szCs w:val="21"/>
              </w:rPr>
            </w:pPr>
          </w:p>
        </w:tc>
      </w:tr>
    </w:tbl>
    <w:p w14:paraId="31051B87">
      <w:pPr>
        <w:autoSpaceDE w:val="0"/>
        <w:autoSpaceDN w:val="0"/>
        <w:adjustRightInd w:val="0"/>
        <w:spacing w:line="480" w:lineRule="auto"/>
        <w:rPr>
          <w:rFonts w:hint="eastAsia" w:ascii="宋体" w:hAnsi="宋体" w:eastAsia="宋体" w:cs="宋体"/>
          <w:color w:val="auto"/>
          <w:szCs w:val="21"/>
          <w:lang w:val="zh-CN"/>
        </w:rPr>
      </w:pPr>
    </w:p>
    <w:p w14:paraId="5E559709">
      <w:pPr>
        <w:autoSpaceDE w:val="0"/>
        <w:autoSpaceDN w:val="0"/>
        <w:adjustRightInd w:val="0"/>
        <w:spacing w:line="480" w:lineRule="auto"/>
        <w:rPr>
          <w:rFonts w:hint="eastAsia" w:ascii="宋体" w:hAnsi="宋体" w:eastAsia="宋体" w:cs="宋体"/>
          <w:b/>
          <w:bCs/>
          <w:color w:val="auto"/>
          <w:sz w:val="24"/>
          <w:szCs w:val="24"/>
        </w:rPr>
      </w:pPr>
      <w:r>
        <w:rPr>
          <w:rFonts w:hint="eastAsia" w:ascii="宋体" w:hAnsi="宋体" w:eastAsia="宋体" w:cs="宋体"/>
          <w:color w:val="auto"/>
          <w:szCs w:val="21"/>
          <w:lang w:val="zh-CN"/>
        </w:rPr>
        <w:t>供应商名称（</w:t>
      </w:r>
      <w:r>
        <w:rPr>
          <w:rFonts w:hint="eastAsia" w:ascii="宋体" w:hAnsi="宋体" w:eastAsia="宋体" w:cs="宋体"/>
          <w:color w:val="auto"/>
          <w:szCs w:val="21"/>
        </w:rPr>
        <w:t>并加盖公章</w:t>
      </w:r>
      <w:r>
        <w:rPr>
          <w:rFonts w:hint="eastAsia" w:ascii="宋体" w:hAnsi="宋体" w:eastAsia="宋体" w:cs="宋体"/>
          <w:color w:val="auto"/>
          <w:szCs w:val="21"/>
          <w:lang w:val="zh-CN"/>
        </w:rPr>
        <w:t>）：</w:t>
      </w:r>
    </w:p>
    <w:p w14:paraId="2BDAF20F">
      <w:pPr>
        <w:autoSpaceDE w:val="0"/>
        <w:autoSpaceDN w:val="0"/>
        <w:adjustRightInd w:val="0"/>
        <w:spacing w:line="360" w:lineRule="auto"/>
        <w:jc w:val="center"/>
        <w:outlineLvl w:val="0"/>
        <w:rPr>
          <w:rFonts w:hint="eastAsia" w:ascii="宋体" w:hAnsi="宋体" w:eastAsia="宋体" w:cs="宋体"/>
          <w:b/>
          <w:bCs/>
          <w:color w:val="auto"/>
          <w:sz w:val="24"/>
          <w:szCs w:val="24"/>
        </w:rPr>
      </w:pPr>
    </w:p>
    <w:p w14:paraId="7A5CC3E9">
      <w:pPr>
        <w:autoSpaceDE w:val="0"/>
        <w:autoSpaceDN w:val="0"/>
        <w:adjustRightInd w:val="0"/>
        <w:spacing w:line="360" w:lineRule="auto"/>
        <w:jc w:val="center"/>
        <w:outlineLvl w:val="0"/>
        <w:rPr>
          <w:rFonts w:hint="eastAsia" w:ascii="宋体" w:hAnsi="宋体" w:eastAsia="宋体" w:cs="宋体"/>
          <w:b/>
          <w:bCs/>
          <w:color w:val="auto"/>
          <w:sz w:val="24"/>
          <w:szCs w:val="24"/>
        </w:rPr>
      </w:pPr>
    </w:p>
    <w:p w14:paraId="143F3DFA">
      <w:pPr>
        <w:autoSpaceDE w:val="0"/>
        <w:autoSpaceDN w:val="0"/>
        <w:adjustRightInd w:val="0"/>
        <w:spacing w:line="360" w:lineRule="auto"/>
        <w:jc w:val="center"/>
        <w:outlineLvl w:val="0"/>
        <w:rPr>
          <w:rFonts w:hint="eastAsia" w:ascii="宋体" w:hAnsi="宋体" w:eastAsia="宋体" w:cs="宋体"/>
          <w:b/>
          <w:bCs/>
          <w:color w:val="auto"/>
          <w:sz w:val="24"/>
          <w:szCs w:val="24"/>
        </w:rPr>
      </w:pPr>
    </w:p>
    <w:p w14:paraId="3BCC1227">
      <w:pPr>
        <w:autoSpaceDE w:val="0"/>
        <w:autoSpaceDN w:val="0"/>
        <w:adjustRightInd w:val="0"/>
        <w:spacing w:line="360" w:lineRule="auto"/>
        <w:jc w:val="center"/>
        <w:outlineLvl w:val="0"/>
        <w:rPr>
          <w:rFonts w:hint="eastAsia" w:ascii="宋体" w:hAnsi="宋体" w:eastAsia="宋体" w:cs="宋体"/>
          <w:b/>
          <w:bCs/>
          <w:color w:val="auto"/>
          <w:sz w:val="36"/>
          <w:szCs w:val="36"/>
        </w:rPr>
      </w:pPr>
      <w:r>
        <w:rPr>
          <w:rFonts w:hint="eastAsia" w:ascii="宋体" w:hAnsi="宋体" w:eastAsia="宋体" w:cs="宋体"/>
          <w:b/>
          <w:bCs/>
          <w:color w:val="auto"/>
          <w:sz w:val="24"/>
          <w:szCs w:val="24"/>
        </w:rPr>
        <w:t>4.5 售后服务方案</w:t>
      </w:r>
    </w:p>
    <w:p w14:paraId="1EB1040E">
      <w:pPr>
        <w:autoSpaceDE w:val="0"/>
        <w:autoSpaceDN w:val="0"/>
        <w:adjustRightInd w:val="0"/>
        <w:spacing w:line="360" w:lineRule="auto"/>
        <w:jc w:val="center"/>
        <w:rPr>
          <w:rFonts w:hint="eastAsia" w:ascii="宋体" w:hAnsi="宋体" w:eastAsia="宋体" w:cs="宋体"/>
          <w:color w:val="auto"/>
          <w:szCs w:val="21"/>
          <w:lang w:val="zh-CN"/>
        </w:rPr>
      </w:pPr>
      <w:r>
        <w:rPr>
          <w:rFonts w:hint="eastAsia" w:ascii="宋体" w:hAnsi="宋体" w:eastAsia="宋体" w:cs="宋体"/>
          <w:color w:val="auto"/>
          <w:szCs w:val="21"/>
          <w:lang w:val="zh-CN"/>
        </w:rPr>
        <w:t>（供应商根据谈判文件要求自行编制）</w:t>
      </w:r>
    </w:p>
    <w:p w14:paraId="38BCB15E">
      <w:pPr>
        <w:autoSpaceDE w:val="0"/>
        <w:autoSpaceDN w:val="0"/>
        <w:adjustRightInd w:val="0"/>
        <w:spacing w:line="360" w:lineRule="auto"/>
        <w:jc w:val="center"/>
        <w:outlineLvl w:val="0"/>
        <w:rPr>
          <w:rFonts w:hint="eastAsia" w:ascii="宋体" w:hAnsi="宋体" w:eastAsia="宋体" w:cs="宋体"/>
          <w:b/>
          <w:bCs/>
          <w:color w:val="auto"/>
          <w:sz w:val="36"/>
          <w:szCs w:val="36"/>
        </w:rPr>
      </w:pPr>
    </w:p>
    <w:p w14:paraId="67B6485A">
      <w:pPr>
        <w:rPr>
          <w:rFonts w:hint="eastAsia" w:ascii="宋体" w:hAnsi="宋体" w:eastAsia="宋体" w:cs="宋体"/>
          <w:color w:val="auto"/>
        </w:rPr>
      </w:pPr>
    </w:p>
    <w:p w14:paraId="51F5AC42">
      <w:pPr>
        <w:autoSpaceDE w:val="0"/>
        <w:autoSpaceDN w:val="0"/>
        <w:adjustRightInd w:val="0"/>
        <w:spacing w:line="360" w:lineRule="auto"/>
        <w:jc w:val="center"/>
        <w:outlineLvl w:val="0"/>
        <w:rPr>
          <w:rFonts w:hint="eastAsia" w:ascii="宋体" w:hAnsi="宋体" w:eastAsia="宋体" w:cs="宋体"/>
          <w:b/>
          <w:bCs/>
          <w:color w:val="auto"/>
          <w:sz w:val="24"/>
          <w:szCs w:val="24"/>
        </w:rPr>
      </w:pPr>
    </w:p>
    <w:p w14:paraId="0BC2C7F4">
      <w:pPr>
        <w:autoSpaceDE w:val="0"/>
        <w:autoSpaceDN w:val="0"/>
        <w:adjustRightInd w:val="0"/>
        <w:spacing w:line="360" w:lineRule="auto"/>
        <w:jc w:val="center"/>
        <w:outlineLvl w:val="0"/>
        <w:rPr>
          <w:rFonts w:hint="eastAsia" w:ascii="宋体" w:hAnsi="宋体" w:eastAsia="宋体" w:cs="宋体"/>
          <w:b/>
          <w:bCs/>
          <w:color w:val="auto"/>
          <w:sz w:val="24"/>
          <w:szCs w:val="24"/>
        </w:rPr>
      </w:pPr>
    </w:p>
    <w:p w14:paraId="72FFA680">
      <w:pPr>
        <w:rPr>
          <w:rFonts w:hint="eastAsia" w:ascii="宋体" w:hAnsi="宋体" w:eastAsia="宋体" w:cs="宋体"/>
          <w:color w:val="auto"/>
        </w:rPr>
      </w:pPr>
    </w:p>
    <w:p w14:paraId="3C93C4B6">
      <w:pPr>
        <w:autoSpaceDE w:val="0"/>
        <w:autoSpaceDN w:val="0"/>
        <w:adjustRightInd w:val="0"/>
        <w:spacing w:line="360" w:lineRule="auto"/>
        <w:jc w:val="center"/>
        <w:outlineLvl w:val="0"/>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4.6</w:t>
      </w:r>
      <w:r>
        <w:rPr>
          <w:rFonts w:hint="eastAsia" w:ascii="宋体" w:hAnsi="宋体" w:eastAsia="宋体" w:cs="宋体"/>
          <w:b/>
          <w:bCs/>
          <w:color w:val="auto"/>
          <w:sz w:val="24"/>
          <w:szCs w:val="24"/>
        </w:rPr>
        <w:t>中小企业声明函（货物）</w:t>
      </w:r>
    </w:p>
    <w:p w14:paraId="011DF462">
      <w:pPr>
        <w:spacing w:line="360" w:lineRule="auto"/>
        <w:jc w:val="center"/>
        <w:rPr>
          <w:rFonts w:hint="eastAsia" w:ascii="宋体" w:hAnsi="宋体" w:eastAsia="宋体" w:cs="宋体"/>
          <w:b/>
          <w:bCs/>
          <w:color w:val="auto"/>
          <w:szCs w:val="21"/>
        </w:rPr>
      </w:pPr>
    </w:p>
    <w:p w14:paraId="60460F2D">
      <w:pPr>
        <w:spacing w:line="360" w:lineRule="auto"/>
        <w:ind w:firstLine="707" w:firstLineChars="337"/>
        <w:jc w:val="left"/>
        <w:rPr>
          <w:rFonts w:hint="eastAsia" w:ascii="宋体" w:hAnsi="宋体" w:eastAsia="宋体" w:cs="宋体"/>
          <w:color w:val="auto"/>
        </w:rPr>
      </w:pPr>
      <w:r>
        <w:rPr>
          <w:rFonts w:hint="eastAsia" w:ascii="宋体" w:hAnsi="宋体" w:eastAsia="宋体" w:cs="宋体"/>
          <w:color w:val="auto"/>
          <w:highlight w:val="yellow"/>
        </w:rPr>
        <w:t>本公司郑重声</w:t>
      </w:r>
      <w:r>
        <w:rPr>
          <w:rFonts w:hint="eastAsia" w:ascii="宋体" w:hAnsi="宋体" w:eastAsia="宋体" w:cs="宋体"/>
          <w:color w:val="auto"/>
        </w:rPr>
        <w:t>明，根据《政府采购促进中小企业发展管理办法》（财库﹝2020﹞46 号）的规定，本公司参加</w:t>
      </w:r>
      <w:r>
        <w:rPr>
          <w:rFonts w:hint="eastAsia" w:ascii="宋体" w:hAnsi="宋体" w:eastAsia="宋体" w:cs="宋体"/>
          <w:i/>
          <w:color w:val="auto"/>
          <w:u w:val="single"/>
        </w:rPr>
        <w:t>（单位名称）</w:t>
      </w:r>
      <w:r>
        <w:rPr>
          <w:rFonts w:hint="eastAsia" w:ascii="宋体" w:hAnsi="宋体" w:eastAsia="宋体" w:cs="宋体"/>
          <w:color w:val="auto"/>
        </w:rPr>
        <w:t>的</w:t>
      </w:r>
      <w:r>
        <w:rPr>
          <w:rFonts w:hint="eastAsia" w:ascii="宋体" w:hAnsi="宋体" w:eastAsia="宋体" w:cs="宋体"/>
          <w:i/>
          <w:color w:val="auto"/>
          <w:u w:val="single"/>
        </w:rPr>
        <w:t>（项目名称）</w:t>
      </w:r>
      <w:r>
        <w:rPr>
          <w:rFonts w:hint="eastAsia" w:ascii="宋体" w:hAnsi="宋体" w:eastAsia="宋体" w:cs="宋体"/>
          <w:color w:val="auto"/>
        </w:rPr>
        <w:t>采购活动，提供的货物全部由</w:t>
      </w:r>
      <w:r>
        <w:rPr>
          <w:rFonts w:hint="eastAsia" w:ascii="宋体" w:hAnsi="宋体" w:eastAsia="宋体" w:cs="宋体"/>
          <w:color w:val="auto"/>
          <w:u w:val="single"/>
          <w:lang w:val="en-US" w:eastAsia="zh-CN"/>
        </w:rPr>
        <w:t xml:space="preserve"> </w:t>
      </w:r>
      <w:r>
        <w:rPr>
          <w:rFonts w:hint="eastAsia" w:ascii="宋体" w:hAnsi="宋体" w:eastAsia="宋体" w:cs="宋体"/>
          <w:color w:val="auto"/>
          <w:u w:val="single"/>
        </w:rPr>
        <w:t>符合</w:t>
      </w:r>
      <w:r>
        <w:rPr>
          <w:rFonts w:hint="eastAsia" w:ascii="宋体" w:hAnsi="宋体" w:eastAsia="宋体" w:cs="宋体"/>
          <w:color w:val="auto"/>
          <w:u w:val="single"/>
          <w:lang w:val="en-US" w:eastAsia="zh-CN"/>
        </w:rPr>
        <w:t xml:space="preserve"> </w:t>
      </w:r>
      <w:r>
        <w:rPr>
          <w:rFonts w:hint="eastAsia" w:ascii="宋体" w:hAnsi="宋体" w:eastAsia="宋体" w:cs="宋体"/>
          <w:color w:val="auto"/>
        </w:rPr>
        <w:t>政策要求的中小企业制造。相关企业（含联合体中的中小企业、签订分包意向协议的中小企业）的具体情况如下：</w:t>
      </w:r>
    </w:p>
    <w:p w14:paraId="46CAD515">
      <w:pPr>
        <w:spacing w:line="360" w:lineRule="auto"/>
        <w:ind w:firstLine="707" w:firstLineChars="337"/>
        <w:jc w:val="left"/>
        <w:rPr>
          <w:rFonts w:hint="eastAsia" w:ascii="宋体" w:hAnsi="宋体" w:eastAsia="宋体" w:cs="宋体"/>
          <w:color w:val="auto"/>
        </w:rPr>
      </w:pPr>
      <w:r>
        <w:rPr>
          <w:rFonts w:hint="eastAsia" w:ascii="宋体" w:hAnsi="宋体" w:eastAsia="宋体" w:cs="宋体"/>
          <w:color w:val="auto"/>
        </w:rPr>
        <w:t xml:space="preserve">1. </w:t>
      </w:r>
      <w:r>
        <w:rPr>
          <w:rFonts w:hint="eastAsia" w:ascii="宋体" w:hAnsi="宋体" w:eastAsia="宋体" w:cs="宋体"/>
          <w:i/>
          <w:color w:val="auto"/>
          <w:u w:val="single"/>
        </w:rPr>
        <w:t>（标的名称）</w:t>
      </w:r>
      <w:r>
        <w:rPr>
          <w:rFonts w:hint="eastAsia" w:ascii="宋体" w:hAnsi="宋体" w:eastAsia="宋体" w:cs="宋体"/>
          <w:color w:val="auto"/>
        </w:rPr>
        <w:t>，属于</w:t>
      </w:r>
      <w:r>
        <w:rPr>
          <w:rFonts w:hint="eastAsia" w:ascii="宋体" w:hAnsi="宋体" w:eastAsia="宋体" w:cs="宋体"/>
          <w:i/>
          <w:color w:val="auto"/>
          <w:u w:val="single"/>
        </w:rPr>
        <w:t>（采购文件中明确的所属行业）</w:t>
      </w:r>
      <w:r>
        <w:rPr>
          <w:rFonts w:hint="eastAsia" w:ascii="宋体" w:hAnsi="宋体" w:eastAsia="宋体" w:cs="宋体"/>
          <w:color w:val="auto"/>
        </w:rPr>
        <w:t>行业；制造商为</w:t>
      </w:r>
      <w:r>
        <w:rPr>
          <w:rFonts w:hint="eastAsia" w:ascii="宋体" w:hAnsi="宋体" w:eastAsia="宋体" w:cs="宋体"/>
          <w:i/>
          <w:color w:val="auto"/>
          <w:u w:val="single"/>
        </w:rPr>
        <w:t>（企业名称）</w:t>
      </w:r>
      <w:r>
        <w:rPr>
          <w:rFonts w:hint="eastAsia" w:ascii="宋体" w:hAnsi="宋体" w:eastAsia="宋体" w:cs="宋体"/>
          <w:color w:val="auto"/>
        </w:rPr>
        <w:t>，从业人员人，营业收入为万元，资产总额为万元，属于</w:t>
      </w:r>
      <w:r>
        <w:rPr>
          <w:rFonts w:hint="eastAsia" w:ascii="宋体" w:hAnsi="宋体" w:eastAsia="宋体" w:cs="宋体"/>
          <w:i/>
          <w:color w:val="auto"/>
          <w:u w:val="single"/>
        </w:rPr>
        <w:t>（中型企业、小型企业、微型企业）</w:t>
      </w:r>
      <w:r>
        <w:rPr>
          <w:rFonts w:hint="eastAsia" w:ascii="宋体" w:hAnsi="宋体" w:eastAsia="宋体" w:cs="宋体"/>
          <w:color w:val="auto"/>
        </w:rPr>
        <w:t>；</w:t>
      </w:r>
    </w:p>
    <w:p w14:paraId="62B0228A">
      <w:pPr>
        <w:spacing w:line="360" w:lineRule="auto"/>
        <w:ind w:firstLine="707" w:firstLineChars="337"/>
        <w:jc w:val="left"/>
        <w:rPr>
          <w:rFonts w:hint="eastAsia" w:ascii="宋体" w:hAnsi="宋体" w:eastAsia="宋体" w:cs="宋体"/>
          <w:color w:val="auto"/>
        </w:rPr>
      </w:pPr>
      <w:r>
        <w:rPr>
          <w:rFonts w:hint="eastAsia" w:ascii="宋体" w:hAnsi="宋体" w:eastAsia="宋体" w:cs="宋体"/>
          <w:color w:val="auto"/>
        </w:rPr>
        <w:t xml:space="preserve">2. </w:t>
      </w:r>
      <w:r>
        <w:rPr>
          <w:rFonts w:hint="eastAsia" w:ascii="宋体" w:hAnsi="宋体" w:eastAsia="宋体" w:cs="宋体"/>
          <w:i/>
          <w:color w:val="auto"/>
          <w:u w:val="single"/>
        </w:rPr>
        <w:t>（标的名称）</w:t>
      </w:r>
      <w:r>
        <w:rPr>
          <w:rFonts w:hint="eastAsia" w:ascii="宋体" w:hAnsi="宋体" w:eastAsia="宋体" w:cs="宋体"/>
          <w:color w:val="auto"/>
        </w:rPr>
        <w:t>，属于</w:t>
      </w:r>
      <w:r>
        <w:rPr>
          <w:rFonts w:hint="eastAsia" w:ascii="宋体" w:hAnsi="宋体" w:eastAsia="宋体" w:cs="宋体"/>
          <w:i/>
          <w:color w:val="auto"/>
          <w:u w:val="single"/>
        </w:rPr>
        <w:t>（采购文件中明确的所属行业）</w:t>
      </w:r>
      <w:r>
        <w:rPr>
          <w:rFonts w:hint="eastAsia" w:ascii="宋体" w:hAnsi="宋体" w:eastAsia="宋体" w:cs="宋体"/>
          <w:color w:val="auto"/>
        </w:rPr>
        <w:t>行业；制造商为</w:t>
      </w:r>
      <w:r>
        <w:rPr>
          <w:rFonts w:hint="eastAsia" w:ascii="宋体" w:hAnsi="宋体" w:eastAsia="宋体" w:cs="宋体"/>
          <w:i/>
          <w:color w:val="auto"/>
          <w:u w:val="single"/>
        </w:rPr>
        <w:t>（企业名称）</w:t>
      </w:r>
      <w:r>
        <w:rPr>
          <w:rFonts w:hint="eastAsia" w:ascii="宋体" w:hAnsi="宋体" w:eastAsia="宋体" w:cs="宋体"/>
          <w:color w:val="auto"/>
        </w:rPr>
        <w:t>，从业人员人，营业收入为万元，资产总额为万元，属于</w:t>
      </w:r>
      <w:r>
        <w:rPr>
          <w:rFonts w:hint="eastAsia" w:ascii="宋体" w:hAnsi="宋体" w:eastAsia="宋体" w:cs="宋体"/>
          <w:i/>
          <w:color w:val="auto"/>
          <w:u w:val="single"/>
        </w:rPr>
        <w:t>（中型企业、小型企业、微型企业）</w:t>
      </w:r>
      <w:r>
        <w:rPr>
          <w:rFonts w:hint="eastAsia" w:ascii="宋体" w:hAnsi="宋体" w:eastAsia="宋体" w:cs="宋体"/>
          <w:color w:val="auto"/>
        </w:rPr>
        <w:t>；</w:t>
      </w:r>
    </w:p>
    <w:p w14:paraId="12F93B63">
      <w:pPr>
        <w:spacing w:line="360" w:lineRule="auto"/>
        <w:ind w:firstLine="707" w:firstLineChars="337"/>
        <w:jc w:val="left"/>
        <w:rPr>
          <w:rFonts w:hint="eastAsia" w:ascii="宋体" w:hAnsi="宋体" w:eastAsia="宋体" w:cs="宋体"/>
          <w:color w:val="auto"/>
        </w:rPr>
      </w:pPr>
      <w:r>
        <w:rPr>
          <w:rFonts w:hint="eastAsia" w:ascii="宋体" w:hAnsi="宋体" w:eastAsia="宋体" w:cs="宋体"/>
          <w:color w:val="auto"/>
        </w:rPr>
        <w:t xml:space="preserve">…… </w:t>
      </w:r>
    </w:p>
    <w:p w14:paraId="299F5E68">
      <w:pPr>
        <w:spacing w:line="360" w:lineRule="auto"/>
        <w:ind w:firstLine="707" w:firstLineChars="337"/>
        <w:jc w:val="left"/>
        <w:rPr>
          <w:rFonts w:hint="eastAsia" w:ascii="宋体" w:hAnsi="宋体" w:eastAsia="宋体" w:cs="宋体"/>
          <w:color w:val="auto"/>
        </w:rPr>
      </w:pPr>
      <w:r>
        <w:rPr>
          <w:rFonts w:hint="eastAsia" w:ascii="宋体" w:hAnsi="宋体" w:eastAsia="宋体" w:cs="宋体"/>
          <w:color w:val="auto"/>
        </w:rPr>
        <w:t>以上企业，不属于大企业的分支机构，不存在控股股东为大企业的情形，也不存在与大企业的负责人为同一人的情形。本企业对上述声明内容的真实性负责。如有虚假，将依法承担相应责任。</w:t>
      </w:r>
    </w:p>
    <w:p w14:paraId="21623F41">
      <w:pPr>
        <w:spacing w:line="360" w:lineRule="auto"/>
        <w:ind w:firstLine="707" w:firstLineChars="337"/>
        <w:jc w:val="left"/>
        <w:rPr>
          <w:rFonts w:hint="eastAsia" w:ascii="宋体" w:hAnsi="宋体" w:eastAsia="宋体" w:cs="宋体"/>
          <w:color w:val="auto"/>
        </w:rPr>
      </w:pPr>
    </w:p>
    <w:p w14:paraId="7333087A">
      <w:pPr>
        <w:spacing w:line="360" w:lineRule="auto"/>
        <w:ind w:firstLine="707" w:firstLineChars="337"/>
        <w:jc w:val="left"/>
        <w:rPr>
          <w:rFonts w:hint="eastAsia" w:ascii="宋体" w:hAnsi="宋体" w:eastAsia="宋体" w:cs="宋体"/>
          <w:color w:val="auto"/>
        </w:rPr>
      </w:pPr>
    </w:p>
    <w:p w14:paraId="5B3020BB">
      <w:pPr>
        <w:spacing w:line="480" w:lineRule="auto"/>
        <w:jc w:val="left"/>
        <w:rPr>
          <w:rFonts w:hint="eastAsia" w:ascii="宋体" w:hAnsi="宋体" w:eastAsia="宋体" w:cs="宋体"/>
          <w:color w:val="auto"/>
        </w:rPr>
      </w:pPr>
      <w:r>
        <w:rPr>
          <w:rFonts w:hint="eastAsia" w:ascii="宋体" w:hAnsi="宋体" w:eastAsia="宋体" w:cs="宋体"/>
          <w:color w:val="auto"/>
        </w:rPr>
        <w:t>企业名称（盖章）：</w:t>
      </w:r>
    </w:p>
    <w:p w14:paraId="08FEF74A">
      <w:pPr>
        <w:spacing w:line="480" w:lineRule="auto"/>
        <w:jc w:val="left"/>
        <w:rPr>
          <w:rFonts w:hint="eastAsia" w:ascii="宋体" w:hAnsi="宋体" w:eastAsia="宋体" w:cs="宋体"/>
          <w:color w:val="auto"/>
          <w:szCs w:val="21"/>
        </w:rPr>
      </w:pPr>
      <w:r>
        <w:rPr>
          <w:rFonts w:hint="eastAsia" w:ascii="宋体" w:hAnsi="宋体" w:eastAsia="宋体" w:cs="宋体"/>
          <w:color w:val="auto"/>
        </w:rPr>
        <w:t>日期：</w:t>
      </w:r>
    </w:p>
    <w:p w14:paraId="79C601EC">
      <w:pPr>
        <w:spacing w:line="480" w:lineRule="auto"/>
        <w:ind w:left="4358" w:leftChars="2075"/>
        <w:rPr>
          <w:rFonts w:hint="eastAsia" w:ascii="宋体" w:hAnsi="宋体" w:eastAsia="宋体" w:cs="宋体"/>
          <w:color w:val="auto"/>
          <w:szCs w:val="21"/>
        </w:rPr>
      </w:pPr>
    </w:p>
    <w:p w14:paraId="0D6688B0">
      <w:pPr>
        <w:widowControl/>
        <w:spacing w:before="100" w:beforeAutospacing="1" w:after="100" w:afterAutospacing="1" w:line="360" w:lineRule="auto"/>
        <w:contextualSpacing/>
        <w:jc w:val="left"/>
        <w:rPr>
          <w:rFonts w:hint="eastAsia" w:ascii="宋体" w:hAnsi="宋体" w:eastAsia="宋体" w:cs="宋体"/>
          <w:color w:val="auto"/>
          <w:szCs w:val="21"/>
        </w:rPr>
      </w:pPr>
      <w:r>
        <w:rPr>
          <w:rFonts w:hint="eastAsia" w:ascii="宋体" w:hAnsi="宋体" w:eastAsia="宋体" w:cs="宋体"/>
          <w:color w:val="auto"/>
          <w:szCs w:val="21"/>
        </w:rPr>
        <w:t>说明：</w:t>
      </w:r>
    </w:p>
    <w:p w14:paraId="229D09BB">
      <w:pPr>
        <w:widowControl/>
        <w:spacing w:before="100" w:beforeAutospacing="1" w:after="100" w:afterAutospacing="1" w:line="360" w:lineRule="auto"/>
        <w:contextualSpacing/>
        <w:jc w:val="left"/>
        <w:rPr>
          <w:rFonts w:hint="eastAsia" w:ascii="宋体" w:hAnsi="宋体" w:eastAsia="宋体" w:cs="宋体"/>
          <w:color w:val="auto"/>
          <w:kern w:val="0"/>
          <w:szCs w:val="21"/>
        </w:rPr>
      </w:pPr>
      <w:r>
        <w:rPr>
          <w:rFonts w:hint="eastAsia" w:ascii="宋体" w:hAnsi="宋体" w:eastAsia="宋体" w:cs="宋体"/>
          <w:color w:val="auto"/>
          <w:kern w:val="0"/>
          <w:szCs w:val="21"/>
          <w:lang w:eastAsia="zh-CN"/>
        </w:rPr>
        <w:t>1.</w:t>
      </w:r>
      <w:r>
        <w:rPr>
          <w:rFonts w:hint="eastAsia" w:ascii="宋体" w:hAnsi="宋体" w:eastAsia="宋体" w:cs="宋体"/>
          <w:color w:val="auto"/>
        </w:rPr>
        <w:t>从业人员、营业收入、资产总额填报上一年度数据，无上一年度数据的新成立企业可不填报。</w:t>
      </w:r>
    </w:p>
    <w:p w14:paraId="21CB808D">
      <w:pPr>
        <w:widowControl/>
        <w:spacing w:before="100" w:beforeAutospacing="1" w:after="100" w:afterAutospacing="1" w:line="360" w:lineRule="auto"/>
        <w:contextualSpacing/>
        <w:jc w:val="left"/>
        <w:rPr>
          <w:rFonts w:hint="eastAsia" w:ascii="宋体" w:hAnsi="宋体" w:eastAsia="宋体" w:cs="宋体"/>
          <w:color w:val="auto"/>
          <w:kern w:val="0"/>
          <w:szCs w:val="21"/>
        </w:rPr>
      </w:pPr>
      <w:r>
        <w:rPr>
          <w:rFonts w:hint="eastAsia" w:ascii="宋体" w:hAnsi="宋体" w:eastAsia="宋体" w:cs="宋体"/>
          <w:color w:val="auto"/>
          <w:kern w:val="0"/>
          <w:szCs w:val="21"/>
          <w:lang w:eastAsia="zh-CN"/>
        </w:rPr>
        <w:t>2.</w:t>
      </w:r>
      <w:r>
        <w:rPr>
          <w:rFonts w:hint="eastAsia" w:ascii="宋体" w:hAnsi="宋体" w:eastAsia="宋体" w:cs="宋体"/>
          <w:color w:val="auto"/>
          <w:kern w:val="0"/>
          <w:szCs w:val="21"/>
        </w:rPr>
        <w:t>中小企业参加政府采购活动，应当出具</w:t>
      </w:r>
      <w:r>
        <w:rPr>
          <w:rFonts w:hint="eastAsia" w:ascii="宋体" w:hAnsi="宋体" w:eastAsia="宋体" w:cs="宋体"/>
          <w:color w:val="auto"/>
        </w:rPr>
        <w:t>《中小企业声明函》，否则不得享受相关中小企业扶持政</w:t>
      </w:r>
      <w:r>
        <w:rPr>
          <w:rFonts w:hint="eastAsia" w:ascii="宋体" w:hAnsi="宋体" w:eastAsia="宋体" w:cs="宋体"/>
          <w:color w:val="auto"/>
          <w:kern w:val="0"/>
          <w:szCs w:val="21"/>
        </w:rPr>
        <w:t>策。</w:t>
      </w:r>
    </w:p>
    <w:p w14:paraId="0ACACCF8">
      <w:pPr>
        <w:widowControl/>
        <w:spacing w:before="100" w:beforeAutospacing="1" w:after="100" w:afterAutospacing="1" w:line="360" w:lineRule="auto"/>
        <w:contextualSpacing/>
        <w:jc w:val="left"/>
        <w:rPr>
          <w:rFonts w:hint="eastAsia" w:ascii="宋体" w:hAnsi="宋体" w:eastAsia="宋体" w:cs="宋体"/>
          <w:color w:val="auto"/>
          <w:kern w:val="0"/>
          <w:szCs w:val="21"/>
        </w:rPr>
      </w:pPr>
    </w:p>
    <w:p w14:paraId="45FB7EA9">
      <w:pPr>
        <w:widowControl/>
        <w:spacing w:before="100" w:beforeAutospacing="1" w:after="100" w:afterAutospacing="1" w:line="360" w:lineRule="auto"/>
        <w:contextualSpacing/>
        <w:jc w:val="left"/>
        <w:rPr>
          <w:rFonts w:hint="eastAsia" w:ascii="宋体" w:hAnsi="宋体" w:eastAsia="宋体" w:cs="宋体"/>
          <w:color w:val="auto"/>
          <w:kern w:val="0"/>
          <w:szCs w:val="21"/>
        </w:rPr>
      </w:pPr>
    </w:p>
    <w:p w14:paraId="2BC57A3F">
      <w:pPr>
        <w:widowControl/>
        <w:spacing w:before="100" w:beforeAutospacing="1" w:after="100" w:afterAutospacing="1" w:line="360" w:lineRule="auto"/>
        <w:contextualSpacing/>
        <w:jc w:val="left"/>
        <w:rPr>
          <w:rFonts w:hint="eastAsia" w:ascii="宋体" w:hAnsi="宋体" w:eastAsia="宋体" w:cs="宋体"/>
          <w:color w:val="auto"/>
          <w:kern w:val="0"/>
          <w:szCs w:val="21"/>
        </w:rPr>
      </w:pPr>
    </w:p>
    <w:p w14:paraId="5CA804FB">
      <w:pPr>
        <w:widowControl/>
        <w:spacing w:before="100" w:beforeAutospacing="1" w:after="100" w:afterAutospacing="1" w:line="360" w:lineRule="auto"/>
        <w:contextualSpacing/>
        <w:jc w:val="left"/>
        <w:rPr>
          <w:rFonts w:hint="eastAsia" w:ascii="宋体" w:hAnsi="宋体" w:eastAsia="宋体" w:cs="宋体"/>
          <w:color w:val="auto"/>
          <w:kern w:val="0"/>
          <w:szCs w:val="21"/>
        </w:rPr>
      </w:pPr>
    </w:p>
    <w:p w14:paraId="1BEA4A72">
      <w:pPr>
        <w:widowControl/>
        <w:spacing w:before="100" w:beforeAutospacing="1" w:after="100" w:afterAutospacing="1" w:line="360" w:lineRule="auto"/>
        <w:contextualSpacing/>
        <w:jc w:val="left"/>
        <w:rPr>
          <w:rFonts w:hint="eastAsia" w:ascii="宋体" w:hAnsi="宋体" w:eastAsia="宋体" w:cs="宋体"/>
          <w:color w:val="auto"/>
          <w:kern w:val="0"/>
          <w:szCs w:val="21"/>
        </w:rPr>
      </w:pPr>
    </w:p>
    <w:p w14:paraId="45C67AB0">
      <w:pPr>
        <w:widowControl/>
        <w:spacing w:before="100" w:beforeAutospacing="1" w:after="100" w:afterAutospacing="1" w:line="360" w:lineRule="auto"/>
        <w:contextualSpacing/>
        <w:jc w:val="left"/>
        <w:rPr>
          <w:rFonts w:hint="eastAsia" w:ascii="宋体" w:hAnsi="宋体" w:eastAsia="宋体" w:cs="宋体"/>
          <w:color w:val="auto"/>
          <w:kern w:val="0"/>
          <w:szCs w:val="21"/>
        </w:rPr>
      </w:pPr>
    </w:p>
    <w:p w14:paraId="19CD764C">
      <w:pPr>
        <w:pStyle w:val="14"/>
        <w:ind w:left="0" w:leftChars="0" w:firstLine="0" w:firstLineChars="0"/>
        <w:rPr>
          <w:rFonts w:hint="eastAsia" w:ascii="宋体" w:hAnsi="宋体" w:eastAsia="宋体" w:cs="宋体"/>
          <w:color w:val="auto"/>
        </w:rPr>
      </w:pPr>
    </w:p>
    <w:p w14:paraId="61038984">
      <w:pPr>
        <w:autoSpaceDE w:val="0"/>
        <w:autoSpaceDN w:val="0"/>
        <w:adjustRightInd w:val="0"/>
        <w:spacing w:line="360" w:lineRule="auto"/>
        <w:jc w:val="center"/>
        <w:outlineLvl w:val="0"/>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4.7</w:t>
      </w:r>
      <w:r>
        <w:rPr>
          <w:rFonts w:hint="eastAsia" w:ascii="宋体" w:hAnsi="宋体" w:eastAsia="宋体" w:cs="宋体"/>
          <w:b/>
          <w:bCs/>
          <w:color w:val="auto"/>
          <w:sz w:val="24"/>
          <w:szCs w:val="24"/>
        </w:rPr>
        <w:t>残疾人福利性单位声明函</w:t>
      </w:r>
    </w:p>
    <w:p w14:paraId="158E5743">
      <w:pPr>
        <w:spacing w:line="360" w:lineRule="auto"/>
        <w:rPr>
          <w:rFonts w:hint="eastAsia" w:ascii="宋体" w:hAnsi="宋体" w:eastAsia="宋体" w:cs="宋体"/>
          <w:color w:val="auto"/>
          <w:szCs w:val="21"/>
        </w:rPr>
      </w:pPr>
    </w:p>
    <w:p w14:paraId="086F9790">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32651E20">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本单位对上述声明的真实性负责。如有虚假，将依法承担相应责任。</w:t>
      </w:r>
    </w:p>
    <w:p w14:paraId="419439E8">
      <w:pPr>
        <w:spacing w:line="360" w:lineRule="auto"/>
        <w:rPr>
          <w:rFonts w:hint="eastAsia" w:ascii="宋体" w:hAnsi="宋体" w:eastAsia="宋体" w:cs="宋体"/>
          <w:color w:val="auto"/>
          <w:szCs w:val="21"/>
        </w:rPr>
      </w:pPr>
    </w:p>
    <w:p w14:paraId="48D90D16">
      <w:pPr>
        <w:spacing w:line="360" w:lineRule="auto"/>
        <w:rPr>
          <w:rFonts w:hint="eastAsia" w:ascii="宋体" w:hAnsi="宋体" w:eastAsia="宋体" w:cs="宋体"/>
          <w:color w:val="auto"/>
          <w:szCs w:val="21"/>
        </w:rPr>
      </w:pPr>
    </w:p>
    <w:p w14:paraId="665EB1E7">
      <w:pPr>
        <w:spacing w:line="360" w:lineRule="auto"/>
        <w:rPr>
          <w:rFonts w:hint="eastAsia" w:ascii="宋体" w:hAnsi="宋体" w:eastAsia="宋体" w:cs="宋体"/>
          <w:color w:val="auto"/>
          <w:szCs w:val="21"/>
        </w:rPr>
      </w:pPr>
    </w:p>
    <w:p w14:paraId="2969BD5C">
      <w:pPr>
        <w:spacing w:line="360" w:lineRule="auto"/>
        <w:rPr>
          <w:rFonts w:hint="eastAsia" w:ascii="宋体" w:hAnsi="宋体" w:eastAsia="宋体" w:cs="宋体"/>
          <w:color w:val="auto"/>
          <w:szCs w:val="21"/>
        </w:rPr>
      </w:pPr>
    </w:p>
    <w:p w14:paraId="0FB1E056">
      <w:pPr>
        <w:spacing w:line="360" w:lineRule="auto"/>
        <w:ind w:firstLine="3780" w:firstLineChars="1800"/>
        <w:rPr>
          <w:rFonts w:hint="eastAsia" w:ascii="宋体" w:hAnsi="宋体" w:eastAsia="宋体" w:cs="宋体"/>
          <w:color w:val="auto"/>
          <w:szCs w:val="21"/>
        </w:rPr>
      </w:pPr>
      <w:r>
        <w:rPr>
          <w:rFonts w:hint="eastAsia" w:ascii="宋体" w:hAnsi="宋体" w:eastAsia="宋体" w:cs="宋体"/>
          <w:color w:val="auto"/>
          <w:szCs w:val="21"/>
          <w:lang w:val="zh-CN"/>
        </w:rPr>
        <w:t>单位名称（盖章）：</w:t>
      </w:r>
    </w:p>
    <w:p w14:paraId="4A46A82B">
      <w:pPr>
        <w:spacing w:line="360" w:lineRule="auto"/>
        <w:rPr>
          <w:rFonts w:hint="eastAsia" w:ascii="宋体" w:hAnsi="宋体" w:eastAsia="宋体" w:cs="宋体"/>
          <w:color w:val="auto"/>
          <w:szCs w:val="21"/>
        </w:rPr>
      </w:pPr>
      <w:r>
        <w:rPr>
          <w:rFonts w:hint="eastAsia" w:ascii="宋体" w:hAnsi="宋体" w:eastAsia="宋体" w:cs="宋体"/>
          <w:color w:val="auto"/>
          <w:szCs w:val="21"/>
        </w:rPr>
        <w:t xml:space="preserve">                                    日    期：      年    月    日</w:t>
      </w:r>
    </w:p>
    <w:p w14:paraId="19E3EA93">
      <w:pPr>
        <w:pStyle w:val="26"/>
        <w:ind w:firstLine="340"/>
        <w:rPr>
          <w:rFonts w:hint="eastAsia" w:ascii="宋体" w:hAnsi="宋体" w:eastAsia="宋体" w:cs="宋体"/>
          <w:color w:val="auto"/>
        </w:rPr>
      </w:pPr>
    </w:p>
    <w:p w14:paraId="4545B0FE">
      <w:pPr>
        <w:autoSpaceDE w:val="0"/>
        <w:autoSpaceDN w:val="0"/>
        <w:adjustRightInd w:val="0"/>
        <w:spacing w:line="360" w:lineRule="auto"/>
        <w:rPr>
          <w:rFonts w:hint="eastAsia" w:ascii="宋体" w:hAnsi="宋体" w:eastAsia="宋体" w:cs="宋体"/>
          <w:b/>
          <w:bCs/>
          <w:color w:val="auto"/>
          <w:sz w:val="28"/>
          <w:szCs w:val="28"/>
          <w:lang w:val="zh-CN"/>
        </w:rPr>
      </w:pPr>
    </w:p>
    <w:p w14:paraId="35C9F27C">
      <w:pPr>
        <w:autoSpaceDE w:val="0"/>
        <w:autoSpaceDN w:val="0"/>
        <w:adjustRightInd w:val="0"/>
        <w:spacing w:line="360" w:lineRule="auto"/>
        <w:rPr>
          <w:rFonts w:hint="eastAsia" w:ascii="宋体" w:hAnsi="宋体" w:eastAsia="宋体" w:cs="宋体"/>
          <w:b/>
          <w:bCs/>
          <w:color w:val="auto"/>
          <w:sz w:val="28"/>
          <w:szCs w:val="28"/>
          <w:lang w:val="zh-CN"/>
        </w:rPr>
      </w:pPr>
    </w:p>
    <w:p w14:paraId="4503A79A">
      <w:pPr>
        <w:autoSpaceDE w:val="0"/>
        <w:autoSpaceDN w:val="0"/>
        <w:adjustRightInd w:val="0"/>
        <w:spacing w:line="360" w:lineRule="auto"/>
        <w:rPr>
          <w:rFonts w:hint="eastAsia" w:ascii="宋体" w:hAnsi="宋体" w:eastAsia="宋体" w:cs="宋体"/>
          <w:b/>
          <w:bCs/>
          <w:color w:val="auto"/>
          <w:sz w:val="28"/>
          <w:szCs w:val="28"/>
          <w:lang w:val="zh-CN"/>
        </w:rPr>
      </w:pPr>
    </w:p>
    <w:p w14:paraId="3468C415">
      <w:pPr>
        <w:autoSpaceDE w:val="0"/>
        <w:autoSpaceDN w:val="0"/>
        <w:adjustRightInd w:val="0"/>
        <w:spacing w:line="360" w:lineRule="auto"/>
        <w:rPr>
          <w:rFonts w:hint="eastAsia" w:ascii="宋体" w:hAnsi="宋体" w:eastAsia="宋体" w:cs="宋体"/>
          <w:b/>
          <w:bCs/>
          <w:color w:val="auto"/>
          <w:sz w:val="28"/>
          <w:szCs w:val="28"/>
          <w:lang w:val="zh-CN"/>
        </w:rPr>
      </w:pPr>
    </w:p>
    <w:p w14:paraId="4932CC9D">
      <w:pPr>
        <w:autoSpaceDE w:val="0"/>
        <w:autoSpaceDN w:val="0"/>
        <w:adjustRightInd w:val="0"/>
        <w:spacing w:line="360" w:lineRule="auto"/>
        <w:rPr>
          <w:rFonts w:hint="eastAsia" w:ascii="宋体" w:hAnsi="宋体" w:eastAsia="宋体" w:cs="宋体"/>
          <w:b/>
          <w:bCs/>
          <w:color w:val="auto"/>
          <w:sz w:val="28"/>
          <w:szCs w:val="28"/>
          <w:lang w:val="zh-CN"/>
        </w:rPr>
      </w:pPr>
    </w:p>
    <w:p w14:paraId="43EEE736">
      <w:pPr>
        <w:autoSpaceDE w:val="0"/>
        <w:autoSpaceDN w:val="0"/>
        <w:adjustRightInd w:val="0"/>
        <w:spacing w:line="360" w:lineRule="auto"/>
        <w:rPr>
          <w:rFonts w:hint="eastAsia" w:ascii="宋体" w:hAnsi="宋体" w:eastAsia="宋体" w:cs="宋体"/>
          <w:b/>
          <w:bCs/>
          <w:color w:val="auto"/>
          <w:sz w:val="28"/>
          <w:szCs w:val="28"/>
          <w:lang w:val="zh-CN"/>
        </w:rPr>
      </w:pPr>
    </w:p>
    <w:p w14:paraId="0E37C349">
      <w:pPr>
        <w:autoSpaceDE w:val="0"/>
        <w:autoSpaceDN w:val="0"/>
        <w:adjustRightInd w:val="0"/>
        <w:spacing w:line="360" w:lineRule="auto"/>
        <w:rPr>
          <w:rFonts w:hint="eastAsia" w:ascii="宋体" w:hAnsi="宋体" w:eastAsia="宋体" w:cs="宋体"/>
          <w:b/>
          <w:bCs/>
          <w:color w:val="auto"/>
          <w:sz w:val="28"/>
          <w:szCs w:val="28"/>
          <w:lang w:val="zh-CN"/>
        </w:rPr>
      </w:pPr>
    </w:p>
    <w:p w14:paraId="78BDB0CC">
      <w:pPr>
        <w:autoSpaceDE w:val="0"/>
        <w:autoSpaceDN w:val="0"/>
        <w:adjustRightInd w:val="0"/>
        <w:spacing w:line="360" w:lineRule="auto"/>
        <w:rPr>
          <w:rFonts w:hint="eastAsia" w:ascii="宋体" w:hAnsi="宋体" w:eastAsia="宋体" w:cs="宋体"/>
          <w:b/>
          <w:bCs/>
          <w:color w:val="auto"/>
          <w:sz w:val="28"/>
          <w:szCs w:val="28"/>
          <w:lang w:val="zh-CN"/>
        </w:rPr>
      </w:pPr>
    </w:p>
    <w:p w14:paraId="135B50B8">
      <w:pPr>
        <w:autoSpaceDE w:val="0"/>
        <w:autoSpaceDN w:val="0"/>
        <w:adjustRightInd w:val="0"/>
        <w:spacing w:line="360" w:lineRule="auto"/>
        <w:rPr>
          <w:rFonts w:hint="eastAsia" w:ascii="宋体" w:hAnsi="宋体" w:eastAsia="宋体" w:cs="宋体"/>
          <w:b/>
          <w:bCs/>
          <w:color w:val="auto"/>
          <w:sz w:val="28"/>
          <w:szCs w:val="28"/>
          <w:lang w:val="zh-CN"/>
        </w:rPr>
      </w:pPr>
    </w:p>
    <w:p w14:paraId="3B611F54">
      <w:pPr>
        <w:autoSpaceDE w:val="0"/>
        <w:autoSpaceDN w:val="0"/>
        <w:adjustRightInd w:val="0"/>
        <w:spacing w:line="360" w:lineRule="auto"/>
        <w:rPr>
          <w:rFonts w:hint="eastAsia" w:ascii="宋体" w:hAnsi="宋体" w:eastAsia="宋体" w:cs="宋体"/>
          <w:b/>
          <w:bCs/>
          <w:color w:val="auto"/>
          <w:sz w:val="28"/>
          <w:szCs w:val="28"/>
          <w:lang w:val="zh-CN"/>
        </w:rPr>
      </w:pPr>
    </w:p>
    <w:p w14:paraId="1865E16E">
      <w:pPr>
        <w:autoSpaceDE w:val="0"/>
        <w:autoSpaceDN w:val="0"/>
        <w:adjustRightInd w:val="0"/>
        <w:spacing w:line="360" w:lineRule="auto"/>
        <w:rPr>
          <w:rFonts w:hint="eastAsia" w:ascii="宋体" w:hAnsi="宋体" w:eastAsia="宋体" w:cs="宋体"/>
          <w:b/>
          <w:bCs/>
          <w:color w:val="auto"/>
          <w:sz w:val="28"/>
          <w:szCs w:val="28"/>
          <w:lang w:val="zh-CN"/>
        </w:rPr>
      </w:pPr>
    </w:p>
    <w:p w14:paraId="5428E8E7">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left="0" w:right="0" w:firstLine="0"/>
        <w:jc w:val="center"/>
        <w:rPr>
          <w:color w:val="auto"/>
          <w:sz w:val="24"/>
          <w:szCs w:val="24"/>
        </w:rPr>
      </w:pPr>
      <w:r>
        <w:rPr>
          <w:rFonts w:hint="eastAsia" w:ascii="宋体" w:hAnsi="宋体" w:eastAsia="宋体" w:cs="宋体"/>
          <w:b/>
          <w:bCs/>
          <w:color w:val="auto"/>
          <w:sz w:val="24"/>
          <w:szCs w:val="24"/>
          <w:lang w:val="en-US" w:eastAsia="zh-CN"/>
        </w:rPr>
        <w:t>4.8</w:t>
      </w:r>
      <w:r>
        <w:rPr>
          <w:rStyle w:val="30"/>
          <w:rFonts w:hint="eastAsia" w:ascii="宋体" w:hAnsi="宋体" w:eastAsia="宋体" w:cs="宋体"/>
          <w:i w:val="0"/>
          <w:iCs w:val="0"/>
          <w:caps w:val="0"/>
          <w:color w:val="auto"/>
          <w:spacing w:val="0"/>
          <w:sz w:val="24"/>
          <w:szCs w:val="24"/>
          <w:shd w:val="clear" w:fill="FFFFFF"/>
        </w:rPr>
        <w:t>关于符合本国产品标准的声明函</w:t>
      </w:r>
    </w:p>
    <w:p w14:paraId="7B36CABC">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left="0" w:right="0" w:firstLine="0"/>
        <w:rPr>
          <w:color w:val="auto"/>
          <w:sz w:val="21"/>
          <w:szCs w:val="21"/>
        </w:rPr>
      </w:pPr>
    </w:p>
    <w:p w14:paraId="3B6948A8">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auto"/>
        <w:ind w:left="0" w:right="0" w:firstLine="420" w:firstLineChars="200"/>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本公司（单位）郑重声明，根据《国务院办公厅关于在政府采购中实施本国产品标准及相关政策的通知》（国办发〔2025〕34号）的规定，本公司（单位）提供的以下产品属于本国产品。具体情况如下：</w:t>
      </w:r>
    </w:p>
    <w:p w14:paraId="2DB85A67">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auto"/>
        <w:ind w:left="0" w:right="0" w:firstLine="420" w:firstLineChars="200"/>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1.</w:t>
      </w:r>
      <w:r>
        <w:rPr>
          <w:rStyle w:val="32"/>
          <w:rFonts w:hint="eastAsia" w:ascii="宋体" w:hAnsi="宋体" w:eastAsia="宋体" w:cs="宋体"/>
          <w:i w:val="0"/>
          <w:iCs w:val="0"/>
          <w:caps w:val="0"/>
          <w:color w:val="auto"/>
          <w:spacing w:val="0"/>
          <w:sz w:val="21"/>
          <w:szCs w:val="21"/>
          <w:u w:val="single"/>
          <w:shd w:val="clear" w:fill="FFFFFF"/>
        </w:rPr>
        <w:t>（产品名称1）</w:t>
      </w:r>
      <w:r>
        <w:rPr>
          <w:rStyle w:val="32"/>
          <w:rFonts w:hint="eastAsia" w:ascii="宋体" w:hAnsi="宋体" w:eastAsia="宋体" w:cs="宋体"/>
          <w:i w:val="0"/>
          <w:iCs w:val="0"/>
          <w:caps w:val="0"/>
          <w:color w:val="auto"/>
          <w:spacing w:val="0"/>
          <w:sz w:val="21"/>
          <w:szCs w:val="21"/>
          <w:u w:val="none"/>
          <w:shd w:val="clear" w:fill="FFFFFF"/>
          <w:vertAlign w:val="superscript"/>
        </w:rPr>
        <w:t>1</w:t>
      </w:r>
      <w:r>
        <w:rPr>
          <w:rFonts w:hint="eastAsia" w:ascii="宋体" w:hAnsi="宋体" w:eastAsia="宋体" w:cs="宋体"/>
          <w:i w:val="0"/>
          <w:iCs w:val="0"/>
          <w:caps w:val="0"/>
          <w:color w:val="auto"/>
          <w:spacing w:val="0"/>
          <w:sz w:val="21"/>
          <w:szCs w:val="21"/>
          <w:shd w:val="clear" w:fill="FFFFFF"/>
        </w:rPr>
        <w:t>，生产厂为</w:t>
      </w:r>
      <w:r>
        <w:rPr>
          <w:rStyle w:val="32"/>
          <w:rFonts w:hint="eastAsia" w:ascii="宋体" w:hAnsi="宋体" w:eastAsia="宋体" w:cs="宋体"/>
          <w:i w:val="0"/>
          <w:iCs w:val="0"/>
          <w:caps w:val="0"/>
          <w:color w:val="auto"/>
          <w:spacing w:val="0"/>
          <w:sz w:val="21"/>
          <w:szCs w:val="21"/>
          <w:u w:val="single"/>
          <w:shd w:val="clear" w:fill="FFFFFF"/>
        </w:rPr>
        <w:t>（厂名）</w:t>
      </w:r>
      <w:r>
        <w:rPr>
          <w:rStyle w:val="32"/>
          <w:rFonts w:hint="eastAsia" w:ascii="宋体" w:hAnsi="宋体" w:eastAsia="宋体" w:cs="宋体"/>
          <w:i w:val="0"/>
          <w:iCs w:val="0"/>
          <w:caps w:val="0"/>
          <w:color w:val="auto"/>
          <w:spacing w:val="0"/>
          <w:sz w:val="21"/>
          <w:szCs w:val="21"/>
          <w:u w:val="none"/>
          <w:shd w:val="clear" w:fill="FFFFFF"/>
          <w:vertAlign w:val="superscript"/>
        </w:rPr>
        <w:t>2</w:t>
      </w:r>
      <w:r>
        <w:rPr>
          <w:rFonts w:hint="eastAsia" w:ascii="宋体" w:hAnsi="宋体" w:eastAsia="宋体" w:cs="宋体"/>
          <w:i w:val="0"/>
          <w:iCs w:val="0"/>
          <w:caps w:val="0"/>
          <w:color w:val="auto"/>
          <w:spacing w:val="0"/>
          <w:sz w:val="21"/>
          <w:szCs w:val="21"/>
          <w:shd w:val="clear" w:fill="FFFFFF"/>
        </w:rPr>
        <w:t>，厂址为</w:t>
      </w:r>
      <w:r>
        <w:rPr>
          <w:rStyle w:val="32"/>
          <w:rFonts w:hint="eastAsia" w:ascii="宋体" w:hAnsi="宋体" w:eastAsia="宋体" w:cs="宋体"/>
          <w:i w:val="0"/>
          <w:iCs w:val="0"/>
          <w:caps w:val="0"/>
          <w:color w:val="auto"/>
          <w:spacing w:val="0"/>
          <w:sz w:val="21"/>
          <w:szCs w:val="21"/>
          <w:u w:val="single"/>
          <w:shd w:val="clear" w:fill="FFFFFF"/>
        </w:rPr>
        <w:t>（生产厂址）</w:t>
      </w:r>
      <w:r>
        <w:rPr>
          <w:rFonts w:hint="eastAsia" w:ascii="宋体" w:hAnsi="宋体" w:eastAsia="宋体" w:cs="宋体"/>
          <w:i w:val="0"/>
          <w:iCs w:val="0"/>
          <w:caps w:val="0"/>
          <w:color w:val="auto"/>
          <w:spacing w:val="0"/>
          <w:sz w:val="21"/>
          <w:szCs w:val="21"/>
          <w:shd w:val="clear" w:fill="FFFFFF"/>
        </w:rPr>
        <w:t>。</w:t>
      </w:r>
      <w:r>
        <w:rPr>
          <w:rStyle w:val="32"/>
          <w:rFonts w:hint="eastAsia" w:ascii="宋体" w:hAnsi="宋体" w:eastAsia="宋体" w:cs="宋体"/>
          <w:i w:val="0"/>
          <w:iCs w:val="0"/>
          <w:caps w:val="0"/>
          <w:color w:val="auto"/>
          <w:spacing w:val="0"/>
          <w:sz w:val="21"/>
          <w:szCs w:val="21"/>
          <w:u w:val="single"/>
          <w:shd w:val="clear" w:fill="FFFFFF"/>
        </w:rPr>
        <w:t>（产品名称1）</w:t>
      </w:r>
      <w:r>
        <w:rPr>
          <w:rFonts w:hint="eastAsia" w:ascii="宋体" w:hAnsi="宋体" w:eastAsia="宋体" w:cs="宋体"/>
          <w:i w:val="0"/>
          <w:iCs w:val="0"/>
          <w:caps w:val="0"/>
          <w:color w:val="auto"/>
          <w:spacing w:val="0"/>
          <w:sz w:val="21"/>
          <w:szCs w:val="21"/>
          <w:shd w:val="clear" w:fill="FFFFFF"/>
        </w:rPr>
        <w:t>的中国境内生产的组件成本占比≥</w:t>
      </w:r>
      <w:r>
        <w:rPr>
          <w:rStyle w:val="32"/>
          <w:rFonts w:hint="eastAsia" w:ascii="宋体" w:hAnsi="宋体" w:eastAsia="宋体" w:cs="宋体"/>
          <w:i w:val="0"/>
          <w:iCs w:val="0"/>
          <w:caps w:val="0"/>
          <w:color w:val="auto"/>
          <w:spacing w:val="0"/>
          <w:sz w:val="21"/>
          <w:szCs w:val="21"/>
          <w:u w:val="single"/>
          <w:shd w:val="clear" w:fill="FFFFFF"/>
        </w:rPr>
        <w:t>（规定比例）</w:t>
      </w:r>
      <w:r>
        <w:rPr>
          <w:rStyle w:val="32"/>
          <w:rFonts w:hint="eastAsia" w:ascii="宋体" w:hAnsi="宋体" w:eastAsia="宋体" w:cs="宋体"/>
          <w:i w:val="0"/>
          <w:iCs w:val="0"/>
          <w:caps w:val="0"/>
          <w:color w:val="auto"/>
          <w:spacing w:val="0"/>
          <w:sz w:val="21"/>
          <w:szCs w:val="21"/>
          <w:u w:val="none"/>
          <w:shd w:val="clear" w:fill="FFFFFF"/>
          <w:vertAlign w:val="superscript"/>
        </w:rPr>
        <w:t>3</w:t>
      </w:r>
      <w:r>
        <w:rPr>
          <w:rFonts w:hint="eastAsia" w:ascii="宋体" w:hAnsi="宋体" w:eastAsia="宋体" w:cs="宋体"/>
          <w:i w:val="0"/>
          <w:iCs w:val="0"/>
          <w:caps w:val="0"/>
          <w:color w:val="auto"/>
          <w:spacing w:val="0"/>
          <w:sz w:val="21"/>
          <w:szCs w:val="21"/>
          <w:shd w:val="clear" w:fill="FFFFFF"/>
        </w:rPr>
        <w:t>。</w:t>
      </w:r>
      <w:r>
        <w:rPr>
          <w:rStyle w:val="32"/>
          <w:rFonts w:hint="eastAsia" w:ascii="宋体" w:hAnsi="宋体" w:eastAsia="宋体" w:cs="宋体"/>
          <w:i w:val="0"/>
          <w:iCs w:val="0"/>
          <w:caps w:val="0"/>
          <w:color w:val="auto"/>
          <w:spacing w:val="0"/>
          <w:sz w:val="21"/>
          <w:szCs w:val="21"/>
          <w:u w:val="single"/>
          <w:shd w:val="clear" w:fill="FFFFFF"/>
        </w:rPr>
        <w:t>（产品名称1）</w:t>
      </w:r>
      <w:r>
        <w:rPr>
          <w:rFonts w:hint="eastAsia" w:ascii="宋体" w:hAnsi="宋体" w:eastAsia="宋体" w:cs="宋体"/>
          <w:i w:val="0"/>
          <w:iCs w:val="0"/>
          <w:caps w:val="0"/>
          <w:color w:val="auto"/>
          <w:spacing w:val="0"/>
          <w:sz w:val="21"/>
          <w:szCs w:val="21"/>
          <w:shd w:val="clear" w:fill="FFFFFF"/>
        </w:rPr>
        <w:t>的</w:t>
      </w:r>
      <w:r>
        <w:rPr>
          <w:rStyle w:val="32"/>
          <w:rFonts w:hint="eastAsia" w:ascii="宋体" w:hAnsi="宋体" w:eastAsia="宋体" w:cs="宋体"/>
          <w:i w:val="0"/>
          <w:iCs w:val="0"/>
          <w:caps w:val="0"/>
          <w:color w:val="auto"/>
          <w:spacing w:val="0"/>
          <w:sz w:val="21"/>
          <w:szCs w:val="21"/>
          <w:u w:val="single"/>
          <w:shd w:val="clear" w:fill="FFFFFF"/>
        </w:rPr>
        <w:t>（关键组件）</w:t>
      </w:r>
      <w:r>
        <w:rPr>
          <w:rStyle w:val="32"/>
          <w:rFonts w:hint="eastAsia" w:ascii="宋体" w:hAnsi="宋体" w:eastAsia="宋体" w:cs="宋体"/>
          <w:i w:val="0"/>
          <w:iCs w:val="0"/>
          <w:caps w:val="0"/>
          <w:color w:val="auto"/>
          <w:spacing w:val="0"/>
          <w:sz w:val="21"/>
          <w:szCs w:val="21"/>
          <w:u w:val="none"/>
          <w:shd w:val="clear" w:fill="FFFFFF"/>
          <w:vertAlign w:val="superscript"/>
        </w:rPr>
        <w:t>4</w:t>
      </w:r>
      <w:r>
        <w:rPr>
          <w:rFonts w:hint="eastAsia" w:ascii="宋体" w:hAnsi="宋体" w:eastAsia="宋体" w:cs="宋体"/>
          <w:i w:val="0"/>
          <w:iCs w:val="0"/>
          <w:caps w:val="0"/>
          <w:color w:val="auto"/>
          <w:spacing w:val="0"/>
          <w:sz w:val="21"/>
          <w:szCs w:val="21"/>
          <w:shd w:val="clear" w:fill="FFFFFF"/>
        </w:rPr>
        <w:t>在中国境内生产。</w:t>
      </w:r>
      <w:r>
        <w:rPr>
          <w:rStyle w:val="32"/>
          <w:rFonts w:hint="eastAsia" w:ascii="宋体" w:hAnsi="宋体" w:eastAsia="宋体" w:cs="宋体"/>
          <w:i w:val="0"/>
          <w:iCs w:val="0"/>
          <w:caps w:val="0"/>
          <w:color w:val="auto"/>
          <w:spacing w:val="0"/>
          <w:sz w:val="21"/>
          <w:szCs w:val="21"/>
          <w:u w:val="single"/>
          <w:shd w:val="clear" w:fill="FFFFFF"/>
        </w:rPr>
        <w:t>（产品名称1）</w:t>
      </w:r>
      <w:r>
        <w:rPr>
          <w:rFonts w:hint="eastAsia" w:ascii="宋体" w:hAnsi="宋体" w:eastAsia="宋体" w:cs="宋体"/>
          <w:i w:val="0"/>
          <w:iCs w:val="0"/>
          <w:caps w:val="0"/>
          <w:color w:val="auto"/>
          <w:spacing w:val="0"/>
          <w:sz w:val="21"/>
          <w:szCs w:val="21"/>
          <w:shd w:val="clear" w:fill="FFFFFF"/>
        </w:rPr>
        <w:t>的</w:t>
      </w:r>
      <w:r>
        <w:rPr>
          <w:rStyle w:val="32"/>
          <w:rFonts w:hint="eastAsia" w:ascii="宋体" w:hAnsi="宋体" w:eastAsia="宋体" w:cs="宋体"/>
          <w:i w:val="0"/>
          <w:iCs w:val="0"/>
          <w:caps w:val="0"/>
          <w:color w:val="auto"/>
          <w:spacing w:val="0"/>
          <w:sz w:val="21"/>
          <w:szCs w:val="21"/>
          <w:u w:val="single"/>
          <w:shd w:val="clear" w:fill="FFFFFF"/>
        </w:rPr>
        <w:t>（关键工序）</w:t>
      </w:r>
      <w:r>
        <w:rPr>
          <w:rStyle w:val="32"/>
          <w:rFonts w:hint="eastAsia" w:ascii="宋体" w:hAnsi="宋体" w:eastAsia="宋体" w:cs="宋体"/>
          <w:i w:val="0"/>
          <w:iCs w:val="0"/>
          <w:caps w:val="0"/>
          <w:color w:val="auto"/>
          <w:spacing w:val="0"/>
          <w:sz w:val="21"/>
          <w:szCs w:val="21"/>
          <w:u w:val="none"/>
          <w:shd w:val="clear" w:fill="FFFFFF"/>
          <w:vertAlign w:val="superscript"/>
        </w:rPr>
        <w:t>5</w:t>
      </w:r>
      <w:r>
        <w:rPr>
          <w:rFonts w:hint="eastAsia" w:ascii="宋体" w:hAnsi="宋体" w:eastAsia="宋体" w:cs="宋体"/>
          <w:i w:val="0"/>
          <w:iCs w:val="0"/>
          <w:caps w:val="0"/>
          <w:color w:val="auto"/>
          <w:spacing w:val="0"/>
          <w:sz w:val="21"/>
          <w:szCs w:val="21"/>
          <w:shd w:val="clear" w:fill="FFFFFF"/>
        </w:rPr>
        <w:t>在中国境内完成。</w:t>
      </w:r>
    </w:p>
    <w:p w14:paraId="05016C14">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auto"/>
        <w:ind w:left="0" w:right="0" w:firstLine="420" w:firstLineChars="200"/>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2.</w:t>
      </w:r>
      <w:r>
        <w:rPr>
          <w:rStyle w:val="32"/>
          <w:rFonts w:hint="eastAsia" w:ascii="宋体" w:hAnsi="宋体" w:eastAsia="宋体" w:cs="宋体"/>
          <w:i w:val="0"/>
          <w:iCs w:val="0"/>
          <w:caps w:val="0"/>
          <w:color w:val="auto"/>
          <w:spacing w:val="0"/>
          <w:sz w:val="21"/>
          <w:szCs w:val="21"/>
          <w:u w:val="single"/>
          <w:shd w:val="clear" w:fill="FFFFFF"/>
        </w:rPr>
        <w:t>（产品名称2）</w:t>
      </w:r>
      <w:r>
        <w:rPr>
          <w:rFonts w:hint="eastAsia" w:ascii="宋体" w:hAnsi="宋体" w:eastAsia="宋体" w:cs="宋体"/>
          <w:i w:val="0"/>
          <w:iCs w:val="0"/>
          <w:caps w:val="0"/>
          <w:color w:val="auto"/>
          <w:spacing w:val="0"/>
          <w:sz w:val="21"/>
          <w:szCs w:val="21"/>
          <w:shd w:val="clear" w:fill="FFFFFF"/>
        </w:rPr>
        <w:t>，生产厂为</w:t>
      </w:r>
      <w:r>
        <w:rPr>
          <w:rStyle w:val="32"/>
          <w:rFonts w:hint="eastAsia" w:ascii="宋体" w:hAnsi="宋体" w:eastAsia="宋体" w:cs="宋体"/>
          <w:i w:val="0"/>
          <w:iCs w:val="0"/>
          <w:caps w:val="0"/>
          <w:color w:val="auto"/>
          <w:spacing w:val="0"/>
          <w:sz w:val="21"/>
          <w:szCs w:val="21"/>
          <w:u w:val="single"/>
          <w:shd w:val="clear" w:fill="FFFFFF"/>
        </w:rPr>
        <w:t>（厂名）</w:t>
      </w:r>
      <w:r>
        <w:rPr>
          <w:rFonts w:hint="eastAsia" w:ascii="宋体" w:hAnsi="宋体" w:eastAsia="宋体" w:cs="宋体"/>
          <w:i w:val="0"/>
          <w:iCs w:val="0"/>
          <w:caps w:val="0"/>
          <w:color w:val="auto"/>
          <w:spacing w:val="0"/>
          <w:sz w:val="21"/>
          <w:szCs w:val="21"/>
          <w:shd w:val="clear" w:fill="FFFFFF"/>
        </w:rPr>
        <w:t>，厂址为</w:t>
      </w:r>
      <w:r>
        <w:rPr>
          <w:rStyle w:val="32"/>
          <w:rFonts w:hint="eastAsia" w:ascii="宋体" w:hAnsi="宋体" w:eastAsia="宋体" w:cs="宋体"/>
          <w:i w:val="0"/>
          <w:iCs w:val="0"/>
          <w:caps w:val="0"/>
          <w:color w:val="auto"/>
          <w:spacing w:val="0"/>
          <w:sz w:val="21"/>
          <w:szCs w:val="21"/>
          <w:u w:val="single"/>
          <w:shd w:val="clear" w:fill="FFFFFF"/>
        </w:rPr>
        <w:t>（生产厂址）</w:t>
      </w:r>
      <w:r>
        <w:rPr>
          <w:rFonts w:hint="eastAsia" w:ascii="宋体" w:hAnsi="宋体" w:eastAsia="宋体" w:cs="宋体"/>
          <w:i w:val="0"/>
          <w:iCs w:val="0"/>
          <w:caps w:val="0"/>
          <w:color w:val="auto"/>
          <w:spacing w:val="0"/>
          <w:sz w:val="21"/>
          <w:szCs w:val="21"/>
          <w:shd w:val="clear" w:fill="FFFFFF"/>
        </w:rPr>
        <w:t>。</w:t>
      </w:r>
      <w:r>
        <w:rPr>
          <w:rStyle w:val="32"/>
          <w:rFonts w:hint="eastAsia" w:ascii="宋体" w:hAnsi="宋体" w:eastAsia="宋体" w:cs="宋体"/>
          <w:i w:val="0"/>
          <w:iCs w:val="0"/>
          <w:caps w:val="0"/>
          <w:color w:val="auto"/>
          <w:spacing w:val="0"/>
          <w:sz w:val="21"/>
          <w:szCs w:val="21"/>
          <w:u w:val="single"/>
          <w:shd w:val="clear" w:fill="FFFFFF"/>
        </w:rPr>
        <w:t>（产品名称2）</w:t>
      </w:r>
      <w:r>
        <w:rPr>
          <w:rFonts w:hint="eastAsia" w:ascii="宋体" w:hAnsi="宋体" w:eastAsia="宋体" w:cs="宋体"/>
          <w:i w:val="0"/>
          <w:iCs w:val="0"/>
          <w:caps w:val="0"/>
          <w:color w:val="auto"/>
          <w:spacing w:val="0"/>
          <w:sz w:val="21"/>
          <w:szCs w:val="21"/>
          <w:shd w:val="clear" w:fill="FFFFFF"/>
        </w:rPr>
        <w:t>的中国境内生产的组件成本占比≥</w:t>
      </w:r>
      <w:r>
        <w:rPr>
          <w:rStyle w:val="32"/>
          <w:rFonts w:hint="eastAsia" w:ascii="宋体" w:hAnsi="宋体" w:eastAsia="宋体" w:cs="宋体"/>
          <w:i w:val="0"/>
          <w:iCs w:val="0"/>
          <w:caps w:val="0"/>
          <w:color w:val="auto"/>
          <w:spacing w:val="0"/>
          <w:sz w:val="21"/>
          <w:szCs w:val="21"/>
          <w:u w:val="single"/>
          <w:shd w:val="clear" w:fill="FFFFFF"/>
        </w:rPr>
        <w:t>（规定比例）</w:t>
      </w:r>
      <w:r>
        <w:rPr>
          <w:rFonts w:hint="eastAsia" w:ascii="宋体" w:hAnsi="宋体" w:eastAsia="宋体" w:cs="宋体"/>
          <w:i w:val="0"/>
          <w:iCs w:val="0"/>
          <w:caps w:val="0"/>
          <w:color w:val="auto"/>
          <w:spacing w:val="0"/>
          <w:sz w:val="21"/>
          <w:szCs w:val="21"/>
          <w:shd w:val="clear" w:fill="FFFFFF"/>
        </w:rPr>
        <w:t>。</w:t>
      </w:r>
      <w:r>
        <w:rPr>
          <w:rStyle w:val="32"/>
          <w:rFonts w:hint="eastAsia" w:ascii="宋体" w:hAnsi="宋体" w:eastAsia="宋体" w:cs="宋体"/>
          <w:i w:val="0"/>
          <w:iCs w:val="0"/>
          <w:caps w:val="0"/>
          <w:color w:val="auto"/>
          <w:spacing w:val="0"/>
          <w:sz w:val="21"/>
          <w:szCs w:val="21"/>
          <w:u w:val="single"/>
          <w:shd w:val="clear" w:fill="FFFFFF"/>
        </w:rPr>
        <w:t>（产品名称2）</w:t>
      </w:r>
      <w:r>
        <w:rPr>
          <w:rFonts w:hint="eastAsia" w:ascii="宋体" w:hAnsi="宋体" w:eastAsia="宋体" w:cs="宋体"/>
          <w:i w:val="0"/>
          <w:iCs w:val="0"/>
          <w:caps w:val="0"/>
          <w:color w:val="auto"/>
          <w:spacing w:val="0"/>
          <w:sz w:val="21"/>
          <w:szCs w:val="21"/>
          <w:shd w:val="clear" w:fill="FFFFFF"/>
        </w:rPr>
        <w:t>的</w:t>
      </w:r>
      <w:r>
        <w:rPr>
          <w:rStyle w:val="32"/>
          <w:rFonts w:hint="eastAsia" w:ascii="宋体" w:hAnsi="宋体" w:eastAsia="宋体" w:cs="宋体"/>
          <w:i w:val="0"/>
          <w:iCs w:val="0"/>
          <w:caps w:val="0"/>
          <w:color w:val="auto"/>
          <w:spacing w:val="0"/>
          <w:sz w:val="21"/>
          <w:szCs w:val="21"/>
          <w:u w:val="single"/>
          <w:shd w:val="clear" w:fill="FFFFFF"/>
        </w:rPr>
        <w:t>（关键组件）</w:t>
      </w:r>
      <w:r>
        <w:rPr>
          <w:rFonts w:hint="eastAsia" w:ascii="宋体" w:hAnsi="宋体" w:eastAsia="宋体" w:cs="宋体"/>
          <w:i w:val="0"/>
          <w:iCs w:val="0"/>
          <w:caps w:val="0"/>
          <w:color w:val="auto"/>
          <w:spacing w:val="0"/>
          <w:sz w:val="21"/>
          <w:szCs w:val="21"/>
          <w:shd w:val="clear" w:fill="FFFFFF"/>
        </w:rPr>
        <w:t>在中国境内生产。</w:t>
      </w:r>
      <w:r>
        <w:rPr>
          <w:rStyle w:val="32"/>
          <w:rFonts w:hint="eastAsia" w:ascii="宋体" w:hAnsi="宋体" w:eastAsia="宋体" w:cs="宋体"/>
          <w:i w:val="0"/>
          <w:iCs w:val="0"/>
          <w:caps w:val="0"/>
          <w:color w:val="auto"/>
          <w:spacing w:val="0"/>
          <w:sz w:val="21"/>
          <w:szCs w:val="21"/>
          <w:u w:val="single"/>
          <w:shd w:val="clear" w:fill="FFFFFF"/>
        </w:rPr>
        <w:t>（产品名称2）</w:t>
      </w:r>
      <w:r>
        <w:rPr>
          <w:rFonts w:hint="eastAsia" w:ascii="宋体" w:hAnsi="宋体" w:eastAsia="宋体" w:cs="宋体"/>
          <w:i w:val="0"/>
          <w:iCs w:val="0"/>
          <w:caps w:val="0"/>
          <w:color w:val="auto"/>
          <w:spacing w:val="0"/>
          <w:sz w:val="21"/>
          <w:szCs w:val="21"/>
          <w:shd w:val="clear" w:fill="FFFFFF"/>
        </w:rPr>
        <w:t>的</w:t>
      </w:r>
      <w:r>
        <w:rPr>
          <w:rStyle w:val="32"/>
          <w:rFonts w:hint="eastAsia" w:ascii="宋体" w:hAnsi="宋体" w:eastAsia="宋体" w:cs="宋体"/>
          <w:i w:val="0"/>
          <w:iCs w:val="0"/>
          <w:caps w:val="0"/>
          <w:color w:val="auto"/>
          <w:spacing w:val="0"/>
          <w:sz w:val="21"/>
          <w:szCs w:val="21"/>
          <w:u w:val="single"/>
          <w:shd w:val="clear" w:fill="FFFFFF"/>
        </w:rPr>
        <w:t>（关键工序）</w:t>
      </w:r>
      <w:r>
        <w:rPr>
          <w:rFonts w:hint="eastAsia" w:ascii="宋体" w:hAnsi="宋体" w:eastAsia="宋体" w:cs="宋体"/>
          <w:i w:val="0"/>
          <w:iCs w:val="0"/>
          <w:caps w:val="0"/>
          <w:color w:val="auto"/>
          <w:spacing w:val="0"/>
          <w:sz w:val="21"/>
          <w:szCs w:val="21"/>
          <w:shd w:val="clear" w:fill="FFFFFF"/>
        </w:rPr>
        <w:t>在中国境内完成。</w:t>
      </w:r>
    </w:p>
    <w:p w14:paraId="43E42C34">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auto"/>
        <w:ind w:left="0" w:right="0" w:firstLine="420" w:firstLineChars="200"/>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w:t>
      </w:r>
    </w:p>
    <w:p w14:paraId="08B166E7">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auto"/>
        <w:ind w:left="0" w:right="0" w:firstLine="420" w:firstLineChars="200"/>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本公司（单位）对上述声明内容的真实性负责。如有虚假，愿承担相应法律责任。</w:t>
      </w:r>
    </w:p>
    <w:p w14:paraId="7EE83D37">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30" w:beforeAutospacing="0" w:after="30" w:afterAutospacing="0" w:line="360" w:lineRule="auto"/>
        <w:ind w:left="0" w:right="0" w:firstLine="0"/>
        <w:textAlignment w:val="auto"/>
        <w:rPr>
          <w:rFonts w:hint="eastAsia" w:ascii="宋体" w:hAnsi="宋体" w:eastAsia="宋体" w:cs="宋体"/>
          <w:i w:val="0"/>
          <w:iCs w:val="0"/>
          <w:caps w:val="0"/>
          <w:color w:val="auto"/>
          <w:spacing w:val="0"/>
          <w:sz w:val="21"/>
          <w:szCs w:val="21"/>
        </w:rPr>
      </w:pPr>
    </w:p>
    <w:p w14:paraId="59ED777E">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30" w:beforeAutospacing="0" w:after="30" w:afterAutospacing="0" w:line="360" w:lineRule="auto"/>
        <w:ind w:left="0" w:right="0" w:firstLine="0"/>
        <w:jc w:val="right"/>
        <w:textAlignment w:val="auto"/>
        <w:rPr>
          <w:rFonts w:hint="default"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rPr>
        <w:t>公司（单位）名称（盖章）：</w:t>
      </w:r>
    </w:p>
    <w:p w14:paraId="5D9AB1FE">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30" w:beforeAutospacing="0" w:after="30" w:afterAutospacing="0" w:line="360" w:lineRule="auto"/>
        <w:ind w:left="0" w:right="0" w:firstLine="0"/>
        <w:jc w:val="right"/>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日期：</w:t>
      </w:r>
      <w:r>
        <w:rPr>
          <w:rFonts w:hint="eastAsia" w:ascii="宋体" w:hAnsi="宋体" w:eastAsia="宋体" w:cs="宋体"/>
          <w:i w:val="0"/>
          <w:iCs w:val="0"/>
          <w:caps w:val="0"/>
          <w:color w:val="auto"/>
          <w:spacing w:val="0"/>
          <w:sz w:val="21"/>
          <w:szCs w:val="21"/>
          <w:shd w:val="clear" w:fill="FFFFFF"/>
          <w:lang w:val="en-US" w:eastAsia="zh-CN"/>
        </w:rPr>
        <w:t xml:space="preserve">    </w:t>
      </w:r>
      <w:r>
        <w:rPr>
          <w:rFonts w:hint="eastAsia" w:ascii="宋体" w:hAnsi="宋体" w:eastAsia="宋体" w:cs="宋体"/>
          <w:i w:val="0"/>
          <w:iCs w:val="0"/>
          <w:caps w:val="0"/>
          <w:color w:val="auto"/>
          <w:spacing w:val="0"/>
          <w:sz w:val="21"/>
          <w:szCs w:val="21"/>
          <w:shd w:val="clear" w:fill="FFFFFF"/>
        </w:rPr>
        <w:t>年</w:t>
      </w:r>
      <w:r>
        <w:rPr>
          <w:rFonts w:hint="eastAsia" w:ascii="宋体" w:hAnsi="宋体" w:eastAsia="宋体" w:cs="宋体"/>
          <w:i w:val="0"/>
          <w:iCs w:val="0"/>
          <w:caps w:val="0"/>
          <w:color w:val="auto"/>
          <w:spacing w:val="0"/>
          <w:sz w:val="21"/>
          <w:szCs w:val="21"/>
          <w:shd w:val="clear" w:fill="FFFFFF"/>
          <w:lang w:val="en-US" w:eastAsia="zh-CN"/>
        </w:rPr>
        <w:t xml:space="preserve">    </w:t>
      </w:r>
      <w:r>
        <w:rPr>
          <w:rFonts w:hint="eastAsia" w:ascii="宋体" w:hAnsi="宋体" w:eastAsia="宋体" w:cs="宋体"/>
          <w:i w:val="0"/>
          <w:iCs w:val="0"/>
          <w:caps w:val="0"/>
          <w:color w:val="auto"/>
          <w:spacing w:val="0"/>
          <w:sz w:val="21"/>
          <w:szCs w:val="21"/>
          <w:shd w:val="clear" w:fill="FFFFFF"/>
        </w:rPr>
        <w:t>月</w:t>
      </w:r>
      <w:r>
        <w:rPr>
          <w:rFonts w:hint="eastAsia" w:ascii="宋体" w:hAnsi="宋体" w:eastAsia="宋体" w:cs="宋体"/>
          <w:i w:val="0"/>
          <w:iCs w:val="0"/>
          <w:caps w:val="0"/>
          <w:color w:val="auto"/>
          <w:spacing w:val="0"/>
          <w:sz w:val="21"/>
          <w:szCs w:val="21"/>
          <w:shd w:val="clear" w:fill="FFFFFF"/>
          <w:lang w:val="en-US" w:eastAsia="zh-CN"/>
        </w:rPr>
        <w:t xml:space="preserve">    </w:t>
      </w:r>
      <w:r>
        <w:rPr>
          <w:rFonts w:hint="eastAsia" w:ascii="宋体" w:hAnsi="宋体" w:eastAsia="宋体" w:cs="宋体"/>
          <w:i w:val="0"/>
          <w:iCs w:val="0"/>
          <w:caps w:val="0"/>
          <w:color w:val="auto"/>
          <w:spacing w:val="0"/>
          <w:sz w:val="21"/>
          <w:szCs w:val="21"/>
          <w:shd w:val="clear" w:fill="FFFFFF"/>
        </w:rPr>
        <w:t>日</w:t>
      </w:r>
    </w:p>
    <w:p w14:paraId="66A3B6EA">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auto"/>
        <w:ind w:left="0" w:right="0" w:firstLine="420" w:firstLineChars="200"/>
        <w:textAlignment w:val="auto"/>
        <w:rPr>
          <w:rFonts w:hint="eastAsia" w:ascii="宋体" w:hAnsi="宋体" w:eastAsia="宋体" w:cs="宋体"/>
          <w:i w:val="0"/>
          <w:iCs w:val="0"/>
          <w:caps w:val="0"/>
          <w:color w:val="auto"/>
          <w:spacing w:val="0"/>
          <w:sz w:val="21"/>
          <w:szCs w:val="21"/>
          <w:shd w:val="clear" w:fill="FFFFFF"/>
        </w:rPr>
      </w:pPr>
    </w:p>
    <w:p w14:paraId="5C5CFBFB">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auto"/>
        <w:ind w:left="0" w:right="0" w:firstLine="420" w:firstLineChars="200"/>
        <w:textAlignment w:val="auto"/>
        <w:rPr>
          <w:rFonts w:hint="eastAsia" w:ascii="宋体" w:hAnsi="宋体" w:eastAsia="宋体" w:cs="宋体"/>
          <w:i w:val="0"/>
          <w:iCs w:val="0"/>
          <w:caps w:val="0"/>
          <w:color w:val="auto"/>
          <w:spacing w:val="0"/>
          <w:sz w:val="21"/>
          <w:szCs w:val="21"/>
          <w:shd w:val="clear" w:fill="FFFFFF"/>
        </w:rPr>
      </w:pPr>
    </w:p>
    <w:p w14:paraId="017A7D68">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auto"/>
        <w:ind w:left="0" w:right="0" w:firstLine="420" w:firstLineChars="200"/>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1.产品如有型号，请在“产品名称”栏一并填写。</w:t>
      </w:r>
    </w:p>
    <w:p w14:paraId="17B97D8A">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auto"/>
        <w:ind w:left="0" w:right="0" w:firstLine="420" w:firstLineChars="200"/>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2.生产厂名与厂址应与生产厂营业执照载明的相关信息保持一致。</w:t>
      </w:r>
    </w:p>
    <w:p w14:paraId="546A58E8">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auto"/>
        <w:ind w:left="0" w:right="0" w:firstLine="420" w:firstLineChars="200"/>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3.该产品的中国境内生产的组件成本占比相关要求实施前，“规定比例”栏可不填，下同。</w:t>
      </w:r>
    </w:p>
    <w:p w14:paraId="38A5BD8C">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auto"/>
        <w:ind w:left="0" w:right="0" w:firstLine="420" w:firstLineChars="200"/>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4.该产品的关键组件要求实施前，“关键组件”栏可不填，下同。</w:t>
      </w:r>
    </w:p>
    <w:p w14:paraId="416202B0">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auto"/>
        <w:ind w:left="0" w:right="0" w:firstLine="420" w:firstLineChars="200"/>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5.该产品的关键工序要求实施前，“关键工序”栏可不填，下同。</w:t>
      </w:r>
    </w:p>
    <w:p w14:paraId="2D15405E">
      <w:pPr>
        <w:autoSpaceDE w:val="0"/>
        <w:autoSpaceDN w:val="0"/>
        <w:adjustRightInd w:val="0"/>
        <w:spacing w:line="360" w:lineRule="auto"/>
        <w:rPr>
          <w:rFonts w:hint="default" w:ascii="宋体" w:hAnsi="宋体" w:eastAsia="宋体" w:cs="宋体"/>
          <w:b/>
          <w:bCs/>
          <w:color w:val="auto"/>
          <w:sz w:val="28"/>
          <w:szCs w:val="28"/>
          <w:lang w:val="en-US" w:eastAsia="zh-CN"/>
        </w:rPr>
      </w:pPr>
    </w:p>
    <w:p w14:paraId="05255847">
      <w:pPr>
        <w:autoSpaceDE w:val="0"/>
        <w:autoSpaceDN w:val="0"/>
        <w:adjustRightInd w:val="0"/>
        <w:spacing w:line="360" w:lineRule="auto"/>
        <w:rPr>
          <w:rFonts w:hint="default" w:ascii="宋体" w:hAnsi="宋体" w:eastAsia="宋体" w:cs="宋体"/>
          <w:b/>
          <w:bCs/>
          <w:color w:val="auto"/>
          <w:sz w:val="28"/>
          <w:szCs w:val="28"/>
          <w:lang w:val="en-US" w:eastAsia="zh-CN"/>
        </w:rPr>
      </w:pPr>
    </w:p>
    <w:p w14:paraId="00537BBD">
      <w:pPr>
        <w:autoSpaceDE w:val="0"/>
        <w:autoSpaceDN w:val="0"/>
        <w:adjustRightInd w:val="0"/>
        <w:spacing w:line="360" w:lineRule="auto"/>
        <w:rPr>
          <w:rFonts w:hint="default" w:ascii="宋体" w:hAnsi="宋体" w:eastAsia="宋体" w:cs="宋体"/>
          <w:b/>
          <w:bCs/>
          <w:color w:val="auto"/>
          <w:sz w:val="28"/>
          <w:szCs w:val="28"/>
          <w:lang w:val="en-US" w:eastAsia="zh-CN"/>
        </w:rPr>
      </w:pPr>
    </w:p>
    <w:p w14:paraId="34D4A791">
      <w:pPr>
        <w:autoSpaceDE w:val="0"/>
        <w:autoSpaceDN w:val="0"/>
        <w:adjustRightInd w:val="0"/>
        <w:spacing w:line="360" w:lineRule="auto"/>
        <w:rPr>
          <w:rFonts w:hint="default" w:ascii="宋体" w:hAnsi="宋体" w:eastAsia="宋体" w:cs="宋体"/>
          <w:b/>
          <w:bCs/>
          <w:color w:val="auto"/>
          <w:sz w:val="28"/>
          <w:szCs w:val="28"/>
          <w:lang w:val="en-US" w:eastAsia="zh-CN"/>
        </w:rPr>
      </w:pPr>
    </w:p>
    <w:p w14:paraId="452E3DD7">
      <w:pPr>
        <w:autoSpaceDE w:val="0"/>
        <w:autoSpaceDN w:val="0"/>
        <w:adjustRightInd w:val="0"/>
        <w:spacing w:line="360" w:lineRule="auto"/>
        <w:rPr>
          <w:rFonts w:hint="default" w:ascii="宋体" w:hAnsi="宋体" w:eastAsia="宋体" w:cs="宋体"/>
          <w:b/>
          <w:bCs/>
          <w:color w:val="auto"/>
          <w:sz w:val="28"/>
          <w:szCs w:val="28"/>
          <w:lang w:val="en-US" w:eastAsia="zh-CN"/>
        </w:rPr>
      </w:pPr>
    </w:p>
    <w:p w14:paraId="356DE836">
      <w:pPr>
        <w:autoSpaceDE w:val="0"/>
        <w:autoSpaceDN w:val="0"/>
        <w:adjustRightInd w:val="0"/>
        <w:spacing w:line="360" w:lineRule="auto"/>
        <w:jc w:val="center"/>
        <w:rPr>
          <w:rFonts w:hint="eastAsia" w:ascii="宋体" w:hAnsi="宋体" w:eastAsia="宋体" w:cs="宋体"/>
          <w:b/>
          <w:bCs/>
          <w:color w:val="auto"/>
          <w:sz w:val="28"/>
          <w:szCs w:val="28"/>
          <w:lang w:val="zh-CN"/>
        </w:rPr>
      </w:pPr>
      <w:r>
        <w:rPr>
          <w:rFonts w:hint="eastAsia" w:ascii="宋体" w:hAnsi="宋体" w:eastAsia="宋体" w:cs="宋体"/>
          <w:b/>
          <w:bCs/>
          <w:color w:val="auto"/>
          <w:sz w:val="28"/>
          <w:szCs w:val="28"/>
          <w:lang w:val="zh-CN"/>
        </w:rPr>
        <w:t>五、其他资料（若有）</w:t>
      </w:r>
    </w:p>
    <w:p w14:paraId="2D66872E">
      <w:pPr>
        <w:rPr>
          <w:rFonts w:hint="eastAsia" w:ascii="宋体" w:hAnsi="宋体" w:eastAsia="宋体" w:cs="宋体"/>
          <w:color w:val="auto"/>
        </w:rPr>
      </w:pPr>
    </w:p>
    <w:p w14:paraId="66105664">
      <w:pPr>
        <w:rPr>
          <w:rFonts w:hint="eastAsia" w:ascii="宋体" w:hAnsi="宋体" w:eastAsia="宋体" w:cs="宋体"/>
          <w:color w:val="auto"/>
        </w:rPr>
      </w:pPr>
    </w:p>
    <w:p w14:paraId="7F9646D9">
      <w:pPr>
        <w:rPr>
          <w:rFonts w:hint="eastAsia" w:ascii="宋体" w:hAnsi="宋体" w:eastAsia="宋体" w:cs="宋体"/>
          <w:color w:val="auto"/>
        </w:rPr>
      </w:pPr>
    </w:p>
    <w:p w14:paraId="2B41F575">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除谈判文件另有规定外，供应商认为需要提交的其他证明材料或资料加盖供应商公章后应在此项下提交。</w:t>
      </w:r>
    </w:p>
    <w:p w14:paraId="43ED699C">
      <w:pPr>
        <w:spacing w:line="360" w:lineRule="auto"/>
        <w:jc w:val="center"/>
        <w:rPr>
          <w:rFonts w:hint="eastAsia" w:ascii="宋体" w:hAnsi="宋体" w:eastAsia="宋体" w:cs="宋体"/>
          <w:b/>
          <w:bCs/>
          <w:color w:val="auto"/>
          <w:sz w:val="28"/>
          <w:szCs w:val="28"/>
        </w:rPr>
      </w:pPr>
    </w:p>
    <w:p w14:paraId="618CCB69">
      <w:pPr>
        <w:rPr>
          <w:rFonts w:hint="eastAsia" w:ascii="宋体" w:hAnsi="宋体" w:eastAsia="宋体" w:cs="宋体"/>
          <w:color w:val="auto"/>
        </w:rPr>
      </w:pPr>
    </w:p>
    <w:p w14:paraId="4719CF83">
      <w:pPr>
        <w:rPr>
          <w:rFonts w:hint="eastAsia" w:ascii="宋体" w:hAnsi="宋体" w:eastAsia="宋体" w:cs="宋体"/>
          <w:color w:val="auto"/>
        </w:rPr>
      </w:pPr>
    </w:p>
    <w:p w14:paraId="1EE0C9E9">
      <w:pPr>
        <w:rPr>
          <w:rFonts w:hint="eastAsia" w:ascii="宋体" w:hAnsi="宋体" w:eastAsia="宋体" w:cs="宋体"/>
          <w:color w:val="auto"/>
        </w:rPr>
      </w:pPr>
    </w:p>
    <w:p w14:paraId="732916D5">
      <w:pPr>
        <w:rPr>
          <w:rFonts w:hint="eastAsia" w:ascii="宋体" w:hAnsi="宋体" w:eastAsia="宋体" w:cs="宋体"/>
          <w:color w:val="auto"/>
        </w:rPr>
      </w:pPr>
    </w:p>
    <w:p w14:paraId="058EBA75">
      <w:pPr>
        <w:rPr>
          <w:rFonts w:hint="eastAsia" w:ascii="宋体" w:hAnsi="宋体" w:eastAsia="宋体" w:cs="宋体"/>
          <w:color w:val="auto"/>
        </w:rPr>
      </w:pPr>
    </w:p>
    <w:p w14:paraId="7CA05881">
      <w:pPr>
        <w:rPr>
          <w:rFonts w:hint="eastAsia" w:ascii="宋体" w:hAnsi="宋体" w:eastAsia="宋体" w:cs="宋体"/>
          <w:color w:val="auto"/>
        </w:rPr>
      </w:pPr>
    </w:p>
    <w:p w14:paraId="5C59D402">
      <w:pPr>
        <w:rPr>
          <w:rFonts w:hint="eastAsia" w:ascii="宋体" w:hAnsi="宋体" w:eastAsia="宋体" w:cs="宋体"/>
          <w:color w:val="auto"/>
        </w:rPr>
      </w:pPr>
    </w:p>
    <w:p w14:paraId="6B0C3541">
      <w:pPr>
        <w:rPr>
          <w:rFonts w:hint="eastAsia" w:ascii="宋体" w:hAnsi="宋体" w:eastAsia="宋体" w:cs="宋体"/>
          <w:color w:val="auto"/>
        </w:rPr>
      </w:pPr>
    </w:p>
    <w:p w14:paraId="7030FE22">
      <w:pPr>
        <w:rPr>
          <w:rFonts w:hint="eastAsia" w:ascii="宋体" w:hAnsi="宋体" w:eastAsia="宋体" w:cs="宋体"/>
          <w:color w:val="auto"/>
        </w:rPr>
      </w:pPr>
    </w:p>
    <w:p w14:paraId="6ED312AF">
      <w:pPr>
        <w:pStyle w:val="15"/>
        <w:ind w:left="99" w:leftChars="47"/>
        <w:jc w:val="left"/>
        <w:rPr>
          <w:rFonts w:hint="eastAsia" w:ascii="宋体" w:hAnsi="宋体" w:eastAsia="宋体" w:cs="宋体"/>
          <w:b/>
          <w:color w:val="auto"/>
        </w:rPr>
      </w:pPr>
    </w:p>
    <w:sectPr>
      <w:footerReference r:id="rId3" w:type="default"/>
      <w:pgSz w:w="11906" w:h="16838"/>
      <w:pgMar w:top="1440" w:right="1418" w:bottom="1440" w:left="141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helvetica neue">
    <w:altName w:val="Segoe Print"/>
    <w:panose1 w:val="00000000000000000000"/>
    <w:charset w:val="00"/>
    <w:family w:val="roman"/>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MS Gothic">
    <w:panose1 w:val="020B0609070205080204"/>
    <w:charset w:val="80"/>
    <w:family w:val="modern"/>
    <w:pitch w:val="default"/>
    <w:sig w:usb0="E00002FF" w:usb1="6AC7FDFB" w:usb2="08000012" w:usb3="00000000" w:csb0="4002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9F068">
    <w:pPr>
      <w:pStyle w:val="20"/>
      <w:jc w:val="center"/>
    </w:pPr>
    <w:r>
      <w:fldChar w:fldCharType="begin"/>
    </w:r>
    <w:r>
      <w:instrText xml:space="preserve">PAGE   \* MERGEFORMAT</w:instrText>
    </w:r>
    <w:r>
      <w:fldChar w:fldCharType="separate"/>
    </w:r>
    <w:r>
      <w:rPr>
        <w:lang w:val="zh-CN"/>
      </w:rPr>
      <w:t>54</w:t>
    </w:r>
    <w:r>
      <w:rPr>
        <w:lang w:val="zh-C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6CAC7F"/>
    <w:multiLevelType w:val="singleLevel"/>
    <w:tmpl w:val="836CAC7F"/>
    <w:lvl w:ilvl="0" w:tentative="0">
      <w:start w:val="3"/>
      <w:numFmt w:val="chineseCounting"/>
      <w:suff w:val="nothing"/>
      <w:lvlText w:val="%1、"/>
      <w:lvlJc w:val="left"/>
      <w:rPr>
        <w:rFonts w:hint="eastAsia"/>
      </w:rPr>
    </w:lvl>
  </w:abstractNum>
  <w:abstractNum w:abstractNumId="1">
    <w:nsid w:val="00000006"/>
    <w:multiLevelType w:val="multilevel"/>
    <w:tmpl w:val="00000006"/>
    <w:lvl w:ilvl="0" w:tentative="0">
      <w:start w:val="1"/>
      <w:numFmt w:val="chineseCountingThousand"/>
      <w:pStyle w:val="2"/>
      <w:suff w:val="nothing"/>
      <w:lvlText w:val="第%1部分"/>
      <w:lvlJc w:val="center"/>
      <w:pPr>
        <w:ind w:left="-288" w:firstLine="288"/>
      </w:pPr>
      <w:rPr>
        <w:sz w:val="28"/>
        <w:szCs w:val="28"/>
      </w:rPr>
    </w:lvl>
    <w:lvl w:ilvl="1" w:tentative="0">
      <w:start w:val="1"/>
      <w:numFmt w:val="chineseCountingThousand"/>
      <w:pStyle w:val="3"/>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cs="Times New Roman"/>
        <w:b/>
        <w:i w:val="0"/>
        <w:spacing w:val="0"/>
        <w:w w:val="100"/>
        <w:position w:val="0"/>
        <w:sz w:val="21"/>
        <w:szCs w:val="21"/>
      </w:rPr>
    </w:lvl>
    <w:lvl w:ilvl="3" w:tentative="0">
      <w:start w:val="1"/>
      <w:numFmt w:val="decimal"/>
      <w:pStyle w:val="5"/>
      <w:suff w:val="nothing"/>
      <w:lvlText w:val="%4、"/>
      <w:lvlJc w:val="left"/>
      <w:pPr>
        <w:ind w:left="0" w:firstLine="0"/>
      </w:pPr>
    </w:lvl>
    <w:lvl w:ilvl="4" w:tentative="0">
      <w:start w:val="1"/>
      <w:numFmt w:val="upperLetter"/>
      <w:suff w:val="nothing"/>
      <w:lvlText w:val="%5、"/>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2">
    <w:nsid w:val="00000014"/>
    <w:multiLevelType w:val="multilevel"/>
    <w:tmpl w:val="00000014"/>
    <w:lvl w:ilvl="0" w:tentative="0">
      <w:start w:val="1"/>
      <w:numFmt w:val="decimal"/>
      <w:pStyle w:val="68"/>
      <w:lvlText w:val="%1."/>
      <w:lvlJc w:val="left"/>
      <w:pPr>
        <w:tabs>
          <w:tab w:val="left" w:pos="709"/>
        </w:tabs>
        <w:ind w:left="709" w:hanging="709"/>
      </w:p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sz w:val="21"/>
        <w:szCs w:val="21"/>
      </w:r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3">
    <w:nsid w:val="05EFCDC2"/>
    <w:multiLevelType w:val="singleLevel"/>
    <w:tmpl w:val="05EFCDC2"/>
    <w:lvl w:ilvl="0" w:tentative="0">
      <w:start w:val="6"/>
      <w:numFmt w:val="chineseCounting"/>
      <w:suff w:val="nothing"/>
      <w:lvlText w:val="%1、"/>
      <w:lvlJc w:val="left"/>
      <w:pPr>
        <w:ind w:left="0" w:firstLine="0"/>
      </w:pPr>
    </w:lvl>
  </w:abstractNum>
  <w:abstractNum w:abstractNumId="4">
    <w:nsid w:val="12E17952"/>
    <w:multiLevelType w:val="multilevel"/>
    <w:tmpl w:val="12E17952"/>
    <w:lvl w:ilvl="0" w:tentative="0">
      <w:start w:val="10"/>
      <w:numFmt w:val="japaneseCounting"/>
      <w:lvlText w:val="第%1条"/>
      <w:lvlJc w:val="left"/>
      <w:pPr>
        <w:tabs>
          <w:tab w:val="left" w:pos="1440"/>
        </w:tabs>
        <w:ind w:left="1440" w:hanging="9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5">
    <w:nsid w:val="245B7142"/>
    <w:multiLevelType w:val="multilevel"/>
    <w:tmpl w:val="245B7142"/>
    <w:lvl w:ilvl="0" w:tentative="0">
      <w:start w:val="23"/>
      <w:numFmt w:val="decimal"/>
      <w:lvlText w:val="%1."/>
      <w:lvlJc w:val="left"/>
      <w:pPr>
        <w:ind w:left="420" w:hanging="420"/>
      </w:pPr>
    </w:lvl>
    <w:lvl w:ilvl="1" w:tentative="0">
      <w:start w:val="1"/>
      <w:numFmt w:val="decimal"/>
      <w:lvlText w:val="22. %2 "/>
      <w:lvlJc w:val="left"/>
      <w:pPr>
        <w:ind w:left="964" w:hanging="544"/>
      </w:pPr>
    </w:lvl>
    <w:lvl w:ilvl="2" w:tentative="0">
      <w:start w:val="1"/>
      <w:numFmt w:val="decimal"/>
      <w:isLgl/>
      <w:lvlText w:val="%1.%2.%3"/>
      <w:lvlJc w:val="left"/>
      <w:pPr>
        <w:ind w:left="1560" w:hanging="720"/>
      </w:pPr>
    </w:lvl>
    <w:lvl w:ilvl="3" w:tentative="0">
      <w:start w:val="1"/>
      <w:numFmt w:val="decimal"/>
      <w:isLgl/>
      <w:lvlText w:val="%1.%2.%3.%4"/>
      <w:lvlJc w:val="left"/>
      <w:pPr>
        <w:ind w:left="2340" w:hanging="1080"/>
      </w:pPr>
    </w:lvl>
    <w:lvl w:ilvl="4" w:tentative="0">
      <w:start w:val="1"/>
      <w:numFmt w:val="decimal"/>
      <w:isLgl/>
      <w:lvlText w:val="%1.%2.%3.%4.%5"/>
      <w:lvlJc w:val="left"/>
      <w:pPr>
        <w:ind w:left="2760" w:hanging="1080"/>
      </w:pPr>
    </w:lvl>
    <w:lvl w:ilvl="5" w:tentative="0">
      <w:start w:val="1"/>
      <w:numFmt w:val="decimal"/>
      <w:isLgl/>
      <w:lvlText w:val="%1.%2.%3.%4.%5.%6"/>
      <w:lvlJc w:val="left"/>
      <w:pPr>
        <w:ind w:left="3540" w:hanging="1440"/>
      </w:pPr>
    </w:lvl>
    <w:lvl w:ilvl="6" w:tentative="0">
      <w:start w:val="1"/>
      <w:numFmt w:val="decimal"/>
      <w:isLgl/>
      <w:lvlText w:val="%1.%2.%3.%4.%5.%6.%7"/>
      <w:lvlJc w:val="left"/>
      <w:pPr>
        <w:ind w:left="3960" w:hanging="1440"/>
      </w:pPr>
    </w:lvl>
    <w:lvl w:ilvl="7" w:tentative="0">
      <w:start w:val="1"/>
      <w:numFmt w:val="decimal"/>
      <w:isLgl/>
      <w:lvlText w:val="%1.%2.%3.%4.%5.%6.%7.%8"/>
      <w:lvlJc w:val="left"/>
      <w:pPr>
        <w:ind w:left="4740" w:hanging="1800"/>
      </w:pPr>
    </w:lvl>
    <w:lvl w:ilvl="8" w:tentative="0">
      <w:start w:val="1"/>
      <w:numFmt w:val="decimal"/>
      <w:isLgl/>
      <w:lvlText w:val="%1.%2.%3.%4.%5.%6.%7.%8.%9"/>
      <w:lvlJc w:val="left"/>
      <w:pPr>
        <w:ind w:left="5160" w:hanging="1800"/>
      </w:pPr>
    </w:lvl>
  </w:abstractNum>
  <w:abstractNum w:abstractNumId="6">
    <w:nsid w:val="59CA577B"/>
    <w:multiLevelType w:val="multilevel"/>
    <w:tmpl w:val="59CA577B"/>
    <w:lvl w:ilvl="0" w:tentative="0">
      <w:start w:val="1"/>
      <w:numFmt w:val="decimal"/>
      <w:lvlText w:val="%1."/>
      <w:lvlJc w:val="left"/>
      <w:pPr>
        <w:tabs>
          <w:tab w:val="left" w:pos="720"/>
        </w:tabs>
        <w:ind w:left="720" w:hanging="24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7">
    <w:nsid w:val="59F817E8"/>
    <w:multiLevelType w:val="singleLevel"/>
    <w:tmpl w:val="59F817E8"/>
    <w:lvl w:ilvl="0" w:tentative="0">
      <w:start w:val="1"/>
      <w:numFmt w:val="chineseCounting"/>
      <w:pStyle w:val="71"/>
      <w:suff w:val="nothing"/>
      <w:lvlText w:val="%1、"/>
      <w:lvlJc w:val="left"/>
      <w:pPr>
        <w:ind w:left="0" w:firstLine="0"/>
      </w:pPr>
    </w:lvl>
  </w:abstractNum>
  <w:abstractNum w:abstractNumId="8">
    <w:nsid w:val="66CA1C3C"/>
    <w:multiLevelType w:val="multilevel"/>
    <w:tmpl w:val="66CA1C3C"/>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6CF40EE7"/>
    <w:multiLevelType w:val="multilevel"/>
    <w:tmpl w:val="6CF40EE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
  </w:num>
  <w:num w:numId="2">
    <w:abstractNumId w:val="2"/>
  </w:num>
  <w:num w:numId="3">
    <w:abstractNumId w:val="7"/>
  </w:num>
  <w:num w:numId="4">
    <w:abstractNumId w:val="8"/>
  </w:num>
  <w:num w:numId="5">
    <w:abstractNumId w:val="0"/>
  </w:num>
  <w:num w:numId="6">
    <w:abstractNumId w:val="9"/>
  </w:num>
  <w:num w:numId="7">
    <w:abstractNumId w:val="5"/>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6"/>
    </w:lvlOverride>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JhZmZmNzIzN2U0NDdjNGYyMDVjOWE5NTljYjJhNDkifQ=="/>
  </w:docVars>
  <w:rsids>
    <w:rsidRoot w:val="00555E17"/>
    <w:rsid w:val="00003508"/>
    <w:rsid w:val="00004CBF"/>
    <w:rsid w:val="00010FC6"/>
    <w:rsid w:val="00025598"/>
    <w:rsid w:val="0003565C"/>
    <w:rsid w:val="00037320"/>
    <w:rsid w:val="00040346"/>
    <w:rsid w:val="00050401"/>
    <w:rsid w:val="00052B5E"/>
    <w:rsid w:val="00052CDE"/>
    <w:rsid w:val="00063A35"/>
    <w:rsid w:val="000659FA"/>
    <w:rsid w:val="00066069"/>
    <w:rsid w:val="0006710F"/>
    <w:rsid w:val="000712E4"/>
    <w:rsid w:val="000745D2"/>
    <w:rsid w:val="00074DEF"/>
    <w:rsid w:val="00080C2A"/>
    <w:rsid w:val="00081D8E"/>
    <w:rsid w:val="000832D7"/>
    <w:rsid w:val="00084E7E"/>
    <w:rsid w:val="00085197"/>
    <w:rsid w:val="00090BB0"/>
    <w:rsid w:val="00091113"/>
    <w:rsid w:val="000A4283"/>
    <w:rsid w:val="000C229E"/>
    <w:rsid w:val="000C7887"/>
    <w:rsid w:val="000D1232"/>
    <w:rsid w:val="000D1A32"/>
    <w:rsid w:val="000E2094"/>
    <w:rsid w:val="000E4D78"/>
    <w:rsid w:val="000E575B"/>
    <w:rsid w:val="000E63A5"/>
    <w:rsid w:val="000E7F3B"/>
    <w:rsid w:val="000F245B"/>
    <w:rsid w:val="001067DA"/>
    <w:rsid w:val="00106EE6"/>
    <w:rsid w:val="00112BBA"/>
    <w:rsid w:val="00113F4A"/>
    <w:rsid w:val="001213E2"/>
    <w:rsid w:val="00122F52"/>
    <w:rsid w:val="00131001"/>
    <w:rsid w:val="00131F7F"/>
    <w:rsid w:val="00132E52"/>
    <w:rsid w:val="00134531"/>
    <w:rsid w:val="001375C3"/>
    <w:rsid w:val="00152062"/>
    <w:rsid w:val="001525F8"/>
    <w:rsid w:val="00156EB7"/>
    <w:rsid w:val="001676F8"/>
    <w:rsid w:val="0017481D"/>
    <w:rsid w:val="00174C95"/>
    <w:rsid w:val="001866CA"/>
    <w:rsid w:val="001910BE"/>
    <w:rsid w:val="00192EFF"/>
    <w:rsid w:val="001930C6"/>
    <w:rsid w:val="00196FA7"/>
    <w:rsid w:val="001A2387"/>
    <w:rsid w:val="001A2F7A"/>
    <w:rsid w:val="001A7B8B"/>
    <w:rsid w:val="001B2BF9"/>
    <w:rsid w:val="001C12F2"/>
    <w:rsid w:val="001D2B31"/>
    <w:rsid w:val="001D565F"/>
    <w:rsid w:val="001D6A7F"/>
    <w:rsid w:val="001E4CCF"/>
    <w:rsid w:val="001F27AF"/>
    <w:rsid w:val="00221802"/>
    <w:rsid w:val="00226534"/>
    <w:rsid w:val="00226967"/>
    <w:rsid w:val="002314BC"/>
    <w:rsid w:val="00235238"/>
    <w:rsid w:val="00236428"/>
    <w:rsid w:val="002375B7"/>
    <w:rsid w:val="00237E09"/>
    <w:rsid w:val="0026356B"/>
    <w:rsid w:val="002658F8"/>
    <w:rsid w:val="00267C86"/>
    <w:rsid w:val="00285226"/>
    <w:rsid w:val="002906FC"/>
    <w:rsid w:val="0029269F"/>
    <w:rsid w:val="0029570C"/>
    <w:rsid w:val="002A04E1"/>
    <w:rsid w:val="002A2357"/>
    <w:rsid w:val="002A253C"/>
    <w:rsid w:val="002A26E7"/>
    <w:rsid w:val="002A3ADE"/>
    <w:rsid w:val="002A6FA5"/>
    <w:rsid w:val="002B22A6"/>
    <w:rsid w:val="002C2AD5"/>
    <w:rsid w:val="002C2EB0"/>
    <w:rsid w:val="002C4CAE"/>
    <w:rsid w:val="002C5DB8"/>
    <w:rsid w:val="002C76D0"/>
    <w:rsid w:val="002D2703"/>
    <w:rsid w:val="002D7F76"/>
    <w:rsid w:val="002E10A0"/>
    <w:rsid w:val="002E1F0E"/>
    <w:rsid w:val="002E455F"/>
    <w:rsid w:val="00300BDF"/>
    <w:rsid w:val="0030425D"/>
    <w:rsid w:val="00307541"/>
    <w:rsid w:val="00307FD5"/>
    <w:rsid w:val="00322B27"/>
    <w:rsid w:val="003240F5"/>
    <w:rsid w:val="0032681D"/>
    <w:rsid w:val="00326973"/>
    <w:rsid w:val="00331634"/>
    <w:rsid w:val="00340071"/>
    <w:rsid w:val="00340620"/>
    <w:rsid w:val="00350BA1"/>
    <w:rsid w:val="0035243A"/>
    <w:rsid w:val="00357C21"/>
    <w:rsid w:val="003709AF"/>
    <w:rsid w:val="00377593"/>
    <w:rsid w:val="00382096"/>
    <w:rsid w:val="00393FB2"/>
    <w:rsid w:val="0039432D"/>
    <w:rsid w:val="003A4AC7"/>
    <w:rsid w:val="003A7A75"/>
    <w:rsid w:val="003B050D"/>
    <w:rsid w:val="003B3035"/>
    <w:rsid w:val="003B31F2"/>
    <w:rsid w:val="003B5913"/>
    <w:rsid w:val="003B639E"/>
    <w:rsid w:val="003B7CE5"/>
    <w:rsid w:val="003C02CE"/>
    <w:rsid w:val="003C1D2B"/>
    <w:rsid w:val="003D09C1"/>
    <w:rsid w:val="003D2497"/>
    <w:rsid w:val="003D4991"/>
    <w:rsid w:val="003E37D1"/>
    <w:rsid w:val="003E5105"/>
    <w:rsid w:val="003E66AB"/>
    <w:rsid w:val="003F22DD"/>
    <w:rsid w:val="003F3139"/>
    <w:rsid w:val="003F551E"/>
    <w:rsid w:val="00403592"/>
    <w:rsid w:val="0040678C"/>
    <w:rsid w:val="00410F43"/>
    <w:rsid w:val="00413849"/>
    <w:rsid w:val="00413B0A"/>
    <w:rsid w:val="00417C3C"/>
    <w:rsid w:val="00417D3B"/>
    <w:rsid w:val="00423A32"/>
    <w:rsid w:val="004243F0"/>
    <w:rsid w:val="004354DC"/>
    <w:rsid w:val="004429FE"/>
    <w:rsid w:val="00444D90"/>
    <w:rsid w:val="004475D8"/>
    <w:rsid w:val="004661CA"/>
    <w:rsid w:val="0047176B"/>
    <w:rsid w:val="00472FC9"/>
    <w:rsid w:val="00473126"/>
    <w:rsid w:val="00473175"/>
    <w:rsid w:val="00474E06"/>
    <w:rsid w:val="00483D2C"/>
    <w:rsid w:val="004866E6"/>
    <w:rsid w:val="004904CD"/>
    <w:rsid w:val="004915AB"/>
    <w:rsid w:val="00493DEC"/>
    <w:rsid w:val="0049570D"/>
    <w:rsid w:val="004957E8"/>
    <w:rsid w:val="004960C8"/>
    <w:rsid w:val="00497D5C"/>
    <w:rsid w:val="004B63F4"/>
    <w:rsid w:val="004C0C78"/>
    <w:rsid w:val="004C70D9"/>
    <w:rsid w:val="004D1344"/>
    <w:rsid w:val="004D199A"/>
    <w:rsid w:val="004D76BD"/>
    <w:rsid w:val="004D7908"/>
    <w:rsid w:val="004E0B21"/>
    <w:rsid w:val="004E3DC3"/>
    <w:rsid w:val="004F4E88"/>
    <w:rsid w:val="004F5275"/>
    <w:rsid w:val="004F7E1C"/>
    <w:rsid w:val="00502713"/>
    <w:rsid w:val="0050513D"/>
    <w:rsid w:val="00510551"/>
    <w:rsid w:val="005106AD"/>
    <w:rsid w:val="00520D3F"/>
    <w:rsid w:val="00533F4C"/>
    <w:rsid w:val="00543BB8"/>
    <w:rsid w:val="005559F6"/>
    <w:rsid w:val="00555E17"/>
    <w:rsid w:val="00560D8A"/>
    <w:rsid w:val="0057134E"/>
    <w:rsid w:val="005744C8"/>
    <w:rsid w:val="0057670E"/>
    <w:rsid w:val="00581225"/>
    <w:rsid w:val="00581375"/>
    <w:rsid w:val="00584684"/>
    <w:rsid w:val="00592346"/>
    <w:rsid w:val="005B53F0"/>
    <w:rsid w:val="005C0ABF"/>
    <w:rsid w:val="005C3925"/>
    <w:rsid w:val="005C74EE"/>
    <w:rsid w:val="005D0E21"/>
    <w:rsid w:val="005D142D"/>
    <w:rsid w:val="005D3D52"/>
    <w:rsid w:val="005E033A"/>
    <w:rsid w:val="005F01DC"/>
    <w:rsid w:val="005F0535"/>
    <w:rsid w:val="005F381B"/>
    <w:rsid w:val="005F46D4"/>
    <w:rsid w:val="005F53AA"/>
    <w:rsid w:val="005F59E5"/>
    <w:rsid w:val="00601BD1"/>
    <w:rsid w:val="00601CF0"/>
    <w:rsid w:val="006047A5"/>
    <w:rsid w:val="00610D2F"/>
    <w:rsid w:val="00612FD8"/>
    <w:rsid w:val="00612FFC"/>
    <w:rsid w:val="006253DD"/>
    <w:rsid w:val="00630D38"/>
    <w:rsid w:val="0063161F"/>
    <w:rsid w:val="0064069F"/>
    <w:rsid w:val="006420AB"/>
    <w:rsid w:val="0064233A"/>
    <w:rsid w:val="00643255"/>
    <w:rsid w:val="0066095B"/>
    <w:rsid w:val="006616F6"/>
    <w:rsid w:val="00667B4A"/>
    <w:rsid w:val="00667E15"/>
    <w:rsid w:val="006703D7"/>
    <w:rsid w:val="0067120A"/>
    <w:rsid w:val="00674E9D"/>
    <w:rsid w:val="006963B2"/>
    <w:rsid w:val="006A0F7A"/>
    <w:rsid w:val="006A1332"/>
    <w:rsid w:val="006A25A5"/>
    <w:rsid w:val="006A4C65"/>
    <w:rsid w:val="006A6C34"/>
    <w:rsid w:val="006A765F"/>
    <w:rsid w:val="006B111F"/>
    <w:rsid w:val="006B50B9"/>
    <w:rsid w:val="006B72C1"/>
    <w:rsid w:val="006B7A55"/>
    <w:rsid w:val="006C22D8"/>
    <w:rsid w:val="006C40FB"/>
    <w:rsid w:val="006D0BBD"/>
    <w:rsid w:val="006D2E33"/>
    <w:rsid w:val="006D391C"/>
    <w:rsid w:val="006D4E30"/>
    <w:rsid w:val="006E0AAE"/>
    <w:rsid w:val="006E359C"/>
    <w:rsid w:val="006E40DC"/>
    <w:rsid w:val="006F5A57"/>
    <w:rsid w:val="007016D9"/>
    <w:rsid w:val="00715A2F"/>
    <w:rsid w:val="0071677F"/>
    <w:rsid w:val="00716C58"/>
    <w:rsid w:val="007171CA"/>
    <w:rsid w:val="0072093D"/>
    <w:rsid w:val="0072344E"/>
    <w:rsid w:val="00731653"/>
    <w:rsid w:val="00746C3D"/>
    <w:rsid w:val="007515F7"/>
    <w:rsid w:val="00753770"/>
    <w:rsid w:val="00755554"/>
    <w:rsid w:val="007571D3"/>
    <w:rsid w:val="00762263"/>
    <w:rsid w:val="00762FD8"/>
    <w:rsid w:val="0076315F"/>
    <w:rsid w:val="00767D1F"/>
    <w:rsid w:val="00775A04"/>
    <w:rsid w:val="007762AC"/>
    <w:rsid w:val="00776709"/>
    <w:rsid w:val="0078086F"/>
    <w:rsid w:val="00780BF9"/>
    <w:rsid w:val="00783C3A"/>
    <w:rsid w:val="00783DBA"/>
    <w:rsid w:val="0078467D"/>
    <w:rsid w:val="007849DA"/>
    <w:rsid w:val="007926FA"/>
    <w:rsid w:val="007A0913"/>
    <w:rsid w:val="007A2EA6"/>
    <w:rsid w:val="007A3AC0"/>
    <w:rsid w:val="007A583B"/>
    <w:rsid w:val="007A7637"/>
    <w:rsid w:val="007C1CF8"/>
    <w:rsid w:val="007D0159"/>
    <w:rsid w:val="007D0CC0"/>
    <w:rsid w:val="007D6094"/>
    <w:rsid w:val="007D7566"/>
    <w:rsid w:val="007E0063"/>
    <w:rsid w:val="007E0252"/>
    <w:rsid w:val="007E13D4"/>
    <w:rsid w:val="007E3399"/>
    <w:rsid w:val="007E4397"/>
    <w:rsid w:val="007E75A1"/>
    <w:rsid w:val="007F2ED7"/>
    <w:rsid w:val="007F6508"/>
    <w:rsid w:val="00800B6A"/>
    <w:rsid w:val="0080102F"/>
    <w:rsid w:val="0080373A"/>
    <w:rsid w:val="00813540"/>
    <w:rsid w:val="00817306"/>
    <w:rsid w:val="0082237B"/>
    <w:rsid w:val="008232CD"/>
    <w:rsid w:val="008336DA"/>
    <w:rsid w:val="008344ED"/>
    <w:rsid w:val="00835A77"/>
    <w:rsid w:val="008376DD"/>
    <w:rsid w:val="00842367"/>
    <w:rsid w:val="00855BC4"/>
    <w:rsid w:val="008571B5"/>
    <w:rsid w:val="008632FE"/>
    <w:rsid w:val="00866FD2"/>
    <w:rsid w:val="008718FB"/>
    <w:rsid w:val="00875502"/>
    <w:rsid w:val="00876D9C"/>
    <w:rsid w:val="00880A1F"/>
    <w:rsid w:val="008824A8"/>
    <w:rsid w:val="008A20E1"/>
    <w:rsid w:val="008A2C47"/>
    <w:rsid w:val="008B292B"/>
    <w:rsid w:val="008B3E78"/>
    <w:rsid w:val="008B6177"/>
    <w:rsid w:val="008C0DDE"/>
    <w:rsid w:val="008D2886"/>
    <w:rsid w:val="008D3046"/>
    <w:rsid w:val="008E60AB"/>
    <w:rsid w:val="008F4D49"/>
    <w:rsid w:val="008F622E"/>
    <w:rsid w:val="008F695A"/>
    <w:rsid w:val="008F763B"/>
    <w:rsid w:val="00904483"/>
    <w:rsid w:val="00904CD7"/>
    <w:rsid w:val="00925843"/>
    <w:rsid w:val="00934650"/>
    <w:rsid w:val="00937996"/>
    <w:rsid w:val="00941553"/>
    <w:rsid w:val="00943F86"/>
    <w:rsid w:val="009517F9"/>
    <w:rsid w:val="009526F4"/>
    <w:rsid w:val="00964E61"/>
    <w:rsid w:val="00965922"/>
    <w:rsid w:val="00967685"/>
    <w:rsid w:val="0097470A"/>
    <w:rsid w:val="0097667A"/>
    <w:rsid w:val="009865AF"/>
    <w:rsid w:val="00991234"/>
    <w:rsid w:val="009A0062"/>
    <w:rsid w:val="009A084E"/>
    <w:rsid w:val="009A0E4A"/>
    <w:rsid w:val="009A51AF"/>
    <w:rsid w:val="009B4202"/>
    <w:rsid w:val="009C0ABD"/>
    <w:rsid w:val="009C5912"/>
    <w:rsid w:val="009E6636"/>
    <w:rsid w:val="009E7000"/>
    <w:rsid w:val="009F086E"/>
    <w:rsid w:val="009F2010"/>
    <w:rsid w:val="009F34A9"/>
    <w:rsid w:val="009F4A94"/>
    <w:rsid w:val="009F7467"/>
    <w:rsid w:val="00A02997"/>
    <w:rsid w:val="00A04C7C"/>
    <w:rsid w:val="00A246B6"/>
    <w:rsid w:val="00A326FF"/>
    <w:rsid w:val="00A3295D"/>
    <w:rsid w:val="00A36E0E"/>
    <w:rsid w:val="00A41468"/>
    <w:rsid w:val="00A42ED9"/>
    <w:rsid w:val="00A43DB5"/>
    <w:rsid w:val="00A45138"/>
    <w:rsid w:val="00A5148C"/>
    <w:rsid w:val="00A53F90"/>
    <w:rsid w:val="00A60E4F"/>
    <w:rsid w:val="00A64349"/>
    <w:rsid w:val="00A7012B"/>
    <w:rsid w:val="00A7519F"/>
    <w:rsid w:val="00A77163"/>
    <w:rsid w:val="00AA535F"/>
    <w:rsid w:val="00AC1A1F"/>
    <w:rsid w:val="00AE0D4A"/>
    <w:rsid w:val="00AF0F5C"/>
    <w:rsid w:val="00AF11C2"/>
    <w:rsid w:val="00AF5BCD"/>
    <w:rsid w:val="00B00592"/>
    <w:rsid w:val="00B12CEC"/>
    <w:rsid w:val="00B205AC"/>
    <w:rsid w:val="00B23A1A"/>
    <w:rsid w:val="00B24DB7"/>
    <w:rsid w:val="00B30E47"/>
    <w:rsid w:val="00B34B47"/>
    <w:rsid w:val="00B40B3A"/>
    <w:rsid w:val="00B4149D"/>
    <w:rsid w:val="00B41623"/>
    <w:rsid w:val="00B46001"/>
    <w:rsid w:val="00B47EFD"/>
    <w:rsid w:val="00B5299A"/>
    <w:rsid w:val="00B53102"/>
    <w:rsid w:val="00B60D00"/>
    <w:rsid w:val="00B6596C"/>
    <w:rsid w:val="00B67F13"/>
    <w:rsid w:val="00B74CDB"/>
    <w:rsid w:val="00B764CC"/>
    <w:rsid w:val="00B802D6"/>
    <w:rsid w:val="00B83618"/>
    <w:rsid w:val="00BA31C7"/>
    <w:rsid w:val="00BB11D9"/>
    <w:rsid w:val="00BB4DAC"/>
    <w:rsid w:val="00BB54B1"/>
    <w:rsid w:val="00BB73BE"/>
    <w:rsid w:val="00BC1E2E"/>
    <w:rsid w:val="00BC6952"/>
    <w:rsid w:val="00BC6A97"/>
    <w:rsid w:val="00BC77B9"/>
    <w:rsid w:val="00BD2A30"/>
    <w:rsid w:val="00BD2A59"/>
    <w:rsid w:val="00BE73C9"/>
    <w:rsid w:val="00C00503"/>
    <w:rsid w:val="00C02C4C"/>
    <w:rsid w:val="00C11C4D"/>
    <w:rsid w:val="00C12447"/>
    <w:rsid w:val="00C1439A"/>
    <w:rsid w:val="00C257F0"/>
    <w:rsid w:val="00C31153"/>
    <w:rsid w:val="00C32D38"/>
    <w:rsid w:val="00C36F76"/>
    <w:rsid w:val="00C3710B"/>
    <w:rsid w:val="00C46874"/>
    <w:rsid w:val="00C4716C"/>
    <w:rsid w:val="00C667E0"/>
    <w:rsid w:val="00C7083D"/>
    <w:rsid w:val="00C76569"/>
    <w:rsid w:val="00C769DF"/>
    <w:rsid w:val="00C76C1F"/>
    <w:rsid w:val="00C86C94"/>
    <w:rsid w:val="00C87139"/>
    <w:rsid w:val="00C8787C"/>
    <w:rsid w:val="00C878C0"/>
    <w:rsid w:val="00C9266F"/>
    <w:rsid w:val="00CA2C70"/>
    <w:rsid w:val="00CB164B"/>
    <w:rsid w:val="00CC154F"/>
    <w:rsid w:val="00CD1210"/>
    <w:rsid w:val="00CD3515"/>
    <w:rsid w:val="00CD684D"/>
    <w:rsid w:val="00CE221C"/>
    <w:rsid w:val="00CE283C"/>
    <w:rsid w:val="00CE6110"/>
    <w:rsid w:val="00CF29CB"/>
    <w:rsid w:val="00CF3E8E"/>
    <w:rsid w:val="00D000A3"/>
    <w:rsid w:val="00D04854"/>
    <w:rsid w:val="00D04DA8"/>
    <w:rsid w:val="00D15FC8"/>
    <w:rsid w:val="00D16756"/>
    <w:rsid w:val="00D223AA"/>
    <w:rsid w:val="00D22F18"/>
    <w:rsid w:val="00D2450E"/>
    <w:rsid w:val="00D356CF"/>
    <w:rsid w:val="00D36D9E"/>
    <w:rsid w:val="00D52066"/>
    <w:rsid w:val="00D535B6"/>
    <w:rsid w:val="00D61692"/>
    <w:rsid w:val="00D67356"/>
    <w:rsid w:val="00D73BFF"/>
    <w:rsid w:val="00D75007"/>
    <w:rsid w:val="00D76B86"/>
    <w:rsid w:val="00D85C50"/>
    <w:rsid w:val="00D902C4"/>
    <w:rsid w:val="00DA1AA5"/>
    <w:rsid w:val="00DA68B3"/>
    <w:rsid w:val="00DB4869"/>
    <w:rsid w:val="00DB6BA6"/>
    <w:rsid w:val="00DC03FB"/>
    <w:rsid w:val="00DC2141"/>
    <w:rsid w:val="00DC274B"/>
    <w:rsid w:val="00DC7856"/>
    <w:rsid w:val="00DD26AD"/>
    <w:rsid w:val="00DD3E4F"/>
    <w:rsid w:val="00DD473E"/>
    <w:rsid w:val="00DE7189"/>
    <w:rsid w:val="00DF3F7B"/>
    <w:rsid w:val="00DF6437"/>
    <w:rsid w:val="00DF7C95"/>
    <w:rsid w:val="00E032AE"/>
    <w:rsid w:val="00E1184D"/>
    <w:rsid w:val="00E17CA1"/>
    <w:rsid w:val="00E211F0"/>
    <w:rsid w:val="00E30D7E"/>
    <w:rsid w:val="00E31973"/>
    <w:rsid w:val="00E32DF4"/>
    <w:rsid w:val="00E44068"/>
    <w:rsid w:val="00E47583"/>
    <w:rsid w:val="00E51DB0"/>
    <w:rsid w:val="00E52DDE"/>
    <w:rsid w:val="00E567CE"/>
    <w:rsid w:val="00E56CF5"/>
    <w:rsid w:val="00E64D45"/>
    <w:rsid w:val="00E67253"/>
    <w:rsid w:val="00E67B03"/>
    <w:rsid w:val="00E74DFE"/>
    <w:rsid w:val="00E805CF"/>
    <w:rsid w:val="00E8683F"/>
    <w:rsid w:val="00E92663"/>
    <w:rsid w:val="00E92F31"/>
    <w:rsid w:val="00E93800"/>
    <w:rsid w:val="00EB610E"/>
    <w:rsid w:val="00EC27AA"/>
    <w:rsid w:val="00EC7C13"/>
    <w:rsid w:val="00ED6BDB"/>
    <w:rsid w:val="00ED755E"/>
    <w:rsid w:val="00EE03EC"/>
    <w:rsid w:val="00EE4B30"/>
    <w:rsid w:val="00EF3208"/>
    <w:rsid w:val="00EF34FF"/>
    <w:rsid w:val="00EF57A6"/>
    <w:rsid w:val="00F011BF"/>
    <w:rsid w:val="00F04C86"/>
    <w:rsid w:val="00F063A7"/>
    <w:rsid w:val="00F136BC"/>
    <w:rsid w:val="00F20ADD"/>
    <w:rsid w:val="00F21C0C"/>
    <w:rsid w:val="00F265ED"/>
    <w:rsid w:val="00F313F6"/>
    <w:rsid w:val="00F338AF"/>
    <w:rsid w:val="00F36AC1"/>
    <w:rsid w:val="00F43752"/>
    <w:rsid w:val="00F438D5"/>
    <w:rsid w:val="00F46FDE"/>
    <w:rsid w:val="00F53126"/>
    <w:rsid w:val="00F54187"/>
    <w:rsid w:val="00F57F7A"/>
    <w:rsid w:val="00F621B8"/>
    <w:rsid w:val="00F6345E"/>
    <w:rsid w:val="00F66C94"/>
    <w:rsid w:val="00F70899"/>
    <w:rsid w:val="00F84060"/>
    <w:rsid w:val="00F94E0C"/>
    <w:rsid w:val="00F95626"/>
    <w:rsid w:val="00F95C6B"/>
    <w:rsid w:val="00F97004"/>
    <w:rsid w:val="00F97D9E"/>
    <w:rsid w:val="00FA48EE"/>
    <w:rsid w:val="00FA5FBB"/>
    <w:rsid w:val="00FB1760"/>
    <w:rsid w:val="00FB5454"/>
    <w:rsid w:val="00FB5EF4"/>
    <w:rsid w:val="00FC07B7"/>
    <w:rsid w:val="00FC264E"/>
    <w:rsid w:val="00FC6C1C"/>
    <w:rsid w:val="00FC6E26"/>
    <w:rsid w:val="00FD0828"/>
    <w:rsid w:val="00FD6ABB"/>
    <w:rsid w:val="00FD7527"/>
    <w:rsid w:val="00FE177C"/>
    <w:rsid w:val="00FE48E1"/>
    <w:rsid w:val="00FE4CD7"/>
    <w:rsid w:val="00FE53DD"/>
    <w:rsid w:val="00FE6752"/>
    <w:rsid w:val="00FF09CB"/>
    <w:rsid w:val="00FF1F23"/>
    <w:rsid w:val="00FF488B"/>
    <w:rsid w:val="00FF4EA0"/>
    <w:rsid w:val="00FF65E3"/>
    <w:rsid w:val="02D47230"/>
    <w:rsid w:val="032C4E8C"/>
    <w:rsid w:val="03713C71"/>
    <w:rsid w:val="048605CC"/>
    <w:rsid w:val="04A76EBA"/>
    <w:rsid w:val="057C19CF"/>
    <w:rsid w:val="05CF1AFF"/>
    <w:rsid w:val="05F40D8B"/>
    <w:rsid w:val="06B55198"/>
    <w:rsid w:val="08311928"/>
    <w:rsid w:val="08680DA8"/>
    <w:rsid w:val="086E2EEA"/>
    <w:rsid w:val="09754B08"/>
    <w:rsid w:val="09FA0DBA"/>
    <w:rsid w:val="09FE29B2"/>
    <w:rsid w:val="0AAB0D8C"/>
    <w:rsid w:val="0B332B30"/>
    <w:rsid w:val="0B8B471A"/>
    <w:rsid w:val="0BB51797"/>
    <w:rsid w:val="0C4F5747"/>
    <w:rsid w:val="0CA10415"/>
    <w:rsid w:val="0D533015"/>
    <w:rsid w:val="0E213113"/>
    <w:rsid w:val="0E354A32"/>
    <w:rsid w:val="0F5635CC"/>
    <w:rsid w:val="0F7554C5"/>
    <w:rsid w:val="10AC2A75"/>
    <w:rsid w:val="10B95885"/>
    <w:rsid w:val="112961B2"/>
    <w:rsid w:val="11D87F8D"/>
    <w:rsid w:val="11F9134E"/>
    <w:rsid w:val="11FF551A"/>
    <w:rsid w:val="12096398"/>
    <w:rsid w:val="142F5376"/>
    <w:rsid w:val="146E6986"/>
    <w:rsid w:val="15D66ED9"/>
    <w:rsid w:val="15E769F0"/>
    <w:rsid w:val="16777D74"/>
    <w:rsid w:val="173E4D36"/>
    <w:rsid w:val="177B5837"/>
    <w:rsid w:val="17966920"/>
    <w:rsid w:val="17AF76B7"/>
    <w:rsid w:val="181B6E25"/>
    <w:rsid w:val="1838619B"/>
    <w:rsid w:val="18386F0B"/>
    <w:rsid w:val="18D251D5"/>
    <w:rsid w:val="19257F5C"/>
    <w:rsid w:val="19AF5F9D"/>
    <w:rsid w:val="1A2251E3"/>
    <w:rsid w:val="1A646862"/>
    <w:rsid w:val="1AEC6857"/>
    <w:rsid w:val="1B3714FE"/>
    <w:rsid w:val="1B682381"/>
    <w:rsid w:val="1BBB0703"/>
    <w:rsid w:val="1CC5055B"/>
    <w:rsid w:val="1D8111F1"/>
    <w:rsid w:val="1F59095F"/>
    <w:rsid w:val="208B7839"/>
    <w:rsid w:val="20D81D57"/>
    <w:rsid w:val="21F42BC1"/>
    <w:rsid w:val="22DA1DB7"/>
    <w:rsid w:val="252B7FC4"/>
    <w:rsid w:val="255816B9"/>
    <w:rsid w:val="25AB0B79"/>
    <w:rsid w:val="26834513"/>
    <w:rsid w:val="269F0C21"/>
    <w:rsid w:val="26BB5A5B"/>
    <w:rsid w:val="26D92385"/>
    <w:rsid w:val="27561C28"/>
    <w:rsid w:val="27BA7103"/>
    <w:rsid w:val="28117CD7"/>
    <w:rsid w:val="293735BB"/>
    <w:rsid w:val="2AA81D7F"/>
    <w:rsid w:val="2AED77D6"/>
    <w:rsid w:val="2B404781"/>
    <w:rsid w:val="2D522164"/>
    <w:rsid w:val="2DE41D3C"/>
    <w:rsid w:val="2E3F7067"/>
    <w:rsid w:val="2E8D1134"/>
    <w:rsid w:val="30E233DD"/>
    <w:rsid w:val="30FB400A"/>
    <w:rsid w:val="32BF0681"/>
    <w:rsid w:val="32EB76C8"/>
    <w:rsid w:val="32FA5B5D"/>
    <w:rsid w:val="330B7D6A"/>
    <w:rsid w:val="33513ACD"/>
    <w:rsid w:val="33633703"/>
    <w:rsid w:val="3447254D"/>
    <w:rsid w:val="362D7216"/>
    <w:rsid w:val="36A858D0"/>
    <w:rsid w:val="36BD2C62"/>
    <w:rsid w:val="3771216C"/>
    <w:rsid w:val="38606463"/>
    <w:rsid w:val="39215D36"/>
    <w:rsid w:val="3B43079A"/>
    <w:rsid w:val="3B5F5322"/>
    <w:rsid w:val="3C597229"/>
    <w:rsid w:val="3C657104"/>
    <w:rsid w:val="3C9D24DF"/>
    <w:rsid w:val="3D4C44EB"/>
    <w:rsid w:val="3E66315B"/>
    <w:rsid w:val="3E720C9E"/>
    <w:rsid w:val="3EF5367D"/>
    <w:rsid w:val="3FA94B93"/>
    <w:rsid w:val="4010076E"/>
    <w:rsid w:val="40322DDA"/>
    <w:rsid w:val="407124A5"/>
    <w:rsid w:val="41CD4EF2"/>
    <w:rsid w:val="430F5FB2"/>
    <w:rsid w:val="43C81360"/>
    <w:rsid w:val="444C3D3F"/>
    <w:rsid w:val="447A15A1"/>
    <w:rsid w:val="44C164DB"/>
    <w:rsid w:val="44D83825"/>
    <w:rsid w:val="491B67CF"/>
    <w:rsid w:val="4A767F31"/>
    <w:rsid w:val="4AB80380"/>
    <w:rsid w:val="4ACF5FD5"/>
    <w:rsid w:val="4BB5041C"/>
    <w:rsid w:val="4BC82845"/>
    <w:rsid w:val="4D7D51CB"/>
    <w:rsid w:val="4E3046D1"/>
    <w:rsid w:val="4E950123"/>
    <w:rsid w:val="4E9C15E5"/>
    <w:rsid w:val="4ED43961"/>
    <w:rsid w:val="4EEF0BEF"/>
    <w:rsid w:val="4F014E08"/>
    <w:rsid w:val="50A21DB9"/>
    <w:rsid w:val="50DD6205"/>
    <w:rsid w:val="51562FC5"/>
    <w:rsid w:val="51971A84"/>
    <w:rsid w:val="51F7451C"/>
    <w:rsid w:val="527A416D"/>
    <w:rsid w:val="5325232B"/>
    <w:rsid w:val="56780DA6"/>
    <w:rsid w:val="57C1213A"/>
    <w:rsid w:val="585F569D"/>
    <w:rsid w:val="58AE4B70"/>
    <w:rsid w:val="59D2488F"/>
    <w:rsid w:val="59D30690"/>
    <w:rsid w:val="5A3136C6"/>
    <w:rsid w:val="5A8F5162"/>
    <w:rsid w:val="5AFA05D2"/>
    <w:rsid w:val="5B1032DD"/>
    <w:rsid w:val="5B2A3A7C"/>
    <w:rsid w:val="5B8B2F47"/>
    <w:rsid w:val="5BC74CCE"/>
    <w:rsid w:val="5C007352"/>
    <w:rsid w:val="5C0A6562"/>
    <w:rsid w:val="5C3E620B"/>
    <w:rsid w:val="5D434D8B"/>
    <w:rsid w:val="5D9A3727"/>
    <w:rsid w:val="5E162F9C"/>
    <w:rsid w:val="5E5B30A5"/>
    <w:rsid w:val="5E710B1A"/>
    <w:rsid w:val="5E9F5687"/>
    <w:rsid w:val="5F490396"/>
    <w:rsid w:val="5F7C7776"/>
    <w:rsid w:val="608F7035"/>
    <w:rsid w:val="60A56859"/>
    <w:rsid w:val="60E750C3"/>
    <w:rsid w:val="61A36997"/>
    <w:rsid w:val="61B52ACC"/>
    <w:rsid w:val="62132597"/>
    <w:rsid w:val="633417DE"/>
    <w:rsid w:val="64EE6A20"/>
    <w:rsid w:val="65440D59"/>
    <w:rsid w:val="667C084F"/>
    <w:rsid w:val="67073DC9"/>
    <w:rsid w:val="67880D3F"/>
    <w:rsid w:val="67985D59"/>
    <w:rsid w:val="680D4CC9"/>
    <w:rsid w:val="68B0223F"/>
    <w:rsid w:val="69535A05"/>
    <w:rsid w:val="6A773014"/>
    <w:rsid w:val="6ABC311D"/>
    <w:rsid w:val="6B851761"/>
    <w:rsid w:val="6BC32289"/>
    <w:rsid w:val="6BD34BC2"/>
    <w:rsid w:val="6BF54B38"/>
    <w:rsid w:val="6C475FE3"/>
    <w:rsid w:val="6C736C0E"/>
    <w:rsid w:val="6D632590"/>
    <w:rsid w:val="6DD96532"/>
    <w:rsid w:val="6E0252EB"/>
    <w:rsid w:val="6E867CCA"/>
    <w:rsid w:val="6EB03B90"/>
    <w:rsid w:val="6ECF78C3"/>
    <w:rsid w:val="6F1408BA"/>
    <w:rsid w:val="6F422B5B"/>
    <w:rsid w:val="6F675D4D"/>
    <w:rsid w:val="6F871F4B"/>
    <w:rsid w:val="71072C18"/>
    <w:rsid w:val="716C7E6F"/>
    <w:rsid w:val="71CC550E"/>
    <w:rsid w:val="723E2C44"/>
    <w:rsid w:val="73391F5C"/>
    <w:rsid w:val="73671EFF"/>
    <w:rsid w:val="73C372CA"/>
    <w:rsid w:val="75F6408A"/>
    <w:rsid w:val="766671A6"/>
    <w:rsid w:val="76731643"/>
    <w:rsid w:val="78174088"/>
    <w:rsid w:val="783369F5"/>
    <w:rsid w:val="78FC5E56"/>
    <w:rsid w:val="79492020"/>
    <w:rsid w:val="7A0C21BE"/>
    <w:rsid w:val="7A684727"/>
    <w:rsid w:val="7AAA2F92"/>
    <w:rsid w:val="7B656EB9"/>
    <w:rsid w:val="7C3F0226"/>
    <w:rsid w:val="7C484810"/>
    <w:rsid w:val="7C492337"/>
    <w:rsid w:val="7CE01DE3"/>
    <w:rsid w:val="7CFF0CEB"/>
    <w:rsid w:val="7D983576"/>
    <w:rsid w:val="7DC24F61"/>
    <w:rsid w:val="7E0614AD"/>
    <w:rsid w:val="7E2117BD"/>
    <w:rsid w:val="7E436028"/>
    <w:rsid w:val="7E6B0C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qFormat="1" w:uiPriority="39" w:name="toc 3"/>
    <w:lsdException w:uiPriority="39" w:name="toc 4"/>
    <w:lsdException w:qFormat="1"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99"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iPriority="99" w:semiHidden="0" w:name="Body Text First Indent"/>
    <w:lsdException w:qFormat="1" w:uiPriority="99" w:semiHidden="0" w:name="Body Text First Indent 2"/>
    <w:lsdException w:uiPriority="99" w:name="Note Heading"/>
    <w:lsdException w:qFormat="1" w:unhideWhenUsed="0" w:uiPriority="99" w:semiHidden="0" w:name="Body Text 2"/>
    <w:lsdException w:qFormat="1" w:uiPriority="99" w:name="Body Text 3"/>
    <w:lsdException w:uiPriority="99" w:name="Body Text Indent 2"/>
    <w:lsdException w:uiPriority="99" w:name="Body Text Indent 3"/>
    <w:lsdException w:uiPriority="99" w:name="Block Text"/>
    <w:lsdException w:qFormat="1" w:uiPriority="0" w:semiHidden="0" w:name="Hyperlink"/>
    <w:lsdException w:qFormat="1" w:uiPriority="99" w:name="FollowedHyperlink"/>
    <w:lsdException w:qFormat="1" w:unhideWhenUsed="0" w:uiPriority="22" w:semiHidden="0" w:name="Strong"/>
    <w:lsdException w:qFormat="1" w:unhideWhenUsed="0" w:uiPriority="0" w:semiHidden="0" w:name="Emphasis"/>
    <w:lsdException w:uiPriority="99" w:name="Document Map"/>
    <w:lsdException w:qFormat="1" w:uiPriority="99" w:semiHidden="0" w:name="Plain Text"/>
    <w:lsdException w:uiPriority="99" w:name="E-mail Signature"/>
    <w:lsdException w:qFormat="1"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2"/>
    <w:qFormat/>
    <w:uiPriority w:val="0"/>
    <w:pPr>
      <w:keepNext/>
      <w:keepLines/>
      <w:numPr>
        <w:ilvl w:val="0"/>
        <w:numId w:val="1"/>
      </w:numPr>
      <w:adjustRightInd w:val="0"/>
      <w:spacing w:before="340" w:after="330" w:line="578" w:lineRule="atLeast"/>
      <w:ind w:left="0"/>
      <w:jc w:val="left"/>
      <w:outlineLvl w:val="0"/>
    </w:pPr>
    <w:rPr>
      <w:rFonts w:ascii="Calibri" w:hAnsi="Calibri" w:eastAsia="宋体" w:cs="Times New Roman"/>
      <w:b/>
      <w:bCs/>
      <w:kern w:val="44"/>
      <w:sz w:val="44"/>
      <w:szCs w:val="44"/>
    </w:rPr>
  </w:style>
  <w:style w:type="paragraph" w:styleId="3">
    <w:name w:val="heading 2"/>
    <w:basedOn w:val="1"/>
    <w:next w:val="1"/>
    <w:link w:val="43"/>
    <w:semiHidden/>
    <w:unhideWhenUsed/>
    <w:qFormat/>
    <w:uiPriority w:val="0"/>
    <w:pPr>
      <w:keepNext/>
      <w:keepLines/>
      <w:numPr>
        <w:ilvl w:val="1"/>
        <w:numId w:val="1"/>
      </w:numPr>
      <w:adjustRightInd w:val="0"/>
      <w:spacing w:before="260" w:after="260" w:line="416" w:lineRule="atLeast"/>
      <w:jc w:val="left"/>
      <w:outlineLvl w:val="1"/>
    </w:pPr>
    <w:rPr>
      <w:rFonts w:ascii="Arial" w:hAnsi="Arial" w:eastAsia="黑体" w:cs="Times New Roman"/>
      <w:b/>
      <w:bCs/>
      <w:kern w:val="0"/>
      <w:sz w:val="32"/>
      <w:szCs w:val="32"/>
    </w:rPr>
  </w:style>
  <w:style w:type="paragraph" w:styleId="4">
    <w:name w:val="heading 3"/>
    <w:basedOn w:val="1"/>
    <w:next w:val="1"/>
    <w:link w:val="44"/>
    <w:semiHidden/>
    <w:unhideWhenUsed/>
    <w:qFormat/>
    <w:uiPriority w:val="0"/>
    <w:pPr>
      <w:autoSpaceDE w:val="0"/>
      <w:autoSpaceDN w:val="0"/>
      <w:adjustRightInd w:val="0"/>
      <w:spacing w:afterLines="50" w:line="360" w:lineRule="auto"/>
      <w:jc w:val="center"/>
      <w:outlineLvl w:val="2"/>
    </w:pPr>
    <w:rPr>
      <w:rFonts w:ascii="宋体" w:hAnsi="宋体" w:eastAsia="宋体" w:cs="宋体"/>
      <w:b/>
      <w:color w:val="000000"/>
      <w:kern w:val="0"/>
      <w:sz w:val="24"/>
      <w:szCs w:val="20"/>
      <w:lang w:val="en-GB"/>
    </w:rPr>
  </w:style>
  <w:style w:type="paragraph" w:styleId="5">
    <w:name w:val="heading 4"/>
    <w:basedOn w:val="1"/>
    <w:next w:val="1"/>
    <w:link w:val="45"/>
    <w:semiHidden/>
    <w:unhideWhenUsed/>
    <w:qFormat/>
    <w:uiPriority w:val="0"/>
    <w:pPr>
      <w:keepNext/>
      <w:keepLines/>
      <w:numPr>
        <w:ilvl w:val="3"/>
        <w:numId w:val="1"/>
      </w:numPr>
      <w:adjustRightInd w:val="0"/>
      <w:spacing w:before="280" w:after="290" w:line="376" w:lineRule="atLeast"/>
      <w:jc w:val="left"/>
      <w:outlineLvl w:val="3"/>
    </w:pPr>
    <w:rPr>
      <w:rFonts w:ascii="Arial" w:hAnsi="Arial" w:eastAsia="黑体" w:cs="Times New Roman"/>
      <w:b/>
      <w:bCs/>
      <w:kern w:val="0"/>
      <w:sz w:val="28"/>
      <w:szCs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7"/>
    <w:semiHidden/>
    <w:unhideWhenUsed/>
    <w:qFormat/>
    <w:uiPriority w:val="99"/>
    <w:pPr>
      <w:ind w:firstLine="425"/>
    </w:pPr>
    <w:rPr>
      <w:rFonts w:ascii="Times New Roman" w:hAnsi="Times New Roman" w:eastAsia="宋体" w:cs="Times New Roman"/>
      <w:szCs w:val="20"/>
    </w:rPr>
  </w:style>
  <w:style w:type="paragraph" w:styleId="7">
    <w:name w:val="Body Text 2"/>
    <w:basedOn w:val="1"/>
    <w:next w:val="1"/>
    <w:qFormat/>
    <w:uiPriority w:val="99"/>
    <w:pPr>
      <w:spacing w:after="120" w:line="480" w:lineRule="auto"/>
    </w:pPr>
  </w:style>
  <w:style w:type="paragraph" w:styleId="8">
    <w:name w:val="caption"/>
    <w:basedOn w:val="1"/>
    <w:next w:val="1"/>
    <w:semiHidden/>
    <w:unhideWhenUsed/>
    <w:qFormat/>
    <w:uiPriority w:val="99"/>
    <w:rPr>
      <w:rFonts w:ascii="Arial" w:hAnsi="Arial" w:eastAsia="黑体" w:cs="Arial"/>
      <w:sz w:val="20"/>
      <w:szCs w:val="20"/>
    </w:rPr>
  </w:style>
  <w:style w:type="paragraph" w:styleId="9">
    <w:name w:val="Body Text 3"/>
    <w:basedOn w:val="1"/>
    <w:link w:val="55"/>
    <w:semiHidden/>
    <w:unhideWhenUsed/>
    <w:qFormat/>
    <w:uiPriority w:val="99"/>
    <w:rPr>
      <w:rFonts w:ascii="Times New Roman" w:hAnsi="Times New Roman" w:eastAsia="宋体" w:cs="Times New Roman"/>
      <w:color w:val="FF0000"/>
      <w:sz w:val="24"/>
      <w:szCs w:val="24"/>
    </w:rPr>
  </w:style>
  <w:style w:type="paragraph" w:styleId="10">
    <w:name w:val="Body Text"/>
    <w:basedOn w:val="1"/>
    <w:next w:val="11"/>
    <w:link w:val="50"/>
    <w:unhideWhenUsed/>
    <w:qFormat/>
    <w:uiPriority w:val="99"/>
    <w:pPr>
      <w:spacing w:after="120"/>
    </w:pPr>
  </w:style>
  <w:style w:type="paragraph" w:customStyle="1" w:styleId="11">
    <w:name w:val="style4"/>
    <w:basedOn w:val="1"/>
    <w:next w:val="12"/>
    <w:qFormat/>
    <w:uiPriority w:val="99"/>
    <w:pPr>
      <w:widowControl/>
      <w:spacing w:before="280" w:after="280"/>
    </w:pPr>
    <w:rPr>
      <w:rFonts w:ascii="宋体" w:hAnsi="Times New Roman" w:eastAsia="宋体" w:cs="Times New Roman"/>
      <w:sz w:val="18"/>
    </w:rPr>
  </w:style>
  <w:style w:type="paragraph" w:customStyle="1" w:styleId="12">
    <w:name w:val="2"/>
    <w:next w:val="1"/>
    <w:qFormat/>
    <w:uiPriority w:val="99"/>
    <w:pPr>
      <w:widowControl w:val="0"/>
      <w:jc w:val="both"/>
    </w:pPr>
    <w:rPr>
      <w:rFonts w:ascii="Times New Roman" w:hAnsi="Times New Roman" w:eastAsia="宋体" w:cs="Times New Roman"/>
      <w:sz w:val="21"/>
      <w:szCs w:val="22"/>
      <w:lang w:val="en-US" w:eastAsia="zh-CN" w:bidi="ar-SA"/>
    </w:rPr>
  </w:style>
  <w:style w:type="paragraph" w:styleId="13">
    <w:name w:val="Body Text Indent"/>
    <w:basedOn w:val="1"/>
    <w:next w:val="14"/>
    <w:link w:val="51"/>
    <w:semiHidden/>
    <w:unhideWhenUsed/>
    <w:qFormat/>
    <w:uiPriority w:val="99"/>
    <w:pPr>
      <w:adjustRightInd w:val="0"/>
      <w:spacing w:after="120" w:line="360" w:lineRule="atLeast"/>
      <w:ind w:left="420" w:leftChars="200"/>
      <w:jc w:val="left"/>
    </w:pPr>
    <w:rPr>
      <w:kern w:val="0"/>
      <w:sz w:val="24"/>
      <w:szCs w:val="20"/>
    </w:rPr>
  </w:style>
  <w:style w:type="paragraph" w:styleId="14">
    <w:name w:val="Body Text First Indent 2"/>
    <w:basedOn w:val="13"/>
    <w:next w:val="15"/>
    <w:link w:val="52"/>
    <w:unhideWhenUsed/>
    <w:qFormat/>
    <w:uiPriority w:val="99"/>
    <w:pPr>
      <w:adjustRightInd/>
      <w:spacing w:line="240" w:lineRule="auto"/>
      <w:ind w:firstLine="420" w:firstLineChars="200"/>
      <w:jc w:val="both"/>
    </w:pPr>
    <w:rPr>
      <w:kern w:val="2"/>
      <w:sz w:val="21"/>
      <w:szCs w:val="22"/>
    </w:rPr>
  </w:style>
  <w:style w:type="paragraph" w:styleId="15">
    <w:name w:val="Date"/>
    <w:basedOn w:val="1"/>
    <w:next w:val="1"/>
    <w:link w:val="53"/>
    <w:unhideWhenUsed/>
    <w:qFormat/>
    <w:uiPriority w:val="99"/>
    <w:pPr>
      <w:ind w:left="100" w:leftChars="2500"/>
    </w:pPr>
  </w:style>
  <w:style w:type="paragraph" w:styleId="16">
    <w:name w:val="toc 5"/>
    <w:basedOn w:val="1"/>
    <w:next w:val="1"/>
    <w:semiHidden/>
    <w:unhideWhenUsed/>
    <w:qFormat/>
    <w:uiPriority w:val="39"/>
    <w:pPr>
      <w:spacing w:line="276" w:lineRule="auto"/>
      <w:ind w:left="960"/>
      <w:jc w:val="center"/>
    </w:pPr>
    <w:rPr>
      <w:rFonts w:ascii="Times New Roman" w:hAnsi="Times New Roman" w:eastAsia="宋体" w:cs="Times New Roman"/>
      <w:b/>
      <w:color w:val="000000"/>
      <w:sz w:val="36"/>
      <w:szCs w:val="36"/>
    </w:rPr>
  </w:style>
  <w:style w:type="paragraph" w:styleId="17">
    <w:name w:val="toc 3"/>
    <w:basedOn w:val="1"/>
    <w:next w:val="1"/>
    <w:semiHidden/>
    <w:unhideWhenUsed/>
    <w:qFormat/>
    <w:uiPriority w:val="39"/>
    <w:pPr>
      <w:ind w:left="480"/>
      <w:jc w:val="left"/>
    </w:pPr>
    <w:rPr>
      <w:rFonts w:ascii="Times New Roman" w:hAnsi="Times New Roman" w:eastAsia="宋体" w:cs="Times New Roman"/>
      <w:i/>
      <w:iCs/>
      <w:color w:val="0000FF"/>
      <w:sz w:val="20"/>
      <w:szCs w:val="20"/>
    </w:rPr>
  </w:style>
  <w:style w:type="paragraph" w:styleId="18">
    <w:name w:val="Plain Text"/>
    <w:basedOn w:val="1"/>
    <w:link w:val="56"/>
    <w:unhideWhenUsed/>
    <w:qFormat/>
    <w:uiPriority w:val="99"/>
    <w:rPr>
      <w:rFonts w:eastAsia="宋体"/>
      <w:sz w:val="24"/>
    </w:rPr>
  </w:style>
  <w:style w:type="paragraph" w:styleId="19">
    <w:name w:val="Balloon Text"/>
    <w:basedOn w:val="1"/>
    <w:link w:val="57"/>
    <w:semiHidden/>
    <w:unhideWhenUsed/>
    <w:qFormat/>
    <w:uiPriority w:val="99"/>
    <w:rPr>
      <w:sz w:val="18"/>
      <w:szCs w:val="18"/>
    </w:rPr>
  </w:style>
  <w:style w:type="paragraph" w:styleId="20">
    <w:name w:val="footer"/>
    <w:basedOn w:val="1"/>
    <w:link w:val="49"/>
    <w:unhideWhenUsed/>
    <w:qFormat/>
    <w:uiPriority w:val="99"/>
    <w:pPr>
      <w:tabs>
        <w:tab w:val="center" w:pos="4153"/>
        <w:tab w:val="right" w:pos="8306"/>
      </w:tabs>
      <w:snapToGrid w:val="0"/>
      <w:jc w:val="left"/>
    </w:pPr>
    <w:rPr>
      <w:sz w:val="18"/>
      <w:szCs w:val="18"/>
    </w:rPr>
  </w:style>
  <w:style w:type="paragraph" w:styleId="21">
    <w:name w:val="envelope return"/>
    <w:basedOn w:val="1"/>
    <w:unhideWhenUsed/>
    <w:qFormat/>
    <w:uiPriority w:val="99"/>
    <w:pPr>
      <w:snapToGrid w:val="0"/>
    </w:pPr>
    <w:rPr>
      <w:rFonts w:ascii="Arial" w:hAnsi="Arial"/>
    </w:rPr>
  </w:style>
  <w:style w:type="paragraph" w:styleId="22">
    <w:name w:val="header"/>
    <w:basedOn w:val="1"/>
    <w:link w:val="48"/>
    <w:unhideWhenUsed/>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semiHidden/>
    <w:unhideWhenUsed/>
    <w:qFormat/>
    <w:uiPriority w:val="39"/>
    <w:pPr>
      <w:spacing w:before="120" w:after="120"/>
      <w:jc w:val="left"/>
    </w:pPr>
    <w:rPr>
      <w:rFonts w:ascii="Times New Roman" w:hAnsi="Times New Roman" w:eastAsia="宋体" w:cs="Times New Roman"/>
      <w:b/>
      <w:bCs/>
      <w:caps/>
      <w:color w:val="0000FF"/>
      <w:sz w:val="20"/>
      <w:szCs w:val="20"/>
    </w:rPr>
  </w:style>
  <w:style w:type="paragraph" w:styleId="24">
    <w:name w:val="HTML Preformatted"/>
    <w:basedOn w:val="1"/>
    <w:link w:val="46"/>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25">
    <w:name w:val="Normal (Web)"/>
    <w:basedOn w:val="1"/>
    <w:semiHidden/>
    <w:unhideWhenUsed/>
    <w:qFormat/>
    <w:uiPriority w:val="99"/>
    <w:rPr>
      <w:rFonts w:ascii="Calibri" w:hAnsi="Calibri" w:eastAsia="宋体" w:cs="Times New Roman"/>
      <w:sz w:val="24"/>
      <w:szCs w:val="24"/>
    </w:rPr>
  </w:style>
  <w:style w:type="paragraph" w:styleId="26">
    <w:name w:val="Body Text First Indent"/>
    <w:basedOn w:val="10"/>
    <w:next w:val="14"/>
    <w:link w:val="54"/>
    <w:unhideWhenUsed/>
    <w:qFormat/>
    <w:uiPriority w:val="99"/>
    <w:pPr>
      <w:ind w:firstLine="420" w:firstLineChars="100"/>
    </w:pPr>
    <w:rPr>
      <w:rFonts w:ascii="宋体" w:hAnsi="Times New Roman" w:eastAsia="宋体" w:cs="Times New Roman"/>
      <w:kern w:val="0"/>
      <w:sz w:val="34"/>
      <w:szCs w:val="20"/>
    </w:rPr>
  </w:style>
  <w:style w:type="table" w:styleId="28">
    <w:name w:val="Table Grid"/>
    <w:basedOn w:val="27"/>
    <w:qFormat/>
    <w:uiPriority w:val="59"/>
    <w:rPr>
      <w:rFonts w:ascii="Times New Roman" w:hAnsi="Times New Roman" w:eastAsia="宋体" w:cs="Times New Roman"/>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30">
    <w:name w:val="Strong"/>
    <w:basedOn w:val="29"/>
    <w:qFormat/>
    <w:uiPriority w:val="22"/>
    <w:rPr>
      <w:b/>
      <w:bCs/>
    </w:rPr>
  </w:style>
  <w:style w:type="character" w:styleId="31">
    <w:name w:val="FollowedHyperlink"/>
    <w:basedOn w:val="29"/>
    <w:semiHidden/>
    <w:unhideWhenUsed/>
    <w:qFormat/>
    <w:uiPriority w:val="99"/>
    <w:rPr>
      <w:color w:val="954F72" w:themeColor="followedHyperlink"/>
      <w:u w:val="single"/>
      <w14:textFill>
        <w14:solidFill>
          <w14:schemeClr w14:val="folHlink"/>
        </w14:solidFill>
      </w14:textFill>
    </w:rPr>
  </w:style>
  <w:style w:type="character" w:styleId="32">
    <w:name w:val="Emphasis"/>
    <w:basedOn w:val="29"/>
    <w:qFormat/>
    <w:uiPriority w:val="0"/>
    <w:rPr>
      <w:i/>
    </w:rPr>
  </w:style>
  <w:style w:type="character" w:styleId="33">
    <w:name w:val="HTML Definition"/>
    <w:basedOn w:val="29"/>
    <w:semiHidden/>
    <w:unhideWhenUsed/>
    <w:qFormat/>
    <w:uiPriority w:val="99"/>
  </w:style>
  <w:style w:type="character" w:styleId="34">
    <w:name w:val="HTML Typewriter"/>
    <w:basedOn w:val="29"/>
    <w:semiHidden/>
    <w:unhideWhenUsed/>
    <w:qFormat/>
    <w:uiPriority w:val="99"/>
    <w:rPr>
      <w:rFonts w:hint="default" w:ascii="monospace" w:hAnsi="monospace" w:eastAsia="monospace" w:cs="monospace"/>
      <w:sz w:val="20"/>
    </w:rPr>
  </w:style>
  <w:style w:type="character" w:styleId="35">
    <w:name w:val="HTML Acronym"/>
    <w:basedOn w:val="29"/>
    <w:semiHidden/>
    <w:unhideWhenUsed/>
    <w:qFormat/>
    <w:uiPriority w:val="99"/>
  </w:style>
  <w:style w:type="character" w:styleId="36">
    <w:name w:val="HTML Variable"/>
    <w:basedOn w:val="29"/>
    <w:semiHidden/>
    <w:unhideWhenUsed/>
    <w:qFormat/>
    <w:uiPriority w:val="99"/>
  </w:style>
  <w:style w:type="character" w:styleId="37">
    <w:name w:val="Hyperlink"/>
    <w:basedOn w:val="29"/>
    <w:unhideWhenUsed/>
    <w:qFormat/>
    <w:uiPriority w:val="0"/>
    <w:rPr>
      <w:color w:val="0000FF"/>
      <w:u w:val="none"/>
    </w:rPr>
  </w:style>
  <w:style w:type="character" w:styleId="38">
    <w:name w:val="HTML Code"/>
    <w:basedOn w:val="29"/>
    <w:semiHidden/>
    <w:unhideWhenUsed/>
    <w:qFormat/>
    <w:uiPriority w:val="99"/>
    <w:rPr>
      <w:rFonts w:hint="default" w:ascii="monospace" w:hAnsi="monospace" w:eastAsia="monospace" w:cs="monospace"/>
      <w:sz w:val="20"/>
    </w:rPr>
  </w:style>
  <w:style w:type="character" w:styleId="39">
    <w:name w:val="HTML Cite"/>
    <w:basedOn w:val="29"/>
    <w:semiHidden/>
    <w:unhideWhenUsed/>
    <w:qFormat/>
    <w:uiPriority w:val="99"/>
  </w:style>
  <w:style w:type="character" w:styleId="40">
    <w:name w:val="HTML Keyboard"/>
    <w:basedOn w:val="29"/>
    <w:semiHidden/>
    <w:unhideWhenUsed/>
    <w:qFormat/>
    <w:uiPriority w:val="99"/>
    <w:rPr>
      <w:rFonts w:ascii="monospace" w:hAnsi="monospace" w:eastAsia="monospace" w:cs="monospace"/>
      <w:sz w:val="20"/>
    </w:rPr>
  </w:style>
  <w:style w:type="character" w:styleId="41">
    <w:name w:val="HTML Sample"/>
    <w:basedOn w:val="29"/>
    <w:semiHidden/>
    <w:unhideWhenUsed/>
    <w:qFormat/>
    <w:uiPriority w:val="99"/>
    <w:rPr>
      <w:rFonts w:hint="default" w:ascii="monospace" w:hAnsi="monospace" w:eastAsia="monospace" w:cs="monospace"/>
    </w:rPr>
  </w:style>
  <w:style w:type="character" w:customStyle="1" w:styleId="42">
    <w:name w:val="标题 1 Char"/>
    <w:basedOn w:val="29"/>
    <w:link w:val="2"/>
    <w:qFormat/>
    <w:uiPriority w:val="0"/>
    <w:rPr>
      <w:rFonts w:ascii="Calibri" w:hAnsi="Calibri" w:eastAsia="宋体" w:cs="Times New Roman"/>
      <w:b/>
      <w:bCs/>
      <w:kern w:val="44"/>
      <w:sz w:val="44"/>
      <w:szCs w:val="44"/>
    </w:rPr>
  </w:style>
  <w:style w:type="character" w:customStyle="1" w:styleId="43">
    <w:name w:val="标题 2 Char"/>
    <w:basedOn w:val="29"/>
    <w:link w:val="3"/>
    <w:semiHidden/>
    <w:qFormat/>
    <w:uiPriority w:val="0"/>
    <w:rPr>
      <w:rFonts w:ascii="Arial" w:hAnsi="Arial" w:eastAsia="黑体" w:cs="Times New Roman"/>
      <w:b/>
      <w:bCs/>
      <w:kern w:val="0"/>
      <w:sz w:val="32"/>
      <w:szCs w:val="32"/>
    </w:rPr>
  </w:style>
  <w:style w:type="character" w:customStyle="1" w:styleId="44">
    <w:name w:val="标题 3 Char"/>
    <w:basedOn w:val="29"/>
    <w:link w:val="4"/>
    <w:semiHidden/>
    <w:qFormat/>
    <w:uiPriority w:val="0"/>
    <w:rPr>
      <w:rFonts w:ascii="宋体" w:hAnsi="宋体" w:eastAsia="宋体" w:cs="宋体"/>
      <w:b/>
      <w:color w:val="000000"/>
      <w:kern w:val="0"/>
      <w:sz w:val="24"/>
      <w:szCs w:val="20"/>
      <w:lang w:val="en-GB"/>
    </w:rPr>
  </w:style>
  <w:style w:type="character" w:customStyle="1" w:styleId="45">
    <w:name w:val="标题 4 Char"/>
    <w:basedOn w:val="29"/>
    <w:link w:val="5"/>
    <w:semiHidden/>
    <w:qFormat/>
    <w:uiPriority w:val="0"/>
    <w:rPr>
      <w:rFonts w:ascii="Arial" w:hAnsi="Arial" w:eastAsia="黑体" w:cs="Times New Roman"/>
      <w:b/>
      <w:bCs/>
      <w:kern w:val="0"/>
      <w:sz w:val="28"/>
      <w:szCs w:val="28"/>
    </w:rPr>
  </w:style>
  <w:style w:type="character" w:customStyle="1" w:styleId="46">
    <w:name w:val="HTML 预设格式 Char1"/>
    <w:basedOn w:val="29"/>
    <w:link w:val="24"/>
    <w:semiHidden/>
    <w:qFormat/>
    <w:uiPriority w:val="99"/>
    <w:rPr>
      <w:rFonts w:ascii="宋体" w:hAnsi="宋体" w:eastAsia="宋体" w:cs="宋体"/>
      <w:kern w:val="0"/>
      <w:sz w:val="24"/>
      <w:szCs w:val="24"/>
    </w:rPr>
  </w:style>
  <w:style w:type="paragraph" w:customStyle="1" w:styleId="47">
    <w:name w:val="msonormal"/>
    <w:basedOn w:val="1"/>
    <w:qFormat/>
    <w:uiPriority w:val="99"/>
    <w:rPr>
      <w:rFonts w:ascii="Calibri" w:hAnsi="Calibri" w:eastAsia="宋体" w:cs="Times New Roman"/>
      <w:sz w:val="24"/>
      <w:szCs w:val="24"/>
    </w:rPr>
  </w:style>
  <w:style w:type="character" w:customStyle="1" w:styleId="48">
    <w:name w:val="页眉 Char"/>
    <w:basedOn w:val="29"/>
    <w:link w:val="22"/>
    <w:qFormat/>
    <w:uiPriority w:val="99"/>
    <w:rPr>
      <w:sz w:val="18"/>
      <w:szCs w:val="18"/>
    </w:rPr>
  </w:style>
  <w:style w:type="character" w:customStyle="1" w:styleId="49">
    <w:name w:val="页脚 Char"/>
    <w:basedOn w:val="29"/>
    <w:link w:val="20"/>
    <w:qFormat/>
    <w:uiPriority w:val="99"/>
    <w:rPr>
      <w:sz w:val="18"/>
      <w:szCs w:val="18"/>
    </w:rPr>
  </w:style>
  <w:style w:type="character" w:customStyle="1" w:styleId="50">
    <w:name w:val="正文文本 Char"/>
    <w:basedOn w:val="29"/>
    <w:link w:val="10"/>
    <w:qFormat/>
    <w:uiPriority w:val="99"/>
  </w:style>
  <w:style w:type="character" w:customStyle="1" w:styleId="51">
    <w:name w:val="正文文本缩进 Char1"/>
    <w:basedOn w:val="29"/>
    <w:link w:val="13"/>
    <w:semiHidden/>
    <w:qFormat/>
    <w:uiPriority w:val="99"/>
    <w:rPr>
      <w:kern w:val="0"/>
      <w:sz w:val="24"/>
      <w:szCs w:val="20"/>
    </w:rPr>
  </w:style>
  <w:style w:type="character" w:customStyle="1" w:styleId="52">
    <w:name w:val="正文首行缩进 2 Char"/>
    <w:basedOn w:val="51"/>
    <w:link w:val="14"/>
    <w:qFormat/>
    <w:uiPriority w:val="99"/>
    <w:rPr>
      <w:kern w:val="0"/>
      <w:sz w:val="24"/>
      <w:szCs w:val="20"/>
    </w:rPr>
  </w:style>
  <w:style w:type="character" w:customStyle="1" w:styleId="53">
    <w:name w:val="日期 Char"/>
    <w:basedOn w:val="29"/>
    <w:link w:val="15"/>
    <w:qFormat/>
    <w:uiPriority w:val="99"/>
  </w:style>
  <w:style w:type="character" w:customStyle="1" w:styleId="54">
    <w:name w:val="正文首行缩进 Char"/>
    <w:basedOn w:val="50"/>
    <w:link w:val="26"/>
    <w:qFormat/>
    <w:uiPriority w:val="99"/>
    <w:rPr>
      <w:rFonts w:ascii="宋体" w:hAnsi="Times New Roman" w:eastAsia="宋体" w:cs="Times New Roman"/>
      <w:kern w:val="0"/>
      <w:sz w:val="34"/>
      <w:szCs w:val="20"/>
    </w:rPr>
  </w:style>
  <w:style w:type="character" w:customStyle="1" w:styleId="55">
    <w:name w:val="正文文本 3 Char"/>
    <w:basedOn w:val="29"/>
    <w:link w:val="9"/>
    <w:semiHidden/>
    <w:qFormat/>
    <w:uiPriority w:val="99"/>
    <w:rPr>
      <w:rFonts w:ascii="Times New Roman" w:hAnsi="Times New Roman" w:eastAsia="宋体" w:cs="Times New Roman"/>
      <w:color w:val="FF0000"/>
      <w:sz w:val="24"/>
      <w:szCs w:val="24"/>
    </w:rPr>
  </w:style>
  <w:style w:type="character" w:customStyle="1" w:styleId="56">
    <w:name w:val="纯文本 Char"/>
    <w:basedOn w:val="29"/>
    <w:link w:val="18"/>
    <w:qFormat/>
    <w:uiPriority w:val="0"/>
    <w:rPr>
      <w:rFonts w:eastAsia="宋体"/>
      <w:sz w:val="24"/>
    </w:rPr>
  </w:style>
  <w:style w:type="character" w:customStyle="1" w:styleId="57">
    <w:name w:val="批注框文本 Char1"/>
    <w:basedOn w:val="29"/>
    <w:link w:val="19"/>
    <w:semiHidden/>
    <w:qFormat/>
    <w:uiPriority w:val="99"/>
    <w:rPr>
      <w:sz w:val="18"/>
      <w:szCs w:val="18"/>
    </w:rPr>
  </w:style>
  <w:style w:type="paragraph" w:styleId="58">
    <w:name w:val="List Paragraph"/>
    <w:basedOn w:val="1"/>
    <w:link w:val="93"/>
    <w:qFormat/>
    <w:uiPriority w:val="34"/>
    <w:pPr>
      <w:ind w:firstLine="420" w:firstLineChars="200"/>
    </w:pPr>
  </w:style>
  <w:style w:type="paragraph" w:customStyle="1" w:styleId="59">
    <w:name w:val="无间隔1"/>
    <w:basedOn w:val="1"/>
    <w:qFormat/>
    <w:uiPriority w:val="99"/>
    <w:pPr>
      <w:spacing w:line="400" w:lineRule="exact"/>
    </w:pPr>
    <w:rPr>
      <w:sz w:val="24"/>
    </w:rPr>
  </w:style>
  <w:style w:type="paragraph" w:customStyle="1" w:styleId="60">
    <w:name w:val="列出段落1"/>
    <w:basedOn w:val="1"/>
    <w:qFormat/>
    <w:uiPriority w:val="99"/>
    <w:pPr>
      <w:ind w:firstLine="420" w:firstLineChars="200"/>
    </w:pPr>
  </w:style>
  <w:style w:type="paragraph" w:customStyle="1" w:styleId="61">
    <w:name w:val="*正文"/>
    <w:basedOn w:val="1"/>
    <w:qFormat/>
    <w:uiPriority w:val="99"/>
    <w:pPr>
      <w:keepNext/>
      <w:keepLines/>
      <w:spacing w:line="360" w:lineRule="auto"/>
      <w:ind w:firstLine="200" w:firstLineChars="200"/>
    </w:pPr>
    <w:rPr>
      <w:rFonts w:ascii="宋体" w:hAnsi="宋体"/>
    </w:rPr>
  </w:style>
  <w:style w:type="paragraph" w:customStyle="1" w:styleId="62">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63">
    <w:name w:val="正文文本缩进 Char Char"/>
    <w:link w:val="64"/>
    <w:qFormat/>
    <w:locked/>
    <w:uiPriority w:val="0"/>
    <w:rPr>
      <w:rFonts w:ascii="宋体" w:hAnsi="宋体" w:eastAsia="宋体"/>
      <w:sz w:val="24"/>
    </w:rPr>
  </w:style>
  <w:style w:type="paragraph" w:customStyle="1" w:styleId="64">
    <w:name w:val="正文文本缩进1"/>
    <w:basedOn w:val="1"/>
    <w:link w:val="63"/>
    <w:qFormat/>
    <w:uiPriority w:val="0"/>
    <w:pPr>
      <w:spacing w:line="360" w:lineRule="auto"/>
      <w:ind w:firstLine="480" w:firstLineChars="200"/>
    </w:pPr>
    <w:rPr>
      <w:rFonts w:ascii="宋体" w:hAnsi="宋体" w:eastAsia="宋体"/>
      <w:sz w:val="24"/>
    </w:rPr>
  </w:style>
  <w:style w:type="character" w:customStyle="1" w:styleId="65">
    <w:name w:val="日期 Char Char"/>
    <w:link w:val="66"/>
    <w:qFormat/>
    <w:locked/>
    <w:uiPriority w:val="0"/>
    <w:rPr>
      <w:sz w:val="24"/>
    </w:rPr>
  </w:style>
  <w:style w:type="paragraph" w:customStyle="1" w:styleId="66">
    <w:name w:val="日期1"/>
    <w:basedOn w:val="1"/>
    <w:next w:val="1"/>
    <w:link w:val="65"/>
    <w:qFormat/>
    <w:uiPriority w:val="0"/>
    <w:rPr>
      <w:sz w:val="24"/>
    </w:rPr>
  </w:style>
  <w:style w:type="paragraph" w:customStyle="1" w:styleId="67">
    <w:name w:val="正文缩进1"/>
    <w:basedOn w:val="1"/>
    <w:qFormat/>
    <w:uiPriority w:val="99"/>
    <w:pPr>
      <w:adjustRightInd w:val="0"/>
      <w:spacing w:line="360" w:lineRule="atLeast"/>
      <w:ind w:firstLine="420" w:firstLineChars="200"/>
      <w:jc w:val="left"/>
    </w:pPr>
    <w:rPr>
      <w:rFonts w:ascii="Times New Roman" w:hAnsi="Times New Roman" w:eastAsia="宋体" w:cs="Times New Roman"/>
      <w:kern w:val="0"/>
      <w:sz w:val="24"/>
      <w:szCs w:val="20"/>
    </w:rPr>
  </w:style>
  <w:style w:type="paragraph" w:customStyle="1" w:styleId="68">
    <w:name w:val="样式1"/>
    <w:basedOn w:val="1"/>
    <w:qFormat/>
    <w:uiPriority w:val="99"/>
    <w:pPr>
      <w:numPr>
        <w:ilvl w:val="0"/>
        <w:numId w:val="2"/>
      </w:numPr>
      <w:adjustRightInd w:val="0"/>
    </w:pPr>
    <w:rPr>
      <w:rFonts w:ascii="宋体" w:hAnsi="宋体" w:eastAsia="宋体" w:cs="Times New Roman"/>
      <w:kern w:val="0"/>
      <w:szCs w:val="21"/>
    </w:rPr>
  </w:style>
  <w:style w:type="paragraph" w:customStyle="1" w:styleId="69">
    <w:name w:val="图"/>
    <w:basedOn w:val="1"/>
    <w:qFormat/>
    <w:uiPriority w:val="99"/>
    <w:pPr>
      <w:keepNext/>
      <w:adjustRightInd w:val="0"/>
      <w:snapToGrid w:val="0"/>
      <w:spacing w:before="60" w:after="60" w:line="300" w:lineRule="auto"/>
      <w:jc w:val="center"/>
    </w:pPr>
    <w:rPr>
      <w:rFonts w:ascii="Times New Roman" w:hAnsi="Times New Roman" w:eastAsia="宋体" w:cs="Times New Roman"/>
      <w:color w:val="0000FF"/>
      <w:spacing w:val="20"/>
      <w:kern w:val="0"/>
      <w:sz w:val="24"/>
      <w:szCs w:val="20"/>
    </w:rPr>
  </w:style>
  <w:style w:type="paragraph" w:customStyle="1" w:styleId="70">
    <w:name w:val="样式 标题 1 + 四号 居中 段前: 12 磅 段后: 12 磅 行距: 单倍行距"/>
    <w:basedOn w:val="2"/>
    <w:qFormat/>
    <w:uiPriority w:val="99"/>
    <w:pPr>
      <w:spacing w:before="240" w:after="240" w:line="240" w:lineRule="auto"/>
      <w:ind w:left="-288"/>
      <w:jc w:val="center"/>
    </w:pPr>
    <w:rPr>
      <w:rFonts w:cs="宋体"/>
      <w:sz w:val="28"/>
      <w:szCs w:val="20"/>
    </w:rPr>
  </w:style>
  <w:style w:type="paragraph" w:customStyle="1" w:styleId="71">
    <w:name w:val="样式 样式 样式 样式 标题 2 + 宋体 五号 非加粗 黑色 + 段前: 6 磅 段后: 0 磅 行距: 单倍行距 + 段前:..."/>
    <w:basedOn w:val="1"/>
    <w:qFormat/>
    <w:uiPriority w:val="99"/>
    <w:pPr>
      <w:keepNext/>
      <w:keepLines/>
      <w:numPr>
        <w:ilvl w:val="0"/>
        <w:numId w:val="3"/>
      </w:numPr>
      <w:adjustRightInd w:val="0"/>
      <w:spacing w:before="240"/>
      <w:jc w:val="left"/>
      <w:outlineLvl w:val="1"/>
    </w:pPr>
    <w:rPr>
      <w:rFonts w:ascii="宋体" w:hAnsi="宋体" w:eastAsia="宋体" w:cs="宋体"/>
      <w:b/>
      <w:bCs/>
      <w:color w:val="000000"/>
      <w:kern w:val="0"/>
      <w:szCs w:val="20"/>
    </w:rPr>
  </w:style>
  <w:style w:type="paragraph" w:customStyle="1" w:styleId="72">
    <w:name w:val="List Paragraph1"/>
    <w:basedOn w:val="1"/>
    <w:qFormat/>
    <w:uiPriority w:val="99"/>
    <w:pPr>
      <w:ind w:firstLine="420" w:firstLineChars="200"/>
    </w:pPr>
    <w:rPr>
      <w:rFonts w:ascii="Calibri" w:hAnsi="Calibri" w:cs="宋体"/>
    </w:rPr>
  </w:style>
  <w:style w:type="paragraph" w:customStyle="1" w:styleId="73">
    <w:name w:val="1.正文"/>
    <w:qFormat/>
    <w:uiPriority w:val="99"/>
    <w:pPr>
      <w:widowControl w:val="0"/>
      <w:adjustRightInd w:val="0"/>
      <w:spacing w:line="360" w:lineRule="auto"/>
      <w:ind w:firstLine="397"/>
      <w:jc w:val="both"/>
    </w:pPr>
    <w:rPr>
      <w:rFonts w:ascii="Times New Roman" w:hAnsi="Times New Roman" w:eastAsia="宋体" w:cs="Times New Roman"/>
      <w:spacing w:val="20"/>
      <w:sz w:val="24"/>
      <w:szCs w:val="22"/>
      <w:lang w:val="en-US" w:eastAsia="zh-CN" w:bidi="ar-SA"/>
    </w:rPr>
  </w:style>
  <w:style w:type="paragraph" w:customStyle="1" w:styleId="74">
    <w:name w:val="List Paragraph2"/>
    <w:basedOn w:val="1"/>
    <w:qFormat/>
    <w:uiPriority w:val="99"/>
    <w:pPr>
      <w:ind w:firstLine="420" w:firstLineChars="200"/>
    </w:pPr>
    <w:rPr>
      <w:rFonts w:ascii="Times New Roman" w:hAnsi="Times New Roman" w:eastAsia="宋体" w:cs="Times New Roman"/>
      <w:szCs w:val="24"/>
    </w:rPr>
  </w:style>
  <w:style w:type="paragraph" w:customStyle="1" w:styleId="75">
    <w:name w:val="正文1"/>
    <w:qFormat/>
    <w:uiPriority w:val="99"/>
    <w:pPr>
      <w:framePr w:wrap="around" w:vAnchor="margin" w:hAnchor="text" w:yAlign="top"/>
      <w:spacing w:before="160"/>
    </w:pPr>
    <w:rPr>
      <w:rFonts w:ascii="helvetica neue" w:hAnsi="helvetica neue" w:eastAsia="Arial Unicode MS" w:cs="Arial Unicode MS"/>
      <w:color w:val="000000"/>
      <w:sz w:val="24"/>
      <w:szCs w:val="24"/>
      <w:lang w:val="en-US" w:eastAsia="zh-CN" w:bidi="ar-SA"/>
    </w:rPr>
  </w:style>
  <w:style w:type="paragraph" w:customStyle="1" w:styleId="76">
    <w:name w:val="表格样式 2"/>
    <w:qFormat/>
    <w:uiPriority w:val="99"/>
    <w:rPr>
      <w:rFonts w:ascii="Arial Unicode MS" w:hAnsi="Arial Unicode MS" w:eastAsia="helvetica neue" w:cs="宋体"/>
      <w:color w:val="000000"/>
      <w:lang w:val="zh-CN" w:eastAsia="zh-CN" w:bidi="ar-SA"/>
    </w:rPr>
  </w:style>
  <w:style w:type="paragraph" w:customStyle="1" w:styleId="77">
    <w:name w:val="默认"/>
    <w:qFormat/>
    <w:uiPriority w:val="99"/>
    <w:pPr>
      <w:spacing w:before="160"/>
    </w:pPr>
    <w:rPr>
      <w:rFonts w:ascii="helvetica neue" w:hAnsi="helvetica neue" w:eastAsia="helvetica neue" w:cs="helvetica neue"/>
      <w:color w:val="000000"/>
      <w:sz w:val="24"/>
      <w:szCs w:val="24"/>
      <w:lang w:val="en-US" w:eastAsia="zh-CN" w:bidi="ar-SA"/>
    </w:rPr>
  </w:style>
  <w:style w:type="character" w:customStyle="1" w:styleId="78">
    <w:name w:val="正文文本缩进 Char"/>
    <w:basedOn w:val="29"/>
    <w:qFormat/>
    <w:uiPriority w:val="0"/>
  </w:style>
  <w:style w:type="character" w:customStyle="1" w:styleId="79">
    <w:name w:val="批注框文本 Char"/>
    <w:basedOn w:val="29"/>
    <w:semiHidden/>
    <w:qFormat/>
    <w:uiPriority w:val="99"/>
    <w:rPr>
      <w:sz w:val="18"/>
      <w:szCs w:val="18"/>
    </w:rPr>
  </w:style>
  <w:style w:type="character" w:customStyle="1" w:styleId="80">
    <w:name w:val="HTML 预设格式 Char"/>
    <w:basedOn w:val="29"/>
    <w:semiHidden/>
    <w:qFormat/>
    <w:uiPriority w:val="99"/>
    <w:rPr>
      <w:rFonts w:hint="eastAsia" w:ascii="宋体" w:hAnsi="宋体" w:eastAsia="宋体" w:cs="宋体"/>
      <w:kern w:val="0"/>
      <w:sz w:val="24"/>
      <w:szCs w:val="24"/>
    </w:rPr>
  </w:style>
  <w:style w:type="character" w:customStyle="1" w:styleId="81">
    <w:name w:val="纯文本 Char1"/>
    <w:qFormat/>
    <w:uiPriority w:val="0"/>
    <w:rPr>
      <w:rFonts w:hint="eastAsia" w:ascii="宋体" w:hAnsi="宋体" w:eastAsia="宋体"/>
      <w:sz w:val="24"/>
    </w:rPr>
  </w:style>
  <w:style w:type="character" w:customStyle="1" w:styleId="82">
    <w:name w:val="edittexttarea"/>
    <w:basedOn w:val="29"/>
    <w:qFormat/>
    <w:uiPriority w:val="0"/>
  </w:style>
  <w:style w:type="character" w:customStyle="1" w:styleId="83">
    <w:name w:val="font01"/>
    <w:basedOn w:val="29"/>
    <w:qFormat/>
    <w:uiPriority w:val="0"/>
    <w:rPr>
      <w:rFonts w:hint="eastAsia" w:ascii="宋体" w:hAnsi="宋体" w:eastAsia="宋体" w:cs="宋体"/>
      <w:color w:val="000000"/>
      <w:sz w:val="22"/>
      <w:szCs w:val="22"/>
      <w:u w:val="none"/>
    </w:rPr>
  </w:style>
  <w:style w:type="character" w:customStyle="1" w:styleId="84">
    <w:name w:val="font31"/>
    <w:basedOn w:val="29"/>
    <w:qFormat/>
    <w:uiPriority w:val="0"/>
    <w:rPr>
      <w:rFonts w:hint="default" w:ascii="Calibri" w:hAnsi="Calibri" w:cs="Calibri"/>
      <w:b/>
      <w:color w:val="000000"/>
      <w:sz w:val="18"/>
      <w:szCs w:val="18"/>
      <w:u w:val="none"/>
    </w:rPr>
  </w:style>
  <w:style w:type="character" w:customStyle="1" w:styleId="85">
    <w:name w:val="font121"/>
    <w:basedOn w:val="29"/>
    <w:qFormat/>
    <w:uiPriority w:val="0"/>
    <w:rPr>
      <w:rFonts w:hint="eastAsia" w:ascii="宋体" w:hAnsi="宋体" w:eastAsia="宋体" w:cs="宋体"/>
      <w:color w:val="000000"/>
      <w:sz w:val="18"/>
      <w:szCs w:val="18"/>
      <w:u w:val="none"/>
    </w:rPr>
  </w:style>
  <w:style w:type="character" w:customStyle="1" w:styleId="86">
    <w:name w:val="font91"/>
    <w:basedOn w:val="29"/>
    <w:qFormat/>
    <w:uiPriority w:val="0"/>
    <w:rPr>
      <w:rFonts w:hint="eastAsia" w:ascii="宋体" w:hAnsi="宋体" w:eastAsia="宋体" w:cs="宋体"/>
      <w:color w:val="000000"/>
      <w:sz w:val="18"/>
      <w:szCs w:val="18"/>
      <w:u w:val="none"/>
    </w:rPr>
  </w:style>
  <w:style w:type="character" w:customStyle="1" w:styleId="87">
    <w:name w:val="font112"/>
    <w:basedOn w:val="29"/>
    <w:qFormat/>
    <w:uiPriority w:val="0"/>
    <w:rPr>
      <w:rFonts w:hint="eastAsia" w:ascii="宋体" w:hAnsi="宋体" w:eastAsia="宋体" w:cs="宋体"/>
      <w:color w:val="FF0000"/>
      <w:sz w:val="18"/>
      <w:szCs w:val="18"/>
      <w:u w:val="none"/>
    </w:rPr>
  </w:style>
  <w:style w:type="character" w:customStyle="1" w:styleId="88">
    <w:name w:val="NormalCharacter"/>
    <w:semiHidden/>
    <w:qFormat/>
    <w:uiPriority w:val="0"/>
    <w:rPr>
      <w:rFonts w:hint="default" w:asciiTheme="minorHAnsi" w:hAnsiTheme="minorHAnsi" w:eastAsiaTheme="minorEastAsia" w:cstheme="minorBidi"/>
      <w:kern w:val="2"/>
      <w:sz w:val="21"/>
      <w:szCs w:val="22"/>
      <w:lang w:val="en-US" w:eastAsia="zh-CN" w:bidi="ar-SA"/>
    </w:rPr>
  </w:style>
  <w:style w:type="character" w:customStyle="1" w:styleId="89">
    <w:name w:val="UserStyle_1"/>
    <w:basedOn w:val="88"/>
    <w:qFormat/>
    <w:uiPriority w:val="0"/>
    <w:rPr>
      <w:rFonts w:hint="eastAsia" w:ascii="宋体" w:hAnsi="宋体" w:eastAsia="宋体" w:cstheme="minorBidi"/>
      <w:color w:val="000000"/>
      <w:kern w:val="2"/>
      <w:sz w:val="24"/>
      <w:szCs w:val="24"/>
      <w:lang w:val="en-US" w:eastAsia="zh-CN" w:bidi="ar-SA"/>
    </w:rPr>
  </w:style>
  <w:style w:type="character" w:customStyle="1" w:styleId="90">
    <w:name w:val="UserStyle_0"/>
    <w:basedOn w:val="88"/>
    <w:qFormat/>
    <w:uiPriority w:val="0"/>
    <w:rPr>
      <w:rFonts w:hint="eastAsia" w:ascii="MS Gothic" w:hAnsi="MS Gothic" w:eastAsia="MS Gothic" w:cstheme="minorBidi"/>
      <w:color w:val="000000"/>
      <w:kern w:val="2"/>
      <w:sz w:val="24"/>
      <w:szCs w:val="24"/>
      <w:lang w:val="en-US" w:eastAsia="zh-CN" w:bidi="ar-SA"/>
    </w:rPr>
  </w:style>
  <w:style w:type="character" w:customStyle="1" w:styleId="91">
    <w:name w:val="font41"/>
    <w:basedOn w:val="29"/>
    <w:qFormat/>
    <w:uiPriority w:val="0"/>
    <w:rPr>
      <w:rFonts w:ascii="Arial" w:hAnsi="Arial" w:cs="Arial"/>
      <w:color w:val="000000"/>
      <w:sz w:val="24"/>
      <w:szCs w:val="24"/>
      <w:u w:val="none"/>
    </w:rPr>
  </w:style>
  <w:style w:type="paragraph" w:customStyle="1" w:styleId="92">
    <w:name w:val="图片说明"/>
    <w:basedOn w:val="1"/>
    <w:next w:val="1"/>
    <w:qFormat/>
    <w:uiPriority w:val="0"/>
    <w:pPr>
      <w:widowControl/>
      <w:spacing w:line="360" w:lineRule="auto"/>
      <w:jc w:val="center"/>
    </w:pPr>
    <w:rPr>
      <w:rFonts w:ascii="宋体" w:hAnsi="宋体" w:eastAsia="宋体" w:cs="宋体"/>
      <w:b/>
      <w:kern w:val="0"/>
      <w:sz w:val="24"/>
      <w:szCs w:val="30"/>
    </w:rPr>
  </w:style>
  <w:style w:type="character" w:customStyle="1" w:styleId="93">
    <w:name w:val="列出段落 Char"/>
    <w:link w:val="58"/>
    <w:qFormat/>
    <w:uiPriority w:val="0"/>
    <w:rPr>
      <w:kern w:val="2"/>
      <w:sz w:val="21"/>
      <w:szCs w:val="22"/>
    </w:rPr>
  </w:style>
  <w:style w:type="character" w:customStyle="1" w:styleId="94">
    <w:name w:val="apple-converted-space"/>
    <w:basedOn w:val="29"/>
    <w:qFormat/>
    <w:uiPriority w:val="0"/>
  </w:style>
  <w:style w:type="character" w:customStyle="1" w:styleId="95">
    <w:name w:val="first-child"/>
    <w:basedOn w:val="29"/>
    <w:qFormat/>
    <w:uiPriority w:val="0"/>
  </w:style>
  <w:style w:type="character" w:customStyle="1" w:styleId="96">
    <w:name w:val="layui-this"/>
    <w:basedOn w:val="29"/>
    <w:qFormat/>
    <w:uiPriority w:val="0"/>
    <w:rPr>
      <w:bdr w:val="single" w:color="EEEEEE" w:sz="6" w:space="0"/>
      <w:shd w:val="clear" w:fill="FFFFFF"/>
    </w:rPr>
  </w:style>
  <w:style w:type="character" w:customStyle="1" w:styleId="97">
    <w:name w:val="hover5"/>
    <w:basedOn w:val="29"/>
    <w:qFormat/>
    <w:uiPriority w:val="0"/>
    <w:rPr>
      <w:color w:val="0282FF"/>
    </w:rPr>
  </w:style>
  <w:style w:type="character" w:customStyle="1" w:styleId="98">
    <w:name w:val="nth-child(n+2)"/>
    <w:basedOn w:val="29"/>
    <w:qFormat/>
    <w:uiPriority w:val="0"/>
  </w:style>
  <w:style w:type="character" w:customStyle="1" w:styleId="99">
    <w:name w:val="font191"/>
    <w:basedOn w:val="29"/>
    <w:qFormat/>
    <w:uiPriority w:val="0"/>
    <w:rPr>
      <w:rFonts w:ascii="仿宋" w:hAnsi="仿宋" w:eastAsia="仿宋" w:cs="仿宋"/>
      <w:b/>
      <w:bCs/>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ntractReview xmlns="http://schemas.wps.cn/vas-ai-hub/contract-review">
  <reviewItems>
    <reviewItem>
      <errorID>8465881b-fab2-4651-9aa5-e3b6addf82e4</errorID>
      <errorWord>2026年01月</errorWord>
      <group>L1_Knowledge</group>
      <groupName>知识性问题</groupName>
      <ability>L2_Time</ability>
      <abilityName>日期时间</abilityName>
      <candidateList>
        <item>2026年1月</item>
      </candidateList>
      <explain>根据日常书写习惯，月份一般会省略前导零。</explain>
      <paraID>57179A99</paraID>
      <start>94</start>
      <end>102</end>
      <status>ignored</status>
      <modifiedWord/>
      <trackRevisions>false</trackRevisions>
    </reviewItem>
    <reviewItem>
      <errorID>bd75fa97-0f1a-49c0-b21c-a99bc34da1f6</errorID>
      <errorWord>2026年01月21日</errorWord>
      <group>L1_Knowledge</group>
      <groupName>知识性问题</groupName>
      <ability>L2_Time</ability>
      <abilityName>日期时间</abilityName>
      <candidateList>
        <item>2026年1月21日</item>
      </candidateList>
      <explain>根据日常书写习惯，月份一般会省略前导零。</explain>
      <paraID> F4F6A0A</paraID>
      <start>18</start>
      <end>29</end>
      <status>ignored</status>
      <modifiedWord/>
      <trackRevisions>false</trackRevisions>
    </reviewItem>
    <reviewItem>
      <errorID>668fac74-fe4a-4fa3-98cf-73dfc9b791b8</errorID>
      <errorWord>上午00:00</errorWord>
      <group>L1_Knowledge</group>
      <groupName>知识性问题</groupName>
      <ability>L2_Time</ability>
      <abilityName>日期时间</abilityName>
      <candidateList/>
      <explain>时间与前缀不匹配，可能的时间前缀有“下午、晚上、凌晨、午夜”。</explain>
      <paraID> F4F6A0A</paraID>
      <start>32</start>
      <end>39</end>
      <status>ignored</status>
      <modifiedWord/>
      <trackRevisions>false</trackRevisions>
    </reviewItem>
    <reviewItem>
      <errorID>2290b213-baa6-4b8c-a8b8-9d550d4f19e4</errorID>
      <errorWord>2026年01月21日</errorWord>
      <group>L1_Knowledge</group>
      <groupName>知识性问题</groupName>
      <ability>L2_Time</ability>
      <abilityName>日期时间</abilityName>
      <candidateList>
        <item>2026年1月21日</item>
      </candidateList>
      <explain>根据日常书写习惯，月份一般会省略前导零。</explain>
      <paraID>592E73B1</paraID>
      <start>5</start>
      <end>16</end>
      <status>ignored</status>
      <modifiedWord/>
      <trackRevisions>false</trackRevisions>
    </reviewItem>
    <reviewItem>
      <errorID>35b09f0f-b338-419e-be3a-8b7ddd051f5d</errorID>
      <errorWord>.</errorWord>
      <group>L1_Format</group>
      <groupName>格式问题</groupName>
      <ability>L2_HalfPunc</ability>
      <abilityName>全半角检查</abilityName>
      <candidateList>
        <item>。</item>
      </candidateList>
      <explain>文本全半角错误。</explain>
      <paraID>4C861EFF</paraID>
      <start>76</start>
      <end>77</end>
      <status>ignored</status>
      <modifiedWord/>
      <trackRevisions>false</trackRevisions>
    </reviewItem>
    <reviewItem>
      <errorID>a1c0ee7f-42dc-412d-8935-481aa44fd3d9</errorID>
      <errorWord>.</errorWord>
      <group>L1_Format</group>
      <groupName>格式问题</groupName>
      <ability>L2_HalfPunc</ability>
      <abilityName>全半角检查</abilityName>
      <candidateList>
        <item>。</item>
      </candidateList>
      <explain>文本全半角错误。</explain>
      <paraID>584EA5E1</paraID>
      <start>68</start>
      <end>69</end>
      <status>ignored</status>
      <modifiedWord/>
      <trackRevisions>false</trackRevisions>
    </reviewItem>
    <reviewItem>
      <errorID>b76d913d-c926-4f8a-818b-d56dbb007972</errorID>
      <errorWord>.</errorWord>
      <group>L1_Format</group>
      <groupName>格式问题</groupName>
      <ability>L2_HalfPunc</ability>
      <abilityName>全半角检查</abilityName>
      <candidateList>
        <item>。</item>
      </candidateList>
      <explain>文本全半角错误。</explain>
      <paraID>584EA5E1</paraID>
      <start>75</start>
      <end>76</end>
      <status>ignored</status>
      <modifiedWord/>
      <trackRevisions>false</trackRevisions>
    </reviewItem>
    <reviewItem>
      <errorID>8210b54d-7a54-4602-8cc8-e1d3b1226d44</errorID>
      <errorWord>“.</errorWord>
      <group>L1_Punc</group>
      <groupName>标点问题</groupName>
      <ability>L2_Punc</ability>
      <abilityName>标点符号检查</abilityName>
      <candidateList>
        <item>“</item>
      </candidateList>
      <explain/>
      <paraID>584EA5E1</paraID>
      <start>91</start>
      <end>93</end>
      <status>ignored</status>
      <modifiedWord/>
      <trackRevisions>false</trackRevisions>
    </reviewItem>
    <reviewItem>
      <errorID>53046084-dc46-4728-9bc4-98ba51cd0697</errorID>
      <errorWord>。</errorWord>
      <group>L1_Punc</group>
      <groupName>标点问题</groupName>
      <ability>L2_Punc</ability>
      <abilityName>标点符号检查</abilityName>
      <candidateList>
        <item/>
      </candidateList>
      <explain>标题文本后不使用标点符号。</explain>
      <paraID>1478DFAF</paraID>
      <start>42</start>
      <end>43</end>
      <status>ignored</status>
      <modifiedWord/>
      <trackRevisions>false</trackRevisions>
    </reviewItem>
    <reviewItem>
      <errorID>00f19987-fa34-4293-a5ba-79bfca46c075</errorID>
      <errorWord>2026年01月21日</errorWord>
      <group>L1_Knowledge</group>
      <groupName>知识性问题</groupName>
      <ability>L2_Time</ability>
      <abilityName>日期时间</abilityName>
      <candidateList>
        <item>2026年1月21日</item>
      </candidateList>
      <explain>根据日常书写习惯，月份一般会省略前导零。</explain>
      <paraID>3B55A180</paraID>
      <start>0</start>
      <end>11</end>
      <status>ignored</status>
      <modifiedWord/>
      <trackRevisions>false</trackRevisions>
    </reviewItem>
    <reviewItem>
      <errorID>7cf02c2e-d862-41ad-b232-1933fa4a22a7</errorID>
      <errorWord>.</errorWord>
      <group>L1_Format</group>
      <groupName>格式问题</groupName>
      <ability>L2_HalfPunc</ability>
      <abilityName>全半角检查</abilityName>
      <candidateList>
        <item>。</item>
      </candidateList>
      <explain>文本全半角错误。</explain>
      <paraID> B02FED7</paraID>
      <start>72</start>
      <end>73</end>
      <status>ignored</status>
      <modifiedWord/>
      <trackRevisions>false</trackRevisions>
    </reviewItem>
    <reviewItem>
      <errorID>40b13095-6b3b-4080-9d4e-6f46e0694f90</errorID>
      <errorWord>.</errorWord>
      <group>L1_Format</group>
      <groupName>格式问题</groupName>
      <ability>L2_HalfPunc</ability>
      <abilityName>全半角检查</abilityName>
      <candidateList>
        <item>。</item>
      </candidateList>
      <explain>文本全半角错误。</explain>
      <paraID>1D25F1B1</paraID>
      <start>65</start>
      <end>66</end>
      <status>ignored</status>
      <modifiedWord/>
      <trackRevisions>false</trackRevisions>
    </reviewItem>
    <reviewItem>
      <errorID>5a2bc6ec-e38c-431f-a777-39eafea1e87a</errorID>
      <errorWord>.</errorWord>
      <group>L1_Format</group>
      <groupName>格式问题</groupName>
      <ability>L2_HalfPunc</ability>
      <abilityName>全半角检查</abilityName>
      <candidateList>
        <item>。</item>
      </candidateList>
      <explain>文本全半角错误。</explain>
      <paraID>1D25F1B1</paraID>
      <start>72</start>
      <end>73</end>
      <status>ignored</status>
      <modifiedWord/>
      <trackRevisions>false</trackRevisions>
    </reviewItem>
    <reviewItem>
      <errorID>7f313751-4766-4927-b3ba-1dca24ecd845</errorID>
      <errorWord>“.</errorWord>
      <group>L1_Punc</group>
      <groupName>标点问题</groupName>
      <ability>L2_Punc</ability>
      <abilityName>标点符号检查</abilityName>
      <candidateList>
        <item>“</item>
      </candidateList>
      <explain/>
      <paraID>1D25F1B1</paraID>
      <start>88</start>
      <end>90</end>
      <status>ignored</status>
      <modifiedWord/>
      <trackRevisions>false</trackRevisions>
    </reviewItem>
    <reviewItem>
      <errorID>36fdfe48-fd8e-4c28-b216-40a075f7f7ed</errorID>
      <errorWord>“.</errorWord>
      <group>L1_Punc</group>
      <groupName>标点问题</groupName>
      <ability>L2_Punc</ability>
      <abilityName>标点符号检查</abilityName>
      <candidateList>
        <item>“</item>
      </candidateList>
      <explain/>
      <paraID> A87F5AD</paraID>
      <start>49</start>
      <end>51</end>
      <status>ignored</status>
      <modifiedWord/>
      <trackRevisions>false</trackRevisions>
    </reviewItem>
    <reviewItem>
      <errorID>d2c92e82-293a-49f7-89b5-ddb383516d1a</errorID>
      <errorWord>销</errorWord>
      <group>L1_Word</group>
      <groupName>字词问题</groupName>
      <ability>L2_Typo</ability>
      <abilityName>字词错误</abilityName>
      <candidateList>
        <item>销售</item>
      </candidateList>
      <explain/>
      <paraID>17890EC0</paraID>
      <start>30</start>
      <end>31</end>
      <status>ignored</status>
      <modifiedWord/>
      <trackRevisions>false</trackRevisions>
    </reviewItem>
    <reviewItem>
      <errorID>e6fc03be-61ac-482a-a27d-f2bb588aaeee</errorID>
      <errorWord>。</errorWord>
      <group>L1_Punc</group>
      <groupName>标点问题</groupName>
      <ability>L2_Punc</ability>
      <abilityName>标点符号检查</abilityName>
      <candidateList>
        <item/>
      </candidateList>
      <explain>标题文本后不使用标点符号。</explain>
      <paraID>342BC74F</paraID>
      <start>44</start>
      <end>45</end>
      <status>ignored</status>
      <modifiedWord/>
      <trackRevisions>false</trackRevisions>
    </reviewItem>
    <reviewItem>
      <errorID>0eab5af4-f4bf-42d0-a681-07ced57b3849</errorID>
      <errorWord>。</errorWord>
      <group>L1_Punc</group>
      <groupName>标点问题</groupName>
      <ability>L2_Punc</ability>
      <abilityName>标点符号检查</abilityName>
      <candidateList>
        <item/>
      </candidateList>
      <explain>标题文本后不使用标点符号。</explain>
      <paraID>1F4DD4F9</paraID>
      <start>36</start>
      <end>37</end>
      <status>ignored</status>
      <modifiedWord/>
      <trackRevisions>false</trackRevisions>
    </reviewItem>
    <reviewItem>
      <errorID>bac7a39f-ec01-4ccc-aca5-912c6732fbf0</errorID>
      <errorWord>.</errorWord>
      <group>L1_Format</group>
      <groupName>格式问题</groupName>
      <ability>L2_HalfPunc</ability>
      <abilityName>全半角检查</abilityName>
      <candidateList>
        <item>。</item>
      </candidateList>
      <explain>文本全半角错误。</explain>
      <paraID>536F6A03</paraID>
      <start>100</start>
      <end>101</end>
      <status>ignored</status>
      <modifiedWord/>
      <trackRevisions>false</trackRevisions>
    </reviewItem>
    <reviewItem>
      <errorID>0602ad53-47bb-43e4-a16f-d66e491284cf</errorID>
      <errorWord>.</errorWord>
      <group>L1_Format</group>
      <groupName>格式问题</groupName>
      <ability>L2_HalfPunc</ability>
      <abilityName>全半角检查</abilityName>
      <candidateList>
        <item>。</item>
      </candidateList>
      <explain>文本全半角错误。</explain>
      <paraID>536F6A03</paraID>
      <start>107</start>
      <end>108</end>
      <status>ignored</status>
      <modifiedWord/>
      <trackRevisions>false</trackRevisions>
    </reviewItem>
    <reviewItem>
      <errorID>b68e9b03-cae3-4c9e-910b-18d13ff0e8fd</errorID>
      <errorWord>“.</errorWord>
      <group>L1_Punc</group>
      <groupName>标点问题</groupName>
      <ability>L2_Punc</ability>
      <abilityName>标点符号检查</abilityName>
      <candidateList>
        <item>“</item>
      </candidateList>
      <explain/>
      <paraID>536F6A03</paraID>
      <start>123</start>
      <end>125</end>
      <status>ignored</status>
      <modifiedWord/>
      <trackRevisions>false</trackRevisions>
    </reviewItem>
    <reviewItem>
      <errorID>8463f499-4a6e-4a92-958a-46a62e83f3f0</errorID>
      <errorWord>.</errorWord>
      <group>L1_Format</group>
      <groupName>格式问题</groupName>
      <ability>L2_HalfPunc</ability>
      <abilityName>全半角检查</abilityName>
      <candidateList>
        <item>。</item>
      </candidateList>
      <explain>文本全半角错误。</explain>
      <paraID>19C9D65C</paraID>
      <start>55</start>
      <end>56</end>
      <status>ignored</status>
      <modifiedWord/>
      <trackRevisions>false</trackRevisions>
    </reviewItem>
    <reviewItem>
      <errorID>8ae88e5f-2fdd-4497-acd6-9a4bae187e49</errorID>
      <errorWord>。</errorWord>
      <group>L1_Punc</group>
      <groupName>标点问题</groupName>
      <ability>L2_Punc</ability>
      <abilityName>标点符号检查</abilityName>
      <candidateList>
        <item/>
      </candidateList>
      <explain>标题文本后不使用标点符号。</explain>
      <paraID>72E18FEE</paraID>
      <start>27</start>
      <end>28</end>
      <status>ignored</status>
      <modifiedWord/>
      <trackRevisions>false</trackRevisions>
    </reviewItem>
    <reviewItem>
      <errorID>d17a4752-7f0d-4e0f-a6bd-7085d53495d4</errorID>
      <errorWord>。</errorWord>
      <group>L1_Punc</group>
      <groupName>标点问题</groupName>
      <ability>L2_Punc</ability>
      <abilityName>标点符号检查</abilityName>
      <candidateList>
        <item/>
      </candidateList>
      <explain>标题文本后不使用标点符号。</explain>
      <paraID> F73BEE2</paraID>
      <start>38</start>
      <end>39</end>
      <status>ignored</status>
      <modifiedWord/>
      <trackRevisions>false</trackRevisions>
    </reviewItem>
    <reviewItem>
      <errorID>3547bcd5-0b97-4620-a11d-f7ef14aeffac</errorID>
      <errorWord>。</errorWord>
      <group>L1_Punc</group>
      <groupName>标点问题</groupName>
      <ability>L2_Punc</ability>
      <abilityName>标点符号检查</abilityName>
      <candidateList>
        <item/>
      </candidateList>
      <explain>标题文本后不使用标点符号。</explain>
      <paraID>6D50F101</paraID>
      <start>40</start>
      <end>41</end>
      <status>ignored</status>
      <modifiedWord/>
      <trackRevisions>false</trackRevisions>
    </reviewItem>
    <reviewItem>
      <errorID>953bbc2b-72b6-497a-8216-bbfb6ba5d170</errorID>
      <errorWord>：</errorWord>
      <group>L1_Punc</group>
      <groupName>标点问题</groupName>
      <ability>L2_Punc</ability>
      <abilityName>标点符号检查</abilityName>
      <candidateList>
        <item/>
      </candidateList>
      <explain>标题文本后不使用标点符号。</explain>
      <paraID>6F53DB23</paraID>
      <start>29</start>
      <end>30</end>
      <status>ignored</status>
      <modifiedWord/>
      <trackRevisions>false</trackRevisions>
    </reviewItem>
    <reviewItem>
      <errorID>8f1419ff-504e-4224-92da-f66ed1b9543f</errorID>
      <errorWord>：</errorWord>
      <group>L1_Punc</group>
      <groupName>标点问题</groupName>
      <ability>L2_Punc</ability>
      <abilityName>标点符号检查</abilityName>
      <candidateList>
        <item/>
      </candidateList>
      <explain>标题文本后不使用标点符号。</explain>
      <paraID>6BB9898F</paraID>
      <start>30</start>
      <end>31</end>
      <status>ignored</status>
      <modifiedWord/>
      <trackRevisions>false</trackRevisions>
    </reviewItem>
    <reviewItem>
      <errorID>95db5798-c6f7-410a-aa94-06a44fc43406</errorID>
      <errorWord>（</errorWord>
      <group>L1_Punc</group>
      <groupName>标点问题</groupName>
      <ability>L2_Punc</ability>
      <abilityName>标点符号检查</abilityName>
      <candidateList/>
      <explain>同一形式括号套用。</explain>
      <paraID>266DE1FD</paraID>
      <start>137</start>
      <end>138</end>
      <status>ignored</status>
      <modifiedWord/>
      <trackRevisions>false</trackRevisions>
    </reviewItem>
    <reviewItem>
      <errorID>deed5730-778f-4ea1-9e7e-fd117aa8a648</errorID>
      <errorWord>）</errorWord>
      <group>L1_Punc</group>
      <groupName>标点问题</groupName>
      <ability>L2_Punc</ability>
      <abilityName>标点符号检查</abilityName>
      <candidateList/>
      <explain>同一形式括号套用。</explain>
      <paraID>266DE1FD</paraID>
      <start>146</start>
      <end>147</end>
      <status>ignored</status>
      <modifiedWord/>
      <trackRevisions>false</trackRevisions>
    </reviewItem>
    <reviewItem>
      <errorID>d54aafbd-f10c-49b9-8384-25239907a445</errorID>
      <errorWord>。</errorWord>
      <group>L1_Punc</group>
      <groupName>标点问题</groupName>
      <ability>L2_Punc</ability>
      <abilityName>标点符号检查</abilityName>
      <candidateList>
        <item/>
      </candidateList>
      <explain>标题文本后不使用标点符号。</explain>
      <paraID>13EFAEC3</paraID>
      <start>30</start>
      <end>31</end>
      <status>ignored</status>
      <modifiedWord/>
      <trackRevisions>false</trackRevisions>
    </reviewItem>
    <reviewItem>
      <errorID>de2e6fa3-3d27-4a0b-b400-1b525c6ce254</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7E85F907</paraID>
      <start>44</start>
      <end>45</end>
      <status>ignored</status>
      <modifiedWord/>
      <trackRevisions>false</trackRevisions>
    </reviewItem>
    <reviewItem>
      <errorID>c2d2f51a-9dd2-4c8f-a5be-8817169f41d7</errorID>
      <errorWord>。</errorWord>
      <group>L1_Punc</group>
      <groupName>标点问题</groupName>
      <ability>L2_Punc</ability>
      <abilityName>标点符号检查</abilityName>
      <candidateList>
        <item/>
      </candidateList>
      <explain>标题文本后不使用标点符号。</explain>
      <paraID>786FB694</paraID>
      <start>38</start>
      <end>39</end>
      <status>ignored</status>
      <modifiedWord/>
      <trackRevisions>false</trackRevisions>
    </reviewItem>
    <reviewItem>
      <errorID>6b965cc0-545b-4e16-bde5-19734f54d913</errorID>
      <errorWord>。</errorWord>
      <group>L1_Punc</group>
      <groupName>标点问题</groupName>
      <ability>L2_Punc</ability>
      <abilityName>标点符号检查</abilityName>
      <candidateList>
        <item/>
      </candidateList>
      <explain>标题文本后不使用标点符号。</explain>
      <paraID>2CE058A5</paraID>
      <start>19</start>
      <end>20</end>
      <status>ignored</status>
      <modifiedWord/>
      <trackRevisions>false</trackRevisions>
    </reviewItem>
    <reviewItem>
      <errorID>a2396ccf-ccb5-47c2-9cee-799cb765b55b</errorID>
      <errorWord>不</errorWord>
      <group>L1_Word</group>
      <groupName>字词问题</groupName>
      <ability>L2_Typo</ability>
      <abilityName>字词错误</abilityName>
      <candidateList>
        <item>不得</item>
      </candidateList>
      <explain>〈助〉用在动词、形容词后面，表示不可以或不能够：去～｜要～｜动弹～｜马虎～｜老虎屁股摸～｜科学上来～半点虚假。</explain>
      <paraID>2CE058A5</paraID>
      <start>183</start>
      <end>185</end>
      <status>modified</status>
      <modifiedWord>不得</modifiedWord>
      <trackRevisions>false</trackRevisions>
    </reviewItem>
    <reviewItem>
      <errorID>634f9324-1164-4bd7-b4bf-1f91f905cdf4</errorID>
      <errorWord>。</errorWord>
      <group>L1_Punc</group>
      <groupName>标点问题</groupName>
      <ability>L2_Punc</ability>
      <abilityName>标点符号检查</abilityName>
      <candidateList>
        <item/>
      </candidateList>
      <explain>标题文本后不使用标点符号。</explain>
      <paraID>48E99BDB</paraID>
      <start>20</start>
      <end>21</end>
      <status>ignored</status>
      <modifiedWord/>
      <trackRevisions>false</trackRevisions>
    </reviewItem>
    <reviewItem>
      <errorID>7206ba36-207c-4951-b700-3e9cabbe0f5e</errorID>
      <errorWord>。</errorWord>
      <group>L1_Punc</group>
      <groupName>标点问题</groupName>
      <ability>L2_Punc</ability>
      <abilityName>标点符号检查</abilityName>
      <candidateList>
        <item/>
      </candidateList>
      <explain>标题文本后不使用标点符号。</explain>
      <paraID>43DA8795</paraID>
      <start>21</start>
      <end>22</end>
      <status>ignored</status>
      <modifiedWord/>
      <trackRevisions>false</trackRevisions>
    </reviewItem>
  </reviewItems>
  <config/>
</contractReview>
</file>

<file path=customXml/itemProps1.xml><?xml version="1.0" encoding="utf-8"?>
<ds:datastoreItem xmlns:ds="http://schemas.openxmlformats.org/officeDocument/2006/customXml" ds:itemID="{ADB9CEAD-9CAA-4AB0-B0D4-02BF7CF772BA}">
  <ds:schemaRefs/>
</ds:datastoreItem>
</file>

<file path=customXml/itemProps2.xml><?xml version="1.0" encoding="utf-8"?>
<ds:datastoreItem xmlns:ds="http://schemas.openxmlformats.org/officeDocument/2006/customXml" ds:itemID="{a32651fb-9538-4ea0-8d51-dd4b2f16ce1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65</Pages>
  <Words>20976</Words>
  <Characters>22464</Characters>
  <Lines>324</Lines>
  <Paragraphs>91</Paragraphs>
  <TotalTime>3</TotalTime>
  <ScaleCrop>false</ScaleCrop>
  <LinksUpToDate>false</LinksUpToDate>
  <CharactersWithSpaces>22735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2021-09-13T02:25:00Z</dcterms:created>
  <dc:creator>Administrator</dc:creator>
  <cp:lastModifiedBy>Administrator</cp:lastModifiedBy>
  <cp:lastPrinted>2026-01-15T01:45:00Z</cp:lastPrinted>
  <dcterms:modified xsi:type="dcterms:W3CDTF">2026-01-15T03:18:14Z</dcterms:modified>
  <cp:revision>295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48F505E1D4EA49CFA239C4D5B7E842F2_13</vt:lpwstr>
  </property>
  <property fmtid="{D5CDD505-2E9C-101B-9397-08002B2CF9AE}" pid="4" name="KSOTemplateDocerSaveRecord">
    <vt:lpwstr>eyJoZGlkIjoiNGE3ZjliMjI0MTgzMThhM2Y2N2NlNjI2ODI3MjQ2NTAiLCJ1c2VySWQiOiI4Mjc5NTY1MzYifQ==</vt:lpwstr>
  </property>
</Properties>
</file>