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4DD7">
      <w:pPr>
        <w:pStyle w:val="9"/>
        <w:bidi w:val="0"/>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禹州市体育运动中心购置一批体育健身器材</w:t>
      </w:r>
    </w:p>
    <w:p w14:paraId="1DAE09EA">
      <w:pPr>
        <w:widowControl/>
        <w:shd w:val="clear" w:color="auto" w:fill="FFFFFF"/>
        <w:spacing w:line="560" w:lineRule="exact"/>
        <w:jc w:val="center"/>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采购项目</w:t>
      </w:r>
    </w:p>
    <w:p w14:paraId="33A8A900">
      <w:pPr>
        <w:rPr>
          <w:rFonts w:ascii="微软简隶书" w:eastAsia="微软简隶书"/>
          <w:b/>
          <w:bCs/>
          <w:color w:val="auto"/>
          <w:sz w:val="32"/>
          <w:szCs w:val="32"/>
          <w:highlight w:val="none"/>
          <w:u w:val="single"/>
        </w:rPr>
      </w:pPr>
    </w:p>
    <w:p w14:paraId="4854FCE2">
      <w:pPr>
        <w:rPr>
          <w:rFonts w:ascii="微软简隶书" w:eastAsia="微软简隶书"/>
          <w:color w:val="auto"/>
          <w:highlight w:val="none"/>
        </w:rPr>
      </w:pPr>
    </w:p>
    <w:p w14:paraId="4137A405">
      <w:pPr>
        <w:rPr>
          <w:rFonts w:ascii="微软简隶书" w:eastAsia="微软简隶书"/>
          <w:color w:val="auto"/>
          <w:highlight w:val="none"/>
        </w:rPr>
      </w:pPr>
    </w:p>
    <w:p w14:paraId="6E17BB6C">
      <w:pPr>
        <w:rPr>
          <w:rFonts w:ascii="微软简隶书" w:eastAsia="微软简隶书"/>
          <w:color w:val="auto"/>
          <w:highlight w:val="none"/>
        </w:rPr>
      </w:pPr>
    </w:p>
    <w:p w14:paraId="735AB025">
      <w:pPr>
        <w:pStyle w:val="2"/>
        <w:rPr>
          <w:rFonts w:ascii="微软简隶书" w:eastAsia="微软简隶书"/>
          <w:color w:val="auto"/>
          <w:highlight w:val="none"/>
        </w:rPr>
      </w:pPr>
    </w:p>
    <w:p w14:paraId="68065165">
      <w:pPr>
        <w:pStyle w:val="4"/>
        <w:rPr>
          <w:rFonts w:ascii="微软简隶书" w:eastAsia="微软简隶书"/>
          <w:color w:val="auto"/>
          <w:highlight w:val="none"/>
        </w:rPr>
      </w:pPr>
    </w:p>
    <w:p w14:paraId="368D23D4">
      <w:pPr>
        <w:rPr>
          <w:color w:val="auto"/>
          <w:highlight w:val="none"/>
        </w:rPr>
      </w:pPr>
    </w:p>
    <w:p w14:paraId="2E374B9B">
      <w:pPr>
        <w:jc w:val="both"/>
        <w:rPr>
          <w:rFonts w:ascii="宋体" w:hAnsi="宋体" w:cs="宋体"/>
          <w:bCs/>
          <w:color w:val="auto"/>
          <w:w w:val="90"/>
          <w:sz w:val="96"/>
          <w:szCs w:val="96"/>
          <w:highlight w:val="none"/>
        </w:rPr>
      </w:pPr>
    </w:p>
    <w:p w14:paraId="00C78897">
      <w:pPr>
        <w:jc w:val="center"/>
        <w:rPr>
          <w:rFonts w:hint="eastAsia" w:ascii="黑体" w:hAnsi="黑体" w:eastAsia="黑体" w:cs="黑体"/>
          <w:bCs/>
          <w:color w:val="auto"/>
          <w:w w:val="90"/>
          <w:sz w:val="96"/>
          <w:szCs w:val="96"/>
          <w:highlight w:val="none"/>
        </w:rPr>
      </w:pPr>
      <w:r>
        <w:rPr>
          <w:rFonts w:hint="eastAsia" w:ascii="黑体" w:hAnsi="黑体" w:eastAsia="黑体" w:cs="黑体"/>
          <w:bCs/>
          <w:color w:val="auto"/>
          <w:w w:val="90"/>
          <w:sz w:val="96"/>
          <w:szCs w:val="96"/>
          <w:highlight w:val="none"/>
        </w:rPr>
        <w:t>招　标　文　件</w:t>
      </w:r>
    </w:p>
    <w:p w14:paraId="67833786">
      <w:pPr>
        <w:rPr>
          <w:rFonts w:ascii="微软简隶书" w:eastAsia="微软简隶书"/>
          <w:color w:val="auto"/>
          <w:highlight w:val="none"/>
        </w:rPr>
      </w:pPr>
    </w:p>
    <w:p w14:paraId="392D9CFF">
      <w:pPr>
        <w:rPr>
          <w:rFonts w:ascii="微软简隶书" w:eastAsia="微软简隶书"/>
          <w:color w:val="auto"/>
          <w:highlight w:val="none"/>
        </w:rPr>
      </w:pPr>
    </w:p>
    <w:p w14:paraId="707B63BC">
      <w:pPr>
        <w:rPr>
          <w:rFonts w:ascii="微软简隶书" w:eastAsia="微软简隶书"/>
          <w:color w:val="auto"/>
          <w:highlight w:val="none"/>
        </w:rPr>
      </w:pPr>
    </w:p>
    <w:p w14:paraId="7A65FCF5">
      <w:pPr>
        <w:rPr>
          <w:rFonts w:ascii="微软简隶书" w:eastAsia="微软简隶书"/>
          <w:color w:val="auto"/>
          <w:highlight w:val="none"/>
        </w:rPr>
      </w:pPr>
    </w:p>
    <w:p w14:paraId="0ABFDECD">
      <w:pPr>
        <w:pStyle w:val="2"/>
      </w:pPr>
    </w:p>
    <w:p w14:paraId="279F3C6C">
      <w:pPr>
        <w:rPr>
          <w:rFonts w:ascii="微软简隶书" w:eastAsia="微软简隶书"/>
          <w:color w:val="auto"/>
          <w:highlight w:val="none"/>
        </w:rPr>
      </w:pPr>
    </w:p>
    <w:p w14:paraId="43B27F95">
      <w:pPr>
        <w:rPr>
          <w:rFonts w:ascii="微软简隶书" w:eastAsia="微软简隶书"/>
          <w:color w:val="auto"/>
          <w:highlight w:val="none"/>
        </w:rPr>
      </w:pPr>
    </w:p>
    <w:p w14:paraId="052D0D9B">
      <w:pPr>
        <w:rPr>
          <w:rFonts w:ascii="微软简隶书" w:eastAsia="微软简隶书"/>
          <w:color w:val="auto"/>
          <w:highlight w:val="none"/>
        </w:rPr>
      </w:pPr>
    </w:p>
    <w:p w14:paraId="4493E9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firstLine="1084" w:firstLineChars="300"/>
        <w:jc w:val="both"/>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采购编号： YZCG-</w:t>
      </w:r>
      <w:r>
        <w:rPr>
          <w:rFonts w:hint="eastAsia" w:ascii="宋体" w:hAnsi="宋体" w:cs="宋体"/>
          <w:b/>
          <w:bCs/>
          <w:color w:val="auto"/>
          <w:sz w:val="36"/>
          <w:szCs w:val="36"/>
          <w:highlight w:val="none"/>
          <w:lang w:val="en-US" w:eastAsia="zh-CN"/>
        </w:rPr>
        <w:t>DLG2026</w:t>
      </w:r>
      <w:r>
        <w:rPr>
          <w:rFonts w:hint="eastAsia" w:cs="宋体"/>
          <w:b/>
          <w:bCs/>
          <w:color w:val="auto"/>
          <w:sz w:val="36"/>
          <w:szCs w:val="36"/>
          <w:highlight w:val="none"/>
          <w:lang w:val="en-US" w:eastAsia="zh-CN"/>
        </w:rPr>
        <w:t>017</w:t>
      </w:r>
    </w:p>
    <w:p w14:paraId="1D4823DF">
      <w:pPr>
        <w:keepNext w:val="0"/>
        <w:keepLines w:val="0"/>
        <w:pageBreakBefore w:val="0"/>
        <w:widowControl w:val="0"/>
        <w:kinsoku/>
        <w:wordWrap/>
        <w:overflowPunct/>
        <w:topLinePunct w:val="0"/>
        <w:autoSpaceDE/>
        <w:autoSpaceDN/>
        <w:bidi w:val="0"/>
        <w:adjustRightInd/>
        <w:snapToGrid/>
        <w:spacing w:before="98" w:line="360" w:lineRule="auto"/>
        <w:ind w:firstLine="1084" w:firstLineChars="300"/>
        <w:jc w:val="both"/>
        <w:textAlignment w:val="auto"/>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val="en-US" w:eastAsia="zh-CN"/>
        </w:rPr>
        <w:t>禹州市体育运动中心</w:t>
      </w:r>
    </w:p>
    <w:p w14:paraId="03C628F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代理机构：</w:t>
      </w:r>
      <w:r>
        <w:rPr>
          <w:rFonts w:hint="eastAsia" w:ascii="宋体" w:hAnsi="宋体" w:cs="宋体"/>
          <w:b/>
          <w:bCs/>
          <w:color w:val="auto"/>
          <w:sz w:val="36"/>
          <w:szCs w:val="36"/>
          <w:highlight w:val="none"/>
          <w:lang w:val="en-US" w:eastAsia="zh-CN"/>
        </w:rPr>
        <w:t>河南天欧工程管理有限公司</w:t>
      </w:r>
    </w:p>
    <w:p w14:paraId="4156374A">
      <w:pPr>
        <w:jc w:val="both"/>
        <w:rPr>
          <w:rFonts w:hint="eastAsia" w:ascii="宋体" w:hAnsi="宋体" w:cs="宋体"/>
          <w:b/>
          <w:bCs/>
          <w:color w:val="auto"/>
          <w:sz w:val="36"/>
          <w:szCs w:val="36"/>
          <w:highlight w:val="none"/>
        </w:rPr>
      </w:pPr>
    </w:p>
    <w:p w14:paraId="7C193D4F">
      <w:pPr>
        <w:ind w:firstLine="3253" w:firstLineChars="900"/>
        <w:jc w:val="both"/>
        <w:rPr>
          <w:rFonts w:hint="eastAsia" w:ascii="宋体" w:hAnsi="宋体" w:eastAsia="宋体"/>
          <w:b/>
          <w:bCs/>
          <w:color w:val="auto"/>
          <w:sz w:val="44"/>
          <w:szCs w:val="44"/>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二</w:t>
      </w:r>
      <w:r>
        <w:rPr>
          <w:rFonts w:hint="eastAsia" w:ascii="宋体" w:hAnsi="宋体" w:cs="宋体"/>
          <w:b/>
          <w:bCs/>
          <w:color w:val="auto"/>
          <w:sz w:val="36"/>
          <w:szCs w:val="36"/>
          <w:highlight w:val="none"/>
        </w:rPr>
        <w:t>月</w:t>
      </w:r>
    </w:p>
    <w:p w14:paraId="66D02B01">
      <w:pPr>
        <w:autoSpaceDE w:val="0"/>
        <w:autoSpaceDN w:val="0"/>
        <w:adjustRightInd w:val="0"/>
        <w:spacing w:line="700" w:lineRule="exact"/>
        <w:jc w:val="center"/>
        <w:rPr>
          <w:rFonts w:hint="eastAsia" w:ascii="宋体" w:hAnsi="宋体" w:eastAsia="宋体"/>
          <w:b/>
          <w:bCs/>
          <w:color w:val="auto"/>
          <w:sz w:val="44"/>
          <w:szCs w:val="44"/>
          <w:highlight w:val="none"/>
        </w:rPr>
        <w:sectPr>
          <w:pgSz w:w="11906" w:h="16838"/>
          <w:pgMar w:top="2098" w:right="1474" w:bottom="1928" w:left="1588" w:header="851" w:footer="992" w:gutter="0"/>
          <w:cols w:space="425" w:num="1"/>
          <w:docGrid w:type="lines" w:linePitch="312" w:charSpace="0"/>
        </w:sectPr>
      </w:pPr>
    </w:p>
    <w:p w14:paraId="511E6C42">
      <w:pPr>
        <w:autoSpaceDE w:val="0"/>
        <w:autoSpaceDN w:val="0"/>
        <w:adjustRightInd w:val="0"/>
        <w:spacing w:line="700" w:lineRule="exact"/>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t>目 录</w:t>
      </w:r>
    </w:p>
    <w:p w14:paraId="69F0FE69">
      <w:pPr>
        <w:autoSpaceDE w:val="0"/>
        <w:autoSpaceDN w:val="0"/>
        <w:adjustRightInd w:val="0"/>
        <w:spacing w:line="700" w:lineRule="exact"/>
        <w:ind w:firstLine="602" w:firstLineChars="200"/>
        <w:rPr>
          <w:rFonts w:hint="eastAsia" w:asciiTheme="majorEastAsia" w:hAnsiTheme="majorEastAsia" w:eastAsiaTheme="majorEastAsia" w:cstheme="majorEastAsia"/>
          <w:b/>
          <w:bCs/>
          <w:color w:val="auto"/>
          <w:sz w:val="30"/>
          <w:szCs w:val="30"/>
          <w:highlight w:val="none"/>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第五章 </w:t>
      </w:r>
      <w:r>
        <w:rPr>
          <w:rFonts w:hint="eastAsia" w:asciiTheme="majorEastAsia" w:hAnsiTheme="majorEastAsia" w:eastAsiaTheme="majorEastAsia" w:cstheme="majorEastAsia"/>
          <w:b/>
          <w:color w:val="auto"/>
          <w:kern w:val="0"/>
          <w:sz w:val="30"/>
          <w:szCs w:val="30"/>
          <w:highlight w:val="none"/>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第六章 </w:t>
      </w:r>
      <w:r>
        <w:rPr>
          <w:rFonts w:hint="eastAsia" w:asciiTheme="majorEastAsia" w:hAnsiTheme="majorEastAsia" w:eastAsiaTheme="majorEastAsia" w:cstheme="majorEastAsia"/>
          <w:b/>
          <w:color w:val="auto"/>
          <w:kern w:val="0"/>
          <w:sz w:val="30"/>
          <w:szCs w:val="30"/>
          <w:highlight w:val="none"/>
        </w:rPr>
        <w:t>资格审查与评标</w:t>
      </w:r>
    </w:p>
    <w:p w14:paraId="654DCD91">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第七章 拟签订的合同文本</w:t>
      </w:r>
    </w:p>
    <w:p w14:paraId="60D87CFB">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第八章 投标文件有关格式</w:t>
      </w:r>
    </w:p>
    <w:p w14:paraId="0F698404">
      <w:pPr>
        <w:pStyle w:val="14"/>
        <w:widowControl/>
        <w:numPr>
          <w:ilvl w:val="0"/>
          <w:numId w:val="2"/>
        </w:numPr>
        <w:shd w:val="clear" w:color="auto" w:fill="FFFFFF"/>
        <w:spacing w:line="360" w:lineRule="auto"/>
        <w:contextualSpacing/>
        <w:jc w:val="left"/>
        <w:rPr>
          <w:rFonts w:cs="宋体" w:asciiTheme="majorEastAsia" w:hAnsiTheme="majorEastAsia" w:eastAsiaTheme="majorEastAsia"/>
          <w:b/>
          <w:color w:val="auto"/>
          <w:kern w:val="0"/>
          <w:sz w:val="32"/>
          <w:szCs w:val="32"/>
          <w:highlight w:val="none"/>
        </w:rPr>
        <w:sectPr>
          <w:footerReference r:id="rId3" w:type="default"/>
          <w:pgSz w:w="11906" w:h="16838"/>
          <w:pgMar w:top="2098" w:right="1474" w:bottom="1928" w:left="1588" w:header="851" w:footer="992" w:gutter="0"/>
          <w:pgNumType w:start="2"/>
          <w:cols w:space="425" w:num="1"/>
          <w:docGrid w:type="lines" w:linePitch="312" w:charSpace="0"/>
        </w:sectPr>
      </w:pPr>
    </w:p>
    <w:p w14:paraId="31FAB947">
      <w:pPr>
        <w:keepNext w:val="0"/>
        <w:keepLines w:val="0"/>
        <w:pageBreakBefore w:val="0"/>
        <w:widowControl w:val="0"/>
        <w:numPr>
          <w:ilvl w:val="0"/>
          <w:numId w:val="3"/>
        </w:numPr>
        <w:kinsoku/>
        <w:wordWrap/>
        <w:overflowPunct/>
        <w:topLinePunct w:val="0"/>
        <w:autoSpaceDE/>
        <w:autoSpaceDN/>
        <w:bidi w:val="0"/>
        <w:adjustRightInd/>
        <w:snapToGrid/>
        <w:ind w:left="0" w:leftChars="0" w:firstLine="403" w:firstLineChars="0"/>
        <w:jc w:val="center"/>
        <w:textAlignment w:val="auto"/>
        <w:outlineLvl w:val="0"/>
        <w:rPr>
          <w:b/>
          <w:bCs/>
          <w:color w:val="auto"/>
          <w:sz w:val="32"/>
          <w:szCs w:val="36"/>
          <w:highlight w:val="none"/>
        </w:rPr>
      </w:pPr>
      <w:r>
        <w:rPr>
          <w:rFonts w:hint="eastAsia"/>
          <w:b/>
          <w:bCs/>
          <w:color w:val="auto"/>
          <w:sz w:val="32"/>
          <w:szCs w:val="36"/>
          <w:highlight w:val="none"/>
        </w:rPr>
        <w:t>投标邀请</w:t>
      </w:r>
    </w:p>
    <w:p w14:paraId="740DA8BB">
      <w:pPr>
        <w:keepNext w:val="0"/>
        <w:keepLines w:val="0"/>
        <w:pageBreakBefore w:val="0"/>
        <w:widowControl/>
        <w:shd w:val="clear" w:color="auto" w:fill="FFFFFF"/>
        <w:wordWrap/>
        <w:overflowPunct/>
        <w:topLinePunct w:val="0"/>
        <w:bidi w:val="0"/>
        <w:spacing w:line="520" w:lineRule="exact"/>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u w:val="none"/>
        </w:rPr>
        <w:t>河南天欧工程管理有限公司</w:t>
      </w:r>
      <w:r>
        <w:rPr>
          <w:rFonts w:hint="eastAsia" w:asciiTheme="minorEastAsia" w:hAnsiTheme="minorEastAsia" w:eastAsiaTheme="minorEastAsia" w:cstheme="minorEastAsia"/>
          <w:color w:val="auto"/>
          <w:kern w:val="2"/>
          <w:sz w:val="21"/>
          <w:szCs w:val="21"/>
          <w:highlight w:val="none"/>
          <w:lang w:val="en-US" w:eastAsia="zh-CN" w:bidi="ar-SA"/>
        </w:rPr>
        <w:t>受</w:t>
      </w:r>
      <w:r>
        <w:rPr>
          <w:rFonts w:hint="eastAsia" w:asciiTheme="minorEastAsia" w:hAnsiTheme="minorEastAsia" w:eastAsiaTheme="minorEastAsia" w:cstheme="minorEastAsia"/>
          <w:color w:val="auto"/>
          <w:sz w:val="21"/>
          <w:szCs w:val="21"/>
          <w:highlight w:val="none"/>
          <w:u w:val="none"/>
        </w:rPr>
        <w:t>禹州市体育运动中心</w:t>
      </w:r>
      <w:r>
        <w:rPr>
          <w:rFonts w:hint="eastAsia" w:asciiTheme="minorEastAsia" w:hAnsiTheme="minorEastAsia" w:eastAsiaTheme="minorEastAsia" w:cstheme="minorEastAsia"/>
          <w:color w:val="auto"/>
          <w:kern w:val="2"/>
          <w:sz w:val="21"/>
          <w:szCs w:val="21"/>
          <w:highlight w:val="none"/>
          <w:lang w:val="en-US" w:eastAsia="zh-CN" w:bidi="ar-SA"/>
        </w:rPr>
        <w:t>的委托，对“</w:t>
      </w:r>
      <w:r>
        <w:rPr>
          <w:rFonts w:hint="eastAsia" w:asciiTheme="minorEastAsia" w:hAnsiTheme="minorEastAsia" w:eastAsiaTheme="minorEastAsia" w:cstheme="minorEastAsia"/>
          <w:color w:val="auto"/>
          <w:sz w:val="21"/>
          <w:szCs w:val="21"/>
          <w:highlight w:val="none"/>
          <w:u w:val="none"/>
        </w:rPr>
        <w:t>禹州市体育运动中心购置一批体育健身器材采购项目</w:t>
      </w:r>
      <w:r>
        <w:rPr>
          <w:rFonts w:hint="eastAsia" w:asciiTheme="minorEastAsia" w:hAnsiTheme="minorEastAsia" w:eastAsiaTheme="minorEastAsia" w:cstheme="minorEastAsia"/>
          <w:color w:val="auto"/>
          <w:kern w:val="2"/>
          <w:sz w:val="21"/>
          <w:szCs w:val="21"/>
          <w:highlight w:val="none"/>
          <w:lang w:val="en-US" w:eastAsia="zh-CN" w:bidi="ar-SA"/>
        </w:rPr>
        <w:t>”进行公开招标，现邀请符合本文件规定条件的投标商前来投标。</w:t>
      </w:r>
    </w:p>
    <w:p w14:paraId="35A6A5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firstLine="422" w:firstLineChars="200"/>
        <w:jc w:val="both"/>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一、采购编号：</w:t>
      </w:r>
      <w:r>
        <w:rPr>
          <w:rFonts w:hint="eastAsia" w:asciiTheme="minorEastAsia" w:hAnsiTheme="minorEastAsia" w:eastAsiaTheme="minorEastAsia" w:cstheme="minorEastAsia"/>
          <w:b w:val="0"/>
          <w:bCs w:val="0"/>
          <w:color w:val="auto"/>
          <w:kern w:val="2"/>
          <w:sz w:val="21"/>
          <w:szCs w:val="21"/>
          <w:highlight w:val="none"/>
          <w:lang w:val="en-US" w:eastAsia="zh-CN" w:bidi="ar-SA"/>
        </w:rPr>
        <w:t>YZCG-DLG2026017</w:t>
      </w:r>
    </w:p>
    <w:p w14:paraId="1F7D8D6E">
      <w:pPr>
        <w:keepNext w:val="0"/>
        <w:keepLines w:val="0"/>
        <w:pageBreakBefore w:val="0"/>
        <w:widowControl/>
        <w:shd w:val="clear" w:color="auto" w:fill="FFFFFF"/>
        <w:wordWrap/>
        <w:overflowPunct/>
        <w:topLinePunct w:val="0"/>
        <w:bidi w:val="0"/>
        <w:spacing w:line="520" w:lineRule="exact"/>
        <w:ind w:firstLine="422"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二、项目名称：</w:t>
      </w:r>
      <w:r>
        <w:rPr>
          <w:rFonts w:hint="eastAsia" w:asciiTheme="minorEastAsia" w:hAnsiTheme="minorEastAsia" w:eastAsiaTheme="minorEastAsia" w:cstheme="minorEastAsia"/>
          <w:color w:val="auto"/>
          <w:sz w:val="21"/>
          <w:szCs w:val="21"/>
          <w:highlight w:val="none"/>
          <w:u w:val="none"/>
        </w:rPr>
        <w:t>禹州市体育运动中心购置一批体育健身器材采购项目</w:t>
      </w:r>
    </w:p>
    <w:p w14:paraId="3069D95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三、采购方式：</w:t>
      </w:r>
      <w:r>
        <w:rPr>
          <w:rFonts w:hint="eastAsia" w:asciiTheme="minorEastAsia" w:hAnsiTheme="minorEastAsia" w:eastAsiaTheme="minorEastAsia" w:cstheme="minorEastAsia"/>
          <w:color w:val="auto"/>
          <w:kern w:val="2"/>
          <w:sz w:val="21"/>
          <w:szCs w:val="21"/>
          <w:highlight w:val="none"/>
          <w:lang w:val="en-US" w:eastAsia="zh-CN" w:bidi="ar-SA"/>
        </w:rPr>
        <w:t>公开招标</w:t>
      </w:r>
    </w:p>
    <w:p w14:paraId="3CB9FA5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四、项目属性：</w:t>
      </w:r>
      <w:r>
        <w:rPr>
          <w:rFonts w:hint="eastAsia" w:asciiTheme="minorEastAsia" w:hAnsiTheme="minorEastAsia" w:eastAsiaTheme="minorEastAsia" w:cstheme="minorEastAsia"/>
          <w:color w:val="auto"/>
          <w:kern w:val="2"/>
          <w:sz w:val="21"/>
          <w:szCs w:val="21"/>
          <w:highlight w:val="none"/>
          <w:lang w:val="en-US" w:eastAsia="zh-CN" w:bidi="ar-SA"/>
        </w:rPr>
        <w:t>货物</w:t>
      </w:r>
    </w:p>
    <w:p w14:paraId="0990933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五、项目基本情况：</w:t>
      </w:r>
    </w:p>
    <w:p w14:paraId="5267217A">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1.采购人：</w:t>
      </w:r>
      <w:r>
        <w:rPr>
          <w:rFonts w:hint="eastAsia" w:asciiTheme="minorEastAsia" w:hAnsiTheme="minorEastAsia" w:eastAsiaTheme="minorEastAsia" w:cstheme="minorEastAsia"/>
          <w:color w:val="auto"/>
          <w:sz w:val="21"/>
          <w:szCs w:val="21"/>
          <w:highlight w:val="none"/>
          <w:u w:val="none"/>
        </w:rPr>
        <w:t>禹州市体育运动中心</w:t>
      </w:r>
    </w:p>
    <w:p w14:paraId="7F7B206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2.项目主要内容、数量及要求：</w:t>
      </w:r>
      <w:r>
        <w:rPr>
          <w:rFonts w:hint="eastAsia" w:asciiTheme="minorEastAsia" w:hAnsiTheme="minorEastAsia" w:eastAsiaTheme="minorEastAsia" w:cstheme="minorEastAsia"/>
          <w:color w:val="auto"/>
          <w:sz w:val="21"/>
          <w:szCs w:val="21"/>
          <w:highlight w:val="none"/>
          <w:u w:val="none"/>
        </w:rPr>
        <w:t>购置一批体育健身器材</w:t>
      </w:r>
      <w:r>
        <w:rPr>
          <w:rFonts w:hint="eastAsia" w:asciiTheme="minorEastAsia" w:hAnsiTheme="minorEastAsia" w:eastAsiaTheme="minorEastAsia" w:cstheme="minorEastAsia"/>
          <w:color w:val="auto"/>
          <w:kern w:val="2"/>
          <w:sz w:val="21"/>
          <w:szCs w:val="21"/>
          <w:highlight w:val="none"/>
          <w:lang w:val="en-US" w:eastAsia="zh-CN" w:bidi="ar-SA"/>
        </w:rPr>
        <w:t>（详见招标文件）</w:t>
      </w:r>
    </w:p>
    <w:p w14:paraId="357D63D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3.预算金额：</w:t>
      </w:r>
      <w:r>
        <w:rPr>
          <w:rFonts w:hint="eastAsia" w:asciiTheme="minorEastAsia" w:hAnsiTheme="minorEastAsia" w:eastAsiaTheme="minorEastAsia" w:cstheme="minorEastAsia"/>
          <w:color w:val="auto"/>
          <w:sz w:val="21"/>
          <w:szCs w:val="21"/>
          <w:highlight w:val="none"/>
          <w:u w:val="none"/>
        </w:rPr>
        <w:t xml:space="preserve"> 2826000.00</w:t>
      </w:r>
      <w:r>
        <w:rPr>
          <w:rFonts w:hint="eastAsia" w:asciiTheme="minorEastAsia" w:hAnsiTheme="minorEastAsia" w:eastAsiaTheme="minorEastAsia" w:cstheme="minorEastAsia"/>
          <w:color w:val="auto"/>
          <w:kern w:val="2"/>
          <w:sz w:val="21"/>
          <w:szCs w:val="21"/>
          <w:highlight w:val="none"/>
          <w:lang w:val="en-US" w:eastAsia="zh-CN" w:bidi="ar-SA"/>
        </w:rPr>
        <w:t>元</w:t>
      </w:r>
    </w:p>
    <w:p w14:paraId="0CEB82E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4.最高限价：</w:t>
      </w:r>
      <w:r>
        <w:rPr>
          <w:rFonts w:hint="eastAsia" w:asciiTheme="minorEastAsia" w:hAnsiTheme="minorEastAsia" w:eastAsiaTheme="minorEastAsia" w:cstheme="minorEastAsia"/>
          <w:color w:val="auto"/>
          <w:sz w:val="21"/>
          <w:szCs w:val="21"/>
          <w:highlight w:val="none"/>
          <w:u w:val="none"/>
        </w:rPr>
        <w:t xml:space="preserve"> 2826000.00</w:t>
      </w:r>
      <w:r>
        <w:rPr>
          <w:rFonts w:hint="eastAsia" w:asciiTheme="minorEastAsia" w:hAnsiTheme="minorEastAsia" w:eastAsiaTheme="minorEastAsia" w:cstheme="minorEastAsia"/>
          <w:color w:val="auto"/>
          <w:kern w:val="2"/>
          <w:sz w:val="21"/>
          <w:szCs w:val="21"/>
          <w:highlight w:val="none"/>
          <w:lang w:val="en-US" w:eastAsia="zh-CN" w:bidi="ar-SA"/>
        </w:rPr>
        <w:t>元</w:t>
      </w:r>
    </w:p>
    <w:p w14:paraId="4E5EAC1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kern w:val="2"/>
          <w:sz w:val="21"/>
          <w:szCs w:val="21"/>
          <w:highlight w:val="none"/>
          <w:lang w:val="en-US" w:eastAsia="zh-CN" w:bidi="ar-SA"/>
        </w:rPr>
        <w:t>履约时间 ：</w:t>
      </w:r>
      <w:r>
        <w:rPr>
          <w:rFonts w:hint="eastAsia" w:asciiTheme="minorEastAsia" w:hAnsiTheme="minorEastAsia" w:eastAsiaTheme="minorEastAsia" w:cstheme="minorEastAsia"/>
          <w:color w:val="auto"/>
          <w:sz w:val="21"/>
          <w:szCs w:val="21"/>
          <w:highlight w:val="none"/>
        </w:rPr>
        <w:t>合同签订后</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日内完成供货及安装</w:t>
      </w:r>
    </w:p>
    <w:p w14:paraId="3AA967B3">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6.履约地点：</w:t>
      </w:r>
      <w:r>
        <w:rPr>
          <w:rFonts w:hint="eastAsia" w:asciiTheme="minorEastAsia" w:hAnsiTheme="minorEastAsia" w:eastAsiaTheme="minorEastAsia" w:cstheme="minorEastAsia"/>
          <w:color w:val="auto"/>
          <w:sz w:val="21"/>
          <w:szCs w:val="21"/>
          <w:highlight w:val="none"/>
        </w:rPr>
        <w:t>采购人指定的地点</w:t>
      </w:r>
    </w:p>
    <w:p w14:paraId="1582607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7.分包：不允许</w:t>
      </w:r>
    </w:p>
    <w:p w14:paraId="7283DDD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8.是否面向中小企业采购：是</w:t>
      </w:r>
    </w:p>
    <w:p w14:paraId="5F8E675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六、申请人的资格要求：</w:t>
      </w:r>
    </w:p>
    <w:p w14:paraId="1795008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1.满足《中华人民共和国政府采购法》第二十二条规定；</w:t>
      </w:r>
    </w:p>
    <w:p w14:paraId="558D475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本项目落实节约能源、保护环境、扶持不发达地区和少数民族地区、促进中小企业、监狱企业发展等政府采购政策（本项目专门面向中小微企业采购）。</w:t>
      </w:r>
    </w:p>
    <w:p w14:paraId="5F33FB5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3.本项目的特定资格要求：无。</w:t>
      </w:r>
    </w:p>
    <w:p w14:paraId="4ECCED8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七、招标文件的获取：</w:t>
      </w:r>
    </w:p>
    <w:p w14:paraId="10F63A0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即日起至投标截止时间，投标商使用 CA 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auto"/>
          <w:kern w:val="2"/>
          <w:sz w:val="21"/>
          <w:szCs w:val="21"/>
          <w:highlight w:val="none"/>
          <w:u w:val="single"/>
          <w:lang w:val="en-US" w:eastAsia="zh-CN" w:bidi="ar-SA"/>
        </w:rPr>
        <w:t>https://ggzy.xuchang.gov.cn</w:t>
      </w:r>
      <w:r>
        <w:rPr>
          <w:rFonts w:hint="eastAsia" w:asciiTheme="minorEastAsia" w:hAnsiTheme="minorEastAsia" w:eastAsiaTheme="minorEastAsia" w:cstheme="minorEastAsia"/>
          <w:color w:val="auto"/>
          <w:kern w:val="2"/>
          <w:sz w:val="21"/>
          <w:szCs w:val="21"/>
          <w:highlight w:val="none"/>
          <w:lang w:val="en-US" w:eastAsia="zh-CN" w:bidi="ar-SA"/>
        </w:rPr>
        <w:t>/）的“投标人”登录入口免费获取本项目采购文件。</w:t>
      </w:r>
    </w:p>
    <w:p w14:paraId="5EA0C43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420" w:right="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八、投标文件的提交方式及注意事项：</w:t>
      </w:r>
    </w:p>
    <w:p w14:paraId="37C8A6C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为全流程电子化交易项目，投标商必须通过许昌公共资源交易系统下载“新点投标文件制作软件（河南省版）”的最新版本制作并上传加密电子响应文件（后缀格式为.XCSTF）。截至投标截止时间，交易系统投标通道将关闭，投标商未完成电子响应文件上传的，投标将被拒绝。</w:t>
      </w:r>
    </w:p>
    <w:p w14:paraId="22C7FC5D">
      <w:pPr>
        <w:keepNext w:val="0"/>
        <w:keepLines w:val="0"/>
        <w:pageBreakBefore w:val="0"/>
        <w:widowControl/>
        <w:shd w:val="clear" w:color="auto" w:fill="FFFFFF"/>
        <w:wordWrap/>
        <w:overflowPunct/>
        <w:topLinePunct w:val="0"/>
        <w:bidi w:val="0"/>
        <w:spacing w:line="520" w:lineRule="exact"/>
        <w:ind w:firstLine="422" w:firstLineChars="20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九、投标文件提交截止时间及开标时间、地点：</w:t>
      </w:r>
    </w:p>
    <w:p w14:paraId="2AB5DB4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1.投标文件提交截止时间及开标时间：2026年3月18日8时30分（北京时间），逾期提交或不符合规定的投标文件不予接收。</w:t>
      </w:r>
    </w:p>
    <w:p w14:paraId="5BEED41A">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2.投标文件开启时间：同投标文件提交截止时间。</w:t>
      </w:r>
    </w:p>
    <w:p w14:paraId="61571F03">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3.投标文件开启地点：禹州市公共资源交易中心九楼第二开标室。（本项目采用远程不见面开标方式，投标人无须到现场）。</w:t>
      </w:r>
    </w:p>
    <w:p w14:paraId="1803B85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十、开标注意事项：</w:t>
      </w:r>
    </w:p>
    <w:p w14:paraId="085A98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开标时间前，投标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投标商原因解密失败的，其投标文件将被拒绝。</w:t>
      </w:r>
    </w:p>
    <w:p w14:paraId="074D8C3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十一、本次采购公告同时在《河南省政府采购网》《全国公共资源交易平台（河南省·许昌市）》发布。</w:t>
      </w:r>
    </w:p>
    <w:p w14:paraId="183486E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十二、联系方式：</w:t>
      </w:r>
    </w:p>
    <w:p w14:paraId="1AFFC3C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采购人名称：</w:t>
      </w:r>
      <w:r>
        <w:rPr>
          <w:rFonts w:hint="eastAsia" w:asciiTheme="minorEastAsia" w:hAnsiTheme="minorEastAsia" w:eastAsiaTheme="minorEastAsia" w:cstheme="minorEastAsia"/>
          <w:color w:val="auto"/>
          <w:sz w:val="21"/>
          <w:szCs w:val="21"/>
          <w:highlight w:val="none"/>
          <w:u w:val="none"/>
        </w:rPr>
        <w:t>禹州市体育运动中心</w:t>
      </w:r>
    </w:p>
    <w:p w14:paraId="14CDD568">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jc w:val="left"/>
        <w:textAlignment w:val="baseline"/>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kern w:val="2"/>
          <w:sz w:val="21"/>
          <w:szCs w:val="21"/>
          <w:highlight w:val="none"/>
          <w:u w:val="none"/>
          <w:lang w:val="en-US" w:eastAsia="zh-CN" w:bidi="ar-SA"/>
        </w:rPr>
        <w:t>禹州市华夏大道209号</w:t>
      </w:r>
    </w:p>
    <w:p w14:paraId="2D3E56F1">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李先生</w:t>
      </w:r>
    </w:p>
    <w:p w14:paraId="5A9081E9">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联系方式：</w:t>
      </w:r>
      <w:r>
        <w:rPr>
          <w:rFonts w:hint="eastAsia" w:asciiTheme="minorEastAsia" w:hAnsiTheme="minorEastAsia" w:eastAsiaTheme="minorEastAsia" w:cstheme="minorEastAsia"/>
          <w:color w:val="auto"/>
          <w:sz w:val="21"/>
          <w:szCs w:val="21"/>
          <w:highlight w:val="none"/>
          <w:lang w:val="en-US" w:eastAsia="zh-CN"/>
        </w:rPr>
        <w:t>0374-2766126</w:t>
      </w:r>
    </w:p>
    <w:p w14:paraId="6C781F20">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代理机构：</w:t>
      </w:r>
      <w:r>
        <w:rPr>
          <w:rFonts w:hint="eastAsia" w:asciiTheme="minorEastAsia" w:hAnsiTheme="minorEastAsia" w:eastAsiaTheme="minorEastAsia" w:cstheme="minorEastAsia"/>
          <w:color w:val="auto"/>
          <w:sz w:val="21"/>
          <w:szCs w:val="21"/>
          <w:highlight w:val="none"/>
          <w:u w:val="none"/>
        </w:rPr>
        <w:t>河南天欧工程管理有限公司</w:t>
      </w:r>
    </w:p>
    <w:p w14:paraId="557B41C5">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地址：禹州市颍川街道办禹王大道东段北侧第二层</w:t>
      </w:r>
    </w:p>
    <w:p w14:paraId="07C974F0">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王</w:t>
      </w:r>
      <w:r>
        <w:rPr>
          <w:rFonts w:hint="eastAsia" w:asciiTheme="minorEastAsia" w:hAnsiTheme="minorEastAsia" w:eastAsiaTheme="minorEastAsia" w:cstheme="minorEastAsia"/>
          <w:color w:val="auto"/>
          <w:sz w:val="21"/>
          <w:szCs w:val="21"/>
          <w:highlight w:val="none"/>
        </w:rPr>
        <w:t>先生</w:t>
      </w:r>
    </w:p>
    <w:p w14:paraId="0BB4110B">
      <w:pPr>
        <w:keepNext w:val="0"/>
        <w:keepLines w:val="0"/>
        <w:pageBreakBefore w:val="0"/>
        <w:wordWrap/>
        <w:overflowPunct/>
        <w:topLinePunct w:val="0"/>
        <w:bidi w:val="0"/>
        <w:spacing w:line="520" w:lineRule="exact"/>
        <w:ind w:firstLine="420"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联系方式：15136882806</w:t>
      </w:r>
    </w:p>
    <w:p w14:paraId="1797B27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监督单位：禹州市政府采购监督管理办公室</w:t>
      </w:r>
    </w:p>
    <w:p w14:paraId="5E1697D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联系人：赵先生   联系电话：0374-8112523</w:t>
      </w:r>
    </w:p>
    <w:p w14:paraId="79BFFDC2">
      <w:pPr>
        <w:keepNext w:val="0"/>
        <w:keepLines w:val="0"/>
        <w:pageBreakBefore w:val="0"/>
        <w:wordWrap/>
        <w:overflowPunct/>
        <w:topLinePunct w:val="0"/>
        <w:bidi w:val="0"/>
        <w:spacing w:line="520" w:lineRule="exact"/>
        <w:rPr>
          <w:rFonts w:hint="eastAsia" w:asciiTheme="minorEastAsia" w:hAnsiTheme="minorEastAsia" w:eastAsiaTheme="minorEastAsia" w:cstheme="minorEastAsia"/>
          <w:color w:val="auto"/>
          <w:sz w:val="21"/>
          <w:szCs w:val="21"/>
          <w:highlight w:val="none"/>
        </w:rPr>
      </w:pPr>
    </w:p>
    <w:p w14:paraId="78BD373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p w14:paraId="7D5C80E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p w14:paraId="2865625F">
      <w:pPr>
        <w:spacing w:line="440" w:lineRule="exact"/>
        <w:rPr>
          <w:rFonts w:ascii="仿宋" w:hAnsi="仿宋" w:eastAsia="仿宋" w:cs="仿宋"/>
          <w:color w:val="auto"/>
          <w:sz w:val="21"/>
          <w:szCs w:val="21"/>
          <w:highlight w:val="none"/>
        </w:rPr>
      </w:pPr>
    </w:p>
    <w:p w14:paraId="33FD574C">
      <w:pPr>
        <w:keepNext w:val="0"/>
        <w:keepLines w:val="0"/>
        <w:pageBreakBefore w:val="0"/>
        <w:kinsoku/>
        <w:wordWrap/>
        <w:overflowPunct/>
        <w:topLinePunct w:val="0"/>
        <w:autoSpaceDE/>
        <w:autoSpaceDN/>
        <w:bidi w:val="0"/>
        <w:adjustRightInd/>
        <w:snapToGrid/>
        <w:spacing w:line="520" w:lineRule="exact"/>
        <w:textAlignment w:val="auto"/>
        <w:rPr>
          <w:rFonts w:hAnsi="宋体"/>
          <w:b/>
          <w:color w:val="auto"/>
          <w:sz w:val="21"/>
          <w:szCs w:val="21"/>
          <w:highlight w:val="none"/>
        </w:rPr>
      </w:pPr>
      <w:r>
        <w:rPr>
          <w:rFonts w:hint="eastAsia" w:hAnsi="宋体"/>
          <w:b/>
          <w:color w:val="auto"/>
          <w:sz w:val="21"/>
          <w:szCs w:val="21"/>
          <w:highlight w:val="none"/>
        </w:rPr>
        <w:t>温馨提示：本项目为全流程电子化交易项目，请注意以下事项。</w:t>
      </w:r>
    </w:p>
    <w:p w14:paraId="490D1CCD">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供应商参加本项目投标，需提前自行联系CA服务机构办理数字认证证书并进行电子签章。</w:t>
      </w:r>
    </w:p>
    <w:p w14:paraId="64E8B20F">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招标文件下载、投标文件制作、提交、远程不见面开标（电子投标文件的解密）环节，投标人须使用同一个CA数字证书（证书须在有效期内并可正常使用）。</w:t>
      </w:r>
    </w:p>
    <w:p w14:paraId="60CC5BF9">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电子投标文件的制作</w:t>
      </w:r>
    </w:p>
    <w:p w14:paraId="54618C4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3.1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供应商登录“</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下载</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w:t>
      </w:r>
    </w:p>
    <w:p w14:paraId="17A95A7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3.2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其中后缀格式为“.XCSTF”的加密电子响应文件用于上传至交易系统中投标。</w:t>
      </w:r>
    </w:p>
    <w:p w14:paraId="7D6B6DFE">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加密电子投标文件的提交</w:t>
      </w:r>
    </w:p>
    <w:p w14:paraId="24B58906">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投标人对同一项目多个标段进行投标的，加密电子投标文件应按标段分别提交。</w:t>
      </w:r>
    </w:p>
    <w:p w14:paraId="5ED6C4F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4.2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后，应在上传页面进行模拟解密，以验证是否能够成功解密。</w:t>
      </w:r>
    </w:p>
    <w:p w14:paraId="46726741">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远程不见面开标（电子投标文件的解密）</w:t>
      </w:r>
    </w:p>
    <w:p w14:paraId="28566F7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“服务指南”栏目下《新交易平台使用手册》中的相关内容。</w:t>
      </w:r>
    </w:p>
    <w:p w14:paraId="4A176017">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5.2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供应商应按新交易平台使用手册提前设置好浏览器，</w:t>
      </w:r>
      <w:r>
        <w:rPr>
          <w:rFonts w:hint="eastAsia" w:asciiTheme="minorEastAsia" w:hAnsiTheme="minorEastAsia" w:eastAsiaTheme="minorEastAsia" w:cstheme="minorEastAsia"/>
          <w:color w:val="auto"/>
          <w:sz w:val="21"/>
          <w:szCs w:val="21"/>
          <w:highlight w:val="none"/>
        </w:rPr>
        <w:t>并于开标时间前登录本项目不见面开标大厅，按照规定的开标时间准时参加网上开标。</w:t>
      </w:r>
    </w:p>
    <w:p w14:paraId="6321E35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 xml:space="preserve">5.3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p>
    <w:p w14:paraId="50D031A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5.4</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359DAF6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5.5 在“开标结束”环节，供应商应在《开标情况记录表》上进行电子签章。供应商未签章的，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视同认可开标结果。</w:t>
      </w:r>
    </w:p>
    <w:p w14:paraId="62ED2F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 xml:space="preserve"> 供应商对开标过程和开标记录如有异议，可在本项目开标大厅界面右下方“发起异议”中提出异议。</w:t>
      </w:r>
    </w:p>
    <w:p w14:paraId="23FD86D3">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评标依据</w:t>
      </w:r>
    </w:p>
    <w:p w14:paraId="695F76EC">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6.1</w:t>
      </w:r>
      <w:r>
        <w:rPr>
          <w:rFonts w:hint="eastAsia" w:asciiTheme="minorEastAsia" w:hAnsiTheme="minorEastAsia" w:eastAsiaTheme="minorEastAsia" w:cstheme="minorEastAsia"/>
          <w:color w:val="auto"/>
          <w:sz w:val="21"/>
          <w:szCs w:val="21"/>
          <w:highlight w:val="none"/>
        </w:rPr>
        <w:t>全流程电子化交易（不见面开标）项目，评标委员会以成功上传、解密的电子投标文件为依据评审。</w:t>
      </w:r>
    </w:p>
    <w:p w14:paraId="02A1355B">
      <w:pPr>
        <w:pStyle w:val="19"/>
        <w:keepNext w:val="0"/>
        <w:keepLines/>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6.2</w:t>
      </w:r>
      <w:r>
        <w:rPr>
          <w:rFonts w:hint="eastAsia" w:asciiTheme="minorEastAsia" w:hAnsiTheme="minorEastAsia" w:eastAsiaTheme="minorEastAsia" w:cstheme="minorEastAsia"/>
          <w:color w:val="auto"/>
          <w:sz w:val="21"/>
          <w:szCs w:val="21"/>
          <w:highlight w:val="none"/>
        </w:rPr>
        <w:t>评标期间，投标人应保持通讯手机畅通。评标委员会如要求投标人作出澄清、说明或者补正等，投标人应在评标委员会要求的评标期间合理的时间内通过电子邮件形式提供。</w:t>
      </w:r>
    </w:p>
    <w:p w14:paraId="0DC7CDF1">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6.3</w:t>
      </w:r>
      <w:r>
        <w:rPr>
          <w:rFonts w:hint="eastAsia" w:asciiTheme="minorEastAsia" w:hAnsiTheme="minorEastAsia" w:eastAsiaTheme="minorEastAsia" w:cstheme="minorEastAsia"/>
          <w:color w:val="auto"/>
          <w:sz w:val="21"/>
          <w:szCs w:val="21"/>
          <w:highlight w:val="none"/>
        </w:rPr>
        <w:t>投标人通过电子邮件提供的书面说明或相关证明材料应加盖公章，或者由法定代表人或其授权的代表签字。</w:t>
      </w:r>
    </w:p>
    <w:p w14:paraId="402C92B3">
      <w:pPr>
        <w:pStyle w:val="19"/>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7.相关事项</w:t>
      </w:r>
    </w:p>
    <w:p w14:paraId="31955F6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19"/>
        <w:keepNext w:val="0"/>
        <w:keepLines w:val="0"/>
        <w:pageBreakBefore w:val="0"/>
        <w:widowControl/>
        <w:kinsoku/>
        <w:wordWrap/>
        <w:overflowPunct/>
        <w:topLinePunct w:val="0"/>
        <w:autoSpaceDE/>
        <w:autoSpaceDN/>
        <w:bidi w:val="0"/>
        <w:adjustRightInd/>
        <w:snapToGrid/>
        <w:spacing w:line="520" w:lineRule="exact"/>
        <w:ind w:left="359" w:leftChars="171" w:firstLine="1915" w:firstLineChars="795"/>
        <w:textAlignment w:val="auto"/>
        <w:rPr>
          <w:rFonts w:hint="eastAsia" w:asciiTheme="minorEastAsia" w:hAnsiTheme="minorEastAsia" w:eastAsiaTheme="minorEastAsia" w:cstheme="minorEastAsia"/>
          <w:b/>
          <w:color w:val="auto"/>
          <w:kern w:val="0"/>
          <w:sz w:val="24"/>
          <w:szCs w:val="24"/>
          <w:highlight w:val="none"/>
        </w:rPr>
      </w:pPr>
    </w:p>
    <w:p w14:paraId="29158FF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p>
    <w:p w14:paraId="77297D5F">
      <w:pPr>
        <w:numPr>
          <w:ilvl w:val="0"/>
          <w:numId w:val="2"/>
        </w:numPr>
        <w:ind w:left="4320" w:leftChars="0" w:hanging="1605" w:firstLineChars="0"/>
        <w:jc w:val="both"/>
        <w:rPr>
          <w:rFonts w:hint="eastAsia" w:cs="宋体" w:asciiTheme="majorEastAsia" w:hAnsiTheme="majorEastAsia" w:eastAsiaTheme="majorEastAsia"/>
          <w:b/>
          <w:color w:val="auto"/>
          <w:kern w:val="0"/>
          <w:sz w:val="32"/>
          <w:szCs w:val="32"/>
          <w:highlight w:val="none"/>
          <w:lang w:val="en-US" w:eastAsia="zh-CN"/>
        </w:rPr>
        <w:sectPr>
          <w:pgSz w:w="11906" w:h="16838"/>
          <w:pgMar w:top="2098" w:right="1474" w:bottom="1928" w:left="1588" w:header="851" w:footer="992" w:gutter="0"/>
          <w:cols w:space="425" w:num="1"/>
          <w:docGrid w:type="lines" w:linePitch="312" w:charSpace="0"/>
        </w:sectPr>
      </w:pPr>
    </w:p>
    <w:p w14:paraId="6419F0E5">
      <w:pPr>
        <w:keepNext w:val="0"/>
        <w:keepLines w:val="0"/>
        <w:pageBreakBefore w:val="0"/>
        <w:widowControl w:val="0"/>
        <w:numPr>
          <w:ilvl w:val="0"/>
          <w:numId w:val="3"/>
        </w:numPr>
        <w:kinsoku/>
        <w:wordWrap/>
        <w:overflowPunct/>
        <w:topLinePunct w:val="0"/>
        <w:autoSpaceDE/>
        <w:autoSpaceDN/>
        <w:bidi w:val="0"/>
        <w:adjustRightInd/>
        <w:snapToGrid/>
        <w:ind w:left="0" w:leftChars="0" w:firstLine="403" w:firstLineChars="0"/>
        <w:jc w:val="center"/>
        <w:textAlignment w:val="auto"/>
        <w:outlineLvl w:val="0"/>
        <w:rPr>
          <w:rFonts w:hint="eastAsia"/>
          <w:b/>
          <w:bCs/>
          <w:color w:val="auto"/>
          <w:sz w:val="32"/>
          <w:szCs w:val="36"/>
          <w:highlight w:val="none"/>
          <w:lang w:val="en-US" w:eastAsia="zh-CN"/>
        </w:rPr>
      </w:pPr>
      <w:r>
        <w:rPr>
          <w:rFonts w:hint="eastAsia"/>
          <w:b/>
          <w:bCs/>
          <w:color w:val="auto"/>
          <w:sz w:val="32"/>
          <w:szCs w:val="36"/>
          <w:highlight w:val="none"/>
        </w:rPr>
        <w:t>项目需求</w:t>
      </w:r>
    </w:p>
    <w:p w14:paraId="13644B11">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一、项目概况 </w:t>
      </w:r>
    </w:p>
    <w:p w14:paraId="586B0027">
      <w:pPr>
        <w:keepNext w:val="0"/>
        <w:keepLines w:val="0"/>
        <w:widowControl/>
        <w:suppressLineNumbers w:val="0"/>
        <w:spacing w:line="360" w:lineRule="auto"/>
        <w:ind w:firstLine="420" w:firstLineChars="200"/>
        <w:jc w:val="left"/>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禹州市体育运动中心购置一批体育健身器材采购项目。 </w:t>
      </w:r>
    </w:p>
    <w:p w14:paraId="2A999DB7">
      <w:pPr>
        <w:jc w:val="left"/>
        <w:rPr>
          <w:rFonts w:hint="eastAsia" w:ascii="仿宋" w:hAnsi="仿宋" w:eastAsia="仿宋" w:cs="仿宋"/>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二、</w:t>
      </w:r>
      <w:r>
        <w:rPr>
          <w:rFonts w:hint="eastAsia" w:asciiTheme="minorEastAsia" w:hAnsiTheme="minorEastAsia" w:eastAsiaTheme="minorEastAsia" w:cstheme="minorEastAsia"/>
          <w:b/>
          <w:bCs/>
          <w:color w:val="auto"/>
          <w:kern w:val="0"/>
          <w:sz w:val="21"/>
          <w:szCs w:val="21"/>
          <w:highlight w:val="none"/>
        </w:rPr>
        <w:t>采购内容：</w:t>
      </w:r>
    </w:p>
    <w:tbl>
      <w:tblPr>
        <w:tblStyle w:val="16"/>
        <w:tblpPr w:leftFromText="180" w:rightFromText="180" w:vertAnchor="text" w:horzAnchor="page" w:tblpX="1822" w:tblpY="668"/>
        <w:tblOverlap w:val="never"/>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06"/>
        <w:gridCol w:w="4960"/>
        <w:gridCol w:w="733"/>
        <w:gridCol w:w="812"/>
      </w:tblGrid>
      <w:tr w14:paraId="0E8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66" w:type="dxa"/>
            <w:vAlign w:val="center"/>
          </w:tcPr>
          <w:p w14:paraId="2C4C735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06" w:type="dxa"/>
            <w:vAlign w:val="center"/>
          </w:tcPr>
          <w:p w14:paraId="1A2B4D0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960" w:type="dxa"/>
            <w:vAlign w:val="center"/>
          </w:tcPr>
          <w:p w14:paraId="361B893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w:t>
            </w:r>
          </w:p>
        </w:tc>
        <w:tc>
          <w:tcPr>
            <w:tcW w:w="733" w:type="dxa"/>
            <w:shd w:val="clear" w:color="auto" w:fill="auto"/>
            <w:vAlign w:val="center"/>
          </w:tcPr>
          <w:p w14:paraId="62B99E5D">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数量</w:t>
            </w:r>
          </w:p>
        </w:tc>
        <w:tc>
          <w:tcPr>
            <w:tcW w:w="812" w:type="dxa"/>
            <w:shd w:val="clear" w:color="auto" w:fill="auto"/>
            <w:vAlign w:val="center"/>
          </w:tcPr>
          <w:p w14:paraId="0895FAD8">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单位</w:t>
            </w:r>
          </w:p>
        </w:tc>
      </w:tr>
      <w:tr w14:paraId="1CF5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666" w:type="dxa"/>
            <w:vAlign w:val="center"/>
          </w:tcPr>
          <w:p w14:paraId="3BE718DE">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06" w:type="dxa"/>
            <w:vAlign w:val="center"/>
          </w:tcPr>
          <w:p w14:paraId="0BDE5475">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室外单管地埋篮球架</w:t>
            </w:r>
          </w:p>
        </w:tc>
        <w:tc>
          <w:tcPr>
            <w:tcW w:w="4960" w:type="dxa"/>
          </w:tcPr>
          <w:p w14:paraId="7F160C1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1.产品规格：不小于2637×1800×3950（mm）</w:t>
            </w:r>
          </w:p>
          <w:p w14:paraId="30089E4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立柱与悬臂为不小于（φ165×4.0）mm的标准热镀锌管，篮板拉杆采用不小于（φ48×3.0）mm的标准焊管，篮板与主架连接为不小于5点支撑；篮板采用不饱和聚酯塑料（SMC），篮板采用预埋螺母方式，板侧厚度为不小于50mm，壁厚为不小于8mm，篮板背后有底部厚度不小于5mm，顶部厚度不小于5mm的加强筋以“＃”型进行支撑；</w:t>
            </w:r>
          </w:p>
          <w:p w14:paraId="5E709A2B">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3.篮圈距地高度不小于3050mm，支柱距篮板正面长度不小于1852mm；</w:t>
            </w:r>
          </w:p>
          <w:p w14:paraId="642BA1FD">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3572407A">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24DAF92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30</w:t>
            </w:r>
          </w:p>
        </w:tc>
        <w:tc>
          <w:tcPr>
            <w:tcW w:w="812" w:type="dxa"/>
            <w:shd w:val="clear" w:color="auto" w:fill="auto"/>
            <w:vAlign w:val="center"/>
          </w:tcPr>
          <w:p w14:paraId="13A67C17">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副</w:t>
            </w:r>
          </w:p>
        </w:tc>
      </w:tr>
      <w:tr w14:paraId="2D9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66" w:type="dxa"/>
            <w:vAlign w:val="center"/>
          </w:tcPr>
          <w:p w14:paraId="7F51B10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bookmarkStart w:id="0" w:name="_Hlk218518520"/>
            <w:r>
              <w:rPr>
                <w:rFonts w:hint="eastAsia" w:ascii="宋体" w:hAnsi="宋体" w:eastAsia="宋体" w:cs="宋体"/>
                <w:color w:val="auto"/>
                <w:sz w:val="22"/>
                <w:szCs w:val="22"/>
                <w:highlight w:val="none"/>
              </w:rPr>
              <w:t>2</w:t>
            </w:r>
          </w:p>
        </w:tc>
        <w:tc>
          <w:tcPr>
            <w:tcW w:w="1306" w:type="dxa"/>
            <w:vAlign w:val="center"/>
          </w:tcPr>
          <w:p w14:paraId="62EDFDBB">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室外乒乓球台</w:t>
            </w:r>
          </w:p>
        </w:tc>
        <w:tc>
          <w:tcPr>
            <w:tcW w:w="4960" w:type="dxa"/>
          </w:tcPr>
          <w:p w14:paraId="7F9676C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1.产品规格：不小于2740×1580×913（mm），台面大小为：不小于2740×1525mm，台面高度为：不小于760mm，</w:t>
            </w:r>
          </w:p>
          <w:p w14:paraId="3A466E5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2.采用不小于（φ60×3.0）mm的标准焊管作彩虹形支撑；台面采用不饱和聚酯塑料（SMC）台面，台面厚度为不小于50mm，壁厚为不小于5mm，台板背面有厚度不小于3mm加强筋以“＃”型进行支撑；</w:t>
            </w:r>
          </w:p>
          <w:p w14:paraId="480286F9">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3.台面底部采用不小于（30×30×2.0）mm的管材焊接框架作为支撑，每块台面底部支撑杆不小于4横4纵；台面边线宽度不小于20±1.5mm，中间线宽度不小于3±1mm；</w:t>
            </w:r>
          </w:p>
          <w:p w14:paraId="706662B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4.台面采用抗紫外线、抗老化的亚光漆，边线和中间线为白色线；台面采用预埋件与主架进行连接；端面横撑距地面不小于398mm，台腿外边距两端台边不小于300mm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单块台面尺寸应为不小于（1370×1525）mm；网架采用金属制件，并且防盗；</w:t>
            </w:r>
          </w:p>
          <w:p w14:paraId="7F73EBFB">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5.安装采用预埋地钩螺栓的方式</w:t>
            </w:r>
            <w:r>
              <w:rPr>
                <w:rFonts w:hint="eastAsia" w:ascii="宋体" w:hAnsi="宋体" w:eastAsia="宋体" w:cs="宋体"/>
                <w:color w:val="auto"/>
                <w:sz w:val="22"/>
                <w:szCs w:val="22"/>
                <w:highlight w:val="none"/>
                <w:lang w:eastAsia="zh-CN"/>
              </w:rPr>
              <w:t>。</w:t>
            </w:r>
          </w:p>
          <w:p w14:paraId="34E123AF">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000FF667">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w:t>
            </w:r>
          </w:p>
        </w:tc>
        <w:tc>
          <w:tcPr>
            <w:tcW w:w="812" w:type="dxa"/>
            <w:shd w:val="clear" w:color="auto" w:fill="auto"/>
            <w:vAlign w:val="center"/>
          </w:tcPr>
          <w:p w14:paraId="65D2C964">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副</w:t>
            </w:r>
          </w:p>
        </w:tc>
      </w:tr>
      <w:bookmarkEnd w:id="0"/>
      <w:tr w14:paraId="5ADB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66" w:type="dxa"/>
            <w:vAlign w:val="center"/>
          </w:tcPr>
          <w:p w14:paraId="38519C4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06" w:type="dxa"/>
            <w:vAlign w:val="center"/>
          </w:tcPr>
          <w:p w14:paraId="7759899B">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双杠</w:t>
            </w:r>
          </w:p>
        </w:tc>
        <w:tc>
          <w:tcPr>
            <w:tcW w:w="4960" w:type="dxa"/>
          </w:tcPr>
          <w:p w14:paraId="2A118CBD">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1.产品规格：不小于2500×(670～900)×1450（mm），</w:t>
            </w:r>
          </w:p>
          <w:p w14:paraId="188C0EF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2.主立柱为不小于（φ110×3.0）mm的标准焊管；</w:t>
            </w:r>
          </w:p>
          <w:p w14:paraId="023878B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3.横梁采用不小于（φ40×3.0）mm无缝钢管；</w:t>
            </w:r>
          </w:p>
          <w:p w14:paraId="099D7A7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4.器材主立柱和横杆采用可拆分的连接方式；</w:t>
            </w:r>
          </w:p>
          <w:p w14:paraId="0AA5E92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5.安装采用直埋方式。</w:t>
            </w:r>
          </w:p>
          <w:p w14:paraId="34EC6BA7">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716C7289">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3A0FD2EE">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4702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666" w:type="dxa"/>
            <w:vAlign w:val="center"/>
          </w:tcPr>
          <w:p w14:paraId="5F21170D">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06" w:type="dxa"/>
            <w:vAlign w:val="center"/>
          </w:tcPr>
          <w:p w14:paraId="3950D78C">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二位单杠</w:t>
            </w:r>
          </w:p>
        </w:tc>
        <w:tc>
          <w:tcPr>
            <w:tcW w:w="4960" w:type="dxa"/>
          </w:tcPr>
          <w:p w14:paraId="2A6B1CF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1.产品规格：不小于2900×114×2200，</w:t>
            </w:r>
          </w:p>
          <w:p w14:paraId="2287CFBB">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2.主立柱为不小于（φ110×3.0）mm的标准热镀锌管，两立柱中心距为不小于1400mm，使用高度为不小于1846mm,2246mm两档；</w:t>
            </w:r>
          </w:p>
          <w:p w14:paraId="7BF82AD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3.横杠采用不小于φ32x6.0无缝管，杠面使用宽度不小于1200mm,</w:t>
            </w:r>
          </w:p>
          <w:p w14:paraId="6B08E56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5A5880BA">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49865E3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69B30064">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69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666" w:type="dxa"/>
            <w:vAlign w:val="center"/>
          </w:tcPr>
          <w:p w14:paraId="6D1D85DE">
            <w:pPr>
              <w:keepNext w:val="0"/>
              <w:keepLines w:val="0"/>
              <w:pageBreakBefore w:val="0"/>
              <w:widowControl w:val="0"/>
              <w:kinsoku w:val="0"/>
              <w:wordWrap/>
              <w:overflowPunct/>
              <w:topLinePunct w:val="0"/>
              <w:autoSpaceDE w:val="0"/>
              <w:autoSpaceDN w:val="0"/>
              <w:bidi w:val="0"/>
              <w:adjustRightInd/>
              <w:snapToGrid/>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06" w:type="dxa"/>
            <w:vAlign w:val="center"/>
          </w:tcPr>
          <w:p w14:paraId="35C81806">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腰背按摩器</w:t>
            </w:r>
          </w:p>
        </w:tc>
        <w:tc>
          <w:tcPr>
            <w:tcW w:w="4960" w:type="dxa"/>
          </w:tcPr>
          <w:p w14:paraId="322377E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1.产品规格：不小于980×750×1350（mm）。</w:t>
            </w:r>
          </w:p>
          <w:p w14:paraId="32DA2692">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2.主要承载立柱为不小于（φ110×3.0）mm的标准热镀锌管，</w:t>
            </w:r>
          </w:p>
          <w:p w14:paraId="1568377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3.主要承载横梁为不小于40x80x3.0mm的标准矩管，把手直径为不小于（φ30×3.0）mm；转轴直径为不小于φ25mm冷拔圆钢；按摩轮采用橡胶材料，表面不掉色；采用双运动位，使用者均背向器材站立使用；</w:t>
            </w:r>
          </w:p>
          <w:p w14:paraId="2C06083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757002BA">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★器材应符合GB19272-2024《室外健身器材的安全通用要求》，提供国家认可的第三方检测机构出具的检测报告。</w:t>
            </w:r>
          </w:p>
        </w:tc>
        <w:tc>
          <w:tcPr>
            <w:tcW w:w="733" w:type="dxa"/>
            <w:shd w:val="clear" w:color="auto" w:fill="auto"/>
            <w:vAlign w:val="center"/>
          </w:tcPr>
          <w:p w14:paraId="11443ACD">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3E55A7FA">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74C6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7" w:hRule="atLeast"/>
        </w:trPr>
        <w:tc>
          <w:tcPr>
            <w:tcW w:w="666" w:type="dxa"/>
            <w:vAlign w:val="center"/>
          </w:tcPr>
          <w:p w14:paraId="14F271F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06" w:type="dxa"/>
            <w:vAlign w:val="center"/>
          </w:tcPr>
          <w:p w14:paraId="017C3496">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棋牌桌</w:t>
            </w:r>
          </w:p>
        </w:tc>
        <w:tc>
          <w:tcPr>
            <w:tcW w:w="4960" w:type="dxa"/>
          </w:tcPr>
          <w:p w14:paraId="2F4F72D1">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1.产品规格：不小于1700×1700×700（mm），</w:t>
            </w:r>
          </w:p>
          <w:p w14:paraId="7E14ED6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2.主立柱为不小于（φ110×3.0）mm的标准热镀锌管，</w:t>
            </w:r>
          </w:p>
          <w:p w14:paraId="36E65F9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3.支撑横梁为不小于（□30x2.0）mm的标准方管</w:t>
            </w:r>
          </w:p>
          <w:p w14:paraId="704DDA6D">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4.座椅立柱为不小于（φ76×3.0）mm的标准热镀锌管，</w:t>
            </w:r>
          </w:p>
          <w:p w14:paraId="344B5EEB">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5.桌面材质为不小于1.5mm不锈钢，不锈钢桌面盖在框架上，并用不锈钢拉铆钉加以固定；</w:t>
            </w:r>
          </w:p>
          <w:p w14:paraId="3AD1ACFA">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6.桌面采用腐蚀印刷，腐蚀印刷后使用纯聚酯罩光粉进行二次喷涂。</w:t>
            </w:r>
          </w:p>
          <w:p w14:paraId="3E5D1D7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7.安装采用直埋方式。</w:t>
            </w:r>
          </w:p>
          <w:p w14:paraId="6C01C76E">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8.★器材应符合GB19272-2024《室外健身器材的安全通用要求》，提供国家认可的第三方检测机构出具的检测报告。</w:t>
            </w:r>
          </w:p>
        </w:tc>
        <w:tc>
          <w:tcPr>
            <w:tcW w:w="733" w:type="dxa"/>
            <w:shd w:val="clear" w:color="auto" w:fill="auto"/>
            <w:vAlign w:val="center"/>
          </w:tcPr>
          <w:p w14:paraId="7E824ED0">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37B52BD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D0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666" w:type="dxa"/>
            <w:vAlign w:val="center"/>
          </w:tcPr>
          <w:p w14:paraId="75989512">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06" w:type="dxa"/>
            <w:vAlign w:val="center"/>
          </w:tcPr>
          <w:p w14:paraId="3AB8FB71">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椭圆机</w:t>
            </w:r>
          </w:p>
          <w:p w14:paraId="0C4271D8">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（2个）</w:t>
            </w:r>
          </w:p>
        </w:tc>
        <w:tc>
          <w:tcPr>
            <w:tcW w:w="4960" w:type="dxa"/>
          </w:tcPr>
          <w:p w14:paraId="15A1382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1.产品规格：不小于1000×500×1500（mm），</w:t>
            </w:r>
          </w:p>
          <w:p w14:paraId="64652B2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2.立柱为不小于φ110×3.0标准焊管，</w:t>
            </w:r>
          </w:p>
          <w:p w14:paraId="4EBBECA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3.踏管为不小于（□50×3.0）mm的标准方管，</w:t>
            </w:r>
          </w:p>
          <w:p w14:paraId="75862A2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4.扶手为不小于（φ30×3.0）mm的标准焊管，</w:t>
            </w:r>
          </w:p>
          <w:p w14:paraId="5709FBD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5.安装采用直埋的方式</w:t>
            </w:r>
            <w:r>
              <w:rPr>
                <w:rFonts w:hint="eastAsia" w:ascii="宋体" w:hAnsi="宋体" w:eastAsia="宋体" w:cs="宋体"/>
                <w:color w:val="auto"/>
                <w:sz w:val="22"/>
                <w:szCs w:val="22"/>
                <w:highlight w:val="none"/>
                <w:lang w:eastAsia="zh-CN"/>
              </w:rPr>
              <w:t>。</w:t>
            </w:r>
          </w:p>
          <w:p w14:paraId="7150E760">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6.2个器材为一套</w:t>
            </w:r>
          </w:p>
          <w:p w14:paraId="50DE14F7">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7.★器材应符合GB19272-2024《室外健身器材的安全通用要求》，提供国家认可的第三方检测机构出具的检测报告。</w:t>
            </w:r>
          </w:p>
        </w:tc>
        <w:tc>
          <w:tcPr>
            <w:tcW w:w="733" w:type="dxa"/>
            <w:shd w:val="clear" w:color="auto" w:fill="auto"/>
            <w:vAlign w:val="center"/>
          </w:tcPr>
          <w:p w14:paraId="30C2FAC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54CD25C7">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3E5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666" w:type="dxa"/>
            <w:vAlign w:val="center"/>
          </w:tcPr>
          <w:p w14:paraId="3FD72D4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06" w:type="dxa"/>
            <w:vAlign w:val="center"/>
          </w:tcPr>
          <w:p w14:paraId="41C2FDBC">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二位漫步机</w:t>
            </w:r>
          </w:p>
        </w:tc>
        <w:tc>
          <w:tcPr>
            <w:tcW w:w="4960" w:type="dxa"/>
          </w:tcPr>
          <w:p w14:paraId="075427A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1.产品规格：不小于2100×550×1300（mm），</w:t>
            </w:r>
          </w:p>
          <w:p w14:paraId="29CB5D9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2.主立柱为不小于（φ110×3.0）mm的标准热镀锌管；摆杆摆幅采用内限位方式，单边摆幅度不大于70度，摆杆与立柱间距离为不小于75mm,</w:t>
            </w:r>
          </w:p>
          <w:p w14:paraId="1C0699DA">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3.摆杆直径不小于φ60×3.0mm的标准焊管</w:t>
            </w:r>
          </w:p>
          <w:p w14:paraId="2E240DF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4.扶手管为不小于（φ42×2.5）mm的标准焊管；扶手杆与立柱采用整体无管端焊接的方式连接，立柱间用横管焊接成整体连接；踏板两侧装有柔性防护垫，防止摆动时伤人。</w:t>
            </w:r>
          </w:p>
          <w:p w14:paraId="2FA53FE2">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5.安装采用直埋方式。</w:t>
            </w:r>
          </w:p>
          <w:p w14:paraId="46ABA063">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6FFDA36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59C398BA">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748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66" w:type="dxa"/>
            <w:vAlign w:val="center"/>
          </w:tcPr>
          <w:p w14:paraId="6E7955C5">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06" w:type="dxa"/>
            <w:vAlign w:val="center"/>
          </w:tcPr>
          <w:p w14:paraId="129F5372">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肋木</w:t>
            </w:r>
          </w:p>
          <w:p w14:paraId="00531EF0">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（2个）</w:t>
            </w:r>
          </w:p>
        </w:tc>
        <w:tc>
          <w:tcPr>
            <w:tcW w:w="4960" w:type="dxa"/>
          </w:tcPr>
          <w:p w14:paraId="392F003F">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1.产品规格：不小于1200×114×2200（mm）</w:t>
            </w:r>
          </w:p>
          <w:p w14:paraId="5A92C681">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2.主立柱为不小于（φ114×3.0）mm的标准热镀锌管，两立柱中心距为不小于1114mm，使用高度为不小于483mm～2223mm之间；</w:t>
            </w:r>
          </w:p>
          <w:p w14:paraId="164B31E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3.横杠采用不小于（φ30×2.0）mm的标准焊管，立柱顶端采用平封结构，无钩挂。横杠间距不小于290mm；使用宽度不小于1000mm;</w:t>
            </w:r>
          </w:p>
          <w:p w14:paraId="6EF4D862">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3ECA24A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5.2个器材为一套</w:t>
            </w:r>
          </w:p>
          <w:p w14:paraId="03A7BACC">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06FE4F0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4F629055">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07CC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666" w:type="dxa"/>
            <w:vAlign w:val="center"/>
          </w:tcPr>
          <w:p w14:paraId="3C5CAC87">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06" w:type="dxa"/>
            <w:vAlign w:val="center"/>
          </w:tcPr>
          <w:p w14:paraId="316C5BCD">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三位扭腰器</w:t>
            </w:r>
          </w:p>
        </w:tc>
        <w:tc>
          <w:tcPr>
            <w:tcW w:w="4960" w:type="dxa"/>
          </w:tcPr>
          <w:p w14:paraId="4B59124F">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1.产品规格：不小于1200×1100×1100（mm）</w:t>
            </w:r>
          </w:p>
          <w:p w14:paraId="0C8EBDB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2.主立柱管径为不小于（φ110×3.0）mm的标准热镀锌管，</w:t>
            </w:r>
          </w:p>
          <w:p w14:paraId="534FA2DD">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3.扶手管径为不小于（φ30×3.0）mm的标准焊管，转盘直径不小于φ300mm，</w:t>
            </w:r>
            <w:r>
              <w:rPr>
                <w:rFonts w:hint="eastAsia" w:ascii="宋体" w:hAnsi="宋体" w:eastAsia="宋体" w:cs="宋体"/>
                <w:color w:val="auto"/>
                <w:sz w:val="22"/>
                <w:szCs w:val="22"/>
                <w:highlight w:val="none"/>
                <w:lang w:eastAsia="zh-CN"/>
              </w:rPr>
              <w:t>厚度</w:t>
            </w:r>
            <w:r>
              <w:rPr>
                <w:rFonts w:hint="eastAsia" w:ascii="宋体" w:hAnsi="宋体" w:eastAsia="宋体" w:cs="宋体"/>
                <w:color w:val="auto"/>
                <w:sz w:val="22"/>
                <w:szCs w:val="22"/>
                <w:highlight w:val="none"/>
              </w:rPr>
              <w:t>不小于4mm，转盘</w:t>
            </w:r>
            <w:r>
              <w:rPr>
                <w:rFonts w:hint="eastAsia" w:ascii="宋体" w:hAnsi="宋体" w:eastAsia="宋体" w:cs="宋体"/>
                <w:color w:val="auto"/>
                <w:sz w:val="22"/>
                <w:szCs w:val="22"/>
                <w:highlight w:val="none"/>
                <w:lang w:eastAsia="zh-CN"/>
              </w:rPr>
              <w:t>采用</w:t>
            </w:r>
            <w:r>
              <w:rPr>
                <w:rFonts w:hint="eastAsia" w:ascii="宋体" w:hAnsi="宋体" w:eastAsia="宋体" w:cs="宋体"/>
                <w:color w:val="auto"/>
                <w:sz w:val="22"/>
                <w:szCs w:val="22"/>
                <w:highlight w:val="none"/>
              </w:rPr>
              <w:t>钢板冲压一次成型，带有起始箭头，并采用防滑面；</w:t>
            </w:r>
          </w:p>
          <w:p w14:paraId="0521EEA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4.内置限位装置，转动角度左右各130度。</w:t>
            </w:r>
          </w:p>
          <w:p w14:paraId="6C15963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5.安装采用直埋方式。</w:t>
            </w:r>
          </w:p>
          <w:p w14:paraId="5AF5CD58">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2A4173E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120</w:t>
            </w:r>
          </w:p>
        </w:tc>
        <w:tc>
          <w:tcPr>
            <w:tcW w:w="812" w:type="dxa"/>
            <w:shd w:val="clear" w:color="auto" w:fill="auto"/>
            <w:vAlign w:val="center"/>
          </w:tcPr>
          <w:p w14:paraId="45ABB0C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044A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66" w:type="dxa"/>
            <w:vAlign w:val="center"/>
          </w:tcPr>
          <w:p w14:paraId="64157498">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06" w:type="dxa"/>
            <w:vAlign w:val="center"/>
          </w:tcPr>
          <w:p w14:paraId="2626CF06">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室外乒乓球台</w:t>
            </w:r>
          </w:p>
        </w:tc>
        <w:tc>
          <w:tcPr>
            <w:tcW w:w="4960" w:type="dxa"/>
          </w:tcPr>
          <w:p w14:paraId="1859532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1.产品规格：不小于2740×1580×913（mm），台面大小为：不小于2740×1525mm，台面高度为：不小于760mm，</w:t>
            </w:r>
          </w:p>
          <w:p w14:paraId="35D79220">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2.采用不小于（φ60×3.0）mm的标准焊管作彩虹形支撑；台面采用不饱和聚酯塑料（SMC）台面，台面厚度为不小于50mm，壁厚为不小于5mm，台板背面有厚度不小于3mm加强筋以“＃”型进行支撑；</w:t>
            </w:r>
          </w:p>
          <w:p w14:paraId="2A0DADB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3.台面底部采用不小于（30×30×2.0）mm的管材焊接框架作为支撑，每块台面底部支撑杆不小于4横4纵；台面边线宽度不小于20±1.5mm，中间线宽度不小于3±1mm；</w:t>
            </w:r>
          </w:p>
          <w:p w14:paraId="69CF1CE0">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4.台面采用抗紫外线、抗老化的亚光漆，边线和中间线为白色线；台面采用预埋件与主架进行连接；端面横撑距地面为不小于398mm，台腿外边距两端台边不小于300mm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单块台面尺寸应为不小于（1370×1525）mm；网架采用金属制件，并且防盗；</w:t>
            </w:r>
          </w:p>
          <w:p w14:paraId="39E0F0E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5.安装采用预埋地钩螺栓的方式</w:t>
            </w:r>
            <w:r>
              <w:rPr>
                <w:rFonts w:hint="eastAsia" w:ascii="宋体" w:hAnsi="宋体" w:eastAsia="宋体" w:cs="宋体"/>
                <w:color w:val="auto"/>
                <w:sz w:val="22"/>
                <w:szCs w:val="22"/>
                <w:highlight w:val="none"/>
                <w:lang w:eastAsia="zh-CN"/>
              </w:rPr>
              <w:t>。</w:t>
            </w:r>
          </w:p>
          <w:p w14:paraId="0FC3103D">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6.★器材应符合GB19272-2024《室外健身器材的安全通用要求》，提供国家认可的第三方检测机构出具的检测报告。</w:t>
            </w:r>
          </w:p>
        </w:tc>
        <w:tc>
          <w:tcPr>
            <w:tcW w:w="733" w:type="dxa"/>
            <w:shd w:val="clear" w:color="auto" w:fill="auto"/>
            <w:vAlign w:val="center"/>
          </w:tcPr>
          <w:p w14:paraId="1B814162">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w:t>
            </w:r>
          </w:p>
        </w:tc>
        <w:tc>
          <w:tcPr>
            <w:tcW w:w="812" w:type="dxa"/>
            <w:shd w:val="clear" w:color="auto" w:fill="auto"/>
            <w:vAlign w:val="center"/>
          </w:tcPr>
          <w:p w14:paraId="76740EDE">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副</w:t>
            </w:r>
          </w:p>
        </w:tc>
      </w:tr>
      <w:tr w14:paraId="7356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666" w:type="dxa"/>
            <w:vAlign w:val="center"/>
          </w:tcPr>
          <w:p w14:paraId="320AEEE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06" w:type="dxa"/>
            <w:vAlign w:val="center"/>
          </w:tcPr>
          <w:p w14:paraId="687BB8A1">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前推训练器</w:t>
            </w:r>
          </w:p>
        </w:tc>
        <w:tc>
          <w:tcPr>
            <w:tcW w:w="4960" w:type="dxa"/>
          </w:tcPr>
          <w:p w14:paraId="41A620C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1.产品规格不小于900×600×1700（mm）</w:t>
            </w:r>
          </w:p>
          <w:p w14:paraId="1D44368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2.主立柱为不小于（φ110×3）mm的标准热镀锌管</w:t>
            </w:r>
          </w:p>
          <w:p w14:paraId="5CEDAB4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3.采用柔性内限位结构，有效防止卡夹伤人；</w:t>
            </w:r>
          </w:p>
          <w:p w14:paraId="6D66F8D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4.安装采用直埋的方式</w:t>
            </w:r>
          </w:p>
          <w:p w14:paraId="5224335C">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2025E682">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80</w:t>
            </w:r>
          </w:p>
        </w:tc>
        <w:tc>
          <w:tcPr>
            <w:tcW w:w="812" w:type="dxa"/>
            <w:shd w:val="clear" w:color="auto" w:fill="auto"/>
            <w:vAlign w:val="center"/>
          </w:tcPr>
          <w:p w14:paraId="37AC9D52">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123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66" w:type="dxa"/>
            <w:vAlign w:val="center"/>
          </w:tcPr>
          <w:p w14:paraId="23505C9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06" w:type="dxa"/>
            <w:vAlign w:val="center"/>
          </w:tcPr>
          <w:p w14:paraId="01D7AAB5">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平步机</w:t>
            </w:r>
          </w:p>
          <w:p w14:paraId="5CFCB95D">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kern w:val="0"/>
                <w:sz w:val="22"/>
                <w:szCs w:val="22"/>
                <w:highlight w:val="none"/>
                <w:lang w:val="en-US" w:eastAsia="zh-CN" w:bidi="ar"/>
              </w:rPr>
              <w:t>个</w:t>
            </w:r>
            <w:r>
              <w:rPr>
                <w:rFonts w:hint="eastAsia" w:ascii="宋体" w:hAnsi="宋体" w:eastAsia="宋体" w:cs="宋体"/>
                <w:color w:val="auto"/>
                <w:kern w:val="0"/>
                <w:sz w:val="22"/>
                <w:szCs w:val="22"/>
                <w:highlight w:val="none"/>
                <w:lang w:bidi="ar"/>
              </w:rPr>
              <w:t>）</w:t>
            </w:r>
          </w:p>
        </w:tc>
        <w:tc>
          <w:tcPr>
            <w:tcW w:w="4960" w:type="dxa"/>
          </w:tcPr>
          <w:p w14:paraId="4A412859">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1.产品规格不小于600×500×1300（mm）</w:t>
            </w:r>
          </w:p>
          <w:p w14:paraId="40B5C49C">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2.主立柱为不小于（φ110×3）mm的标准热镀锌管</w:t>
            </w:r>
          </w:p>
          <w:p w14:paraId="18446C31">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3.采用柔性内限位结构，有效防止卡夹伤人；</w:t>
            </w:r>
          </w:p>
          <w:p w14:paraId="665FFA9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4.安装采用直埋的方式</w:t>
            </w:r>
          </w:p>
          <w:p w14:paraId="774A2BB8">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03D5E56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50</w:t>
            </w:r>
          </w:p>
        </w:tc>
        <w:tc>
          <w:tcPr>
            <w:tcW w:w="812" w:type="dxa"/>
            <w:shd w:val="clear" w:color="auto" w:fill="auto"/>
            <w:vAlign w:val="center"/>
          </w:tcPr>
          <w:p w14:paraId="2CF38DC0">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A0F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6" w:type="dxa"/>
            <w:vAlign w:val="center"/>
          </w:tcPr>
          <w:p w14:paraId="35FD01A8">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306" w:type="dxa"/>
            <w:vAlign w:val="center"/>
          </w:tcPr>
          <w:p w14:paraId="46355F9A">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太极推手训练器</w:t>
            </w:r>
          </w:p>
        </w:tc>
        <w:tc>
          <w:tcPr>
            <w:tcW w:w="4960" w:type="dxa"/>
          </w:tcPr>
          <w:p w14:paraId="1FDD935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1.产品规格不小于1100×900×100（mm）</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2.主立柱为不小于（φ110×3）mm的标准焊管；</w:t>
            </w:r>
          </w:p>
          <w:p w14:paraId="38D8866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3.支架为</w:t>
            </w:r>
            <w:r>
              <w:rPr>
                <w:rFonts w:hint="eastAsia" w:ascii="宋体" w:hAnsi="宋体" w:eastAsia="宋体" w:cs="宋体"/>
                <w:color w:val="auto"/>
                <w:sz w:val="22"/>
                <w:szCs w:val="22"/>
                <w:highlight w:val="none"/>
                <w:lang w:val="en-US" w:eastAsia="zh-CN"/>
              </w:rPr>
              <w:t>不小于</w:t>
            </w:r>
            <w:r>
              <w:rPr>
                <w:rFonts w:hint="eastAsia" w:ascii="宋体" w:hAnsi="宋体" w:eastAsia="宋体" w:cs="宋体"/>
                <w:color w:val="auto"/>
                <w:sz w:val="22"/>
                <w:szCs w:val="22"/>
                <w:highlight w:val="none"/>
              </w:rPr>
              <w:t>（φ60×3）mm标准管，</w:t>
            </w:r>
          </w:p>
          <w:p w14:paraId="08A1668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604A0475">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18DA48C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w:t>
            </w:r>
          </w:p>
        </w:tc>
        <w:tc>
          <w:tcPr>
            <w:tcW w:w="812" w:type="dxa"/>
            <w:shd w:val="clear" w:color="auto" w:fill="auto"/>
            <w:vAlign w:val="center"/>
          </w:tcPr>
          <w:p w14:paraId="5BF0FEC0">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71D3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666" w:type="dxa"/>
            <w:vAlign w:val="center"/>
          </w:tcPr>
          <w:p w14:paraId="6247CE5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06" w:type="dxa"/>
            <w:vAlign w:val="center"/>
          </w:tcPr>
          <w:p w14:paraId="77C47B81">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秋千</w:t>
            </w:r>
          </w:p>
        </w:tc>
        <w:tc>
          <w:tcPr>
            <w:tcW w:w="4960" w:type="dxa"/>
          </w:tcPr>
          <w:p w14:paraId="230B3F9F">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1.产品规格不小于4000×700×1950（mm）</w:t>
            </w:r>
          </w:p>
          <w:p w14:paraId="2E5B2571">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2.主立柱为不小于φ110×3.0（mm）标准焊管；</w:t>
            </w:r>
          </w:p>
          <w:p w14:paraId="43B8D53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3.中间横梁采用不小于φ60×2.5（mm）标准焊管。其座板上表面距地面之间的距离不小于500mm，座椅是符合新国标要求的柔性座椅。</w:t>
            </w:r>
          </w:p>
          <w:p w14:paraId="47C30D22">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76E82E68">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66235CF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w:t>
            </w:r>
          </w:p>
        </w:tc>
        <w:tc>
          <w:tcPr>
            <w:tcW w:w="812" w:type="dxa"/>
            <w:shd w:val="clear" w:color="auto" w:fill="auto"/>
            <w:vAlign w:val="center"/>
          </w:tcPr>
          <w:p w14:paraId="2C4C6165">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7541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666" w:type="dxa"/>
            <w:vAlign w:val="center"/>
          </w:tcPr>
          <w:p w14:paraId="50C6D46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306" w:type="dxa"/>
            <w:vAlign w:val="center"/>
          </w:tcPr>
          <w:p w14:paraId="76D010AB">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健身单车</w:t>
            </w:r>
          </w:p>
        </w:tc>
        <w:tc>
          <w:tcPr>
            <w:tcW w:w="4960" w:type="dxa"/>
          </w:tcPr>
          <w:p w14:paraId="7E9D281A">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1.器材规格不小于900x600x1300（mm），</w:t>
            </w:r>
          </w:p>
          <w:p w14:paraId="5BC65FC5">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2.主承载部分、主支撑部分均采用不小于φ60x3.0（mm）焊管，</w:t>
            </w:r>
          </w:p>
          <w:p w14:paraId="271C5D5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3.均采用防水圈，有阻尼</w:t>
            </w:r>
          </w:p>
          <w:p w14:paraId="5402371D">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4.★器材应符合GB19272-2024《室外健身器材的安全通用要求》，提供国家认可的第三方检测机构出具的检测报告。</w:t>
            </w:r>
          </w:p>
        </w:tc>
        <w:tc>
          <w:tcPr>
            <w:tcW w:w="733" w:type="dxa"/>
            <w:shd w:val="clear" w:color="auto" w:fill="auto"/>
            <w:vAlign w:val="center"/>
          </w:tcPr>
          <w:p w14:paraId="749F698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35</w:t>
            </w:r>
          </w:p>
        </w:tc>
        <w:tc>
          <w:tcPr>
            <w:tcW w:w="812" w:type="dxa"/>
            <w:shd w:val="clear" w:color="auto" w:fill="auto"/>
            <w:vAlign w:val="center"/>
          </w:tcPr>
          <w:p w14:paraId="6E8E6DD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5C96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666" w:type="dxa"/>
            <w:vAlign w:val="center"/>
          </w:tcPr>
          <w:p w14:paraId="6F4C2FBC">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306" w:type="dxa"/>
            <w:vAlign w:val="center"/>
          </w:tcPr>
          <w:p w14:paraId="58D02905">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划船器</w:t>
            </w:r>
          </w:p>
        </w:tc>
        <w:tc>
          <w:tcPr>
            <w:tcW w:w="4960" w:type="dxa"/>
          </w:tcPr>
          <w:p w14:paraId="43B29C20">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1.产品规格不小于1100×900×900（mm）</w:t>
            </w:r>
          </w:p>
          <w:p w14:paraId="009D4791">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2.主立柱为不小于（φ110×3）mm的标准热镀锌管</w:t>
            </w:r>
          </w:p>
          <w:p w14:paraId="3CDE3302">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3.采用柔性内限位结构，有效防止卡夹伤人；</w:t>
            </w:r>
          </w:p>
          <w:p w14:paraId="44C28A0B">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4.安装采用直埋的方式</w:t>
            </w:r>
          </w:p>
          <w:p w14:paraId="4084D6DA">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663715C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w:t>
            </w:r>
          </w:p>
        </w:tc>
        <w:tc>
          <w:tcPr>
            <w:tcW w:w="812" w:type="dxa"/>
            <w:shd w:val="clear" w:color="auto" w:fill="auto"/>
            <w:vAlign w:val="center"/>
          </w:tcPr>
          <w:p w14:paraId="037B847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73CE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66" w:type="dxa"/>
            <w:vAlign w:val="center"/>
          </w:tcPr>
          <w:p w14:paraId="039CBA36">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306" w:type="dxa"/>
            <w:vAlign w:val="center"/>
          </w:tcPr>
          <w:p w14:paraId="2EA04E55">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二位坐蹬训练器</w:t>
            </w:r>
          </w:p>
        </w:tc>
        <w:tc>
          <w:tcPr>
            <w:tcW w:w="4960" w:type="dxa"/>
          </w:tcPr>
          <w:p w14:paraId="49D74E1D">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1.产品规格不小于1900×650×1500（mm），</w:t>
            </w:r>
          </w:p>
          <w:p w14:paraId="3EE5156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2.主立柱为不小于（φ110×3.0）mm的标准热镀锌管，</w:t>
            </w:r>
          </w:p>
          <w:p w14:paraId="4A377FB6">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3.摆杆摆幅采用内限位方式，</w:t>
            </w:r>
          </w:p>
          <w:p w14:paraId="56E9ECDE">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4.安装采用直埋方式</w:t>
            </w:r>
          </w:p>
          <w:p w14:paraId="5CB4085A">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2C219FF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20</w:t>
            </w:r>
          </w:p>
        </w:tc>
        <w:tc>
          <w:tcPr>
            <w:tcW w:w="812" w:type="dxa"/>
            <w:shd w:val="clear" w:color="auto" w:fill="auto"/>
            <w:vAlign w:val="center"/>
          </w:tcPr>
          <w:p w14:paraId="2E952CA8">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6EB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666" w:type="dxa"/>
            <w:vAlign w:val="center"/>
          </w:tcPr>
          <w:p w14:paraId="4B9FC129">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306" w:type="dxa"/>
            <w:vAlign w:val="center"/>
          </w:tcPr>
          <w:p w14:paraId="4AC22686">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跷跷板</w:t>
            </w:r>
          </w:p>
        </w:tc>
        <w:tc>
          <w:tcPr>
            <w:tcW w:w="4960" w:type="dxa"/>
          </w:tcPr>
          <w:p w14:paraId="32046878">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1.产品规格不小于1900x300x850（mm）</w:t>
            </w:r>
          </w:p>
          <w:p w14:paraId="0783ADA9">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2.主立柱为不小于（φ110×3）mm的标准热镀锌管；</w:t>
            </w:r>
          </w:p>
          <w:p w14:paraId="170B7EF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3.横杠为不小于（φ60×3.0）mm的标准焊管；</w:t>
            </w:r>
          </w:p>
          <w:p w14:paraId="6D674030">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4.采用内限位结构，</w:t>
            </w:r>
          </w:p>
          <w:p w14:paraId="135D263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5.座板采用WPC塑木板，用防盗螺栓固定，美观耐用；</w:t>
            </w:r>
          </w:p>
          <w:p w14:paraId="154CBA59">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6.安装采用直埋方式，</w:t>
            </w:r>
          </w:p>
          <w:p w14:paraId="4F09F0CD">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7.★器材应符合GB19272-2024《室外健身器材的安全通用要求》，提供国家认可的第三方检测机构出具的检测报告。</w:t>
            </w:r>
          </w:p>
        </w:tc>
        <w:tc>
          <w:tcPr>
            <w:tcW w:w="733" w:type="dxa"/>
            <w:shd w:val="clear" w:color="auto" w:fill="auto"/>
            <w:vAlign w:val="center"/>
          </w:tcPr>
          <w:p w14:paraId="677F70A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20</w:t>
            </w:r>
          </w:p>
        </w:tc>
        <w:tc>
          <w:tcPr>
            <w:tcW w:w="812" w:type="dxa"/>
            <w:shd w:val="clear" w:color="auto" w:fill="auto"/>
            <w:vAlign w:val="center"/>
          </w:tcPr>
          <w:p w14:paraId="4E604344">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r w14:paraId="15B2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666" w:type="dxa"/>
            <w:vAlign w:val="center"/>
          </w:tcPr>
          <w:p w14:paraId="23AB73CB">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306" w:type="dxa"/>
            <w:vAlign w:val="center"/>
          </w:tcPr>
          <w:p w14:paraId="03860698">
            <w:pPr>
              <w:keepNext w:val="0"/>
              <w:keepLines w:val="0"/>
              <w:pageBreakBefore w:val="0"/>
              <w:widowControl w:val="0"/>
              <w:kinsoku w:val="0"/>
              <w:wordWrap/>
              <w:overflowPunct/>
              <w:topLinePunct w:val="0"/>
              <w:autoSpaceDE w:val="0"/>
              <w:autoSpaceDN w:val="0"/>
              <w:bidi w:val="0"/>
              <w:adjustRightInd/>
              <w:snapToGrid/>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钟摆器</w:t>
            </w:r>
          </w:p>
        </w:tc>
        <w:tc>
          <w:tcPr>
            <w:tcW w:w="4960" w:type="dxa"/>
          </w:tcPr>
          <w:p w14:paraId="1AD38D07">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1.产品规格不小于1100×750×1350（mm）</w:t>
            </w:r>
          </w:p>
          <w:p w14:paraId="40D60D1A">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2.主立柱为不小于（φ110×3）mm的标准热镀锌管</w:t>
            </w:r>
          </w:p>
          <w:p w14:paraId="6EC163D4">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3.采用柔性内限位结构，有效防止卡夹伤人；</w:t>
            </w:r>
          </w:p>
          <w:p w14:paraId="47B7B283">
            <w:pPr>
              <w:keepNext w:val="0"/>
              <w:keepLines w:val="0"/>
              <w:pageBreakBefore w:val="0"/>
              <w:widowControl w:val="0"/>
              <w:kinsoku w:val="0"/>
              <w:wordWrap/>
              <w:overflowPunct/>
              <w:topLinePunct w:val="0"/>
              <w:autoSpaceDE w:val="0"/>
              <w:autoSpaceDN w:val="0"/>
              <w:bidi w:val="0"/>
              <w:adjustRightInd/>
              <w:snapToGrid/>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4.安装采用直埋的方式</w:t>
            </w:r>
          </w:p>
          <w:p w14:paraId="7FDD9EAA">
            <w:pPr>
              <w:keepNext w:val="0"/>
              <w:keepLines w:val="0"/>
              <w:pageBreakBefore w:val="0"/>
              <w:widowControl w:val="0"/>
              <w:kinsoku w:val="0"/>
              <w:wordWrap/>
              <w:overflowPunct/>
              <w:topLinePunct w:val="0"/>
              <w:autoSpaceDE w:val="0"/>
              <w:autoSpaceDN w:val="0"/>
              <w:bidi w:val="0"/>
              <w:adjustRightInd/>
              <w:snapToGrid/>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5.★器材应符合GB19272-2024《室外健身器材的安全通用要求》，提供国家认可的第三方检测机构出具的检测报告。</w:t>
            </w:r>
          </w:p>
        </w:tc>
        <w:tc>
          <w:tcPr>
            <w:tcW w:w="733" w:type="dxa"/>
            <w:shd w:val="clear" w:color="auto" w:fill="auto"/>
            <w:vAlign w:val="center"/>
          </w:tcPr>
          <w:p w14:paraId="13141771">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w:t>
            </w:r>
          </w:p>
        </w:tc>
        <w:tc>
          <w:tcPr>
            <w:tcW w:w="812" w:type="dxa"/>
            <w:shd w:val="clear" w:color="auto" w:fill="auto"/>
            <w:vAlign w:val="center"/>
          </w:tcPr>
          <w:p w14:paraId="73A18EE3">
            <w:pPr>
              <w:keepNext w:val="0"/>
              <w:keepLines w:val="0"/>
              <w:pageBreakBefore w:val="0"/>
              <w:widowControl w:val="0"/>
              <w:kinsoku w:val="0"/>
              <w:wordWrap/>
              <w:overflowPunct/>
              <w:topLinePunct w:val="0"/>
              <w:autoSpaceDE w:val="0"/>
              <w:autoSpaceDN w:val="0"/>
              <w:bidi w:val="0"/>
              <w:adjustRightInd/>
              <w:snapToGrid/>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套</w:t>
            </w:r>
          </w:p>
        </w:tc>
      </w:tr>
    </w:tbl>
    <w:p w14:paraId="2662CA4D">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备注：</w:t>
      </w:r>
    </w:p>
    <w:p w14:paraId="54A8C02E">
      <w:pPr>
        <w:snapToGrid w:val="0"/>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鉴于GB19272-2024《室外健身器材的安全通用要求》于2025年9月1日起正式实施。</w:t>
      </w:r>
      <w:r>
        <w:rPr>
          <w:rFonts w:hint="eastAsia" w:asciiTheme="minorEastAsia" w:hAnsiTheme="minorEastAsia" w:eastAsiaTheme="minorEastAsia" w:cstheme="minorEastAsia"/>
          <w:b/>
          <w:bCs/>
          <w:color w:val="auto"/>
          <w:sz w:val="21"/>
          <w:szCs w:val="21"/>
          <w:highlight w:val="none"/>
        </w:rPr>
        <w:t>供应商所投产品</w:t>
      </w:r>
      <w:r>
        <w:rPr>
          <w:rFonts w:hint="eastAsia" w:asciiTheme="minorEastAsia" w:hAnsiTheme="minorEastAsia" w:eastAsiaTheme="minorEastAsia" w:cstheme="minorEastAsia"/>
          <w:color w:val="auto"/>
          <w:sz w:val="21"/>
          <w:szCs w:val="21"/>
          <w:highlight w:val="none"/>
        </w:rPr>
        <w:t>（除儿童设施及地面面层外的健身器材）考虑到第三方检测机构、认证机构的发证流程存在一定时间周期等客观因素，部分生产厂家尚未取得全部产品的新的检测报告、新版认证证书。为保障充分的市场竞争，供应商在投标文件中，可提供依据GB19272-2011标准出具</w:t>
      </w:r>
      <w:r>
        <w:rPr>
          <w:rFonts w:hint="eastAsia" w:asciiTheme="minorEastAsia" w:hAnsiTheme="minorEastAsia" w:cstheme="minorEastAsia"/>
          <w:color w:val="auto"/>
          <w:sz w:val="21"/>
          <w:szCs w:val="21"/>
          <w:highlight w:val="none"/>
          <w:lang w:eastAsia="zh-CN"/>
        </w:rPr>
        <w:t>且</w:t>
      </w:r>
      <w:r>
        <w:rPr>
          <w:rFonts w:hint="eastAsia" w:asciiTheme="minorEastAsia" w:hAnsiTheme="minorEastAsia" w:eastAsiaTheme="minorEastAsia" w:cstheme="minorEastAsia"/>
          <w:color w:val="auto"/>
          <w:sz w:val="21"/>
          <w:szCs w:val="21"/>
          <w:highlight w:val="none"/>
        </w:rPr>
        <w:t>由国家认证认可监督管理委员会批准的第三方认证机构核发的认证证书及有效年度确认函或提供国家认可的第三方检测机构出具的检测报告。同时，供应商须在投标文件中提交承诺函，承诺若中标，所供应的货物将完全符合GB19272-2024《室外健身器材的安全通用要求》，并</w:t>
      </w:r>
      <w:r>
        <w:rPr>
          <w:rFonts w:hint="eastAsia" w:asciiTheme="minorEastAsia" w:hAnsiTheme="minorEastAsia" w:eastAsiaTheme="minorEastAsia" w:cstheme="minorEastAsia"/>
          <w:color w:val="auto"/>
          <w:sz w:val="21"/>
          <w:szCs w:val="21"/>
          <w:highlight w:val="none"/>
          <w:lang w:val="en-US" w:eastAsia="zh-CN"/>
        </w:rPr>
        <w:t>能在项目验收前</w:t>
      </w:r>
      <w:r>
        <w:rPr>
          <w:rFonts w:hint="eastAsia" w:asciiTheme="minorEastAsia" w:hAnsiTheme="minorEastAsia" w:eastAsiaTheme="minorEastAsia" w:cstheme="minorEastAsia"/>
          <w:color w:val="auto"/>
          <w:sz w:val="21"/>
          <w:szCs w:val="21"/>
          <w:highlight w:val="none"/>
        </w:rPr>
        <w:t>按要求提供依据该新版标准出具</w:t>
      </w:r>
      <w:r>
        <w:rPr>
          <w:rFonts w:hint="eastAsia" w:asciiTheme="minorEastAsia" w:hAnsiTheme="minorEastAsia" w:cstheme="minorEastAsia"/>
          <w:color w:val="auto"/>
          <w:sz w:val="21"/>
          <w:szCs w:val="21"/>
          <w:highlight w:val="none"/>
          <w:lang w:eastAsia="zh-CN"/>
        </w:rPr>
        <w:t>且</w:t>
      </w:r>
      <w:r>
        <w:rPr>
          <w:rFonts w:hint="eastAsia" w:asciiTheme="minorEastAsia" w:hAnsiTheme="minorEastAsia" w:eastAsiaTheme="minorEastAsia" w:cstheme="minorEastAsia"/>
          <w:color w:val="auto"/>
          <w:sz w:val="21"/>
          <w:szCs w:val="21"/>
          <w:highlight w:val="none"/>
        </w:rPr>
        <w:t>由国家认证认可监督管理委员会批准的第三方认证机构核发的认证证书及有效年度确认函或国家认可的第三方检测机构出具的检测报告。</w:t>
      </w:r>
    </w:p>
    <w:p w14:paraId="7059DE03">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以上内容均包括健身器材的生产、运输、安装等。</w:t>
      </w:r>
    </w:p>
    <w:p w14:paraId="6B4F0BFE">
      <w:pPr>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本项目所有器材均需提供8年质保期、8年保修期。</w:t>
      </w:r>
    </w:p>
    <w:p w14:paraId="2F823B2B">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本项目采购标的对应的中小企业划分标准所属行业为：工业；</w:t>
      </w:r>
    </w:p>
    <w:p w14:paraId="5D0B7A7F">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本项目不允许采取分包方式履行合同。</w:t>
      </w:r>
    </w:p>
    <w:p w14:paraId="6B31904B">
      <w:pPr>
        <w:widowControl w:val="0"/>
        <w:adjustRightInd w:val="0"/>
        <w:snapToGrid w:val="0"/>
        <w:spacing w:line="360" w:lineRule="auto"/>
        <w:ind w:firstLine="420"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成交供应商负责产品的安装、调试，并具备正常使用条件。</w:t>
      </w:r>
    </w:p>
    <w:p w14:paraId="50AA305C">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注：本采购清单中所列技术规格或主要参数为最低要求，需对上述参数进行实质性响应，不允许负偏离，否则将承担其投标被视为非实质性响应投标的风险。</w:t>
      </w:r>
      <w:bookmarkStart w:id="13" w:name="_GoBack"/>
      <w:bookmarkEnd w:id="13"/>
    </w:p>
    <w:p w14:paraId="63B1709D">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不在“本国产品标准适用范围内”的货物：无</w:t>
      </w:r>
    </w:p>
    <w:p w14:paraId="62673932">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eastAsia="zh-CN"/>
        </w:rPr>
        <w:t>本次采购的核心产品：</w:t>
      </w:r>
      <w:r>
        <w:rPr>
          <w:rFonts w:hint="eastAsia" w:ascii="宋体" w:hAnsi="宋体" w:eastAsia="宋体" w:cs="宋体"/>
          <w:color w:val="auto"/>
          <w:kern w:val="0"/>
          <w:sz w:val="22"/>
          <w:szCs w:val="22"/>
          <w:highlight w:val="none"/>
          <w:lang w:bidi="ar"/>
        </w:rPr>
        <w:t>腰背按摩器</w:t>
      </w:r>
      <w:r>
        <w:rPr>
          <w:rFonts w:hint="eastAsia" w:asciiTheme="minorEastAsia" w:hAnsiTheme="minorEastAsia" w:eastAsiaTheme="minorEastAsia" w:cstheme="minorEastAsia"/>
          <w:color w:val="auto"/>
          <w:sz w:val="21"/>
          <w:szCs w:val="21"/>
          <w:highlight w:val="none"/>
          <w:lang w:val="en-US" w:eastAsia="zh-CN"/>
        </w:rPr>
        <w:t>；</w:t>
      </w:r>
    </w:p>
    <w:p w14:paraId="77B64FAB">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eastAsia="zh-CN"/>
        </w:rPr>
        <w:t>采购标的对应的行业：工业；</w:t>
      </w:r>
    </w:p>
    <w:p w14:paraId="30467180">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强制节能产品：无；网络安全产品：无。</w:t>
      </w:r>
    </w:p>
    <w:p w14:paraId="494D7ADE">
      <w:pPr>
        <w:widowControl w:val="0"/>
        <w:adjustRightInd w:val="0"/>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2.安全</w:t>
      </w:r>
    </w:p>
    <w:p w14:paraId="5977C78D">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产品应符合国家、行业的各项安全标准，投标人对投标产品的安全性承担全部责任。生产或销售不符合保障人身、财产安全的国家标准、行业标准的产品，将依法承担民事及相应刑事责任。合同履行中的安全责任由中标人承担全部责任。</w:t>
      </w:r>
    </w:p>
    <w:p w14:paraId="3EE4A3D0">
      <w:pPr>
        <w:widowControl w:val="0"/>
        <w:adjustRightInd w:val="0"/>
        <w:snapToGrid w:val="0"/>
        <w:spacing w:line="360" w:lineRule="auto"/>
        <w:ind w:firstLine="422" w:firstLineChars="20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.售后服务（采购标的需满足的服务标准、期限、效率等要求）</w:t>
      </w:r>
    </w:p>
    <w:p w14:paraId="5D7D2448">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.1货物的保修除按国家有关规定、各产品生产厂家规定及项目特殊要求处理外，还应满足下述条款：</w:t>
      </w:r>
    </w:p>
    <w:p w14:paraId="26E823E3">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均需提供所投产品至少八年免费的质量保证（质保期从产品验收通过之日起开始计算），投标产品生产厂家规定产品质保期大于八年的，按生产厂家规定执行，招标文件要求产品质保期大于八年的，按招标文件要求执行；</w:t>
      </w:r>
    </w:p>
    <w:p w14:paraId="75A49A1D">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（2）保修期内货物发生故障系货物出现质量问题，必须无偿更换；</w:t>
      </w:r>
    </w:p>
    <w:p w14:paraId="639691B8">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（3）货物超过保修期发生故障，采购人可自由选择维修单位，如委托给中标人，中标人不得借故推诿，且维修费优于市场价格；</w:t>
      </w:r>
    </w:p>
    <w:p w14:paraId="65078447">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（4）如货物发生故障，接到通知后需尽快做出响应，并在24小时内及时赶到现场，负责故障原因的诊断，尽快排除故障。</w:t>
      </w:r>
    </w:p>
    <w:p w14:paraId="3D6A18EE">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 在中标人未按照合同规定的地点交验前，货物毁坏或灭失，由中标人承担责任。</w:t>
      </w:r>
    </w:p>
    <w:p w14:paraId="400264F7">
      <w:pPr>
        <w:widowControl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.3投标人需提供详尽的售后服务承诺；如由产品生产厂家提供相关售后服务的，投标人负有连带售后服务责任。</w:t>
      </w:r>
    </w:p>
    <w:p w14:paraId="1750BFAE">
      <w:pPr>
        <w:widowControl w:val="0"/>
        <w:numPr>
          <w:ilvl w:val="0"/>
          <w:numId w:val="0"/>
        </w:numPr>
        <w:adjustRightInd w:val="0"/>
        <w:snapToGrid w:val="0"/>
        <w:spacing w:line="360" w:lineRule="auto"/>
        <w:ind w:firstLine="211" w:firstLineChars="100"/>
        <w:jc w:val="left"/>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保险、货物包装</w:t>
      </w:r>
    </w:p>
    <w:p w14:paraId="216E3804">
      <w:pPr>
        <w:widowControl w:val="0"/>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.1保险：</w:t>
      </w:r>
    </w:p>
    <w:p w14:paraId="4178537F">
      <w:pPr>
        <w:widowControl w:val="0"/>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投标人应遵循国家相关保险的规定，依法办理采购需求范围内的相关法定保险，相关保险费用及相应责任由中标人承担。</w:t>
      </w:r>
    </w:p>
    <w:p w14:paraId="73A9C360">
      <w:pPr>
        <w:widowControl w:val="0"/>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在中标人未按照合同规定的地点交验前，货物毁坏或灭失，人身、安全责任，均由中标人承担责任。投标人可以按照最有利于项目风险控制的原则，为项目办理货物、人身及第三方公众责任险。</w:t>
      </w:r>
    </w:p>
    <w:p w14:paraId="43A731A6">
      <w:pPr>
        <w:widowControl w:val="0"/>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.2货物包装：</w:t>
      </w:r>
    </w:p>
    <w:p w14:paraId="3C125219">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中标人负责按国家相关标准进行货物包装，设备的包装均应有良好的防湿、防锈、防潮、防雨、防腐及防碰撞的措施，凡由于包装不良造成的损失和由此产生的费用均由中标人承担。</w:t>
      </w:r>
    </w:p>
    <w:p w14:paraId="31CF8861">
      <w:pPr>
        <w:keepNext w:val="0"/>
        <w:keepLines w:val="0"/>
        <w:widowControl/>
        <w:suppressLineNumbers w:val="0"/>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三、商务要求</w:t>
      </w:r>
    </w:p>
    <w:p w14:paraId="40524059">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交付（实施）时间（期限）：</w:t>
      </w:r>
      <w:r>
        <w:rPr>
          <w:rFonts w:hint="eastAsia" w:asciiTheme="minorEastAsia" w:hAnsiTheme="minorEastAsia" w:eastAsiaTheme="minorEastAsia" w:cstheme="minorEastAsia"/>
          <w:color w:val="auto"/>
          <w:sz w:val="21"/>
          <w:szCs w:val="21"/>
          <w:highlight w:val="none"/>
          <w:lang w:val="zh-CN" w:eastAsia="zh-CN"/>
        </w:rPr>
        <w:t>合同签订后</w:t>
      </w:r>
      <w:r>
        <w:rPr>
          <w:rFonts w:hint="eastAsia" w:asciiTheme="minorEastAsia" w:hAnsi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zh-CN" w:eastAsia="zh-CN"/>
        </w:rPr>
        <w:t>日内完成供货及安装</w:t>
      </w:r>
    </w:p>
    <w:p w14:paraId="7E934D97">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交付（实施）地点（范围）：</w:t>
      </w:r>
      <w:r>
        <w:rPr>
          <w:rFonts w:hint="eastAsia" w:asciiTheme="minorEastAsia" w:hAnsiTheme="minorEastAsia" w:eastAsiaTheme="minorEastAsia" w:cstheme="minorEastAsia"/>
          <w:color w:val="auto"/>
          <w:sz w:val="21"/>
          <w:szCs w:val="21"/>
          <w:highlight w:val="none"/>
          <w:lang w:val="zh-CN" w:eastAsia="zh-CN"/>
        </w:rPr>
        <w:t>采购人指定的地点</w:t>
      </w:r>
    </w:p>
    <w:p w14:paraId="6D26A188">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付款条件：</w:t>
      </w:r>
    </w:p>
    <w:p w14:paraId="7C1A642F">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（1）支付方式：银行转账</w:t>
      </w:r>
    </w:p>
    <w:p w14:paraId="5022BD29">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（2）支付进度：</w:t>
      </w:r>
      <w:r>
        <w:rPr>
          <w:rFonts w:hint="eastAsia" w:asciiTheme="minorEastAsia" w:hAnsiTheme="minorEastAsia" w:eastAsiaTheme="minorEastAsia" w:cstheme="minorEastAsia"/>
          <w:color w:val="auto"/>
          <w:sz w:val="21"/>
          <w:szCs w:val="21"/>
          <w:highlight w:val="none"/>
          <w:lang w:val="zh-CN" w:eastAsia="zh-CN"/>
        </w:rPr>
        <w:t>经验收合格后，</w:t>
      </w:r>
      <w:r>
        <w:rPr>
          <w:rFonts w:hint="eastAsia" w:asciiTheme="minorEastAsia" w:hAnsiTheme="minorEastAsia" w:eastAsiaTheme="minorEastAsia" w:cstheme="minorEastAsia"/>
          <w:color w:val="auto"/>
          <w:sz w:val="21"/>
          <w:szCs w:val="21"/>
          <w:highlight w:val="none"/>
          <w:lang w:val="en-US" w:eastAsia="zh-CN"/>
        </w:rPr>
        <w:t>按照合同约定</w:t>
      </w:r>
      <w:r>
        <w:rPr>
          <w:rFonts w:hint="eastAsia" w:asciiTheme="minorEastAsia" w:hAnsiTheme="minorEastAsia" w:eastAsiaTheme="minorEastAsia" w:cstheme="minorEastAsia"/>
          <w:color w:val="auto"/>
          <w:sz w:val="21"/>
          <w:szCs w:val="21"/>
          <w:highlight w:val="none"/>
          <w:lang w:val="zh-CN" w:eastAsia="zh-CN"/>
        </w:rPr>
        <w:t>支付。</w:t>
      </w:r>
    </w:p>
    <w:p w14:paraId="5DB999CC">
      <w:pPr>
        <w:widowControl w:val="0"/>
        <w:adjustRightInd w:val="0"/>
        <w:snapToGrid w:val="0"/>
        <w:spacing w:line="360" w:lineRule="auto"/>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四、验收标准</w:t>
      </w:r>
    </w:p>
    <w:p w14:paraId="01E21396">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eastAsia="zh-CN"/>
        </w:rPr>
        <w:t>由采购人成立验收小组</w:t>
      </w:r>
      <w:r>
        <w:rPr>
          <w:rFonts w:hint="eastAsia" w:asciiTheme="minorEastAsia" w:hAnsi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zh-CN" w:eastAsia="zh-CN"/>
        </w:rPr>
        <w:t>按照采购合同的约定对中标人履约情况进行验收。验收时</w:t>
      </w:r>
      <w:r>
        <w:rPr>
          <w:rFonts w:hint="eastAsia" w:asciiTheme="minorEastAsia" w:hAnsi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zh-CN" w:eastAsia="zh-CN"/>
        </w:rPr>
        <w:t>按照采购合同的约定对每一项技术、服务、安全标准的履约情况进行确认。验收结束后由验收小组出具验收报告</w:t>
      </w:r>
      <w:r>
        <w:rPr>
          <w:rFonts w:hint="eastAsia" w:asciiTheme="minorEastAsia" w:hAnsi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zh-CN" w:eastAsia="zh-CN"/>
        </w:rPr>
        <w:t>列明各项标准的验收情况及项目总体评价</w:t>
      </w:r>
      <w:r>
        <w:rPr>
          <w:rFonts w:hint="eastAsia" w:asciiTheme="minorEastAsia" w:hAnsi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zh-CN" w:eastAsia="zh-CN"/>
        </w:rPr>
        <w:t>由验收双方共同签署。</w:t>
      </w:r>
    </w:p>
    <w:p w14:paraId="64D2426A">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cstheme="minorEastAsia"/>
          <w:color w:val="auto"/>
          <w:sz w:val="21"/>
          <w:szCs w:val="21"/>
          <w:highlight w:val="none"/>
          <w:lang w:val="zh-CN" w:eastAsia="zh-CN"/>
        </w:rPr>
        <w:t>1.</w:t>
      </w:r>
      <w:r>
        <w:rPr>
          <w:rFonts w:hint="eastAsia" w:asciiTheme="minorEastAsia" w:hAnsiTheme="minorEastAsia" w:eastAsiaTheme="minorEastAsia" w:cstheme="minorEastAsia"/>
          <w:color w:val="auto"/>
          <w:sz w:val="21"/>
          <w:szCs w:val="21"/>
          <w:highlight w:val="none"/>
          <w:lang w:val="zh-CN" w:eastAsia="zh-CN"/>
        </w:rPr>
        <w:t>项目质量按照国家相关标准、行业标准、地方标准或者其他标准、规范验收；</w:t>
      </w:r>
    </w:p>
    <w:p w14:paraId="31A2356D">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cstheme="minorEastAsia"/>
          <w:color w:val="auto"/>
          <w:sz w:val="21"/>
          <w:szCs w:val="21"/>
          <w:highlight w:val="none"/>
          <w:lang w:val="zh-CN" w:eastAsia="zh-CN"/>
        </w:rPr>
        <w:t>2.</w:t>
      </w:r>
      <w:r>
        <w:rPr>
          <w:rFonts w:hint="eastAsia" w:asciiTheme="minorEastAsia" w:hAnsiTheme="minorEastAsia" w:eastAsiaTheme="minorEastAsia" w:cstheme="minorEastAsia"/>
          <w:color w:val="auto"/>
          <w:sz w:val="21"/>
          <w:szCs w:val="21"/>
          <w:highlight w:val="none"/>
          <w:lang w:val="zh-CN" w:eastAsia="zh-CN"/>
        </w:rPr>
        <w:t>按照招标文件要求、投标文件响应和承诺验收；</w:t>
      </w:r>
    </w:p>
    <w:p w14:paraId="3B1BF6BE">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eastAsia="zh-CN"/>
        </w:rPr>
        <w:t>本项目验收如需要第三方验收，中标方将承担所有产生的费用。</w:t>
      </w:r>
    </w:p>
    <w:p w14:paraId="2532A62D">
      <w:pPr>
        <w:widowControl w:val="0"/>
        <w:adjustRightInd w:val="0"/>
        <w:snapToGrid w:val="0"/>
        <w:spacing w:line="360" w:lineRule="auto"/>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五、采购标的的其他技术、服务等要求</w:t>
      </w:r>
    </w:p>
    <w:p w14:paraId="2119E151">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eastAsia="zh-CN"/>
        </w:rPr>
        <w:t>投标人须明确投标产品的厂家、产地、品牌、规格、型号等参数，否则为无效投标。</w:t>
      </w:r>
    </w:p>
    <w:p w14:paraId="73910DC5">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投标人应就本项目（每包或者标段）完整投标，否则为无效投标。</w:t>
      </w:r>
    </w:p>
    <w:p w14:paraId="3F21DE8C">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所投产品应为符合本招标文件规定标准的全新正品现货。</w:t>
      </w:r>
    </w:p>
    <w:p w14:paraId="289BFC3E">
      <w:pPr>
        <w:widowControl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本项目为交钥匙工程。</w:t>
      </w:r>
    </w:p>
    <w:p w14:paraId="4CFF9ADF">
      <w:pPr>
        <w:widowControl w:val="0"/>
        <w:adjustRightInd w:val="0"/>
        <w:snapToGrid w:val="0"/>
        <w:spacing w:line="360" w:lineRule="auto"/>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六、本项目预算金额2826000.00元。最高限价2826000.00元。超出最高限价的投标无效。</w:t>
      </w:r>
    </w:p>
    <w:p w14:paraId="618241B5">
      <w:pPr>
        <w:keepNext w:val="0"/>
        <w:keepLines w:val="0"/>
        <w:widowControl/>
        <w:suppressLineNumbers w:val="0"/>
        <w:jc w:val="left"/>
        <w:rPr>
          <w:color w:val="auto"/>
          <w:highlight w:val="none"/>
        </w:rPr>
      </w:pPr>
    </w:p>
    <w:p w14:paraId="5DF82BF8">
      <w:pPr>
        <w:widowControl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14:paraId="487E21CD">
      <w:pPr>
        <w:pStyle w:val="3"/>
        <w:rPr>
          <w:color w:val="auto"/>
          <w:highlight w:val="none"/>
        </w:rPr>
      </w:pPr>
    </w:p>
    <w:p w14:paraId="45CCFBA8">
      <w:pPr>
        <w:widowControl/>
        <w:rPr>
          <w:rFonts w:cs="微软雅黑"/>
          <w:b/>
          <w:color w:val="auto"/>
          <w:sz w:val="21"/>
          <w:szCs w:val="21"/>
          <w:highlight w:val="none"/>
        </w:rPr>
      </w:pPr>
    </w:p>
    <w:p w14:paraId="1B6B2A07">
      <w:pPr>
        <w:widowControl/>
        <w:rPr>
          <w:rFonts w:hint="eastAsia" w:cs="宋体" w:asciiTheme="majorEastAsia" w:hAnsiTheme="majorEastAsia" w:eastAsiaTheme="majorEastAsia"/>
          <w:b/>
          <w:color w:val="auto"/>
          <w:kern w:val="0"/>
          <w:sz w:val="32"/>
          <w:szCs w:val="32"/>
          <w:highlight w:val="none"/>
        </w:rPr>
      </w:pPr>
    </w:p>
    <w:p w14:paraId="15962A81">
      <w:pPr>
        <w:widowControl/>
        <w:rPr>
          <w:rFonts w:hint="eastAsia" w:cs="宋体" w:asciiTheme="majorEastAsia" w:hAnsiTheme="majorEastAsia" w:eastAsiaTheme="majorEastAsia"/>
          <w:b/>
          <w:color w:val="auto"/>
          <w:kern w:val="0"/>
          <w:sz w:val="32"/>
          <w:szCs w:val="32"/>
          <w:highlight w:val="none"/>
        </w:rPr>
      </w:pPr>
    </w:p>
    <w:p w14:paraId="27F528BC">
      <w:pPr>
        <w:widowControl/>
        <w:rPr>
          <w:rFonts w:hint="eastAsia" w:cs="宋体" w:asciiTheme="majorEastAsia" w:hAnsiTheme="majorEastAsia" w:eastAsiaTheme="majorEastAsia"/>
          <w:b/>
          <w:color w:val="auto"/>
          <w:kern w:val="0"/>
          <w:sz w:val="32"/>
          <w:szCs w:val="32"/>
          <w:highlight w:val="none"/>
        </w:rPr>
      </w:pPr>
    </w:p>
    <w:p w14:paraId="4C34DF81">
      <w:pPr>
        <w:widowControl/>
        <w:rPr>
          <w:rFonts w:hint="eastAsia" w:cs="宋体" w:asciiTheme="majorEastAsia" w:hAnsiTheme="majorEastAsia" w:eastAsiaTheme="majorEastAsia"/>
          <w:b/>
          <w:color w:val="auto"/>
          <w:kern w:val="0"/>
          <w:sz w:val="32"/>
          <w:szCs w:val="32"/>
          <w:highlight w:val="none"/>
        </w:rPr>
      </w:pPr>
    </w:p>
    <w:p w14:paraId="4D922A9D">
      <w:pPr>
        <w:pStyle w:val="2"/>
        <w:rPr>
          <w:rFonts w:hint="eastAsia"/>
          <w:color w:val="auto"/>
          <w:highlight w:val="none"/>
        </w:rPr>
      </w:pPr>
    </w:p>
    <w:p w14:paraId="0EAB8633">
      <w:pPr>
        <w:widowControl/>
        <w:rPr>
          <w:rFonts w:hint="eastAsia" w:cs="宋体" w:asciiTheme="majorEastAsia" w:hAnsiTheme="majorEastAsia" w:eastAsiaTheme="majorEastAsia"/>
          <w:b/>
          <w:color w:val="auto"/>
          <w:kern w:val="0"/>
          <w:sz w:val="32"/>
          <w:szCs w:val="32"/>
          <w:highlight w:val="none"/>
        </w:rPr>
      </w:pPr>
    </w:p>
    <w:p w14:paraId="6B6ACD8B">
      <w:pPr>
        <w:widowControl/>
        <w:rPr>
          <w:rFonts w:hint="eastAsia" w:cs="宋体" w:asciiTheme="majorEastAsia" w:hAnsiTheme="majorEastAsia" w:eastAsiaTheme="majorEastAsia"/>
          <w:b/>
          <w:color w:val="auto"/>
          <w:kern w:val="0"/>
          <w:sz w:val="32"/>
          <w:szCs w:val="32"/>
          <w:highlight w:val="none"/>
        </w:rPr>
      </w:pPr>
    </w:p>
    <w:p w14:paraId="468AD027">
      <w:pPr>
        <w:widowControl/>
        <w:rPr>
          <w:rFonts w:hint="eastAsia" w:cs="宋体" w:asciiTheme="majorEastAsia" w:hAnsiTheme="majorEastAsia" w:eastAsiaTheme="majorEastAsia"/>
          <w:b/>
          <w:color w:val="auto"/>
          <w:kern w:val="0"/>
          <w:sz w:val="32"/>
          <w:szCs w:val="32"/>
          <w:highlight w:val="none"/>
        </w:rPr>
      </w:pPr>
    </w:p>
    <w:p w14:paraId="7C456D47">
      <w:pPr>
        <w:widowControl/>
        <w:rPr>
          <w:rFonts w:hint="eastAsia" w:cs="宋体" w:asciiTheme="majorEastAsia" w:hAnsiTheme="majorEastAsia" w:eastAsiaTheme="majorEastAsia"/>
          <w:b/>
          <w:color w:val="auto"/>
          <w:kern w:val="0"/>
          <w:sz w:val="32"/>
          <w:szCs w:val="32"/>
          <w:highlight w:val="none"/>
        </w:rPr>
      </w:pPr>
    </w:p>
    <w:p w14:paraId="0659424D">
      <w:pPr>
        <w:widowControl/>
        <w:rPr>
          <w:rFonts w:hint="eastAsia" w:cs="宋体" w:asciiTheme="majorEastAsia" w:hAnsiTheme="majorEastAsia" w:eastAsiaTheme="majorEastAsia"/>
          <w:b/>
          <w:color w:val="auto"/>
          <w:kern w:val="0"/>
          <w:sz w:val="32"/>
          <w:szCs w:val="32"/>
          <w:highlight w:val="none"/>
        </w:rPr>
      </w:pPr>
    </w:p>
    <w:p w14:paraId="5B2CAF55">
      <w:pPr>
        <w:widowControl/>
        <w:rPr>
          <w:rFonts w:hint="eastAsia" w:cs="宋体" w:asciiTheme="majorEastAsia" w:hAnsiTheme="majorEastAsia" w:eastAsiaTheme="majorEastAsia"/>
          <w:b/>
          <w:color w:val="auto"/>
          <w:kern w:val="0"/>
          <w:sz w:val="32"/>
          <w:szCs w:val="32"/>
          <w:highlight w:val="none"/>
        </w:rPr>
      </w:pPr>
    </w:p>
    <w:p w14:paraId="27422A4C">
      <w:pPr>
        <w:widowControl/>
        <w:rPr>
          <w:rFonts w:hint="eastAsia" w:cs="宋体" w:asciiTheme="majorEastAsia" w:hAnsiTheme="majorEastAsia" w:eastAsiaTheme="majorEastAsia"/>
          <w:b/>
          <w:color w:val="auto"/>
          <w:kern w:val="0"/>
          <w:sz w:val="32"/>
          <w:szCs w:val="32"/>
          <w:highlight w:val="none"/>
        </w:rPr>
      </w:pPr>
    </w:p>
    <w:p w14:paraId="0ABE7633">
      <w:pPr>
        <w:widowControl/>
        <w:rPr>
          <w:rFonts w:hint="eastAsia" w:cs="宋体" w:asciiTheme="majorEastAsia" w:hAnsiTheme="majorEastAsia" w:eastAsiaTheme="majorEastAsia"/>
          <w:b/>
          <w:color w:val="auto"/>
          <w:kern w:val="0"/>
          <w:sz w:val="32"/>
          <w:szCs w:val="32"/>
          <w:highlight w:val="none"/>
        </w:rPr>
      </w:pPr>
    </w:p>
    <w:p w14:paraId="22757E43">
      <w:pPr>
        <w:widowControl/>
        <w:rPr>
          <w:rFonts w:hint="eastAsia" w:cs="宋体" w:asciiTheme="majorEastAsia" w:hAnsiTheme="majorEastAsia" w:eastAsiaTheme="majorEastAsia"/>
          <w:b/>
          <w:color w:val="auto"/>
          <w:kern w:val="0"/>
          <w:sz w:val="32"/>
          <w:szCs w:val="32"/>
          <w:highlight w:val="none"/>
        </w:rPr>
      </w:pPr>
    </w:p>
    <w:p w14:paraId="4B30CE6D">
      <w:pPr>
        <w:widowControl/>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BEB131B">
      <w:pPr>
        <w:widowControl/>
        <w:jc w:val="center"/>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1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709" w:type="dxa"/>
          </w:tcPr>
          <w:p w14:paraId="757ABAF4">
            <w:pPr>
              <w:widowControl/>
              <w:shd w:val="clear" w:color="auto" w:fill="FFFFFF"/>
              <w:spacing w:line="360" w:lineRule="auto"/>
              <w:jc w:val="both"/>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项目名称：禹州市体育运动中心购置一批体育健身器材采购项目</w:t>
            </w:r>
          </w:p>
          <w:p w14:paraId="65837156">
            <w:pPr>
              <w:widowControl/>
              <w:shd w:val="clear" w:color="auto" w:fill="FFFFFF"/>
              <w:spacing w:line="360" w:lineRule="auto"/>
              <w:jc w:val="both"/>
              <w:rPr>
                <w:rFonts w:hint="default"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采购编号：YZCG-DLG2026</w:t>
            </w:r>
            <w:r>
              <w:rPr>
                <w:rFonts w:hint="eastAsia" w:cs="仿宋_GB2312" w:asciiTheme="minorEastAsia" w:hAnsiTheme="minorEastAsia"/>
                <w:color w:val="auto"/>
                <w:kern w:val="2"/>
                <w:sz w:val="21"/>
                <w:szCs w:val="21"/>
                <w:highlight w:val="none"/>
                <w:lang w:val="en-US" w:eastAsia="zh-CN" w:bidi="ar-SA"/>
              </w:rPr>
              <w:t>017</w:t>
            </w:r>
          </w:p>
          <w:p w14:paraId="5A8A8130">
            <w:pPr>
              <w:widowControl/>
              <w:shd w:val="clear" w:color="auto" w:fill="FFFFFF"/>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交付（服务、完工）时间：合同签订后</w:t>
            </w:r>
            <w:r>
              <w:rPr>
                <w:rFonts w:hint="eastAsia" w:cs="仿宋_GB2312" w:asciiTheme="minorEastAsia" w:hAnsiTheme="minorEastAsia"/>
                <w:color w:val="auto"/>
                <w:kern w:val="2"/>
                <w:sz w:val="21"/>
                <w:szCs w:val="21"/>
                <w:highlight w:val="none"/>
                <w:lang w:val="en-US" w:eastAsia="zh-CN" w:bidi="ar-SA"/>
              </w:rPr>
              <w:t>2</w:t>
            </w:r>
            <w:r>
              <w:rPr>
                <w:rFonts w:hint="eastAsia" w:cs="仿宋_GB2312" w:asciiTheme="minorEastAsia" w:hAnsiTheme="minorEastAsia" w:eastAsiaTheme="minorEastAsia"/>
                <w:color w:val="auto"/>
                <w:kern w:val="2"/>
                <w:sz w:val="21"/>
                <w:szCs w:val="21"/>
                <w:highlight w:val="none"/>
                <w:lang w:val="en-US" w:eastAsia="zh-CN" w:bidi="ar-SA"/>
              </w:rPr>
              <w:t>0日内完成供货及安装</w:t>
            </w:r>
          </w:p>
          <w:p w14:paraId="7230E87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eastAsiaTheme="minorEastAsia"/>
                <w:color w:val="auto"/>
                <w:kern w:val="2"/>
                <w:sz w:val="21"/>
                <w:szCs w:val="21"/>
                <w:highlight w:val="none"/>
                <w:lang w:val="en-US" w:eastAsia="zh-CN" w:bidi="ar-SA"/>
              </w:rPr>
              <w:t>交付地点：采购人指定的地点</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709" w:type="dxa"/>
            <w:vAlign w:val="center"/>
          </w:tcPr>
          <w:p w14:paraId="7F29C0C1">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采购人名称：</w:t>
            </w:r>
            <w:r>
              <w:rPr>
                <w:rFonts w:hint="eastAsia" w:cs="仿宋_GB2312" w:asciiTheme="minorEastAsia" w:hAnsiTheme="minorEastAsia"/>
                <w:color w:val="auto"/>
                <w:szCs w:val="21"/>
                <w:highlight w:val="none"/>
              </w:rPr>
              <w:t>禹州市体育运动中心</w:t>
            </w:r>
          </w:p>
          <w:p w14:paraId="368917FF">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地址：禹州市华夏大道209号</w:t>
            </w:r>
          </w:p>
          <w:p w14:paraId="2FD4D410">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 xml:space="preserve"> 李先生</w:t>
            </w:r>
            <w:r>
              <w:rPr>
                <w:rFonts w:hint="eastAsia" w:cs="仿宋_GB2312" w:asciiTheme="minorEastAsia" w:hAnsiTheme="minorEastAsia"/>
                <w:color w:val="auto"/>
                <w:szCs w:val="21"/>
                <w:highlight w:val="none"/>
              </w:rPr>
              <w:t xml:space="preserve">  </w:t>
            </w:r>
          </w:p>
          <w:p w14:paraId="4C669945">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rPr>
              <w:t>联系电话：</w:t>
            </w:r>
            <w:r>
              <w:rPr>
                <w:rFonts w:hint="eastAsia" w:cs="仿宋_GB2312" w:asciiTheme="minorEastAsia" w:hAnsiTheme="minorEastAsia"/>
                <w:color w:val="auto"/>
                <w:szCs w:val="21"/>
                <w:highlight w:val="none"/>
                <w:lang w:val="en-US" w:eastAsia="zh-CN"/>
              </w:rPr>
              <w:t>0374-2766126</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6709" w:type="dxa"/>
            <w:vAlign w:val="center"/>
          </w:tcPr>
          <w:p w14:paraId="470409CA">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代理机构名称：河南天欧工程管理有限公司</w:t>
            </w:r>
          </w:p>
          <w:p w14:paraId="3C693E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地址：禹州市颍川街道办禹王大道东段北侧第二层</w:t>
            </w:r>
          </w:p>
          <w:p w14:paraId="2A72B669">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联系人：王先生</w:t>
            </w:r>
          </w:p>
          <w:p w14:paraId="311C518A">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联系方式：15136882806</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restart"/>
            <w:vAlign w:val="center"/>
          </w:tcPr>
          <w:p w14:paraId="042236D0">
            <w:pPr>
              <w:keepNext w:val="0"/>
              <w:keepLines/>
              <w:pageBreakBefore w:val="0"/>
              <w:widowControl w:val="0"/>
              <w:kinsoku/>
              <w:wordWrap/>
              <w:overflowPunct/>
              <w:topLinePunct w:val="0"/>
              <w:autoSpaceDE w:val="0"/>
              <w:autoSpaceDN w:val="0"/>
              <w:bidi w:val="0"/>
              <w:adjustRightInd w:val="0"/>
              <w:snapToGrid/>
              <w:spacing w:line="276" w:lineRule="auto"/>
              <w:jc w:val="center"/>
              <w:textAlignment w:val="auto"/>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372" w:type="dxa"/>
            <w:vMerge w:val="restart"/>
            <w:vAlign w:val="center"/>
          </w:tcPr>
          <w:p w14:paraId="4BCB4B8E">
            <w:pPr>
              <w:keepNext w:val="0"/>
              <w:keepLines/>
              <w:pageBreakBefore w:val="0"/>
              <w:widowControl w:val="0"/>
              <w:kinsoku/>
              <w:wordWrap/>
              <w:overflowPunct/>
              <w:topLinePunct w:val="0"/>
              <w:autoSpaceDE w:val="0"/>
              <w:autoSpaceDN w:val="0"/>
              <w:bidi w:val="0"/>
              <w:adjustRightInd w:val="0"/>
              <w:snapToGrid/>
              <w:spacing w:line="276" w:lineRule="auto"/>
              <w:jc w:val="center"/>
              <w:textAlignment w:val="auto"/>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投标人资格</w:t>
            </w:r>
          </w:p>
        </w:tc>
        <w:tc>
          <w:tcPr>
            <w:tcW w:w="6709" w:type="dxa"/>
            <w:vAlign w:val="center"/>
          </w:tcPr>
          <w:p w14:paraId="190B10FF">
            <w:pPr>
              <w:keepNext w:val="0"/>
              <w:keepLines/>
              <w:pageBreakBefore w:val="0"/>
              <w:widowControl w:val="0"/>
              <w:kinsoku/>
              <w:wordWrap/>
              <w:overflowPunct/>
              <w:topLinePunct w:val="0"/>
              <w:autoSpaceDE w:val="0"/>
              <w:autoSpaceDN w:val="0"/>
              <w:bidi w:val="0"/>
              <w:adjustRightInd w:val="0"/>
              <w:snapToGrid/>
              <w:spacing w:line="360" w:lineRule="auto"/>
              <w:jc w:val="left"/>
              <w:textAlignment w:val="auto"/>
              <w:rPr>
                <w:rFonts w:hint="eastAsia"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lang w:val="en-US" w:eastAsia="zh-CN"/>
              </w:rPr>
              <w:t xml:space="preserve">一、中小企业或者残疾人福利性单位声明函或监狱企业证明文件 </w:t>
            </w:r>
          </w:p>
          <w:p w14:paraId="6E32B730">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1.中、小、微型企业出具《中小企业声明函》 </w:t>
            </w:r>
          </w:p>
          <w:p w14:paraId="6154AFF3">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2.残疾人福利性单位出具《残疾人福利企业声明函》 </w:t>
            </w:r>
          </w:p>
          <w:p w14:paraId="79DCB0CD">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3.监狱企业提供由省级以上监狱管理局、戒毒管理局（含新疆生产 </w:t>
            </w:r>
          </w:p>
          <w:p w14:paraId="0D8B7921">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仿宋_GB2312"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建设兵团）出具的属于监狱企业的证明文件  </w:t>
            </w:r>
          </w:p>
        </w:tc>
      </w:tr>
      <w:tr w14:paraId="7D8A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vAlign w:val="center"/>
          </w:tcPr>
          <w:p w14:paraId="7AEDAEB5">
            <w:pPr>
              <w:keepNext w:val="0"/>
              <w:keepLines/>
              <w:pageBreakBefore w:val="0"/>
              <w:widowControl w:val="0"/>
              <w:kinsoku/>
              <w:wordWrap/>
              <w:overflowPunct/>
              <w:topLinePunct w:val="0"/>
              <w:bidi w:val="0"/>
              <w:adjustRightInd w:val="0"/>
              <w:snapToGrid/>
              <w:spacing w:line="360" w:lineRule="auto"/>
              <w:jc w:val="left"/>
              <w:textAlignment w:val="auto"/>
              <w:rPr>
                <w:color w:val="auto"/>
                <w:highlight w:val="none"/>
              </w:rPr>
            </w:pPr>
          </w:p>
        </w:tc>
        <w:tc>
          <w:tcPr>
            <w:tcW w:w="2372" w:type="dxa"/>
            <w:vMerge w:val="continue"/>
            <w:vAlign w:val="center"/>
          </w:tcPr>
          <w:p w14:paraId="1E4E3020">
            <w:pPr>
              <w:keepNext w:val="0"/>
              <w:keepLines/>
              <w:pageBreakBefore w:val="0"/>
              <w:widowControl w:val="0"/>
              <w:kinsoku/>
              <w:wordWrap/>
              <w:overflowPunct/>
              <w:topLinePunct w:val="0"/>
              <w:bidi w:val="0"/>
              <w:adjustRightInd w:val="0"/>
              <w:snapToGrid/>
              <w:spacing w:line="360" w:lineRule="auto"/>
              <w:jc w:val="left"/>
              <w:textAlignment w:val="auto"/>
              <w:rPr>
                <w:color w:val="auto"/>
                <w:highlight w:val="none"/>
              </w:rPr>
            </w:pPr>
          </w:p>
        </w:tc>
        <w:tc>
          <w:tcPr>
            <w:tcW w:w="6709" w:type="dxa"/>
            <w:vAlign w:val="center"/>
          </w:tcPr>
          <w:p w14:paraId="61728229">
            <w:pPr>
              <w:keepNext w:val="0"/>
              <w:keepLines/>
              <w:pageBreakBefore w:val="0"/>
              <w:widowControl w:val="0"/>
              <w:kinsoku/>
              <w:wordWrap/>
              <w:overflowPunct/>
              <w:topLinePunct w:val="0"/>
              <w:autoSpaceDE w:val="0"/>
              <w:autoSpaceDN w:val="0"/>
              <w:bidi w:val="0"/>
              <w:adjustRightInd w:val="0"/>
              <w:snapToGrid/>
              <w:spacing w:line="360" w:lineRule="auto"/>
              <w:jc w:val="left"/>
              <w:textAlignment w:val="auto"/>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lang w:val="en-US" w:eastAsia="zh-CN"/>
              </w:rPr>
              <w:t>二、</w:t>
            </w: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31CCFF47">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104E948A">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05D077C6">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11F6480B">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4BA81020">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0F4F49BE">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75A8ABE5">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供应商在投标时，提供《禹州市政府采购供应商信用承诺函》（详见招标文件第八章3.5格式），无需再提交上述证明材料。</w:t>
            </w:r>
          </w:p>
          <w:p w14:paraId="37C8D1BF">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561018ED">
            <w:pPr>
              <w:keepNext w:val="0"/>
              <w:keepLines/>
              <w:pageBreakBefore w:val="0"/>
              <w:widowControl w:val="0"/>
              <w:kinsoku/>
              <w:wordWrap/>
              <w:overflowPunct/>
              <w:topLinePunct w:val="0"/>
              <w:bidi w:val="0"/>
              <w:adjustRightInd w:val="0"/>
              <w:snapToGrid/>
              <w:spacing w:line="360" w:lineRule="auto"/>
              <w:jc w:val="left"/>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p w14:paraId="06250333">
            <w:pPr>
              <w:keepNext w:val="0"/>
              <w:keepLines/>
              <w:pageBreakBefore w:val="0"/>
              <w:widowControl w:val="0"/>
              <w:kinsoku/>
              <w:wordWrap/>
              <w:overflowPunct/>
              <w:topLinePunct w:val="0"/>
              <w:bidi w:val="0"/>
              <w:adjustRightInd w:val="0"/>
              <w:snapToGrid/>
              <w:spacing w:line="360" w:lineRule="auto"/>
              <w:jc w:val="left"/>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特定资格要求：无</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★最高限价</w:t>
            </w:r>
          </w:p>
        </w:tc>
        <w:tc>
          <w:tcPr>
            <w:tcW w:w="6709" w:type="dxa"/>
            <w:vAlign w:val="center"/>
          </w:tcPr>
          <w:p w14:paraId="30503812">
            <w:pPr>
              <w:autoSpaceDE w:val="0"/>
              <w:autoSpaceDN w:val="0"/>
              <w:adjustRightInd w:val="0"/>
              <w:spacing w:line="276" w:lineRule="auto"/>
              <w:rPr>
                <w:rFonts w:cs="宋体" w:asciiTheme="minorEastAsia" w:hAnsiTheme="minorEastAsia"/>
                <w:bCs/>
                <w:color w:val="auto"/>
                <w:sz w:val="21"/>
                <w:szCs w:val="21"/>
                <w:highlight w:val="none"/>
                <w:lang w:val="zh-CN"/>
              </w:rPr>
            </w:pPr>
            <w:r>
              <w:rPr>
                <w:rFonts w:hint="eastAsia" w:ascii="宋体" w:hAnsi="宋体"/>
                <w:color w:val="auto"/>
                <w:sz w:val="21"/>
                <w:szCs w:val="21"/>
                <w:highlight w:val="none"/>
                <w:u w:val="none"/>
              </w:rPr>
              <w:t>2826000.00</w:t>
            </w:r>
            <w:r>
              <w:rPr>
                <w:rFonts w:hint="eastAsia" w:asciiTheme="minorEastAsia" w:hAnsiTheme="minorEastAsia" w:cstheme="minorEastAsia"/>
                <w:color w:val="auto"/>
                <w:kern w:val="2"/>
                <w:sz w:val="21"/>
                <w:szCs w:val="21"/>
                <w:highlight w:val="none"/>
                <w:lang w:val="en-US" w:eastAsia="zh-CN" w:bidi="ar-SA"/>
              </w:rPr>
              <w:t>元</w:t>
            </w:r>
            <w:r>
              <w:rPr>
                <w:rFonts w:hint="eastAsia" w:cs="宋体" w:asciiTheme="minorEastAsia" w:hAnsiTheme="minorEastAsia"/>
                <w:bCs/>
                <w:color w:val="auto"/>
                <w:sz w:val="21"/>
                <w:szCs w:val="21"/>
                <w:highlight w:val="none"/>
                <w:lang w:val="zh-CN"/>
              </w:rPr>
              <w:t>，超出最高限价的投标无效。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EA1BB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198B5BA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709" w:type="dxa"/>
            <w:vAlign w:val="center"/>
          </w:tcPr>
          <w:p w14:paraId="0CD87F09">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w:t>
            </w:r>
            <w:r>
              <w:rPr>
                <w:rFonts w:hint="eastAsia" w:cs="宋体" w:asciiTheme="minorEastAsia" w:hAnsiTheme="minorEastAsia"/>
                <w:color w:val="auto"/>
                <w:kern w:val="0"/>
                <w:szCs w:val="21"/>
                <w:highlight w:val="none"/>
                <w:lang w:eastAsia="zh-CN"/>
              </w:rPr>
              <w:t>文件</w:t>
            </w:r>
            <w:r>
              <w:rPr>
                <w:rFonts w:hint="eastAsia" w:cs="宋体" w:asciiTheme="minorEastAsia" w:hAnsiTheme="minorEastAsia"/>
                <w:color w:val="auto"/>
                <w:kern w:val="0"/>
                <w:szCs w:val="21"/>
                <w:highlight w:val="none"/>
              </w:rPr>
              <w:t>截止之日起算</w:t>
            </w:r>
            <w:r>
              <w:rPr>
                <w:rFonts w:hint="eastAsia" w:cs="仿宋_GB2312" w:asciiTheme="minorEastAsia" w:hAnsiTheme="minorEastAsia"/>
                <w:color w:val="auto"/>
                <w:szCs w:val="21"/>
                <w:highlight w:val="none"/>
              </w:rPr>
              <w:t>）</w:t>
            </w:r>
          </w:p>
          <w:p w14:paraId="0F082180">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372" w:type="dxa"/>
            <w:vAlign w:val="center"/>
          </w:tcPr>
          <w:p w14:paraId="53E56494">
            <w:pPr>
              <w:autoSpaceDE w:val="0"/>
              <w:autoSpaceDN w:val="0"/>
              <w:adjustRightInd w:val="0"/>
              <w:spacing w:line="360" w:lineRule="auto"/>
              <w:rPr>
                <w:rFonts w:cs="仿宋_GB2312" w:asciiTheme="minorEastAsia" w:hAnsiTheme="minorEastAsia"/>
                <w:color w:val="auto"/>
                <w:szCs w:val="21"/>
                <w:highlight w:val="none"/>
              </w:rPr>
            </w:pPr>
            <w:r>
              <w:rPr>
                <w:rFonts w:cs="宋体" w:asciiTheme="minorEastAsia" w:hAnsiTheme="minorEastAsia"/>
                <w:bCs/>
                <w:color w:val="auto"/>
                <w:szCs w:val="21"/>
                <w:highlight w:val="none"/>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202</w:t>
            </w:r>
            <w:r>
              <w:rPr>
                <w:rFonts w:hint="eastAsia" w:cs="宋体" w:asciiTheme="minorEastAsia" w:hAnsiTheme="minorEastAsia"/>
                <w:bCs/>
                <w:color w:val="auto"/>
                <w:szCs w:val="21"/>
                <w:highlight w:val="none"/>
                <w:lang w:val="en-US" w:eastAsia="zh-CN"/>
              </w:rPr>
              <w:t>6</w:t>
            </w:r>
            <w:r>
              <w:rPr>
                <w:rFonts w:hint="eastAsia" w:cs="宋体" w:asciiTheme="minorEastAsia" w:hAnsiTheme="minorEastAsia"/>
                <w:bCs/>
                <w:color w:val="auto"/>
                <w:szCs w:val="21"/>
                <w:highlight w:val="none"/>
                <w:lang w:val="zh-CN"/>
              </w:rPr>
              <w:t>年</w:t>
            </w:r>
            <w:r>
              <w:rPr>
                <w:rFonts w:hint="eastAsia" w:cs="宋体" w:asciiTheme="minorEastAsia" w:hAnsiTheme="minorEastAsia"/>
                <w:bCs/>
                <w:color w:val="auto"/>
                <w:szCs w:val="21"/>
                <w:highlight w:val="none"/>
                <w:lang w:val="en-US" w:eastAsia="zh-CN"/>
              </w:rPr>
              <w:t>3</w:t>
            </w:r>
            <w:r>
              <w:rPr>
                <w:rFonts w:hint="eastAsia" w:cs="宋体" w:asciiTheme="minorEastAsia" w:hAnsiTheme="minorEastAsia"/>
                <w:bCs/>
                <w:color w:val="auto"/>
                <w:szCs w:val="21"/>
                <w:highlight w:val="none"/>
                <w:lang w:val="zh-CN"/>
              </w:rPr>
              <w:t>月</w:t>
            </w:r>
            <w:r>
              <w:rPr>
                <w:rFonts w:hint="eastAsia" w:cs="宋体" w:asciiTheme="minorEastAsia" w:hAnsiTheme="minorEastAsia"/>
                <w:bCs/>
                <w:color w:val="auto"/>
                <w:szCs w:val="21"/>
                <w:highlight w:val="none"/>
                <w:lang w:val="en-US" w:eastAsia="zh-CN"/>
              </w:rPr>
              <w:t>18</w:t>
            </w:r>
            <w:r>
              <w:rPr>
                <w:rFonts w:hint="eastAsia" w:cs="宋体" w:asciiTheme="minorEastAsia" w:hAnsiTheme="minorEastAsia"/>
                <w:bCs/>
                <w:color w:val="auto"/>
                <w:szCs w:val="21"/>
                <w:highlight w:val="none"/>
                <w:lang w:val="zh-CN"/>
              </w:rPr>
              <w:t>日</w:t>
            </w:r>
            <w:r>
              <w:rPr>
                <w:rFonts w:hint="eastAsia" w:cs="宋体" w:asciiTheme="minorEastAsia" w:hAnsiTheme="minorEastAsia"/>
                <w:bCs/>
                <w:color w:val="auto"/>
                <w:szCs w:val="21"/>
                <w:highlight w:val="none"/>
                <w:lang w:val="en-US" w:eastAsia="zh-CN"/>
              </w:rPr>
              <w:t xml:space="preserve">8时30分 </w:t>
            </w:r>
            <w:r>
              <w:rPr>
                <w:rFonts w:hint="eastAsia" w:cs="宋体" w:asciiTheme="minorEastAsia" w:hAnsiTheme="minorEastAsia"/>
                <w:bCs/>
                <w:color w:val="auto"/>
                <w:szCs w:val="21"/>
                <w:highlight w:val="none"/>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开标地点：禹州市公共资源交易中心开标二室（</w:t>
            </w:r>
            <w:r>
              <w:rPr>
                <w:rFonts w:hint="eastAsia" w:cs="Arial" w:asciiTheme="minorEastAsia" w:hAnsiTheme="minorEastAsia"/>
                <w:b/>
                <w:color w:val="auto"/>
                <w:szCs w:val="21"/>
                <w:highlight w:val="none"/>
              </w:rPr>
              <w:t>本项目采用远程不见面开标，投标人无须到交易中心现场</w:t>
            </w:r>
            <w:r>
              <w:rPr>
                <w:rFonts w:hint="eastAsia" w:cs="Arial" w:asciiTheme="minorEastAsia" w:hAnsiTheme="minorEastAsia"/>
                <w:color w:val="auto"/>
                <w:szCs w:val="21"/>
                <w:highlight w:val="none"/>
              </w:rPr>
              <w:t>）</w:t>
            </w:r>
            <w:r>
              <w:rPr>
                <w:rFonts w:hint="eastAsia" w:cs="仿宋_GB2312" w:asciiTheme="minorEastAsia" w:hAnsiTheme="minorEastAsia"/>
                <w:color w:val="auto"/>
                <w:szCs w:val="21"/>
                <w:highlight w:val="none"/>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招标公告、中标公告、变更（更正）公告、现场勘察答复等相关信息同时在以下网站发布：《河南省政府采购网》《全国公共资源交易平台（河南省·许昌市）》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0F13D4F">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709" w:type="dxa"/>
            <w:vAlign w:val="center"/>
          </w:tcPr>
          <w:p w14:paraId="6B5C8706">
            <w:pPr>
              <w:autoSpaceDE w:val="0"/>
              <w:autoSpaceDN w:val="0"/>
              <w:adjustRightInd w:val="0"/>
              <w:spacing w:line="360" w:lineRule="auto"/>
              <w:rPr>
                <w:rFonts w:hint="eastAsia" w:cs="仿宋_GB2312" w:asciiTheme="minorEastAsia" w:hAnsiTheme="minorEastAsia"/>
                <w:color w:val="auto"/>
                <w:szCs w:val="21"/>
                <w:highlight w:val="none"/>
                <w:lang w:val="zh-CN"/>
              </w:rPr>
            </w:pPr>
            <w:r>
              <w:rPr>
                <w:rFonts w:hint="eastAsia" w:cs="宋体" w:asciiTheme="minorEastAsia" w:hAnsiTheme="minorEastAsia"/>
                <w:bCs/>
                <w:color w:val="auto"/>
                <w:szCs w:val="21"/>
                <w:highlight w:val="none"/>
                <w:lang w:val="zh-CN"/>
              </w:rPr>
              <w:t>投标截止时间15日前（</w:t>
            </w:r>
            <w:r>
              <w:rPr>
                <w:rFonts w:hint="eastAsia" w:cs="仿宋_GB2312" w:asciiTheme="minorEastAsia" w:hAnsiTheme="minorEastAsia"/>
                <w:color w:val="auto"/>
                <w:szCs w:val="21"/>
                <w:highlight w:val="none"/>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投标人对采购文件</w:t>
            </w:r>
          </w:p>
          <w:p w14:paraId="3CDF201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709" w:type="dxa"/>
            <w:vAlign w:val="center"/>
          </w:tcPr>
          <w:p w14:paraId="32F3B55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电子投标文件：成功上传至《全国公共资源交易平台（河南省·许昌市）》公共资源交易系统加密电子投标文件1份</w:t>
            </w:r>
            <w:r>
              <w:rPr>
                <w:rFonts w:hint="eastAsia" w:hAnsi="宋体" w:cs="宋体"/>
                <w:color w:val="auto"/>
                <w:szCs w:val="21"/>
                <w:highlight w:val="none"/>
                <w:lang w:val="zh-CN"/>
              </w:rPr>
              <w:t>（文件格式为： XXX公司XXX项目编号.file）。</w:t>
            </w:r>
          </w:p>
          <w:p w14:paraId="3E1D2864">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份，副本</w:t>
            </w:r>
            <w:r>
              <w:rPr>
                <w:rFonts w:hint="eastAsia" w:cs="仿宋_GB2312" w:asciiTheme="minorEastAsia" w:hAnsiTheme="minorEastAsia"/>
                <w:color w:val="auto"/>
                <w:szCs w:val="21"/>
                <w:highlight w:val="none"/>
                <w:u w:val="single"/>
              </w:rPr>
              <w:t xml:space="preserve"> 一 </w:t>
            </w:r>
            <w:r>
              <w:rPr>
                <w:rFonts w:hint="eastAsia" w:cs="仿宋_GB2312" w:asciiTheme="minorEastAsia" w:hAnsiTheme="minorEastAsia"/>
                <w:color w:val="auto"/>
                <w:szCs w:val="21"/>
                <w:highlight w:val="none"/>
              </w:rPr>
              <w:t>份。使用</w:t>
            </w:r>
            <w:r>
              <w:rPr>
                <w:rFonts w:hint="eastAsia" w:ascii="新宋体" w:hAnsi="新宋体" w:eastAsia="新宋体"/>
                <w:color w:val="auto"/>
                <w:szCs w:val="21"/>
                <w:highlight w:val="none"/>
              </w:rPr>
              <w:t>格式为“投标文件（供打印）.PDF”的文件。</w:t>
            </w:r>
          </w:p>
          <w:p w14:paraId="040C6B8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3794FF2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709" w:type="dxa"/>
            <w:vAlign w:val="center"/>
          </w:tcPr>
          <w:p w14:paraId="50BDECD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709" w:type="dxa"/>
            <w:vAlign w:val="center"/>
          </w:tcPr>
          <w:p w14:paraId="7A705FF7">
            <w:pPr>
              <w:keepNext w:val="0"/>
              <w:keepLines w:val="0"/>
              <w:widowControl/>
              <w:suppressLineNumbers w:val="0"/>
              <w:spacing w:line="360" w:lineRule="auto"/>
              <w:jc w:val="left"/>
              <w:rPr>
                <w:rFonts w:hint="eastAsia" w:ascii="ˎ̥" w:hAnsi="ˎ̥"/>
                <w:color w:val="auto"/>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ˎ̥" w:hAnsi="ˎ̥"/>
                <w:color w:val="auto"/>
                <w:highlight w:val="none"/>
                <w:lang w:val="zh-CN"/>
              </w:rPr>
              <w:t>由采购人代表和评审专家</w:t>
            </w:r>
            <w:r>
              <w:rPr>
                <w:rFonts w:hint="eastAsia" w:ascii="ˎ̥" w:hAnsi="ˎ̥"/>
                <w:color w:val="auto"/>
                <w:highlight w:val="none"/>
                <w:lang w:val="en-US" w:eastAsia="zh-CN"/>
              </w:rPr>
              <w:t>共5人</w:t>
            </w:r>
            <w:r>
              <w:rPr>
                <w:rFonts w:hint="eastAsia" w:ascii="ˎ̥" w:hAnsi="ˎ̥"/>
                <w:color w:val="auto"/>
                <w:highlight w:val="none"/>
                <w:lang w:val="zh-CN"/>
              </w:rPr>
              <w:t>组成（</w:t>
            </w:r>
            <w:r>
              <w:rPr>
                <w:rFonts w:hint="eastAsia" w:ascii="ˎ̥" w:hAnsi="ˎ̥"/>
                <w:color w:val="auto"/>
                <w:highlight w:val="none"/>
                <w:lang w:val="en-US" w:eastAsia="zh-CN"/>
              </w:rPr>
              <w:t>其中采购人代表1人，评审专家4人</w:t>
            </w:r>
            <w:r>
              <w:rPr>
                <w:rFonts w:hint="eastAsia" w:ascii="ˎ̥" w:hAnsi="ˎ̥"/>
                <w:color w:val="auto"/>
                <w:highlight w:val="none"/>
                <w:lang w:val="zh-CN"/>
              </w:rPr>
              <w:t>），评审专家从政府采购评审专家库中随机抽取。</w:t>
            </w:r>
          </w:p>
          <w:p w14:paraId="625FA1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18D3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1DB280C">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22</w:t>
            </w:r>
          </w:p>
        </w:tc>
        <w:tc>
          <w:tcPr>
            <w:tcW w:w="2372" w:type="dxa"/>
            <w:vAlign w:val="center"/>
          </w:tcPr>
          <w:p w14:paraId="56D54C63">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异常低价审核</w:t>
            </w:r>
          </w:p>
        </w:tc>
        <w:tc>
          <w:tcPr>
            <w:tcW w:w="6709" w:type="dxa"/>
            <w:vAlign w:val="center"/>
          </w:tcPr>
          <w:p w14:paraId="0FAB19F7">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227ADAFE">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25FEBA0B">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6A815F19">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08FD5AB">
            <w:pPr>
              <w:autoSpaceDE w:val="0"/>
              <w:autoSpaceDN w:val="0"/>
              <w:adjustRightInd w:val="0"/>
              <w:spacing w:line="360" w:lineRule="auto"/>
              <w:jc w:val="both"/>
              <w:rPr>
                <w:rFonts w:hint="eastAsia" w:ascii="ˎ̥" w:hAnsi="ˎ̥"/>
                <w:color w:val="auto"/>
                <w:highlight w:val="none"/>
                <w:lang w:val="en-US" w:eastAsia="zh-CN"/>
              </w:rPr>
            </w:pPr>
            <w:r>
              <w:rPr>
                <w:rFonts w:hint="eastAsia" w:ascii="ˎ̥" w:hAnsi="ˎ̥"/>
                <w:color w:val="auto"/>
                <w:highlight w:val="none"/>
                <w:lang w:val="zh-CN"/>
              </w:rPr>
              <w:t>5.相关法律法规对供应商报价有规定的，从其规定。</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3</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709" w:type="dxa"/>
            <w:vAlign w:val="center"/>
          </w:tcPr>
          <w:p w14:paraId="5EB54021">
            <w:pPr>
              <w:numPr>
                <w:ilvl w:val="0"/>
                <w:numId w:val="4"/>
              </w:num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根据工信部等部委发布的《关于印发中小企业划型标准规定的通知》（工信部联企业〔2011〕300号），按照本次采购标的所属行业的划型标准，</w:t>
            </w:r>
            <w:r>
              <w:rPr>
                <w:rFonts w:hint="eastAsia" w:ascii="ˎ̥" w:hAnsi="ˎ̥"/>
                <w:color w:val="auto"/>
                <w:highlight w:val="none"/>
                <w:lang w:val="en-US" w:eastAsia="zh-CN"/>
              </w:rPr>
              <w:t>本</w:t>
            </w:r>
            <w:r>
              <w:rPr>
                <w:rFonts w:hint="eastAsia" w:ascii="ˎ̥" w:hAnsi="ˎ̥"/>
                <w:color w:val="auto"/>
                <w:highlight w:val="none"/>
              </w:rPr>
              <w:t>符合条件的中小企业应按照谈判文件格式要求提供《中小企业声明函》，</w:t>
            </w:r>
            <w:r>
              <w:rPr>
                <w:rFonts w:ascii="ˎ̥" w:hAnsi="ˎ̥"/>
                <w:color w:val="auto"/>
                <w:highlight w:val="none"/>
              </w:rPr>
              <w:t>否则不得享受相关中小企业扶持政策。</w:t>
            </w:r>
          </w:p>
          <w:p w14:paraId="6B2F70EE">
            <w:pPr>
              <w:pStyle w:val="2"/>
              <w:ind w:left="0" w:leftChars="0" w:firstLine="0" w:firstLineChars="0"/>
              <w:rPr>
                <w:rFonts w:hint="eastAsia" w:ascii="ˎ̥" w:hAnsi="ˎ̥" w:eastAsiaTheme="minorEastAsia" w:cstheme="minorBidi"/>
                <w:color w:val="auto"/>
                <w:kern w:val="2"/>
                <w:sz w:val="21"/>
                <w:szCs w:val="22"/>
                <w:highlight w:val="none"/>
                <w:lang w:val="zh-CN" w:eastAsia="zh-CN" w:bidi="ar-SA"/>
              </w:rPr>
            </w:pPr>
            <w:r>
              <w:rPr>
                <w:rFonts w:hint="eastAsia" w:ascii="ˎ̥" w:hAnsi="ˎ̥" w:eastAsiaTheme="minorEastAsia" w:cstheme="minorBidi"/>
                <w:color w:val="auto"/>
                <w:kern w:val="2"/>
                <w:sz w:val="21"/>
                <w:szCs w:val="22"/>
                <w:highlight w:val="none"/>
                <w:lang w:val="en-US" w:eastAsia="zh-CN" w:bidi="ar-SA"/>
              </w:rPr>
              <w:t>2、</w:t>
            </w:r>
            <w:r>
              <w:rPr>
                <w:rFonts w:hint="eastAsia" w:ascii="ˎ̥" w:hAnsi="ˎ̥" w:eastAsiaTheme="minorEastAsia" w:cstheme="minorBidi"/>
                <w:color w:val="auto"/>
                <w:kern w:val="2"/>
                <w:sz w:val="21"/>
                <w:szCs w:val="22"/>
                <w:highlight w:val="none"/>
                <w:lang w:val="zh-CN" w:eastAsia="zh-CN" w:bidi="ar-SA"/>
              </w:rPr>
              <w:t>本项目属于专门面向</w:t>
            </w:r>
            <w:r>
              <w:rPr>
                <w:rFonts w:hint="eastAsia" w:ascii="ˎ̥" w:hAnsi="ˎ̥" w:eastAsiaTheme="minorEastAsia" w:cstheme="minorBidi"/>
                <w:color w:val="auto"/>
                <w:kern w:val="2"/>
                <w:sz w:val="21"/>
                <w:szCs w:val="22"/>
                <w:highlight w:val="none"/>
                <w:lang w:val="en-US" w:eastAsia="zh-CN" w:bidi="ar-SA"/>
              </w:rPr>
              <w:t>中小</w:t>
            </w:r>
            <w:r>
              <w:rPr>
                <w:rFonts w:hint="eastAsia" w:ascii="ˎ̥" w:hAnsi="ˎ̥" w:eastAsiaTheme="minorEastAsia" w:cstheme="minorBidi"/>
                <w:color w:val="auto"/>
                <w:kern w:val="2"/>
                <w:sz w:val="21"/>
                <w:szCs w:val="22"/>
                <w:highlight w:val="none"/>
                <w:lang w:val="zh-CN" w:eastAsia="zh-CN" w:bidi="ar-SA"/>
              </w:rPr>
              <w:t>企业采购的项目（不再执行价格评审优惠的扶持政策）。</w:t>
            </w:r>
          </w:p>
          <w:p w14:paraId="5B6E8440">
            <w:pPr>
              <w:pStyle w:val="2"/>
              <w:ind w:left="0" w:leftChars="0" w:firstLine="0" w:firstLineChars="0"/>
              <w:rPr>
                <w:rFonts w:hint="default" w:ascii="ˎ̥" w:hAnsi="ˎ̥" w:eastAsiaTheme="minorEastAsia" w:cstheme="minorBidi"/>
                <w:color w:val="auto"/>
                <w:kern w:val="2"/>
                <w:sz w:val="21"/>
                <w:szCs w:val="22"/>
                <w:highlight w:val="none"/>
                <w:lang w:val="en-US" w:eastAsia="zh-CN" w:bidi="ar-SA"/>
              </w:rPr>
            </w:pPr>
            <w:r>
              <w:rPr>
                <w:rFonts w:hint="eastAsia" w:ascii="ˎ̥" w:hAnsi="ˎ̥" w:eastAsiaTheme="minorEastAsia" w:cstheme="minorBidi"/>
                <w:color w:val="auto"/>
                <w:kern w:val="2"/>
                <w:sz w:val="21"/>
                <w:szCs w:val="22"/>
                <w:highlight w:val="none"/>
                <w:lang w:val="en-US" w:eastAsia="zh-CN" w:bidi="ar-SA"/>
              </w:rPr>
              <w:t>3.本次采购标的对应的行业：工业</w:t>
            </w:r>
          </w:p>
          <w:p w14:paraId="4123F56F">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4.</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61C210A">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6.</w:t>
            </w:r>
            <w:r>
              <w:rPr>
                <w:rFonts w:hint="eastAsia" w:ascii="ˎ̥" w:hAnsi="ˎ̥"/>
                <w:color w:val="auto"/>
                <w:highlight w:val="none"/>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7.</w:t>
            </w:r>
            <w:r>
              <w:rPr>
                <w:rFonts w:hint="eastAsia" w:ascii="ˎ̥" w:hAnsi="ˎ̥"/>
                <w:color w:val="auto"/>
                <w:highlight w:val="none"/>
              </w:rPr>
              <w:t>符合享受政府采购支持政策的残疾人福利性单位条件且提供《残疾人福利性单位声明函》的，视同为小型和微型企业。</w:t>
            </w:r>
          </w:p>
        </w:tc>
      </w:tr>
      <w:tr w14:paraId="36EC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6" w:type="dxa"/>
            <w:vAlign w:val="center"/>
          </w:tcPr>
          <w:p w14:paraId="22FA5B49">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24</w:t>
            </w:r>
          </w:p>
        </w:tc>
        <w:tc>
          <w:tcPr>
            <w:tcW w:w="2372" w:type="dxa"/>
            <w:vAlign w:val="center"/>
          </w:tcPr>
          <w:p w14:paraId="4C4A805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实施本国产品标准及 </w:t>
            </w:r>
          </w:p>
          <w:p w14:paraId="6BDF077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相关政策</w:t>
            </w:r>
          </w:p>
          <w:p w14:paraId="5EA64F9C">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p>
        </w:tc>
        <w:tc>
          <w:tcPr>
            <w:tcW w:w="6709" w:type="dxa"/>
            <w:shd w:val="clear" w:color="auto" w:fill="auto"/>
            <w:vAlign w:val="center"/>
          </w:tcPr>
          <w:p w14:paraId="740466BB">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1.根据《国务院办公厅关于在政府采购中实施本国产品标准及相关政策 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64481088">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2.对本国产品的支持政策。 </w:t>
            </w:r>
          </w:p>
          <w:p w14:paraId="0EA2E347">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政府采购活动中既有本国产品又有非本国产品参与竞争的，依法对本国 </w:t>
            </w:r>
          </w:p>
          <w:p w14:paraId="063053A5">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产品给予价格评审优惠，对本国产品的报价给予20%的价格扣除，用扣除后的价格参与评审。 </w:t>
            </w:r>
          </w:p>
          <w:p w14:paraId="463BC62D">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当采购项目或者采购包中含有多种产品，供应商为该采购项目或者采购 </w:t>
            </w:r>
          </w:p>
          <w:p w14:paraId="6B18C5AC">
            <w:pPr>
              <w:autoSpaceDE w:val="0"/>
              <w:autoSpaceDN w:val="0"/>
              <w:adjustRightInd w:val="0"/>
              <w:spacing w:line="360" w:lineRule="auto"/>
              <w:contextualSpacing/>
              <w:rPr>
                <w:rFonts w:hint="eastAsia" w:ascii="ˎ̥" w:hAnsi="ˎ̥"/>
                <w:color w:val="auto"/>
                <w:highlight w:val="none"/>
                <w:lang w:val="zh-CN"/>
              </w:rPr>
            </w:pPr>
            <w:r>
              <w:rPr>
                <w:rFonts w:hint="eastAsia" w:ascii="ˎ̥" w:hAnsi="ˎ̥"/>
                <w:color w:val="auto"/>
                <w:highlight w:val="none"/>
                <w:lang w:val="en-US" w:eastAsia="zh-CN"/>
              </w:rPr>
              <w:t>包提供的符合本国产品标准的产品成本之和占该供应商提供的全部产品 成本之和的比例达到80%以上时，依法对该供应商提供的全部产品给予价 格评审优惠，即对该供应商提供的全部产品的总报价给予20%的价格扣 除，用扣除后的价格参与评审。</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5</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709" w:type="dxa"/>
            <w:shd w:val="clear" w:color="auto" w:fill="auto"/>
            <w:vAlign w:val="center"/>
          </w:tcPr>
          <w:p w14:paraId="321511C3">
            <w:pPr>
              <w:autoSpaceDE w:val="0"/>
              <w:autoSpaceDN w:val="0"/>
              <w:adjustRightInd w:val="0"/>
              <w:spacing w:line="360"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701DF452">
            <w:pPr>
              <w:autoSpaceDE w:val="0"/>
              <w:autoSpaceDN w:val="0"/>
              <w:adjustRightInd w:val="0"/>
              <w:spacing w:line="360" w:lineRule="auto"/>
              <w:rPr>
                <w:rFonts w:ascii="ˎ̥" w:hAnsi="ˎ̥" w:eastAsiaTheme="minorEastAsia" w:cstheme="minorBidi"/>
                <w:color w:val="auto"/>
                <w:kern w:val="2"/>
                <w:sz w:val="21"/>
                <w:szCs w:val="22"/>
                <w:highlight w:val="none"/>
                <w:lang w:val="zh-CN" w:eastAsia="zh-CN" w:bidi="ar-SA"/>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6</w:t>
            </w:r>
          </w:p>
        </w:tc>
        <w:tc>
          <w:tcPr>
            <w:tcW w:w="2372" w:type="dxa"/>
            <w:vAlign w:val="center"/>
          </w:tcPr>
          <w:p w14:paraId="6DAB3ED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网络关键设备、网络安 </w:t>
            </w:r>
          </w:p>
          <w:p w14:paraId="6E3D20AA">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全专用产品要求</w:t>
            </w:r>
          </w:p>
          <w:p w14:paraId="0A4AA198">
            <w:pPr>
              <w:autoSpaceDE w:val="0"/>
              <w:autoSpaceDN w:val="0"/>
              <w:adjustRightInd w:val="0"/>
              <w:spacing w:line="360" w:lineRule="auto"/>
              <w:jc w:val="center"/>
              <w:rPr>
                <w:rFonts w:cs="宋体" w:asciiTheme="minorEastAsia" w:hAnsiTheme="minorEastAsia"/>
                <w:bCs/>
                <w:color w:val="auto"/>
                <w:szCs w:val="21"/>
                <w:highlight w:val="none"/>
                <w:lang w:val="zh-CN"/>
              </w:rPr>
            </w:pPr>
          </w:p>
        </w:tc>
        <w:tc>
          <w:tcPr>
            <w:tcW w:w="6709"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无</w:t>
            </w:r>
          </w:p>
          <w:p w14:paraId="1A03CE6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7</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6564B78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w:t>
            </w:r>
            <w:r>
              <w:rPr>
                <w:rFonts w:hint="eastAsia" w:ascii="ˎ̥" w:hAnsi="ˎ̥"/>
                <w:color w:val="auto"/>
                <w:highlight w:val="none"/>
              </w:rPr>
              <w:t>履约保证金的数额为合同金额的%（不超过政府采购合同金额的10%）</w:t>
            </w:r>
            <w:r>
              <w:rPr>
                <w:rFonts w:hint="eastAsia" w:cs="宋体" w:asciiTheme="minorEastAsia" w:hAnsiTheme="minorEastAsia"/>
                <w:bCs/>
                <w:color w:val="auto"/>
                <w:szCs w:val="21"/>
                <w:highlight w:val="none"/>
                <w:lang w:val="zh-CN"/>
              </w:rPr>
              <w:t>。</w:t>
            </w:r>
            <w:r>
              <w:rPr>
                <w:rFonts w:hint="eastAsia" w:cs="宋体" w:asciiTheme="minorEastAsia" w:hAnsiTheme="minorEastAsia"/>
                <w:color w:val="auto"/>
                <w:szCs w:val="21"/>
                <w:highlight w:val="none"/>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6" w:type="dxa"/>
            <w:vAlign w:val="center"/>
          </w:tcPr>
          <w:p w14:paraId="58B3D87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8</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709" w:type="dxa"/>
            <w:vAlign w:val="center"/>
          </w:tcPr>
          <w:p w14:paraId="3F02533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9</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w:t>
            </w:r>
            <w:r>
              <w:rPr>
                <w:rFonts w:hint="eastAsia" w:ascii="新宋体" w:hAnsi="新宋体" w:eastAsia="新宋体"/>
                <w:color w:val="auto"/>
                <w:szCs w:val="21"/>
                <w:highlight w:val="none"/>
              </w:rPr>
              <w:t>查、</w:t>
            </w:r>
            <w:r>
              <w:rPr>
                <w:rFonts w:hint="eastAsia" w:cs="仿宋_GB2312" w:asciiTheme="minorEastAsia" w:hAnsiTheme="minorEastAsia"/>
                <w:color w:val="auto"/>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709" w:type="dxa"/>
            <w:vAlign w:val="center"/>
          </w:tcPr>
          <w:p w14:paraId="477055B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30FBF47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投标人的投标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52ADB5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2</w:t>
            </w:r>
          </w:p>
        </w:tc>
        <w:tc>
          <w:tcPr>
            <w:tcW w:w="2372" w:type="dxa"/>
            <w:vAlign w:val="center"/>
          </w:tcPr>
          <w:p w14:paraId="16579E1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投标人资格核验</w:t>
            </w:r>
          </w:p>
        </w:tc>
        <w:tc>
          <w:tcPr>
            <w:tcW w:w="6709" w:type="dxa"/>
            <w:vAlign w:val="center"/>
          </w:tcPr>
          <w:p w14:paraId="04668EC4">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E1BAB7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1.</w:t>
            </w:r>
            <w:r>
              <w:rPr>
                <w:rFonts w:hint="eastAsia" w:asciiTheme="minorEastAsia" w:hAnsiTheme="minorEastAsia"/>
                <w:bCs/>
                <w:color w:val="auto"/>
                <w:szCs w:val="21"/>
                <w:highlight w:val="none"/>
              </w:rPr>
              <w:t>投标人是法人（法人包括企业法人、机关法人、事业单位法人和社会团体法人），提供本单位：</w:t>
            </w:r>
          </w:p>
          <w:p w14:paraId="341DEA9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59AD04D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05CE1B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1AFB183">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1B3EB11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投标人（其他组织和自然人）提供本单位：</w:t>
            </w:r>
          </w:p>
          <w:p w14:paraId="0158700A">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27F4A82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4699BD8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43573B2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2D3E23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768D4841">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1.相关设备的购置发票、专业技术人员职称证书、用工合同等；</w:t>
            </w:r>
          </w:p>
          <w:p w14:paraId="45C24344">
            <w:pPr>
              <w:spacing w:line="360" w:lineRule="auto"/>
              <w:rPr>
                <w:rFonts w:ascii="楷体" w:hAnsi="楷体" w:eastAsia="楷体"/>
                <w:color w:val="auto"/>
                <w:sz w:val="24"/>
                <w:szCs w:val="24"/>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投标人具备履行合同</w:t>
            </w:r>
            <w:r>
              <w:rPr>
                <w:rFonts w:hint="eastAsia" w:asciiTheme="minorEastAsia" w:hAnsiTheme="minorEastAsia"/>
                <w:bCs/>
                <w:color w:val="auto"/>
                <w:szCs w:val="21"/>
                <w:highlight w:val="none"/>
                <w:lang w:eastAsia="zh-CN"/>
              </w:rPr>
              <w:t>所必需的</w:t>
            </w:r>
            <w:r>
              <w:rPr>
                <w:rFonts w:hint="eastAsia" w:asciiTheme="minorEastAsia" w:hAnsiTheme="minorEastAsia"/>
                <w:bCs/>
                <w:color w:val="auto"/>
                <w:szCs w:val="21"/>
                <w:highlight w:val="none"/>
              </w:rPr>
              <w:t>设备和专业技术能力承诺函或声明（承诺函或声明格式自拟）。</w:t>
            </w: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1～2其中之一即可。</w:t>
            </w:r>
          </w:p>
          <w:p w14:paraId="09F5F72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投标人“</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rPr>
              <w:t>重大税收违法失信主体</w:t>
            </w:r>
            <w:r>
              <w:rPr>
                <w:rFonts w:cs="仿宋_GB2312" w:asciiTheme="minorEastAsia" w:hAnsiTheme="minorEastAsia"/>
                <w:b/>
                <w:color w:val="auto"/>
                <w:szCs w:val="21"/>
                <w:highlight w:val="none"/>
                <w:shd w:val="clear" w:color="auto" w:fill="FFFFFF"/>
              </w:rPr>
              <w:t>的投标人；</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政府采购严重违法失信行为记录名单的投标人</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56AFA1C6">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7DC1B9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5101455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7FBA284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7C673E1C">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信用信息的使用原则：经采购人认定的被列入失信被执行人、</w:t>
            </w:r>
            <w:r>
              <w:rPr>
                <w:rFonts w:hint="eastAsia" w:cs="仿宋_GB2312" w:asciiTheme="minorEastAsia" w:hAnsiTheme="minorEastAsia"/>
                <w:b w:val="0"/>
                <w:bCs/>
                <w:color w:val="auto"/>
                <w:szCs w:val="21"/>
                <w:highlight w:val="none"/>
                <w:shd w:val="clear" w:color="auto" w:fill="FFFFFF"/>
              </w:rPr>
              <w:t>重大税收违法失信主体</w:t>
            </w:r>
            <w:r>
              <w:rPr>
                <w:rFonts w:hint="eastAsia" w:cs="宋体" w:asciiTheme="minorEastAsia" w:hAnsiTheme="minorEastAsia"/>
                <w:b w:val="0"/>
                <w:bCs/>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严重违法失信社会组织，将拒绝其参与本次政府采购活动。</w:t>
            </w:r>
          </w:p>
        </w:tc>
      </w:tr>
    </w:tbl>
    <w:p w14:paraId="5986751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BDA2B4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A289F5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A54FB1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64DD93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5D1E4B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E46AE7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798D6A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2B06AC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45C25C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DB8FB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8014BF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90E7D7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9ABDC6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E31A0B5">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30658781">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投标人须知</w:t>
      </w:r>
    </w:p>
    <w:p w14:paraId="20F87AE9">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333AC858">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Cs w:val="21"/>
          <w:highlight w:val="none"/>
        </w:rPr>
        <w:t>适用范围</w:t>
      </w:r>
    </w:p>
    <w:p w14:paraId="178C0161">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1.1本招标文件仅适用于本次“投标邀请”中所述采购项目。</w:t>
      </w:r>
    </w:p>
    <w:p w14:paraId="3001DC58">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1.2本招标文件解释权属于“投标邀请”所述的采购人。</w:t>
      </w:r>
    </w:p>
    <w:p w14:paraId="21ECE8B3">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Cs w:val="21"/>
          <w:highlight w:val="none"/>
        </w:rPr>
        <w:t>定义</w:t>
      </w:r>
    </w:p>
    <w:p w14:paraId="551E334A">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2.1</w:t>
      </w:r>
      <w:r>
        <w:rPr>
          <w:rFonts w:hint="eastAsia" w:cs="宋体" w:asciiTheme="minorEastAsia" w:hAnsiTheme="minorEastAsia"/>
          <w:color w:val="auto"/>
          <w:kern w:val="0"/>
          <w:szCs w:val="21"/>
          <w:highlight w:val="none"/>
        </w:rPr>
        <w:t>“采购项目”：“投标人须知前附表”中所述的采购项目。</w:t>
      </w:r>
    </w:p>
    <w:p w14:paraId="3D0B8C37">
      <w:pPr>
        <w:pStyle w:val="19"/>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2.2</w:t>
      </w:r>
      <w:r>
        <w:rPr>
          <w:rFonts w:hint="eastAsia" w:cs="宋体" w:asciiTheme="minorEastAsia" w:hAnsiTheme="minorEastAsia"/>
          <w:color w:val="auto"/>
          <w:kern w:val="0"/>
          <w:szCs w:val="21"/>
          <w:highlight w:val="none"/>
        </w:rPr>
        <w:t>“招标人”：“投标人须知前附表”中所述的组织本次招标的代理机构和采购人。</w:t>
      </w:r>
    </w:p>
    <w:p w14:paraId="3F2E3EFE">
      <w:pPr>
        <w:pStyle w:val="19"/>
        <w:numPr>
          <w:ilvl w:val="1"/>
          <w:numId w:val="0"/>
        </w:numPr>
        <w:autoSpaceDE w:val="0"/>
        <w:autoSpaceDN w:val="0"/>
        <w:spacing w:line="360" w:lineRule="auto"/>
        <w:contextualSpacing/>
        <w:jc w:val="left"/>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2.3</w:t>
      </w:r>
      <w:r>
        <w:rPr>
          <w:rFonts w:hint="eastAsia" w:cs="宋体" w:asciiTheme="minorEastAsia" w:hAnsiTheme="minorEastAsia"/>
          <w:color w:val="auto"/>
          <w:kern w:val="0"/>
          <w:szCs w:val="21"/>
          <w:highlight w:val="none"/>
        </w:rPr>
        <w:t>“采购人”：是指依法进行政府采购的国家机关、事业单位、团体组织。采购人名称、地址、电话、联系人见“投标人须知前附表”。</w:t>
      </w:r>
    </w:p>
    <w:p w14:paraId="01E25A2F">
      <w:pPr>
        <w:pStyle w:val="19"/>
        <w:numPr>
          <w:ilvl w:val="1"/>
          <w:numId w:val="0"/>
        </w:numPr>
        <w:autoSpaceDE w:val="0"/>
        <w:autoSpaceDN w:val="0"/>
        <w:spacing w:line="360" w:lineRule="auto"/>
        <w:contextualSpacing/>
        <w:rPr>
          <w:rFonts w:hint="eastAsia"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2.4</w:t>
      </w:r>
      <w:r>
        <w:rPr>
          <w:rFonts w:hint="eastAsia" w:cs="宋体" w:asciiTheme="minorEastAsia" w:hAnsiTheme="minorEastAsia"/>
          <w:color w:val="auto"/>
          <w:kern w:val="0"/>
          <w:szCs w:val="21"/>
          <w:highlight w:val="none"/>
        </w:rPr>
        <w:t>“代理机构”：接受采购人委托，代理采购项目的采购代理机构。代理机构名称、地址、 电话、联系人见“投标人须知前附表”。</w:t>
      </w:r>
    </w:p>
    <w:p w14:paraId="62E770BE">
      <w:pPr>
        <w:pStyle w:val="19"/>
        <w:numPr>
          <w:ilvl w:val="1"/>
          <w:numId w:val="0"/>
        </w:numPr>
        <w:autoSpaceDE w:val="0"/>
        <w:autoSpaceDN w:val="0"/>
        <w:spacing w:line="360" w:lineRule="auto"/>
        <w:ind w:firstLine="630" w:firstLineChars="3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采购代理机构及其分支机构不得在所代理的采购项目中投标或者代理投标，不得为所代理的采购项目的投标人参加本项目提供投标咨询。</w:t>
      </w:r>
    </w:p>
    <w:p w14:paraId="315D36BA">
      <w:pPr>
        <w:pStyle w:val="19"/>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Cs w:val="21"/>
          <w:highlight w:val="none"/>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19"/>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2.6</w:t>
      </w:r>
      <w:r>
        <w:rPr>
          <w:rFonts w:hint="eastAsia" w:cs="宋体" w:asciiTheme="minorEastAsia" w:hAnsiTheme="minorEastAsia"/>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19"/>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2.7</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2504C52">
      <w:pPr>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w:t>
      </w:r>
      <w:r>
        <w:rPr>
          <w:rFonts w:cs="宋体" w:asciiTheme="minorEastAsia" w:hAnsiTheme="minorEastAsia"/>
          <w:color w:val="auto"/>
          <w:kern w:val="0"/>
          <w:szCs w:val="21"/>
          <w:highlight w:val="none"/>
        </w:rPr>
        <w:t>招标文件列明不允许或未列明允许进口产品参加投标的，均视为拒绝进口产品参加投标。</w:t>
      </w:r>
    </w:p>
    <w:p w14:paraId="2FCE0A6B">
      <w:pPr>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2</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7.2</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招标</w:t>
      </w:r>
      <w:r>
        <w:rPr>
          <w:rFonts w:cs="宋体" w:asciiTheme="minorEastAsia" w:hAnsiTheme="minorEastAsia"/>
          <w:color w:val="auto"/>
          <w:kern w:val="0"/>
          <w:szCs w:val="21"/>
          <w:highlight w:val="none"/>
        </w:rPr>
        <w:t>文件中已说明，经财政部门审核同意，允许部分或全部产品采购进口产品，投标人既可提供本国产品，也可以提供进口产品。</w:t>
      </w:r>
    </w:p>
    <w:p w14:paraId="0F0D4518">
      <w:pPr>
        <w:pStyle w:val="19"/>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 </w:t>
      </w:r>
      <w:r>
        <w:rPr>
          <w:rFonts w:hint="eastAsia" w:cs="宋体" w:asciiTheme="minorEastAsia" w:hAnsiTheme="minorEastAsia"/>
          <w:color w:val="auto"/>
          <w:kern w:val="0"/>
          <w:szCs w:val="21"/>
          <w:highlight w:val="none"/>
        </w:rPr>
        <w:t>招标文件中凡标有“★”的条款均系实质性要求条款。</w:t>
      </w:r>
    </w:p>
    <w:p w14:paraId="6F16A3DA">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合格的投标人</w:t>
      </w:r>
    </w:p>
    <w:p w14:paraId="1E08FA9A">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在中华人民共和国境内注册，具有本项目生产、制造、供应或实施能力，符合、承认并承诺履行本招标文件各项规定的法人、其他组织或者自然人。</w:t>
      </w:r>
    </w:p>
    <w:p w14:paraId="740BD663">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符合本项目“投标邀请”和“投标人须知前附表”中规定的合格投标人所必须具备的条件。</w:t>
      </w:r>
    </w:p>
    <w:p w14:paraId="78EEE819">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政府采购活动中查询及使用投标人信用记录的具体要求为：投标人未被列入失信被执行人、重大税收违法失信主体、</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严重违法失信社会组织名单（联合体形式投标的，联合体成员存在不良信用记录，视同联合体存在不良信用记录）。查询渠道：“信用中国”网站（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18"/>
          <w:rFonts w:cs="宋体" w:asciiTheme="minorEastAsia" w:hAnsiTheme="minorEastAsia"/>
          <w:color w:val="auto"/>
          <w:kern w:val="0"/>
          <w:szCs w:val="21"/>
          <w:highlight w:val="none"/>
        </w:rPr>
        <w:t>https://chinanpo.mca.gov.cn</w:t>
      </w:r>
      <w:r>
        <w:rPr>
          <w:rStyle w:val="18"/>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w:t>
      </w:r>
    </w:p>
    <w:p w14:paraId="4D94B6D5">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3.4</w:t>
      </w:r>
      <w:r>
        <w:rPr>
          <w:rFonts w:hint="eastAsia" w:cs="宋体" w:asciiTheme="minorEastAsia" w:hAnsiTheme="minorEastAsia"/>
          <w:color w:val="auto"/>
          <w:kern w:val="0"/>
          <w:szCs w:val="21"/>
          <w:highlight w:val="none"/>
        </w:rPr>
        <w:t>信用信息的使用原则：经采购人认定的被列入失信被执行人、</w:t>
      </w:r>
      <w:r>
        <w:rPr>
          <w:rFonts w:hint="eastAsia" w:cs="宋体" w:asciiTheme="minorEastAsia" w:hAnsiTheme="minorEastAsia"/>
          <w:color w:val="auto"/>
          <w:kern w:val="0"/>
          <w:szCs w:val="21"/>
          <w:highlight w:val="none"/>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严重违法失信社会组织名单的社会组织，将拒绝其参与本次政府采购活动；</w:t>
      </w:r>
    </w:p>
    <w:p w14:paraId="2F1612A0">
      <w:pPr>
        <w:pStyle w:val="19"/>
        <w:numPr>
          <w:ilvl w:val="0"/>
          <w:numId w:val="0"/>
        </w:num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3.5 </w:t>
      </w:r>
      <w:r>
        <w:rPr>
          <w:rFonts w:hint="eastAsia" w:cs="宋体" w:asciiTheme="minorEastAsia" w:hAnsiTheme="minorEastAsia"/>
          <w:color w:val="auto"/>
          <w:kern w:val="0"/>
          <w:szCs w:val="21"/>
          <w:highlight w:val="none"/>
        </w:rPr>
        <w:t>投标人无须提供</w:t>
      </w:r>
      <w:r>
        <w:rPr>
          <w:rFonts w:hint="eastAsia" w:ascii="宋体" w:hAnsi="宋体" w:cs="微软雅黑"/>
          <w:bCs/>
          <w:color w:val="auto"/>
          <w:szCs w:val="21"/>
          <w:highlight w:val="none"/>
        </w:rPr>
        <w:t>信用记录查询结果网页截屏。</w:t>
      </w:r>
      <w:r>
        <w:rPr>
          <w:rFonts w:hint="eastAsia" w:cs="宋体" w:asciiTheme="minorEastAsia" w:hAnsiTheme="minorEastAsia"/>
          <w:color w:val="auto"/>
          <w:kern w:val="0"/>
          <w:szCs w:val="21"/>
          <w:highlight w:val="none"/>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19"/>
        <w:numPr>
          <w:ilvl w:val="0"/>
          <w:numId w:val="0"/>
        </w:numPr>
        <w:autoSpaceDE w:val="0"/>
        <w:autoSpaceDN w:val="0"/>
        <w:spacing w:line="360" w:lineRule="auto"/>
        <w:ind w:left="2" w:leftChars="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6 单位负责人为同一人或者存在直接控股、管理关系的不同供应商，不得同时参加本项目投标。违反规定的，相关投标均无效。</w:t>
      </w:r>
    </w:p>
    <w:p w14:paraId="04C4B3BA">
      <w:pPr>
        <w:pStyle w:val="19"/>
        <w:numPr>
          <w:ilvl w:val="0"/>
          <w:numId w:val="0"/>
        </w:numPr>
        <w:autoSpaceDE w:val="0"/>
        <w:autoSpaceDN w:val="0"/>
        <w:spacing w:line="360" w:lineRule="auto"/>
        <w:ind w:left="2" w:leftChars="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7为采购项目提供整体设计、规范编制或者项目管理、监理、检测等服务的供应商，不得再参加该采购项目的其他采购活动。</w:t>
      </w:r>
    </w:p>
    <w:p w14:paraId="2F5FE957">
      <w:pPr>
        <w:pStyle w:val="19"/>
        <w:numPr>
          <w:ilvl w:val="0"/>
          <w:numId w:val="0"/>
        </w:numPr>
        <w:autoSpaceDE w:val="0"/>
        <w:autoSpaceDN w:val="0"/>
        <w:spacing w:line="360" w:lineRule="auto"/>
        <w:ind w:left="2" w:leftChars="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8“投标邀请”和“投标人须知前附表”规定接受联合体投标的，除应符合本章第3.1项和3.2项要求外，还应遵守以下规定：</w:t>
      </w:r>
    </w:p>
    <w:p w14:paraId="18DD4731">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3.9</w:t>
      </w:r>
      <w:r>
        <w:rPr>
          <w:rFonts w:hint="eastAsia" w:cs="宋体" w:asciiTheme="minorEastAsia" w:hAnsiTheme="minorEastAsia"/>
          <w:color w:val="auto"/>
          <w:kern w:val="0"/>
          <w:szCs w:val="21"/>
          <w:highlight w:val="none"/>
        </w:rPr>
        <w:t>在投标文件中向采购人提交联合体协议书，明确联合体各方承担的工作和义务；</w:t>
      </w:r>
    </w:p>
    <w:p w14:paraId="38B21F29">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3.10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46C1D59A">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3.11 </w:t>
      </w:r>
      <w:r>
        <w:rPr>
          <w:rFonts w:hint="eastAsia" w:cs="宋体" w:asciiTheme="minorEastAsia" w:hAnsiTheme="minorEastAsia"/>
          <w:color w:val="auto"/>
          <w:kern w:val="0"/>
          <w:szCs w:val="21"/>
          <w:highlight w:val="none"/>
        </w:rPr>
        <w:t>招标人根据采购项目的特殊要求规定投标人特定条件的，联合体各方中至少应当有一方符合采购规定的特定条件。</w:t>
      </w:r>
    </w:p>
    <w:p w14:paraId="3E4E1F9E">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3.12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0B2803E0">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3.13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p>
    <w:p w14:paraId="6B7D564D">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3.14 </w:t>
      </w:r>
      <w:r>
        <w:rPr>
          <w:rFonts w:hint="eastAsia" w:cs="宋体" w:asciiTheme="minorEastAsia" w:hAnsiTheme="minorEastAsia"/>
          <w:color w:val="auto"/>
          <w:kern w:val="0"/>
          <w:szCs w:val="21"/>
          <w:highlight w:val="none"/>
        </w:rPr>
        <w:t>法律、行政法规规定的其他条件。</w:t>
      </w:r>
    </w:p>
    <w:p w14:paraId="5FCDBADB">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4</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合格的货物和服务</w:t>
      </w:r>
    </w:p>
    <w:p w14:paraId="7B7D4CF1">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7A7FC023">
      <w:pPr>
        <w:pStyle w:val="19"/>
        <w:numPr>
          <w:ilvl w:val="1"/>
          <w:numId w:val="0"/>
        </w:numPr>
        <w:autoSpaceDE w:val="0"/>
        <w:autoSpaceDN w:val="0"/>
        <w:spacing w:line="360" w:lineRule="auto"/>
        <w:ind w:left="964" w:leftChars="0" w:hanging="964" w:firstLineChars="0"/>
        <w:contextualSpacing/>
        <w:rPr>
          <w:color w:val="auto"/>
          <w:highlight w:val="none"/>
        </w:rPr>
      </w:pPr>
      <w:r>
        <w:rPr>
          <w:rFonts w:hint="eastAsia" w:cstheme="minorBidi"/>
          <w:color w:val="auto"/>
          <w:kern w:val="2"/>
          <w:sz w:val="21"/>
          <w:szCs w:val="22"/>
          <w:highlight w:val="none"/>
          <w:lang w:val="en-US" w:eastAsia="zh-CN" w:bidi="ar-SA"/>
        </w:rPr>
        <w:t>4</w:t>
      </w:r>
      <w:r>
        <w:rPr>
          <w:rFonts w:hint="default" w:asciiTheme="minorHAnsi" w:hAnsiTheme="minorHAnsi" w:eastAsiaTheme="minorEastAsia" w:cstheme="minorBidi"/>
          <w:color w:val="auto"/>
          <w:kern w:val="2"/>
          <w:sz w:val="21"/>
          <w:szCs w:val="22"/>
          <w:highlight w:val="none"/>
          <w:lang w:val="en-US" w:eastAsia="zh-CN" w:bidi="ar-SA"/>
        </w:rPr>
        <w:t>.2</w:t>
      </w:r>
      <w:r>
        <w:rPr>
          <w:rFonts w:hint="eastAsia" w:cstheme="minorBidi"/>
          <w:color w:val="auto"/>
          <w:kern w:val="2"/>
          <w:sz w:val="21"/>
          <w:szCs w:val="22"/>
          <w:highlight w:val="none"/>
          <w:lang w:val="en-US" w:eastAsia="zh-CN" w:bidi="ar-SA"/>
        </w:rPr>
        <w:t xml:space="preserve"> </w:t>
      </w:r>
      <w:r>
        <w:rPr>
          <w:rFonts w:hint="eastAsia" w:cs="宋体" w:asciiTheme="minorEastAsia" w:hAnsiTheme="minorEastAsia"/>
          <w:color w:val="auto"/>
          <w:kern w:val="0"/>
          <w:szCs w:val="21"/>
          <w:highlight w:val="none"/>
        </w:rPr>
        <w:t>投标人所提供的服务应当没有侵犯任何第三方的知识产权、技术秘密等合法权利。</w:t>
      </w:r>
    </w:p>
    <w:p w14:paraId="7C45C0EA">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4.3 根据《财政部、发展改革委、生态环境部、市场监管总局关于调整优化节能产品、环境 </w:t>
      </w:r>
    </w:p>
    <w:p w14:paraId="471693E2">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标志产品政府采购执行机制的通知》（财库〔2019〕9号）要求，采购属于政府强制采 </w:t>
      </w:r>
    </w:p>
    <w:p w14:paraId="1F2A0142">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购产品的，该产品必须具有国家确定的认证机构出具的、处于有效期之内的节能产品认 </w:t>
      </w:r>
    </w:p>
    <w:p w14:paraId="77D17533">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证证书，否则其投标将被拒绝。</w:t>
      </w:r>
    </w:p>
    <w:p w14:paraId="6C5E5B22">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zh-CN" w:eastAsia="zh-CN"/>
        </w:rPr>
      </w:pPr>
      <w:r>
        <w:rPr>
          <w:rFonts w:hint="eastAsia" w:cs="宋体" w:asciiTheme="minorEastAsia" w:hAnsiTheme="minorEastAsia"/>
          <w:bCs/>
          <w:color w:val="auto"/>
          <w:kern w:val="2"/>
          <w:sz w:val="21"/>
          <w:szCs w:val="21"/>
          <w:highlight w:val="none"/>
          <w:lang w:val="en-US" w:eastAsia="zh-CN" w:bidi="ar-SA"/>
        </w:rPr>
        <w:t>4</w:t>
      </w:r>
      <w:r>
        <w:rPr>
          <w:rFonts w:hint="default" w:cs="宋体" w:asciiTheme="minorEastAsia" w:hAnsiTheme="minorEastAsia" w:eastAsiaTheme="minorEastAsia"/>
          <w:bCs/>
          <w:color w:val="auto"/>
          <w:kern w:val="2"/>
          <w:sz w:val="21"/>
          <w:szCs w:val="21"/>
          <w:highlight w:val="none"/>
          <w:lang w:val="zh-CN" w:eastAsia="zh-CN" w:bidi="ar-SA"/>
        </w:rPr>
        <w:t>.</w:t>
      </w:r>
      <w:r>
        <w:rPr>
          <w:rFonts w:hint="eastAsia" w:cs="宋体" w:asciiTheme="minorEastAsia" w:hAnsiTheme="minorEastAsia"/>
          <w:bCs/>
          <w:color w:val="auto"/>
          <w:kern w:val="2"/>
          <w:sz w:val="21"/>
          <w:szCs w:val="21"/>
          <w:highlight w:val="none"/>
          <w:lang w:val="en-US" w:eastAsia="zh-CN" w:bidi="ar-SA"/>
        </w:rPr>
        <w:t xml:space="preserve">4 </w:t>
      </w:r>
      <w:r>
        <w:rPr>
          <w:rFonts w:hint="eastAsia" w:cs="宋体" w:asciiTheme="minorEastAsia" w:hAnsiTheme="minorEastAsia"/>
          <w:color w:val="auto"/>
          <w:kern w:val="0"/>
          <w:szCs w:val="21"/>
          <w:highlight w:val="none"/>
          <w:lang w:val="en-US" w:eastAsia="zh-CN"/>
        </w:rPr>
        <w:t xml:space="preserve">根据国家互联网信息办公室、工业和信息化部、公安部和国家认证认可监督管理委员会 </w:t>
      </w:r>
    </w:p>
    <w:p w14:paraId="3BF8E2FF">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 由具备资格的机构安全认证合格或安全检测符合要求；二是已获得《计算机信息系统安全专用产品销售许可证》，且在有效期内。</w:t>
      </w:r>
    </w:p>
    <w:p w14:paraId="69A57640">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5</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w:t>
      </w:r>
      <w:r>
        <w:rPr>
          <w:rFonts w:hint="eastAsia" w:cs="宋体" w:asciiTheme="minorEastAsia" w:hAnsiTheme="minorEastAsia"/>
          <w:b/>
          <w:bCs/>
          <w:color w:val="auto"/>
          <w:kern w:val="0"/>
          <w:szCs w:val="21"/>
          <w:highlight w:val="none"/>
          <w:lang w:val="en-US" w:eastAsia="zh-CN"/>
        </w:rPr>
        <w:t>标费用</w:t>
      </w:r>
    </w:p>
    <w:p w14:paraId="6FF4D369">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不论投标的结果如何，投标人均应自行承担所有与投标有关的全部费用，招标人在任何情况下均无义务和责任承担这些费用。</w:t>
      </w:r>
    </w:p>
    <w:p w14:paraId="0CCB1905">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6</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信息发</w:t>
      </w:r>
      <w:r>
        <w:rPr>
          <w:rFonts w:hint="eastAsia" w:cs="宋体" w:asciiTheme="minorEastAsia" w:hAnsiTheme="minorEastAsia"/>
          <w:b/>
          <w:color w:val="auto"/>
          <w:kern w:val="0"/>
          <w:szCs w:val="21"/>
          <w:highlight w:val="none"/>
          <w:lang w:val="en-US" w:eastAsia="zh-CN"/>
        </w:rPr>
        <w:t>布</w:t>
      </w:r>
    </w:p>
    <w:p w14:paraId="73582FAA">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本采购项目需要公开的有关信息，包括招标公告、招标文件澄清或修改公告、中标公告以及延长投标截止时间等与招标活动有关的通知，招标人均将通过《河南省政府采购网》《全国公共资源交易平台（河南省·许昌市）》公开发布。投标人在参与本采购项目招投标活动期间，请及时关注以上媒体上的相关信息，投标人因没有及时关注而未能如期获取相关信息，以及因此所产生的一切后果和责任，由投标人自行承担，招标人在任何情况下均不对此承担任何责任。</w:t>
      </w:r>
    </w:p>
    <w:p w14:paraId="275D88F2">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7</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采购代理机构代理费用收取标准和方式</w:t>
      </w:r>
    </w:p>
    <w:p w14:paraId="4D0CEECE">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本项目收取代理费用。招标代理服务费由中标人支付，按照豫招协〔2023〕002《河南省招标代理服务收费指导意见》收取，由中标单位在领取中标通知书时一次性支付给代理机构。</w:t>
      </w:r>
    </w:p>
    <w:p w14:paraId="639DBB16">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8</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其他</w:t>
      </w:r>
    </w:p>
    <w:p w14:paraId="35E3BBFB">
      <w:pPr>
        <w:pStyle w:val="19"/>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本“投标人须知”的条款如与“投标邀请”“项目需求”“投标人须知前附表”和“资格审查与评标”就同一内容的表述不一致的，以“投标邀请”“ 项目需求”、 “投标人须知前附表”和“资格审查与评标”中规定的内容为准。</w:t>
      </w:r>
    </w:p>
    <w:p w14:paraId="5B19BB3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二、招标文件说明</w:t>
      </w:r>
    </w:p>
    <w:p w14:paraId="152D1857">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9</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招标文件构成</w:t>
      </w:r>
    </w:p>
    <w:p w14:paraId="1676EAD5">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9.1</w:t>
      </w:r>
      <w:r>
        <w:rPr>
          <w:rFonts w:hint="eastAsia" w:cs="宋体" w:asciiTheme="minorEastAsia" w:hAnsiTheme="minorEastAsia"/>
          <w:color w:val="auto"/>
          <w:kern w:val="0"/>
          <w:szCs w:val="21"/>
          <w:highlight w:val="none"/>
        </w:rPr>
        <w:t>招标文件由以下部分组成：</w:t>
      </w:r>
    </w:p>
    <w:p w14:paraId="7E152778">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（1）投标邀请（招标公告）</w:t>
      </w:r>
    </w:p>
    <w:p w14:paraId="26B04D8A">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（2）项目需求</w:t>
      </w:r>
    </w:p>
    <w:p w14:paraId="3E4C53DC">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（3）投标人须知前附表</w:t>
      </w:r>
    </w:p>
    <w:p w14:paraId="0C56A719">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（4）投标人须知</w:t>
      </w:r>
    </w:p>
    <w:p w14:paraId="5BDBFD2F">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（5）政府采购政策功能</w:t>
      </w:r>
    </w:p>
    <w:p w14:paraId="0261544D">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（6）资格审查与评标</w:t>
      </w:r>
    </w:p>
    <w:p w14:paraId="1FDE073A">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（7）拟签订的合同文本</w:t>
      </w:r>
    </w:p>
    <w:p w14:paraId="0ED9A0CE">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（8）投标文件有关格式</w:t>
      </w:r>
    </w:p>
    <w:p w14:paraId="0D01F42D">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（9）本项目招标文件的澄清、答复、修改、补充内容（如有的话）</w:t>
      </w:r>
    </w:p>
    <w:p w14:paraId="1B053682">
      <w:pPr>
        <w:pStyle w:val="19"/>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C50B795">
      <w:pPr>
        <w:pStyle w:val="19"/>
        <w:numPr>
          <w:ilvl w:val="0"/>
          <w:numId w:val="0"/>
        </w:numPr>
        <w:autoSpaceDE w:val="0"/>
        <w:autoSpaceDN w:val="0"/>
        <w:spacing w:line="360" w:lineRule="auto"/>
        <w:ind w:left="2"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10</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现场考察、开标前答疑会</w:t>
      </w:r>
    </w:p>
    <w:p w14:paraId="4B1AE322">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招标人根据采购项目的具体情况，可以在招标文件公告期满后，组织已获取招标文件的潜在投标人现场考察或者召开开标前答疑会。</w:t>
      </w:r>
    </w:p>
    <w:p w14:paraId="129C94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0</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0</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BE62F5B">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0</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现场考察及参加开标前答疑会所发生的费用及一切责任由投标人自行承担。</w:t>
      </w:r>
    </w:p>
    <w:p w14:paraId="3E6327D1">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1</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招标文件的澄清或修改</w:t>
      </w:r>
    </w:p>
    <w:p w14:paraId="0F4352BF">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11.1 在投标截止期前，无论出于何种原因，招标人可主动地或在解答潜在投标人提出的澄清问题时对招标文件进行修改。</w:t>
      </w:r>
    </w:p>
    <w:p w14:paraId="65DCFA25">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3490A00F">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澄清或修改公告的内容为招标文件的组成部分，并对投标人具有约束力。当招标文件与澄清或修改公告就同一内容的表述不一致时，以最后发出的文件内容为准。</w:t>
      </w:r>
    </w:p>
    <w:p w14:paraId="14A7B34F">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如果澄清或者修改发出的时间距规定的投标截止时间不足15日，招标人将顺延提交投标文件的截止时间。</w:t>
      </w:r>
    </w:p>
    <w:p w14:paraId="1F457160">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三、投标文件的编制</w:t>
      </w:r>
    </w:p>
    <w:p w14:paraId="2D1D0A47">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2</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投标的语言及计量单位</w:t>
      </w:r>
    </w:p>
    <w:p w14:paraId="54796A6A">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12.1 投标人提交的投标文件以及投标人与招标人就有关投标事宜的所有来往书面文件均应使用中文。除签名、盖章、专用名称等特殊情形外，以中文以外的文字表述的投标文件视同未提供。</w:t>
      </w:r>
    </w:p>
    <w:p w14:paraId="6F63361B">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2</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投标计量单位，招标文件已有明确规定的，使用招标文件规定的计量单位；招标文件没有规定的，一律采用中华人民共和国法定计量单位。</w:t>
      </w:r>
    </w:p>
    <w:p w14:paraId="3F2FD9E6">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投标报价</w:t>
      </w:r>
    </w:p>
    <w:p w14:paraId="73507F90">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2</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本次招标项目的投标均以人民币为计算单位。</w:t>
      </w:r>
    </w:p>
    <w:p w14:paraId="2FE1CBA5">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采购人不得向投标人索要或者接受其给予的赠品、回扣或者与采购无关的其他商品、服务。</w:t>
      </w:r>
    </w:p>
    <w:p w14:paraId="3FD498B2">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投标人应对项目要求的全部内容进行报价，少报漏报将导致其投标为非实质性响应予以拒绝。</w:t>
      </w:r>
    </w:p>
    <w:p w14:paraId="4EC8A76E">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lang w:val="en-US" w:eastAsia="zh-CN"/>
        </w:rPr>
        <w:t xml:space="preserve"> 本项目所涉及的运输、施工、安装、集成、调试、验收、备品和工具等费用均包含在投标报价中。</w:t>
      </w:r>
    </w:p>
    <w:p w14:paraId="3C5B952E">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.6</w:t>
      </w:r>
      <w:r>
        <w:rPr>
          <w:rFonts w:hint="eastAsia" w:cs="宋体" w:asciiTheme="minorEastAsia" w:hAnsiTheme="minorEastAsia"/>
          <w:color w:val="auto"/>
          <w:kern w:val="0"/>
          <w:szCs w:val="21"/>
          <w:highlight w:val="none"/>
          <w:lang w:val="en-US" w:eastAsia="zh-CN"/>
        </w:rPr>
        <w:t xml:space="preserve"> 本次招标不接受可选择或可调整的投标方案和报价，任何有选择的或可调整的投标方案和报价将被视为非实质性响应投标而作无效投标处理。</w:t>
      </w:r>
    </w:p>
    <w:p w14:paraId="10FFBA45">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.7</w:t>
      </w:r>
      <w:r>
        <w:rPr>
          <w:rFonts w:hint="eastAsia" w:cs="宋体" w:asciiTheme="minorEastAsia" w:hAnsiTheme="minorEastAsia"/>
          <w:color w:val="auto"/>
          <w:kern w:val="0"/>
          <w:szCs w:val="21"/>
          <w:highlight w:val="none"/>
          <w:lang w:val="en-US" w:eastAsia="zh-CN"/>
        </w:rPr>
        <w:t xml:space="preserve"> 报价不得高于本项目最高限价，且不低于成本价。本次招标实行“最高限价（项目控制金额上限）”，投标人的投标报价高于最高限价（项目控制金额上限）的，该投标人的投标文件将被视为非实质性响应予以拒绝。</w:t>
      </w:r>
    </w:p>
    <w:p w14:paraId="399D151A">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.8</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最低报价不能作为中标的保证。</w:t>
      </w:r>
    </w:p>
    <w:p w14:paraId="62863C94">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4</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投标有效期</w:t>
      </w:r>
    </w:p>
    <w:p w14:paraId="768AFC75">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4</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投标有效期内投标人撤销投标文件的，投标人将承担违背投标承诺函的责任追究。</w:t>
      </w:r>
    </w:p>
    <w:p w14:paraId="1B83BBFF">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4</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9E228BE">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4</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中标人的投标文件作为项目合同的附件，其有效期至中标人全部合同义务履行完毕为止。</w:t>
      </w:r>
    </w:p>
    <w:p w14:paraId="2C3DBA1F">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5</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投标文件构成</w:t>
      </w:r>
    </w:p>
    <w:p w14:paraId="04121391">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5</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投标文件的构成应符合法律法规及招标文件的要求。</w:t>
      </w:r>
    </w:p>
    <w:p w14:paraId="479E9290">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5</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投标人应当按照招标文件的要求编制投标文件。投标文件应当对招标文件提出的要求和条件作出明确响应。</w:t>
      </w:r>
    </w:p>
    <w:p w14:paraId="1C738AEB">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5</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44349BD3">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5</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投标人根据招标文件的规定和采购项目的实际情况，拟在中标后将中标项目的非主体、非关键性工作分包的，应当在投标文件中载明分包承担主体，分包承担主体应当具备相应资质条件且不得再次分包。</w:t>
      </w:r>
    </w:p>
    <w:p w14:paraId="4728301D">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15.5 投标人登录“全国公共资源交易平台（河南省·许昌市）”下载“新点投标文件制作软件（河南省版）”（在 “投标人”登录页面右下方“投标文件制作工具下载”）制作电子投标文件，按所投标段招标文件的要求制作电子投标文件。一个标段对应生成2份电子投标文件（后缀格式 为.XCSTF和.nXCSTF），其中后缀格式为“.XCSTF”的加密电子投标文件用于上传至交易 系统中投标，后缀格式为“.nXCSTF”的不加密电子投标文件用于查看投标文件内容或导出PDF格式投标文件。</w:t>
      </w:r>
    </w:p>
    <w:p w14:paraId="6442801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15.6 电子响应文件制作技术咨询：0374-2961598。</w:t>
      </w:r>
    </w:p>
    <w:p w14:paraId="40F98800">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6</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投标文件格式</w:t>
      </w:r>
    </w:p>
    <w:p w14:paraId="2CC009D0">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2E8AB338">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6</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招标文件未提供标准格式的投标人可自行拟定。</w:t>
      </w:r>
    </w:p>
    <w:p w14:paraId="3D8904AB">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7</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投标保证金</w:t>
      </w:r>
    </w:p>
    <w:p w14:paraId="0989D474">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7</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本项目不收取投标保证金。</w:t>
      </w:r>
    </w:p>
    <w:p w14:paraId="5705B75A">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7</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投标人应提供投标承诺函。</w:t>
      </w:r>
    </w:p>
    <w:p w14:paraId="6094E855">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18</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投标文件的数量和签署盖章</w:t>
      </w:r>
    </w:p>
    <w:p w14:paraId="4CFD46CE">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18</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投标人应提交投标文件份数见“投标人须知前附表”。</w:t>
      </w:r>
    </w:p>
    <w:p w14:paraId="2E918311">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18</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在招标文件中已明示需盖章及签名之处，电子投标文件应按招标文件要求加盖投标人电子印章和法人电子印章或授权代表电子印章。</w:t>
      </w:r>
    </w:p>
    <w:p w14:paraId="52266F2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四、投标文件的提交</w:t>
      </w:r>
    </w:p>
    <w:p w14:paraId="19D0A2DA">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19</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投标截止时间</w:t>
      </w:r>
    </w:p>
    <w:p w14:paraId="43E534AB">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19.1 投标人必须在“投标邀请”和“投标人须知前附表”中规定的投标截止时间前，将加密电子投标文件（后缀格式为.XCSTF）通过《全国公共资源交易平台（河南省▪许昌市）》公共资源交易系统成功上传。</w:t>
      </w:r>
    </w:p>
    <w:p w14:paraId="7DF78F15">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19</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8518F3C">
      <w:pPr>
        <w:pStyle w:val="19"/>
        <w:numPr>
          <w:ilvl w:val="0"/>
          <w:numId w:val="0"/>
        </w:num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bCs/>
          <w:color w:val="auto"/>
          <w:kern w:val="0"/>
          <w:szCs w:val="21"/>
          <w:highlight w:val="none"/>
          <w:lang w:val="en-US" w:eastAsia="zh-CN"/>
        </w:rPr>
        <w:t>20.迟交的投标文件</w:t>
      </w:r>
    </w:p>
    <w:p w14:paraId="4CCA6446">
      <w:pPr>
        <w:pStyle w:val="19"/>
        <w:numPr>
          <w:ilvl w:val="0"/>
          <w:numId w:val="0"/>
        </w:numPr>
        <w:autoSpaceDE w:val="0"/>
        <w:autoSpaceDN w:val="0"/>
        <w:spacing w:line="360" w:lineRule="auto"/>
        <w:ind w:left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投标截止时间之后上传的投标文件，招标人将拒绝接收。</w:t>
      </w:r>
    </w:p>
    <w:p w14:paraId="37CAACE9">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1</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投标文件的修改和撤回</w:t>
      </w:r>
    </w:p>
    <w:p w14:paraId="542C3C8F">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21.1 投标人在投标截止时间前，对投标文件进行补充、修改或者撤回的，须书面通知招标人。</w:t>
      </w:r>
    </w:p>
    <w:p w14:paraId="1F09ED89">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投标人应当在投标截止时间前完成电子投标文件的提交，可以补充、修改或撤回。投标截止时间前未完成电子投标文件提交的，视为撤回投标文件。</w:t>
      </w:r>
    </w:p>
    <w:p w14:paraId="3F04EDFC">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投标人补充、修改的内容并作为投标文件的组成部分。补充或修改应当按招标文件要求签署、盖章、提交，并应注明“修改”或“补充”字样。</w:t>
      </w:r>
    </w:p>
    <w:p w14:paraId="74C03089">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投标人在提交投标文件后，可以撤回其投标，但投标人必须在规定的投标截止时间前以书面形式告知招标人。</w:t>
      </w:r>
    </w:p>
    <w:p w14:paraId="77428CDA">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1</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投标人不得在投标有效期内撤销投标文件，否则投标人将承担违背投标承诺函的责任追究。</w:t>
      </w:r>
    </w:p>
    <w:p w14:paraId="02F3E134">
      <w:pPr>
        <w:pStyle w:val="19"/>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2</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除投标人须知前附表另有规定外，投标人所提交的电子投标文件不予退还。</w:t>
      </w:r>
    </w:p>
    <w:p w14:paraId="49EB05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五、开标和评标</w:t>
      </w:r>
    </w:p>
    <w:p w14:paraId="44A28D91">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开标</w:t>
      </w:r>
    </w:p>
    <w:p w14:paraId="34B4486C">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 招标人将按招标文件规定的时间和地点组织远程不见面开标。开标由代理机构主持，投标人无须到现场。评标委员会成员不得参加开标活动。</w:t>
      </w:r>
    </w:p>
    <w:p w14:paraId="30C053BE">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招标人应当对开标、评标现场活动进行全程录音录像。录音录像应当清晰可辨，音像资料作为采购文件一并存档。</w:t>
      </w:r>
    </w:p>
    <w:p w14:paraId="0C799C35">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23.3 开标时，由代理机构开通网上开标大厅及开启“群聊”等功能；投标人进行电子投标文件的解密。</w:t>
      </w:r>
    </w:p>
    <w:p w14:paraId="3730BA4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23.4 电子投标文件的解密。全流程电子化交易项目电子投标文件采用投标人一层加密。解密时由投标人进行一次解密即可。</w:t>
      </w:r>
    </w:p>
    <w:p w14:paraId="1F15E6A0">
      <w:pPr>
        <w:pStyle w:val="19"/>
        <w:numPr>
          <w:ilvl w:val="1"/>
          <w:numId w:val="0"/>
        </w:numPr>
        <w:autoSpaceDE w:val="0"/>
        <w:autoSpaceDN w:val="0"/>
        <w:spacing w:line="360" w:lineRule="auto"/>
        <w:ind w:left="1843" w:leftChars="0" w:hanging="1843"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23.5 </w:t>
      </w:r>
      <w:r>
        <w:rPr>
          <w:rFonts w:hint="eastAsia" w:cs="宋体" w:asciiTheme="minorEastAsia" w:hAnsiTheme="minorEastAsia"/>
          <w:color w:val="auto"/>
          <w:kern w:val="0"/>
          <w:szCs w:val="21"/>
          <w:highlight w:val="none"/>
        </w:rPr>
        <w:t>投标人解密：投标人使用本单位CA数字证书</w:t>
      </w:r>
      <w:r>
        <w:rPr>
          <w:rFonts w:hint="eastAsia" w:cs="宋体" w:asciiTheme="minorEastAsia" w:hAnsiTheme="minorEastAsia"/>
          <w:color w:val="auto"/>
          <w:kern w:val="0"/>
          <w:szCs w:val="21"/>
          <w:highlight w:val="none"/>
          <w:lang w:val="en-US" w:eastAsia="zh-CN"/>
        </w:rPr>
        <w:t>或CA移动数字证书</w:t>
      </w:r>
      <w:r>
        <w:rPr>
          <w:rFonts w:hint="eastAsia" w:cs="宋体" w:asciiTheme="minorEastAsia" w:hAnsiTheme="minorEastAsia"/>
          <w:color w:val="auto"/>
          <w:kern w:val="0"/>
          <w:szCs w:val="21"/>
          <w:highlight w:val="none"/>
        </w:rPr>
        <w:t>远程进行解密。</w:t>
      </w:r>
    </w:p>
    <w:p w14:paraId="3DC05907">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23.6 </w:t>
      </w:r>
      <w:r>
        <w:rPr>
          <w:rFonts w:hint="eastAsia" w:cs="宋体" w:asciiTheme="minorEastAsia" w:hAnsiTheme="minorEastAsia"/>
          <w:color w:val="auto"/>
          <w:kern w:val="0"/>
          <w:szCs w:val="21"/>
          <w:highlight w:val="none"/>
        </w:rPr>
        <w:t>因投标人原因电子投标文件解密失败的，其投标将被拒绝。</w:t>
      </w:r>
    </w:p>
    <w:p w14:paraId="06E5449F">
      <w:pPr>
        <w:pStyle w:val="19"/>
        <w:numPr>
          <w:ilvl w:val="1"/>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 xml:space="preserve">23.7 </w:t>
      </w:r>
      <w:r>
        <w:rPr>
          <w:rFonts w:hint="eastAsia" w:cs="宋体" w:asciiTheme="minorEastAsia" w:hAnsiTheme="minorEastAsia"/>
          <w:color w:val="auto"/>
          <w:kern w:val="0"/>
          <w:szCs w:val="21"/>
          <w:highlight w:val="none"/>
        </w:rPr>
        <w:t>投标人不足3家的，不得开标。</w:t>
      </w:r>
    </w:p>
    <w:p w14:paraId="07D0F611">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23.8 开标过程由采购代理机构负责记录，《开标记录表》经投标人进行电子签章、由参加开标相关工作人员签字确认后随采购文件一并存档。投标人未电子签章的，视同认可开标结果。</w:t>
      </w:r>
    </w:p>
    <w:p w14:paraId="553EE79A">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23.9 投标人对开标过程和开标记录如有疑义，以及认为采购人、采购代理机构相关工作人员有需要回避的情形的，应在不见面开标大厅的“发起异议”功能在线提出询问或者回避申请。采购人、采购代理机构对投标人代表提出的询问或者回避申请应当及时处理。</w:t>
      </w:r>
    </w:p>
    <w:p w14:paraId="2545E44D">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23.10 项目远程不见面开标活动结束时，投标人应在《开标记录表》上进行电子签章。投标人未签章的，视同认可开标结果。</w:t>
      </w:r>
    </w:p>
    <w:p w14:paraId="27EBA567">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24.</w:t>
      </w:r>
      <w:r>
        <w:rPr>
          <w:rFonts w:hint="eastAsia" w:cs="宋体" w:asciiTheme="minorEastAsia" w:hAnsiTheme="minorEastAsia"/>
          <w:b/>
          <w:color w:val="auto"/>
          <w:kern w:val="0"/>
          <w:szCs w:val="21"/>
          <w:highlight w:val="none"/>
        </w:rPr>
        <w:t>资格审查</w:t>
      </w:r>
    </w:p>
    <w:p w14:paraId="491789A3">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开标结束后，采购人依法对投标人的资格进行审查。合格投标人不足3家的，不得评标。</w:t>
      </w:r>
    </w:p>
    <w:p w14:paraId="7BA11890">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25.</w:t>
      </w:r>
      <w:r>
        <w:rPr>
          <w:rFonts w:hint="eastAsia" w:cs="宋体" w:asciiTheme="minorEastAsia" w:hAnsiTheme="minorEastAsia"/>
          <w:b/>
          <w:color w:val="auto"/>
          <w:kern w:val="0"/>
          <w:szCs w:val="21"/>
          <w:highlight w:val="none"/>
        </w:rPr>
        <w:t>评标委员会的组成</w:t>
      </w:r>
    </w:p>
    <w:p w14:paraId="19159668">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7D1F1626">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25.1.1 招标人将依法组建评标委员会，评标委员会由评审专家组成，成员人数应当为5人以上单 数。评审专家依法从政府采购评审专家库中随机抽取。</w:t>
      </w:r>
    </w:p>
    <w:p w14:paraId="22B99C3B">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1.2</w:t>
      </w:r>
      <w:r>
        <w:rPr>
          <w:rFonts w:hint="eastAsia" w:cs="宋体" w:asciiTheme="minorEastAsia" w:hAnsiTheme="minorEastAsia"/>
          <w:color w:val="auto"/>
          <w:kern w:val="0"/>
          <w:szCs w:val="21"/>
          <w:highlight w:val="none"/>
        </w:rPr>
        <w:t>采购项目符合下列情形之一的，评标委员会成员人数应当为7人以上单数：</w:t>
      </w:r>
    </w:p>
    <w:p w14:paraId="7B78FB46">
      <w:pPr>
        <w:pStyle w:val="19"/>
        <w:numPr>
          <w:ilvl w:val="0"/>
          <w:numId w:val="0"/>
        </w:numPr>
        <w:autoSpaceDE w:val="0"/>
        <w:autoSpaceDN w:val="0"/>
        <w:spacing w:line="360" w:lineRule="auto"/>
        <w:ind w:left="1843" w:leftChars="0" w:hanging="1843"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一</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采购预算金额在1000万元以上；</w:t>
      </w:r>
    </w:p>
    <w:p w14:paraId="5B5A9B14">
      <w:pPr>
        <w:pStyle w:val="19"/>
        <w:numPr>
          <w:ilvl w:val="0"/>
          <w:numId w:val="0"/>
        </w:numPr>
        <w:autoSpaceDE w:val="0"/>
        <w:autoSpaceDN w:val="0"/>
        <w:spacing w:line="360" w:lineRule="auto"/>
        <w:ind w:left="1843" w:leftChars="0" w:hanging="1843"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（二）</w:t>
      </w:r>
      <w:r>
        <w:rPr>
          <w:rFonts w:hint="eastAsia" w:cs="宋体" w:asciiTheme="minorEastAsia" w:hAnsiTheme="minorEastAsia"/>
          <w:color w:val="auto"/>
          <w:kern w:val="0"/>
          <w:szCs w:val="21"/>
          <w:highlight w:val="none"/>
        </w:rPr>
        <w:t xml:space="preserve"> 技术复杂；</w:t>
      </w:r>
    </w:p>
    <w:p w14:paraId="26CF8A40">
      <w:pPr>
        <w:pStyle w:val="19"/>
        <w:numPr>
          <w:ilvl w:val="0"/>
          <w:numId w:val="0"/>
        </w:numPr>
        <w:autoSpaceDE w:val="0"/>
        <w:autoSpaceDN w:val="0"/>
        <w:spacing w:line="360" w:lineRule="auto"/>
        <w:ind w:left="1843" w:leftChars="0" w:hanging="1843"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（三）</w:t>
      </w:r>
      <w:r>
        <w:rPr>
          <w:rFonts w:hint="eastAsia" w:cs="宋体" w:asciiTheme="minorEastAsia" w:hAnsiTheme="minorEastAsia"/>
          <w:color w:val="auto"/>
          <w:kern w:val="0"/>
          <w:szCs w:val="21"/>
          <w:highlight w:val="none"/>
        </w:rPr>
        <w:t xml:space="preserve"> 社会影响较大。</w:t>
      </w:r>
    </w:p>
    <w:p w14:paraId="2C3A56F1">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25.2 评审专家对本单位的采购项目只能作为采购人代表参与评标。采购代理机构工作人员不得参加由本机构代理的政府采购项目的评标。</w:t>
      </w:r>
    </w:p>
    <w:p w14:paraId="6C788E35">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3</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评审专家与投标人存在下列利害关系之一的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r>
        <w:rPr>
          <w:rFonts w:hint="eastAsia" w:cs="宋体" w:asciiTheme="minorEastAsia" w:hAnsiTheme="minorEastAsia"/>
          <w:color w:val="auto"/>
          <w:kern w:val="0"/>
          <w:szCs w:val="21"/>
          <w:highlight w:val="none"/>
          <w:lang w:eastAsia="zh-CN"/>
        </w:rPr>
        <w:t>：</w:t>
      </w:r>
    </w:p>
    <w:p w14:paraId="6EAAD86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（一）参加采购活动前三年内，与供应商存在劳动关系，或者担任过供应商的董事、监事，或者是供应商的控股股东或实际控制人；</w:t>
      </w:r>
    </w:p>
    <w:p w14:paraId="464F14AE">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（二）</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184030F7">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（三）</w:t>
      </w:r>
      <w:r>
        <w:rPr>
          <w:rFonts w:hint="eastAsia" w:cs="宋体" w:asciiTheme="minorEastAsia" w:hAnsiTheme="minorEastAsia"/>
          <w:color w:val="auto"/>
          <w:kern w:val="0"/>
          <w:szCs w:val="21"/>
          <w:highlight w:val="none"/>
        </w:rPr>
        <w:t>与供应商有其他可能影响政府采购活动公平、公正进行的关系。</w:t>
      </w:r>
    </w:p>
    <w:p w14:paraId="5963A8A4">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25.4 评审专家发现本人与参加采购活动的供应商有利害关系的，应当主动提出回避。采购人或者代理机构发现评审专家与参加采购活动的供应商有利害关系的，应当要求其回避。</w:t>
      </w:r>
    </w:p>
    <w:p w14:paraId="563E4C34">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5</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采购人不得担任评标小组长。</w:t>
      </w:r>
    </w:p>
    <w:p w14:paraId="4683F0E5">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25.6 采购人可以在评标前说明项目背景和采购需求，说明内容不得含有歧视性、倾向性意见，不得超出招标文件所述范围。说明应当提交书面材料，并随采购文件一并存档。</w:t>
      </w:r>
    </w:p>
    <w:p w14:paraId="72EA0917">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7</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评标委员会成员名单在评标结果公告前应当保密。</w:t>
      </w:r>
    </w:p>
    <w:p w14:paraId="64FB1288">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26.</w:t>
      </w:r>
      <w:r>
        <w:rPr>
          <w:rFonts w:hint="eastAsia" w:cs="宋体" w:asciiTheme="minorEastAsia" w:hAnsiTheme="minorEastAsia"/>
          <w:b/>
          <w:color w:val="auto"/>
          <w:kern w:val="0"/>
          <w:szCs w:val="21"/>
          <w:highlight w:val="none"/>
        </w:rPr>
        <w:t>符合性审查</w:t>
      </w:r>
    </w:p>
    <w:p w14:paraId="416E073A">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26.1 评标委员会依据有关法律法规和招标文件的规定，对符合资格的投标人的投标文件进行符合性审查，以确定其是否满足招标文件的实质性要求。</w:t>
      </w:r>
    </w:p>
    <w:p w14:paraId="633654CB">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6</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2</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审查、评价投标文件是否符合招标文件的商务、技术等实质性要求。</w:t>
      </w:r>
    </w:p>
    <w:p w14:paraId="4E2D76FE">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6</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 xml:space="preserve">3 </w:t>
      </w:r>
      <w:r>
        <w:rPr>
          <w:rFonts w:hint="eastAsia" w:cs="宋体" w:asciiTheme="minorEastAsia" w:hAnsiTheme="minorEastAsia"/>
          <w:color w:val="auto"/>
          <w:kern w:val="0"/>
          <w:szCs w:val="21"/>
          <w:highlight w:val="none"/>
        </w:rPr>
        <w:t>可要求投标人对投标文件有关事项作出澄清或者说明。</w:t>
      </w:r>
    </w:p>
    <w:p w14:paraId="668C29A2">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 xml:space="preserve">7. </w:t>
      </w:r>
      <w:r>
        <w:rPr>
          <w:rFonts w:hint="eastAsia" w:cs="宋体" w:asciiTheme="minorEastAsia" w:hAnsiTheme="minorEastAsia"/>
          <w:b/>
          <w:color w:val="auto"/>
          <w:kern w:val="0"/>
          <w:szCs w:val="21"/>
          <w:highlight w:val="none"/>
        </w:rPr>
        <w:t>投标文件的澄清</w:t>
      </w:r>
    </w:p>
    <w:p w14:paraId="329BF5DD">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27.1 对于投标文件中含义不明确、同类问题表述不一致或者有明显文字和计算错误的内容，评标委员会应当以书面形式要求投标人作出必要的澄清、说明或者补正。</w:t>
      </w:r>
    </w:p>
    <w:p w14:paraId="63EC659E">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27.2 投标人的澄清、说明或者补正应当采用书面形式，并加盖公章，或者由法定代表人或其授权的代表签字。投标人的澄清、说明或者补正不得超出投标文件的范围或者改变投标文件的实质性内容。</w:t>
      </w:r>
    </w:p>
    <w:p w14:paraId="08A1C7B8">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27.3 </w:t>
      </w:r>
      <w:r>
        <w:rPr>
          <w:rFonts w:hint="eastAsia" w:cs="宋体" w:asciiTheme="minorEastAsia" w:hAnsiTheme="minorEastAsia"/>
          <w:color w:val="auto"/>
          <w:kern w:val="0"/>
          <w:szCs w:val="21"/>
          <w:highlight w:val="none"/>
        </w:rPr>
        <w:t>投标人的澄清文件是其投标文件的组成部分。</w:t>
      </w:r>
    </w:p>
    <w:p w14:paraId="1B24F2B0">
      <w:pPr>
        <w:pStyle w:val="19"/>
        <w:numPr>
          <w:ilvl w:val="0"/>
          <w:numId w:val="0"/>
        </w:numPr>
        <w:autoSpaceDE w:val="0"/>
        <w:autoSpaceDN w:val="0"/>
        <w:spacing w:line="360" w:lineRule="auto"/>
        <w:ind w:left="420" w:leftChars="0" w:hanging="420" w:firstLineChars="0"/>
        <w:contextualSpacing/>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28.投标价格的审查</w:t>
      </w:r>
    </w:p>
    <w:p w14:paraId="3313713A">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val="0"/>
          <w:bCs/>
          <w:color w:val="auto"/>
          <w:kern w:val="0"/>
          <w:szCs w:val="21"/>
          <w:highlight w:val="none"/>
        </w:rPr>
      </w:pPr>
      <w:r>
        <w:rPr>
          <w:rFonts w:hint="eastAsia" w:cs="宋体" w:asciiTheme="minorEastAsia" w:hAnsiTheme="minorEastAsia" w:eastAsiaTheme="minorEastAsia"/>
          <w:b w:val="0"/>
          <w:bCs/>
          <w:color w:val="auto"/>
          <w:kern w:val="0"/>
          <w:sz w:val="21"/>
          <w:szCs w:val="21"/>
          <w:highlight w:val="none"/>
          <w:lang w:val="en-US" w:eastAsia="zh-CN" w:bidi="ar-SA"/>
        </w:rPr>
        <w:t>2</w:t>
      </w:r>
      <w:r>
        <w:rPr>
          <w:rFonts w:hint="eastAsia" w:cs="宋体" w:asciiTheme="minorEastAsia" w:hAnsiTheme="minorEastAsia"/>
          <w:b w:val="0"/>
          <w:bCs/>
          <w:color w:val="auto"/>
          <w:kern w:val="0"/>
          <w:sz w:val="21"/>
          <w:szCs w:val="21"/>
          <w:highlight w:val="none"/>
          <w:lang w:val="en-US" w:eastAsia="zh-CN" w:bidi="ar-SA"/>
        </w:rPr>
        <w:t xml:space="preserve">8.1 </w:t>
      </w:r>
      <w:r>
        <w:rPr>
          <w:rFonts w:hint="eastAsia" w:cs="宋体" w:asciiTheme="minorEastAsia" w:hAnsiTheme="minorEastAsia"/>
          <w:b w:val="0"/>
          <w:bCs/>
          <w:color w:val="auto"/>
          <w:kern w:val="0"/>
          <w:szCs w:val="21"/>
          <w:highlight w:val="none"/>
        </w:rPr>
        <w:t>投标文件报价出现前后不一致的修正</w:t>
      </w:r>
    </w:p>
    <w:p w14:paraId="4805CD5D">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 1.1 投标文件中开标一览表（报价表）内容与投标文件中相应内容不一致的，以开标一览表（报价表）为准；</w:t>
      </w:r>
    </w:p>
    <w:p w14:paraId="192F3500">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 </w:t>
      </w:r>
      <w:r>
        <w:rPr>
          <w:rFonts w:hint="eastAsia" w:cs="宋体" w:asciiTheme="minorEastAsia" w:hAnsiTheme="minorEastAsia"/>
          <w:color w:val="auto"/>
          <w:kern w:val="0"/>
          <w:sz w:val="21"/>
          <w:szCs w:val="21"/>
          <w:highlight w:val="none"/>
          <w:lang w:val="en-US" w:eastAsia="zh-CN" w:bidi="ar-SA"/>
        </w:rPr>
        <w:t>1.</w:t>
      </w:r>
      <w:r>
        <w:rPr>
          <w:rFonts w:hint="eastAsia" w:cs="宋体" w:asciiTheme="minorEastAsia" w:hAnsiTheme="minorEastAsia" w:eastAsiaTheme="minorEastAsia"/>
          <w:color w:val="auto"/>
          <w:kern w:val="0"/>
          <w:sz w:val="21"/>
          <w:szCs w:val="21"/>
          <w:highlight w:val="none"/>
          <w:lang w:val="en-US" w:eastAsia="zh-CN" w:bidi="ar-SA"/>
        </w:rPr>
        <w:t xml:space="preserve">2 </w:t>
      </w:r>
      <w:r>
        <w:rPr>
          <w:rFonts w:hint="eastAsia" w:cs="宋体" w:asciiTheme="minorEastAsia" w:hAnsiTheme="minorEastAsia"/>
          <w:color w:val="auto"/>
          <w:kern w:val="0"/>
          <w:szCs w:val="21"/>
          <w:highlight w:val="none"/>
        </w:rPr>
        <w:t>大写金额和小写金额不一致的，以大写金额为准；</w:t>
      </w:r>
    </w:p>
    <w:p w14:paraId="67E875FD">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28.</w:t>
      </w:r>
      <w:r>
        <w:rPr>
          <w:rFonts w:hint="eastAsia" w:cs="宋体" w:asciiTheme="minorEastAsia" w:hAnsiTheme="minorEastAsia"/>
          <w:color w:val="auto"/>
          <w:kern w:val="0"/>
          <w:sz w:val="21"/>
          <w:szCs w:val="21"/>
          <w:highlight w:val="none"/>
          <w:lang w:val="en-US" w:eastAsia="zh-CN" w:bidi="ar-SA"/>
        </w:rPr>
        <w:t>1.</w:t>
      </w:r>
      <w:r>
        <w:rPr>
          <w:rFonts w:hint="eastAsia" w:cs="宋体" w:asciiTheme="minorEastAsia" w:hAnsiTheme="minorEastAsia" w:eastAsiaTheme="minorEastAsia"/>
          <w:color w:val="auto"/>
          <w:kern w:val="0"/>
          <w:sz w:val="21"/>
          <w:szCs w:val="21"/>
          <w:highlight w:val="none"/>
          <w:lang w:val="en-US" w:eastAsia="zh-CN" w:bidi="ar-SA"/>
        </w:rPr>
        <w:t xml:space="preserve">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58E4376B">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28.1.4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69C3E2F9">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28.2 异常低价审查。 </w:t>
      </w:r>
    </w:p>
    <w:p w14:paraId="17B017FE">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28.2.1 评审中出现下列情形之一的，评标委员会应当启动异常低价投标审查程序：</w:t>
      </w:r>
    </w:p>
    <w:p w14:paraId="0E70271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（1）投标报价低于全部通过符合性审查供应商投标报价平均值50%的，即投标报价〈全部通过符合性审查供应商投标报价平均值×50%；</w:t>
      </w:r>
    </w:p>
    <w:p w14:paraId="48EBCE78">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56EF4F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（3）投标报价低于采购项目最高限价45%的，即投标报价〈采购项目最高限价×45%； </w:t>
      </w:r>
    </w:p>
    <w:p w14:paraId="1EB344D9">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（4）评标委员会基于专业判断，认为供应商报价过低，有可能影响产品质量或者不能诚信履约的 其他情形。</w:t>
      </w:r>
    </w:p>
    <w:p w14:paraId="7E6C0D1D">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（5）相关法律法规对供应商报价有规定的，从其规定。</w:t>
      </w:r>
    </w:p>
    <w:p w14:paraId="3F9D53F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28.2.2 评标委员会启动异常低价投标审查后，属于前述第1项至第4项情形的，应当要求相关供应 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 证明材料的，在评审现场可不再重复提交。</w:t>
      </w:r>
    </w:p>
    <w:p w14:paraId="43DEE962">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28.2.3 评标委员会依据专业经验，参考同类项目中标价格、类似产品市场价格水平、行业人工费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 评标委员会应当将其作为无效投标处理。</w:t>
      </w:r>
    </w:p>
    <w:p w14:paraId="1C70E0BF">
      <w:pPr>
        <w:pStyle w:val="19"/>
        <w:numPr>
          <w:ilvl w:val="0"/>
          <w:numId w:val="5"/>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投标无效情形</w:t>
      </w:r>
    </w:p>
    <w:p w14:paraId="7D52A200">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29.1 </w:t>
      </w:r>
      <w:r>
        <w:rPr>
          <w:rFonts w:hint="eastAsia" w:cs="宋体" w:asciiTheme="minorEastAsia" w:hAnsiTheme="minorEastAsia"/>
          <w:color w:val="auto"/>
          <w:kern w:val="0"/>
          <w:szCs w:val="21"/>
          <w:highlight w:val="none"/>
        </w:rPr>
        <w:t>投标文件属下列情况之一的，按照无效投标处理：</w:t>
      </w:r>
    </w:p>
    <w:p w14:paraId="0FC8439A">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29.1.1</w:t>
      </w:r>
      <w:r>
        <w:rPr>
          <w:rFonts w:hint="eastAsia" w:cs="宋体" w:asciiTheme="minorEastAsia" w:hAnsiTheme="minorEastAsia"/>
          <w:color w:val="auto"/>
          <w:kern w:val="0"/>
          <w:szCs w:val="21"/>
          <w:highlight w:val="none"/>
        </w:rPr>
        <w:t>未按照招标文件的规定提交《禹州市政府采购供应商信用承诺函》的；</w:t>
      </w:r>
    </w:p>
    <w:p w14:paraId="76D14427">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29.1.2</w:t>
      </w:r>
      <w:r>
        <w:rPr>
          <w:rFonts w:hint="eastAsia" w:cs="宋体" w:asciiTheme="minorEastAsia" w:hAnsiTheme="minorEastAsia"/>
          <w:color w:val="auto"/>
          <w:kern w:val="0"/>
          <w:szCs w:val="21"/>
          <w:highlight w:val="none"/>
        </w:rPr>
        <w:t>未按照招标文件的规定提交投标承诺函的；</w:t>
      </w:r>
    </w:p>
    <w:p w14:paraId="0C36C798">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29.1.3</w:t>
      </w:r>
      <w:r>
        <w:rPr>
          <w:rFonts w:hint="eastAsia" w:cs="宋体" w:asciiTheme="minorEastAsia" w:hAnsiTheme="minorEastAsia"/>
          <w:color w:val="auto"/>
          <w:kern w:val="0"/>
          <w:szCs w:val="21"/>
          <w:highlight w:val="none"/>
        </w:rPr>
        <w:t>投标文件未按招标文件要求签署、盖章的；</w:t>
      </w:r>
    </w:p>
    <w:p w14:paraId="73D1C2B4">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29.1.4</w:t>
      </w:r>
      <w:r>
        <w:rPr>
          <w:rFonts w:hint="eastAsia" w:cs="宋体" w:asciiTheme="minorEastAsia" w:hAnsiTheme="minorEastAsia"/>
          <w:color w:val="auto"/>
          <w:kern w:val="0"/>
          <w:szCs w:val="21"/>
          <w:highlight w:val="none"/>
        </w:rPr>
        <w:t>报价超过招标文件中规定的预算金额或者最高限价的；</w:t>
      </w:r>
    </w:p>
    <w:p w14:paraId="328952E0">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29.1.5</w:t>
      </w:r>
      <w:r>
        <w:rPr>
          <w:rFonts w:cs="宋体" w:asciiTheme="minorEastAsia" w:hAnsiTheme="minorEastAsia"/>
          <w:color w:val="auto"/>
          <w:kern w:val="0"/>
          <w:szCs w:val="21"/>
          <w:highlight w:val="none"/>
        </w:rPr>
        <w:t>投标文件含有采购人不能接受的附加条件的</w:t>
      </w:r>
      <w:r>
        <w:rPr>
          <w:rFonts w:hint="eastAsia" w:cs="宋体" w:asciiTheme="minorEastAsia" w:hAnsiTheme="minorEastAsia"/>
          <w:color w:val="auto"/>
          <w:kern w:val="0"/>
          <w:szCs w:val="21"/>
          <w:highlight w:val="none"/>
        </w:rPr>
        <w:t>。</w:t>
      </w:r>
    </w:p>
    <w:p w14:paraId="0EDAC67B">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29.2根据《河南省财政厅关于防范供应商串通投标促进政府采购公平竞争的通知》（豫财购﹝2021﹞6号）要求，参与同一个标段的供应商存在下列情形之一的，其投标文件无效：</w:t>
      </w:r>
    </w:p>
    <w:p w14:paraId="4E7A36CD">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29.2.1不同供应商的电子投标文件上传计算机的网卡MAC地址、CPU序列号和硬盘序列号等硬件信息相同的；</w:t>
      </w:r>
    </w:p>
    <w:p w14:paraId="4FAB679E">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29.2.2不同供应商的投标文件由同一电子设备编制、打印加密或者上传；</w:t>
      </w:r>
    </w:p>
    <w:p w14:paraId="108A0AEB">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29.2.3不同供应商的投标文件由同一电子设备打印、复印；</w:t>
      </w:r>
    </w:p>
    <w:p w14:paraId="35EEA056">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29.2.4不同供应商的投标文件由同一人送达或者分发，或者不同供应商联系人为同一人或不同联系人的联系电话一致的；</w:t>
      </w:r>
    </w:p>
    <w:p w14:paraId="31252233">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29.2.5不同供应商的投标文件的内容存在两处以上细节错误一致；</w:t>
      </w:r>
    </w:p>
    <w:p w14:paraId="4453A324">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29.2.6不同供应商的法定代表人、委托代理人、项目经理、项目负责人等由同一个单位缴纳社会保险或者领取报酬的；</w:t>
      </w:r>
    </w:p>
    <w:p w14:paraId="2636741E">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29.2.7</w:t>
      </w:r>
      <w:r>
        <w:rPr>
          <w:rFonts w:hint="eastAsia" w:cs="宋体" w:asciiTheme="minorEastAsia" w:hAnsiTheme="minorEastAsia"/>
          <w:color w:val="auto"/>
          <w:kern w:val="0"/>
          <w:szCs w:val="21"/>
          <w:highlight w:val="none"/>
        </w:rPr>
        <w:t>不同供应商投标文件中法定代表人或者负责人签字出自同一人之手；</w:t>
      </w:r>
    </w:p>
    <w:p w14:paraId="3AC7894F">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29.2.8</w:t>
      </w:r>
      <w:r>
        <w:rPr>
          <w:rFonts w:hint="eastAsia" w:cs="宋体" w:asciiTheme="minorEastAsia" w:hAnsiTheme="minorEastAsia"/>
          <w:color w:val="auto"/>
          <w:kern w:val="0"/>
          <w:sz w:val="21"/>
          <w:szCs w:val="21"/>
          <w:highlight w:val="none"/>
          <w:lang w:val="en-US" w:eastAsia="zh-CN" w:bidi="ar-SA"/>
        </w:rPr>
        <w:t>其他</w:t>
      </w:r>
      <w:r>
        <w:rPr>
          <w:rFonts w:hint="eastAsia" w:cs="宋体" w:asciiTheme="minorEastAsia" w:hAnsiTheme="minorEastAsia"/>
          <w:color w:val="auto"/>
          <w:kern w:val="0"/>
          <w:szCs w:val="21"/>
          <w:highlight w:val="none"/>
        </w:rPr>
        <w:t>涉嫌串通的情形。</w:t>
      </w:r>
    </w:p>
    <w:p w14:paraId="6ADBC1DE">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w:t>
      </w:r>
      <w:r>
        <w:rPr>
          <w:rFonts w:hint="eastAsia" w:cs="宋体" w:asciiTheme="minorEastAsia" w:hAnsiTheme="minorEastAsia"/>
          <w:color w:val="auto"/>
          <w:kern w:val="0"/>
          <w:szCs w:val="21"/>
          <w:highlight w:val="none"/>
        </w:rPr>
        <w:t>有下列情形之一的，视为投标人串通投标，其投标无效：</w:t>
      </w:r>
    </w:p>
    <w:p w14:paraId="68416FCD">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29.3.1</w:t>
      </w:r>
      <w:r>
        <w:rPr>
          <w:rFonts w:hint="eastAsia" w:cs="宋体" w:asciiTheme="minorEastAsia" w:hAnsiTheme="minorEastAsia"/>
          <w:color w:val="auto"/>
          <w:kern w:val="0"/>
          <w:szCs w:val="21"/>
          <w:highlight w:val="none"/>
        </w:rPr>
        <w:t>不同投标人的投标文件由同一单位或者个人编制；</w:t>
      </w:r>
    </w:p>
    <w:p w14:paraId="445730F5">
      <w:pPr>
        <w:pStyle w:val="19"/>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29.3.2</w:t>
      </w:r>
      <w:r>
        <w:rPr>
          <w:rFonts w:hint="eastAsia" w:cs="宋体" w:asciiTheme="minorEastAsia" w:hAnsiTheme="minorEastAsia"/>
          <w:color w:val="auto"/>
          <w:kern w:val="0"/>
          <w:szCs w:val="21"/>
          <w:highlight w:val="none"/>
        </w:rPr>
        <w:t>不同投标人委托同一单位或者个人办理投标事宜；</w:t>
      </w:r>
    </w:p>
    <w:p w14:paraId="7294F89E">
      <w:pPr>
        <w:pStyle w:val="19"/>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29.3.3</w:t>
      </w:r>
      <w:r>
        <w:rPr>
          <w:rFonts w:hint="eastAsia" w:cs="宋体" w:asciiTheme="minorEastAsia" w:hAnsiTheme="minorEastAsia"/>
          <w:color w:val="auto"/>
          <w:kern w:val="0"/>
          <w:szCs w:val="21"/>
          <w:highlight w:val="none"/>
        </w:rPr>
        <w:t>不同投标人的投标文件载明的项目管理成员或者联系人员为同一人；</w:t>
      </w:r>
    </w:p>
    <w:p w14:paraId="08E204DD">
      <w:pPr>
        <w:pStyle w:val="19"/>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29.3.4</w:t>
      </w:r>
      <w:r>
        <w:rPr>
          <w:rFonts w:hint="eastAsia" w:cs="宋体" w:asciiTheme="minorEastAsia" w:hAnsiTheme="minorEastAsia"/>
          <w:color w:val="auto"/>
          <w:kern w:val="0"/>
          <w:szCs w:val="21"/>
          <w:highlight w:val="none"/>
        </w:rPr>
        <w:t>不同投标人的投标文件异常一致或者投标报价呈规律性差异；</w:t>
      </w:r>
    </w:p>
    <w:p w14:paraId="5AA12C84">
      <w:pPr>
        <w:pStyle w:val="19"/>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29.3.5</w:t>
      </w:r>
      <w:r>
        <w:rPr>
          <w:rFonts w:hint="eastAsia" w:cs="宋体" w:asciiTheme="minorEastAsia" w:hAnsiTheme="minorEastAsia"/>
          <w:color w:val="auto"/>
          <w:kern w:val="0"/>
          <w:szCs w:val="21"/>
          <w:highlight w:val="none"/>
        </w:rPr>
        <w:t>不同投标人的投标文件相互混装。</w:t>
      </w:r>
    </w:p>
    <w:p w14:paraId="16A184BF">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B77AB04">
      <w:pPr>
        <w:pStyle w:val="19"/>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29.6 评标委员会启动异常低价投标审查后，要求相关供应商在规定时间内对投标价格作出解释、 提供证明材料，投标供应商未在规定时间内提供书面说明、证明材料，或者提供的书面说明、证 明材料不能证明其报价合理性的，评标委员会应当将其作为无效投标处理。</w:t>
      </w:r>
    </w:p>
    <w:p w14:paraId="5D8293F7">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29.7  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6ADCEA6">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29.8法律法规和招标文件规定的其他无效情形。</w:t>
      </w:r>
    </w:p>
    <w:p w14:paraId="41105D47">
      <w:pPr>
        <w:pStyle w:val="19"/>
        <w:numPr>
          <w:ilvl w:val="0"/>
          <w:numId w:val="5"/>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相同品牌投标人的认定</w:t>
      </w:r>
      <w:r>
        <w:rPr>
          <w:rFonts w:cs="仿宋_GB2312" w:asciiTheme="minorEastAsia" w:hAnsiTheme="minorEastAsia"/>
          <w:b/>
          <w:bCs/>
          <w:color w:val="auto"/>
          <w:szCs w:val="21"/>
          <w:highlight w:val="none"/>
          <w:lang w:val="zh-CN"/>
        </w:rPr>
        <w:t>（服务类项目不适用本条款规定）</w:t>
      </w:r>
    </w:p>
    <w:p w14:paraId="31747494">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19"/>
        <w:numPr>
          <w:ilvl w:val="0"/>
          <w:numId w:val="0"/>
        </w:numPr>
        <w:autoSpaceDE w:val="0"/>
        <w:autoSpaceDN w:val="0"/>
        <w:spacing w:line="360" w:lineRule="auto"/>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 xml:space="preserve">31.  </w:t>
      </w:r>
      <w:r>
        <w:rPr>
          <w:rFonts w:hint="eastAsia" w:cs="宋体" w:asciiTheme="minorEastAsia" w:hAnsiTheme="minorEastAsia"/>
          <w:b/>
          <w:color w:val="auto"/>
          <w:kern w:val="0"/>
          <w:szCs w:val="21"/>
          <w:highlight w:val="none"/>
        </w:rPr>
        <w:t>投标文件的比较与评价</w:t>
      </w:r>
    </w:p>
    <w:p w14:paraId="57108771">
      <w:pPr>
        <w:pStyle w:val="19"/>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评标委员会按照招标文件中规定的评标方法和标准，对符合性审查合格的投标文件进行商务和技术评估，综合比较与评价。</w:t>
      </w:r>
    </w:p>
    <w:p w14:paraId="09691254">
      <w:pPr>
        <w:pStyle w:val="19"/>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32.</w:t>
      </w:r>
      <w:r>
        <w:rPr>
          <w:rFonts w:hint="eastAsia" w:cs="宋体" w:asciiTheme="minorEastAsia" w:hAnsiTheme="minorEastAsia"/>
          <w:b/>
          <w:color w:val="auto"/>
          <w:kern w:val="0"/>
          <w:szCs w:val="21"/>
          <w:highlight w:val="none"/>
        </w:rPr>
        <w:t>评标方法、评标标准</w:t>
      </w:r>
    </w:p>
    <w:p w14:paraId="05D31B88">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32.1 </w:t>
      </w:r>
      <w:r>
        <w:rPr>
          <w:rFonts w:hint="eastAsia" w:cs="宋体" w:asciiTheme="minorEastAsia" w:hAnsiTheme="minorEastAsia"/>
          <w:color w:val="auto"/>
          <w:kern w:val="0"/>
          <w:sz w:val="21"/>
          <w:szCs w:val="21"/>
          <w:highlight w:val="none"/>
        </w:rPr>
        <w:t>评标方法分为最低评标价法和综合评分法。</w:t>
      </w:r>
    </w:p>
    <w:p w14:paraId="7F296381">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32.1.1</w:t>
      </w:r>
      <w:r>
        <w:rPr>
          <w:rFonts w:hint="eastAsia" w:cs="宋体" w:asciiTheme="minorEastAsia" w:hAnsiTheme="minorEastAsia"/>
          <w:color w:val="auto"/>
          <w:kern w:val="0"/>
          <w:sz w:val="21"/>
          <w:szCs w:val="21"/>
          <w:highlight w:val="none"/>
        </w:rPr>
        <w:t>最低评标价法</w:t>
      </w:r>
    </w:p>
    <w:p w14:paraId="0A22362B">
      <w:pPr>
        <w:pStyle w:val="22"/>
        <w:bidi w:val="0"/>
        <w:ind w:left="0" w:leftChars="0" w:firstLine="0" w:firstLineChars="0"/>
        <w:rPr>
          <w:color w:val="auto"/>
          <w:sz w:val="21"/>
          <w:szCs w:val="21"/>
          <w:highlight w:val="none"/>
        </w:rPr>
      </w:pPr>
      <w:r>
        <w:rPr>
          <w:rFonts w:hint="eastAsia"/>
          <w:color w:val="auto"/>
          <w:sz w:val="21"/>
          <w:szCs w:val="21"/>
          <w:highlight w:val="none"/>
          <w:lang w:val="en-US" w:eastAsia="zh-CN"/>
        </w:rPr>
        <w:t>32.1.1.1</w:t>
      </w:r>
      <w:r>
        <w:rPr>
          <w:rFonts w:hint="eastAsia"/>
          <w:color w:val="auto"/>
          <w:sz w:val="21"/>
          <w:szCs w:val="21"/>
          <w:highlight w:val="none"/>
        </w:rPr>
        <w:t>最低评标价法，是指投标文件满足招标文件全部实质性要求，且投标报价最低的投标人为中标候选人的评标方法。</w:t>
      </w:r>
    </w:p>
    <w:p w14:paraId="03B45668">
      <w:pPr>
        <w:pStyle w:val="22"/>
        <w:bidi w:val="0"/>
        <w:ind w:left="0" w:leftChars="0" w:firstLine="0" w:firstLineChars="0"/>
        <w:rPr>
          <w:color w:val="auto"/>
          <w:sz w:val="21"/>
          <w:szCs w:val="21"/>
          <w:highlight w:val="none"/>
        </w:rPr>
      </w:pPr>
      <w:r>
        <w:rPr>
          <w:rFonts w:hint="eastAsia"/>
          <w:color w:val="auto"/>
          <w:sz w:val="21"/>
          <w:szCs w:val="21"/>
          <w:highlight w:val="none"/>
          <w:lang w:val="en-US" w:eastAsia="zh-CN"/>
        </w:rPr>
        <w:t>32.1.1.2</w:t>
      </w:r>
      <w:r>
        <w:rPr>
          <w:rFonts w:hint="eastAsia"/>
          <w:color w:val="auto"/>
          <w:sz w:val="21"/>
          <w:szCs w:val="21"/>
          <w:highlight w:val="none"/>
        </w:rPr>
        <w:t>采用最低评标价法评标时，除了算术修正和落实政府采购政策需进行的价格扣除外，不能对投标人的投标价格进行任何调整。</w:t>
      </w:r>
    </w:p>
    <w:p w14:paraId="0414FC69">
      <w:pPr>
        <w:pStyle w:val="22"/>
        <w:bidi w:val="0"/>
        <w:ind w:left="0" w:leftChars="0" w:firstLine="0" w:firstLineChars="0"/>
        <w:rPr>
          <w:color w:val="auto"/>
          <w:sz w:val="21"/>
          <w:szCs w:val="21"/>
          <w:highlight w:val="none"/>
        </w:rPr>
      </w:pPr>
      <w:r>
        <w:rPr>
          <w:rFonts w:hint="eastAsia"/>
          <w:color w:val="auto"/>
          <w:sz w:val="21"/>
          <w:szCs w:val="21"/>
          <w:highlight w:val="none"/>
          <w:lang w:val="en-US" w:eastAsia="zh-CN"/>
        </w:rPr>
        <w:t>32.1.2</w:t>
      </w:r>
      <w:r>
        <w:rPr>
          <w:rFonts w:hint="eastAsia"/>
          <w:color w:val="auto"/>
          <w:sz w:val="21"/>
          <w:szCs w:val="21"/>
          <w:highlight w:val="none"/>
        </w:rPr>
        <w:t>综合评分法，是指投标文件满足招标文件全部实质性要求，且按照评审因素的量化指标评审得分最高的投标人为中标候选人的评标方法。</w:t>
      </w:r>
    </w:p>
    <w:p w14:paraId="42BFDF6E">
      <w:pPr>
        <w:pStyle w:val="19"/>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32. 2 </w:t>
      </w:r>
      <w:r>
        <w:rPr>
          <w:rFonts w:hint="eastAsia" w:cs="宋体" w:asciiTheme="minorEastAsia" w:hAnsiTheme="minorEastAsia"/>
          <w:color w:val="auto"/>
          <w:kern w:val="0"/>
          <w:sz w:val="21"/>
          <w:szCs w:val="21"/>
          <w:highlight w:val="none"/>
        </w:rPr>
        <w:t>价格分</w:t>
      </w:r>
    </w:p>
    <w:p w14:paraId="753D3EEE">
      <w:pPr>
        <w:pStyle w:val="22"/>
        <w:bidi w:val="0"/>
        <w:ind w:left="0" w:leftChars="0" w:firstLine="0" w:firstLineChars="0"/>
        <w:rPr>
          <w:color w:val="auto"/>
          <w:sz w:val="21"/>
          <w:szCs w:val="21"/>
          <w:highlight w:val="none"/>
        </w:rPr>
      </w:pPr>
      <w:r>
        <w:rPr>
          <w:rFonts w:hint="eastAsia"/>
          <w:color w:val="auto"/>
          <w:sz w:val="21"/>
          <w:szCs w:val="21"/>
          <w:highlight w:val="none"/>
          <w:lang w:val="en-US" w:eastAsia="zh-CN"/>
        </w:rPr>
        <w:t>32.2.1</w:t>
      </w:r>
      <w:r>
        <w:rPr>
          <w:rFonts w:hint="eastAsia"/>
          <w:color w:val="auto"/>
          <w:sz w:val="21"/>
          <w:szCs w:val="21"/>
          <w:highlight w:val="none"/>
        </w:rPr>
        <w:t>价格分采用低价优先法计算，即满足招标文件要求且投标价格最低的投标报价为评标基准价，其价格分为满分。其他投标人的价格分统一按照下列公式计算：</w:t>
      </w:r>
    </w:p>
    <w:p w14:paraId="1901D5C2">
      <w:pPr>
        <w:pStyle w:val="22"/>
        <w:bidi w:val="0"/>
        <w:ind w:left="0" w:leftChars="0" w:firstLine="0" w:firstLineChars="0"/>
        <w:rPr>
          <w:color w:val="auto"/>
          <w:sz w:val="21"/>
          <w:szCs w:val="21"/>
          <w:highlight w:val="none"/>
        </w:rPr>
      </w:pPr>
      <w:r>
        <w:rPr>
          <w:rFonts w:hint="eastAsia"/>
          <w:color w:val="auto"/>
          <w:sz w:val="21"/>
          <w:szCs w:val="21"/>
          <w:highlight w:val="none"/>
        </w:rPr>
        <w:t>投标报价得分=</w:t>
      </w:r>
      <w:r>
        <w:rPr>
          <w:rFonts w:hint="eastAsia"/>
          <w:color w:val="auto"/>
          <w:sz w:val="21"/>
          <w:szCs w:val="21"/>
          <w:highlight w:val="none"/>
          <w:lang w:eastAsia="zh-CN"/>
        </w:rPr>
        <w:t>（</w:t>
      </w:r>
      <w:r>
        <w:rPr>
          <w:rFonts w:hint="eastAsia"/>
          <w:color w:val="auto"/>
          <w:sz w:val="21"/>
          <w:szCs w:val="21"/>
          <w:highlight w:val="none"/>
        </w:rPr>
        <w:t>评标基准价/投标报价</w:t>
      </w:r>
      <w:r>
        <w:rPr>
          <w:rFonts w:hint="eastAsia"/>
          <w:color w:val="auto"/>
          <w:sz w:val="21"/>
          <w:szCs w:val="21"/>
          <w:highlight w:val="none"/>
          <w:lang w:eastAsia="zh-CN"/>
        </w:rPr>
        <w:t>）</w:t>
      </w:r>
      <w:r>
        <w:rPr>
          <w:rFonts w:hint="eastAsia"/>
          <w:color w:val="auto"/>
          <w:sz w:val="21"/>
          <w:szCs w:val="21"/>
          <w:highlight w:val="none"/>
        </w:rPr>
        <w:t>×100</w:t>
      </w:r>
    </w:p>
    <w:p w14:paraId="215557FE">
      <w:pPr>
        <w:pStyle w:val="22"/>
        <w:bidi w:val="0"/>
        <w:ind w:left="0" w:leftChars="0" w:firstLine="0" w:firstLineChars="0"/>
        <w:rPr>
          <w:rFonts w:hint="eastAsia"/>
          <w:color w:val="auto"/>
          <w:sz w:val="21"/>
          <w:szCs w:val="21"/>
          <w:highlight w:val="none"/>
        </w:rPr>
      </w:pPr>
      <w:r>
        <w:rPr>
          <w:rFonts w:hint="eastAsia"/>
          <w:color w:val="auto"/>
          <w:sz w:val="21"/>
          <w:szCs w:val="21"/>
          <w:highlight w:val="none"/>
        </w:rPr>
        <w:t>评标总得分=F1×A1+F2×A2+……+Fn×An</w:t>
      </w:r>
    </w:p>
    <w:p w14:paraId="1C8751E6">
      <w:pPr>
        <w:pStyle w:val="22"/>
        <w:bidi w:val="0"/>
        <w:ind w:left="0" w:leftChars="0" w:firstLine="0" w:firstLineChars="0"/>
        <w:rPr>
          <w:color w:val="auto"/>
          <w:sz w:val="21"/>
          <w:szCs w:val="21"/>
          <w:highlight w:val="none"/>
        </w:rPr>
      </w:pPr>
      <w:r>
        <w:rPr>
          <w:rFonts w:hint="eastAsia"/>
          <w:color w:val="auto"/>
          <w:sz w:val="21"/>
          <w:szCs w:val="21"/>
          <w:highlight w:val="none"/>
        </w:rPr>
        <w:t>F1、F2……Fn分别为各项评审因素的得分</w:t>
      </w:r>
      <w:r>
        <w:rPr>
          <w:rFonts w:hint="eastAsia"/>
          <w:color w:val="auto"/>
          <w:sz w:val="21"/>
          <w:szCs w:val="21"/>
          <w:highlight w:val="none"/>
          <w:lang w:eastAsia="zh-CN"/>
        </w:rPr>
        <w:t>；</w:t>
      </w:r>
    </w:p>
    <w:p w14:paraId="4448FFEC">
      <w:pPr>
        <w:pStyle w:val="22"/>
        <w:bidi w:val="0"/>
        <w:ind w:left="0" w:leftChars="0" w:firstLine="0" w:firstLineChars="0"/>
        <w:rPr>
          <w:color w:val="auto"/>
          <w:sz w:val="21"/>
          <w:szCs w:val="21"/>
          <w:highlight w:val="none"/>
        </w:rPr>
      </w:pPr>
      <w:r>
        <w:rPr>
          <w:rFonts w:hint="eastAsia"/>
          <w:color w:val="auto"/>
          <w:sz w:val="21"/>
          <w:szCs w:val="21"/>
          <w:highlight w:val="none"/>
        </w:rPr>
        <w:t>A1、A2、……An 分别为各项评审因素所占的权重</w:t>
      </w:r>
      <w:r>
        <w:rPr>
          <w:rFonts w:hint="eastAsia"/>
          <w:color w:val="auto"/>
          <w:sz w:val="21"/>
          <w:szCs w:val="21"/>
          <w:highlight w:val="none"/>
          <w:lang w:eastAsia="zh-CN"/>
        </w:rPr>
        <w:t>（</w:t>
      </w:r>
      <w:r>
        <w:rPr>
          <w:rFonts w:hint="eastAsia"/>
          <w:color w:val="auto"/>
          <w:sz w:val="21"/>
          <w:szCs w:val="21"/>
          <w:highlight w:val="none"/>
        </w:rPr>
        <w:t>A1+A2+……+An=1</w:t>
      </w:r>
      <w:r>
        <w:rPr>
          <w:rFonts w:hint="eastAsia"/>
          <w:color w:val="auto"/>
          <w:sz w:val="21"/>
          <w:szCs w:val="21"/>
          <w:highlight w:val="none"/>
          <w:lang w:eastAsia="zh-CN"/>
        </w:rPr>
        <w:t>）</w:t>
      </w:r>
      <w:r>
        <w:rPr>
          <w:rFonts w:hint="eastAsia"/>
          <w:color w:val="auto"/>
          <w:sz w:val="21"/>
          <w:szCs w:val="21"/>
          <w:highlight w:val="none"/>
        </w:rPr>
        <w:t>。</w:t>
      </w:r>
    </w:p>
    <w:p w14:paraId="1B016D17">
      <w:pPr>
        <w:pStyle w:val="22"/>
        <w:bidi w:val="0"/>
        <w:ind w:left="0" w:leftChars="0" w:firstLine="0" w:firstLineChars="0"/>
        <w:rPr>
          <w:color w:val="auto"/>
          <w:sz w:val="21"/>
          <w:szCs w:val="21"/>
          <w:highlight w:val="none"/>
        </w:rPr>
      </w:pPr>
      <w:r>
        <w:rPr>
          <w:rFonts w:hint="eastAsia"/>
          <w:color w:val="auto"/>
          <w:sz w:val="21"/>
          <w:szCs w:val="21"/>
          <w:highlight w:val="none"/>
          <w:lang w:val="en-US" w:eastAsia="zh-CN"/>
        </w:rPr>
        <w:t>32.2.2</w:t>
      </w:r>
      <w:r>
        <w:rPr>
          <w:rFonts w:hint="eastAsia"/>
          <w:color w:val="auto"/>
          <w:sz w:val="21"/>
          <w:szCs w:val="21"/>
          <w:highlight w:val="none"/>
        </w:rPr>
        <w:t>评标过程中，不得去掉报价中的最高报价和最低报价。</w:t>
      </w:r>
    </w:p>
    <w:p w14:paraId="5AA8E801">
      <w:pPr>
        <w:pStyle w:val="22"/>
        <w:bidi w:val="0"/>
        <w:ind w:left="0" w:leftChars="0" w:firstLine="0" w:firstLineChars="0"/>
        <w:rPr>
          <w:rFonts w:cs="宋体" w:asciiTheme="minorEastAsia" w:hAnsiTheme="minorEastAsia"/>
          <w:color w:val="auto"/>
          <w:kern w:val="0"/>
          <w:sz w:val="21"/>
          <w:szCs w:val="21"/>
          <w:highlight w:val="none"/>
        </w:rPr>
      </w:pPr>
      <w:r>
        <w:rPr>
          <w:rFonts w:hint="eastAsia"/>
          <w:color w:val="auto"/>
          <w:sz w:val="21"/>
          <w:szCs w:val="21"/>
          <w:highlight w:val="none"/>
          <w:lang w:val="en-US" w:eastAsia="zh-CN"/>
        </w:rPr>
        <w:t>32.2.3</w:t>
      </w:r>
      <w:r>
        <w:rPr>
          <w:rFonts w:hint="eastAsia"/>
          <w:color w:val="auto"/>
          <w:sz w:val="21"/>
          <w:szCs w:val="21"/>
          <w:highlight w:val="none"/>
        </w:rPr>
        <w:t>因落实政府采购政策进行价格调整的，以调整后的价格计算评标基准</w:t>
      </w:r>
      <w:r>
        <w:rPr>
          <w:rFonts w:hint="eastAsia" w:cs="宋体" w:asciiTheme="minorEastAsia" w:hAnsiTheme="minorEastAsia"/>
          <w:color w:val="auto"/>
          <w:kern w:val="0"/>
          <w:sz w:val="21"/>
          <w:szCs w:val="21"/>
          <w:highlight w:val="none"/>
        </w:rPr>
        <w:t>价和投标报价。</w:t>
      </w:r>
    </w:p>
    <w:p w14:paraId="349DEBB7">
      <w:pPr>
        <w:pStyle w:val="19"/>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32. 3 </w:t>
      </w:r>
      <w:r>
        <w:rPr>
          <w:rFonts w:hint="eastAsia" w:cs="宋体" w:asciiTheme="minorEastAsia" w:hAnsiTheme="minorEastAsia"/>
          <w:b/>
          <w:color w:val="auto"/>
          <w:kern w:val="0"/>
          <w:szCs w:val="21"/>
          <w:highlight w:val="none"/>
        </w:rPr>
        <w:t>本次评标具体评标方法、评标标准见（第六章 资格审查与评标）</w:t>
      </w:r>
      <w:r>
        <w:rPr>
          <w:rFonts w:hint="eastAsia" w:cs="宋体" w:asciiTheme="minorEastAsia" w:hAnsiTheme="minorEastAsia"/>
          <w:color w:val="auto"/>
          <w:kern w:val="0"/>
          <w:szCs w:val="21"/>
          <w:highlight w:val="none"/>
        </w:rPr>
        <w:t>。</w:t>
      </w:r>
    </w:p>
    <w:p w14:paraId="4DC0CEE3">
      <w:pPr>
        <w:pStyle w:val="19"/>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33.</w:t>
      </w:r>
      <w:r>
        <w:rPr>
          <w:rFonts w:hint="eastAsia" w:cs="宋体" w:asciiTheme="minorEastAsia" w:hAnsiTheme="minorEastAsia"/>
          <w:b/>
          <w:color w:val="auto"/>
          <w:kern w:val="0"/>
          <w:szCs w:val="21"/>
          <w:highlight w:val="none"/>
        </w:rPr>
        <w:t>推荐中标候选人</w:t>
      </w:r>
    </w:p>
    <w:p w14:paraId="29290C94">
      <w:pPr>
        <w:pStyle w:val="22"/>
        <w:bidi w:val="0"/>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33.1 采用最低评标价法的，评标结果按投标报价由低到高顺序排列。投标报价相同的并列。投标文件满足招标文件全部实质性要求且投标报价最低的投标人为排名第一的中标候选人。</w:t>
      </w:r>
    </w:p>
    <w:p w14:paraId="254CCDF7">
      <w:pPr>
        <w:pStyle w:val="22"/>
        <w:bidi w:val="0"/>
        <w:ind w:left="0" w:leftChars="0" w:firstLine="0" w:firstLineChars="0"/>
        <w:rPr>
          <w:rFonts w:cs="宋体" w:asciiTheme="minorEastAsia" w:hAnsiTheme="minorEastAsia"/>
          <w:color w:val="auto"/>
          <w:kern w:val="0"/>
          <w:szCs w:val="21"/>
          <w:highlight w:val="none"/>
        </w:rPr>
      </w:pPr>
      <w:r>
        <w:rPr>
          <w:rFonts w:hint="eastAsia"/>
          <w:color w:val="auto"/>
          <w:sz w:val="21"/>
          <w:szCs w:val="21"/>
          <w:highlight w:val="none"/>
          <w:lang w:val="en-US" w:eastAsia="zh-CN"/>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19"/>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评审意见无效情形</w:t>
      </w:r>
    </w:p>
    <w:p w14:paraId="4D165982">
      <w:pPr>
        <w:pStyle w:val="19"/>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34. 1 </w:t>
      </w:r>
      <w:r>
        <w:rPr>
          <w:rFonts w:hint="eastAsia" w:cs="宋体" w:asciiTheme="minorEastAsia" w:hAnsiTheme="minorEastAsia"/>
          <w:color w:val="auto"/>
          <w:kern w:val="0"/>
          <w:szCs w:val="21"/>
          <w:highlight w:val="none"/>
        </w:rPr>
        <w:t>评标委员会及其成员有下列行为之一的，其评审意见无效：</w:t>
      </w:r>
    </w:p>
    <w:p w14:paraId="2406BAA0">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34.1.1</w:t>
      </w:r>
      <w:r>
        <w:rPr>
          <w:rFonts w:hint="eastAsia" w:cs="宋体" w:asciiTheme="minorEastAsia" w:hAnsiTheme="minorEastAsia"/>
          <w:color w:val="auto"/>
          <w:kern w:val="0"/>
          <w:szCs w:val="21"/>
          <w:highlight w:val="none"/>
        </w:rPr>
        <w:t>确定参与评标至评标结束前私自接触投标人；</w:t>
      </w:r>
    </w:p>
    <w:p w14:paraId="6151AA7E">
      <w:pPr>
        <w:pStyle w:val="22"/>
        <w:bidi w:val="0"/>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34.1.2接受投标人提出的与投标文件不一致的澄清或者说明，《投标人须知》第26条规定的情形除外；</w:t>
      </w:r>
    </w:p>
    <w:p w14:paraId="2801E75C">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34.1.3</w:t>
      </w:r>
      <w:r>
        <w:rPr>
          <w:rFonts w:hint="eastAsia" w:cs="宋体" w:asciiTheme="minorEastAsia" w:hAnsiTheme="minorEastAsia"/>
          <w:color w:val="auto"/>
          <w:kern w:val="0"/>
          <w:szCs w:val="21"/>
          <w:highlight w:val="none"/>
        </w:rPr>
        <w:t>违反评标纪律发表倾向性意见或者征询采购人的倾向性意见；</w:t>
      </w:r>
    </w:p>
    <w:p w14:paraId="737AA6FE">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34.1.4</w:t>
      </w:r>
      <w:r>
        <w:rPr>
          <w:rFonts w:hint="eastAsia" w:cs="宋体" w:asciiTheme="minorEastAsia" w:hAnsiTheme="minorEastAsia"/>
          <w:color w:val="auto"/>
          <w:kern w:val="0"/>
          <w:szCs w:val="21"/>
          <w:highlight w:val="none"/>
        </w:rPr>
        <w:t>对需要专业判断的主观评审因素协商评分；</w:t>
      </w:r>
    </w:p>
    <w:p w14:paraId="226EE13F">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34.1.5</w:t>
      </w:r>
      <w:r>
        <w:rPr>
          <w:rFonts w:hint="eastAsia" w:cs="宋体" w:asciiTheme="minorEastAsia" w:hAnsiTheme="minorEastAsia"/>
          <w:color w:val="auto"/>
          <w:kern w:val="0"/>
          <w:szCs w:val="21"/>
          <w:highlight w:val="none"/>
        </w:rPr>
        <w:t>在评标过程中擅离职守，影响评标程序正常进行的；</w:t>
      </w:r>
    </w:p>
    <w:p w14:paraId="2723C3D3">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34.1.6</w:t>
      </w:r>
      <w:r>
        <w:rPr>
          <w:rFonts w:hint="eastAsia" w:cs="宋体" w:asciiTheme="minorEastAsia" w:hAnsiTheme="minorEastAsia"/>
          <w:color w:val="auto"/>
          <w:kern w:val="0"/>
          <w:szCs w:val="21"/>
          <w:highlight w:val="none"/>
        </w:rPr>
        <w:t>记录、复制或者带走任何评标资料；</w:t>
      </w:r>
    </w:p>
    <w:p w14:paraId="494454C7">
      <w:pPr>
        <w:pStyle w:val="19"/>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34.1.7</w:t>
      </w:r>
      <w:r>
        <w:rPr>
          <w:rFonts w:hint="eastAsia" w:cs="宋体" w:asciiTheme="minorEastAsia" w:hAnsiTheme="minorEastAsia"/>
          <w:color w:val="auto"/>
          <w:kern w:val="0"/>
          <w:szCs w:val="21"/>
          <w:highlight w:val="none"/>
        </w:rPr>
        <w:t>其他不遵守评标纪律的行为。</w:t>
      </w:r>
    </w:p>
    <w:p w14:paraId="708A14F6">
      <w:pPr>
        <w:pStyle w:val="19"/>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保密</w:t>
      </w:r>
    </w:p>
    <w:p w14:paraId="1755F12B">
      <w:pPr>
        <w:pStyle w:val="19"/>
        <w:numPr>
          <w:ilvl w:val="0"/>
          <w:numId w:val="0"/>
        </w:numPr>
        <w:autoSpaceDE w:val="0"/>
        <w:autoSpaceDN w:val="0"/>
        <w:spacing w:line="360" w:lineRule="auto"/>
        <w:ind w:left="840" w:leftChars="0" w:hanging="840" w:hangingChars="4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35.1</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3D54DD80">
      <w:pPr>
        <w:autoSpaceDE w:val="0"/>
        <w:autoSpaceDN w:val="0"/>
        <w:spacing w:line="360" w:lineRule="auto"/>
        <w:contextualSpacing/>
        <w:rPr>
          <w:rFonts w:hint="eastAsia" w:cs="宋体" w:asciiTheme="minorEastAsia" w:hAnsiTheme="minorEastAsia"/>
          <w:b/>
          <w:color w:val="auto"/>
          <w:kern w:val="0"/>
          <w:szCs w:val="21"/>
          <w:highlight w:val="none"/>
        </w:rPr>
      </w:pPr>
      <w:r>
        <w:rPr>
          <w:rFonts w:hint="eastAsia" w:cs="宋体" w:asciiTheme="minorEastAsia" w:hAnsiTheme="minorEastAsia"/>
          <w:color w:val="auto"/>
          <w:kern w:val="0"/>
          <w:szCs w:val="21"/>
          <w:highlight w:val="none"/>
        </w:rPr>
        <w:t>35.2采购人、采购代理机构应当采取必要措施，保证评标在严格保密的情况下进行。有关人员对评标情况以及在评标过程中获悉的国家秘密、商业秘密负有保密责任。</w:t>
      </w:r>
    </w:p>
    <w:p w14:paraId="4F0BCF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D6A858C">
      <w:pPr>
        <w:pStyle w:val="19"/>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确定中标人</w:t>
      </w:r>
    </w:p>
    <w:p w14:paraId="795C8EEA">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36.2</w:t>
      </w:r>
      <w:r>
        <w:rPr>
          <w:rFonts w:hint="eastAsia" w:cs="宋体" w:asciiTheme="minorEastAsia" w:hAnsiTheme="minorEastAsia"/>
          <w:color w:val="auto"/>
          <w:kern w:val="0"/>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19"/>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中标公告、发出中标通知书</w:t>
      </w:r>
    </w:p>
    <w:p w14:paraId="1580DC7F">
      <w:pPr>
        <w:pStyle w:val="19"/>
        <w:numPr>
          <w:ilvl w:val="0"/>
          <w:numId w:val="0"/>
        </w:numPr>
        <w:autoSpaceDE w:val="0"/>
        <w:autoSpaceDN w:val="0"/>
        <w:spacing w:line="360" w:lineRule="auto"/>
        <w:ind w:left="840" w:leftChars="0" w:hanging="840" w:hangingChars="4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37.1 </w:t>
      </w:r>
      <w:r>
        <w:rPr>
          <w:rFonts w:hint="eastAsia" w:cs="宋体" w:asciiTheme="minorEastAsia" w:hAnsiTheme="minorEastAsia"/>
          <w:color w:val="auto"/>
          <w:kern w:val="0"/>
          <w:szCs w:val="21"/>
          <w:highlight w:val="none"/>
        </w:rPr>
        <w:t>采购人确认中标人后公告中标结果的同时，向中标人发出中标通知书。</w:t>
      </w:r>
    </w:p>
    <w:p w14:paraId="42382EB6">
      <w:pPr>
        <w:pStyle w:val="19"/>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37.2 </w:t>
      </w:r>
      <w:r>
        <w:rPr>
          <w:rFonts w:hint="eastAsia" w:cs="宋体" w:asciiTheme="minorEastAsia" w:hAnsiTheme="minorEastAsia"/>
          <w:color w:val="auto"/>
          <w:kern w:val="0"/>
          <w:szCs w:val="21"/>
          <w:highlight w:val="none"/>
        </w:rPr>
        <w:t>中标通知书发出后，采购人不得违法改变中标结果，中标人无正当理由不得放弃中标。</w:t>
      </w:r>
    </w:p>
    <w:p w14:paraId="1D61BB87">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37.3中标人在接到中标通知时，须向代理机构发送投标报价及分项报价一览表（包含主要中标的名称、规格型号、数量、单价、服务要求等）电子文档，并同时通知代理机构联系人。</w:t>
      </w:r>
    </w:p>
    <w:p w14:paraId="179F8806">
      <w:pPr>
        <w:pStyle w:val="19"/>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0BDDF6AF">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 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14:paraId="7FA53248">
      <w:pPr>
        <w:autoSpaceDE w:val="0"/>
        <w:autoSpaceDN w:val="0"/>
        <w:spacing w:line="360" w:lineRule="auto"/>
        <w:contextualSpacing/>
        <w:rPr>
          <w:rFonts w:hint="eastAsia"/>
          <w:lang w:val="en-US" w:eastAsia="zh-CN"/>
        </w:rPr>
      </w:pPr>
      <w:r>
        <w:rPr>
          <w:rFonts w:hint="eastAsia" w:cs="宋体" w:asciiTheme="minorEastAsia" w:hAnsiTheme="minorEastAsia"/>
          <w:color w:val="auto"/>
          <w:kern w:val="0"/>
          <w:szCs w:val="21"/>
          <w:highlight w:val="none"/>
          <w:lang w:val="en-US" w:eastAsia="zh-CN"/>
        </w:rPr>
        <w:t>38.1.1 对采购文件提出质疑的，潜在投标人应已依法获取采购文件，且应当在获取采购文件或者采购文件公告期限届满之日起7个工作日内使用CA数字证书或CA移动数字证书登录 《全国公共资</w:t>
      </w:r>
    </w:p>
    <w:p w14:paraId="77E308C1">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源交易平台（河南省·许昌市）》（https://ggzy.xuchang.gov.cn/），通过许昌市公共资源电子交易系统一次性提出，逾期提交或未按照要求提交的质疑函将不予受理。质疑提出后潜在投标人应及时联系招标公告中代理机构联系人查看。</w:t>
      </w:r>
    </w:p>
    <w:p w14:paraId="56FD888C">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38.1.2 对采购过程提出质疑的，为各采购程序环节结束之日起七个工作日内，投标人使 用CA数字证书或CA移动数字证书登录《全国公共资源交易平台（河南省·许昌市）》 （https://ggzy.xuchang.gov.cn/），通过许昌市公共资源电子交易系统一次性提出，逾期提交或未按照要求提交的质疑函将不予受理。质疑提出后投标人应及时联系招标公告中代理机构联系人查看。</w:t>
      </w:r>
    </w:p>
    <w:p w14:paraId="70AD0CBB">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38.1.3 对中标结果提出质疑的，为中标结果公告期限届满之日起七个工作日内，投标人使用CA数字证书或CA移动数字证书登录《全国公共资源交易平台（河南省·许昌市）（https://ggzy.xuchang.gov.cn/），通过许昌市公共资源电子交易系统 一次性提出，逾期提交或未按照要求提交的质疑函将不予受理。质疑提出后投标 人应及时联系招标公告中代理机构联系人查看。</w:t>
      </w:r>
    </w:p>
    <w:p w14:paraId="6467752A">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1E4642C">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38.2.1 对采购文件提出的质疑，依法通过澄清或者修改可以继续开展采购活动的，澄清或者修改采购文件后继续开展采购活动；否则应当修改采购文件后重新开展采购活动。</w:t>
      </w:r>
    </w:p>
    <w:p w14:paraId="6A0D2B2D">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38.2.2 对采购过程、中标结果提出的质疑，合格供应商符合法定数量时，可以从合格的中标候选人中另行确定中标供应商的，应当依法另行确定中标供应商；否则应当重新开展采购活动。</w:t>
      </w:r>
    </w:p>
    <w:p w14:paraId="600AD887">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0"/>
          <w:szCs w:val="20"/>
          <w:highlight w:val="none"/>
          <w:lang w:val="en-US" w:eastAsia="zh-CN" w:bidi="ar"/>
        </w:rPr>
        <w:t xml:space="preserve">39. 投诉 </w:t>
      </w:r>
    </w:p>
    <w:p w14:paraId="2D074F9A">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39.1 若对质疑答复不满意或质疑答复未在答复期限内作出，质疑供应商可在答复期满后15个工作日内按照《政府采购质疑和投诉办法》的有关规定向招标文件第一章载明的本项目监督管理部门提起投诉。 </w:t>
      </w:r>
    </w:p>
    <w:p w14:paraId="775A7463">
      <w:pPr>
        <w:keepNext w:val="0"/>
        <w:keepLines w:val="0"/>
        <w:widowControl/>
        <w:suppressLineNumbers w:val="0"/>
        <w:spacing w:line="360" w:lineRule="auto"/>
        <w:jc w:val="left"/>
        <w:rPr>
          <w:rFonts w:cs="宋体" w:asciiTheme="minorEastAsia" w:hAnsiTheme="minorEastAsia"/>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39.2  投诉应有明确的请求和必要的证明材料，投诉的事项不得超出已质疑事项的范围。</w:t>
      </w:r>
    </w:p>
    <w:p w14:paraId="4F4B6F58">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 xml:space="preserve">40. </w:t>
      </w:r>
      <w:r>
        <w:rPr>
          <w:rFonts w:hint="eastAsia" w:cs="宋体" w:asciiTheme="minorEastAsia" w:hAnsiTheme="minorEastAsia"/>
          <w:b/>
          <w:color w:val="auto"/>
          <w:kern w:val="0"/>
          <w:szCs w:val="21"/>
          <w:highlight w:val="none"/>
        </w:rPr>
        <w:t>签订合同与备案</w:t>
      </w:r>
    </w:p>
    <w:p w14:paraId="39ADD95C">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采购人应当自中标通知书发出之日起15日内，按照招标文件和中标人投标文件的规定，与中标人签订书面合同。所签订的合同不得对招标文件确定的事项和中标人投标文件作实质性修改。</w:t>
      </w:r>
    </w:p>
    <w:p w14:paraId="4466BAE1">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采购人自采购合同签订之日起，2个工作日内到禹州市政府采购监督管理办公室进行合同备案，并登录“河南省政府采购网”进行网上备案。</w:t>
      </w:r>
    </w:p>
    <w:p w14:paraId="387B5AE8">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41.</w:t>
      </w:r>
      <w:r>
        <w:rPr>
          <w:rFonts w:hint="eastAsia" w:cs="宋体" w:asciiTheme="minorEastAsia" w:hAnsiTheme="minorEastAsia"/>
          <w:b/>
          <w:color w:val="auto"/>
          <w:kern w:val="0"/>
          <w:szCs w:val="21"/>
          <w:highlight w:val="none"/>
        </w:rPr>
        <w:t>履约保证金</w:t>
      </w:r>
    </w:p>
    <w:p w14:paraId="398F7DFD">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19"/>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42.</w:t>
      </w:r>
      <w:r>
        <w:rPr>
          <w:rFonts w:hint="eastAsia" w:cs="宋体" w:asciiTheme="minorEastAsia" w:hAnsiTheme="minorEastAsia"/>
          <w:b/>
          <w:color w:val="auto"/>
          <w:kern w:val="0"/>
          <w:szCs w:val="21"/>
          <w:highlight w:val="none"/>
        </w:rPr>
        <w:t>政府采购合同融资</w:t>
      </w:r>
    </w:p>
    <w:p w14:paraId="627D7670">
      <w:pPr>
        <w:pStyle w:val="19"/>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42.1  </w:t>
      </w:r>
      <w:r>
        <w:rPr>
          <w:rFonts w:hint="eastAsia" w:cs="宋体" w:asciiTheme="minorEastAsia" w:hAnsiTheme="minorEastAsia"/>
          <w:color w:val="auto"/>
          <w:kern w:val="0"/>
          <w:szCs w:val="21"/>
          <w:highlight w:val="none"/>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w:t>
      </w:r>
      <w:r>
        <w:rPr>
          <w:rFonts w:hint="eastAsia" w:cs="宋体" w:asciiTheme="minorEastAsia" w:hAnsiTheme="minorEastAsia"/>
          <w:color w:val="auto"/>
          <w:kern w:val="0"/>
          <w:szCs w:val="21"/>
          <w:highlight w:val="none"/>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w:t>
      </w:r>
      <w:r>
        <w:rPr>
          <w:rFonts w:hint="eastAsia" w:cs="宋体" w:asciiTheme="minorEastAsia" w:hAnsiTheme="minorEastAsia"/>
          <w:color w:val="auto"/>
          <w:kern w:val="0"/>
          <w:szCs w:val="21"/>
          <w:highlight w:val="none"/>
          <w:lang w:eastAsia="zh-CN"/>
        </w:rPr>
        <w:t>路与</w:t>
      </w:r>
      <w:r>
        <w:rPr>
          <w:rFonts w:hint="eastAsia" w:cs="宋体" w:asciiTheme="minorEastAsia" w:hAnsiTheme="minorEastAsia"/>
          <w:color w:val="auto"/>
          <w:kern w:val="0"/>
          <w:szCs w:val="21"/>
          <w:highlight w:val="none"/>
        </w:rPr>
        <w:t>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42.3</w:t>
      </w:r>
      <w:r>
        <w:rPr>
          <w:rFonts w:hint="eastAsia" w:cs="宋体" w:asciiTheme="minorEastAsia" w:hAnsiTheme="minorEastAsia"/>
          <w:color w:val="auto"/>
          <w:kern w:val="0"/>
          <w:szCs w:val="21"/>
          <w:highlight w:val="none"/>
        </w:rPr>
        <w:t xml:space="preserve"> “政府采购合同融资金融产品推介名录”链接</w:t>
      </w:r>
    </w:p>
    <w:p w14:paraId="0AEF08B6">
      <w:pPr>
        <w:keepNext w:val="0"/>
        <w:keepLines w:val="0"/>
        <w:widowControl/>
        <w:suppressLineNumbers w:val="0"/>
        <w:ind w:firstLine="400" w:firstLineChars="200"/>
        <w:jc w:val="left"/>
        <w:rPr>
          <w:color w:val="auto"/>
          <w:highlight w:val="none"/>
        </w:rPr>
      </w:pPr>
      <w:r>
        <w:rPr>
          <w:rFonts w:hint="eastAsia" w:ascii="宋体" w:hAnsi="宋体" w:eastAsia="宋体" w:cs="宋体"/>
          <w:color w:val="auto"/>
          <w:kern w:val="0"/>
          <w:sz w:val="20"/>
          <w:szCs w:val="20"/>
          <w:highlight w:val="none"/>
          <w:lang w:val="en-US" w:eastAsia="zh-CN" w:bidi="ar"/>
        </w:rPr>
        <w:t>http://ccgp-henan.gov.cn/xuchang/content?infoId=1606365368231095</w:t>
      </w:r>
    </w:p>
    <w:p w14:paraId="027970F7">
      <w:pPr>
        <w:autoSpaceDE w:val="0"/>
        <w:autoSpaceDN w:val="0"/>
        <w:spacing w:line="360" w:lineRule="auto"/>
        <w:contextualSpacing/>
        <w:jc w:val="both"/>
        <w:outlineLvl w:val="0"/>
        <w:rPr>
          <w:rFonts w:hint="eastAsia" w:cs="宋体" w:asciiTheme="majorEastAsia" w:hAnsiTheme="majorEastAsia" w:eastAsiaTheme="majorEastAsia"/>
          <w:b/>
          <w:color w:val="auto"/>
          <w:kern w:val="0"/>
          <w:sz w:val="32"/>
          <w:szCs w:val="32"/>
          <w:highlight w:val="none"/>
        </w:rPr>
      </w:pPr>
    </w:p>
    <w:p w14:paraId="0863D2F5">
      <w:pPr>
        <w:pStyle w:val="2"/>
        <w:rPr>
          <w:rFonts w:hint="eastAsia"/>
        </w:rPr>
      </w:pPr>
    </w:p>
    <w:p w14:paraId="67742B8B">
      <w:pPr>
        <w:autoSpaceDE w:val="0"/>
        <w:autoSpaceDN w:val="0"/>
        <w:spacing w:line="360" w:lineRule="auto"/>
        <w:ind w:left="964"/>
        <w:contextualSpacing/>
        <w:jc w:val="center"/>
        <w:outlineLvl w:val="0"/>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4476E400">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1"/>
        <w:spacing w:line="360" w:lineRule="auto"/>
        <w:ind w:firstLine="422" w:firstLineChars="200"/>
        <w:contextualSpacing/>
        <w:outlineLvl w:val="1"/>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07BF172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1"/>
        <w:numPr>
          <w:ilvl w:val="0"/>
          <w:numId w:val="7"/>
        </w:numPr>
        <w:spacing w:line="360" w:lineRule="auto"/>
        <w:ind w:firstLine="422" w:firstLineChars="200"/>
        <w:contextualSpacing/>
        <w:outlineLvl w:val="1"/>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6E988CD0">
      <w:pPr>
        <w:pStyle w:val="11"/>
        <w:keepNext w:val="0"/>
        <w:keepLines w:val="0"/>
        <w:pageBreakBefore w:val="0"/>
        <w:widowControl w:val="0"/>
        <w:numPr>
          <w:ilvl w:val="0"/>
          <w:numId w:val="8"/>
        </w:numPr>
        <w:kinsoku/>
        <w:wordWrap/>
        <w:overflowPunct/>
        <w:autoSpaceDE/>
        <w:autoSpaceDN/>
        <w:bidi w:val="0"/>
        <w:adjustRightInd/>
        <w:snapToGrid/>
        <w:spacing w:line="480" w:lineRule="exact"/>
        <w:ind w:left="420" w:leftChars="200"/>
        <w:contextualSpacing/>
        <w:textAlignment w:val="auto"/>
        <w:rPr>
          <w:rFonts w:hint="eastAsia"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专门面向中小企业预留采购份额（本项目专门面向</w:t>
      </w:r>
      <w:r>
        <w:rPr>
          <w:rFonts w:hint="eastAsia" w:cs="仿宋_GB2312" w:asciiTheme="minorEastAsia" w:hAnsiTheme="minorEastAsia"/>
          <w:bCs/>
          <w:color w:val="auto"/>
          <w:sz w:val="21"/>
          <w:szCs w:val="21"/>
          <w:highlight w:val="none"/>
          <w:lang w:val="en-US" w:eastAsia="zh-CN"/>
        </w:rPr>
        <w:t>中小</w:t>
      </w:r>
      <w:r>
        <w:rPr>
          <w:rFonts w:hint="eastAsia" w:cs="仿宋_GB2312" w:asciiTheme="minorEastAsia" w:hAnsiTheme="minorEastAsia"/>
          <w:bCs/>
          <w:color w:val="auto"/>
          <w:sz w:val="21"/>
          <w:szCs w:val="21"/>
          <w:highlight w:val="none"/>
          <w:lang w:val="zh-CN"/>
        </w:rPr>
        <w:t>企业采购，不再执行价格评审</w:t>
      </w:r>
    </w:p>
    <w:p w14:paraId="5DBFCEEE">
      <w:pPr>
        <w:pStyle w:val="11"/>
        <w:keepNext w:val="0"/>
        <w:keepLines w:val="0"/>
        <w:pageBreakBefore w:val="0"/>
        <w:widowControl w:val="0"/>
        <w:numPr>
          <w:ilvl w:val="0"/>
          <w:numId w:val="0"/>
        </w:numPr>
        <w:kinsoku/>
        <w:wordWrap/>
        <w:overflowPunct/>
        <w:autoSpaceDE/>
        <w:autoSpaceDN/>
        <w:bidi w:val="0"/>
        <w:adjustRightInd/>
        <w:snapToGrid/>
        <w:spacing w:line="480" w:lineRule="exact"/>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优惠的扶持政策） </w:t>
      </w:r>
    </w:p>
    <w:p w14:paraId="08F55241">
      <w:pPr>
        <w:pStyle w:val="11"/>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color w:val="auto"/>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0BE01F56">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w:t>
      </w:r>
      <w:r>
        <w:rPr>
          <w:rFonts w:hint="eastAsia" w:ascii="ˎ̥" w:hAnsi="ˎ̥"/>
          <w:color w:val="auto"/>
          <w:highlight w:val="none"/>
        </w:rPr>
        <w:t>（10%—20%）</w:t>
      </w:r>
      <w:r>
        <w:rPr>
          <w:rFonts w:hint="eastAsia" w:cs="仿宋_GB2312" w:asciiTheme="minorEastAsia" w:hAnsiTheme="minorEastAsia"/>
          <w:color w:val="auto"/>
          <w:szCs w:val="21"/>
          <w:highlight w:val="none"/>
          <w:lang w:val="zh-CN"/>
        </w:rPr>
        <w:t>的扣除，用扣除后的价格参与评审。</w:t>
      </w:r>
    </w:p>
    <w:p w14:paraId="1967FD23">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461FCFB6">
      <w:pPr>
        <w:spacing w:line="360" w:lineRule="auto"/>
        <w:ind w:firstLine="420" w:firstLineChars="200"/>
        <w:jc w:val="left"/>
        <w:rPr>
          <w:rFonts w:hint="eastAsia" w:ascii="宋体" w:hAnsi="宋体" w:eastAsiaTheme="minorEastAsia"/>
          <w:color w:val="auto"/>
          <w:szCs w:val="21"/>
          <w:highlight w:val="none"/>
          <w:lang w:eastAsia="zh-CN"/>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r>
        <w:rPr>
          <w:rFonts w:hint="eastAsia" w:ascii="ˎ̥" w:hAnsi="ˎ̥"/>
          <w:color w:val="auto"/>
          <w:highlight w:val="none"/>
          <w:lang w:eastAsia="zh-CN"/>
        </w:rPr>
        <w:t>。</w:t>
      </w:r>
    </w:p>
    <w:p w14:paraId="4D691172">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AD80AFE">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highlight w:val="none"/>
          <w:lang w:val="zh-CN"/>
        </w:rPr>
        <w:t>财库〔2014〕68号</w:t>
      </w:r>
      <w:bookmarkEnd w:id="1"/>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71F8DD53">
      <w:pPr>
        <w:spacing w:line="360" w:lineRule="auto"/>
        <w:ind w:firstLine="420" w:firstLineChars="200"/>
        <w:rPr>
          <w:rFonts w:ascii="宋体" w:hAnsi="宋体"/>
          <w:color w:val="auto"/>
          <w:szCs w:val="21"/>
          <w:highlight w:val="none"/>
          <w:lang w:val="en-GB"/>
        </w:rPr>
      </w:pPr>
      <w:r>
        <w:rPr>
          <w:rFonts w:hint="eastAsia" w:cs="仿宋_GB2312" w:asciiTheme="minorEastAsia" w:hAnsiTheme="minorEastAsia"/>
          <w:color w:val="auto"/>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color w:val="auto"/>
          <w:szCs w:val="21"/>
          <w:highlight w:val="none"/>
        </w:rPr>
        <w:t>残疾人福利性单位属于小型、微型企业的，不重复享受政策。</w:t>
      </w:r>
    </w:p>
    <w:p w14:paraId="0F19C12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AD55C0">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56B9F13E">
      <w:pPr>
        <w:keepNext w:val="0"/>
        <w:keepLines w:val="0"/>
        <w:widowControl/>
        <w:suppressLineNumbers w:val="0"/>
        <w:spacing w:line="360" w:lineRule="auto"/>
        <w:ind w:firstLine="42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五、实施本国产品 </w:t>
      </w:r>
    </w:p>
    <w:p w14:paraId="67CDC17E">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 xml:space="preserve">对本国产品的支持政策。 </w:t>
      </w:r>
    </w:p>
    <w:p w14:paraId="46CD5425">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政府采购活动中既有本国产品又有非本国产品参与竞争的，依法对本国产品给予价格评审优 </w:t>
      </w:r>
    </w:p>
    <w:p w14:paraId="1CDD10C0">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惠，对本国产品的报价给予20%的价格扣除，用扣除后的价格参与评审。 </w:t>
      </w:r>
    </w:p>
    <w:p w14:paraId="7BFA1A4F">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当采购项目或者采购包中含有多种产品，供应商为该采购项目或者采购包提供的符合本国产 </w:t>
      </w:r>
    </w:p>
    <w:p w14:paraId="78D4BAA4">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品标准的产品成本之和占该供应商提供的全部产品成本之和的比例达到80%以上时，依法对该供应 商提供的全部产品给予价格评审优惠，即对该供应商提供的全部产品的总报价给予20%的价格扣除， 用扣除后的价格参与评审。 </w:t>
      </w:r>
    </w:p>
    <w:p w14:paraId="2BF8842D">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 xml:space="preserve">政策执行要求 </w:t>
      </w:r>
    </w:p>
    <w:p w14:paraId="3BC72607">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 </w:t>
      </w:r>
    </w:p>
    <w:p w14:paraId="6AD0D582">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34 号），供应商对其提供的产品应当按照招标文件格式要求出具《关于符合本国产品标准的声明 </w:t>
      </w:r>
    </w:p>
    <w:p w14:paraId="7E44907F">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函》或财政部会同有关部门规定的有关证明文件。出具符合要求的《声明函》或有关证明文件的， </w:t>
      </w:r>
    </w:p>
    <w:p w14:paraId="5181D93D">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该产品视为本国产品。采购人、采购代理机构不得再要求供应商提供其他证明材料。 </w:t>
      </w:r>
    </w:p>
    <w:p w14:paraId="75EA4539">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国有企业、民营企业、外资企业等各类经营主体平等享受对本国产品的政府采购支持政策。 </w:t>
      </w:r>
    </w:p>
    <w:p w14:paraId="113F1F62">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 </w:t>
      </w:r>
    </w:p>
    <w:p w14:paraId="77C75F2A">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 </w:t>
      </w:r>
    </w:p>
    <w:p w14:paraId="3BB0F030">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34号）、《关于贯彻落实</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国务院办公厅关于在政府采购中实施本国产品标准及相关政策的通知</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 xml:space="preserve">的 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 械注册证的，属于在中国境内生产的产品；其他产品，根据实际情况判断是否在中国境内生产。 </w:t>
      </w:r>
    </w:p>
    <w:p w14:paraId="3EF7E2A4">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本国产品标准的适用范围。 </w:t>
      </w:r>
    </w:p>
    <w:p w14:paraId="36A271BD">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本国产品标准适用于货物，包括政府采购货物项目和服务项目中涉及的货物。适用本国产品 </w:t>
      </w:r>
    </w:p>
    <w:p w14:paraId="6CE7A64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标准的货物具体是指《政府采购品目分类目录》中的货物类产品，但不包括其中的房屋和构筑物， </w:t>
      </w:r>
    </w:p>
    <w:p w14:paraId="53297429">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文物和陈列品，图书和档案，特种动植物，农林牧渔业产品，矿与矿物，电力、城市燃气、蒸汽 </w:t>
      </w:r>
    </w:p>
    <w:p w14:paraId="5E0342BC">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和热水、水，食品、饮料和烟草原料，无形资产。</w:t>
      </w:r>
    </w:p>
    <w:p w14:paraId="05F24EC7">
      <w:pPr>
        <w:topLinePunct/>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p>
    <w:p w14:paraId="7AE9AA2F">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1"/>
          <w:szCs w:val="21"/>
          <w:highlight w:val="none"/>
        </w:rPr>
      </w:pPr>
    </w:p>
    <w:p w14:paraId="0F1E7B80">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7D1DA55D">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14ECB54B">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资格审查与评标</w:t>
      </w:r>
    </w:p>
    <w:p w14:paraId="24CF711E">
      <w:pPr>
        <w:pStyle w:val="11"/>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2F19CEC">
      <w:pPr>
        <w:spacing w:line="360" w:lineRule="auto"/>
        <w:ind w:right="420" w:rightChars="200" w:firstLine="420" w:firstLineChars="200"/>
        <w:contextualSpacing/>
        <w:rPr>
          <w:rFonts w:asciiTheme="minorEastAsia" w:hAnsiTheme="minorEastAsia"/>
          <w:bCs/>
          <w:color w:val="auto"/>
          <w:szCs w:val="21"/>
          <w:highlight w:val="none"/>
        </w:rPr>
      </w:pPr>
      <w:r>
        <w:rPr>
          <w:rFonts w:hint="eastAsia" w:asciiTheme="minorEastAsia" w:hAnsiTheme="minorEastAsia"/>
          <w:bCs/>
          <w:color w:val="auto"/>
          <w:szCs w:val="21"/>
          <w:highlight w:val="none"/>
        </w:rPr>
        <w:t>（一）</w:t>
      </w:r>
      <w:r>
        <w:rPr>
          <w:rFonts w:asciiTheme="minorEastAsia" w:hAnsiTheme="minorEastAsia"/>
          <w:bCs/>
          <w:color w:val="auto"/>
          <w:szCs w:val="21"/>
          <w:highlight w:val="none"/>
        </w:rPr>
        <w:t>开标结束后，</w:t>
      </w:r>
      <w:r>
        <w:rPr>
          <w:rFonts w:hint="eastAsia" w:asciiTheme="minorEastAsia" w:hAnsiTheme="minorEastAsia"/>
          <w:bCs/>
          <w:color w:val="auto"/>
          <w:szCs w:val="21"/>
          <w:highlight w:val="none"/>
        </w:rPr>
        <w:t>采购人（采购代理机构）依法对投标人资格进行审查</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（三）资格审查中所涉及到的证书及材料，均须在电子投标文件中提供原件扫描件（或图片）。</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432DC55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36977A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99BCA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20B38A2D">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2</w:t>
            </w:r>
          </w:p>
        </w:tc>
        <w:tc>
          <w:tcPr>
            <w:tcW w:w="2410" w:type="dxa"/>
            <w:vAlign w:val="center"/>
          </w:tcPr>
          <w:p w14:paraId="0F157AE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禹州</w:t>
            </w:r>
            <w:r>
              <w:rPr>
                <w:rFonts w:asciiTheme="minorEastAsia" w:hAnsiTheme="minorEastAsia"/>
                <w:b/>
                <w:color w:val="auto"/>
                <w:szCs w:val="21"/>
                <w:highlight w:val="none"/>
              </w:rPr>
              <w:t>市政府采购</w:t>
            </w:r>
          </w:p>
          <w:p w14:paraId="5ACD3170">
            <w:pPr>
              <w:spacing w:line="360" w:lineRule="auto"/>
              <w:jc w:val="center"/>
              <w:rPr>
                <w:rFonts w:asciiTheme="minorEastAsia" w:hAnsiTheme="minorEastAsia"/>
                <w:b/>
                <w:color w:val="auto"/>
                <w:szCs w:val="21"/>
                <w:highlight w:val="none"/>
              </w:rPr>
            </w:pPr>
            <w:r>
              <w:rPr>
                <w:rFonts w:asciiTheme="minorEastAsia" w:hAnsiTheme="minorEastAsia"/>
                <w:b/>
                <w:color w:val="auto"/>
                <w:szCs w:val="21"/>
                <w:highlight w:val="none"/>
              </w:rPr>
              <w:t>供应商信用承诺函</w:t>
            </w:r>
          </w:p>
        </w:tc>
        <w:tc>
          <w:tcPr>
            <w:tcW w:w="5954" w:type="dxa"/>
            <w:vAlign w:val="center"/>
          </w:tcPr>
          <w:p w14:paraId="66315F2D">
            <w:pPr>
              <w:spacing w:line="360" w:lineRule="auto"/>
              <w:jc w:val="left"/>
              <w:rPr>
                <w:rFonts w:asciiTheme="minorEastAsia" w:hAnsiTheme="minorEastAsia"/>
                <w:b/>
                <w:bCs/>
                <w:color w:val="auto"/>
                <w:szCs w:val="21"/>
                <w:highlight w:val="none"/>
              </w:rPr>
            </w:pPr>
            <w:r>
              <w:rPr>
                <w:rFonts w:hint="eastAsia" w:ascii="宋体" w:hAnsi="宋体" w:cs="微软雅黑"/>
                <w:bCs/>
                <w:color w:val="auto"/>
                <w:szCs w:val="21"/>
                <w:highlight w:val="none"/>
              </w:rPr>
              <w:t>按照招标文件第八章3.5格式填写</w:t>
            </w:r>
          </w:p>
        </w:tc>
      </w:tr>
      <w:tr w14:paraId="408D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BD1113">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3</w:t>
            </w:r>
          </w:p>
        </w:tc>
        <w:tc>
          <w:tcPr>
            <w:tcW w:w="2410" w:type="dxa"/>
            <w:vAlign w:val="center"/>
          </w:tcPr>
          <w:p w14:paraId="1E2B7EB9">
            <w:pPr>
              <w:spacing w:line="360" w:lineRule="auto"/>
              <w:jc w:val="center"/>
              <w:rPr>
                <w:rFonts w:hint="eastAsia" w:asciiTheme="minorEastAsia" w:hAnsiTheme="minorEastAsia"/>
                <w:b/>
                <w:bCs/>
                <w:color w:val="auto"/>
                <w:szCs w:val="21"/>
                <w:highlight w:val="none"/>
              </w:rPr>
            </w:pPr>
            <w:r>
              <w:rPr>
                <w:rFonts w:hint="eastAsia" w:asciiTheme="minorEastAsia" w:hAnsiTheme="minorEastAsia" w:cstheme="minorEastAsia"/>
                <w:b/>
                <w:bCs/>
                <w:color w:val="auto"/>
                <w:sz w:val="22"/>
                <w:highlight w:val="none"/>
              </w:rPr>
              <w:t>中小企业</w:t>
            </w:r>
          </w:p>
        </w:tc>
        <w:tc>
          <w:tcPr>
            <w:tcW w:w="5954" w:type="dxa"/>
          </w:tcPr>
          <w:p w14:paraId="363D1E76">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提供中小企业声明函或者残疾人福利性单位声明函或监狱企业的证明文件。</w:t>
            </w:r>
          </w:p>
          <w:p w14:paraId="4B55FD9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（1）中小企业出具《中小企业声明函》</w:t>
            </w:r>
          </w:p>
          <w:p w14:paraId="3059033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（2）残疾人福利性单位出具《残疾人福利企业声明函》</w:t>
            </w:r>
          </w:p>
          <w:p w14:paraId="3330E9D9">
            <w:pPr>
              <w:spacing w:line="360" w:lineRule="auto"/>
              <w:rPr>
                <w:rFonts w:hint="eastAsia" w:cs="仿宋_GB2312" w:asciiTheme="minorEastAsia" w:hAnsiTheme="minorEastAsia"/>
                <w:color w:val="auto"/>
                <w:szCs w:val="21"/>
                <w:highlight w:val="none"/>
                <w:lang w:val="zh-CN"/>
              </w:rPr>
            </w:pPr>
            <w:r>
              <w:rPr>
                <w:rFonts w:hint="eastAsia" w:asciiTheme="minorEastAsia" w:hAnsiTheme="minorEastAsia" w:cstheme="minorEastAsia"/>
                <w:bCs/>
                <w:color w:val="auto"/>
                <w:sz w:val="22"/>
                <w:highlight w:val="none"/>
              </w:rPr>
              <w:t>（3）监狱企业提供由省级以上监狱管理局、戒毒管理局（含新疆生产建设兵团） 出具的属于监狱企业的证明文件</w:t>
            </w:r>
          </w:p>
        </w:tc>
      </w:tr>
      <w:tr w14:paraId="7B6F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B13077">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4</w:t>
            </w:r>
          </w:p>
        </w:tc>
        <w:tc>
          <w:tcPr>
            <w:tcW w:w="2410" w:type="dxa"/>
            <w:vAlign w:val="center"/>
          </w:tcPr>
          <w:p w14:paraId="4DD3A6D4">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供应商须具备的特殊</w:t>
            </w:r>
          </w:p>
          <w:p w14:paraId="31D67B02">
            <w:pPr>
              <w:spacing w:line="360" w:lineRule="auto"/>
              <w:jc w:val="center"/>
              <w:rPr>
                <w:rFonts w:hint="eastAsia" w:asciiTheme="minorEastAsia" w:hAnsiTheme="minorEastAsia"/>
                <w:b/>
                <w:bCs/>
                <w:color w:val="auto"/>
                <w:szCs w:val="21"/>
                <w:highlight w:val="none"/>
              </w:rPr>
            </w:pPr>
            <w:r>
              <w:rPr>
                <w:rFonts w:hint="eastAsia" w:asciiTheme="minorEastAsia" w:hAnsiTheme="minorEastAsia" w:cstheme="minorEastAsia"/>
                <w:b/>
                <w:color w:val="auto"/>
                <w:sz w:val="22"/>
                <w:highlight w:val="none"/>
              </w:rPr>
              <w:t>资质证书</w:t>
            </w:r>
          </w:p>
        </w:tc>
        <w:tc>
          <w:tcPr>
            <w:tcW w:w="5954" w:type="dxa"/>
            <w:vAlign w:val="center"/>
          </w:tcPr>
          <w:p w14:paraId="0499AEC1">
            <w:pPr>
              <w:spacing w:line="360" w:lineRule="auto"/>
              <w:jc w:val="both"/>
              <w:rPr>
                <w:rFonts w:hint="eastAsia" w:cs="仿宋_GB2312" w:asciiTheme="minorEastAsia" w:hAnsiTheme="minorEastAsia"/>
                <w:color w:val="auto"/>
                <w:szCs w:val="21"/>
                <w:highlight w:val="none"/>
                <w:lang w:val="zh-CN"/>
              </w:rPr>
            </w:pPr>
            <w:r>
              <w:rPr>
                <w:rFonts w:hint="eastAsia" w:asciiTheme="minorEastAsia" w:hAnsiTheme="minorEastAsia" w:cstheme="minorEastAsia"/>
                <w:color w:val="auto"/>
                <w:kern w:val="0"/>
                <w:sz w:val="22"/>
                <w:highlight w:val="none"/>
              </w:rPr>
              <w:t>详见</w:t>
            </w:r>
            <w:r>
              <w:rPr>
                <w:rFonts w:hint="eastAsia" w:asciiTheme="minorEastAsia" w:hAnsiTheme="minorEastAsia" w:cstheme="minorEastAsia"/>
                <w:color w:val="auto"/>
                <w:kern w:val="0"/>
                <w:sz w:val="22"/>
                <w:highlight w:val="none"/>
                <w:lang w:val="en-US" w:eastAsia="zh-CN"/>
              </w:rPr>
              <w:t>招标</w:t>
            </w:r>
            <w:r>
              <w:rPr>
                <w:rFonts w:hint="eastAsia" w:asciiTheme="minorEastAsia" w:hAnsiTheme="minorEastAsia" w:cstheme="minorEastAsia"/>
                <w:color w:val="auto"/>
                <w:kern w:val="0"/>
                <w:sz w:val="22"/>
                <w:highlight w:val="none"/>
              </w:rPr>
              <w:t>公告</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5</w:t>
            </w:r>
          </w:p>
        </w:tc>
        <w:tc>
          <w:tcPr>
            <w:tcW w:w="2410" w:type="dxa"/>
            <w:vAlign w:val="center"/>
          </w:tcPr>
          <w:p w14:paraId="2C24DD0E">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投标</w:t>
            </w:r>
            <w:r>
              <w:rPr>
                <w:rFonts w:hint="eastAsia" w:cs="仿宋_GB2312" w:asciiTheme="minorEastAsia" w:hAnsiTheme="minorEastAsia"/>
                <w:b/>
                <w:color w:val="auto"/>
                <w:szCs w:val="21"/>
                <w:highlight w:val="none"/>
                <w:lang w:val="zh-CN"/>
              </w:rPr>
              <w:t>报价</w:t>
            </w:r>
          </w:p>
        </w:tc>
        <w:tc>
          <w:tcPr>
            <w:tcW w:w="5954" w:type="dxa"/>
          </w:tcPr>
          <w:p w14:paraId="31E30F03">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投标报价是否超出招标文件中规定的预算金额，超出预算金额的投标无效。如投标人须知前附表规定最高限价，则</w:t>
            </w:r>
            <w:r>
              <w:rPr>
                <w:rFonts w:hint="eastAsia" w:cs="宋体" w:asciiTheme="minorEastAsia" w:hAnsiTheme="minorEastAsia"/>
                <w:bCs/>
                <w:color w:val="auto"/>
                <w:szCs w:val="21"/>
                <w:highlight w:val="none"/>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6</w:t>
            </w:r>
          </w:p>
        </w:tc>
        <w:tc>
          <w:tcPr>
            <w:tcW w:w="2410" w:type="dxa"/>
            <w:vAlign w:val="center"/>
          </w:tcPr>
          <w:p w14:paraId="7FC48AEE">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投标承诺函</w:t>
            </w:r>
          </w:p>
        </w:tc>
        <w:tc>
          <w:tcPr>
            <w:tcW w:w="5954" w:type="dxa"/>
            <w:vAlign w:val="center"/>
          </w:tcPr>
          <w:p w14:paraId="539C1AF6">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7</w:t>
            </w:r>
          </w:p>
        </w:tc>
        <w:tc>
          <w:tcPr>
            <w:tcW w:w="2410" w:type="dxa"/>
            <w:vAlign w:val="center"/>
          </w:tcPr>
          <w:p w14:paraId="1B8F985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tcPr>
          <w:p w14:paraId="0C1E8BD5">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8</w:t>
            </w:r>
          </w:p>
        </w:tc>
        <w:tc>
          <w:tcPr>
            <w:tcW w:w="2410" w:type="dxa"/>
            <w:vAlign w:val="center"/>
          </w:tcPr>
          <w:p w14:paraId="6CB8A8D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投标人身份证明及授权</w:t>
            </w:r>
          </w:p>
        </w:tc>
        <w:tc>
          <w:tcPr>
            <w:tcW w:w="5954" w:type="dxa"/>
          </w:tcPr>
          <w:p w14:paraId="52862945">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（2）单位负责人身份证明或提供单位负责人授权委托书及被授权人身份证明。（非法人投标提供）</w:t>
            </w:r>
          </w:p>
          <w:p w14:paraId="3D45AF50">
            <w:pPr>
              <w:spacing w:line="360" w:lineRule="auto"/>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w:t>
            </w:r>
          </w:p>
          <w:p w14:paraId="3F49FE2B">
            <w:pPr>
              <w:spacing w:line="360" w:lineRule="auto"/>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rPr>
                <w:rFonts w:asciiTheme="minorEastAsia" w:hAnsiTheme="minorEastAsia"/>
                <w:b/>
                <w:color w:val="auto"/>
                <w:szCs w:val="21"/>
                <w:highlight w:val="none"/>
              </w:rPr>
            </w:pPr>
            <w:r>
              <w:rPr>
                <w:rFonts w:hint="eastAsia" w:asciiTheme="minorEastAsia" w:hAnsiTheme="minorEastAsia"/>
                <w:bCs/>
                <w:color w:val="auto"/>
                <w:szCs w:val="21"/>
                <w:highlight w:val="none"/>
              </w:rPr>
              <w:t>③投标人为自然人的，无需填写法定代表人授权书。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9</w:t>
            </w:r>
          </w:p>
        </w:tc>
        <w:tc>
          <w:tcPr>
            <w:tcW w:w="2410" w:type="dxa"/>
            <w:vAlign w:val="center"/>
          </w:tcPr>
          <w:p w14:paraId="734DCE6E">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7773C54E">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投标人提供与参加本项目投标的其他供应商之间，单位负责人不为同一人并且不存在直接控股、管理关系承诺函（承诺函格式自拟）。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727CE5D6">
            <w:pPr>
              <w:spacing w:line="360" w:lineRule="auto"/>
              <w:rPr>
                <w:rFonts w:cs="仿宋_GB2312" w:asciiTheme="minorEastAsia" w:hAnsiTheme="minorEastAsia"/>
                <w:color w:val="auto"/>
                <w:szCs w:val="21"/>
                <w:highlight w:val="none"/>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10</w:t>
            </w:r>
          </w:p>
        </w:tc>
        <w:tc>
          <w:tcPr>
            <w:tcW w:w="2410" w:type="dxa"/>
            <w:vAlign w:val="center"/>
          </w:tcPr>
          <w:p w14:paraId="42E8B0D5">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w:t>
            </w:r>
            <w:bookmarkStart w:id="2" w:name="baidusnap2"/>
            <w:bookmarkEnd w:id="2"/>
            <w:r>
              <w:rPr>
                <w:rFonts w:hint="eastAsia" w:cs="仿宋_GB2312" w:asciiTheme="minorEastAsia" w:hAnsiTheme="minorEastAsia"/>
                <w:color w:val="auto"/>
                <w:szCs w:val="21"/>
                <w:highlight w:val="none"/>
                <w:lang w:val="zh-CN"/>
              </w:rPr>
              <w:t>提供未为本项目提供整体设计、</w:t>
            </w:r>
            <w:bookmarkStart w:id="3" w:name="baidusnap9"/>
            <w:bookmarkEnd w:id="3"/>
            <w:r>
              <w:rPr>
                <w:rFonts w:hint="eastAsia" w:cs="仿宋_GB2312" w:asciiTheme="minorEastAsia" w:hAnsiTheme="minorEastAsia"/>
                <w:color w:val="auto"/>
                <w:szCs w:val="21"/>
                <w:highlight w:val="none"/>
                <w:lang w:val="zh-CN"/>
              </w:rPr>
              <w:t>规范编制或者项目管理、监理、检测等服务承诺函（承诺函格式自拟）。</w:t>
            </w:r>
          </w:p>
          <w:p w14:paraId="6C6D3100">
            <w:pPr>
              <w:spacing w:line="360" w:lineRule="auto"/>
              <w:rPr>
                <w:rFonts w:asciiTheme="minorEastAsia" w:hAnsiTheme="minorEastAsia"/>
                <w:bCs/>
                <w:color w:val="auto"/>
                <w:szCs w:val="21"/>
                <w:highlight w:val="none"/>
              </w:rPr>
            </w:pPr>
          </w:p>
        </w:tc>
      </w:tr>
    </w:tbl>
    <w:p w14:paraId="5D426807">
      <w:pPr>
        <w:pStyle w:val="11"/>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57FF5A7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F706CCE">
      <w:pPr>
        <w:pStyle w:val="11"/>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3C5E69CC">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2D4A6909">
      <w:pPr>
        <w:pStyle w:val="11"/>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审查、评价投标文件是否符合招标文件的商务、技术等实质性要求；</w:t>
      </w:r>
    </w:p>
    <w:p w14:paraId="342ABB67">
      <w:pPr>
        <w:pStyle w:val="11"/>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评标委员会对符合资格的投标人的投标文件进行符合性审查，以确定其是否满足招标文件的商务、技术等实质性要求。</w:t>
      </w:r>
    </w:p>
    <w:p w14:paraId="456C019B">
      <w:pPr>
        <w:pStyle w:val="11"/>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注：符合性审查中所涉及到的证书及材料，均应在电子投标文件中提供原件扫描件（或图片）。</w:t>
      </w:r>
    </w:p>
    <w:p w14:paraId="7C2F5EB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要求投标人对投标文件有关事项作出澄清或者说明；</w:t>
      </w:r>
    </w:p>
    <w:p w14:paraId="176770EE">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1</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8D16706">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（2）对供应商所出具的《关于符合本国产品标准的声明函》（以下简称《声明函》）的完整 </w:t>
      </w:r>
    </w:p>
    <w:p w14:paraId="52E37EB5">
      <w:pPr>
        <w:pStyle w:val="11"/>
        <w:spacing w:line="360" w:lineRule="auto"/>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3A34CC37">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3</w:t>
      </w:r>
      <w:r>
        <w:rPr>
          <w:rFonts w:hint="eastAsia" w:cs="仿宋_GB2312" w:asciiTheme="minorEastAsia" w:hAnsiTheme="minorEastAsia" w:eastAsiaTheme="minorEastAsia"/>
          <w:color w:val="auto"/>
          <w:sz w:val="21"/>
          <w:szCs w:val="21"/>
          <w:highlight w:val="none"/>
          <w:lang w:val="zh-CN"/>
        </w:rPr>
        <w:t>）评标委员会启动异常低价投标审查后，要求相关供应商在评审现场规定时间内（给予供 应商的时间不少于60分钟）对投标价格作出解释、提供证明材料的，应当以书面形式要求供应商 提供项目具体成本测算等与报价合理性相关的书面说明及必要的证明材料，包括但不限于原材料 成本、人工成本、制造费用等。</w:t>
      </w:r>
    </w:p>
    <w:p w14:paraId="47519402">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1"/>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对投标文件进行比较和评价；</w:t>
      </w:r>
    </w:p>
    <w:p w14:paraId="4EB0F3C1">
      <w:pPr>
        <w:pStyle w:val="11"/>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1F463E6A">
      <w:pPr>
        <w:pStyle w:val="11"/>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注：评标标准中所涉及到的证书及材料，均应在电子投标文件中提供原件扫描件（或图片）。</w:t>
      </w:r>
    </w:p>
    <w:p w14:paraId="6A0E275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63942E07">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4C1B2BE5">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1）如果本项目非专门面向中小企业采购，对符合《政府采购促进中小企业发展管理办法》（财 </w:t>
      </w:r>
    </w:p>
    <w:p w14:paraId="4B91AAE8">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库〔</w:t>
      </w:r>
      <w:r>
        <w:rPr>
          <w:rFonts w:hint="default" w:cs="仿宋_GB2312" w:asciiTheme="minorEastAsia" w:hAnsiTheme="minorEastAsia" w:eastAsiaTheme="minorEastAsia"/>
          <w:color w:val="auto"/>
          <w:sz w:val="21"/>
          <w:szCs w:val="21"/>
          <w:highlight w:val="none"/>
          <w:lang w:val="en-US" w:eastAsia="zh-CN"/>
        </w:rPr>
        <w:t>2020</w:t>
      </w:r>
      <w:r>
        <w:rPr>
          <w:rFonts w:hint="eastAsia" w:cs="仿宋_GB2312" w:asciiTheme="minorEastAsia" w:hAnsiTheme="minorEastAsia" w:eastAsiaTheme="minorEastAsia"/>
          <w:color w:val="auto"/>
          <w:sz w:val="21"/>
          <w:szCs w:val="21"/>
          <w:highlight w:val="none"/>
          <w:lang w:val="en-US" w:eastAsia="zh-CN"/>
        </w:rPr>
        <w:t>〕</w:t>
      </w:r>
      <w:r>
        <w:rPr>
          <w:rFonts w:hint="default" w:cs="仿宋_GB2312" w:asciiTheme="minorEastAsia" w:hAnsiTheme="minorEastAsia" w:eastAsiaTheme="minorEastAsia"/>
          <w:color w:val="auto"/>
          <w:sz w:val="21"/>
          <w:szCs w:val="21"/>
          <w:highlight w:val="none"/>
          <w:lang w:val="en-US" w:eastAsia="zh-CN"/>
        </w:rPr>
        <w:t xml:space="preserve">46 </w:t>
      </w:r>
      <w:r>
        <w:rPr>
          <w:rFonts w:hint="eastAsia" w:cs="仿宋_GB2312" w:asciiTheme="minorEastAsia" w:hAnsiTheme="minorEastAsia" w:eastAsiaTheme="minorEastAsia"/>
          <w:color w:val="auto"/>
          <w:sz w:val="21"/>
          <w:szCs w:val="21"/>
          <w:highlight w:val="none"/>
          <w:lang w:val="en-US" w:eastAsia="zh-CN"/>
        </w:rPr>
        <w:t>号、《关于进一步加大政府采购支持中小企业力度的通知》（财库〔</w:t>
      </w:r>
      <w:r>
        <w:rPr>
          <w:rFonts w:hint="default" w:cs="仿宋_GB2312" w:asciiTheme="minorEastAsia" w:hAnsiTheme="minorEastAsia" w:eastAsiaTheme="minorEastAsia"/>
          <w:color w:val="auto"/>
          <w:sz w:val="21"/>
          <w:szCs w:val="21"/>
          <w:highlight w:val="none"/>
          <w:lang w:val="en-US" w:eastAsia="zh-CN"/>
        </w:rPr>
        <w:t>2022</w:t>
      </w:r>
      <w:r>
        <w:rPr>
          <w:rFonts w:hint="eastAsia" w:cs="仿宋_GB2312" w:asciiTheme="minorEastAsia" w:hAnsiTheme="minorEastAsia" w:eastAsiaTheme="minorEastAsia"/>
          <w:color w:val="auto"/>
          <w:sz w:val="21"/>
          <w:szCs w:val="21"/>
          <w:highlight w:val="none"/>
          <w:lang w:val="en-US" w:eastAsia="zh-CN"/>
        </w:rPr>
        <w:t>〕</w:t>
      </w:r>
      <w:r>
        <w:rPr>
          <w:rFonts w:hint="default" w:cs="仿宋_GB2312" w:asciiTheme="minorEastAsia" w:hAnsiTheme="minorEastAsia" w:eastAsiaTheme="minorEastAsia"/>
          <w:color w:val="auto"/>
          <w:sz w:val="21"/>
          <w:szCs w:val="21"/>
          <w:highlight w:val="none"/>
          <w:lang w:val="en-US" w:eastAsia="zh-CN"/>
        </w:rPr>
        <w:t xml:space="preserve">19 </w:t>
      </w:r>
      <w:r>
        <w:rPr>
          <w:rFonts w:hint="eastAsia" w:cs="仿宋_GB2312" w:asciiTheme="minorEastAsia" w:hAnsiTheme="minorEastAsia" w:eastAsiaTheme="minorEastAsia"/>
          <w:color w:val="auto"/>
          <w:sz w:val="21"/>
          <w:szCs w:val="21"/>
          <w:highlight w:val="none"/>
          <w:lang w:val="en-US" w:eastAsia="zh-CN"/>
        </w:rPr>
        <w:t xml:space="preserve">号）规定的小微企业报价给予 </w:t>
      </w:r>
      <w:r>
        <w:rPr>
          <w:rFonts w:hint="default" w:cs="仿宋_GB2312" w:asciiTheme="minorEastAsia" w:hAnsiTheme="minorEastAsia" w:eastAsiaTheme="minorEastAsia"/>
          <w:color w:val="auto"/>
          <w:sz w:val="21"/>
          <w:szCs w:val="21"/>
          <w:highlight w:val="none"/>
          <w:lang w:val="en-US" w:eastAsia="zh-CN"/>
        </w:rPr>
        <w:t>20%</w:t>
      </w:r>
      <w:r>
        <w:rPr>
          <w:rFonts w:hint="eastAsia" w:cs="仿宋_GB2312" w:asciiTheme="minorEastAsia" w:hAnsiTheme="minorEastAsia" w:eastAsiaTheme="minorEastAsia"/>
          <w:color w:val="auto"/>
          <w:sz w:val="21"/>
          <w:szCs w:val="21"/>
          <w:highlight w:val="none"/>
          <w:lang w:val="en-US" w:eastAsia="zh-CN"/>
        </w:rPr>
        <w:t xml:space="preserve">的扣除，用扣除后的价格参与评审。以联合体形式参加政府采购活动，联合体各方均为中小企业的，联合体视同中小企业。其中，联合体各方均为小微企业的，联合体 视同小微企业。接受大中型企业与小微企业组成联合体或者允许大中型企业向一家或者多家小微 企业分包的采购项目，对于联合协议或者分包意向协议约定小微企业的合同份额占到合同总金额 </w:t>
      </w:r>
      <w:r>
        <w:rPr>
          <w:rFonts w:hint="default" w:cs="仿宋_GB2312" w:asciiTheme="minorEastAsia" w:hAnsiTheme="minorEastAsia" w:eastAsiaTheme="minorEastAsia"/>
          <w:color w:val="auto"/>
          <w:sz w:val="21"/>
          <w:szCs w:val="21"/>
          <w:highlight w:val="none"/>
          <w:lang w:val="en-US" w:eastAsia="zh-CN"/>
        </w:rPr>
        <w:t>30%</w:t>
      </w:r>
      <w:r>
        <w:rPr>
          <w:rFonts w:hint="eastAsia" w:cs="仿宋_GB2312" w:asciiTheme="minorEastAsia" w:hAnsiTheme="minorEastAsia" w:eastAsiaTheme="minorEastAsia"/>
          <w:color w:val="auto"/>
          <w:sz w:val="21"/>
          <w:szCs w:val="21"/>
          <w:highlight w:val="none"/>
          <w:lang w:val="en-US" w:eastAsia="zh-CN"/>
        </w:rPr>
        <w:t>以上的，对联合体或者大中型企业的报价给予 6</w:t>
      </w:r>
      <w:r>
        <w:rPr>
          <w:rFonts w:hint="default" w:cs="仿宋_GB2312" w:asciiTheme="minorEastAsia" w:hAnsiTheme="minorEastAsia" w:eastAsiaTheme="minorEastAsia"/>
          <w:color w:val="auto"/>
          <w:sz w:val="21"/>
          <w:szCs w:val="21"/>
          <w:highlight w:val="none"/>
          <w:lang w:val="en-US" w:eastAsia="zh-CN"/>
        </w:rPr>
        <w:t>%</w:t>
      </w:r>
      <w:r>
        <w:rPr>
          <w:rFonts w:hint="eastAsia" w:cs="仿宋_GB2312" w:asciiTheme="minorEastAsia" w:hAnsiTheme="minorEastAsia" w:eastAsiaTheme="minorEastAsia"/>
          <w:color w:val="auto"/>
          <w:sz w:val="21"/>
          <w:szCs w:val="21"/>
          <w:highlight w:val="none"/>
          <w:lang w:val="en-US" w:eastAsia="zh-CN"/>
        </w:rPr>
        <w:t xml:space="preserve">的扣除，用扣除后的价格参加评审。组成联 合体或者接受分包的小微企业与联合体内其他企业、分包企业之间存在直接控股、管理关系的，不享受价格扣除优惠政策。按照本次采购标的所属行业的划型标准，符合条件的中小企业应按照 招标文件格式要求提供《中小企业声明函》，否则不得享受相关中小企业扶持政策。 </w:t>
      </w:r>
    </w:p>
    <w:p w14:paraId="232AB5D6">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小型和微型企业不包含民办非企业单位。 </w:t>
      </w:r>
    </w:p>
    <w:p w14:paraId="59D50E8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2）对监狱企业价格给予 20%的扣除，用扣除后的价格参与评审。监狱企业应当提供由省级以 上监狱管理局、戒毒管理局（含新疆生产建设兵团）出具的属于监狱企业的证明文件。 </w:t>
      </w:r>
    </w:p>
    <w:p w14:paraId="4C89159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3）对残疾人福利性单位提供本单位制造的货物、承担的工程或者服务，或者提供其他残疾人 </w:t>
      </w:r>
    </w:p>
    <w:p w14:paraId="54AB3F30">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福利性单位制造的货物（不包括使用非残疾人福利性单位注册商标的货物）价格给予 20%的扣除， </w:t>
      </w:r>
    </w:p>
    <w:p w14:paraId="6597FED3">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用扣除后的价格参与评审。符合条件的残疾人福利性单位在参加政府采购活动时，应当提供《三 </w:t>
      </w:r>
    </w:p>
    <w:p w14:paraId="1E43BB87">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部门联合发布关于促进残疾人就业政府采购政策的通知》规定的《残疾人福利性单位声明函》，并对声明的真实性负责。残疾人福利性单位属于小型、微型企业的，不重复享受政策。 </w:t>
      </w:r>
    </w:p>
    <w:p w14:paraId="0764E55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4）政府采购活动中既有本国产品又有非本国产品参与竞争的，依法对本国产品给予价格评审 </w:t>
      </w:r>
    </w:p>
    <w:p w14:paraId="3723BC1E">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优惠，对本国产品的报价给予20%的价格扣除，用扣除后的价格参与评审。 </w:t>
      </w:r>
    </w:p>
    <w:p w14:paraId="0AC43840">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当采购项目或者采购包中含有多种产品，供应商为该采购项目或者采购包提供的符合本国产 </w:t>
      </w:r>
    </w:p>
    <w:p w14:paraId="6BBBB28A">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品标准的产品成本之和占该供应商提供的全部产品成本之和的比例达到80%以上时，依法对该供应商提供的全部产品给予价格评审优惠，即对该供应商提供的全部产品的总报价给予20%的价格扣除， 用扣除后的价格参与评审。</w:t>
      </w:r>
    </w:p>
    <w:p w14:paraId="0DE6F9F6">
      <w:pPr>
        <w:pStyle w:val="11"/>
        <w:spacing w:line="360" w:lineRule="auto"/>
        <w:ind w:firstLine="422" w:firstLineChars="200"/>
        <w:contextualSpacing/>
        <w:rPr>
          <w:rFonts w:hint="eastAsia" w:cs="仿宋_GB2312" w:asciiTheme="minorEastAsia" w:hAnsiTheme="minorEastAsia" w:eastAsiaTheme="minorEastAsia"/>
          <w:b/>
          <w:bCs/>
          <w:color w:val="auto"/>
          <w:sz w:val="21"/>
          <w:szCs w:val="21"/>
          <w:highlight w:val="none"/>
          <w:lang w:val="en-US" w:eastAsia="zh-CN"/>
        </w:rPr>
      </w:pPr>
      <w:r>
        <w:rPr>
          <w:rFonts w:hint="eastAsia" w:cs="仿宋_GB2312" w:asciiTheme="minorEastAsia" w:hAnsiTheme="minorEastAsia" w:eastAsiaTheme="minorEastAsia"/>
          <w:b/>
          <w:bCs/>
          <w:color w:val="auto"/>
          <w:sz w:val="21"/>
          <w:szCs w:val="21"/>
          <w:highlight w:val="none"/>
          <w:lang w:val="en-US" w:eastAsia="zh-CN"/>
        </w:rPr>
        <w:t>（2）</w:t>
      </w:r>
      <w:r>
        <w:rPr>
          <w:rFonts w:cs="仿宋_GB2312" w:asciiTheme="minorEastAsia" w:hAnsiTheme="minorEastAsia" w:eastAsiaTheme="minorEastAsia"/>
          <w:b/>
          <w:bCs/>
          <w:color w:val="auto"/>
          <w:sz w:val="21"/>
          <w:szCs w:val="21"/>
          <w:highlight w:val="none"/>
          <w:lang w:val="zh-CN"/>
        </w:rPr>
        <w:t>关于相同品牌产品（服务类项目不适用本条款规定</w:t>
      </w:r>
      <w:r>
        <w:rPr>
          <w:rFonts w:hint="eastAsia" w:cs="仿宋_GB2312" w:asciiTheme="minorEastAsia" w:hAnsiTheme="minorEastAsia" w:eastAsiaTheme="minorEastAsia"/>
          <w:b/>
          <w:bCs/>
          <w:color w:val="auto"/>
          <w:sz w:val="21"/>
          <w:szCs w:val="21"/>
          <w:highlight w:val="none"/>
          <w:lang w:val="zh-CN"/>
        </w:rPr>
        <w:t>）</w:t>
      </w:r>
    </w:p>
    <w:p w14:paraId="26A613E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color w:val="auto"/>
          <w:sz w:val="21"/>
          <w:szCs w:val="21"/>
          <w:highlight w:val="none"/>
          <w:lang w:val="zh-CN"/>
        </w:rPr>
        <w:t>采取随机抽取</w:t>
      </w:r>
      <w:r>
        <w:rPr>
          <w:rFonts w:cs="仿宋_GB2312" w:asciiTheme="minorEastAsia" w:hAnsiTheme="minorEastAsia" w:eastAsiaTheme="minorEastAsia"/>
          <w:color w:val="auto"/>
          <w:sz w:val="21"/>
          <w:szCs w:val="21"/>
          <w:highlight w:val="none"/>
          <w:lang w:val="zh-CN"/>
        </w:rPr>
        <w:t>方式确定一个参加评标的投标人，其他投标无效。</w:t>
      </w:r>
    </w:p>
    <w:p w14:paraId="38B4E811">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采用综合评分法的，提供相同品牌产品</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非单一产品采购项目，多家投标人提供的核心产品品牌相同</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color w:val="auto"/>
          <w:sz w:val="21"/>
          <w:szCs w:val="21"/>
          <w:highlight w:val="none"/>
          <w:lang w:val="zh-CN"/>
        </w:rPr>
        <w:t>由采购人或者采购人委托评标委员会</w:t>
      </w:r>
      <w:r>
        <w:rPr>
          <w:rFonts w:cs="仿宋_GB2312" w:asciiTheme="minorEastAsia" w:hAnsiTheme="minorEastAsia" w:eastAsiaTheme="minorEastAsia"/>
          <w:color w:val="auto"/>
          <w:sz w:val="21"/>
          <w:szCs w:val="21"/>
          <w:highlight w:val="none"/>
          <w:lang w:val="zh-CN"/>
        </w:rPr>
        <w:t>采取随机抽取方式确定</w:t>
      </w:r>
      <w:r>
        <w:rPr>
          <w:rFonts w:hint="eastAsia" w:cs="仿宋_GB2312" w:asciiTheme="minorEastAsia" w:hAnsiTheme="minorEastAsia" w:eastAsiaTheme="minorEastAsia"/>
          <w:color w:val="auto"/>
          <w:sz w:val="21"/>
          <w:szCs w:val="21"/>
          <w:highlight w:val="none"/>
          <w:lang w:val="zh-CN"/>
        </w:rPr>
        <w:t>一个投标人获得中标人推荐资格</w:t>
      </w:r>
      <w:r>
        <w:rPr>
          <w:rFonts w:cs="仿宋_GB2312" w:asciiTheme="minorEastAsia" w:hAnsiTheme="minorEastAsia" w:eastAsiaTheme="minorEastAsia"/>
          <w:color w:val="auto"/>
          <w:sz w:val="21"/>
          <w:szCs w:val="21"/>
          <w:highlight w:val="none"/>
          <w:lang w:val="zh-CN"/>
        </w:rPr>
        <w:t>，其他同品牌投标人不作为中标候选人。</w:t>
      </w:r>
    </w:p>
    <w:p w14:paraId="6051B001">
      <w:pPr>
        <w:pStyle w:val="11"/>
        <w:spacing w:line="360" w:lineRule="auto"/>
        <w:ind w:firstLine="422" w:firstLineChars="200"/>
        <w:contextualSpacing/>
        <w:rPr>
          <w:rFonts w:cs="仿宋_GB2312" w:asciiTheme="minorEastAsia" w:hAnsiTheme="minorEastAsia" w:eastAsiaTheme="minorEastAsia"/>
          <w:b/>
          <w:bCs/>
          <w:color w:val="auto"/>
          <w:sz w:val="21"/>
          <w:szCs w:val="21"/>
          <w:highlight w:val="none"/>
          <w:lang w:val="zh-CN"/>
        </w:rPr>
      </w:pPr>
      <w:r>
        <w:rPr>
          <w:rFonts w:hint="eastAsia" w:cs="仿宋_GB2312" w:asciiTheme="minorEastAsia" w:hAnsiTheme="minorEastAsia" w:eastAsiaTheme="minorEastAsia"/>
          <w:b/>
          <w:bCs/>
          <w:color w:val="auto"/>
          <w:sz w:val="21"/>
          <w:szCs w:val="21"/>
          <w:highlight w:val="none"/>
          <w:lang w:val="zh-CN"/>
        </w:rPr>
        <w:t>（3）强制采购节能产品和优先采购节能产品、优先采购环保产品</w:t>
      </w:r>
    </w:p>
    <w:p w14:paraId="1EAF4021">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1FFFF3E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EC9C2EE">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E6FB456">
      <w:pPr>
        <w:pStyle w:val="11"/>
        <w:spacing w:line="360" w:lineRule="auto"/>
        <w:ind w:firstLine="422" w:firstLineChars="200"/>
        <w:contextualSpacing/>
        <w:rPr>
          <w:rFonts w:cs="仿宋_GB2312" w:asciiTheme="minorEastAsia" w:hAnsiTheme="minorEastAsia" w:eastAsiaTheme="minorEastAsia"/>
          <w:b/>
          <w:bCs/>
          <w:color w:val="auto"/>
          <w:sz w:val="21"/>
          <w:szCs w:val="21"/>
          <w:highlight w:val="none"/>
          <w:lang w:val="zh-CN"/>
        </w:rPr>
      </w:pPr>
      <w:r>
        <w:rPr>
          <w:rFonts w:hint="eastAsia" w:cs="仿宋_GB2312" w:asciiTheme="minorEastAsia" w:hAnsiTheme="minorEastAsia" w:eastAsiaTheme="minorEastAsia"/>
          <w:b/>
          <w:bCs/>
          <w:color w:val="auto"/>
          <w:sz w:val="21"/>
          <w:szCs w:val="21"/>
          <w:highlight w:val="none"/>
          <w:lang w:val="en-US" w:eastAsia="zh-CN"/>
        </w:rPr>
        <w:t xml:space="preserve">（4）网络关键设备、网络安全专用产品要求 </w:t>
      </w:r>
    </w:p>
    <w:p w14:paraId="04C17A19">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1）项目中涉及网络关键设备或网络安全专用产品的，至少符合以下条件之一：一是已由具备 </w:t>
      </w:r>
    </w:p>
    <w:p w14:paraId="0157B9DC">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资格的机构安全认证合格或安全检测符合要求；二是已获得《计算机信息系统安全专用产品销售 许可证》，且在有效期内。 </w:t>
      </w:r>
    </w:p>
    <w:p w14:paraId="210EBAAC">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提供资料（下列资料任意一项） </w:t>
      </w:r>
    </w:p>
    <w:p w14:paraId="3AD5D553">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①网络关键设备和网络安全专用产品安全认证证书； </w:t>
      </w:r>
    </w:p>
    <w:p w14:paraId="65F60F99">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②网络关键设备安全检测证书、网络安全专用产品安全检测证书； </w:t>
      </w:r>
    </w:p>
    <w:p w14:paraId="28ED70CB">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③计算机信息系统安全专用产品销售许可证； </w:t>
      </w:r>
    </w:p>
    <w:p w14:paraId="76ABF01A">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④中国网信网或工业和信息化部网站或公安部网站或国家认证认可监督管理委员会网站公布 </w:t>
      </w:r>
    </w:p>
    <w:p w14:paraId="06BDB231">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的认证、检测结果（提供公布安全认证、安全检测结果页面网址和安全认证、检测结果截图）。</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e.不同投标人的投标文件相互混装；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6632E">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5）评标委员会启动异常低价投标（响应）审查后，要求相关供应商在评审现场规定时间内（给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合理性的，评标委员会应当将其作为无效投标（响应）处理。</w:t>
      </w:r>
    </w:p>
    <w:p w14:paraId="2E359611">
      <w:pPr>
        <w:tabs>
          <w:tab w:val="left" w:pos="1260"/>
        </w:tabs>
        <w:autoSpaceDE w:val="0"/>
        <w:autoSpaceDN w:val="0"/>
        <w:spacing w:line="360" w:lineRule="auto"/>
        <w:ind w:firstLine="420"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）法律法规</w:t>
      </w:r>
      <w:r>
        <w:rPr>
          <w:rFonts w:cs="仿宋_GB2312" w:asciiTheme="minorEastAsia" w:hAnsiTheme="minorEastAsia"/>
          <w:color w:val="auto"/>
          <w:szCs w:val="21"/>
          <w:highlight w:val="none"/>
          <w:lang w:val="zh-CN"/>
        </w:rPr>
        <w:t>和招标文件规定的其他无效情形。</w:t>
      </w:r>
    </w:p>
    <w:p w14:paraId="11039E58">
      <w:pPr>
        <w:pStyle w:val="11"/>
        <w:numPr>
          <w:ilvl w:val="0"/>
          <w:numId w:val="9"/>
        </w:numPr>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评标</w:t>
      </w:r>
      <w:r>
        <w:rPr>
          <w:rFonts w:hint="eastAsia" w:asciiTheme="minorEastAsia" w:hAnsiTheme="minorEastAsia" w:eastAsiaTheme="minorEastAsia" w:cstheme="minorEastAsia"/>
          <w:b/>
          <w:color w:val="auto"/>
          <w:sz w:val="21"/>
          <w:szCs w:val="21"/>
          <w:highlight w:val="none"/>
          <w:lang w:val="en-US" w:eastAsia="zh-CN"/>
        </w:rPr>
        <w:t>方法和评标</w:t>
      </w:r>
      <w:r>
        <w:rPr>
          <w:rFonts w:hint="eastAsia" w:asciiTheme="minorEastAsia" w:hAnsiTheme="minorEastAsia" w:eastAsiaTheme="minorEastAsia" w:cstheme="minorEastAsia"/>
          <w:b/>
          <w:color w:val="auto"/>
          <w:sz w:val="21"/>
          <w:szCs w:val="21"/>
          <w:highlight w:val="none"/>
          <w:lang w:val="zh-CN"/>
        </w:rPr>
        <w:t>标准：</w:t>
      </w:r>
      <w:r>
        <w:rPr>
          <w:rFonts w:hint="eastAsia" w:asciiTheme="minorEastAsia" w:hAnsiTheme="minorEastAsia" w:eastAsiaTheme="minorEastAsia" w:cstheme="minorEastAsia"/>
          <w:b/>
          <w:color w:val="auto"/>
          <w:sz w:val="21"/>
          <w:szCs w:val="21"/>
          <w:highlight w:val="none"/>
          <w:lang w:val="en-US" w:eastAsia="zh-CN"/>
        </w:rPr>
        <w:t>综合评分法</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49"/>
        <w:gridCol w:w="6491"/>
        <w:gridCol w:w="920"/>
      </w:tblGrid>
      <w:tr w14:paraId="6B71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3"/>
            <w:shd w:val="clear" w:color="auto" w:fill="auto"/>
            <w:vAlign w:val="center"/>
          </w:tcPr>
          <w:p w14:paraId="52B312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评标标准</w:t>
            </w:r>
          </w:p>
        </w:tc>
      </w:tr>
      <w:tr w14:paraId="5E9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pct"/>
            <w:vMerge w:val="restart"/>
            <w:shd w:val="clear" w:color="auto" w:fill="auto"/>
            <w:vAlign w:val="center"/>
          </w:tcPr>
          <w:p w14:paraId="6B13B5D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分值构成</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br w:type="textWrapping"/>
            </w:r>
            <w:r>
              <w:rPr>
                <w:rFonts w:hint="eastAsia" w:asciiTheme="minorEastAsia" w:hAnsiTheme="minorEastAsia" w:cstheme="minorEastAsia"/>
                <w:b/>
                <w:bCs/>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总分100分</w:t>
            </w:r>
            <w:r>
              <w:rPr>
                <w:rFonts w:hint="eastAsia" w:asciiTheme="minorEastAsia" w:hAnsiTheme="minorEastAsia" w:cstheme="minorEastAsia"/>
                <w:b/>
                <w:bCs/>
                <w:i w:val="0"/>
                <w:iCs w:val="0"/>
                <w:color w:val="auto"/>
                <w:kern w:val="0"/>
                <w:sz w:val="21"/>
                <w:szCs w:val="21"/>
                <w:highlight w:val="none"/>
                <w:u w:val="none"/>
                <w:lang w:val="en-US" w:eastAsia="zh-CN" w:bidi="ar"/>
              </w:rPr>
              <w:t>）</w:t>
            </w:r>
          </w:p>
        </w:tc>
        <w:tc>
          <w:tcPr>
            <w:tcW w:w="3582" w:type="pct"/>
            <w:shd w:val="clear" w:color="auto" w:fill="auto"/>
            <w:vAlign w:val="center"/>
          </w:tcPr>
          <w:p w14:paraId="689890F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价格分值：</w:t>
            </w:r>
          </w:p>
        </w:tc>
        <w:tc>
          <w:tcPr>
            <w:tcW w:w="507" w:type="pct"/>
            <w:shd w:val="clear" w:color="auto" w:fill="auto"/>
            <w:vAlign w:val="center"/>
          </w:tcPr>
          <w:p w14:paraId="013444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cstheme="minorEastAsia"/>
                <w:b/>
                <w:bCs/>
                <w:i w:val="0"/>
                <w:iCs w:val="0"/>
                <w:color w:val="auto"/>
                <w:kern w:val="0"/>
                <w:sz w:val="21"/>
                <w:szCs w:val="21"/>
                <w:highlight w:val="none"/>
                <w:u w:val="none"/>
                <w:lang w:val="en-US" w:eastAsia="zh-CN" w:bidi="ar"/>
              </w:rPr>
              <w:t>50</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w:t>
            </w:r>
          </w:p>
        </w:tc>
      </w:tr>
      <w:tr w14:paraId="4E40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910" w:type="pct"/>
            <w:vMerge w:val="continue"/>
            <w:shd w:val="clear" w:color="auto" w:fill="auto"/>
            <w:vAlign w:val="center"/>
          </w:tcPr>
          <w:p w14:paraId="4FD7B1FE">
            <w:pPr>
              <w:spacing w:line="360" w:lineRule="auto"/>
              <w:jc w:val="center"/>
              <w:rPr>
                <w:rFonts w:hint="eastAsia" w:asciiTheme="minorEastAsia" w:hAnsiTheme="minorEastAsia" w:eastAsiaTheme="minorEastAsia" w:cstheme="minorEastAsia"/>
                <w:b/>
                <w:bCs/>
                <w:i w:val="0"/>
                <w:iCs w:val="0"/>
                <w:color w:val="auto"/>
                <w:sz w:val="21"/>
                <w:szCs w:val="21"/>
                <w:highlight w:val="none"/>
                <w:u w:val="none"/>
              </w:rPr>
            </w:pPr>
          </w:p>
        </w:tc>
        <w:tc>
          <w:tcPr>
            <w:tcW w:w="3582" w:type="pct"/>
            <w:shd w:val="clear" w:color="auto" w:fill="auto"/>
            <w:vAlign w:val="center"/>
          </w:tcPr>
          <w:p w14:paraId="70085B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商务部分：</w:t>
            </w:r>
          </w:p>
        </w:tc>
        <w:tc>
          <w:tcPr>
            <w:tcW w:w="507" w:type="pct"/>
            <w:shd w:val="clear" w:color="auto" w:fill="auto"/>
            <w:vAlign w:val="center"/>
          </w:tcPr>
          <w:p w14:paraId="0185E9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cstheme="minorEastAsia"/>
                <w:b/>
                <w:bCs/>
                <w:i w:val="0"/>
                <w:iCs w:val="0"/>
                <w:color w:val="auto"/>
                <w:kern w:val="0"/>
                <w:sz w:val="21"/>
                <w:szCs w:val="21"/>
                <w:highlight w:val="none"/>
                <w:u w:val="none"/>
                <w:lang w:val="en-US" w:eastAsia="zh-CN" w:bidi="ar"/>
              </w:rPr>
              <w:t>12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w:t>
            </w:r>
          </w:p>
        </w:tc>
      </w:tr>
      <w:tr w14:paraId="228D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pct"/>
            <w:vMerge w:val="continue"/>
            <w:shd w:val="clear" w:color="auto" w:fill="auto"/>
            <w:vAlign w:val="center"/>
          </w:tcPr>
          <w:p w14:paraId="4CA2AA18">
            <w:pPr>
              <w:spacing w:line="360" w:lineRule="auto"/>
              <w:jc w:val="center"/>
              <w:rPr>
                <w:rFonts w:hint="eastAsia" w:asciiTheme="minorEastAsia" w:hAnsiTheme="minorEastAsia" w:eastAsiaTheme="minorEastAsia" w:cstheme="minorEastAsia"/>
                <w:b/>
                <w:bCs/>
                <w:i w:val="0"/>
                <w:iCs w:val="0"/>
                <w:color w:val="auto"/>
                <w:sz w:val="21"/>
                <w:szCs w:val="21"/>
                <w:highlight w:val="none"/>
                <w:u w:val="none"/>
              </w:rPr>
            </w:pPr>
          </w:p>
        </w:tc>
        <w:tc>
          <w:tcPr>
            <w:tcW w:w="3582" w:type="pct"/>
            <w:shd w:val="clear" w:color="auto" w:fill="auto"/>
            <w:vAlign w:val="center"/>
          </w:tcPr>
          <w:p w14:paraId="09AB5E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技术部分：</w:t>
            </w:r>
          </w:p>
        </w:tc>
        <w:tc>
          <w:tcPr>
            <w:tcW w:w="507" w:type="pct"/>
            <w:shd w:val="clear" w:color="auto" w:fill="auto"/>
            <w:vAlign w:val="center"/>
          </w:tcPr>
          <w:p w14:paraId="359C63A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cstheme="minorEastAsia"/>
                <w:b/>
                <w:bCs/>
                <w:i w:val="0"/>
                <w:iCs w:val="0"/>
                <w:color w:val="auto"/>
                <w:kern w:val="0"/>
                <w:sz w:val="21"/>
                <w:szCs w:val="21"/>
                <w:highlight w:val="none"/>
                <w:u w:val="none"/>
                <w:lang w:val="en-US" w:eastAsia="zh-CN" w:bidi="ar"/>
              </w:rPr>
              <w:t>38</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w:t>
            </w:r>
          </w:p>
        </w:tc>
      </w:tr>
      <w:tr w14:paraId="493A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3"/>
            <w:shd w:val="clear" w:color="auto" w:fill="auto"/>
            <w:vAlign w:val="center"/>
          </w:tcPr>
          <w:p w14:paraId="5B8EEE6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价格部分（满分</w:t>
            </w:r>
            <w:r>
              <w:rPr>
                <w:rFonts w:hint="eastAsia" w:asciiTheme="minorEastAsia" w:hAnsiTheme="minorEastAsia" w:cstheme="minorEastAsia"/>
                <w:b/>
                <w:bCs/>
                <w:i w:val="0"/>
                <w:iCs w:val="0"/>
                <w:color w:val="auto"/>
                <w:kern w:val="0"/>
                <w:sz w:val="21"/>
                <w:szCs w:val="21"/>
                <w:highlight w:val="none"/>
                <w:u w:val="none"/>
                <w:lang w:val="en-US" w:eastAsia="zh-CN" w:bidi="ar"/>
              </w:rPr>
              <w:t>5</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0分）</w:t>
            </w:r>
          </w:p>
        </w:tc>
      </w:tr>
      <w:tr w14:paraId="264A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pct"/>
            <w:shd w:val="clear" w:color="auto" w:fill="auto"/>
            <w:vAlign w:val="center"/>
          </w:tcPr>
          <w:p w14:paraId="0600FF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评分因素</w:t>
            </w:r>
          </w:p>
        </w:tc>
        <w:tc>
          <w:tcPr>
            <w:tcW w:w="3582" w:type="pct"/>
            <w:shd w:val="clear" w:color="auto" w:fill="auto"/>
            <w:vAlign w:val="center"/>
          </w:tcPr>
          <w:p w14:paraId="79026C8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评分标准</w:t>
            </w:r>
          </w:p>
        </w:tc>
        <w:tc>
          <w:tcPr>
            <w:tcW w:w="507" w:type="pct"/>
            <w:shd w:val="clear" w:color="auto" w:fill="auto"/>
            <w:vAlign w:val="center"/>
          </w:tcPr>
          <w:p w14:paraId="2942AD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分值</w:t>
            </w:r>
          </w:p>
        </w:tc>
      </w:tr>
      <w:tr w14:paraId="0C11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910" w:type="pct"/>
            <w:shd w:val="clear" w:color="auto" w:fill="auto"/>
            <w:vAlign w:val="center"/>
          </w:tcPr>
          <w:p w14:paraId="4EDEADE8">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投标报价</w:t>
            </w:r>
          </w:p>
          <w:p w14:paraId="6C1887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3582" w:type="pct"/>
            <w:shd w:val="clear" w:color="auto" w:fill="auto"/>
            <w:vAlign w:val="center"/>
          </w:tcPr>
          <w:p w14:paraId="16F4F98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投标报价分采用低价优先法计算，即满足招标文件要求且投标报价最低的为评审基准价，其报价分为满分。</w:t>
            </w:r>
          </w:p>
          <w:p w14:paraId="1D872BC7">
            <w:pPr>
              <w:spacing w:line="360" w:lineRule="auto"/>
              <w:ind w:firstLine="420" w:firstLineChars="200"/>
              <w:contextualSpacing/>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报价得分=（评审基准价/投标报价）×</w:t>
            </w:r>
            <w:r>
              <w:rPr>
                <w:rFonts w:hint="eastAsia" w:asciiTheme="minorEastAsia" w:hAnsiTheme="minorEastAsia" w:cstheme="minorEastAsia"/>
                <w:color w:val="auto"/>
                <w:sz w:val="21"/>
                <w:szCs w:val="21"/>
                <w:highlight w:val="none"/>
                <w:lang w:val="en-US" w:eastAsia="zh-CN"/>
              </w:rPr>
              <w:t>50</w:t>
            </w:r>
          </w:p>
          <w:p w14:paraId="6FF1812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zh-CN"/>
              </w:rPr>
              <w:t>注：分值计算保留小数点后两位，小数点后第三位“四舍五入”。</w:t>
            </w:r>
          </w:p>
        </w:tc>
        <w:tc>
          <w:tcPr>
            <w:tcW w:w="507" w:type="pct"/>
            <w:shd w:val="clear" w:color="auto" w:fill="auto"/>
            <w:vAlign w:val="center"/>
          </w:tcPr>
          <w:p w14:paraId="1627CBF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3CCE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shd w:val="clear" w:color="auto" w:fill="auto"/>
            <w:vAlign w:val="center"/>
          </w:tcPr>
          <w:p w14:paraId="4EC23E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二、商务部分（满分</w:t>
            </w:r>
            <w:r>
              <w:rPr>
                <w:rFonts w:hint="eastAsia" w:asciiTheme="minorEastAsia" w:hAnsiTheme="minorEastAsia" w:cstheme="minorEastAsia"/>
                <w:b/>
                <w:bCs/>
                <w:i w:val="0"/>
                <w:iCs w:val="0"/>
                <w:color w:val="auto"/>
                <w:kern w:val="0"/>
                <w:sz w:val="21"/>
                <w:szCs w:val="21"/>
                <w:highlight w:val="none"/>
                <w:u w:val="none"/>
                <w:lang w:val="en-US" w:eastAsia="zh-CN" w:bidi="ar"/>
              </w:rPr>
              <w:t>12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w:t>
            </w:r>
          </w:p>
        </w:tc>
      </w:tr>
      <w:tr w14:paraId="2117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pct"/>
            <w:shd w:val="clear" w:color="auto" w:fill="auto"/>
            <w:vAlign w:val="center"/>
          </w:tcPr>
          <w:p w14:paraId="2E8285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评分因素</w:t>
            </w:r>
          </w:p>
        </w:tc>
        <w:tc>
          <w:tcPr>
            <w:tcW w:w="3582" w:type="pct"/>
            <w:shd w:val="clear" w:color="auto" w:fill="auto"/>
            <w:vAlign w:val="center"/>
          </w:tcPr>
          <w:p w14:paraId="6AB219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评分标准</w:t>
            </w:r>
          </w:p>
        </w:tc>
        <w:tc>
          <w:tcPr>
            <w:tcW w:w="507" w:type="pct"/>
            <w:shd w:val="clear" w:color="auto" w:fill="auto"/>
            <w:vAlign w:val="center"/>
          </w:tcPr>
          <w:p w14:paraId="34853B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分值</w:t>
            </w:r>
          </w:p>
        </w:tc>
      </w:tr>
      <w:tr w14:paraId="1DCC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10" w:type="pct"/>
            <w:shd w:val="clear" w:color="auto" w:fill="auto"/>
            <w:vAlign w:val="center"/>
          </w:tcPr>
          <w:p w14:paraId="0541FDA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业绩</w:t>
            </w:r>
          </w:p>
          <w:p w14:paraId="6140EF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color w:val="auto"/>
                <w:sz w:val="21"/>
                <w:szCs w:val="21"/>
                <w:highlight w:val="none"/>
                <w:lang w:val="zh-CN"/>
              </w:rPr>
              <w:t>（</w:t>
            </w:r>
            <w:r>
              <w:rPr>
                <w:rFonts w:hint="eastAsia" w:asciiTheme="minorEastAsia" w:hAnsiTheme="minorEastAsia" w:cstheme="minorEastAsia"/>
                <w:color w:val="auto"/>
                <w:sz w:val="21"/>
                <w:szCs w:val="21"/>
                <w:highlight w:val="none"/>
                <w:lang w:val="en-US" w:eastAsia="zh-CN"/>
              </w:rPr>
              <w:t>9分</w:t>
            </w:r>
            <w:r>
              <w:rPr>
                <w:rFonts w:hint="eastAsia" w:asciiTheme="minorEastAsia" w:hAnsiTheme="minorEastAsia" w:cstheme="minorEastAsia"/>
                <w:color w:val="auto"/>
                <w:sz w:val="21"/>
                <w:szCs w:val="21"/>
                <w:highlight w:val="none"/>
                <w:lang w:val="zh-CN"/>
              </w:rPr>
              <w:t>）</w:t>
            </w:r>
          </w:p>
        </w:tc>
        <w:tc>
          <w:tcPr>
            <w:tcW w:w="3582" w:type="pct"/>
            <w:shd w:val="clear" w:color="auto" w:fill="auto"/>
            <w:vAlign w:val="center"/>
          </w:tcPr>
          <w:p w14:paraId="00314D9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rPr>
              <w:t>供应商或健身器材生产厂家提供2022年1月1日以来完成类似项目业绩，每有一份得</w:t>
            </w:r>
            <w:r>
              <w:rPr>
                <w:rFonts w:hint="eastAsia" w:asciiTheme="minorEastAsia" w:hAnsi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rPr>
              <w:t>分，最多得</w:t>
            </w:r>
            <w:r>
              <w:rPr>
                <w:rFonts w:hint="eastAsia" w:asciiTheme="minorEastAsia" w:hAnsiTheme="minorEastAsia" w:cstheme="minorEastAsia"/>
                <w:color w:val="auto"/>
                <w:kern w:val="2"/>
                <w:sz w:val="21"/>
                <w:szCs w:val="21"/>
                <w:highlight w:val="none"/>
                <w:lang w:val="en-US" w:eastAsia="zh-CN"/>
              </w:rPr>
              <w:t>9</w:t>
            </w:r>
            <w:r>
              <w:rPr>
                <w:rFonts w:hint="eastAsia" w:asciiTheme="minorEastAsia" w:hAnsiTheme="minorEastAsia" w:eastAsiaTheme="minorEastAsia" w:cstheme="minorEastAsia"/>
                <w:color w:val="auto"/>
                <w:kern w:val="2"/>
                <w:sz w:val="21"/>
                <w:szCs w:val="21"/>
                <w:highlight w:val="none"/>
              </w:rPr>
              <w:t>分。（以合同签订时间为准，投标文件附合同扫描件，缺项不得分）</w:t>
            </w:r>
          </w:p>
        </w:tc>
        <w:tc>
          <w:tcPr>
            <w:tcW w:w="507" w:type="pct"/>
            <w:shd w:val="clear" w:color="auto" w:fill="auto"/>
            <w:vAlign w:val="center"/>
          </w:tcPr>
          <w:p w14:paraId="5210D9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670D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10" w:type="pct"/>
            <w:shd w:val="clear" w:color="auto" w:fill="auto"/>
            <w:vAlign w:val="center"/>
          </w:tcPr>
          <w:p w14:paraId="0F06F9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管理体系</w:t>
            </w:r>
          </w:p>
          <w:p w14:paraId="240844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r>
              <w:rPr>
                <w:rFonts w:hint="eastAsia" w:asciiTheme="minorEastAsia" w:hAnsiTheme="minorEastAsia" w:cstheme="minorEastAsia"/>
                <w:i w:val="0"/>
                <w:iCs w:val="0"/>
                <w:color w:val="auto"/>
                <w:sz w:val="21"/>
                <w:szCs w:val="21"/>
                <w:highlight w:val="none"/>
                <w:u w:val="none"/>
                <w:lang w:val="en-US" w:eastAsia="zh-CN"/>
              </w:rPr>
              <w:t>3</w:t>
            </w:r>
            <w:r>
              <w:rPr>
                <w:rFonts w:hint="eastAsia" w:asciiTheme="minorEastAsia" w:hAnsiTheme="minorEastAsia" w:eastAsiaTheme="minorEastAsia" w:cstheme="minorEastAsia"/>
                <w:i w:val="0"/>
                <w:iCs w:val="0"/>
                <w:color w:val="auto"/>
                <w:sz w:val="21"/>
                <w:szCs w:val="21"/>
                <w:highlight w:val="none"/>
                <w:u w:val="none"/>
                <w:lang w:val="en-US" w:eastAsia="zh-CN"/>
              </w:rPr>
              <w:t>分）</w:t>
            </w:r>
          </w:p>
        </w:tc>
        <w:tc>
          <w:tcPr>
            <w:tcW w:w="3582" w:type="pct"/>
            <w:shd w:val="clear" w:color="auto" w:fill="auto"/>
            <w:vAlign w:val="center"/>
          </w:tcPr>
          <w:p w14:paraId="1EB8AA7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投标供应商或所投健身器材制造商提供ISO9001 质量管理体系认证证书、ISO14001 环境管理体系认证证书、ISO45001 职业健康安全管理体系认证证书，每提供一项得1分，最高得 3分。</w:t>
            </w:r>
            <w:r>
              <w:rPr>
                <w:rFonts w:hint="eastAsia" w:asciiTheme="minorEastAsia" w:hAnsiTheme="minorEastAsia" w:eastAsiaTheme="minorEastAsia" w:cstheme="minorEastAsia"/>
                <w:b/>
                <w:bCs/>
                <w:i w:val="0"/>
                <w:iCs w:val="0"/>
                <w:color w:val="auto"/>
                <w:sz w:val="21"/>
                <w:szCs w:val="21"/>
                <w:highlight w:val="none"/>
                <w:u w:val="none"/>
              </w:rPr>
              <w:t xml:space="preserve">以证书原件的扫描件为准 </w:t>
            </w:r>
            <w:r>
              <w:rPr>
                <w:rFonts w:hint="eastAsia" w:asciiTheme="minorEastAsia" w:hAnsiTheme="minorEastAsia" w:eastAsiaTheme="minorEastAsia" w:cstheme="minorEastAsia"/>
                <w:b/>
                <w:bCs/>
                <w:i w:val="0"/>
                <w:iCs w:val="0"/>
                <w:color w:val="auto"/>
                <w:sz w:val="21"/>
                <w:szCs w:val="21"/>
                <w:highlight w:val="none"/>
                <w:u w:val="none"/>
                <w:lang w:eastAsia="zh-CN"/>
              </w:rPr>
              <w:t>。</w:t>
            </w:r>
          </w:p>
        </w:tc>
        <w:tc>
          <w:tcPr>
            <w:tcW w:w="507" w:type="pct"/>
            <w:shd w:val="clear" w:color="auto" w:fill="auto"/>
            <w:vAlign w:val="center"/>
          </w:tcPr>
          <w:p w14:paraId="70ED83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4621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5000" w:type="pct"/>
            <w:gridSpan w:val="3"/>
            <w:shd w:val="clear" w:color="auto" w:fill="auto"/>
            <w:vAlign w:val="center"/>
          </w:tcPr>
          <w:p w14:paraId="186446A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三、技术部分（满分</w:t>
            </w:r>
            <w:r>
              <w:rPr>
                <w:rFonts w:hint="eastAsia" w:asciiTheme="minorEastAsia" w:hAnsiTheme="minorEastAsia" w:cstheme="minorEastAsia"/>
                <w:b/>
                <w:bCs/>
                <w:i w:val="0"/>
                <w:iCs w:val="0"/>
                <w:color w:val="auto"/>
                <w:kern w:val="0"/>
                <w:sz w:val="21"/>
                <w:szCs w:val="21"/>
                <w:highlight w:val="none"/>
                <w:u w:val="none"/>
                <w:lang w:val="en-US" w:eastAsia="zh-CN" w:bidi="ar"/>
              </w:rPr>
              <w:t>38</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w:t>
            </w:r>
          </w:p>
        </w:tc>
      </w:tr>
      <w:tr w14:paraId="2AC9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pct"/>
            <w:shd w:val="clear" w:color="auto" w:fill="auto"/>
            <w:vAlign w:val="center"/>
          </w:tcPr>
          <w:p w14:paraId="7DAD2F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评分因素</w:t>
            </w:r>
          </w:p>
        </w:tc>
        <w:tc>
          <w:tcPr>
            <w:tcW w:w="3582" w:type="pct"/>
            <w:shd w:val="clear" w:color="auto" w:fill="auto"/>
            <w:vAlign w:val="center"/>
          </w:tcPr>
          <w:p w14:paraId="4F5B29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评分标准</w:t>
            </w:r>
          </w:p>
        </w:tc>
        <w:tc>
          <w:tcPr>
            <w:tcW w:w="507" w:type="pct"/>
            <w:shd w:val="clear" w:color="auto" w:fill="auto"/>
            <w:vAlign w:val="center"/>
          </w:tcPr>
          <w:p w14:paraId="5F2FD3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分值</w:t>
            </w:r>
          </w:p>
        </w:tc>
      </w:tr>
      <w:tr w14:paraId="6B3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4" w:hRule="atLeast"/>
        </w:trPr>
        <w:tc>
          <w:tcPr>
            <w:tcW w:w="910" w:type="pct"/>
            <w:shd w:val="clear" w:color="auto" w:fill="auto"/>
            <w:vAlign w:val="center"/>
          </w:tcPr>
          <w:p w14:paraId="0F725279">
            <w:pPr>
              <w:widowControl w:val="0"/>
              <w:spacing w:line="360" w:lineRule="auto"/>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技术参数</w:t>
            </w:r>
          </w:p>
          <w:p w14:paraId="5FDBBA3F">
            <w:pPr>
              <w:widowControl w:val="0"/>
              <w:spacing w:line="360" w:lineRule="auto"/>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cstheme="minorEastAsia"/>
                <w:color w:val="auto"/>
                <w:kern w:val="2"/>
                <w:sz w:val="21"/>
                <w:szCs w:val="21"/>
                <w:highlight w:val="none"/>
                <w:lang w:val="en-US" w:eastAsia="zh-CN"/>
              </w:rPr>
              <w:t>14</w:t>
            </w:r>
            <w:r>
              <w:rPr>
                <w:rFonts w:hint="eastAsia" w:asciiTheme="minorEastAsia" w:hAnsiTheme="minorEastAsia" w:eastAsiaTheme="minorEastAsia" w:cstheme="minorEastAsia"/>
                <w:color w:val="auto"/>
                <w:kern w:val="2"/>
                <w:sz w:val="21"/>
                <w:szCs w:val="21"/>
                <w:highlight w:val="none"/>
              </w:rPr>
              <w:t>分）</w:t>
            </w:r>
          </w:p>
        </w:tc>
        <w:tc>
          <w:tcPr>
            <w:tcW w:w="3582" w:type="pct"/>
            <w:shd w:val="clear" w:color="auto" w:fill="auto"/>
            <w:vAlign w:val="center"/>
          </w:tcPr>
          <w:p w14:paraId="77E79BB6">
            <w:pPr>
              <w:widowControl w:val="0"/>
              <w:spacing w:line="360" w:lineRule="auto"/>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kern w:val="2"/>
                <w:sz w:val="21"/>
                <w:szCs w:val="21"/>
                <w:highlight w:val="none"/>
              </w:rPr>
              <w:t>每有一项</w:t>
            </w:r>
            <w:r>
              <w:rPr>
                <w:rFonts w:hint="eastAsia" w:ascii="宋体" w:hAnsi="宋体" w:eastAsia="宋体" w:cs="宋体"/>
                <w:color w:val="auto"/>
                <w:kern w:val="2"/>
                <w:sz w:val="21"/>
                <w:szCs w:val="21"/>
                <w:highlight w:val="none"/>
                <w:lang w:val="en-US" w:eastAsia="zh-CN"/>
              </w:rPr>
              <w:t>所投产品技术参数为正</w:t>
            </w:r>
            <w:r>
              <w:rPr>
                <w:rFonts w:hint="eastAsia" w:ascii="宋体" w:hAnsi="宋体" w:eastAsia="宋体" w:cs="宋体"/>
                <w:color w:val="auto"/>
                <w:kern w:val="2"/>
                <w:sz w:val="21"/>
                <w:szCs w:val="21"/>
                <w:highlight w:val="none"/>
              </w:rPr>
              <w:t>偏离的</w:t>
            </w:r>
            <w:r>
              <w:rPr>
                <w:rFonts w:hint="eastAsia" w:ascii="宋体" w:hAnsi="宋体" w:eastAsia="宋体" w:cs="宋体"/>
                <w:color w:val="auto"/>
                <w:sz w:val="21"/>
                <w:szCs w:val="21"/>
                <w:highlight w:val="none"/>
                <w:lang w:val="en-US" w:eastAsia="zh-CN"/>
              </w:rPr>
              <w:t>加2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，（须在投标文件中提供具有国家认证认可监督管理委员会认可的从业机构出具的检测报告），不提供或不符合该项要求的不得分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最高加14分</w:t>
            </w:r>
            <w:r>
              <w:rPr>
                <w:rFonts w:hint="eastAsia" w:ascii="宋体" w:hAnsi="宋体" w:eastAsia="宋体" w:cs="宋体"/>
                <w:color w:val="auto"/>
                <w:sz w:val="21"/>
                <w:szCs w:val="21"/>
                <w:highlight w:val="none"/>
                <w:lang w:val="zh-CN"/>
              </w:rPr>
              <w:t>。</w:t>
            </w:r>
          </w:p>
        </w:tc>
        <w:tc>
          <w:tcPr>
            <w:tcW w:w="507" w:type="pct"/>
            <w:shd w:val="clear" w:color="auto" w:fill="auto"/>
            <w:vAlign w:val="center"/>
          </w:tcPr>
          <w:p w14:paraId="4F09EB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14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230A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910" w:type="pct"/>
            <w:shd w:val="clear" w:color="auto" w:fill="auto"/>
            <w:vAlign w:val="center"/>
          </w:tcPr>
          <w:p w14:paraId="3F837132">
            <w:pPr>
              <w:widowControl w:val="0"/>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宋体" w:hAnsi="宋体"/>
                <w:color w:val="auto"/>
                <w:sz w:val="21"/>
                <w:szCs w:val="21"/>
                <w:highlight w:val="none"/>
              </w:rPr>
              <w:t>实施</w:t>
            </w:r>
            <w:r>
              <w:rPr>
                <w:rFonts w:hint="eastAsia" w:ascii="宋体" w:hAnsi="宋体"/>
                <w:color w:val="auto"/>
                <w:sz w:val="21"/>
                <w:szCs w:val="21"/>
                <w:highlight w:val="none"/>
                <w:lang w:val="en-US" w:eastAsia="zh-CN"/>
              </w:rPr>
              <w:t>及质量保障措施（</w:t>
            </w:r>
            <w:r>
              <w:rPr>
                <w:rFonts w:hint="eastAsia" w:asciiTheme="minorEastAsia" w:hAnsiTheme="minorEastAsia" w:cstheme="minorEastAsia"/>
                <w:color w:val="auto"/>
                <w:kern w:val="2"/>
                <w:sz w:val="21"/>
                <w:szCs w:val="21"/>
                <w:highlight w:val="none"/>
                <w:lang w:val="en-US" w:eastAsia="zh-CN"/>
              </w:rPr>
              <w:t>10</w:t>
            </w:r>
            <w:r>
              <w:rPr>
                <w:rFonts w:hint="eastAsia" w:asciiTheme="minorEastAsia" w:hAnsiTheme="minorEastAsia" w:eastAsiaTheme="minorEastAsia" w:cstheme="minorEastAsia"/>
                <w:color w:val="auto"/>
                <w:kern w:val="2"/>
                <w:sz w:val="21"/>
                <w:szCs w:val="21"/>
                <w:highlight w:val="none"/>
                <w:lang w:val="en-US" w:eastAsia="zh-CN"/>
              </w:rPr>
              <w:t>分）</w:t>
            </w:r>
          </w:p>
          <w:p w14:paraId="4F33E5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3582" w:type="pct"/>
            <w:shd w:val="clear" w:color="auto" w:fill="auto"/>
            <w:vAlign w:val="center"/>
          </w:tcPr>
          <w:p w14:paraId="56619B64">
            <w:pPr>
              <w:keepNext w:val="0"/>
              <w:keepLines w:val="0"/>
              <w:widowControl/>
              <w:suppressLineNumbers w:val="0"/>
              <w:spacing w:line="360" w:lineRule="auto"/>
              <w:jc w:val="left"/>
              <w:textAlignment w:val="center"/>
              <w:rPr>
                <w:rFonts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eastAsia="zh-CN"/>
              </w:rPr>
              <w:t>1.</w:t>
            </w:r>
            <w:r>
              <w:rPr>
                <w:rFonts w:ascii="宋体" w:hAnsi="宋体" w:eastAsia="宋体" w:cs="宋体"/>
                <w:color w:val="auto"/>
                <w:sz w:val="21"/>
                <w:szCs w:val="21"/>
                <w:highlight w:val="none"/>
              </w:rPr>
              <w:t>投标人针对本项目有详细的</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1）供货计划（2）设计方案</w:t>
            </w:r>
            <w:r>
              <w:rPr>
                <w:rFonts w:hint="eastAsia" w:ascii="宋体" w:hAnsi="宋体" w:eastAsia="宋体" w:cs="宋体"/>
                <w:color w:val="auto"/>
                <w:sz w:val="21"/>
                <w:szCs w:val="21"/>
                <w:highlight w:val="none"/>
                <w:lang w:eastAsia="zh-CN"/>
              </w:rPr>
              <w:t>（</w:t>
            </w:r>
            <w:r>
              <w:rPr>
                <w:rFonts w:ascii="宋体" w:hAnsi="宋体" w:eastAsia="宋体" w:cs="宋体"/>
                <w:color w:val="auto"/>
                <w:spacing w:val="-1"/>
                <w:sz w:val="21"/>
                <w:szCs w:val="21"/>
                <w:highlight w:val="none"/>
              </w:rPr>
              <w:t>3)安装计划</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rPr>
              <w:t>投标人每提供上述</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项内容，内容完</w:t>
            </w:r>
            <w:r>
              <w:rPr>
                <w:rFonts w:ascii="宋体" w:hAnsi="宋体" w:eastAsia="宋体" w:cs="宋体"/>
                <w:color w:val="auto"/>
                <w:spacing w:val="-2"/>
                <w:sz w:val="21"/>
                <w:szCs w:val="21"/>
                <w:highlight w:val="none"/>
              </w:rPr>
              <w:t>整、详细、</w:t>
            </w:r>
            <w:r>
              <w:rPr>
                <w:rFonts w:ascii="宋体" w:hAnsi="宋体" w:eastAsia="宋体" w:cs="宋体"/>
                <w:color w:val="auto"/>
                <w:spacing w:val="-3"/>
                <w:sz w:val="21"/>
                <w:szCs w:val="21"/>
                <w:highlight w:val="none"/>
              </w:rPr>
              <w:t>有针对性的得</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2</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分；内容仅有简单描述且不缺项的得</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val="en-US" w:eastAsia="zh-CN"/>
              </w:rPr>
              <w:t>.5</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分；未</w:t>
            </w:r>
            <w:r>
              <w:rPr>
                <w:rFonts w:ascii="宋体" w:hAnsi="宋体" w:eastAsia="宋体" w:cs="宋体"/>
                <w:color w:val="auto"/>
                <w:spacing w:val="2"/>
                <w:sz w:val="21"/>
                <w:szCs w:val="21"/>
                <w:highlight w:val="none"/>
              </w:rPr>
              <w:t>提供对应项内容或内容不符合该项要求的不得分。满分</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6</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分。</w:t>
            </w:r>
          </w:p>
          <w:p w14:paraId="13C9EFF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color w:val="auto"/>
                <w:spacing w:val="3"/>
                <w:sz w:val="21"/>
                <w:szCs w:val="21"/>
                <w:highlight w:val="none"/>
                <w:lang w:val="en-US" w:eastAsia="zh-CN"/>
              </w:rPr>
              <w:t>2.</w:t>
            </w:r>
            <w:r>
              <w:rPr>
                <w:rFonts w:ascii="宋体" w:hAnsi="宋体" w:eastAsia="宋体" w:cs="宋体"/>
                <w:color w:val="auto"/>
                <w:spacing w:val="3"/>
                <w:sz w:val="21"/>
                <w:szCs w:val="21"/>
                <w:highlight w:val="none"/>
              </w:rPr>
              <w:t>投标人有产品质量保障方案包括</w:t>
            </w:r>
            <w:r>
              <w:rPr>
                <w:rFonts w:ascii="宋体" w:hAnsi="宋体" w:eastAsia="宋体" w:cs="宋体"/>
                <w:color w:val="auto"/>
                <w:spacing w:val="-12"/>
                <w:sz w:val="21"/>
                <w:szCs w:val="21"/>
                <w:highlight w:val="none"/>
              </w:rPr>
              <w:t>：（</w:t>
            </w:r>
            <w:r>
              <w:rPr>
                <w:rFonts w:ascii="宋体" w:hAnsi="宋体" w:eastAsia="宋体" w:cs="宋体"/>
                <w:color w:val="auto"/>
                <w:spacing w:val="3"/>
                <w:sz w:val="21"/>
                <w:szCs w:val="21"/>
                <w:highlight w:val="none"/>
              </w:rPr>
              <w:t>1）产品</w:t>
            </w:r>
            <w:r>
              <w:rPr>
                <w:rFonts w:ascii="宋体" w:hAnsi="宋体" w:eastAsia="宋体" w:cs="宋体"/>
                <w:color w:val="auto"/>
                <w:spacing w:val="2"/>
                <w:sz w:val="21"/>
                <w:szCs w:val="21"/>
                <w:highlight w:val="none"/>
              </w:rPr>
              <w:t>质量保障（2）</w:t>
            </w:r>
            <w:r>
              <w:rPr>
                <w:rFonts w:ascii="宋体" w:hAnsi="宋体" w:eastAsia="宋体" w:cs="宋体"/>
                <w:color w:val="auto"/>
                <w:spacing w:val="-6"/>
                <w:sz w:val="21"/>
                <w:szCs w:val="21"/>
                <w:highlight w:val="none"/>
              </w:rPr>
              <w:t>施工安全保障（3）安装施工质量保障（4）人员标准化操作管</w:t>
            </w:r>
            <w:r>
              <w:rPr>
                <w:rFonts w:ascii="宋体" w:hAnsi="宋体" w:eastAsia="宋体" w:cs="宋体"/>
                <w:color w:val="auto"/>
                <w:spacing w:val="-7"/>
                <w:sz w:val="21"/>
                <w:szCs w:val="21"/>
                <w:highlight w:val="none"/>
              </w:rPr>
              <w:t>理，</w:t>
            </w:r>
            <w:r>
              <w:rPr>
                <w:rFonts w:ascii="宋体" w:hAnsi="宋体" w:eastAsia="宋体" w:cs="宋体"/>
                <w:color w:val="auto"/>
                <w:spacing w:val="-2"/>
                <w:sz w:val="21"/>
                <w:szCs w:val="21"/>
                <w:highlight w:val="none"/>
              </w:rPr>
              <w:t>内容完整、</w:t>
            </w:r>
            <w:r>
              <w:rPr>
                <w:rFonts w:ascii="宋体" w:hAnsi="宋体" w:eastAsia="宋体" w:cs="宋体"/>
                <w:color w:val="auto"/>
                <w:spacing w:val="-1"/>
                <w:sz w:val="21"/>
                <w:szCs w:val="21"/>
                <w:highlight w:val="none"/>
              </w:rPr>
              <w:t>投标人每提供上述</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项内容，内容完</w:t>
            </w:r>
            <w:r>
              <w:rPr>
                <w:rFonts w:ascii="宋体" w:hAnsi="宋体" w:eastAsia="宋体" w:cs="宋体"/>
                <w:color w:val="auto"/>
                <w:spacing w:val="-2"/>
                <w:sz w:val="21"/>
                <w:szCs w:val="21"/>
                <w:highlight w:val="none"/>
              </w:rPr>
              <w:t>整、详细、</w:t>
            </w:r>
            <w:r>
              <w:rPr>
                <w:rFonts w:ascii="宋体" w:hAnsi="宋体" w:eastAsia="宋体" w:cs="宋体"/>
                <w:color w:val="auto"/>
                <w:spacing w:val="-3"/>
                <w:sz w:val="21"/>
                <w:szCs w:val="21"/>
                <w:highlight w:val="none"/>
              </w:rPr>
              <w:t>有针对性的得</w:t>
            </w:r>
            <w:r>
              <w:rPr>
                <w:rFonts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lang w:val="en-US" w:eastAsia="zh-CN"/>
              </w:rPr>
              <w:t>1</w:t>
            </w:r>
            <w:r>
              <w:rPr>
                <w:rFonts w:ascii="宋体" w:hAnsi="宋体" w:eastAsia="宋体" w:cs="宋体"/>
                <w:color w:val="auto"/>
                <w:spacing w:val="-3"/>
                <w:sz w:val="21"/>
                <w:szCs w:val="21"/>
                <w:highlight w:val="none"/>
              </w:rPr>
              <w:t>分；内容仅有简单描述且不缺项的得</w:t>
            </w:r>
            <w:r>
              <w:rPr>
                <w:rFonts w:hint="eastAsia" w:ascii="宋体" w:hAnsi="宋体" w:eastAsia="宋体" w:cs="宋体"/>
                <w:color w:val="auto"/>
                <w:spacing w:val="-28"/>
                <w:sz w:val="21"/>
                <w:szCs w:val="21"/>
                <w:highlight w:val="none"/>
                <w:lang w:val="en-US" w:eastAsia="zh-CN"/>
              </w:rPr>
              <w:t>0.7</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分；未</w:t>
            </w:r>
            <w:r>
              <w:rPr>
                <w:rFonts w:ascii="宋体" w:hAnsi="宋体" w:eastAsia="宋体" w:cs="宋体"/>
                <w:color w:val="auto"/>
                <w:spacing w:val="2"/>
                <w:sz w:val="21"/>
                <w:szCs w:val="21"/>
                <w:highlight w:val="none"/>
              </w:rPr>
              <w:t>提供对应项内容或内容不符合该项要求的不得分。满分</w:t>
            </w:r>
            <w:r>
              <w:rPr>
                <w:rFonts w:hint="eastAsia" w:ascii="宋体" w:hAnsi="宋体" w:eastAsia="宋体" w:cs="宋体"/>
                <w:color w:val="auto"/>
                <w:spacing w:val="-41"/>
                <w:sz w:val="21"/>
                <w:szCs w:val="21"/>
                <w:highlight w:val="none"/>
                <w:lang w:val="en-US" w:eastAsia="zh-CN"/>
              </w:rPr>
              <w:t>4</w:t>
            </w:r>
            <w:r>
              <w:rPr>
                <w:rFonts w:ascii="宋体" w:hAnsi="宋体" w:eastAsia="宋体" w:cs="宋体"/>
                <w:color w:val="auto"/>
                <w:spacing w:val="2"/>
                <w:sz w:val="21"/>
                <w:szCs w:val="21"/>
                <w:highlight w:val="none"/>
              </w:rPr>
              <w:t>分。</w:t>
            </w:r>
          </w:p>
        </w:tc>
        <w:tc>
          <w:tcPr>
            <w:tcW w:w="507" w:type="pct"/>
            <w:shd w:val="clear" w:color="auto" w:fill="auto"/>
            <w:vAlign w:val="center"/>
          </w:tcPr>
          <w:p w14:paraId="16F898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10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1CD9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910" w:type="pct"/>
            <w:shd w:val="clear" w:color="auto" w:fill="auto"/>
            <w:vAlign w:val="center"/>
          </w:tcPr>
          <w:p w14:paraId="43FB40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rPr>
              <w:t>售后服务（</w:t>
            </w:r>
            <w:r>
              <w:rPr>
                <w:rFonts w:hint="eastAsia" w:asciiTheme="minorEastAsia" w:hAnsiTheme="minorEastAsia" w:cstheme="minorEastAsia"/>
                <w:color w:val="auto"/>
                <w:kern w:val="2"/>
                <w:sz w:val="21"/>
                <w:szCs w:val="21"/>
                <w:highlight w:val="none"/>
                <w:lang w:val="en-US" w:eastAsia="zh-CN"/>
              </w:rPr>
              <w:t>9</w:t>
            </w:r>
            <w:r>
              <w:rPr>
                <w:rFonts w:hint="eastAsia" w:asciiTheme="minorEastAsia" w:hAnsiTheme="minorEastAsia" w:eastAsiaTheme="minorEastAsia" w:cstheme="minorEastAsia"/>
                <w:color w:val="auto"/>
                <w:kern w:val="2"/>
                <w:sz w:val="21"/>
                <w:szCs w:val="21"/>
                <w:highlight w:val="none"/>
              </w:rPr>
              <w:t>分）</w:t>
            </w:r>
          </w:p>
        </w:tc>
        <w:tc>
          <w:tcPr>
            <w:tcW w:w="3582" w:type="pct"/>
            <w:shd w:val="clear" w:color="auto" w:fill="auto"/>
            <w:vAlign w:val="center"/>
          </w:tcPr>
          <w:p w14:paraId="3E85E24C">
            <w:pPr>
              <w:widowControl w:val="0"/>
              <w:spacing w:line="360" w:lineRule="auto"/>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cstheme="minorEastAsia"/>
                <w:color w:val="auto"/>
                <w:kern w:val="2"/>
                <w:sz w:val="21"/>
                <w:szCs w:val="21"/>
                <w:highlight w:val="none"/>
                <w:lang w:eastAsia="zh-CN"/>
              </w:rPr>
              <w:t>1.</w:t>
            </w:r>
            <w:r>
              <w:rPr>
                <w:rFonts w:hint="eastAsia" w:asciiTheme="minorEastAsia" w:hAnsiTheme="minorEastAsia" w:eastAsiaTheme="minorEastAsia" w:cstheme="minorEastAsia"/>
                <w:color w:val="auto"/>
                <w:kern w:val="2"/>
                <w:sz w:val="21"/>
                <w:szCs w:val="21"/>
                <w:highlight w:val="none"/>
              </w:rPr>
              <w:t>投标人承诺：故障响应时间小于1小时</w:t>
            </w: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上门时间小于8小时</w:t>
            </w: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解决问题时间小于24小时</w:t>
            </w: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得2分</w:t>
            </w:r>
            <w:r>
              <w:rPr>
                <w:rFonts w:hint="eastAsia" w:asciiTheme="minorEastAsia" w:hAnsi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不提供或提供承诺不符合的不得分，满分2分。</w:t>
            </w:r>
          </w:p>
          <w:p w14:paraId="7DC4A621">
            <w:pPr>
              <w:widowControl w:val="0"/>
              <w:spacing w:line="360" w:lineRule="auto"/>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cstheme="minorEastAsia"/>
                <w:color w:val="auto"/>
                <w:kern w:val="2"/>
                <w:sz w:val="21"/>
                <w:szCs w:val="21"/>
                <w:highlight w:val="none"/>
                <w:lang w:eastAsia="zh-CN"/>
              </w:rPr>
              <w:t>2.</w:t>
            </w:r>
            <w:r>
              <w:rPr>
                <w:rFonts w:hint="eastAsia" w:asciiTheme="minorEastAsia" w:hAnsiTheme="minorEastAsia" w:eastAsiaTheme="minorEastAsia" w:cstheme="minorEastAsia"/>
                <w:color w:val="auto"/>
                <w:kern w:val="2"/>
                <w:sz w:val="21"/>
                <w:szCs w:val="21"/>
                <w:highlight w:val="none"/>
              </w:rPr>
              <w:t>投标人承诺：在产品的正常使用期满足 8 年的基础上，每延长 1 年得 1 分，不提供或提供承诺不符合的不得分，满分 2 分。</w:t>
            </w:r>
          </w:p>
          <w:p w14:paraId="2F93AD67">
            <w:pPr>
              <w:widowControl w:val="0"/>
              <w:spacing w:line="360" w:lineRule="auto"/>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cstheme="minorEastAsia"/>
                <w:color w:val="auto"/>
                <w:kern w:val="2"/>
                <w:sz w:val="21"/>
                <w:szCs w:val="21"/>
                <w:highlight w:val="none"/>
                <w:lang w:eastAsia="zh-CN"/>
              </w:rPr>
              <w:t>3.</w:t>
            </w:r>
            <w:r>
              <w:rPr>
                <w:rFonts w:hint="eastAsia" w:asciiTheme="minorEastAsia" w:hAnsiTheme="minorEastAsia" w:eastAsiaTheme="minorEastAsia" w:cstheme="minorEastAsia"/>
                <w:color w:val="auto"/>
                <w:kern w:val="2"/>
                <w:sz w:val="21"/>
                <w:szCs w:val="21"/>
                <w:highlight w:val="none"/>
              </w:rPr>
              <w:t>投标人针对货物的正确使用、维护和日常管理方法，对招标使用人制定有详细的：（1）培训计划（2）培训内容。内容完整、详细、有针对性的得 2 分；内容仅有简单描述且不缺项的得 1</w:t>
            </w:r>
            <w:r>
              <w:rPr>
                <w:rFonts w:hint="eastAsia" w:asciiTheme="minorEastAsia" w:hAnsi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分；未提供对应项内容或内容不符合该项要求的不得分</w:t>
            </w:r>
            <w:r>
              <w:rPr>
                <w:rFonts w:hint="eastAsia" w:asciiTheme="minorEastAsia" w:hAnsiTheme="minorEastAsia" w:cstheme="minorEastAsia"/>
                <w:color w:val="auto"/>
                <w:kern w:val="2"/>
                <w:sz w:val="21"/>
                <w:szCs w:val="21"/>
                <w:highlight w:val="none"/>
                <w:lang w:val="en-US" w:eastAsia="zh-CN"/>
              </w:rPr>
              <w:t>；</w:t>
            </w:r>
            <w:r>
              <w:rPr>
                <w:rFonts w:hint="eastAsia" w:asciiTheme="minorEastAsia" w:hAnsiTheme="minorEastAsia" w:eastAsiaTheme="minorEastAsia" w:cstheme="minorEastAsia"/>
                <w:color w:val="auto"/>
                <w:kern w:val="2"/>
                <w:sz w:val="21"/>
                <w:szCs w:val="21"/>
                <w:highlight w:val="none"/>
              </w:rPr>
              <w:t>满分 2分。</w:t>
            </w:r>
          </w:p>
          <w:p w14:paraId="66FE14E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sz w:val="21"/>
                <w:szCs w:val="21"/>
                <w:highlight w:val="none"/>
                <w:u w:val="none"/>
                <w:lang w:eastAsia="zh-CN"/>
              </w:rPr>
              <w:t>4.</w:t>
            </w:r>
            <w:r>
              <w:rPr>
                <w:rFonts w:hint="eastAsia" w:asciiTheme="minorEastAsia" w:hAnsiTheme="minorEastAsia" w:eastAsiaTheme="minorEastAsia" w:cstheme="minorEastAsia"/>
                <w:i w:val="0"/>
                <w:iCs w:val="0"/>
                <w:color w:val="auto"/>
                <w:sz w:val="21"/>
                <w:szCs w:val="21"/>
                <w:highlight w:val="none"/>
                <w:u w:val="none"/>
              </w:rPr>
              <w:t>投标人制定有：（1）年度巡检计划（2）故障排除方案（3）建立有与采购方信息通报机制</w:t>
            </w:r>
            <w:r>
              <w:rPr>
                <w:rFonts w:hint="eastAsia" w:asciiTheme="minorEastAsia" w:hAnsiTheme="minorEastAsia" w:cstheme="minorEastAsia"/>
                <w:i w:val="0"/>
                <w:iCs w:val="0"/>
                <w:color w:val="auto"/>
                <w:sz w:val="21"/>
                <w:szCs w:val="21"/>
                <w:highlight w:val="none"/>
                <w:u w:val="none"/>
                <w:lang w:eastAsia="zh-CN"/>
              </w:rPr>
              <w:t>。</w:t>
            </w:r>
            <w:r>
              <w:rPr>
                <w:rFonts w:hint="eastAsia" w:asciiTheme="minorEastAsia" w:hAnsiTheme="minorEastAsia" w:eastAsiaTheme="minorEastAsia" w:cstheme="minorEastAsia"/>
                <w:i w:val="0"/>
                <w:iCs w:val="0"/>
                <w:color w:val="auto"/>
                <w:sz w:val="21"/>
                <w:szCs w:val="21"/>
                <w:highlight w:val="none"/>
                <w:u w:val="none"/>
              </w:rPr>
              <w:t>完整、详细、有针对性的得 3 分；内容仅有简单描述且不缺项的得 2 分；未提供对应项内容或内容不符合该项要求的不得分</w:t>
            </w:r>
            <w:r>
              <w:rPr>
                <w:rFonts w:hint="eastAsia" w:asciiTheme="minorEastAsia" w:hAnsiTheme="minorEastAsia" w:cstheme="minorEastAsia"/>
                <w:i w:val="0"/>
                <w:iCs w:val="0"/>
                <w:color w:val="auto"/>
                <w:sz w:val="21"/>
                <w:szCs w:val="21"/>
                <w:highlight w:val="none"/>
                <w:u w:val="none"/>
                <w:lang w:val="en-US" w:eastAsia="zh-CN"/>
              </w:rPr>
              <w:t>；</w:t>
            </w:r>
            <w:r>
              <w:rPr>
                <w:rFonts w:hint="eastAsia" w:asciiTheme="minorEastAsia" w:hAnsiTheme="minorEastAsia" w:eastAsiaTheme="minorEastAsia" w:cstheme="minorEastAsia"/>
                <w:i w:val="0"/>
                <w:iCs w:val="0"/>
                <w:color w:val="auto"/>
                <w:sz w:val="21"/>
                <w:szCs w:val="21"/>
                <w:highlight w:val="none"/>
                <w:u w:val="none"/>
              </w:rPr>
              <w:t>满分</w:t>
            </w:r>
            <w:r>
              <w:rPr>
                <w:rFonts w:hint="eastAsia" w:asciiTheme="minorEastAsia" w:hAnsiTheme="minorEastAsia" w:cstheme="minorEastAsia"/>
                <w:i w:val="0"/>
                <w:iCs w:val="0"/>
                <w:color w:val="auto"/>
                <w:sz w:val="21"/>
                <w:szCs w:val="21"/>
                <w:highlight w:val="none"/>
                <w:u w:val="none"/>
                <w:lang w:val="en-US" w:eastAsia="zh-CN"/>
              </w:rPr>
              <w:t>3</w:t>
            </w:r>
            <w:r>
              <w:rPr>
                <w:rFonts w:hint="eastAsia" w:asciiTheme="minorEastAsia" w:hAnsiTheme="minorEastAsia" w:eastAsiaTheme="minorEastAsia" w:cstheme="minorEastAsia"/>
                <w:i w:val="0"/>
                <w:iCs w:val="0"/>
                <w:color w:val="auto"/>
                <w:sz w:val="21"/>
                <w:szCs w:val="21"/>
                <w:highlight w:val="none"/>
                <w:u w:val="none"/>
              </w:rPr>
              <w:t xml:space="preserve"> 分。</w:t>
            </w:r>
          </w:p>
        </w:tc>
        <w:tc>
          <w:tcPr>
            <w:tcW w:w="507" w:type="pct"/>
            <w:shd w:val="clear" w:color="auto" w:fill="auto"/>
            <w:vAlign w:val="center"/>
          </w:tcPr>
          <w:p w14:paraId="5BC8103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cstheme="minorEastAsia"/>
                <w:i w:val="0"/>
                <w:iCs w:val="0"/>
                <w:color w:val="auto"/>
                <w:kern w:val="0"/>
                <w:sz w:val="21"/>
                <w:szCs w:val="21"/>
                <w:highlight w:val="none"/>
                <w:u w:val="none"/>
                <w:lang w:val="en-US" w:eastAsia="zh-CN" w:bidi="ar"/>
              </w:rPr>
              <w:t>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w:t>
            </w:r>
          </w:p>
        </w:tc>
      </w:tr>
      <w:tr w14:paraId="6B16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910" w:type="pct"/>
            <w:shd w:val="clear" w:color="auto" w:fill="auto"/>
            <w:vAlign w:val="center"/>
          </w:tcPr>
          <w:p w14:paraId="7D2DDB4C">
            <w:pPr>
              <w:widowControl w:val="0"/>
              <w:spacing w:line="360" w:lineRule="auto"/>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项目实施团队</w:t>
            </w:r>
          </w:p>
          <w:p w14:paraId="1E6A8F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rPr>
              <w:t>（5分）</w:t>
            </w:r>
          </w:p>
        </w:tc>
        <w:tc>
          <w:tcPr>
            <w:tcW w:w="3582" w:type="pct"/>
            <w:shd w:val="clear" w:color="auto" w:fill="auto"/>
            <w:vAlign w:val="center"/>
          </w:tcPr>
          <w:p w14:paraId="75928E0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投标人针对本项目实施、成立有：（1）专业技术小组（2）安装调试小组（3）后勤保障小组（4）产品质量检验小组（</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）售后服务小组（</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）安全生产小组</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完整、详细、有针对性的得 5 分；内容仅有简单描述且不缺项的得 3</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分；未提供对应项内容或内容不符合该项要求的不得分</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满分 5 分。</w:t>
            </w:r>
          </w:p>
        </w:tc>
        <w:tc>
          <w:tcPr>
            <w:tcW w:w="507" w:type="pct"/>
            <w:shd w:val="clear" w:color="auto" w:fill="auto"/>
            <w:vAlign w:val="center"/>
          </w:tcPr>
          <w:p w14:paraId="5FCF60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5分</w:t>
            </w:r>
          </w:p>
        </w:tc>
      </w:tr>
    </w:tbl>
    <w:p w14:paraId="40058BB8">
      <w:pPr>
        <w:spacing w:line="360" w:lineRule="auto"/>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zh-CN"/>
        </w:rPr>
        <w:t>价格分计算（落实政府采购政策价格调整部分）</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2DD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0"/>
            <w:vAlign w:val="center"/>
          </w:tcPr>
          <w:p w14:paraId="358D060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823" w:type="dxa"/>
            <w:noWrap w:val="0"/>
            <w:vAlign w:val="center"/>
          </w:tcPr>
          <w:p w14:paraId="0DB1162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情形</w:t>
            </w:r>
          </w:p>
        </w:tc>
        <w:tc>
          <w:tcPr>
            <w:tcW w:w="2552" w:type="dxa"/>
            <w:noWrap w:val="0"/>
            <w:vAlign w:val="center"/>
          </w:tcPr>
          <w:p w14:paraId="4001524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价格扣除比例</w:t>
            </w:r>
          </w:p>
        </w:tc>
        <w:tc>
          <w:tcPr>
            <w:tcW w:w="2835" w:type="dxa"/>
            <w:noWrap w:val="0"/>
            <w:vAlign w:val="center"/>
          </w:tcPr>
          <w:p w14:paraId="6A01DE3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计算公式</w:t>
            </w:r>
          </w:p>
        </w:tc>
      </w:tr>
      <w:tr w14:paraId="094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0"/>
            <w:vAlign w:val="center"/>
          </w:tcPr>
          <w:p w14:paraId="2700AC4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823" w:type="dxa"/>
            <w:noWrap w:val="0"/>
            <w:vAlign w:val="center"/>
          </w:tcPr>
          <w:p w14:paraId="4876760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非联合体投标人</w:t>
            </w:r>
          </w:p>
        </w:tc>
        <w:tc>
          <w:tcPr>
            <w:tcW w:w="2552" w:type="dxa"/>
            <w:noWrap w:val="0"/>
            <w:vAlign w:val="center"/>
          </w:tcPr>
          <w:p w14:paraId="56B346F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对小型和微型企业报价扣除20%</w:t>
            </w:r>
          </w:p>
        </w:tc>
        <w:tc>
          <w:tcPr>
            <w:tcW w:w="2835" w:type="dxa"/>
            <w:vMerge w:val="restart"/>
            <w:noWrap w:val="0"/>
            <w:vAlign w:val="center"/>
          </w:tcPr>
          <w:p w14:paraId="2400B83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评标价格＝小型和微型企业报价×（</w:t>
            </w:r>
            <w:r>
              <w:rPr>
                <w:rFonts w:hint="eastAsia" w:asciiTheme="minorEastAsia" w:hAnsiTheme="minorEastAsia" w:cstheme="minorEastAsia"/>
                <w:color w:val="auto"/>
                <w:sz w:val="21"/>
                <w:szCs w:val="21"/>
                <w:highlight w:val="none"/>
                <w:lang w:eastAsia="zh-CN"/>
              </w:rPr>
              <w:t>1%—20%</w:t>
            </w:r>
            <w:r>
              <w:rPr>
                <w:rFonts w:hint="eastAsia" w:asciiTheme="minorEastAsia" w:hAnsiTheme="minorEastAsia" w:eastAsiaTheme="minorEastAsia" w:cstheme="minorEastAsia"/>
                <w:color w:val="auto"/>
                <w:sz w:val="21"/>
                <w:szCs w:val="21"/>
                <w:highlight w:val="none"/>
              </w:rPr>
              <w:t>）</w:t>
            </w:r>
          </w:p>
          <w:p w14:paraId="2EC4BD3C">
            <w:pPr>
              <w:spacing w:line="240" w:lineRule="auto"/>
              <w:jc w:val="center"/>
              <w:rPr>
                <w:rFonts w:hint="eastAsia" w:asciiTheme="minorEastAsia" w:hAnsiTheme="minorEastAsia" w:eastAsiaTheme="minorEastAsia" w:cstheme="minorEastAsia"/>
                <w:color w:val="auto"/>
                <w:sz w:val="21"/>
                <w:szCs w:val="21"/>
                <w:highlight w:val="none"/>
              </w:rPr>
            </w:pPr>
          </w:p>
        </w:tc>
      </w:tr>
      <w:tr w14:paraId="71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noWrap w:val="0"/>
            <w:vAlign w:val="center"/>
          </w:tcPr>
          <w:p w14:paraId="7FFEEF7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823" w:type="dxa"/>
            <w:noWrap w:val="0"/>
            <w:vAlign w:val="center"/>
          </w:tcPr>
          <w:p w14:paraId="2FFC9B2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联合体各方均为</w:t>
            </w:r>
          </w:p>
          <w:p w14:paraId="4903B3C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小型、微型企业</w:t>
            </w:r>
          </w:p>
        </w:tc>
        <w:tc>
          <w:tcPr>
            <w:tcW w:w="2552" w:type="dxa"/>
            <w:noWrap w:val="0"/>
            <w:vAlign w:val="center"/>
          </w:tcPr>
          <w:p w14:paraId="4D7BCE4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对小型和微型企业报价扣除20%</w:t>
            </w:r>
          </w:p>
          <w:p w14:paraId="38A6C85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（不再享受序号3的价格折扣）</w:t>
            </w:r>
          </w:p>
        </w:tc>
        <w:tc>
          <w:tcPr>
            <w:tcW w:w="2835" w:type="dxa"/>
            <w:vMerge w:val="continue"/>
            <w:noWrap w:val="0"/>
            <w:vAlign w:val="center"/>
          </w:tcPr>
          <w:p w14:paraId="0823C4A8">
            <w:pPr>
              <w:spacing w:line="240" w:lineRule="auto"/>
              <w:rPr>
                <w:rFonts w:hint="eastAsia" w:asciiTheme="minorEastAsia" w:hAnsiTheme="minorEastAsia" w:eastAsiaTheme="minorEastAsia" w:cstheme="minorEastAsia"/>
                <w:color w:val="auto"/>
                <w:sz w:val="21"/>
                <w:szCs w:val="21"/>
                <w:highlight w:val="none"/>
              </w:rPr>
            </w:pPr>
          </w:p>
        </w:tc>
      </w:tr>
      <w:tr w14:paraId="6E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noWrap w:val="0"/>
            <w:vAlign w:val="center"/>
          </w:tcPr>
          <w:p w14:paraId="5323AC4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823" w:type="dxa"/>
            <w:noWrap w:val="0"/>
            <w:vAlign w:val="center"/>
          </w:tcPr>
          <w:p w14:paraId="245CB64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12DEC12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对联合体或者大中型企业的报价扣除6%</w:t>
            </w:r>
          </w:p>
        </w:tc>
        <w:tc>
          <w:tcPr>
            <w:tcW w:w="2835" w:type="dxa"/>
            <w:noWrap w:val="0"/>
            <w:vAlign w:val="center"/>
          </w:tcPr>
          <w:p w14:paraId="1BF5C33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评标价格＝投标报价×(</w:t>
            </w:r>
            <w:r>
              <w:rPr>
                <w:rFonts w:hint="eastAsia" w:asciiTheme="minorEastAsia" w:hAnsiTheme="minorEastAsia" w:cstheme="minorEastAsia"/>
                <w:color w:val="auto"/>
                <w:sz w:val="21"/>
                <w:szCs w:val="21"/>
                <w:highlight w:val="none"/>
                <w:lang w:eastAsia="zh-CN"/>
              </w:rPr>
              <w:t>1%—6%</w:t>
            </w:r>
            <w:r>
              <w:rPr>
                <w:rFonts w:hint="eastAsia" w:asciiTheme="minorEastAsia" w:hAnsiTheme="minorEastAsia" w:eastAsiaTheme="minorEastAsia" w:cstheme="minorEastAsia"/>
                <w:color w:val="auto"/>
                <w:sz w:val="21"/>
                <w:szCs w:val="21"/>
                <w:highlight w:val="none"/>
              </w:rPr>
              <w:t>)</w:t>
            </w:r>
          </w:p>
        </w:tc>
      </w:tr>
      <w:tr w14:paraId="6FA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5507354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823" w:type="dxa"/>
            <w:noWrap w:val="0"/>
            <w:vAlign w:val="center"/>
          </w:tcPr>
          <w:p w14:paraId="62F3F7F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监狱企业</w:t>
            </w:r>
          </w:p>
        </w:tc>
        <w:tc>
          <w:tcPr>
            <w:tcW w:w="2552" w:type="dxa"/>
            <w:noWrap w:val="0"/>
            <w:vAlign w:val="center"/>
          </w:tcPr>
          <w:p w14:paraId="43850B9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对监狱企业产品价格扣除20%</w:t>
            </w:r>
          </w:p>
        </w:tc>
        <w:tc>
          <w:tcPr>
            <w:tcW w:w="2835" w:type="dxa"/>
            <w:noWrap w:val="0"/>
            <w:vAlign w:val="center"/>
          </w:tcPr>
          <w:p w14:paraId="3F46690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评标价格＝投标报价—监狱企业产品的价格×20%</w:t>
            </w:r>
          </w:p>
        </w:tc>
      </w:tr>
      <w:tr w14:paraId="694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21" w:type="dxa"/>
            <w:noWrap w:val="0"/>
            <w:vAlign w:val="center"/>
          </w:tcPr>
          <w:p w14:paraId="4B8FEA3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823" w:type="dxa"/>
            <w:noWrap w:val="0"/>
            <w:vAlign w:val="center"/>
          </w:tcPr>
          <w:p w14:paraId="195A727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残疾人福利性单位</w:t>
            </w:r>
          </w:p>
        </w:tc>
        <w:tc>
          <w:tcPr>
            <w:tcW w:w="2552" w:type="dxa"/>
            <w:noWrap w:val="0"/>
            <w:vAlign w:val="center"/>
          </w:tcPr>
          <w:p w14:paraId="01BEBA4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对残疾人福利性单位产品价格扣除20%</w:t>
            </w:r>
          </w:p>
        </w:tc>
        <w:tc>
          <w:tcPr>
            <w:tcW w:w="2835" w:type="dxa"/>
            <w:noWrap w:val="0"/>
            <w:vAlign w:val="center"/>
          </w:tcPr>
          <w:p w14:paraId="574AB2F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评标价格＝投标报价—残疾人福利性单位产品的价格×20%</w:t>
            </w:r>
          </w:p>
        </w:tc>
      </w:tr>
      <w:tr w14:paraId="1600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21" w:type="dxa"/>
            <w:noWrap w:val="0"/>
            <w:vAlign w:val="center"/>
          </w:tcPr>
          <w:p w14:paraId="30217C55">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2823" w:type="dxa"/>
            <w:noWrap w:val="0"/>
            <w:vAlign w:val="center"/>
          </w:tcPr>
          <w:p w14:paraId="50FC74F5">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政府采购活动中既有本国产 </w:t>
            </w:r>
          </w:p>
          <w:p w14:paraId="01EB713C">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品又有非本国产品参与竞争</w:t>
            </w:r>
          </w:p>
          <w:p w14:paraId="761A42C3">
            <w:pPr>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的</w:t>
            </w:r>
          </w:p>
        </w:tc>
        <w:tc>
          <w:tcPr>
            <w:tcW w:w="2552" w:type="dxa"/>
            <w:noWrap w:val="0"/>
            <w:vAlign w:val="center"/>
          </w:tcPr>
          <w:p w14:paraId="3FF83B66">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p w14:paraId="08F9724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对本国产品的报价给予</w:t>
            </w:r>
          </w:p>
          <w:p w14:paraId="67AEC66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20%的价格扣除</w:t>
            </w:r>
          </w:p>
          <w:p w14:paraId="37BC95FE">
            <w:pPr>
              <w:spacing w:line="240" w:lineRule="auto"/>
              <w:jc w:val="center"/>
              <w:rPr>
                <w:rFonts w:hint="eastAsia" w:asciiTheme="minorEastAsia" w:hAnsiTheme="minorEastAsia" w:eastAsiaTheme="minorEastAsia" w:cstheme="minorEastAsia"/>
                <w:color w:val="auto"/>
                <w:sz w:val="21"/>
                <w:szCs w:val="21"/>
                <w:highlight w:val="none"/>
              </w:rPr>
            </w:pPr>
          </w:p>
        </w:tc>
        <w:tc>
          <w:tcPr>
            <w:tcW w:w="2835" w:type="dxa"/>
            <w:noWrap w:val="0"/>
            <w:vAlign w:val="center"/>
          </w:tcPr>
          <w:p w14:paraId="5488C4B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评标价格=投标报价—本国</w:t>
            </w:r>
          </w:p>
          <w:p w14:paraId="79955F7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产品的价格×20%</w:t>
            </w:r>
          </w:p>
          <w:p w14:paraId="266F0731">
            <w:pPr>
              <w:spacing w:line="240" w:lineRule="auto"/>
              <w:jc w:val="center"/>
              <w:rPr>
                <w:rFonts w:hint="eastAsia" w:asciiTheme="minorEastAsia" w:hAnsiTheme="minorEastAsia" w:eastAsiaTheme="minorEastAsia" w:cstheme="minorEastAsia"/>
                <w:color w:val="auto"/>
                <w:sz w:val="21"/>
                <w:szCs w:val="21"/>
                <w:highlight w:val="none"/>
              </w:rPr>
            </w:pPr>
          </w:p>
        </w:tc>
      </w:tr>
      <w:tr w14:paraId="697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721" w:type="dxa"/>
            <w:noWrap w:val="0"/>
            <w:vAlign w:val="center"/>
          </w:tcPr>
          <w:p w14:paraId="537B49A0">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2823" w:type="dxa"/>
            <w:noWrap w:val="0"/>
            <w:vAlign w:val="center"/>
          </w:tcPr>
          <w:p w14:paraId="23E209C6">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当采购项目或者采购包中含 </w:t>
            </w:r>
          </w:p>
          <w:p w14:paraId="4E27B26D">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有多种产品，供应商为该采 </w:t>
            </w:r>
          </w:p>
          <w:p w14:paraId="1DFE1B6D">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购项目或者采购包提供的符 </w:t>
            </w:r>
          </w:p>
          <w:p w14:paraId="5E1EC446">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合本国产品标准的产品成本 </w:t>
            </w:r>
          </w:p>
          <w:p w14:paraId="7D0681C0">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之和占该供应商提供的全部 </w:t>
            </w:r>
          </w:p>
          <w:p w14:paraId="44F73DD6">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产品成本之和的比例达到 </w:t>
            </w:r>
          </w:p>
          <w:p w14:paraId="326F2D59">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80%以上时</w:t>
            </w:r>
          </w:p>
          <w:p w14:paraId="555EC8D6">
            <w:pPr>
              <w:spacing w:line="360" w:lineRule="auto"/>
              <w:jc w:val="center"/>
              <w:rPr>
                <w:rFonts w:hint="eastAsia" w:asciiTheme="minorEastAsia" w:hAnsiTheme="minorEastAsia" w:eastAsiaTheme="minorEastAsia" w:cstheme="minorEastAsia"/>
                <w:color w:val="auto"/>
                <w:sz w:val="21"/>
                <w:szCs w:val="21"/>
                <w:highlight w:val="none"/>
              </w:rPr>
            </w:pPr>
          </w:p>
        </w:tc>
        <w:tc>
          <w:tcPr>
            <w:tcW w:w="2552" w:type="dxa"/>
            <w:noWrap w:val="0"/>
            <w:vAlign w:val="center"/>
          </w:tcPr>
          <w:p w14:paraId="6BA36A70">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对该供应商提供的全部产 </w:t>
            </w:r>
          </w:p>
          <w:p w14:paraId="146122F3">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品的总报价给予 20%的价 </w:t>
            </w:r>
          </w:p>
          <w:p w14:paraId="44675223">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格扣除 </w:t>
            </w:r>
          </w:p>
          <w:p w14:paraId="75BD4FE1">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（全部产品的总报价指采 </w:t>
            </w:r>
          </w:p>
          <w:p w14:paraId="73C8E0C1">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购清单中货物类的小计）</w:t>
            </w:r>
          </w:p>
        </w:tc>
        <w:tc>
          <w:tcPr>
            <w:tcW w:w="2835" w:type="dxa"/>
            <w:noWrap w:val="0"/>
            <w:vAlign w:val="center"/>
          </w:tcPr>
          <w:p w14:paraId="4B5BB4BF">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评标价格=投标报价—全部 </w:t>
            </w:r>
          </w:p>
          <w:p w14:paraId="78F7B975">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产品的总报价×20%</w:t>
            </w:r>
          </w:p>
          <w:p w14:paraId="107ECA99">
            <w:pPr>
              <w:spacing w:line="360" w:lineRule="auto"/>
              <w:jc w:val="center"/>
              <w:rPr>
                <w:rFonts w:hint="eastAsia" w:asciiTheme="minorEastAsia" w:hAnsiTheme="minorEastAsia" w:eastAsiaTheme="minorEastAsia" w:cstheme="minorEastAsia"/>
                <w:color w:val="auto"/>
                <w:sz w:val="21"/>
                <w:szCs w:val="21"/>
                <w:highlight w:val="none"/>
              </w:rPr>
            </w:pPr>
          </w:p>
        </w:tc>
      </w:tr>
      <w:tr w14:paraId="67A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noWrap w:val="0"/>
            <w:vAlign w:val="center"/>
          </w:tcPr>
          <w:p w14:paraId="37B8E2C1">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中小企业应在投标文件提供《中小企业声明函》。监狱企业应当在响应文件中提供由省级以上监狱管理局、戒毒管理局</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含新疆生产建设兵团</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出具的属于监狱企业的证明文件。残疾人福利性单位应当在响应文件中提供《残疾人福利性单位声明函》 。</w:t>
            </w:r>
          </w:p>
          <w:p w14:paraId="724A1C0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经专家小组审查、评价，响应文件符合采购文件实质性要求且进行了政策性价格扣除后，以评标价格的最低价者定为评标基准价， 其价格分为满分。其他供应商的价格分统一按下列公式计算。即：</w:t>
            </w:r>
          </w:p>
          <w:p w14:paraId="1200BD12">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评标基准价=评标价格的最低价</w:t>
            </w:r>
          </w:p>
          <w:p w14:paraId="0FC4E559">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其他投标报价得分=（评标基准价/评标价格）×评标标准中价格分值</w:t>
            </w:r>
          </w:p>
        </w:tc>
      </w:tr>
    </w:tbl>
    <w:p w14:paraId="636A967C">
      <w:pPr>
        <w:spacing w:line="360" w:lineRule="auto"/>
        <w:jc w:val="left"/>
        <w:rPr>
          <w:rFonts w:hint="eastAsia" w:asciiTheme="minorEastAsia" w:hAnsiTheme="minorEastAsia" w:eastAsiaTheme="minorEastAsia" w:cstheme="minorEastAsia"/>
          <w:bCs/>
          <w:color w:val="auto"/>
          <w:sz w:val="22"/>
          <w:szCs w:val="22"/>
          <w:highlight w:val="none"/>
          <w:lang w:val="en-GB"/>
        </w:rPr>
      </w:pPr>
      <w:r>
        <w:rPr>
          <w:rFonts w:hint="eastAsia" w:asciiTheme="minorEastAsia" w:hAnsiTheme="minorEastAsia" w:eastAsiaTheme="minorEastAsia" w:cstheme="minorEastAsia"/>
          <w:bCs/>
          <w:color w:val="auto"/>
          <w:sz w:val="22"/>
          <w:szCs w:val="22"/>
          <w:highlight w:val="none"/>
          <w:lang w:val="en-GB"/>
        </w:rPr>
        <w:t>备注：</w:t>
      </w:r>
    </w:p>
    <w:p w14:paraId="399C444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对供应商挂靠借用资质、提供虚假业绩、证书投标行为，一经发现，将按照《中华人民共和国政府采购法》给予行政处罚，将其列入政府采购严重违法失信行为记录名单，并予以公示。</w:t>
      </w:r>
    </w:p>
    <w:p w14:paraId="50294B6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a.不接受联合体投标的项目，本表中第2项、第3项情形不适用。</w:t>
      </w:r>
    </w:p>
    <w:p w14:paraId="384D4E3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b.</w:t>
      </w:r>
      <w:r>
        <w:rPr>
          <w:rFonts w:hint="eastAsia" w:asciiTheme="minorEastAsia" w:hAnsiTheme="minorEastAsia" w:eastAsiaTheme="minorEastAsia" w:cstheme="minorEastAsia"/>
          <w:color w:val="auto"/>
          <w:sz w:val="22"/>
          <w:szCs w:val="22"/>
          <w:highlight w:val="none"/>
          <w:lang w:val="en-US" w:eastAsia="zh-CN"/>
        </w:rPr>
        <w:t>在货物采购项目中，货物由中小企业制造，即货物由中小企业生产且使用该中小企业商号或者注册商标。在货物采购项目中，供应商提供的货物既有中小企业制造货物，也有大型企业制 造货物的，不享受中小企业扶持政策。</w:t>
      </w:r>
    </w:p>
    <w:p w14:paraId="43A9AD34">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c.中小企业、残疾人福利性单位提供其他企业制造的货物的，则该货物的制造商也必须为上述企业，否则不能享受价格优惠。</w:t>
      </w:r>
    </w:p>
    <w:p w14:paraId="3607BC9D">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d.残疾人福利性单位属于小型、微型企业的，不重复享受政策。</w:t>
      </w:r>
    </w:p>
    <w:p w14:paraId="71C4228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e.小型和微型企业不包括民办非企业单位。</w:t>
      </w:r>
    </w:p>
    <w:p w14:paraId="744C4A94">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cstheme="minorEastAsia"/>
          <w:color w:val="auto"/>
          <w:sz w:val="22"/>
          <w:szCs w:val="22"/>
          <w:highlight w:val="none"/>
          <w:lang w:val="en-US" w:eastAsia="zh-CN"/>
        </w:rPr>
        <w:t>f.</w:t>
      </w:r>
      <w:r>
        <w:rPr>
          <w:rFonts w:hint="eastAsia" w:asciiTheme="minorEastAsia" w:hAnsiTheme="minorEastAsia" w:eastAsiaTheme="minorEastAsia" w:cstheme="minorEastAsia"/>
          <w:color w:val="auto"/>
          <w:sz w:val="22"/>
          <w:szCs w:val="22"/>
          <w:highlight w:val="none"/>
          <w:lang w:val="en-US" w:eastAsia="zh-CN"/>
        </w:rPr>
        <w:t xml:space="preserve">同时适用多项政府采购政策的，各项扣除应在供应商的投标报价基础上进行叠加计算。 </w:t>
      </w:r>
    </w:p>
    <w:p w14:paraId="7BCC931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en-US" w:eastAsia="zh-CN"/>
        </w:rPr>
        <w:t xml:space="preserve">例如：投标人既享受中小企业扶持政策，又符合本国产品标准、享受价格评审优惠的 </w:t>
      </w:r>
    </w:p>
    <w:p w14:paraId="6278A3EA">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en-US" w:eastAsia="zh-CN"/>
        </w:rPr>
        <w:t>评标价格=投标报价—投标报价×中小企业报价扣除比例 —本国产品价格（或全部产品总价） ×20%</w:t>
      </w:r>
    </w:p>
    <w:p w14:paraId="6AE69B69">
      <w:pPr>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color w:val="auto"/>
          <w:szCs w:val="21"/>
          <w:highlight w:val="none"/>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E773048">
      <w:pPr>
        <w:spacing w:line="360" w:lineRule="auto"/>
        <w:ind w:firstLine="422" w:firstLineChars="200"/>
        <w:contextualSpacing/>
        <w:rPr>
          <w:rFonts w:cs="宋体" w:asciiTheme="majorEastAsia" w:hAnsiTheme="majorEastAsia" w:eastAsiaTheme="majorEastAsia"/>
          <w:b/>
          <w:color w:val="auto"/>
          <w:kern w:val="0"/>
          <w:sz w:val="32"/>
          <w:szCs w:val="32"/>
          <w:highlight w:val="none"/>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确定中标候选人名单，以及根据采购人委托直接确定中标人</w:t>
      </w:r>
      <w:r>
        <w:rPr>
          <w:rFonts w:hint="eastAsia" w:cs="仿宋_GB2312" w:asciiTheme="minorEastAsia" w:hAnsiTheme="minorEastAsia"/>
          <w:b/>
          <w:color w:val="auto"/>
          <w:szCs w:val="21"/>
          <w:highlight w:val="none"/>
          <w:lang w:val="zh-CN"/>
        </w:rPr>
        <w:t>。</w:t>
      </w:r>
    </w:p>
    <w:p w14:paraId="6FFD8C0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F287F2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3286C6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3D8178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116173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6BA815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10ADDD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7D374B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071EE4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D6BB62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13760B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BC62FB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65A91F1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3CDDBB9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68414061">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437827C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拟签订的合同文本</w:t>
      </w:r>
    </w:p>
    <w:p w14:paraId="12F3116C">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w:t>
      </w:r>
      <w:r>
        <w:rPr>
          <w:rFonts w:hint="eastAsia" w:ascii="宋体" w:hAnsi="宋体" w:cs="微软雅黑"/>
          <w:b/>
          <w:bCs/>
          <w:color w:val="auto"/>
          <w:szCs w:val="21"/>
          <w:highlight w:val="none"/>
          <w:lang w:eastAsia="zh-CN"/>
        </w:rPr>
        <w:t>签订</w:t>
      </w:r>
      <w:r>
        <w:rPr>
          <w:rFonts w:hint="eastAsia" w:ascii="宋体" w:hAnsi="宋体" w:cs="微软雅黑"/>
          <w:b/>
          <w:bCs/>
          <w:color w:val="auto"/>
          <w:szCs w:val="21"/>
          <w:highlight w:val="none"/>
        </w:rPr>
        <w:t>的合同条款为准进行公示，</w:t>
      </w:r>
    </w:p>
    <w:p w14:paraId="7A206FA5">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w:t>
      </w:r>
      <w:r>
        <w:rPr>
          <w:rFonts w:hint="eastAsia" w:ascii="宋体" w:hAnsi="宋体" w:cs="微软雅黑"/>
          <w:b/>
          <w:bCs/>
          <w:color w:val="auto"/>
          <w:szCs w:val="21"/>
          <w:highlight w:val="none"/>
          <w:lang w:eastAsia="zh-CN"/>
        </w:rPr>
        <w:t>签订合同</w:t>
      </w:r>
      <w:r>
        <w:rPr>
          <w:rFonts w:hint="eastAsia" w:ascii="宋体" w:hAnsi="宋体" w:cs="微软雅黑"/>
          <w:b/>
          <w:bCs/>
          <w:color w:val="auto"/>
          <w:szCs w:val="21"/>
          <w:highlight w:val="none"/>
        </w:rPr>
        <w:t>的主要条款不能与招标文件有冲突）</w:t>
      </w:r>
    </w:p>
    <w:p w14:paraId="31B87E8B">
      <w:pPr>
        <w:jc w:val="center"/>
        <w:rPr>
          <w:color w:val="auto"/>
          <w:kern w:val="0"/>
          <w:sz w:val="40"/>
          <w:szCs w:val="40"/>
          <w:highlight w:val="none"/>
        </w:rPr>
      </w:pPr>
      <w:bookmarkStart w:id="4" w:name="bookmark111"/>
      <w:bookmarkStart w:id="5" w:name="bookmark112"/>
      <w:bookmarkStart w:id="6" w:name="bookmark110"/>
      <w:r>
        <w:rPr>
          <w:color w:val="auto"/>
          <w:kern w:val="0"/>
          <w:sz w:val="40"/>
          <w:szCs w:val="40"/>
          <w:highlight w:val="none"/>
        </w:rPr>
        <w:t>政府采购货物合同（范本）</w:t>
      </w:r>
      <w:bookmarkEnd w:id="4"/>
      <w:bookmarkEnd w:id="5"/>
      <w:bookmarkEnd w:id="6"/>
    </w:p>
    <w:p w14:paraId="1A6B5A7D">
      <w:pPr>
        <w:rPr>
          <w:rFonts w:ascii="Calibri" w:hAnsi="Calibri"/>
          <w:color w:val="auto"/>
          <w:highlight w:val="none"/>
        </w:rPr>
      </w:pPr>
    </w:p>
    <w:p w14:paraId="5AA8AF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7BEFA7B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251F43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0118D7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34D451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725F9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1A4FE9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53E4BE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F553BB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3B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CD011A">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40FCAA52">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1C979114">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4FE96FAF">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0EAAE45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3D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C26A011">
            <w:pPr>
              <w:spacing w:line="440" w:lineRule="exact"/>
              <w:jc w:val="center"/>
              <w:rPr>
                <w:rFonts w:ascii="宋体" w:hAnsi="宋体" w:eastAsia="宋体" w:cs="宋体"/>
                <w:color w:val="auto"/>
                <w:szCs w:val="21"/>
                <w:highlight w:val="none"/>
                <w:lang w:val="zh-CN"/>
              </w:rPr>
            </w:pPr>
          </w:p>
        </w:tc>
        <w:tc>
          <w:tcPr>
            <w:tcW w:w="5013" w:type="dxa"/>
            <w:noWrap/>
            <w:vAlign w:val="center"/>
          </w:tcPr>
          <w:p w14:paraId="44789FD8">
            <w:pPr>
              <w:spacing w:line="440" w:lineRule="exact"/>
              <w:jc w:val="center"/>
              <w:rPr>
                <w:rFonts w:ascii="宋体" w:hAnsi="宋体" w:eastAsia="宋体" w:cs="宋体"/>
                <w:color w:val="auto"/>
                <w:szCs w:val="21"/>
                <w:highlight w:val="none"/>
                <w:lang w:val="zh-CN"/>
              </w:rPr>
            </w:pPr>
          </w:p>
        </w:tc>
        <w:tc>
          <w:tcPr>
            <w:tcW w:w="884" w:type="dxa"/>
            <w:noWrap/>
            <w:vAlign w:val="center"/>
          </w:tcPr>
          <w:p w14:paraId="440AF78B">
            <w:pPr>
              <w:spacing w:line="440" w:lineRule="exact"/>
              <w:jc w:val="center"/>
              <w:rPr>
                <w:rFonts w:ascii="宋体" w:hAnsi="宋体" w:eastAsia="宋体" w:cs="宋体"/>
                <w:color w:val="auto"/>
                <w:szCs w:val="21"/>
                <w:highlight w:val="none"/>
                <w:lang w:val="zh-CN"/>
              </w:rPr>
            </w:pPr>
          </w:p>
        </w:tc>
        <w:tc>
          <w:tcPr>
            <w:tcW w:w="884" w:type="dxa"/>
            <w:noWrap/>
            <w:vAlign w:val="center"/>
          </w:tcPr>
          <w:p w14:paraId="4F8B924E">
            <w:pPr>
              <w:spacing w:line="440" w:lineRule="exact"/>
              <w:jc w:val="center"/>
              <w:rPr>
                <w:rFonts w:ascii="宋体" w:hAnsi="宋体" w:eastAsia="宋体" w:cs="宋体"/>
                <w:color w:val="auto"/>
                <w:szCs w:val="21"/>
                <w:highlight w:val="none"/>
                <w:lang w:val="zh-CN"/>
              </w:rPr>
            </w:pPr>
          </w:p>
        </w:tc>
        <w:tc>
          <w:tcPr>
            <w:tcW w:w="1179" w:type="dxa"/>
            <w:noWrap/>
            <w:vAlign w:val="center"/>
          </w:tcPr>
          <w:p w14:paraId="4B5AF3E6">
            <w:pPr>
              <w:spacing w:line="440" w:lineRule="exact"/>
              <w:jc w:val="center"/>
              <w:rPr>
                <w:rFonts w:ascii="宋体" w:hAnsi="宋体" w:eastAsia="宋体" w:cs="宋体"/>
                <w:color w:val="auto"/>
                <w:szCs w:val="21"/>
                <w:highlight w:val="none"/>
                <w:lang w:val="zh-CN"/>
              </w:rPr>
            </w:pPr>
          </w:p>
        </w:tc>
      </w:tr>
      <w:tr w14:paraId="78C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22FE63D">
            <w:pPr>
              <w:spacing w:line="440" w:lineRule="exact"/>
              <w:jc w:val="center"/>
              <w:rPr>
                <w:rFonts w:ascii="宋体" w:hAnsi="宋体" w:eastAsia="宋体" w:cs="宋体"/>
                <w:color w:val="auto"/>
                <w:szCs w:val="21"/>
                <w:highlight w:val="none"/>
                <w:lang w:val="zh-CN"/>
              </w:rPr>
            </w:pPr>
          </w:p>
        </w:tc>
        <w:tc>
          <w:tcPr>
            <w:tcW w:w="5013" w:type="dxa"/>
            <w:noWrap/>
            <w:vAlign w:val="center"/>
          </w:tcPr>
          <w:p w14:paraId="20B43AFD">
            <w:pPr>
              <w:spacing w:line="440" w:lineRule="exact"/>
              <w:jc w:val="center"/>
              <w:rPr>
                <w:rFonts w:ascii="宋体" w:hAnsi="宋体" w:eastAsia="宋体" w:cs="宋体"/>
                <w:color w:val="auto"/>
                <w:szCs w:val="21"/>
                <w:highlight w:val="none"/>
                <w:lang w:val="zh-CN"/>
              </w:rPr>
            </w:pPr>
          </w:p>
        </w:tc>
        <w:tc>
          <w:tcPr>
            <w:tcW w:w="884" w:type="dxa"/>
            <w:noWrap/>
            <w:vAlign w:val="center"/>
          </w:tcPr>
          <w:p w14:paraId="04FBFB19">
            <w:pPr>
              <w:spacing w:line="440" w:lineRule="exact"/>
              <w:jc w:val="center"/>
              <w:rPr>
                <w:rFonts w:ascii="宋体" w:hAnsi="宋体" w:eastAsia="宋体" w:cs="宋体"/>
                <w:color w:val="auto"/>
                <w:szCs w:val="21"/>
                <w:highlight w:val="none"/>
                <w:lang w:val="zh-CN"/>
              </w:rPr>
            </w:pPr>
          </w:p>
        </w:tc>
        <w:tc>
          <w:tcPr>
            <w:tcW w:w="884" w:type="dxa"/>
            <w:noWrap/>
            <w:vAlign w:val="center"/>
          </w:tcPr>
          <w:p w14:paraId="0A94A539">
            <w:pPr>
              <w:spacing w:line="440" w:lineRule="exact"/>
              <w:jc w:val="center"/>
              <w:rPr>
                <w:rFonts w:ascii="宋体" w:hAnsi="宋体" w:eastAsia="宋体" w:cs="宋体"/>
                <w:color w:val="auto"/>
                <w:szCs w:val="21"/>
                <w:highlight w:val="none"/>
                <w:lang w:val="zh-CN"/>
              </w:rPr>
            </w:pPr>
          </w:p>
        </w:tc>
        <w:tc>
          <w:tcPr>
            <w:tcW w:w="1179" w:type="dxa"/>
            <w:noWrap/>
            <w:vAlign w:val="center"/>
          </w:tcPr>
          <w:p w14:paraId="176B9C0E">
            <w:pPr>
              <w:spacing w:line="440" w:lineRule="exact"/>
              <w:jc w:val="center"/>
              <w:rPr>
                <w:rFonts w:ascii="宋体" w:hAnsi="宋体" w:eastAsia="宋体" w:cs="宋体"/>
                <w:color w:val="auto"/>
                <w:szCs w:val="21"/>
                <w:highlight w:val="none"/>
                <w:lang w:val="zh-CN"/>
              </w:rPr>
            </w:pPr>
          </w:p>
        </w:tc>
      </w:tr>
      <w:tr w14:paraId="25E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2382">
            <w:pPr>
              <w:spacing w:line="440" w:lineRule="exact"/>
              <w:jc w:val="center"/>
              <w:rPr>
                <w:rFonts w:ascii="宋体" w:hAnsi="宋体" w:eastAsia="宋体" w:cs="宋体"/>
                <w:color w:val="auto"/>
                <w:szCs w:val="21"/>
                <w:highlight w:val="none"/>
                <w:lang w:val="zh-CN"/>
              </w:rPr>
            </w:pPr>
          </w:p>
        </w:tc>
        <w:tc>
          <w:tcPr>
            <w:tcW w:w="5013" w:type="dxa"/>
            <w:noWrap/>
            <w:vAlign w:val="center"/>
          </w:tcPr>
          <w:p w14:paraId="2B7D192B">
            <w:pPr>
              <w:spacing w:line="440" w:lineRule="exact"/>
              <w:jc w:val="center"/>
              <w:rPr>
                <w:rFonts w:ascii="宋体" w:hAnsi="宋体" w:eastAsia="宋体" w:cs="宋体"/>
                <w:color w:val="auto"/>
                <w:szCs w:val="21"/>
                <w:highlight w:val="none"/>
                <w:lang w:val="zh-CN"/>
              </w:rPr>
            </w:pPr>
          </w:p>
        </w:tc>
        <w:tc>
          <w:tcPr>
            <w:tcW w:w="884" w:type="dxa"/>
            <w:noWrap/>
            <w:vAlign w:val="center"/>
          </w:tcPr>
          <w:p w14:paraId="4272D449">
            <w:pPr>
              <w:spacing w:line="440" w:lineRule="exact"/>
              <w:jc w:val="center"/>
              <w:rPr>
                <w:rFonts w:ascii="宋体" w:hAnsi="宋体" w:eastAsia="宋体" w:cs="宋体"/>
                <w:color w:val="auto"/>
                <w:szCs w:val="21"/>
                <w:highlight w:val="none"/>
                <w:lang w:val="zh-CN"/>
              </w:rPr>
            </w:pPr>
          </w:p>
        </w:tc>
        <w:tc>
          <w:tcPr>
            <w:tcW w:w="884" w:type="dxa"/>
            <w:noWrap/>
            <w:vAlign w:val="center"/>
          </w:tcPr>
          <w:p w14:paraId="482C350A">
            <w:pPr>
              <w:spacing w:line="440" w:lineRule="exact"/>
              <w:jc w:val="center"/>
              <w:rPr>
                <w:rFonts w:ascii="宋体" w:hAnsi="宋体" w:eastAsia="宋体" w:cs="宋体"/>
                <w:color w:val="auto"/>
                <w:szCs w:val="21"/>
                <w:highlight w:val="none"/>
                <w:lang w:val="zh-CN"/>
              </w:rPr>
            </w:pPr>
          </w:p>
        </w:tc>
        <w:tc>
          <w:tcPr>
            <w:tcW w:w="1179" w:type="dxa"/>
            <w:noWrap/>
            <w:vAlign w:val="center"/>
          </w:tcPr>
          <w:p w14:paraId="217A9E7B">
            <w:pPr>
              <w:spacing w:line="440" w:lineRule="exact"/>
              <w:jc w:val="center"/>
              <w:rPr>
                <w:rFonts w:ascii="宋体" w:hAnsi="宋体" w:eastAsia="宋体" w:cs="宋体"/>
                <w:color w:val="auto"/>
                <w:szCs w:val="21"/>
                <w:highlight w:val="none"/>
                <w:lang w:val="zh-CN"/>
              </w:rPr>
            </w:pPr>
          </w:p>
        </w:tc>
      </w:tr>
      <w:tr w14:paraId="71C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3F458D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258DBAAF">
            <w:pPr>
              <w:spacing w:line="440" w:lineRule="exact"/>
              <w:jc w:val="center"/>
              <w:rPr>
                <w:rFonts w:ascii="宋体" w:hAnsi="宋体" w:eastAsia="宋体" w:cs="宋体"/>
                <w:color w:val="auto"/>
                <w:szCs w:val="21"/>
                <w:highlight w:val="none"/>
                <w:lang w:val="zh-CN"/>
              </w:rPr>
            </w:pPr>
          </w:p>
        </w:tc>
      </w:tr>
    </w:tbl>
    <w:p w14:paraId="40751B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09ECFC3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360E2EC8">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F2071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C1E66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E1666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7A4ABB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0BC796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0D546D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41FBC7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14EF8C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09F1A9F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72622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5B52420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6EBED2">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&gt;〈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eastAsia="zh-CN"/>
        </w:rPr>
        <w:t>〉的通知》</w:t>
      </w:r>
      <w:r>
        <w:rPr>
          <w:rFonts w:hint="eastAsia" w:ascii="宋体" w:hAnsi="宋体" w:eastAsia="宋体" w:cs="宋体"/>
          <w:color w:val="auto"/>
          <w:szCs w:val="21"/>
          <w:highlight w:val="none"/>
        </w:rPr>
        <w:t>规定，对乙方提出的具体包装要求：</w:t>
      </w:r>
    </w:p>
    <w:p w14:paraId="4CD711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73485FF">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576F9EDC">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1B8F121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7464F796">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73C1A4AE">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16B4042D">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78D853A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522E42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00E13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422A87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7ED7E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26A2AA8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3A97E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0352DC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3AAFC58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39C076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6477BED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&gt;〈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eastAsia="zh-CN"/>
        </w:rPr>
        <w:t>〉的通知》</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5D2E5DA8">
      <w:pPr>
        <w:numPr>
          <w:ilvl w:val="0"/>
          <w:numId w:val="0"/>
        </w:numPr>
        <w:spacing w:line="400" w:lineRule="exact"/>
        <w:ind w:left="480" w:lef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lang w:val="en-US" w:eastAsia="zh-CN"/>
        </w:rPr>
        <w:t>保</w:t>
      </w:r>
    </w:p>
    <w:p w14:paraId="3E4EC0F5">
      <w:pPr>
        <w:numPr>
          <w:ilvl w:val="0"/>
          <w:numId w:val="10"/>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6846568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465CE0E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79834C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250DA60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12BAD6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6CAB8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623D8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2167459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23ECB00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E08EF5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3C23985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67011E1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89A0A9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6337BF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A098A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6BA05F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47CD32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6591B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C9F51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31F48F5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493107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51139E3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142C97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1C2AAA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C8D4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0956D04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FED20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4CF6BC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59C4FF0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3D058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F271DD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8ED9C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2800324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3B06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5C0FC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E71D12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7AB26C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1BA589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2C7C5C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A4C36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5BEF90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793DF5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F05E1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3A6F1A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5969A7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315FA97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5B3843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520FCDB0">
      <w:pPr>
        <w:spacing w:line="400" w:lineRule="exact"/>
        <w:ind w:firstLine="420" w:firstLineChars="200"/>
        <w:rPr>
          <w:rFonts w:ascii="宋体" w:hAnsi="宋体" w:eastAsia="宋体" w:cs="宋体"/>
          <w:color w:val="auto"/>
          <w:szCs w:val="21"/>
          <w:highlight w:val="none"/>
          <w:lang w:val="zh-CN"/>
        </w:rPr>
      </w:pPr>
    </w:p>
    <w:p w14:paraId="6CB46000">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4C6BF02D">
      <w:pPr>
        <w:pStyle w:val="11"/>
        <w:spacing w:line="360" w:lineRule="auto"/>
        <w:contextualSpacing/>
        <w:jc w:val="center"/>
        <w:rPr>
          <w:rFonts w:cs="宋体" w:asciiTheme="majorEastAsia" w:hAnsiTheme="majorEastAsia" w:eastAsiaTheme="majorEastAsia"/>
          <w:b/>
          <w:color w:val="auto"/>
          <w:kern w:val="0"/>
          <w:sz w:val="36"/>
          <w:szCs w:val="36"/>
          <w:highlight w:val="none"/>
        </w:rPr>
      </w:pPr>
    </w:p>
    <w:p w14:paraId="3C11889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sectPr>
          <w:pgSz w:w="11906" w:h="16838"/>
          <w:pgMar w:top="2098" w:right="1474" w:bottom="1928" w:left="1588" w:header="851" w:footer="992" w:gutter="0"/>
          <w:cols w:space="425" w:num="1"/>
          <w:docGrid w:type="lines" w:linePitch="312" w:charSpace="0"/>
        </w:sectPr>
      </w:pPr>
    </w:p>
    <w:p w14:paraId="401FFA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 投标文件有关格式</w:t>
      </w:r>
    </w:p>
    <w:p w14:paraId="16D24A36">
      <w:pPr>
        <w:pStyle w:val="2"/>
        <w:rPr>
          <w:rFonts w:ascii="宋体" w:hAnsi="宋体" w:eastAsia="宋体" w:cs="宋体"/>
          <w:b/>
          <w:bCs/>
          <w:color w:val="auto"/>
          <w:sz w:val="24"/>
          <w:szCs w:val="24"/>
          <w:highlight w:val="none"/>
        </w:rPr>
      </w:pPr>
    </w:p>
    <w:p w14:paraId="0F475140">
      <w:pPr>
        <w:pStyle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注：</w:t>
      </w:r>
    </w:p>
    <w:p w14:paraId="33984E8C">
      <w:pPr>
        <w:pStyle w:val="2"/>
        <w:spacing w:line="360" w:lineRule="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 1.以下的投标文件格式为通用的格式，投标人在制作投标文件时应以招标文件内 容要求为准，选择相应的投标文件格式。</w:t>
      </w:r>
    </w:p>
    <w:p w14:paraId="1AB102F3">
      <w:pPr>
        <w:pStyle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 2.没有给定格式的，投标人可以自行设计。</w:t>
      </w:r>
    </w:p>
    <w:p w14:paraId="1DCE433F">
      <w:pPr>
        <w:pStyle w:val="4"/>
        <w:rPr>
          <w:rFonts w:ascii="宋体" w:hAnsi="宋体" w:eastAsia="宋体" w:cs="宋体"/>
          <w:color w:val="auto"/>
          <w:sz w:val="24"/>
          <w:szCs w:val="24"/>
          <w:highlight w:val="none"/>
        </w:rPr>
      </w:pPr>
    </w:p>
    <w:p w14:paraId="3F189884">
      <w:pPr>
        <w:rPr>
          <w:rFonts w:ascii="宋体" w:hAnsi="宋体" w:eastAsia="宋体" w:cs="宋体"/>
          <w:color w:val="auto"/>
          <w:sz w:val="24"/>
          <w:szCs w:val="24"/>
          <w:highlight w:val="none"/>
        </w:rPr>
      </w:pPr>
    </w:p>
    <w:p w14:paraId="04BAFBDB">
      <w:pPr>
        <w:pStyle w:val="2"/>
        <w:rPr>
          <w:rFonts w:ascii="宋体" w:hAnsi="宋体" w:eastAsia="宋体" w:cs="宋体"/>
          <w:color w:val="auto"/>
          <w:sz w:val="24"/>
          <w:szCs w:val="24"/>
          <w:highlight w:val="none"/>
        </w:rPr>
      </w:pPr>
    </w:p>
    <w:p w14:paraId="21827E0B">
      <w:pPr>
        <w:pStyle w:val="4"/>
        <w:rPr>
          <w:rFonts w:ascii="宋体" w:hAnsi="宋体" w:eastAsia="宋体" w:cs="宋体"/>
          <w:color w:val="auto"/>
          <w:sz w:val="24"/>
          <w:szCs w:val="24"/>
          <w:highlight w:val="none"/>
        </w:rPr>
      </w:pPr>
    </w:p>
    <w:p w14:paraId="649875F7">
      <w:pPr>
        <w:rPr>
          <w:rFonts w:ascii="宋体" w:hAnsi="宋体" w:eastAsia="宋体" w:cs="宋体"/>
          <w:color w:val="auto"/>
          <w:sz w:val="24"/>
          <w:szCs w:val="24"/>
          <w:highlight w:val="none"/>
        </w:rPr>
      </w:pPr>
    </w:p>
    <w:p w14:paraId="01B04CBA">
      <w:pPr>
        <w:pStyle w:val="2"/>
        <w:rPr>
          <w:rFonts w:ascii="宋体" w:hAnsi="宋体" w:eastAsia="宋体" w:cs="宋体"/>
          <w:color w:val="auto"/>
          <w:sz w:val="24"/>
          <w:szCs w:val="24"/>
          <w:highlight w:val="none"/>
        </w:rPr>
      </w:pPr>
    </w:p>
    <w:p w14:paraId="7B7F5041">
      <w:pPr>
        <w:pStyle w:val="4"/>
        <w:rPr>
          <w:rFonts w:ascii="宋体" w:hAnsi="宋体" w:eastAsia="宋体" w:cs="宋体"/>
          <w:color w:val="auto"/>
          <w:sz w:val="24"/>
          <w:szCs w:val="24"/>
          <w:highlight w:val="none"/>
        </w:rPr>
      </w:pPr>
    </w:p>
    <w:p w14:paraId="2839C068">
      <w:pPr>
        <w:rPr>
          <w:rFonts w:ascii="宋体" w:hAnsi="宋体" w:eastAsia="宋体" w:cs="宋体"/>
          <w:color w:val="auto"/>
          <w:sz w:val="24"/>
          <w:szCs w:val="24"/>
          <w:highlight w:val="none"/>
        </w:rPr>
      </w:pPr>
    </w:p>
    <w:p w14:paraId="5B6FC8DA">
      <w:pPr>
        <w:pStyle w:val="2"/>
        <w:rPr>
          <w:rFonts w:ascii="宋体" w:hAnsi="宋体" w:eastAsia="宋体" w:cs="宋体"/>
          <w:color w:val="auto"/>
          <w:sz w:val="24"/>
          <w:szCs w:val="24"/>
          <w:highlight w:val="none"/>
        </w:rPr>
      </w:pPr>
    </w:p>
    <w:p w14:paraId="6E6D1706">
      <w:pPr>
        <w:pStyle w:val="4"/>
        <w:rPr>
          <w:rFonts w:ascii="宋体" w:hAnsi="宋体" w:eastAsia="宋体" w:cs="宋体"/>
          <w:color w:val="auto"/>
          <w:sz w:val="24"/>
          <w:szCs w:val="24"/>
          <w:highlight w:val="none"/>
        </w:rPr>
      </w:pPr>
    </w:p>
    <w:p w14:paraId="625FFB95">
      <w:pPr>
        <w:rPr>
          <w:rFonts w:ascii="宋体" w:hAnsi="宋体" w:eastAsia="宋体" w:cs="宋体"/>
          <w:color w:val="auto"/>
          <w:sz w:val="24"/>
          <w:szCs w:val="24"/>
          <w:highlight w:val="none"/>
        </w:rPr>
      </w:pPr>
    </w:p>
    <w:p w14:paraId="4A4EBA3C">
      <w:pPr>
        <w:pStyle w:val="2"/>
        <w:rPr>
          <w:rFonts w:ascii="宋体" w:hAnsi="宋体" w:eastAsia="宋体" w:cs="宋体"/>
          <w:color w:val="auto"/>
          <w:sz w:val="24"/>
          <w:szCs w:val="24"/>
          <w:highlight w:val="none"/>
        </w:rPr>
      </w:pPr>
    </w:p>
    <w:p w14:paraId="1CA32D9A">
      <w:pPr>
        <w:pStyle w:val="4"/>
        <w:rPr>
          <w:rFonts w:ascii="宋体" w:hAnsi="宋体" w:eastAsia="宋体" w:cs="宋体"/>
          <w:color w:val="auto"/>
          <w:sz w:val="24"/>
          <w:szCs w:val="24"/>
          <w:highlight w:val="none"/>
        </w:rPr>
      </w:pPr>
    </w:p>
    <w:p w14:paraId="745BF890">
      <w:pPr>
        <w:rPr>
          <w:rFonts w:ascii="宋体" w:hAnsi="宋体" w:eastAsia="宋体" w:cs="宋体"/>
          <w:color w:val="auto"/>
          <w:sz w:val="24"/>
          <w:szCs w:val="24"/>
          <w:highlight w:val="none"/>
        </w:rPr>
      </w:pPr>
    </w:p>
    <w:p w14:paraId="191CBE87">
      <w:pPr>
        <w:pStyle w:val="2"/>
        <w:rPr>
          <w:rFonts w:ascii="宋体" w:hAnsi="宋体" w:eastAsia="宋体" w:cs="宋体"/>
          <w:color w:val="auto"/>
          <w:sz w:val="24"/>
          <w:szCs w:val="24"/>
          <w:highlight w:val="none"/>
        </w:rPr>
      </w:pPr>
    </w:p>
    <w:p w14:paraId="405E43D2">
      <w:pPr>
        <w:pStyle w:val="4"/>
        <w:rPr>
          <w:rFonts w:ascii="宋体" w:hAnsi="宋体" w:eastAsia="宋体" w:cs="宋体"/>
          <w:color w:val="auto"/>
          <w:sz w:val="24"/>
          <w:szCs w:val="24"/>
          <w:highlight w:val="none"/>
        </w:rPr>
      </w:pPr>
    </w:p>
    <w:p w14:paraId="0DF04A40">
      <w:pPr>
        <w:rPr>
          <w:rFonts w:ascii="宋体" w:hAnsi="宋体" w:eastAsia="宋体" w:cs="宋体"/>
          <w:color w:val="auto"/>
          <w:sz w:val="24"/>
          <w:szCs w:val="24"/>
          <w:highlight w:val="none"/>
        </w:rPr>
      </w:pPr>
    </w:p>
    <w:p w14:paraId="450CB823">
      <w:pPr>
        <w:pStyle w:val="2"/>
        <w:rPr>
          <w:rFonts w:ascii="宋体" w:hAnsi="宋体" w:eastAsia="宋体" w:cs="宋体"/>
          <w:color w:val="auto"/>
          <w:sz w:val="24"/>
          <w:szCs w:val="24"/>
          <w:highlight w:val="none"/>
        </w:rPr>
      </w:pPr>
    </w:p>
    <w:p w14:paraId="6A400853">
      <w:pPr>
        <w:pStyle w:val="4"/>
        <w:rPr>
          <w:rFonts w:ascii="宋体" w:hAnsi="宋体" w:eastAsia="宋体" w:cs="宋体"/>
          <w:color w:val="auto"/>
          <w:sz w:val="24"/>
          <w:szCs w:val="24"/>
          <w:highlight w:val="none"/>
        </w:rPr>
      </w:pPr>
    </w:p>
    <w:p w14:paraId="6A3944FD">
      <w:pPr>
        <w:rPr>
          <w:rFonts w:ascii="宋体" w:hAnsi="宋体" w:eastAsia="宋体" w:cs="宋体"/>
          <w:color w:val="auto"/>
          <w:sz w:val="24"/>
          <w:szCs w:val="24"/>
          <w:highlight w:val="none"/>
        </w:rPr>
      </w:pPr>
    </w:p>
    <w:p w14:paraId="49F205D9">
      <w:pPr>
        <w:pStyle w:val="2"/>
        <w:rPr>
          <w:rFonts w:ascii="宋体" w:hAnsi="宋体" w:eastAsia="宋体" w:cs="宋体"/>
          <w:color w:val="auto"/>
          <w:sz w:val="24"/>
          <w:szCs w:val="24"/>
          <w:highlight w:val="none"/>
        </w:rPr>
      </w:pPr>
    </w:p>
    <w:p w14:paraId="28EEEF0C">
      <w:pPr>
        <w:pStyle w:val="4"/>
        <w:rPr>
          <w:rFonts w:ascii="宋体" w:hAnsi="宋体" w:eastAsia="宋体" w:cs="宋体"/>
          <w:color w:val="auto"/>
          <w:sz w:val="24"/>
          <w:szCs w:val="24"/>
          <w:highlight w:val="none"/>
        </w:rPr>
      </w:pPr>
    </w:p>
    <w:p w14:paraId="6F54C092">
      <w:pPr>
        <w:rPr>
          <w:rFonts w:ascii="宋体" w:hAnsi="宋体" w:eastAsia="宋体" w:cs="宋体"/>
          <w:color w:val="auto"/>
          <w:sz w:val="24"/>
          <w:szCs w:val="24"/>
          <w:highlight w:val="none"/>
        </w:rPr>
      </w:pPr>
    </w:p>
    <w:p w14:paraId="2DC3A81F">
      <w:pPr>
        <w:pStyle w:val="2"/>
        <w:rPr>
          <w:rFonts w:ascii="宋体" w:hAnsi="宋体" w:eastAsia="宋体" w:cs="宋体"/>
          <w:color w:val="auto"/>
          <w:sz w:val="24"/>
          <w:szCs w:val="24"/>
          <w:highlight w:val="none"/>
        </w:rPr>
      </w:pPr>
    </w:p>
    <w:p w14:paraId="7D8ED7D2">
      <w:pPr>
        <w:pStyle w:val="4"/>
        <w:rPr>
          <w:rFonts w:ascii="宋体" w:hAnsi="宋体" w:eastAsia="宋体" w:cs="宋体"/>
          <w:color w:val="auto"/>
          <w:sz w:val="24"/>
          <w:szCs w:val="24"/>
          <w:highlight w:val="none"/>
        </w:rPr>
      </w:pPr>
    </w:p>
    <w:p w14:paraId="78BD8F77">
      <w:pPr>
        <w:pStyle w:val="4"/>
        <w:rPr>
          <w:rFonts w:ascii="宋体" w:hAnsi="宋体" w:eastAsia="宋体" w:cs="宋体"/>
          <w:color w:val="auto"/>
          <w:sz w:val="24"/>
          <w:szCs w:val="24"/>
          <w:highlight w:val="none"/>
        </w:rPr>
      </w:pPr>
    </w:p>
    <w:p w14:paraId="1E4A22C7">
      <w:pPr>
        <w:pStyle w:val="21"/>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bookmarkStart w:id="7" w:name="_Toc174185203"/>
      <w:bookmarkStart w:id="8" w:name="_Toc186274126"/>
      <w:bookmarkStart w:id="9" w:name="_Toc184023138"/>
      <w:r>
        <w:rPr>
          <w:rFonts w:hint="eastAsia" w:cs="黑体" w:asciiTheme="minorEastAsia" w:hAnsiTheme="minorEastAsia" w:eastAsiaTheme="minorEastAsia"/>
          <w:color w:val="auto"/>
          <w:kern w:val="2"/>
          <w:sz w:val="28"/>
          <w:szCs w:val="28"/>
          <w:highlight w:val="none"/>
          <w:lang w:val="zh-CN"/>
        </w:rPr>
        <w:t>一、投标人应答索引表</w:t>
      </w:r>
      <w:bookmarkEnd w:id="7"/>
      <w:bookmarkEnd w:id="8"/>
      <w:bookmarkEnd w:id="9"/>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07FBDA4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9A6685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5234A02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5796A9D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320C92C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2D0BADC6">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E5ACDF0">
            <w:pPr>
              <w:snapToGrid w:val="0"/>
              <w:spacing w:line="400" w:lineRule="exact"/>
              <w:jc w:val="center"/>
              <w:rPr>
                <w:rFonts w:ascii="宋体" w:hAnsi="宋体" w:cs="微软雅黑"/>
                <w:color w:val="auto"/>
                <w:szCs w:val="21"/>
                <w:highlight w:val="none"/>
              </w:rPr>
            </w:pPr>
          </w:p>
        </w:tc>
        <w:tc>
          <w:tcPr>
            <w:tcW w:w="1560" w:type="dxa"/>
            <w:vAlign w:val="center"/>
          </w:tcPr>
          <w:p w14:paraId="03181C01">
            <w:pPr>
              <w:snapToGrid w:val="0"/>
              <w:spacing w:line="400" w:lineRule="exact"/>
              <w:rPr>
                <w:rFonts w:ascii="宋体" w:hAnsi="宋体" w:cs="微软雅黑"/>
                <w:color w:val="auto"/>
                <w:szCs w:val="21"/>
                <w:highlight w:val="none"/>
              </w:rPr>
            </w:pPr>
          </w:p>
        </w:tc>
        <w:tc>
          <w:tcPr>
            <w:tcW w:w="2018" w:type="dxa"/>
            <w:vAlign w:val="center"/>
          </w:tcPr>
          <w:p w14:paraId="1890C6CD">
            <w:pPr>
              <w:snapToGrid w:val="0"/>
              <w:spacing w:line="400" w:lineRule="exact"/>
              <w:rPr>
                <w:rFonts w:ascii="宋体" w:hAnsi="宋体" w:cs="微软雅黑"/>
                <w:color w:val="auto"/>
                <w:szCs w:val="21"/>
                <w:highlight w:val="none"/>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8584EAC">
            <w:pPr>
              <w:pStyle w:val="1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433C647">
            <w:pPr>
              <w:snapToGrid w:val="0"/>
              <w:spacing w:line="400" w:lineRule="exact"/>
              <w:jc w:val="center"/>
              <w:rPr>
                <w:rFonts w:ascii="宋体" w:hAnsi="宋体" w:cs="微软雅黑"/>
                <w:color w:val="auto"/>
                <w:szCs w:val="21"/>
                <w:highlight w:val="none"/>
              </w:rPr>
            </w:pPr>
          </w:p>
        </w:tc>
        <w:tc>
          <w:tcPr>
            <w:tcW w:w="1560" w:type="dxa"/>
            <w:vAlign w:val="center"/>
          </w:tcPr>
          <w:p w14:paraId="69C4F1CE">
            <w:pPr>
              <w:snapToGrid w:val="0"/>
              <w:spacing w:line="400" w:lineRule="exact"/>
              <w:rPr>
                <w:rFonts w:ascii="宋体" w:hAnsi="宋体" w:cs="微软雅黑"/>
                <w:color w:val="auto"/>
                <w:szCs w:val="21"/>
                <w:highlight w:val="none"/>
              </w:rPr>
            </w:pPr>
          </w:p>
        </w:tc>
        <w:tc>
          <w:tcPr>
            <w:tcW w:w="2018" w:type="dxa"/>
            <w:vAlign w:val="center"/>
          </w:tcPr>
          <w:p w14:paraId="38CEC9CF">
            <w:pPr>
              <w:snapToGrid w:val="0"/>
              <w:spacing w:line="400" w:lineRule="exact"/>
              <w:rPr>
                <w:rFonts w:ascii="宋体" w:hAnsi="宋体" w:cs="微软雅黑"/>
                <w:color w:val="auto"/>
                <w:szCs w:val="21"/>
                <w:highlight w:val="none"/>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0C6FA9FC">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025AC40A">
            <w:pPr>
              <w:snapToGrid w:val="0"/>
              <w:spacing w:line="400" w:lineRule="exact"/>
              <w:jc w:val="center"/>
              <w:rPr>
                <w:rFonts w:ascii="宋体" w:hAnsi="宋体" w:cs="微软雅黑"/>
                <w:color w:val="auto"/>
                <w:szCs w:val="21"/>
                <w:highlight w:val="none"/>
              </w:rPr>
            </w:pPr>
          </w:p>
        </w:tc>
        <w:tc>
          <w:tcPr>
            <w:tcW w:w="1560" w:type="dxa"/>
            <w:vAlign w:val="center"/>
          </w:tcPr>
          <w:p w14:paraId="19EA7B92">
            <w:pPr>
              <w:snapToGrid w:val="0"/>
              <w:spacing w:line="400" w:lineRule="exact"/>
              <w:rPr>
                <w:rFonts w:ascii="宋体" w:hAnsi="宋体" w:cs="微软雅黑"/>
                <w:color w:val="auto"/>
                <w:szCs w:val="21"/>
                <w:highlight w:val="none"/>
              </w:rPr>
            </w:pPr>
          </w:p>
        </w:tc>
        <w:tc>
          <w:tcPr>
            <w:tcW w:w="2018" w:type="dxa"/>
            <w:vAlign w:val="center"/>
          </w:tcPr>
          <w:p w14:paraId="39206A2D">
            <w:pPr>
              <w:snapToGrid w:val="0"/>
              <w:spacing w:line="400" w:lineRule="exact"/>
              <w:rPr>
                <w:rFonts w:ascii="宋体" w:hAnsi="宋体" w:cs="微软雅黑"/>
                <w:color w:val="auto"/>
                <w:szCs w:val="21"/>
                <w:highlight w:val="none"/>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CA6E6AB">
            <w:pPr>
              <w:pStyle w:val="11"/>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34F381E5">
            <w:pPr>
              <w:snapToGrid w:val="0"/>
              <w:spacing w:line="400" w:lineRule="exact"/>
              <w:jc w:val="center"/>
              <w:rPr>
                <w:rFonts w:ascii="宋体" w:hAnsi="宋体" w:cs="微软雅黑"/>
                <w:color w:val="auto"/>
                <w:szCs w:val="21"/>
                <w:highlight w:val="none"/>
              </w:rPr>
            </w:pPr>
          </w:p>
        </w:tc>
        <w:tc>
          <w:tcPr>
            <w:tcW w:w="1560" w:type="dxa"/>
            <w:vAlign w:val="center"/>
          </w:tcPr>
          <w:p w14:paraId="17251CEA">
            <w:pPr>
              <w:snapToGrid w:val="0"/>
              <w:spacing w:line="400" w:lineRule="exact"/>
              <w:rPr>
                <w:rFonts w:ascii="宋体" w:hAnsi="宋体" w:cs="微软雅黑"/>
                <w:color w:val="auto"/>
                <w:szCs w:val="21"/>
                <w:highlight w:val="none"/>
              </w:rPr>
            </w:pPr>
          </w:p>
        </w:tc>
        <w:tc>
          <w:tcPr>
            <w:tcW w:w="2018" w:type="dxa"/>
            <w:vAlign w:val="center"/>
          </w:tcPr>
          <w:p w14:paraId="63C62E8A">
            <w:pPr>
              <w:snapToGrid w:val="0"/>
              <w:spacing w:line="400" w:lineRule="exact"/>
              <w:rPr>
                <w:rFonts w:ascii="宋体" w:hAnsi="宋体" w:cs="微软雅黑"/>
                <w:color w:val="auto"/>
                <w:szCs w:val="21"/>
                <w:highlight w:val="none"/>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E945F1">
            <w:pPr>
              <w:pStyle w:val="1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9F728AE">
            <w:pPr>
              <w:snapToGrid w:val="0"/>
              <w:spacing w:line="400" w:lineRule="exact"/>
              <w:jc w:val="center"/>
              <w:rPr>
                <w:rFonts w:ascii="宋体" w:hAnsi="宋体" w:cs="微软雅黑"/>
                <w:color w:val="auto"/>
                <w:szCs w:val="21"/>
                <w:highlight w:val="none"/>
              </w:rPr>
            </w:pPr>
          </w:p>
        </w:tc>
        <w:tc>
          <w:tcPr>
            <w:tcW w:w="1560" w:type="dxa"/>
            <w:vAlign w:val="center"/>
          </w:tcPr>
          <w:p w14:paraId="3B24591A">
            <w:pPr>
              <w:snapToGrid w:val="0"/>
              <w:spacing w:line="400" w:lineRule="exact"/>
              <w:rPr>
                <w:rFonts w:ascii="宋体" w:hAnsi="宋体" w:cs="微软雅黑"/>
                <w:color w:val="auto"/>
                <w:szCs w:val="21"/>
                <w:highlight w:val="none"/>
              </w:rPr>
            </w:pPr>
          </w:p>
        </w:tc>
        <w:tc>
          <w:tcPr>
            <w:tcW w:w="2018" w:type="dxa"/>
            <w:vAlign w:val="center"/>
          </w:tcPr>
          <w:p w14:paraId="478B44B1">
            <w:pPr>
              <w:snapToGrid w:val="0"/>
              <w:spacing w:line="400" w:lineRule="exact"/>
              <w:rPr>
                <w:rFonts w:ascii="宋体" w:hAnsi="宋体" w:cs="微软雅黑"/>
                <w:color w:val="auto"/>
                <w:szCs w:val="21"/>
                <w:highlight w:val="none"/>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64F00BCA">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0CF3F682">
            <w:pPr>
              <w:snapToGrid w:val="0"/>
              <w:spacing w:line="400" w:lineRule="exact"/>
              <w:jc w:val="center"/>
              <w:rPr>
                <w:rFonts w:ascii="宋体" w:hAnsi="宋体" w:cs="微软雅黑"/>
                <w:color w:val="auto"/>
                <w:szCs w:val="21"/>
                <w:highlight w:val="none"/>
              </w:rPr>
            </w:pPr>
          </w:p>
        </w:tc>
        <w:tc>
          <w:tcPr>
            <w:tcW w:w="1560" w:type="dxa"/>
            <w:vAlign w:val="center"/>
          </w:tcPr>
          <w:p w14:paraId="2A6DF5B9">
            <w:pPr>
              <w:snapToGrid w:val="0"/>
              <w:spacing w:line="400" w:lineRule="exact"/>
              <w:rPr>
                <w:rFonts w:ascii="宋体" w:hAnsi="宋体" w:cs="微软雅黑"/>
                <w:color w:val="auto"/>
                <w:szCs w:val="21"/>
                <w:highlight w:val="none"/>
              </w:rPr>
            </w:pPr>
          </w:p>
        </w:tc>
        <w:tc>
          <w:tcPr>
            <w:tcW w:w="2018" w:type="dxa"/>
            <w:vAlign w:val="center"/>
          </w:tcPr>
          <w:p w14:paraId="5A03E75A">
            <w:pPr>
              <w:snapToGrid w:val="0"/>
              <w:spacing w:line="400" w:lineRule="exact"/>
              <w:rPr>
                <w:rFonts w:ascii="宋体" w:hAnsi="宋体" w:cs="微软雅黑"/>
                <w:color w:val="auto"/>
                <w:szCs w:val="21"/>
                <w:highlight w:val="none"/>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808904D">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654BF6">
            <w:pPr>
              <w:jc w:val="center"/>
              <w:rPr>
                <w:color w:val="auto"/>
                <w:szCs w:val="21"/>
                <w:highlight w:val="none"/>
              </w:rPr>
            </w:pPr>
          </w:p>
        </w:tc>
        <w:tc>
          <w:tcPr>
            <w:tcW w:w="1560" w:type="dxa"/>
            <w:vAlign w:val="center"/>
          </w:tcPr>
          <w:p w14:paraId="080F1BEB">
            <w:pPr>
              <w:snapToGrid w:val="0"/>
              <w:spacing w:line="400" w:lineRule="exact"/>
              <w:rPr>
                <w:rFonts w:ascii="宋体" w:hAnsi="宋体" w:cs="微软雅黑"/>
                <w:color w:val="auto"/>
                <w:szCs w:val="21"/>
                <w:highlight w:val="none"/>
              </w:rPr>
            </w:pPr>
          </w:p>
        </w:tc>
        <w:tc>
          <w:tcPr>
            <w:tcW w:w="2018" w:type="dxa"/>
            <w:vAlign w:val="center"/>
          </w:tcPr>
          <w:p w14:paraId="2762F6D2">
            <w:pPr>
              <w:snapToGrid w:val="0"/>
              <w:spacing w:line="400" w:lineRule="exact"/>
              <w:rPr>
                <w:rFonts w:ascii="宋体" w:hAnsi="宋体" w:cs="微软雅黑"/>
                <w:color w:val="auto"/>
                <w:szCs w:val="21"/>
                <w:highlight w:val="none"/>
              </w:rPr>
            </w:pPr>
          </w:p>
        </w:tc>
      </w:tr>
      <w:tr w14:paraId="09D2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9B4471">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8</w:t>
            </w:r>
          </w:p>
        </w:tc>
        <w:tc>
          <w:tcPr>
            <w:tcW w:w="3751" w:type="dxa"/>
            <w:vAlign w:val="center"/>
          </w:tcPr>
          <w:p w14:paraId="536F5C6A">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hAnsi="宋体" w:cs="微软雅黑"/>
                <w:bCs/>
                <w:color w:val="auto"/>
                <w:kern w:val="0"/>
                <w:sz w:val="21"/>
                <w:szCs w:val="21"/>
                <w:highlight w:val="none"/>
              </w:rPr>
              <w:t>中小企业声明函</w:t>
            </w:r>
          </w:p>
        </w:tc>
        <w:tc>
          <w:tcPr>
            <w:tcW w:w="1559" w:type="dxa"/>
            <w:vAlign w:val="center"/>
          </w:tcPr>
          <w:p w14:paraId="4C31C048">
            <w:pPr>
              <w:jc w:val="center"/>
              <w:rPr>
                <w:color w:val="auto"/>
                <w:szCs w:val="21"/>
                <w:highlight w:val="none"/>
              </w:rPr>
            </w:pPr>
          </w:p>
        </w:tc>
        <w:tc>
          <w:tcPr>
            <w:tcW w:w="1560" w:type="dxa"/>
            <w:vAlign w:val="center"/>
          </w:tcPr>
          <w:p w14:paraId="37A282ED">
            <w:pPr>
              <w:snapToGrid w:val="0"/>
              <w:spacing w:line="400" w:lineRule="exact"/>
              <w:rPr>
                <w:rFonts w:ascii="宋体" w:hAnsi="宋体" w:cs="微软雅黑"/>
                <w:color w:val="auto"/>
                <w:szCs w:val="21"/>
                <w:highlight w:val="none"/>
              </w:rPr>
            </w:pPr>
          </w:p>
        </w:tc>
        <w:tc>
          <w:tcPr>
            <w:tcW w:w="2018" w:type="dxa"/>
            <w:vAlign w:val="center"/>
          </w:tcPr>
          <w:p w14:paraId="41ADF7E0">
            <w:pPr>
              <w:snapToGrid w:val="0"/>
              <w:spacing w:line="400" w:lineRule="exact"/>
              <w:rPr>
                <w:rFonts w:ascii="宋体" w:hAnsi="宋体" w:cs="微软雅黑"/>
                <w:color w:val="auto"/>
                <w:szCs w:val="21"/>
                <w:highlight w:val="none"/>
              </w:rPr>
            </w:pPr>
          </w:p>
        </w:tc>
      </w:tr>
      <w:tr w14:paraId="1938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D42B8C">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9</w:t>
            </w:r>
          </w:p>
        </w:tc>
        <w:tc>
          <w:tcPr>
            <w:tcW w:w="3751" w:type="dxa"/>
            <w:vAlign w:val="center"/>
          </w:tcPr>
          <w:p w14:paraId="53E1C081">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014FA06E">
            <w:pPr>
              <w:jc w:val="center"/>
              <w:rPr>
                <w:color w:val="auto"/>
                <w:szCs w:val="21"/>
                <w:highlight w:val="none"/>
              </w:rPr>
            </w:pPr>
          </w:p>
        </w:tc>
        <w:tc>
          <w:tcPr>
            <w:tcW w:w="1560" w:type="dxa"/>
            <w:vAlign w:val="center"/>
          </w:tcPr>
          <w:p w14:paraId="7D103809">
            <w:pPr>
              <w:snapToGrid w:val="0"/>
              <w:spacing w:line="400" w:lineRule="exact"/>
              <w:rPr>
                <w:rFonts w:ascii="宋体" w:hAnsi="宋体" w:cs="微软雅黑"/>
                <w:color w:val="auto"/>
                <w:szCs w:val="21"/>
                <w:highlight w:val="none"/>
              </w:rPr>
            </w:pPr>
          </w:p>
        </w:tc>
        <w:tc>
          <w:tcPr>
            <w:tcW w:w="2018" w:type="dxa"/>
            <w:vAlign w:val="center"/>
          </w:tcPr>
          <w:p w14:paraId="3B847BD7">
            <w:pPr>
              <w:snapToGrid w:val="0"/>
              <w:spacing w:line="400" w:lineRule="exact"/>
              <w:rPr>
                <w:rFonts w:ascii="宋体" w:hAnsi="宋体" w:cs="微软雅黑"/>
                <w:color w:val="auto"/>
                <w:szCs w:val="21"/>
                <w:highlight w:val="none"/>
              </w:rPr>
            </w:pPr>
          </w:p>
        </w:tc>
      </w:tr>
      <w:tr w14:paraId="5A47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1C76B6">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10</w:t>
            </w:r>
          </w:p>
        </w:tc>
        <w:tc>
          <w:tcPr>
            <w:tcW w:w="3751" w:type="dxa"/>
            <w:vAlign w:val="center"/>
          </w:tcPr>
          <w:p w14:paraId="5F3FBBCE">
            <w:pPr>
              <w:pStyle w:val="11"/>
              <w:kinsoku w:val="0"/>
              <w:overflowPunct w:val="0"/>
              <w:autoSpaceDE w:val="0"/>
              <w:autoSpaceDN w:val="0"/>
              <w:spacing w:line="320" w:lineRule="exact"/>
              <w:rPr>
                <w:rFonts w:hint="eastAsia" w:cs="仿宋_GB2312" w:asciiTheme="minorEastAsia" w:hAnsiTheme="minorEastAsia" w:eastAsiaTheme="minorEastAsia"/>
                <w:color w:val="auto"/>
                <w:sz w:val="21"/>
                <w:szCs w:val="21"/>
                <w:highlight w:val="none"/>
                <w:lang w:val="zh-CN"/>
              </w:rPr>
            </w:pPr>
            <w:r>
              <w:rPr>
                <w:rFonts w:hint="eastAsia" w:hAnsi="宋体" w:cs="微软雅黑"/>
                <w:bCs/>
                <w:color w:val="auto"/>
                <w:kern w:val="0"/>
                <w:sz w:val="21"/>
                <w:szCs w:val="21"/>
                <w:highlight w:val="none"/>
              </w:rPr>
              <w:t>监狱企业证明文件</w:t>
            </w:r>
          </w:p>
        </w:tc>
        <w:tc>
          <w:tcPr>
            <w:tcW w:w="1559" w:type="dxa"/>
            <w:vAlign w:val="center"/>
          </w:tcPr>
          <w:p w14:paraId="6614B1BE">
            <w:pPr>
              <w:jc w:val="center"/>
              <w:rPr>
                <w:color w:val="auto"/>
                <w:szCs w:val="21"/>
                <w:highlight w:val="none"/>
              </w:rPr>
            </w:pPr>
          </w:p>
        </w:tc>
        <w:tc>
          <w:tcPr>
            <w:tcW w:w="1560" w:type="dxa"/>
            <w:vAlign w:val="center"/>
          </w:tcPr>
          <w:p w14:paraId="62D9FAF4">
            <w:pPr>
              <w:snapToGrid w:val="0"/>
              <w:spacing w:line="400" w:lineRule="exact"/>
              <w:rPr>
                <w:rFonts w:ascii="宋体" w:hAnsi="宋体" w:cs="微软雅黑"/>
                <w:color w:val="auto"/>
                <w:szCs w:val="21"/>
                <w:highlight w:val="none"/>
              </w:rPr>
            </w:pPr>
          </w:p>
        </w:tc>
        <w:tc>
          <w:tcPr>
            <w:tcW w:w="2018" w:type="dxa"/>
            <w:vAlign w:val="center"/>
          </w:tcPr>
          <w:p w14:paraId="09476C48">
            <w:pPr>
              <w:snapToGrid w:val="0"/>
              <w:spacing w:line="400" w:lineRule="exact"/>
              <w:rPr>
                <w:rFonts w:ascii="宋体" w:hAnsi="宋体" w:cs="微软雅黑"/>
                <w:color w:val="auto"/>
                <w:szCs w:val="21"/>
                <w:highlight w:val="none"/>
              </w:rPr>
            </w:pPr>
          </w:p>
        </w:tc>
      </w:tr>
      <w:tr w14:paraId="7F52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BA223D">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11</w:t>
            </w:r>
          </w:p>
        </w:tc>
        <w:tc>
          <w:tcPr>
            <w:tcW w:w="3751" w:type="dxa"/>
            <w:vAlign w:val="center"/>
          </w:tcPr>
          <w:p w14:paraId="5031DA27">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05A63F1F">
            <w:pPr>
              <w:jc w:val="center"/>
              <w:rPr>
                <w:color w:val="auto"/>
                <w:szCs w:val="21"/>
                <w:highlight w:val="none"/>
              </w:rPr>
            </w:pPr>
          </w:p>
        </w:tc>
        <w:tc>
          <w:tcPr>
            <w:tcW w:w="1560" w:type="dxa"/>
            <w:vAlign w:val="center"/>
          </w:tcPr>
          <w:p w14:paraId="45FC56D1">
            <w:pPr>
              <w:snapToGrid w:val="0"/>
              <w:spacing w:line="400" w:lineRule="exact"/>
              <w:rPr>
                <w:rFonts w:ascii="宋体" w:hAnsi="宋体" w:cs="微软雅黑"/>
                <w:color w:val="auto"/>
                <w:szCs w:val="21"/>
                <w:highlight w:val="none"/>
              </w:rPr>
            </w:pPr>
          </w:p>
        </w:tc>
        <w:tc>
          <w:tcPr>
            <w:tcW w:w="2018" w:type="dxa"/>
            <w:vAlign w:val="center"/>
          </w:tcPr>
          <w:p w14:paraId="024F1093">
            <w:pPr>
              <w:snapToGrid w:val="0"/>
              <w:spacing w:line="400" w:lineRule="exact"/>
              <w:rPr>
                <w:rFonts w:ascii="宋体" w:hAnsi="宋体" w:cs="微软雅黑"/>
                <w:color w:val="auto"/>
                <w:szCs w:val="21"/>
                <w:highlight w:val="none"/>
              </w:rPr>
            </w:pPr>
          </w:p>
        </w:tc>
      </w:tr>
      <w:tr w14:paraId="76B5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05A621">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12</w:t>
            </w:r>
          </w:p>
        </w:tc>
        <w:tc>
          <w:tcPr>
            <w:tcW w:w="3751" w:type="dxa"/>
            <w:vAlign w:val="center"/>
          </w:tcPr>
          <w:p w14:paraId="2C6FE240">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1CC45126">
            <w:pPr>
              <w:jc w:val="center"/>
              <w:rPr>
                <w:color w:val="auto"/>
                <w:szCs w:val="21"/>
                <w:highlight w:val="none"/>
              </w:rPr>
            </w:pPr>
          </w:p>
        </w:tc>
        <w:tc>
          <w:tcPr>
            <w:tcW w:w="1560" w:type="dxa"/>
            <w:vAlign w:val="center"/>
          </w:tcPr>
          <w:p w14:paraId="3C5D90FA">
            <w:pPr>
              <w:snapToGrid w:val="0"/>
              <w:spacing w:line="400" w:lineRule="exact"/>
              <w:rPr>
                <w:rFonts w:ascii="宋体" w:hAnsi="宋体" w:cs="微软雅黑"/>
                <w:color w:val="auto"/>
                <w:szCs w:val="21"/>
                <w:highlight w:val="none"/>
              </w:rPr>
            </w:pPr>
          </w:p>
        </w:tc>
        <w:tc>
          <w:tcPr>
            <w:tcW w:w="2018" w:type="dxa"/>
            <w:vAlign w:val="center"/>
          </w:tcPr>
          <w:p w14:paraId="328AB9A5">
            <w:pPr>
              <w:snapToGrid w:val="0"/>
              <w:spacing w:line="400" w:lineRule="exact"/>
              <w:rPr>
                <w:rFonts w:ascii="宋体" w:hAnsi="宋体" w:cs="微软雅黑"/>
                <w:color w:val="auto"/>
                <w:szCs w:val="21"/>
                <w:highlight w:val="none"/>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3</w:t>
            </w:r>
          </w:p>
        </w:tc>
        <w:tc>
          <w:tcPr>
            <w:tcW w:w="3751" w:type="dxa"/>
            <w:tcBorders>
              <w:top w:val="double" w:color="auto" w:sz="4" w:space="0"/>
            </w:tcBorders>
            <w:vAlign w:val="center"/>
          </w:tcPr>
          <w:p w14:paraId="55136530">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tcBorders>
              <w:top w:val="double" w:color="auto" w:sz="4" w:space="0"/>
            </w:tcBorders>
            <w:vAlign w:val="center"/>
          </w:tcPr>
          <w:p w14:paraId="6D2E974F">
            <w:pPr>
              <w:jc w:val="center"/>
              <w:rPr>
                <w:color w:val="auto"/>
                <w:szCs w:val="21"/>
                <w:highlight w:val="none"/>
              </w:rPr>
            </w:pPr>
          </w:p>
        </w:tc>
        <w:tc>
          <w:tcPr>
            <w:tcW w:w="1560" w:type="dxa"/>
            <w:tcBorders>
              <w:top w:val="double" w:color="auto" w:sz="4" w:space="0"/>
            </w:tcBorders>
            <w:vAlign w:val="center"/>
          </w:tcPr>
          <w:p w14:paraId="217553C8">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5CEEB2FD">
            <w:pPr>
              <w:snapToGrid w:val="0"/>
              <w:spacing w:line="400" w:lineRule="exact"/>
              <w:rPr>
                <w:rFonts w:ascii="宋体" w:hAnsi="宋体" w:cs="微软雅黑"/>
                <w:color w:val="auto"/>
                <w:szCs w:val="21"/>
                <w:highlight w:val="none"/>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4</w:t>
            </w:r>
          </w:p>
        </w:tc>
        <w:tc>
          <w:tcPr>
            <w:tcW w:w="3751" w:type="dxa"/>
            <w:vAlign w:val="center"/>
          </w:tcPr>
          <w:p w14:paraId="071D5FDF">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22C502A7">
            <w:pPr>
              <w:jc w:val="center"/>
              <w:rPr>
                <w:color w:val="auto"/>
                <w:szCs w:val="21"/>
                <w:highlight w:val="none"/>
              </w:rPr>
            </w:pPr>
          </w:p>
        </w:tc>
        <w:tc>
          <w:tcPr>
            <w:tcW w:w="1560" w:type="dxa"/>
            <w:vAlign w:val="center"/>
          </w:tcPr>
          <w:p w14:paraId="21E9604C">
            <w:pPr>
              <w:snapToGrid w:val="0"/>
              <w:spacing w:line="400" w:lineRule="exact"/>
              <w:rPr>
                <w:rFonts w:ascii="宋体" w:hAnsi="宋体" w:cs="微软雅黑"/>
                <w:color w:val="auto"/>
                <w:szCs w:val="21"/>
                <w:highlight w:val="none"/>
              </w:rPr>
            </w:pPr>
          </w:p>
        </w:tc>
        <w:tc>
          <w:tcPr>
            <w:tcW w:w="2018" w:type="dxa"/>
            <w:vAlign w:val="center"/>
          </w:tcPr>
          <w:p w14:paraId="700FDE31">
            <w:pPr>
              <w:snapToGrid w:val="0"/>
              <w:spacing w:line="400" w:lineRule="exact"/>
              <w:rPr>
                <w:rFonts w:ascii="宋体" w:hAnsi="宋体" w:cs="微软雅黑"/>
                <w:color w:val="auto"/>
                <w:szCs w:val="21"/>
                <w:highlight w:val="none"/>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5</w:t>
            </w:r>
          </w:p>
        </w:tc>
        <w:tc>
          <w:tcPr>
            <w:tcW w:w="3751" w:type="dxa"/>
            <w:vAlign w:val="center"/>
          </w:tcPr>
          <w:p w14:paraId="5FF74248">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31AA76FD">
            <w:pPr>
              <w:jc w:val="center"/>
              <w:rPr>
                <w:color w:val="auto"/>
                <w:szCs w:val="21"/>
                <w:highlight w:val="none"/>
              </w:rPr>
            </w:pPr>
          </w:p>
        </w:tc>
        <w:tc>
          <w:tcPr>
            <w:tcW w:w="1560" w:type="dxa"/>
            <w:tcBorders>
              <w:top w:val="single" w:color="auto" w:sz="4" w:space="0"/>
            </w:tcBorders>
            <w:vAlign w:val="center"/>
          </w:tcPr>
          <w:p w14:paraId="0F99CF65">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D42266A">
            <w:pPr>
              <w:snapToGrid w:val="0"/>
              <w:spacing w:line="400" w:lineRule="exact"/>
              <w:rPr>
                <w:rFonts w:ascii="宋体" w:hAnsi="宋体" w:cs="微软雅黑"/>
                <w:color w:val="auto"/>
                <w:szCs w:val="21"/>
                <w:highlight w:val="none"/>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6</w:t>
            </w:r>
          </w:p>
        </w:tc>
        <w:tc>
          <w:tcPr>
            <w:tcW w:w="3751" w:type="dxa"/>
            <w:vAlign w:val="center"/>
          </w:tcPr>
          <w:p w14:paraId="129C61D7">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7F4D3891">
            <w:pPr>
              <w:jc w:val="center"/>
              <w:rPr>
                <w:color w:val="auto"/>
                <w:szCs w:val="21"/>
                <w:highlight w:val="none"/>
              </w:rPr>
            </w:pPr>
          </w:p>
        </w:tc>
        <w:tc>
          <w:tcPr>
            <w:tcW w:w="1560" w:type="dxa"/>
            <w:vAlign w:val="center"/>
          </w:tcPr>
          <w:p w14:paraId="1B2542A4">
            <w:pPr>
              <w:snapToGrid w:val="0"/>
              <w:spacing w:line="400" w:lineRule="exact"/>
              <w:rPr>
                <w:rFonts w:ascii="宋体" w:hAnsi="宋体" w:cs="微软雅黑"/>
                <w:color w:val="auto"/>
                <w:szCs w:val="21"/>
                <w:highlight w:val="none"/>
              </w:rPr>
            </w:pPr>
          </w:p>
        </w:tc>
        <w:tc>
          <w:tcPr>
            <w:tcW w:w="2018" w:type="dxa"/>
            <w:vAlign w:val="center"/>
          </w:tcPr>
          <w:p w14:paraId="6DF7F48B">
            <w:pPr>
              <w:snapToGrid w:val="0"/>
              <w:spacing w:line="400" w:lineRule="exact"/>
              <w:rPr>
                <w:rFonts w:ascii="宋体" w:hAnsi="宋体" w:cs="微软雅黑"/>
                <w:color w:val="auto"/>
                <w:szCs w:val="21"/>
                <w:highlight w:val="none"/>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7</w:t>
            </w:r>
          </w:p>
        </w:tc>
        <w:tc>
          <w:tcPr>
            <w:tcW w:w="3751" w:type="dxa"/>
            <w:vAlign w:val="center"/>
          </w:tcPr>
          <w:p w14:paraId="4AF830EE">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0E93D1C1">
            <w:pPr>
              <w:jc w:val="center"/>
              <w:rPr>
                <w:color w:val="auto"/>
                <w:szCs w:val="21"/>
                <w:highlight w:val="none"/>
              </w:rPr>
            </w:pPr>
          </w:p>
        </w:tc>
        <w:tc>
          <w:tcPr>
            <w:tcW w:w="1560" w:type="dxa"/>
            <w:vAlign w:val="center"/>
          </w:tcPr>
          <w:p w14:paraId="042CA9B7">
            <w:pPr>
              <w:snapToGrid w:val="0"/>
              <w:spacing w:line="400" w:lineRule="exact"/>
              <w:rPr>
                <w:rFonts w:ascii="宋体" w:hAnsi="宋体" w:cs="微软雅黑"/>
                <w:color w:val="auto"/>
                <w:szCs w:val="21"/>
                <w:highlight w:val="none"/>
              </w:rPr>
            </w:pPr>
          </w:p>
        </w:tc>
        <w:tc>
          <w:tcPr>
            <w:tcW w:w="2018" w:type="dxa"/>
            <w:vAlign w:val="center"/>
          </w:tcPr>
          <w:p w14:paraId="0FA30A71">
            <w:pPr>
              <w:snapToGrid w:val="0"/>
              <w:spacing w:line="400" w:lineRule="exact"/>
              <w:rPr>
                <w:rFonts w:ascii="宋体" w:hAnsi="宋体" w:cs="微软雅黑"/>
                <w:color w:val="auto"/>
                <w:szCs w:val="21"/>
                <w:highlight w:val="none"/>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2FB6CB9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8</w:t>
            </w:r>
          </w:p>
        </w:tc>
        <w:tc>
          <w:tcPr>
            <w:tcW w:w="3751" w:type="dxa"/>
            <w:vAlign w:val="center"/>
          </w:tcPr>
          <w:p w14:paraId="1DE75E5B">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59" w:type="dxa"/>
            <w:vAlign w:val="center"/>
          </w:tcPr>
          <w:p w14:paraId="786C92E4">
            <w:pPr>
              <w:jc w:val="center"/>
              <w:rPr>
                <w:color w:val="auto"/>
                <w:szCs w:val="21"/>
                <w:highlight w:val="none"/>
              </w:rPr>
            </w:pPr>
          </w:p>
        </w:tc>
        <w:tc>
          <w:tcPr>
            <w:tcW w:w="1560" w:type="dxa"/>
            <w:vAlign w:val="center"/>
          </w:tcPr>
          <w:p w14:paraId="05C3950E">
            <w:pPr>
              <w:snapToGrid w:val="0"/>
              <w:spacing w:line="400" w:lineRule="exact"/>
              <w:rPr>
                <w:rFonts w:ascii="宋体" w:hAnsi="宋体" w:cs="微软雅黑"/>
                <w:color w:val="auto"/>
                <w:szCs w:val="21"/>
                <w:highlight w:val="none"/>
              </w:rPr>
            </w:pPr>
          </w:p>
        </w:tc>
        <w:tc>
          <w:tcPr>
            <w:tcW w:w="2018" w:type="dxa"/>
            <w:vAlign w:val="center"/>
          </w:tcPr>
          <w:p w14:paraId="3A434CCF">
            <w:pPr>
              <w:snapToGrid w:val="0"/>
              <w:spacing w:line="400" w:lineRule="exact"/>
              <w:rPr>
                <w:rFonts w:ascii="宋体" w:hAnsi="宋体" w:cs="微软雅黑"/>
                <w:color w:val="auto"/>
                <w:szCs w:val="21"/>
                <w:highlight w:val="none"/>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9</w:t>
            </w:r>
          </w:p>
        </w:tc>
        <w:tc>
          <w:tcPr>
            <w:tcW w:w="3751" w:type="dxa"/>
            <w:vAlign w:val="center"/>
          </w:tcPr>
          <w:p w14:paraId="78E7E11A">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59" w:type="dxa"/>
            <w:vAlign w:val="center"/>
          </w:tcPr>
          <w:p w14:paraId="72127DF4">
            <w:pPr>
              <w:jc w:val="center"/>
              <w:rPr>
                <w:color w:val="auto"/>
                <w:szCs w:val="21"/>
                <w:highlight w:val="none"/>
              </w:rPr>
            </w:pPr>
          </w:p>
        </w:tc>
        <w:tc>
          <w:tcPr>
            <w:tcW w:w="1560" w:type="dxa"/>
            <w:vAlign w:val="center"/>
          </w:tcPr>
          <w:p w14:paraId="61A7B5CA">
            <w:pPr>
              <w:snapToGrid w:val="0"/>
              <w:spacing w:line="400" w:lineRule="exact"/>
              <w:rPr>
                <w:rFonts w:ascii="宋体" w:hAnsi="宋体" w:cs="微软雅黑"/>
                <w:color w:val="auto"/>
                <w:szCs w:val="21"/>
                <w:highlight w:val="none"/>
              </w:rPr>
            </w:pPr>
          </w:p>
        </w:tc>
        <w:tc>
          <w:tcPr>
            <w:tcW w:w="2018" w:type="dxa"/>
            <w:vAlign w:val="center"/>
          </w:tcPr>
          <w:p w14:paraId="4D1B3CA9">
            <w:pPr>
              <w:snapToGrid w:val="0"/>
              <w:spacing w:line="400" w:lineRule="exact"/>
              <w:rPr>
                <w:rFonts w:ascii="宋体" w:hAnsi="宋体" w:cs="微软雅黑"/>
                <w:color w:val="auto"/>
                <w:szCs w:val="21"/>
                <w:highlight w:val="none"/>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20</w:t>
            </w:r>
          </w:p>
        </w:tc>
        <w:tc>
          <w:tcPr>
            <w:tcW w:w="3751" w:type="dxa"/>
            <w:vAlign w:val="center"/>
          </w:tcPr>
          <w:p w14:paraId="4FC921C8">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59" w:type="dxa"/>
            <w:vAlign w:val="center"/>
          </w:tcPr>
          <w:p w14:paraId="185C3756">
            <w:pPr>
              <w:jc w:val="center"/>
              <w:rPr>
                <w:color w:val="auto"/>
                <w:szCs w:val="21"/>
                <w:highlight w:val="none"/>
              </w:rPr>
            </w:pPr>
          </w:p>
        </w:tc>
        <w:tc>
          <w:tcPr>
            <w:tcW w:w="1560" w:type="dxa"/>
            <w:vAlign w:val="center"/>
          </w:tcPr>
          <w:p w14:paraId="6C897E5A">
            <w:pPr>
              <w:snapToGrid w:val="0"/>
              <w:spacing w:line="400" w:lineRule="exact"/>
              <w:rPr>
                <w:rFonts w:ascii="宋体" w:hAnsi="宋体" w:cs="微软雅黑"/>
                <w:color w:val="auto"/>
                <w:szCs w:val="21"/>
                <w:highlight w:val="none"/>
              </w:rPr>
            </w:pPr>
          </w:p>
        </w:tc>
        <w:tc>
          <w:tcPr>
            <w:tcW w:w="2018" w:type="dxa"/>
            <w:vAlign w:val="center"/>
          </w:tcPr>
          <w:p w14:paraId="1B4E546F">
            <w:pPr>
              <w:snapToGrid w:val="0"/>
              <w:spacing w:line="400" w:lineRule="exact"/>
              <w:rPr>
                <w:rFonts w:ascii="宋体" w:hAnsi="宋体" w:cs="微软雅黑"/>
                <w:color w:val="auto"/>
                <w:szCs w:val="21"/>
                <w:highlight w:val="none"/>
              </w:rPr>
            </w:pPr>
          </w:p>
        </w:tc>
      </w:tr>
      <w:tr w14:paraId="22C9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trPr>
        <w:tc>
          <w:tcPr>
            <w:tcW w:w="468" w:type="dxa"/>
            <w:vAlign w:val="center"/>
          </w:tcPr>
          <w:p w14:paraId="420CDBAD">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21</w:t>
            </w:r>
          </w:p>
        </w:tc>
        <w:tc>
          <w:tcPr>
            <w:tcW w:w="3751" w:type="dxa"/>
            <w:vAlign w:val="center"/>
          </w:tcPr>
          <w:p w14:paraId="0EA13A4F">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关于符合本国产品标准的声明函</w:t>
            </w:r>
          </w:p>
        </w:tc>
        <w:tc>
          <w:tcPr>
            <w:tcW w:w="1559" w:type="dxa"/>
            <w:vAlign w:val="center"/>
          </w:tcPr>
          <w:p w14:paraId="6218A34E">
            <w:pPr>
              <w:pStyle w:val="11"/>
              <w:rPr>
                <w:color w:val="auto"/>
                <w:sz w:val="21"/>
                <w:szCs w:val="21"/>
                <w:highlight w:val="none"/>
              </w:rPr>
            </w:pPr>
          </w:p>
        </w:tc>
        <w:tc>
          <w:tcPr>
            <w:tcW w:w="1560" w:type="dxa"/>
            <w:vAlign w:val="center"/>
          </w:tcPr>
          <w:p w14:paraId="6B4642CD">
            <w:pPr>
              <w:snapToGrid w:val="0"/>
              <w:spacing w:line="400" w:lineRule="exact"/>
              <w:rPr>
                <w:rFonts w:ascii="宋体" w:hAnsi="宋体" w:cs="微软雅黑"/>
                <w:color w:val="auto"/>
                <w:szCs w:val="21"/>
                <w:highlight w:val="none"/>
              </w:rPr>
            </w:pPr>
          </w:p>
        </w:tc>
        <w:tc>
          <w:tcPr>
            <w:tcW w:w="2018" w:type="dxa"/>
            <w:vAlign w:val="center"/>
          </w:tcPr>
          <w:p w14:paraId="2A081DD3">
            <w:pPr>
              <w:snapToGrid w:val="0"/>
              <w:spacing w:line="400" w:lineRule="exact"/>
              <w:rPr>
                <w:rFonts w:ascii="宋体" w:hAnsi="宋体" w:cs="微软雅黑"/>
                <w:color w:val="auto"/>
                <w:szCs w:val="21"/>
                <w:highlight w:val="none"/>
              </w:rPr>
            </w:pPr>
          </w:p>
        </w:tc>
      </w:tr>
      <w:tr w14:paraId="3D9D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468" w:type="dxa"/>
            <w:vAlign w:val="center"/>
          </w:tcPr>
          <w:p w14:paraId="6B29707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22</w:t>
            </w:r>
          </w:p>
        </w:tc>
        <w:tc>
          <w:tcPr>
            <w:tcW w:w="3751" w:type="dxa"/>
            <w:vAlign w:val="center"/>
          </w:tcPr>
          <w:p w14:paraId="669EA441">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关于产品成本的声明函</w:t>
            </w:r>
          </w:p>
        </w:tc>
        <w:tc>
          <w:tcPr>
            <w:tcW w:w="1559" w:type="dxa"/>
            <w:vAlign w:val="center"/>
          </w:tcPr>
          <w:p w14:paraId="45A76FF4">
            <w:pPr>
              <w:pStyle w:val="11"/>
              <w:rPr>
                <w:color w:val="auto"/>
                <w:sz w:val="21"/>
                <w:szCs w:val="21"/>
                <w:highlight w:val="none"/>
              </w:rPr>
            </w:pPr>
          </w:p>
        </w:tc>
        <w:tc>
          <w:tcPr>
            <w:tcW w:w="1560" w:type="dxa"/>
            <w:vAlign w:val="center"/>
          </w:tcPr>
          <w:p w14:paraId="37DD7DC8">
            <w:pPr>
              <w:snapToGrid w:val="0"/>
              <w:spacing w:line="400" w:lineRule="exact"/>
              <w:rPr>
                <w:rFonts w:ascii="宋体" w:hAnsi="宋体" w:cs="微软雅黑"/>
                <w:color w:val="auto"/>
                <w:szCs w:val="21"/>
                <w:highlight w:val="none"/>
              </w:rPr>
            </w:pPr>
          </w:p>
        </w:tc>
        <w:tc>
          <w:tcPr>
            <w:tcW w:w="2018" w:type="dxa"/>
            <w:vAlign w:val="center"/>
          </w:tcPr>
          <w:p w14:paraId="2E14029C">
            <w:pPr>
              <w:snapToGrid w:val="0"/>
              <w:spacing w:line="400" w:lineRule="exact"/>
              <w:rPr>
                <w:rFonts w:ascii="宋体" w:hAnsi="宋体" w:cs="微软雅黑"/>
                <w:color w:val="auto"/>
                <w:szCs w:val="21"/>
                <w:highlight w:val="none"/>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3</w:t>
            </w:r>
          </w:p>
        </w:tc>
        <w:tc>
          <w:tcPr>
            <w:tcW w:w="3751" w:type="dxa"/>
            <w:vAlign w:val="center"/>
          </w:tcPr>
          <w:p w14:paraId="5BE61D7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网络关键设备和网络安全专用产品（下 </w:t>
            </w:r>
          </w:p>
          <w:p w14:paraId="3F0A463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列资料任意一项）： </w:t>
            </w:r>
          </w:p>
          <w:p w14:paraId="22D515A4">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①网络关键设备和网络安全专用产品 </w:t>
            </w:r>
          </w:p>
          <w:p w14:paraId="255916B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安全认证证书；②网络关键设备安全检 </w:t>
            </w:r>
          </w:p>
          <w:p w14:paraId="1B1D9AF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测证书、网络安全专用产品安全检测证 </w:t>
            </w:r>
          </w:p>
          <w:p w14:paraId="1F473F2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书；③计算机信息系统安全专用产品销 </w:t>
            </w:r>
          </w:p>
          <w:p w14:paraId="67ECECD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售许可证；④中国网信网或工业和信息 </w:t>
            </w:r>
          </w:p>
          <w:p w14:paraId="3852363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化部网站或公安部网站或国家认证认 </w:t>
            </w:r>
          </w:p>
          <w:p w14:paraId="02549E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可监督管理委员会网站公布的认证、检 </w:t>
            </w:r>
          </w:p>
          <w:p w14:paraId="0884348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测结果（提供公布安全认证、安全检测 </w:t>
            </w:r>
          </w:p>
          <w:p w14:paraId="160FC40A">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结果页面网址和安全认证、检测结果截 </w:t>
            </w:r>
          </w:p>
          <w:p w14:paraId="2101854D">
            <w:pPr>
              <w:keepNext w:val="0"/>
              <w:keepLines w:val="0"/>
              <w:widowControl/>
              <w:suppressLineNumbers w:val="0"/>
              <w:jc w:val="left"/>
              <w:rPr>
                <w:rFonts w:asciiTheme="majorEastAsia" w:hAnsiTheme="majorEastAsia" w:eastAsiaTheme="majorEastAsia" w:cstheme="maj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图）。</w:t>
            </w:r>
          </w:p>
        </w:tc>
        <w:tc>
          <w:tcPr>
            <w:tcW w:w="1559" w:type="dxa"/>
            <w:vAlign w:val="center"/>
          </w:tcPr>
          <w:p w14:paraId="7140EB9C">
            <w:pPr>
              <w:pStyle w:val="11"/>
              <w:rPr>
                <w:color w:val="auto"/>
                <w:sz w:val="21"/>
                <w:szCs w:val="21"/>
                <w:highlight w:val="none"/>
              </w:rPr>
            </w:pPr>
          </w:p>
        </w:tc>
        <w:tc>
          <w:tcPr>
            <w:tcW w:w="1560" w:type="dxa"/>
            <w:vAlign w:val="center"/>
          </w:tcPr>
          <w:p w14:paraId="3C89571B">
            <w:pPr>
              <w:snapToGrid w:val="0"/>
              <w:spacing w:line="400" w:lineRule="exact"/>
              <w:rPr>
                <w:rFonts w:ascii="宋体" w:hAnsi="宋体" w:cs="微软雅黑"/>
                <w:color w:val="auto"/>
                <w:szCs w:val="21"/>
                <w:highlight w:val="none"/>
              </w:rPr>
            </w:pPr>
          </w:p>
        </w:tc>
        <w:tc>
          <w:tcPr>
            <w:tcW w:w="2018" w:type="dxa"/>
            <w:vAlign w:val="center"/>
          </w:tcPr>
          <w:p w14:paraId="62F8ADA4">
            <w:pPr>
              <w:snapToGrid w:val="0"/>
              <w:spacing w:line="400" w:lineRule="exact"/>
              <w:rPr>
                <w:rFonts w:ascii="宋体" w:hAnsi="宋体" w:cs="微软雅黑"/>
                <w:color w:val="auto"/>
                <w:szCs w:val="21"/>
                <w:highlight w:val="none"/>
              </w:rPr>
            </w:pPr>
          </w:p>
        </w:tc>
      </w:tr>
      <w:tr w14:paraId="7054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2C8EA59">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24</w:t>
            </w:r>
          </w:p>
        </w:tc>
        <w:tc>
          <w:tcPr>
            <w:tcW w:w="3751" w:type="dxa"/>
            <w:tcBorders>
              <w:bottom w:val="single" w:color="auto" w:sz="4" w:space="0"/>
            </w:tcBorders>
            <w:vAlign w:val="center"/>
          </w:tcPr>
          <w:p w14:paraId="3B2E0B85">
            <w:pPr>
              <w:keepNext w:val="0"/>
              <w:keepLines w:val="0"/>
              <w:widowControl/>
              <w:suppressLineNumbers w:val="0"/>
              <w:jc w:val="left"/>
              <w:rPr>
                <w:rFonts w:hint="eastAsia" w:hAnsi="宋体" w:cs="微软雅黑"/>
                <w:bCs/>
                <w:color w:val="auto"/>
                <w:kern w:val="0"/>
                <w:sz w:val="21"/>
                <w:szCs w:val="21"/>
                <w:highlight w:val="none"/>
              </w:rPr>
            </w:pPr>
            <w:r>
              <w:rPr>
                <w:rFonts w:hint="eastAsia" w:ascii="宋体" w:hAnsi="宋体" w:eastAsia="宋体" w:cs="宋体"/>
                <w:color w:val="auto"/>
                <w:kern w:val="0"/>
                <w:sz w:val="20"/>
                <w:szCs w:val="20"/>
                <w:highlight w:val="none"/>
                <w:lang w:val="en-US" w:eastAsia="zh-CN" w:bidi="ar"/>
              </w:rPr>
              <w:t>主要标的信息（备用）</w:t>
            </w:r>
          </w:p>
        </w:tc>
        <w:tc>
          <w:tcPr>
            <w:tcW w:w="1559" w:type="dxa"/>
            <w:vAlign w:val="center"/>
          </w:tcPr>
          <w:p w14:paraId="43C89DBE">
            <w:pPr>
              <w:pStyle w:val="11"/>
              <w:rPr>
                <w:color w:val="auto"/>
                <w:szCs w:val="21"/>
                <w:highlight w:val="none"/>
              </w:rPr>
            </w:pPr>
          </w:p>
        </w:tc>
        <w:tc>
          <w:tcPr>
            <w:tcW w:w="1560" w:type="dxa"/>
            <w:vAlign w:val="center"/>
          </w:tcPr>
          <w:p w14:paraId="77DD7356">
            <w:pPr>
              <w:snapToGrid w:val="0"/>
              <w:spacing w:line="400" w:lineRule="exact"/>
              <w:rPr>
                <w:rFonts w:ascii="宋体" w:hAnsi="宋体" w:cs="微软雅黑"/>
                <w:color w:val="auto"/>
                <w:szCs w:val="21"/>
                <w:highlight w:val="none"/>
              </w:rPr>
            </w:pPr>
          </w:p>
        </w:tc>
        <w:tc>
          <w:tcPr>
            <w:tcW w:w="2018" w:type="dxa"/>
            <w:vAlign w:val="center"/>
          </w:tcPr>
          <w:p w14:paraId="22CA0B2A">
            <w:pPr>
              <w:snapToGrid w:val="0"/>
              <w:spacing w:line="400" w:lineRule="exact"/>
              <w:rPr>
                <w:rFonts w:ascii="宋体" w:hAnsi="宋体" w:cs="微软雅黑"/>
                <w:color w:val="auto"/>
                <w:szCs w:val="21"/>
                <w:highlight w:val="none"/>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5</w:t>
            </w:r>
          </w:p>
        </w:tc>
        <w:tc>
          <w:tcPr>
            <w:tcW w:w="3751" w:type="dxa"/>
            <w:tcBorders>
              <w:bottom w:val="single" w:color="auto" w:sz="4" w:space="0"/>
            </w:tcBorders>
            <w:vAlign w:val="center"/>
          </w:tcPr>
          <w:p w14:paraId="6C0A1F8F">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2413ACC">
            <w:pPr>
              <w:pStyle w:val="11"/>
              <w:rPr>
                <w:color w:val="auto"/>
                <w:szCs w:val="21"/>
                <w:highlight w:val="none"/>
              </w:rPr>
            </w:pPr>
          </w:p>
        </w:tc>
        <w:tc>
          <w:tcPr>
            <w:tcW w:w="1560" w:type="dxa"/>
            <w:vAlign w:val="center"/>
          </w:tcPr>
          <w:p w14:paraId="22BE6EF1">
            <w:pPr>
              <w:snapToGrid w:val="0"/>
              <w:spacing w:line="400" w:lineRule="exact"/>
              <w:rPr>
                <w:rFonts w:ascii="宋体" w:hAnsi="宋体" w:cs="微软雅黑"/>
                <w:color w:val="auto"/>
                <w:szCs w:val="21"/>
                <w:highlight w:val="none"/>
              </w:rPr>
            </w:pPr>
          </w:p>
        </w:tc>
        <w:tc>
          <w:tcPr>
            <w:tcW w:w="2018" w:type="dxa"/>
            <w:vAlign w:val="center"/>
          </w:tcPr>
          <w:p w14:paraId="3751C3E3">
            <w:pPr>
              <w:snapToGrid w:val="0"/>
              <w:spacing w:line="400" w:lineRule="exact"/>
              <w:rPr>
                <w:rFonts w:ascii="宋体" w:hAnsi="宋体" w:cs="微软雅黑"/>
                <w:color w:val="auto"/>
                <w:szCs w:val="21"/>
                <w:highlight w:val="none"/>
              </w:rPr>
            </w:pPr>
          </w:p>
        </w:tc>
      </w:tr>
    </w:tbl>
    <w:p w14:paraId="1D62DB99">
      <w:pPr>
        <w:pStyle w:val="11"/>
        <w:spacing w:line="360" w:lineRule="auto"/>
        <w:jc w:val="center"/>
        <w:rPr>
          <w:rFonts w:asciiTheme="majorEastAsia" w:hAnsiTheme="majorEastAsia" w:eastAsiaTheme="majorEastAsia"/>
          <w:b/>
          <w:snapToGrid w:val="0"/>
          <w:color w:val="auto"/>
          <w:kern w:val="0"/>
          <w:sz w:val="28"/>
          <w:szCs w:val="28"/>
          <w:highlight w:val="none"/>
        </w:rPr>
      </w:pPr>
    </w:p>
    <w:p w14:paraId="1F8D542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310195D6">
      <w:pPr>
        <w:pStyle w:val="11"/>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0CD3972E">
      <w:pPr>
        <w:pStyle w:val="11"/>
        <w:spacing w:line="360" w:lineRule="auto"/>
        <w:jc w:val="both"/>
        <w:rPr>
          <w:rFonts w:asciiTheme="majorEastAsia" w:hAnsiTheme="majorEastAsia" w:eastAsiaTheme="majorEastAsia"/>
          <w:b/>
          <w:snapToGrid w:val="0"/>
          <w:color w:val="auto"/>
          <w:kern w:val="0"/>
          <w:sz w:val="28"/>
          <w:szCs w:val="28"/>
          <w:highlight w:val="none"/>
        </w:rPr>
      </w:pPr>
    </w:p>
    <w:p w14:paraId="1AA9054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4F0F9F1">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color w:val="auto"/>
                <w:szCs w:val="21"/>
                <w:highlight w:val="none"/>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color w:val="auto"/>
                <w:szCs w:val="21"/>
                <w:highlight w:val="none"/>
              </w:rPr>
            </w:pPr>
            <w:r>
              <w:rPr>
                <w:rFonts w:cs="Arial" w:asciiTheme="minorEastAsia" w:hAnsiTheme="minorEastAsia"/>
                <w:color w:val="auto"/>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5657412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65C8B87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日期：年月日</w:t>
      </w:r>
    </w:p>
    <w:p w14:paraId="36CDC4C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cs="宋体" w:asciiTheme="minorEastAsia" w:hAnsiTheme="minorEastAsia"/>
          <w:color w:val="auto"/>
          <w:szCs w:val="21"/>
          <w:highlight w:val="none"/>
          <w:lang w:val="en-US" w:eastAsia="zh-CN"/>
        </w:rPr>
        <w:t>.</w:t>
      </w:r>
      <w:r>
        <w:rPr>
          <w:rFonts w:hint="eastAsia" w:cs="宋体" w:asciiTheme="minorEastAsia" w:hAnsiTheme="minorEastAsia"/>
          <w:color w:val="auto"/>
          <w:szCs w:val="21"/>
          <w:highlight w:val="none"/>
          <w:lang w:val="zh-CN"/>
        </w:rPr>
        <w:t>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color w:val="auto"/>
          <w:sz w:val="24"/>
          <w:highlight w:val="none"/>
          <w:lang w:val="zh-CN"/>
        </w:rPr>
      </w:pPr>
    </w:p>
    <w:p w14:paraId="5EFD2999">
      <w:pPr>
        <w:autoSpaceDE w:val="0"/>
        <w:autoSpaceDN w:val="0"/>
        <w:adjustRightInd w:val="0"/>
        <w:spacing w:line="360" w:lineRule="auto"/>
        <w:rPr>
          <w:rFonts w:ascii="宋体" w:cs="宋体"/>
          <w:color w:val="auto"/>
          <w:sz w:val="24"/>
          <w:highlight w:val="none"/>
          <w:lang w:val="zh-CN"/>
        </w:rPr>
      </w:pPr>
    </w:p>
    <w:p w14:paraId="6C8804C6">
      <w:pPr>
        <w:autoSpaceDE w:val="0"/>
        <w:autoSpaceDN w:val="0"/>
        <w:adjustRightInd w:val="0"/>
        <w:spacing w:line="360" w:lineRule="auto"/>
        <w:rPr>
          <w:rFonts w:ascii="宋体" w:cs="宋体"/>
          <w:color w:val="auto"/>
          <w:sz w:val="24"/>
          <w:highlight w:val="none"/>
          <w:lang w:val="zh-CN"/>
        </w:rPr>
      </w:pPr>
    </w:p>
    <w:p w14:paraId="0D8E649B">
      <w:pPr>
        <w:autoSpaceDE w:val="0"/>
        <w:autoSpaceDN w:val="0"/>
        <w:adjustRightInd w:val="0"/>
        <w:spacing w:line="360" w:lineRule="auto"/>
        <w:rPr>
          <w:rFonts w:ascii="宋体" w:cs="宋体"/>
          <w:color w:val="auto"/>
          <w:sz w:val="24"/>
          <w:highlight w:val="none"/>
          <w:lang w:val="zh-CN"/>
        </w:rPr>
      </w:pPr>
    </w:p>
    <w:p w14:paraId="25DFE87E">
      <w:pPr>
        <w:autoSpaceDE w:val="0"/>
        <w:autoSpaceDN w:val="0"/>
        <w:adjustRightInd w:val="0"/>
        <w:spacing w:line="360" w:lineRule="auto"/>
        <w:rPr>
          <w:rFonts w:ascii="宋体" w:cs="宋体"/>
          <w:color w:val="auto"/>
          <w:sz w:val="24"/>
          <w:highlight w:val="none"/>
          <w:lang w:val="zh-CN"/>
        </w:rPr>
      </w:pPr>
    </w:p>
    <w:p w14:paraId="64695EAD">
      <w:pPr>
        <w:autoSpaceDE w:val="0"/>
        <w:autoSpaceDN w:val="0"/>
        <w:adjustRightInd w:val="0"/>
        <w:spacing w:line="360" w:lineRule="auto"/>
        <w:rPr>
          <w:rFonts w:ascii="宋体" w:cs="宋体"/>
          <w:color w:val="auto"/>
          <w:sz w:val="24"/>
          <w:highlight w:val="none"/>
          <w:lang w:val="zh-CN"/>
        </w:rPr>
      </w:pPr>
    </w:p>
    <w:p w14:paraId="1E02EE72">
      <w:pPr>
        <w:autoSpaceDE w:val="0"/>
        <w:autoSpaceDN w:val="0"/>
        <w:adjustRightInd w:val="0"/>
        <w:spacing w:line="360" w:lineRule="auto"/>
        <w:rPr>
          <w:rFonts w:ascii="宋体" w:cs="宋体"/>
          <w:color w:val="auto"/>
          <w:sz w:val="24"/>
          <w:highlight w:val="none"/>
          <w:lang w:val="zh-CN"/>
        </w:rPr>
      </w:pPr>
    </w:p>
    <w:p w14:paraId="298DC2A2">
      <w:pPr>
        <w:autoSpaceDE w:val="0"/>
        <w:autoSpaceDN w:val="0"/>
        <w:adjustRightInd w:val="0"/>
        <w:spacing w:line="360" w:lineRule="auto"/>
        <w:rPr>
          <w:rFonts w:ascii="宋体" w:cs="宋体"/>
          <w:color w:val="auto"/>
          <w:sz w:val="24"/>
          <w:highlight w:val="none"/>
          <w:lang w:val="zh-CN"/>
        </w:rPr>
      </w:pPr>
    </w:p>
    <w:p w14:paraId="42D3BF6B">
      <w:pPr>
        <w:autoSpaceDE w:val="0"/>
        <w:autoSpaceDN w:val="0"/>
        <w:adjustRightInd w:val="0"/>
        <w:spacing w:line="360" w:lineRule="auto"/>
        <w:rPr>
          <w:rFonts w:ascii="宋体" w:cs="宋体"/>
          <w:color w:val="auto"/>
          <w:sz w:val="24"/>
          <w:highlight w:val="none"/>
          <w:lang w:val="zh-CN"/>
        </w:rPr>
      </w:pPr>
    </w:p>
    <w:p w14:paraId="19ECEAF6">
      <w:pPr>
        <w:autoSpaceDE w:val="0"/>
        <w:autoSpaceDN w:val="0"/>
        <w:adjustRightInd w:val="0"/>
        <w:spacing w:line="360" w:lineRule="auto"/>
        <w:rPr>
          <w:rFonts w:ascii="宋体" w:cs="宋体"/>
          <w:color w:val="auto"/>
          <w:sz w:val="24"/>
          <w:highlight w:val="none"/>
          <w:lang w:val="zh-CN"/>
        </w:rPr>
      </w:pPr>
    </w:p>
    <w:p w14:paraId="2FC66FDC">
      <w:pPr>
        <w:autoSpaceDE w:val="0"/>
        <w:autoSpaceDN w:val="0"/>
        <w:adjustRightInd w:val="0"/>
        <w:spacing w:line="360" w:lineRule="auto"/>
        <w:rPr>
          <w:rFonts w:cs="黑体" w:asciiTheme="minorEastAsia" w:hAnsiTheme="minorEastAsia"/>
          <w:b/>
          <w:bCs/>
          <w:color w:val="auto"/>
          <w:sz w:val="44"/>
          <w:szCs w:val="44"/>
          <w:highlight w:val="none"/>
          <w:lang w:val="zh-CN"/>
        </w:rPr>
      </w:pPr>
    </w:p>
    <w:p w14:paraId="7CD6E36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159EA943">
      <w:pPr>
        <w:pStyle w:val="11"/>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投 标 函</w:t>
      </w:r>
    </w:p>
    <w:p w14:paraId="21A3B95C">
      <w:pPr>
        <w:pStyle w:val="11"/>
        <w:spacing w:line="360" w:lineRule="auto"/>
        <w:jc w:val="center"/>
        <w:rPr>
          <w:rFonts w:asciiTheme="majorEastAsia" w:hAnsiTheme="majorEastAsia" w:eastAsiaTheme="majorEastAsia"/>
          <w:b/>
          <w:snapToGrid w:val="0"/>
          <w:color w:val="auto"/>
          <w:kern w:val="0"/>
          <w:sz w:val="28"/>
          <w:szCs w:val="28"/>
          <w:highlight w:val="none"/>
        </w:rPr>
      </w:pPr>
    </w:p>
    <w:p w14:paraId="37D35CB8">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C425028">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（项目名称、招标编号）采购的招标公告及投标邀请，_______（姓名和职务）被正式授权并代表投标人</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（投标人名称、地址）提交。</w:t>
      </w:r>
    </w:p>
    <w:p w14:paraId="5065330E">
      <w:pPr>
        <w:pStyle w:val="11"/>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（项目名称、招标编号）招标文件的全部内容。</w:t>
      </w:r>
    </w:p>
    <w:p w14:paraId="60BE0BE3">
      <w:pPr>
        <w:pStyle w:val="11"/>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highlight w:val="none"/>
        </w:rPr>
        <w:t>已完全理解并接受招标文件的各项规定和要求及资金支付规定，对招标文件的合理性、合法性不再有异议，</w:t>
      </w:r>
      <w:r>
        <w:rPr>
          <w:rFonts w:hint="eastAsia" w:ascii="宋体" w:hAnsi="宋体"/>
          <w:color w:val="auto"/>
          <w:sz w:val="21"/>
          <w:szCs w:val="21"/>
          <w:highlight w:val="none"/>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0C924D85">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四、我方同意按照贵方可能提出的要求而提供与投标有关的任何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7A5D6020">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五、我方理解贵方不一定接受最低投标价或任何贵方可能收到的投标。</w:t>
      </w:r>
    </w:p>
    <w:p w14:paraId="003F1C1F">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54A404B4">
      <w:pPr>
        <w:pStyle w:val="14"/>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1B0FFCE">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1"/>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asciiTheme="minorEastAsia" w:hAnsiTheme="minorEastAsia" w:eastAsiaTheme="minorEastAsia" w:cstheme="minorEastAsia"/>
          <w:color w:val="auto"/>
          <w:kern w:val="2"/>
          <w:sz w:val="21"/>
          <w:szCs w:val="21"/>
          <w:highlight w:val="none"/>
          <w:lang w:val="en-US" w:eastAsia="zh-CN" w:bidi="ar-SA"/>
        </w:rPr>
        <w:t>中华人民共和国</w:t>
      </w:r>
      <w:r>
        <w:rPr>
          <w:rFonts w:hint="eastAsia" w:cs="Arial" w:asciiTheme="minorEastAsia" w:hAnsiTheme="minorEastAsia" w:eastAsiaTheme="minorEastAsia"/>
          <w:color w:val="auto"/>
          <w:sz w:val="21"/>
          <w:szCs w:val="21"/>
          <w:highlight w:val="none"/>
        </w:rPr>
        <w:t>政府采购法》第二十二条规定的条件；承诺如下：</w:t>
      </w:r>
    </w:p>
    <w:p w14:paraId="53F1F97D">
      <w:pPr>
        <w:pStyle w:val="11"/>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0AD81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以上内容如有虚假或与事实不符的，评审委员会可将</w:t>
      </w:r>
      <w:r>
        <w:rPr>
          <w:rFonts w:hint="eastAsia" w:cs="Arial" w:asciiTheme="minorEastAsia" w:hAnsiTheme="minorEastAsia"/>
          <w:color w:val="auto"/>
          <w:szCs w:val="21"/>
          <w:highlight w:val="none"/>
        </w:rPr>
        <w:t>我方做无效投标处理，我方愿意承担相应的法律责任。</w:t>
      </w:r>
    </w:p>
    <w:p w14:paraId="4AF3F8A6">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C082462">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我方对在本函及投标文件中所作的所有承诺承担法律责任。</w:t>
      </w:r>
    </w:p>
    <w:p w14:paraId="73C6FDF1">
      <w:pPr>
        <w:pStyle w:val="11"/>
        <w:adjustRightInd w:val="0"/>
        <w:snapToGrid w:val="0"/>
        <w:spacing w:line="360" w:lineRule="auto"/>
        <w:rPr>
          <w:rFonts w:asciiTheme="minorEastAsia" w:hAnsiTheme="minorEastAsia" w:eastAsiaTheme="minorEastAsia"/>
          <w:color w:val="auto"/>
          <w:sz w:val="21"/>
          <w:szCs w:val="21"/>
          <w:highlight w:val="none"/>
        </w:rPr>
      </w:pPr>
    </w:p>
    <w:p w14:paraId="0F98A844">
      <w:pPr>
        <w:pStyle w:val="11"/>
        <w:adjustRightInd w:val="0"/>
        <w:snapToGrid w:val="0"/>
        <w:spacing w:line="360" w:lineRule="auto"/>
        <w:rPr>
          <w:rFonts w:asciiTheme="minorEastAsia" w:hAnsiTheme="minorEastAsia" w:eastAsiaTheme="minorEastAsia"/>
          <w:color w:val="auto"/>
          <w:sz w:val="21"/>
          <w:szCs w:val="21"/>
          <w:highlight w:val="none"/>
        </w:rPr>
      </w:pPr>
    </w:p>
    <w:p w14:paraId="01489364">
      <w:pPr>
        <w:pStyle w:val="11"/>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所有与本招标有关的一切正式往来请寄：</w:t>
      </w:r>
    </w:p>
    <w:p w14:paraId="131DD40C">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地    址：  邮政编码：</w:t>
      </w:r>
    </w:p>
    <w:p w14:paraId="3033BA57">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28B20342">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投标人代表姓名：  职    务：</w:t>
      </w:r>
    </w:p>
    <w:p w14:paraId="2ED57352">
      <w:pPr>
        <w:adjustRightInd w:val="0"/>
        <w:snapToGrid w:val="0"/>
        <w:spacing w:line="360" w:lineRule="auto"/>
        <w:rPr>
          <w:rFonts w:cs="宋体" w:asciiTheme="minorEastAsia" w:hAnsiTheme="minorEastAsia"/>
          <w:color w:val="auto"/>
          <w:szCs w:val="21"/>
          <w:highlight w:val="none"/>
          <w:u w:val="single"/>
        </w:rPr>
      </w:pPr>
    </w:p>
    <w:p w14:paraId="4B27DE63">
      <w:pPr>
        <w:adjustRightInd w:val="0"/>
        <w:snapToGrid w:val="0"/>
        <w:spacing w:line="360" w:lineRule="auto"/>
        <w:ind w:firstLine="4305" w:firstLineChars="2050"/>
        <w:rPr>
          <w:rFonts w:cs="宋体" w:asciiTheme="minorEastAsia" w:hAnsiTheme="minorEastAsia"/>
          <w:color w:val="auto"/>
          <w:szCs w:val="21"/>
          <w:highlight w:val="none"/>
        </w:rPr>
      </w:pPr>
    </w:p>
    <w:p w14:paraId="2E6DA4FB">
      <w:pPr>
        <w:adjustRightInd w:val="0"/>
        <w:snapToGrid w:val="0"/>
        <w:spacing w:line="360" w:lineRule="auto"/>
        <w:ind w:firstLine="4305" w:firstLineChars="2050"/>
        <w:rPr>
          <w:rFonts w:cs="宋体" w:asciiTheme="minorEastAsia" w:hAnsiTheme="minorEastAsia"/>
          <w:color w:val="auto"/>
          <w:szCs w:val="21"/>
          <w:highlight w:val="none"/>
        </w:rPr>
      </w:pPr>
    </w:p>
    <w:p w14:paraId="249D50F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投标人名称（并加盖公章）：</w:t>
      </w:r>
    </w:p>
    <w:p w14:paraId="4F9E5FD4">
      <w:pPr>
        <w:adjustRightInd w:val="0"/>
        <w:snapToGrid w:val="0"/>
        <w:spacing w:line="360" w:lineRule="auto"/>
        <w:ind w:firstLine="4305" w:firstLineChars="2050"/>
        <w:rPr>
          <w:rFonts w:cs="宋体" w:asciiTheme="minorEastAsia" w:hAnsiTheme="minorEastAsia"/>
          <w:color w:val="auto"/>
          <w:szCs w:val="21"/>
          <w:highlight w:val="none"/>
        </w:rPr>
      </w:pPr>
    </w:p>
    <w:p w14:paraId="03219C80">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日期：年月 日</w:t>
      </w:r>
    </w:p>
    <w:p w14:paraId="7C348473">
      <w:pPr>
        <w:adjustRightInd w:val="0"/>
        <w:snapToGrid w:val="0"/>
        <w:spacing w:line="360" w:lineRule="auto"/>
        <w:ind w:firstLine="4305" w:firstLineChars="2050"/>
        <w:rPr>
          <w:rFonts w:cs="宋体" w:asciiTheme="minorEastAsia" w:hAnsiTheme="minorEastAsia"/>
          <w:color w:val="auto"/>
          <w:szCs w:val="21"/>
          <w:highlight w:val="none"/>
        </w:rPr>
      </w:pPr>
    </w:p>
    <w:p w14:paraId="07FFC1A4">
      <w:pPr>
        <w:adjustRightInd w:val="0"/>
        <w:snapToGrid w:val="0"/>
        <w:spacing w:line="360" w:lineRule="auto"/>
        <w:ind w:firstLine="4305" w:firstLineChars="2050"/>
        <w:rPr>
          <w:rFonts w:cs="宋体" w:asciiTheme="minorEastAsia" w:hAnsiTheme="minorEastAsia"/>
          <w:color w:val="auto"/>
          <w:szCs w:val="21"/>
          <w:highlight w:val="none"/>
        </w:rPr>
      </w:pPr>
    </w:p>
    <w:p w14:paraId="044F8D3D">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32A1161F">
      <w:pPr>
        <w:autoSpaceDE w:val="0"/>
        <w:autoSpaceDN w:val="0"/>
        <w:adjustRightInd w:val="0"/>
        <w:spacing w:line="480" w:lineRule="auto"/>
        <w:ind w:firstLine="616" w:firstLineChars="257"/>
        <w:rPr>
          <w:rFonts w:ascii="宋体" w:hAnsi="宋体"/>
          <w:color w:val="auto"/>
          <w:sz w:val="24"/>
          <w:szCs w:val="24"/>
          <w:highlight w:val="none"/>
        </w:rPr>
      </w:pPr>
    </w:p>
    <w:p w14:paraId="56D09D1B">
      <w:pPr>
        <w:pStyle w:val="22"/>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445D9B07">
      <w:pPr>
        <w:pStyle w:val="22"/>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530CC29C">
      <w:pPr>
        <w:pStyle w:val="22"/>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B936339">
      <w:pPr>
        <w:pStyle w:val="22"/>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8F2651D">
      <w:pPr>
        <w:pStyle w:val="22"/>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8BF4886">
      <w:pPr>
        <w:pStyle w:val="22"/>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40DB9394">
      <w:pPr>
        <w:pStyle w:val="22"/>
        <w:spacing w:line="480" w:lineRule="auto"/>
        <w:ind w:firstLine="472" w:firstLineChars="225"/>
        <w:jc w:val="left"/>
        <w:rPr>
          <w:rFonts w:asciiTheme="minorEastAsia" w:hAnsiTheme="minorEastAsia"/>
          <w:color w:val="auto"/>
          <w:sz w:val="21"/>
          <w:szCs w:val="21"/>
          <w:highlight w:val="none"/>
        </w:rPr>
      </w:pPr>
    </w:p>
    <w:p w14:paraId="4BB45ADB">
      <w:pPr>
        <w:pStyle w:val="22"/>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3FA9C12">
      <w:pPr>
        <w:pStyle w:val="22"/>
        <w:spacing w:line="480" w:lineRule="auto"/>
        <w:ind w:left="-538" w:leftChars="-256" w:firstLine="539" w:firstLineChars="257"/>
        <w:jc w:val="center"/>
        <w:rPr>
          <w:rFonts w:asciiTheme="minorEastAsia" w:hAnsiTheme="minorEastAsia"/>
          <w:bCs/>
          <w:color w:val="auto"/>
          <w:sz w:val="21"/>
          <w:szCs w:val="21"/>
          <w:highlight w:val="none"/>
        </w:rPr>
      </w:pPr>
    </w:p>
    <w:p w14:paraId="0F25DA4F">
      <w:pPr>
        <w:autoSpaceDE w:val="0"/>
        <w:autoSpaceDN w:val="0"/>
        <w:adjustRightInd w:val="0"/>
        <w:spacing w:line="360" w:lineRule="auto"/>
        <w:ind w:right="-11"/>
        <w:rPr>
          <w:rFonts w:cs="宋体" w:asciiTheme="minorEastAsia" w:hAnsiTheme="minorEastAsia"/>
          <w:color w:val="auto"/>
          <w:szCs w:val="21"/>
          <w:highlight w:val="none"/>
          <w:lang w:val="zh-CN"/>
        </w:rPr>
      </w:pPr>
    </w:p>
    <w:p w14:paraId="0647701B">
      <w:pPr>
        <w:spacing w:line="480" w:lineRule="auto"/>
        <w:ind w:firstLine="3937" w:firstLineChars="1875"/>
        <w:rPr>
          <w:rFonts w:cs="Arial" w:asciiTheme="minorEastAsia" w:hAnsiTheme="minorEastAsia"/>
          <w:color w:val="auto"/>
          <w:szCs w:val="21"/>
          <w:highlight w:val="none"/>
          <w:u w:val="single"/>
        </w:rPr>
      </w:pPr>
      <w:r>
        <w:rPr>
          <w:rFonts w:hint="eastAsia" w:cs="Arial" w:asciiTheme="minorEastAsia" w:hAnsiTheme="minorEastAsia"/>
          <w:color w:val="auto"/>
          <w:szCs w:val="21"/>
          <w:highlight w:val="none"/>
        </w:rPr>
        <w:t>投标人名称（并加盖公章）：</w:t>
      </w:r>
    </w:p>
    <w:p w14:paraId="500FF1D3">
      <w:pPr>
        <w:pStyle w:val="23"/>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95688A6">
      <w:pPr>
        <w:pStyle w:val="24"/>
        <w:spacing w:line="480" w:lineRule="auto"/>
        <w:rPr>
          <w:rFonts w:cs="Arial" w:asciiTheme="minorEastAsia" w:hAnsiTheme="minorEastAsia"/>
          <w:color w:val="auto"/>
          <w:sz w:val="21"/>
          <w:szCs w:val="21"/>
          <w:highlight w:val="none"/>
        </w:rPr>
      </w:pPr>
    </w:p>
    <w:p w14:paraId="04D59FEA">
      <w:pPr>
        <w:rPr>
          <w:color w:val="auto"/>
          <w:szCs w:val="21"/>
          <w:highlight w:val="none"/>
        </w:rPr>
      </w:pPr>
    </w:p>
    <w:p w14:paraId="69779A2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017698F">
      <w:pPr>
        <w:spacing w:line="480" w:lineRule="exact"/>
        <w:jc w:val="center"/>
        <w:rPr>
          <w:rFonts w:ascii="宋体" w:hAnsi="宋体"/>
          <w:b/>
          <w:bCs/>
          <w:color w:val="auto"/>
          <w:sz w:val="36"/>
          <w:szCs w:val="36"/>
          <w:highlight w:val="none"/>
        </w:rPr>
      </w:pPr>
    </w:p>
    <w:p w14:paraId="0B7EA69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0A95F5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C3AB9CE">
      <w:pPr>
        <w:spacing w:line="480" w:lineRule="exact"/>
        <w:jc w:val="center"/>
        <w:rPr>
          <w:rFonts w:ascii="宋体" w:hAnsi="宋体"/>
          <w:b/>
          <w:bCs/>
          <w:color w:val="auto"/>
          <w:sz w:val="36"/>
          <w:szCs w:val="36"/>
          <w:highlight w:val="none"/>
        </w:rPr>
      </w:pPr>
    </w:p>
    <w:p w14:paraId="6B62A52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AC9C6A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7B3318D">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投标人名称：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（盖单位公章）</w:t>
      </w:r>
    </w:p>
    <w:p w14:paraId="0DD27219">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（签字或加盖名章）</w:t>
      </w:r>
    </w:p>
    <w:p w14:paraId="5AF36AC9">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155D210D">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5A6DFDC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color w:val="auto"/>
                <w:szCs w:val="21"/>
                <w:highlight w:val="none"/>
              </w:rPr>
            </w:pPr>
            <w:bookmarkStart w:id="10" w:name="_资格证明文件"/>
            <w:bookmarkEnd w:id="10"/>
            <w:bookmarkStart w:id="11" w:name="_Toc364329026"/>
            <w:r>
              <w:rPr>
                <w:rFonts w:hint="eastAsia" w:asciiTheme="minorEastAsia" w:hAnsiTheme="minorEastAsia"/>
                <w:color w:val="auto"/>
                <w:szCs w:val="21"/>
                <w:highlight w:val="none"/>
              </w:rPr>
              <w:t>法定代表人（单位负责人）授权代表身份证</w:t>
            </w:r>
          </w:p>
          <w:p w14:paraId="005C20A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bookmarkEnd w:id="11"/>
          </w:p>
        </w:tc>
        <w:tc>
          <w:tcPr>
            <w:tcW w:w="4492" w:type="dxa"/>
            <w:gridSpan w:val="2"/>
            <w:vAlign w:val="center"/>
          </w:tcPr>
          <w:p w14:paraId="1231B578">
            <w:pPr>
              <w:jc w:val="center"/>
              <w:rPr>
                <w:rFonts w:asciiTheme="minorEastAsia" w:hAnsiTheme="minorEastAsia"/>
                <w:color w:val="auto"/>
                <w:szCs w:val="21"/>
                <w:highlight w:val="none"/>
              </w:rPr>
            </w:pPr>
            <w:bookmarkStart w:id="12" w:name="_Toc364329027"/>
            <w:r>
              <w:rPr>
                <w:rFonts w:hint="eastAsia" w:asciiTheme="minorEastAsia" w:hAnsiTheme="minorEastAsia"/>
                <w:color w:val="auto"/>
                <w:szCs w:val="21"/>
                <w:highlight w:val="none"/>
              </w:rPr>
              <w:t>法定代表人（单位负责人）授权代表身份证</w:t>
            </w:r>
          </w:p>
          <w:p w14:paraId="3A9E655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bookmarkEnd w:id="12"/>
          </w:p>
        </w:tc>
      </w:tr>
    </w:tbl>
    <w:p w14:paraId="751515C6">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6B437623">
      <w:pPr>
        <w:autoSpaceDE w:val="0"/>
        <w:autoSpaceDN w:val="0"/>
        <w:snapToGrid w:val="0"/>
        <w:spacing w:line="360" w:lineRule="auto"/>
        <w:jc w:val="center"/>
        <w:rPr>
          <w:rFonts w:ascii="宋体" w:hAnsi="宋体"/>
          <w:b/>
          <w:bCs/>
          <w:color w:val="auto"/>
          <w:sz w:val="24"/>
          <w:szCs w:val="24"/>
          <w:highlight w:val="none"/>
        </w:rPr>
      </w:pPr>
    </w:p>
    <w:p w14:paraId="6DC37633">
      <w:pPr>
        <w:spacing w:beforeLines="50" w:afterLines="50" w:line="360" w:lineRule="auto"/>
        <w:contextualSpacing/>
        <w:rPr>
          <w:rFonts w:ascii="宋体" w:hAnsi="宋体" w:eastAsia="宋体" w:cs="宋体"/>
          <w:color w:val="auto"/>
          <w:szCs w:val="21"/>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ascii="宋体" w:hAnsi="宋体" w:eastAsia="宋体" w:cs="宋体"/>
          <w:color w:val="auto"/>
          <w:szCs w:val="21"/>
          <w:highlight w:val="none"/>
          <w:lang w:val="zh-CN"/>
        </w:rPr>
        <w:t>：</w:t>
      </w:r>
    </w:p>
    <w:p w14:paraId="13E8A21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____年____月____日________</w:t>
      </w:r>
      <w:r>
        <w:rPr>
          <w:rFonts w:hint="eastAsia" w:cs="宋体" w:asciiTheme="minorEastAsia" w:hAnsiTheme="minorEastAsia"/>
          <w:i/>
          <w:color w:val="auto"/>
          <w:szCs w:val="21"/>
          <w:highlight w:val="none"/>
          <w:u w:val="single"/>
          <w:lang w:val="zh-CN"/>
        </w:rPr>
        <w:t>（招标编号、项目名称）</w:t>
      </w:r>
      <w:r>
        <w:rPr>
          <w:rFonts w:hint="eastAsia" w:cs="宋体" w:asciiTheme="minorEastAsia" w:hAnsiTheme="minorEastAsia"/>
          <w:color w:val="auto"/>
          <w:szCs w:val="21"/>
          <w:highlight w:val="none"/>
          <w:lang w:val="zh-CN"/>
        </w:rPr>
        <w:t>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w:t>
      </w:r>
      <w:r>
        <w:rPr>
          <w:rFonts w:hint="eastAsia" w:cs="宋体" w:asciiTheme="minorEastAsia" w:hAnsiTheme="minorEastAsia"/>
          <w:color w:val="auto"/>
          <w:szCs w:val="21"/>
          <w:highlight w:val="none"/>
          <w:lang w:val="zh-CN"/>
        </w:rPr>
        <w:t>，自</w:t>
      </w:r>
      <w:r>
        <w:rPr>
          <w:rFonts w:cs="宋体" w:asciiTheme="minorEastAsia" w:hAnsiTheme="minorEastAsia"/>
          <w:color w:val="auto"/>
          <w:szCs w:val="21"/>
          <w:highlight w:val="none"/>
          <w:lang w:val="zh-CN"/>
        </w:rPr>
        <w:t>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04008B0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ECD70FF">
      <w:pPr>
        <w:rPr>
          <w:color w:val="auto"/>
          <w:sz w:val="28"/>
          <w:szCs w:val="28"/>
          <w:highlight w:val="none"/>
          <w:u w:val="single"/>
        </w:rPr>
      </w:pPr>
    </w:p>
    <w:p w14:paraId="20677208">
      <w:pPr>
        <w:rPr>
          <w:color w:val="auto"/>
          <w:sz w:val="28"/>
          <w:szCs w:val="28"/>
          <w:highlight w:val="none"/>
          <w:u w:val="single"/>
        </w:rPr>
      </w:pPr>
    </w:p>
    <w:p w14:paraId="354BCCF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投标人名称（并加盖公章）：　　　　　　　　　</w:t>
      </w:r>
    </w:p>
    <w:p w14:paraId="486D054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310B3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A05A207">
      <w:pPr>
        <w:autoSpaceDE w:val="0"/>
        <w:autoSpaceDN w:val="0"/>
        <w:adjustRightInd w:val="0"/>
        <w:spacing w:line="360" w:lineRule="auto"/>
        <w:jc w:val="center"/>
        <w:rPr>
          <w:rFonts w:ascii="宋体" w:cs="宋体"/>
          <w:color w:val="auto"/>
          <w:szCs w:val="21"/>
          <w:highlight w:val="none"/>
          <w:lang w:val="zh-CN"/>
        </w:rPr>
      </w:pPr>
    </w:p>
    <w:p w14:paraId="21684946">
      <w:pPr>
        <w:autoSpaceDE w:val="0"/>
        <w:autoSpaceDN w:val="0"/>
        <w:adjustRightInd w:val="0"/>
        <w:spacing w:line="360" w:lineRule="auto"/>
        <w:jc w:val="center"/>
        <w:rPr>
          <w:rFonts w:ascii="宋体" w:cs="宋体"/>
          <w:color w:val="auto"/>
          <w:szCs w:val="21"/>
          <w:highlight w:val="none"/>
          <w:lang w:val="zh-CN"/>
        </w:rPr>
      </w:pPr>
    </w:p>
    <w:p w14:paraId="2F179C00">
      <w:pPr>
        <w:autoSpaceDE w:val="0"/>
        <w:autoSpaceDN w:val="0"/>
        <w:adjustRightInd w:val="0"/>
        <w:spacing w:line="360" w:lineRule="auto"/>
        <w:jc w:val="center"/>
        <w:rPr>
          <w:rFonts w:ascii="宋体" w:cs="宋体"/>
          <w:color w:val="auto"/>
          <w:szCs w:val="21"/>
          <w:highlight w:val="none"/>
          <w:lang w:val="zh-CN"/>
        </w:rPr>
      </w:pPr>
    </w:p>
    <w:p w14:paraId="49C52767">
      <w:pPr>
        <w:autoSpaceDE w:val="0"/>
        <w:autoSpaceDN w:val="0"/>
        <w:adjustRightInd w:val="0"/>
        <w:spacing w:line="360" w:lineRule="auto"/>
        <w:jc w:val="center"/>
        <w:rPr>
          <w:rFonts w:ascii="宋体" w:cs="宋体"/>
          <w:color w:val="auto"/>
          <w:szCs w:val="21"/>
          <w:highlight w:val="none"/>
          <w:lang w:val="zh-CN"/>
        </w:rPr>
      </w:pPr>
    </w:p>
    <w:p w14:paraId="7A28571B">
      <w:pPr>
        <w:autoSpaceDE w:val="0"/>
        <w:autoSpaceDN w:val="0"/>
        <w:adjustRightInd w:val="0"/>
        <w:spacing w:line="360" w:lineRule="auto"/>
        <w:jc w:val="center"/>
        <w:rPr>
          <w:rFonts w:ascii="宋体" w:cs="宋体"/>
          <w:color w:val="auto"/>
          <w:szCs w:val="21"/>
          <w:highlight w:val="none"/>
          <w:lang w:val="zh-CN"/>
        </w:rPr>
      </w:pPr>
    </w:p>
    <w:p w14:paraId="18B46E27">
      <w:pPr>
        <w:autoSpaceDE w:val="0"/>
        <w:autoSpaceDN w:val="0"/>
        <w:adjustRightInd w:val="0"/>
        <w:spacing w:line="360" w:lineRule="auto"/>
        <w:ind w:right="-11"/>
        <w:rPr>
          <w:rFonts w:ascii="宋体" w:cs="宋体"/>
          <w:color w:val="auto"/>
          <w:szCs w:val="21"/>
          <w:highlight w:val="none"/>
          <w:lang w:val="zh-CN"/>
        </w:rPr>
      </w:pPr>
    </w:p>
    <w:p w14:paraId="030A164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7BBF651">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7B91DBFF">
      <w:pPr>
        <w:spacing w:line="360" w:lineRule="auto"/>
        <w:jc w:val="center"/>
        <w:rPr>
          <w:rFonts w:cs="宋体" w:asciiTheme="minorEastAsia" w:hAnsiTheme="minorEastAsia"/>
          <w:color w:val="auto"/>
          <w:szCs w:val="21"/>
          <w:highlight w:val="none"/>
          <w:lang w:val="zh-CN"/>
        </w:rPr>
      </w:pPr>
      <w:r>
        <w:rPr>
          <w:rFonts w:hint="eastAsia" w:ascii="宋体" w:hAnsi="宋体"/>
          <w:b/>
          <w:bCs/>
          <w:color w:val="auto"/>
          <w:sz w:val="24"/>
          <w:szCs w:val="24"/>
          <w:highlight w:val="none"/>
        </w:rPr>
        <w:t>3.5禹州市政府采购供应商信用承诺函</w:t>
      </w:r>
    </w:p>
    <w:p w14:paraId="455E8B3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0AC1B2D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18CF4FD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BBCB35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26658CB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4FB5E6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61350BE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2D8D9F4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1330E3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1FBD4F6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111E25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16A4F83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563A86C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inorEastAsia" w:hAnsiTheme="minorEastAsia" w:eastAsiaTheme="minorEastAsia" w:cstheme="minorEastAsia"/>
          <w:color w:val="auto"/>
          <w:kern w:val="2"/>
          <w:sz w:val="21"/>
          <w:szCs w:val="21"/>
          <w:highlight w:val="none"/>
          <w:lang w:val="en-US" w:eastAsia="zh-CN" w:bidi="ar-SA"/>
        </w:rPr>
        <w:t>中华人民共和国</w:t>
      </w:r>
      <w:r>
        <w:rPr>
          <w:rFonts w:cs="宋体" w:asciiTheme="minorEastAsia" w:hAnsiTheme="minorEastAsia"/>
          <w:color w:val="auto"/>
          <w:szCs w:val="21"/>
          <w:highlight w:val="none"/>
          <w:lang w:val="zh-CN"/>
        </w:rPr>
        <w:t>政府采购法》第七十</w:t>
      </w:r>
      <w:r>
        <w:rPr>
          <w:rFonts w:hint="eastAsia" w:cs="宋体" w:asciiTheme="minorEastAsia" w:hAnsiTheme="minorEastAsia"/>
          <w:color w:val="auto"/>
          <w:szCs w:val="21"/>
          <w:highlight w:val="none"/>
          <w:lang w:val="zh-CN"/>
        </w:rPr>
        <w:t>七条</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517CB5C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3E90111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559E4BA9">
      <w:pPr>
        <w:rPr>
          <w:rFonts w:cs="宋体" w:asciiTheme="minorEastAsia" w:hAnsiTheme="minorEastAsia"/>
          <w:color w:val="auto"/>
          <w:szCs w:val="21"/>
          <w:highlight w:val="none"/>
          <w:lang w:val="zh-CN"/>
        </w:rPr>
      </w:pPr>
    </w:p>
    <w:p w14:paraId="363BC290">
      <w:pPr>
        <w:rPr>
          <w:rFonts w:ascii="仿宋" w:hAnsi="仿宋" w:eastAsia="仿宋" w:cs="华文仿宋"/>
          <w:color w:val="auto"/>
          <w:szCs w:val="21"/>
          <w:highlight w:val="none"/>
        </w:rPr>
      </w:pPr>
    </w:p>
    <w:p w14:paraId="46187B10">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lang w:val="en-US" w:eastAsia="zh-CN"/>
        </w:rPr>
        <w:t>招标</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72267FC0">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2BEA4DF6">
      <w:pPr>
        <w:rPr>
          <w:rFonts w:ascii="仿宋" w:hAnsi="仿宋" w:eastAsia="仿宋"/>
          <w:color w:val="auto"/>
          <w:sz w:val="32"/>
          <w:szCs w:val="32"/>
          <w:highlight w:val="none"/>
        </w:rPr>
      </w:pPr>
    </w:p>
    <w:p w14:paraId="6F56305F">
      <w:pPr>
        <w:rPr>
          <w:rFonts w:ascii="仿宋" w:hAnsi="仿宋" w:eastAsia="仿宋"/>
          <w:color w:val="auto"/>
          <w:sz w:val="32"/>
          <w:szCs w:val="32"/>
          <w:highlight w:val="none"/>
        </w:rPr>
      </w:pPr>
    </w:p>
    <w:p w14:paraId="39A414BD">
      <w:pPr>
        <w:rPr>
          <w:rFonts w:ascii="仿宋" w:hAnsi="仿宋" w:eastAsia="仿宋"/>
          <w:color w:val="auto"/>
          <w:sz w:val="32"/>
          <w:szCs w:val="32"/>
          <w:highlight w:val="none"/>
        </w:rPr>
      </w:pPr>
    </w:p>
    <w:p w14:paraId="0023A595">
      <w:pPr>
        <w:rPr>
          <w:rFonts w:ascii="仿宋" w:hAnsi="仿宋" w:eastAsia="仿宋"/>
          <w:color w:val="auto"/>
          <w:sz w:val="32"/>
          <w:szCs w:val="32"/>
          <w:highlight w:val="none"/>
        </w:rPr>
      </w:pPr>
    </w:p>
    <w:p w14:paraId="20DB1E69">
      <w:pPr>
        <w:rPr>
          <w:rFonts w:ascii="仿宋" w:hAnsi="仿宋" w:eastAsia="仿宋"/>
          <w:color w:val="auto"/>
          <w:sz w:val="32"/>
          <w:szCs w:val="32"/>
          <w:highlight w:val="none"/>
        </w:rPr>
      </w:pPr>
    </w:p>
    <w:p w14:paraId="0F228377">
      <w:pPr>
        <w:pStyle w:val="3"/>
        <w:rPr>
          <w:rFonts w:ascii="宋体" w:cs="宋体"/>
          <w:color w:val="auto"/>
          <w:sz w:val="24"/>
          <w:highlight w:val="none"/>
          <w:lang w:val="zh-CN"/>
        </w:rPr>
      </w:pPr>
    </w:p>
    <w:p w14:paraId="654C5B20">
      <w:pPr>
        <w:pStyle w:val="3"/>
        <w:rPr>
          <w:rFonts w:ascii="宋体" w:cs="宋体"/>
          <w:color w:val="auto"/>
          <w:sz w:val="24"/>
          <w:highlight w:val="none"/>
          <w:lang w:val="zh-CN"/>
        </w:rPr>
      </w:pPr>
    </w:p>
    <w:p w14:paraId="5CE32BD6">
      <w:pPr>
        <w:pStyle w:val="3"/>
        <w:rPr>
          <w:rFonts w:ascii="宋体" w:cs="宋体"/>
          <w:color w:val="auto"/>
          <w:sz w:val="24"/>
          <w:highlight w:val="none"/>
          <w:lang w:val="zh-CN"/>
        </w:rPr>
      </w:pPr>
    </w:p>
    <w:p w14:paraId="707894DC">
      <w:pPr>
        <w:spacing w:line="360" w:lineRule="auto"/>
        <w:rPr>
          <w:rFonts w:ascii="宋体" w:hAnsi="宋体"/>
          <w:b/>
          <w:bCs/>
          <w:color w:val="auto"/>
          <w:sz w:val="24"/>
          <w:szCs w:val="24"/>
          <w:highlight w:val="none"/>
        </w:rPr>
      </w:pPr>
    </w:p>
    <w:p w14:paraId="2976DCD1">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w:t>
      </w:r>
      <w:r>
        <w:rPr>
          <w:rFonts w:ascii="宋体" w:hAnsi="宋体"/>
          <w:b/>
          <w:bCs/>
          <w:color w:val="auto"/>
          <w:sz w:val="24"/>
          <w:szCs w:val="24"/>
          <w:highlight w:val="none"/>
        </w:rPr>
        <w:t>中小企业声明函（货物）</w:t>
      </w:r>
    </w:p>
    <w:p w14:paraId="658E497A">
      <w:pPr>
        <w:spacing w:line="360" w:lineRule="auto"/>
        <w:jc w:val="center"/>
        <w:rPr>
          <w:rFonts w:ascii="宋体" w:hAnsi="宋体"/>
          <w:b/>
          <w:bCs/>
          <w:color w:val="auto"/>
          <w:szCs w:val="21"/>
          <w:highlight w:val="none"/>
        </w:rPr>
      </w:pPr>
    </w:p>
    <w:p w14:paraId="2786FFE9">
      <w:pPr>
        <w:spacing w:line="360" w:lineRule="auto"/>
        <w:ind w:firstLine="707" w:firstLineChars="337"/>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2513B069">
      <w:pPr>
        <w:spacing w:line="360" w:lineRule="auto"/>
        <w:ind w:firstLine="707"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0CB3F46B">
      <w:pPr>
        <w:spacing w:line="360" w:lineRule="auto"/>
        <w:ind w:firstLine="707" w:firstLineChars="337"/>
        <w:jc w:val="left"/>
        <w:rPr>
          <w:color w:val="auto"/>
          <w:highlight w:val="none"/>
        </w:rPr>
      </w:pPr>
      <w:r>
        <w:rPr>
          <w:color w:val="auto"/>
          <w:highlight w:val="none"/>
        </w:rPr>
        <w:t xml:space="preserve">…… </w:t>
      </w:r>
    </w:p>
    <w:p w14:paraId="1CE56D83">
      <w:pPr>
        <w:spacing w:line="360" w:lineRule="auto"/>
        <w:ind w:firstLine="707"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39E50E58">
      <w:pPr>
        <w:spacing w:line="360" w:lineRule="auto"/>
        <w:ind w:firstLine="707" w:firstLineChars="337"/>
        <w:jc w:val="left"/>
        <w:rPr>
          <w:color w:val="auto"/>
          <w:highlight w:val="none"/>
        </w:rPr>
      </w:pPr>
      <w:r>
        <w:rPr>
          <w:color w:val="auto"/>
          <w:highlight w:val="none"/>
        </w:rPr>
        <w:t>本企业对上述声明内容的真实性负责。如有虚假，将依法承担相应责任。</w:t>
      </w:r>
    </w:p>
    <w:p w14:paraId="0E3B3BD4">
      <w:pPr>
        <w:spacing w:line="360" w:lineRule="auto"/>
        <w:ind w:firstLine="707" w:firstLineChars="337"/>
        <w:jc w:val="left"/>
        <w:rPr>
          <w:color w:val="auto"/>
          <w:highlight w:val="none"/>
        </w:rPr>
      </w:pPr>
    </w:p>
    <w:p w14:paraId="06E59DD8">
      <w:pPr>
        <w:spacing w:line="360" w:lineRule="auto"/>
        <w:ind w:firstLine="707" w:firstLineChars="337"/>
        <w:jc w:val="left"/>
        <w:rPr>
          <w:color w:val="auto"/>
          <w:highlight w:val="none"/>
        </w:rPr>
      </w:pPr>
    </w:p>
    <w:p w14:paraId="2FAD802E">
      <w:pPr>
        <w:spacing w:line="480" w:lineRule="auto"/>
        <w:ind w:firstLine="5957" w:firstLineChars="2837"/>
        <w:jc w:val="left"/>
        <w:rPr>
          <w:color w:val="auto"/>
          <w:highlight w:val="none"/>
        </w:rPr>
      </w:pPr>
      <w:r>
        <w:rPr>
          <w:color w:val="auto"/>
          <w:highlight w:val="none"/>
        </w:rPr>
        <w:t>企业名称（盖章）：</w:t>
      </w:r>
    </w:p>
    <w:p w14:paraId="55A0843B">
      <w:pPr>
        <w:spacing w:line="480" w:lineRule="auto"/>
        <w:ind w:firstLine="5957" w:firstLineChars="2837"/>
        <w:jc w:val="left"/>
        <w:rPr>
          <w:rFonts w:cs="Arial" w:asciiTheme="minorEastAsia" w:hAnsiTheme="minorEastAsia"/>
          <w:color w:val="auto"/>
          <w:szCs w:val="21"/>
          <w:highlight w:val="none"/>
        </w:rPr>
      </w:pPr>
      <w:r>
        <w:rPr>
          <w:color w:val="auto"/>
          <w:highlight w:val="none"/>
        </w:rPr>
        <w:t>日期：</w:t>
      </w:r>
    </w:p>
    <w:p w14:paraId="58D20664">
      <w:pPr>
        <w:spacing w:line="480" w:lineRule="auto"/>
        <w:ind w:left="4358" w:leftChars="2075"/>
        <w:rPr>
          <w:rFonts w:cs="Arial" w:asciiTheme="minorEastAsia" w:hAnsiTheme="minorEastAsia"/>
          <w:color w:val="auto"/>
          <w:szCs w:val="21"/>
          <w:highlight w:val="none"/>
        </w:rPr>
      </w:pPr>
    </w:p>
    <w:p w14:paraId="3B48D8F7">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5FF2D64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0A16FC49">
      <w:pPr>
        <w:widowControl/>
        <w:spacing w:before="100" w:beforeAutospacing="1" w:after="100" w:afterAutospacing="1" w:line="360" w:lineRule="auto"/>
        <w:contextualSpacing/>
        <w:jc w:val="left"/>
        <w:rPr>
          <w:rFonts w:ascii="宋体" w:hAnsi="宋体" w:cs="Arial"/>
          <w:color w:val="auto"/>
          <w:kern w:val="0"/>
          <w:szCs w:val="21"/>
          <w:highlight w:val="none"/>
        </w:rPr>
      </w:pPr>
    </w:p>
    <w:p w14:paraId="47807E42">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893BFEF">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3.7</w:t>
      </w:r>
      <w:r>
        <w:rPr>
          <w:rFonts w:hint="eastAsia" w:ascii="宋体" w:hAnsi="宋体"/>
          <w:b/>
          <w:bCs/>
          <w:color w:val="auto"/>
          <w:sz w:val="24"/>
          <w:szCs w:val="24"/>
          <w:highlight w:val="none"/>
        </w:rPr>
        <w:t xml:space="preserve"> 残疾人福利性单位声明函</w:t>
      </w:r>
    </w:p>
    <w:p w14:paraId="35A316DA">
      <w:pPr>
        <w:spacing w:line="360" w:lineRule="auto"/>
        <w:rPr>
          <w:rFonts w:ascii="宋体" w:hAnsi="宋体"/>
          <w:color w:val="auto"/>
          <w:szCs w:val="21"/>
          <w:highlight w:val="none"/>
        </w:rPr>
      </w:pPr>
    </w:p>
    <w:p w14:paraId="0E2D12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b/>
          <w:bCs/>
          <w:color w:val="auto"/>
          <w:szCs w:val="21"/>
          <w:highlight w:val="none"/>
          <w:lang w:eastAsia="zh-CN"/>
        </w:rPr>
        <w:t>（</w:t>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t>/不为）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E824CF3">
      <w:pPr>
        <w:spacing w:line="360" w:lineRule="auto"/>
        <w:rPr>
          <w:rFonts w:ascii="宋体" w:hAnsi="宋体"/>
          <w:color w:val="auto"/>
          <w:szCs w:val="21"/>
          <w:highlight w:val="none"/>
        </w:rPr>
      </w:pPr>
    </w:p>
    <w:p w14:paraId="5FF9E31D">
      <w:pPr>
        <w:spacing w:line="360" w:lineRule="auto"/>
        <w:rPr>
          <w:rFonts w:ascii="宋体" w:hAnsi="宋体"/>
          <w:color w:val="auto"/>
          <w:szCs w:val="21"/>
          <w:highlight w:val="none"/>
        </w:rPr>
      </w:pPr>
    </w:p>
    <w:p w14:paraId="6345456B">
      <w:pPr>
        <w:spacing w:line="360" w:lineRule="auto"/>
        <w:rPr>
          <w:rFonts w:ascii="宋体" w:hAnsi="宋体"/>
          <w:color w:val="auto"/>
          <w:szCs w:val="21"/>
          <w:highlight w:val="none"/>
        </w:rPr>
      </w:pPr>
    </w:p>
    <w:p w14:paraId="647C085A">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48C2AC70">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74355A1E">
      <w:pPr>
        <w:spacing w:line="480" w:lineRule="auto"/>
        <w:ind w:left="4358" w:leftChars="2075"/>
        <w:rPr>
          <w:rFonts w:cs="Arial" w:asciiTheme="minorEastAsia" w:hAnsiTheme="minorEastAsia"/>
          <w:color w:val="auto"/>
          <w:szCs w:val="21"/>
          <w:highlight w:val="none"/>
        </w:rPr>
      </w:pPr>
    </w:p>
    <w:p w14:paraId="5C2D743B">
      <w:pPr>
        <w:rPr>
          <w:color w:val="auto"/>
          <w:highlight w:val="none"/>
        </w:rPr>
      </w:pPr>
    </w:p>
    <w:p w14:paraId="384565CD">
      <w:pPr>
        <w:rPr>
          <w:color w:val="auto"/>
          <w:highlight w:val="none"/>
        </w:rPr>
      </w:pPr>
    </w:p>
    <w:p w14:paraId="55F30C5D">
      <w:pPr>
        <w:rPr>
          <w:color w:val="auto"/>
          <w:highlight w:val="none"/>
        </w:rPr>
      </w:pPr>
    </w:p>
    <w:p w14:paraId="606DF9A5">
      <w:pPr>
        <w:rPr>
          <w:color w:val="auto"/>
          <w:highlight w:val="none"/>
        </w:rPr>
      </w:pPr>
    </w:p>
    <w:p w14:paraId="1392E1FC">
      <w:pPr>
        <w:rPr>
          <w:color w:val="auto"/>
          <w:highlight w:val="none"/>
        </w:rPr>
      </w:pPr>
    </w:p>
    <w:p w14:paraId="7A0E64D5">
      <w:pPr>
        <w:rPr>
          <w:color w:val="auto"/>
          <w:highlight w:val="none"/>
        </w:rPr>
      </w:pPr>
    </w:p>
    <w:p w14:paraId="71686F6B">
      <w:pPr>
        <w:rPr>
          <w:color w:val="auto"/>
          <w:highlight w:val="none"/>
        </w:rPr>
      </w:pPr>
    </w:p>
    <w:p w14:paraId="0006E6A8">
      <w:pPr>
        <w:rPr>
          <w:color w:val="auto"/>
          <w:highlight w:val="none"/>
        </w:rPr>
      </w:pPr>
    </w:p>
    <w:p w14:paraId="435898F1">
      <w:pPr>
        <w:rPr>
          <w:color w:val="auto"/>
          <w:highlight w:val="none"/>
        </w:rPr>
      </w:pPr>
    </w:p>
    <w:p w14:paraId="363A82CF">
      <w:pPr>
        <w:rPr>
          <w:color w:val="auto"/>
          <w:highlight w:val="none"/>
        </w:rPr>
      </w:pPr>
    </w:p>
    <w:p w14:paraId="389D4B29">
      <w:pPr>
        <w:rPr>
          <w:color w:val="auto"/>
          <w:highlight w:val="none"/>
        </w:rPr>
      </w:pPr>
    </w:p>
    <w:p w14:paraId="36038F17">
      <w:pPr>
        <w:rPr>
          <w:color w:val="auto"/>
          <w:highlight w:val="none"/>
        </w:rPr>
      </w:pPr>
    </w:p>
    <w:p w14:paraId="0768E51D">
      <w:pPr>
        <w:rPr>
          <w:color w:val="auto"/>
          <w:highlight w:val="none"/>
        </w:rPr>
      </w:pPr>
    </w:p>
    <w:p w14:paraId="5A0FB0C1">
      <w:pPr>
        <w:rPr>
          <w:color w:val="auto"/>
          <w:highlight w:val="none"/>
        </w:rPr>
      </w:pPr>
    </w:p>
    <w:p w14:paraId="424E2F20">
      <w:pPr>
        <w:rPr>
          <w:color w:val="auto"/>
          <w:highlight w:val="none"/>
        </w:rPr>
      </w:pPr>
    </w:p>
    <w:p w14:paraId="37674812">
      <w:pPr>
        <w:rPr>
          <w:color w:val="auto"/>
          <w:highlight w:val="none"/>
        </w:rPr>
      </w:pPr>
    </w:p>
    <w:p w14:paraId="1B980C1E">
      <w:pPr>
        <w:rPr>
          <w:color w:val="auto"/>
          <w:highlight w:val="none"/>
        </w:rPr>
      </w:pPr>
    </w:p>
    <w:p w14:paraId="216C2793">
      <w:pPr>
        <w:rPr>
          <w:color w:val="auto"/>
          <w:highlight w:val="none"/>
        </w:rPr>
      </w:pPr>
    </w:p>
    <w:p w14:paraId="4863FDF5">
      <w:pPr>
        <w:autoSpaceDE w:val="0"/>
        <w:autoSpaceDN w:val="0"/>
        <w:adjustRightInd w:val="0"/>
        <w:spacing w:line="360" w:lineRule="auto"/>
        <w:jc w:val="center"/>
        <w:rPr>
          <w:rFonts w:cs="黑体" w:asciiTheme="minorEastAsia" w:hAnsiTheme="minorEastAsia"/>
          <w:b/>
          <w:bCs/>
          <w:color w:val="auto"/>
          <w:sz w:val="15"/>
          <w:szCs w:val="15"/>
          <w:highlight w:val="none"/>
          <w:lang w:val="zh-CN"/>
        </w:rPr>
      </w:pPr>
    </w:p>
    <w:p w14:paraId="393A30AD">
      <w:pPr>
        <w:spacing w:line="360" w:lineRule="auto"/>
        <w:jc w:val="both"/>
        <w:rPr>
          <w:rFonts w:hint="eastAsia" w:ascii="宋体" w:hAnsi="宋体"/>
          <w:b/>
          <w:bCs/>
          <w:color w:val="auto"/>
          <w:sz w:val="24"/>
          <w:szCs w:val="24"/>
          <w:highlight w:val="none"/>
        </w:rPr>
      </w:pPr>
    </w:p>
    <w:p w14:paraId="009F29AE">
      <w:pPr>
        <w:spacing w:line="360" w:lineRule="auto"/>
        <w:jc w:val="center"/>
        <w:rPr>
          <w:rFonts w:hint="eastAsia" w:ascii="宋体" w:hAnsi="宋体"/>
          <w:b/>
          <w:bCs/>
          <w:color w:val="auto"/>
          <w:sz w:val="24"/>
          <w:szCs w:val="24"/>
          <w:highlight w:val="none"/>
        </w:rPr>
      </w:pPr>
    </w:p>
    <w:p w14:paraId="55F5E59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61678A31">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307A057">
      <w:pPr>
        <w:autoSpaceDE w:val="0"/>
        <w:autoSpaceDN w:val="0"/>
        <w:adjustRightInd w:val="0"/>
        <w:spacing w:line="360" w:lineRule="auto"/>
        <w:jc w:val="center"/>
        <w:outlineLvl w:val="9"/>
        <w:rPr>
          <w:rFonts w:ascii="宋体" w:hAnsi="宋体"/>
          <w:b/>
          <w:bCs/>
          <w:color w:val="auto"/>
          <w:sz w:val="24"/>
          <w:szCs w:val="24"/>
          <w:highlight w:val="none"/>
        </w:rPr>
      </w:pPr>
    </w:p>
    <w:p w14:paraId="753CCCB5">
      <w:pPr>
        <w:autoSpaceDE w:val="0"/>
        <w:autoSpaceDN w:val="0"/>
        <w:adjustRightInd w:val="0"/>
        <w:spacing w:line="360" w:lineRule="auto"/>
        <w:jc w:val="center"/>
        <w:outlineLvl w:val="9"/>
        <w:rPr>
          <w:rFonts w:ascii="宋体" w:hAnsi="宋体"/>
          <w:b/>
          <w:bCs/>
          <w:color w:val="auto"/>
          <w:sz w:val="24"/>
          <w:szCs w:val="24"/>
          <w:highlight w:val="none"/>
        </w:rPr>
      </w:pPr>
    </w:p>
    <w:p w14:paraId="7814DB79">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4CA0DDF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投标人提供未为本项目提供整体设计、规范编制或者项目管理、监理、检测等服务承诺函</w:t>
      </w:r>
    </w:p>
    <w:p w14:paraId="6F4AF30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2D200A2B">
      <w:pPr>
        <w:autoSpaceDE w:val="0"/>
        <w:autoSpaceDN w:val="0"/>
        <w:adjustRightInd w:val="0"/>
        <w:spacing w:line="360" w:lineRule="auto"/>
        <w:jc w:val="center"/>
        <w:outlineLvl w:val="9"/>
        <w:rPr>
          <w:rFonts w:ascii="宋体" w:hAnsi="宋体"/>
          <w:b/>
          <w:bCs/>
          <w:color w:val="auto"/>
          <w:sz w:val="24"/>
          <w:szCs w:val="24"/>
          <w:highlight w:val="none"/>
        </w:rPr>
      </w:pPr>
    </w:p>
    <w:p w14:paraId="5A26C0B5">
      <w:pPr>
        <w:autoSpaceDE w:val="0"/>
        <w:autoSpaceDN w:val="0"/>
        <w:adjustRightInd w:val="0"/>
        <w:spacing w:line="360" w:lineRule="auto"/>
        <w:jc w:val="center"/>
        <w:outlineLvl w:val="9"/>
        <w:rPr>
          <w:rFonts w:ascii="宋体" w:hAnsi="宋体"/>
          <w:b/>
          <w:bCs/>
          <w:color w:val="auto"/>
          <w:sz w:val="24"/>
          <w:szCs w:val="24"/>
          <w:highlight w:val="none"/>
        </w:rPr>
      </w:pPr>
    </w:p>
    <w:p w14:paraId="79BDBAD6">
      <w:pPr>
        <w:autoSpaceDE w:val="0"/>
        <w:autoSpaceDN w:val="0"/>
        <w:adjustRightInd w:val="0"/>
        <w:spacing w:line="360" w:lineRule="auto"/>
        <w:jc w:val="center"/>
        <w:outlineLvl w:val="9"/>
        <w:rPr>
          <w:rFonts w:ascii="宋体" w:hAnsi="宋体"/>
          <w:b/>
          <w:bCs/>
          <w:color w:val="auto"/>
          <w:sz w:val="24"/>
          <w:szCs w:val="24"/>
          <w:highlight w:val="none"/>
        </w:rPr>
      </w:pPr>
    </w:p>
    <w:p w14:paraId="58351B2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70C4201">
      <w:pPr>
        <w:autoSpaceDE w:val="0"/>
        <w:autoSpaceDN w:val="0"/>
        <w:adjustRightInd w:val="0"/>
        <w:spacing w:line="360" w:lineRule="auto"/>
        <w:jc w:val="center"/>
        <w:outlineLvl w:val="3"/>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 其他资格证书或材料 </w:t>
      </w:r>
    </w:p>
    <w:p w14:paraId="7527EF5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81ED68">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567C16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B11291">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3AE91A23">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63260B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024B6F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9196D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9AD0BA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AD72A7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2CC1D89">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42B5D01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49CDC28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3C8E0332">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424803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09254A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291B93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CB4C62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F73F088">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8CEBC53">
      <w:pPr>
        <w:widowControl/>
        <w:ind w:firstLine="2389" w:firstLineChars="850"/>
        <w:outlineLvl w:val="1"/>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w:t>
      </w:r>
      <w:r>
        <w:rPr>
          <w:rFonts w:hint="eastAsia" w:cs="黑体" w:asciiTheme="minorEastAsia" w:hAnsiTheme="minorEastAsia"/>
          <w:b/>
          <w:bCs/>
          <w:color w:val="auto"/>
          <w:sz w:val="28"/>
          <w:szCs w:val="28"/>
          <w:highlight w:val="none"/>
          <w:lang w:val="en-US" w:eastAsia="zh-CN"/>
        </w:rPr>
        <w:t>符合性</w:t>
      </w:r>
      <w:r>
        <w:rPr>
          <w:rFonts w:hint="eastAsia" w:cs="黑体" w:asciiTheme="minorEastAsia" w:hAnsiTheme="minorEastAsia"/>
          <w:b/>
          <w:bCs/>
          <w:color w:val="auto"/>
          <w:sz w:val="28"/>
          <w:szCs w:val="28"/>
          <w:highlight w:val="none"/>
          <w:lang w:val="zh-CN"/>
        </w:rPr>
        <w:t>审查相关材料</w:t>
      </w:r>
    </w:p>
    <w:p w14:paraId="2834FAE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75300C62">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4.1 投标分项报价表</w:t>
      </w:r>
    </w:p>
    <w:p w14:paraId="282C66A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D2300F9">
      <w:pPr>
        <w:autoSpaceDE w:val="0"/>
        <w:autoSpaceDN w:val="0"/>
        <w:adjustRightInd w:val="0"/>
        <w:spacing w:line="360" w:lineRule="auto"/>
        <w:outlineLvl w:val="3"/>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1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品牌</w:t>
            </w:r>
          </w:p>
          <w:p w14:paraId="5A43ADCD">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技术</w:t>
            </w:r>
          </w:p>
          <w:p w14:paraId="7E14B373">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color w:val="auto"/>
                <w:szCs w:val="21"/>
                <w:highlight w:val="none"/>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color w:val="auto"/>
                <w:szCs w:val="21"/>
                <w:highlight w:val="none"/>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color w:val="auto"/>
                <w:szCs w:val="21"/>
                <w:highlight w:val="none"/>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color w:val="auto"/>
                <w:szCs w:val="21"/>
                <w:highlight w:val="none"/>
              </w:rPr>
            </w:pPr>
            <w:r>
              <w:rPr>
                <w:rFonts w:hint="eastAsia" w:cs="宋体" w:asciiTheme="minorEastAsia" w:hAnsiTheme="minorEastAsia"/>
                <w:color w:val="auto"/>
                <w:szCs w:val="21"/>
                <w:highlight w:val="none"/>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r>
    </w:tbl>
    <w:p w14:paraId="2EECFB6C">
      <w:pPr>
        <w:autoSpaceDE w:val="0"/>
        <w:autoSpaceDN w:val="0"/>
        <w:adjustRightInd w:val="0"/>
        <w:spacing w:line="480" w:lineRule="auto"/>
        <w:rPr>
          <w:rFonts w:cs="宋体" w:asciiTheme="minorEastAsia" w:hAnsiTheme="minorEastAsia"/>
          <w:color w:val="auto"/>
          <w:szCs w:val="21"/>
          <w:highlight w:val="none"/>
          <w:lang w:val="zh-CN"/>
        </w:rPr>
      </w:pPr>
    </w:p>
    <w:p w14:paraId="3DCB609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06DF80AB">
      <w:pPr>
        <w:autoSpaceDE w:val="0"/>
        <w:autoSpaceDN w:val="0"/>
        <w:adjustRightInd w:val="0"/>
        <w:spacing w:line="480" w:lineRule="auto"/>
        <w:rPr>
          <w:rFonts w:cs="宋体" w:asciiTheme="minorEastAsia" w:hAnsiTheme="minorEastAsia"/>
          <w:color w:val="auto"/>
          <w:szCs w:val="21"/>
          <w:highlight w:val="none"/>
          <w:lang w:val="zh-CN"/>
        </w:rPr>
      </w:pPr>
    </w:p>
    <w:p w14:paraId="6BD16EA2">
      <w:pPr>
        <w:autoSpaceDE w:val="0"/>
        <w:autoSpaceDN w:val="0"/>
        <w:adjustRightInd w:val="0"/>
        <w:spacing w:line="480" w:lineRule="auto"/>
        <w:rPr>
          <w:rFonts w:cs="宋体" w:asciiTheme="minorEastAsia" w:hAnsiTheme="minorEastAsia"/>
          <w:color w:val="auto"/>
          <w:sz w:val="24"/>
          <w:szCs w:val="24"/>
          <w:highlight w:val="none"/>
          <w:lang w:val="zh-CN"/>
        </w:rPr>
      </w:pPr>
    </w:p>
    <w:p w14:paraId="3C8807C9">
      <w:pPr>
        <w:autoSpaceDE w:val="0"/>
        <w:autoSpaceDN w:val="0"/>
        <w:adjustRightInd w:val="0"/>
        <w:spacing w:line="480" w:lineRule="auto"/>
        <w:rPr>
          <w:rFonts w:cs="宋体" w:asciiTheme="minorEastAsia" w:hAnsiTheme="minorEastAsia"/>
          <w:color w:val="auto"/>
          <w:sz w:val="24"/>
          <w:szCs w:val="24"/>
          <w:highlight w:val="none"/>
          <w:lang w:val="zh-CN"/>
        </w:rPr>
      </w:pPr>
    </w:p>
    <w:p w14:paraId="299A123E">
      <w:pPr>
        <w:autoSpaceDE w:val="0"/>
        <w:autoSpaceDN w:val="0"/>
        <w:adjustRightInd w:val="0"/>
        <w:spacing w:line="480" w:lineRule="auto"/>
        <w:rPr>
          <w:rFonts w:cs="宋体" w:asciiTheme="minorEastAsia" w:hAnsiTheme="minorEastAsia"/>
          <w:color w:val="auto"/>
          <w:sz w:val="24"/>
          <w:szCs w:val="24"/>
          <w:highlight w:val="none"/>
          <w:lang w:val="zh-CN"/>
        </w:rPr>
      </w:pPr>
    </w:p>
    <w:p w14:paraId="3EE77222">
      <w:pPr>
        <w:autoSpaceDE w:val="0"/>
        <w:autoSpaceDN w:val="0"/>
        <w:adjustRightInd w:val="0"/>
        <w:spacing w:line="480" w:lineRule="auto"/>
        <w:rPr>
          <w:rFonts w:cs="宋体" w:asciiTheme="minorEastAsia" w:hAnsiTheme="minorEastAsia"/>
          <w:color w:val="auto"/>
          <w:sz w:val="24"/>
          <w:szCs w:val="24"/>
          <w:highlight w:val="none"/>
          <w:lang w:val="zh-CN"/>
        </w:rPr>
      </w:pPr>
    </w:p>
    <w:p w14:paraId="1DDAD527">
      <w:pPr>
        <w:autoSpaceDE w:val="0"/>
        <w:autoSpaceDN w:val="0"/>
        <w:adjustRightInd w:val="0"/>
        <w:spacing w:line="480" w:lineRule="auto"/>
        <w:rPr>
          <w:rFonts w:cs="宋体" w:asciiTheme="minorEastAsia" w:hAnsiTheme="minorEastAsia"/>
          <w:color w:val="auto"/>
          <w:sz w:val="24"/>
          <w:szCs w:val="24"/>
          <w:highlight w:val="none"/>
          <w:lang w:val="zh-CN"/>
        </w:rPr>
      </w:pPr>
    </w:p>
    <w:p w14:paraId="5E90E4E2">
      <w:pPr>
        <w:autoSpaceDE w:val="0"/>
        <w:autoSpaceDN w:val="0"/>
        <w:adjustRightInd w:val="0"/>
        <w:spacing w:line="480" w:lineRule="auto"/>
        <w:rPr>
          <w:rFonts w:cs="宋体" w:asciiTheme="minorEastAsia" w:hAnsiTheme="minorEastAsia"/>
          <w:color w:val="auto"/>
          <w:sz w:val="24"/>
          <w:szCs w:val="24"/>
          <w:highlight w:val="none"/>
          <w:lang w:val="zh-CN"/>
        </w:rPr>
      </w:pPr>
    </w:p>
    <w:p w14:paraId="0290392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6EEBC25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210C2F1">
      <w:pPr>
        <w:autoSpaceDE w:val="0"/>
        <w:autoSpaceDN w:val="0"/>
        <w:adjustRightInd w:val="0"/>
        <w:spacing w:line="360" w:lineRule="auto"/>
        <w:outlineLvl w:val="3"/>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0D9DB1DF">
      <w:pPr>
        <w:autoSpaceDE w:val="0"/>
        <w:autoSpaceDN w:val="0"/>
        <w:adjustRightInd w:val="0"/>
        <w:spacing w:line="360" w:lineRule="auto"/>
        <w:outlineLvl w:val="9"/>
        <w:rPr>
          <w:rFonts w:hAnsi="宋体" w:eastAsia="宋体"/>
          <w:b/>
          <w:snapToGrid w:val="0"/>
          <w:color w:val="auto"/>
          <w:kern w:val="0"/>
          <w:szCs w:val="21"/>
          <w:highlight w:val="none"/>
        </w:rPr>
      </w:pPr>
    </w:p>
    <w:tbl>
      <w:tblPr>
        <w:tblStyle w:val="1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2CC3CFE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514B450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5C9460A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3EFDA704">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1BC80BEA">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color w:val="auto"/>
                <w:szCs w:val="21"/>
                <w:highlight w:val="none"/>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color w:val="auto"/>
                <w:szCs w:val="21"/>
                <w:highlight w:val="none"/>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color w:val="auto"/>
                <w:szCs w:val="21"/>
                <w:highlight w:val="none"/>
              </w:rPr>
            </w:pPr>
          </w:p>
        </w:tc>
      </w:tr>
    </w:tbl>
    <w:p w14:paraId="355428C7">
      <w:pPr>
        <w:autoSpaceDE w:val="0"/>
        <w:autoSpaceDN w:val="0"/>
        <w:adjustRightInd w:val="0"/>
        <w:spacing w:line="480" w:lineRule="auto"/>
        <w:rPr>
          <w:rFonts w:cs="宋体" w:asciiTheme="minorEastAsia" w:hAnsiTheme="minorEastAsia"/>
          <w:color w:val="auto"/>
          <w:szCs w:val="21"/>
          <w:highlight w:val="none"/>
          <w:lang w:val="zh-CN"/>
        </w:rPr>
      </w:pPr>
    </w:p>
    <w:p w14:paraId="264685D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683335CC">
      <w:pPr>
        <w:autoSpaceDE w:val="0"/>
        <w:autoSpaceDN w:val="0"/>
        <w:adjustRightInd w:val="0"/>
        <w:spacing w:line="480" w:lineRule="auto"/>
        <w:rPr>
          <w:rFonts w:cs="宋体" w:asciiTheme="minorEastAsia" w:hAnsiTheme="minorEastAsia"/>
          <w:color w:val="auto"/>
          <w:szCs w:val="21"/>
          <w:highlight w:val="none"/>
          <w:lang w:val="zh-CN"/>
        </w:rPr>
      </w:pPr>
    </w:p>
    <w:p w14:paraId="3EB8B48C">
      <w:pPr>
        <w:autoSpaceDE w:val="0"/>
        <w:autoSpaceDN w:val="0"/>
        <w:adjustRightInd w:val="0"/>
        <w:spacing w:line="480" w:lineRule="auto"/>
        <w:rPr>
          <w:rFonts w:cs="宋体" w:asciiTheme="minorEastAsia" w:hAnsiTheme="minorEastAsia"/>
          <w:color w:val="auto"/>
          <w:szCs w:val="21"/>
          <w:highlight w:val="none"/>
          <w:lang w:val="zh-CN"/>
        </w:rPr>
      </w:pPr>
    </w:p>
    <w:p w14:paraId="6D4AC864">
      <w:pPr>
        <w:autoSpaceDE w:val="0"/>
        <w:autoSpaceDN w:val="0"/>
        <w:adjustRightInd w:val="0"/>
        <w:spacing w:line="360" w:lineRule="auto"/>
        <w:jc w:val="center"/>
        <w:outlineLvl w:val="9"/>
        <w:rPr>
          <w:rFonts w:ascii="宋体" w:hAnsi="宋体"/>
          <w:b/>
          <w:bCs/>
          <w:color w:val="auto"/>
          <w:sz w:val="24"/>
          <w:szCs w:val="24"/>
          <w:highlight w:val="none"/>
        </w:rPr>
      </w:pPr>
    </w:p>
    <w:p w14:paraId="12ECC9A4">
      <w:pPr>
        <w:autoSpaceDE w:val="0"/>
        <w:autoSpaceDN w:val="0"/>
        <w:adjustRightInd w:val="0"/>
        <w:spacing w:line="360" w:lineRule="auto"/>
        <w:jc w:val="center"/>
        <w:outlineLvl w:val="9"/>
        <w:rPr>
          <w:rFonts w:ascii="宋体" w:hAnsi="宋体"/>
          <w:b/>
          <w:bCs/>
          <w:color w:val="auto"/>
          <w:sz w:val="24"/>
          <w:szCs w:val="24"/>
          <w:highlight w:val="none"/>
        </w:rPr>
      </w:pPr>
    </w:p>
    <w:p w14:paraId="7D52F75D">
      <w:pPr>
        <w:autoSpaceDE w:val="0"/>
        <w:autoSpaceDN w:val="0"/>
        <w:adjustRightInd w:val="0"/>
        <w:spacing w:line="360" w:lineRule="auto"/>
        <w:jc w:val="center"/>
        <w:outlineLvl w:val="9"/>
        <w:rPr>
          <w:rFonts w:ascii="宋体" w:hAnsi="宋体"/>
          <w:b/>
          <w:bCs/>
          <w:color w:val="auto"/>
          <w:sz w:val="24"/>
          <w:szCs w:val="24"/>
          <w:highlight w:val="none"/>
        </w:rPr>
      </w:pPr>
    </w:p>
    <w:p w14:paraId="782525F7">
      <w:pPr>
        <w:autoSpaceDE w:val="0"/>
        <w:autoSpaceDN w:val="0"/>
        <w:adjustRightInd w:val="0"/>
        <w:spacing w:line="360" w:lineRule="auto"/>
        <w:jc w:val="center"/>
        <w:outlineLvl w:val="9"/>
        <w:rPr>
          <w:rFonts w:ascii="宋体" w:hAnsi="宋体"/>
          <w:b/>
          <w:bCs/>
          <w:color w:val="auto"/>
          <w:sz w:val="24"/>
          <w:szCs w:val="24"/>
          <w:highlight w:val="none"/>
        </w:rPr>
      </w:pPr>
    </w:p>
    <w:p w14:paraId="471B91C1">
      <w:pPr>
        <w:autoSpaceDE w:val="0"/>
        <w:autoSpaceDN w:val="0"/>
        <w:adjustRightInd w:val="0"/>
        <w:spacing w:line="360" w:lineRule="auto"/>
        <w:jc w:val="center"/>
        <w:outlineLvl w:val="9"/>
        <w:rPr>
          <w:rFonts w:ascii="宋体" w:hAnsi="宋体"/>
          <w:b/>
          <w:bCs/>
          <w:color w:val="auto"/>
          <w:sz w:val="24"/>
          <w:szCs w:val="24"/>
          <w:highlight w:val="none"/>
        </w:rPr>
      </w:pPr>
    </w:p>
    <w:p w14:paraId="6F3FD499">
      <w:pPr>
        <w:autoSpaceDE w:val="0"/>
        <w:autoSpaceDN w:val="0"/>
        <w:adjustRightInd w:val="0"/>
        <w:spacing w:line="360" w:lineRule="auto"/>
        <w:jc w:val="center"/>
        <w:outlineLvl w:val="9"/>
        <w:rPr>
          <w:rFonts w:ascii="宋体" w:hAnsi="宋体"/>
          <w:b/>
          <w:bCs/>
          <w:color w:val="auto"/>
          <w:sz w:val="24"/>
          <w:szCs w:val="24"/>
          <w:highlight w:val="none"/>
        </w:rPr>
      </w:pPr>
    </w:p>
    <w:p w14:paraId="32BE9D79">
      <w:pPr>
        <w:autoSpaceDE w:val="0"/>
        <w:autoSpaceDN w:val="0"/>
        <w:adjustRightInd w:val="0"/>
        <w:spacing w:line="360" w:lineRule="auto"/>
        <w:jc w:val="center"/>
        <w:outlineLvl w:val="9"/>
        <w:rPr>
          <w:rFonts w:ascii="宋体" w:hAnsi="宋体"/>
          <w:b/>
          <w:bCs/>
          <w:color w:val="auto"/>
          <w:sz w:val="24"/>
          <w:szCs w:val="24"/>
          <w:highlight w:val="none"/>
        </w:rPr>
      </w:pPr>
    </w:p>
    <w:p w14:paraId="68B4EB3F">
      <w:pPr>
        <w:autoSpaceDE w:val="0"/>
        <w:autoSpaceDN w:val="0"/>
        <w:adjustRightInd w:val="0"/>
        <w:spacing w:line="360" w:lineRule="auto"/>
        <w:jc w:val="center"/>
        <w:outlineLvl w:val="9"/>
        <w:rPr>
          <w:rFonts w:ascii="宋体" w:hAnsi="宋体"/>
          <w:b/>
          <w:bCs/>
          <w:color w:val="auto"/>
          <w:sz w:val="24"/>
          <w:szCs w:val="24"/>
          <w:highlight w:val="none"/>
        </w:rPr>
      </w:pPr>
    </w:p>
    <w:p w14:paraId="38F1356D">
      <w:pPr>
        <w:autoSpaceDE w:val="0"/>
        <w:autoSpaceDN w:val="0"/>
        <w:adjustRightInd w:val="0"/>
        <w:spacing w:line="360" w:lineRule="auto"/>
        <w:jc w:val="center"/>
        <w:outlineLvl w:val="9"/>
        <w:rPr>
          <w:rFonts w:ascii="宋体" w:hAnsi="宋体"/>
          <w:b/>
          <w:bCs/>
          <w:color w:val="auto"/>
          <w:sz w:val="24"/>
          <w:szCs w:val="24"/>
          <w:highlight w:val="none"/>
        </w:rPr>
      </w:pPr>
    </w:p>
    <w:p w14:paraId="5E01DF7F">
      <w:pPr>
        <w:autoSpaceDE w:val="0"/>
        <w:autoSpaceDN w:val="0"/>
        <w:adjustRightInd w:val="0"/>
        <w:spacing w:line="360" w:lineRule="auto"/>
        <w:jc w:val="center"/>
        <w:outlineLvl w:val="9"/>
        <w:rPr>
          <w:rFonts w:ascii="宋体" w:hAnsi="宋体"/>
          <w:b/>
          <w:bCs/>
          <w:color w:val="auto"/>
          <w:sz w:val="24"/>
          <w:szCs w:val="24"/>
          <w:highlight w:val="none"/>
        </w:rPr>
      </w:pPr>
    </w:p>
    <w:p w14:paraId="26B4A661">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4.3 技术方案（实施方案）</w:t>
      </w:r>
    </w:p>
    <w:p w14:paraId="067ABBAB">
      <w:pPr>
        <w:snapToGrid w:val="0"/>
        <w:spacing w:line="360" w:lineRule="auto"/>
        <w:jc w:val="center"/>
        <w:rPr>
          <w:rFonts w:hAnsi="宋体" w:eastAsia="宋体"/>
          <w:b/>
          <w:snapToGrid w:val="0"/>
          <w:color w:val="auto"/>
          <w:kern w:val="0"/>
          <w:sz w:val="36"/>
          <w:szCs w:val="36"/>
          <w:highlight w:val="none"/>
        </w:rPr>
      </w:pPr>
    </w:p>
    <w:p w14:paraId="082231BD">
      <w:pPr>
        <w:snapToGrid w:val="0"/>
        <w:spacing w:line="360" w:lineRule="auto"/>
        <w:jc w:val="center"/>
        <w:rPr>
          <w:rFonts w:hAnsi="宋体" w:eastAsia="宋体"/>
          <w:b/>
          <w:snapToGrid w:val="0"/>
          <w:color w:val="auto"/>
          <w:kern w:val="0"/>
          <w:sz w:val="36"/>
          <w:szCs w:val="36"/>
          <w:highlight w:val="none"/>
        </w:rPr>
      </w:pPr>
    </w:p>
    <w:p w14:paraId="1D5063B8">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2B3D930">
      <w:pPr>
        <w:snapToGrid w:val="0"/>
        <w:spacing w:line="360" w:lineRule="auto"/>
        <w:jc w:val="center"/>
        <w:rPr>
          <w:rFonts w:hAnsi="宋体" w:eastAsia="宋体"/>
          <w:b/>
          <w:snapToGrid w:val="0"/>
          <w:color w:val="auto"/>
          <w:kern w:val="0"/>
          <w:sz w:val="36"/>
          <w:szCs w:val="36"/>
          <w:highlight w:val="none"/>
        </w:rPr>
      </w:pPr>
    </w:p>
    <w:p w14:paraId="3FC06306">
      <w:pPr>
        <w:snapToGrid w:val="0"/>
        <w:spacing w:line="360" w:lineRule="auto"/>
        <w:jc w:val="center"/>
        <w:rPr>
          <w:rFonts w:hAnsi="宋体" w:eastAsia="宋体"/>
          <w:b/>
          <w:snapToGrid w:val="0"/>
          <w:color w:val="auto"/>
          <w:kern w:val="0"/>
          <w:sz w:val="36"/>
          <w:szCs w:val="36"/>
          <w:highlight w:val="none"/>
        </w:rPr>
      </w:pPr>
    </w:p>
    <w:p w14:paraId="418FCC1C">
      <w:pPr>
        <w:snapToGrid w:val="0"/>
        <w:spacing w:line="360" w:lineRule="auto"/>
        <w:jc w:val="center"/>
        <w:rPr>
          <w:rFonts w:hAnsi="宋体" w:eastAsia="宋体"/>
          <w:b/>
          <w:snapToGrid w:val="0"/>
          <w:color w:val="auto"/>
          <w:kern w:val="0"/>
          <w:sz w:val="36"/>
          <w:szCs w:val="36"/>
          <w:highlight w:val="none"/>
        </w:rPr>
      </w:pPr>
    </w:p>
    <w:p w14:paraId="56EE2D98">
      <w:pPr>
        <w:snapToGrid w:val="0"/>
        <w:spacing w:line="360" w:lineRule="auto"/>
        <w:jc w:val="center"/>
        <w:rPr>
          <w:rFonts w:hAnsi="宋体" w:eastAsia="宋体"/>
          <w:b/>
          <w:snapToGrid w:val="0"/>
          <w:color w:val="auto"/>
          <w:kern w:val="0"/>
          <w:sz w:val="36"/>
          <w:szCs w:val="36"/>
          <w:highlight w:val="none"/>
        </w:rPr>
      </w:pPr>
    </w:p>
    <w:p w14:paraId="442995E9">
      <w:pPr>
        <w:snapToGrid w:val="0"/>
        <w:spacing w:line="360" w:lineRule="auto"/>
        <w:jc w:val="center"/>
        <w:rPr>
          <w:rFonts w:hAnsi="宋体" w:eastAsia="宋体"/>
          <w:b/>
          <w:snapToGrid w:val="0"/>
          <w:color w:val="auto"/>
          <w:kern w:val="0"/>
          <w:sz w:val="36"/>
          <w:szCs w:val="36"/>
          <w:highlight w:val="none"/>
        </w:rPr>
      </w:pPr>
    </w:p>
    <w:p w14:paraId="2515B272">
      <w:pPr>
        <w:snapToGrid w:val="0"/>
        <w:spacing w:line="360" w:lineRule="auto"/>
        <w:jc w:val="center"/>
        <w:rPr>
          <w:rFonts w:hAnsi="宋体" w:eastAsia="宋体"/>
          <w:b/>
          <w:snapToGrid w:val="0"/>
          <w:color w:val="auto"/>
          <w:kern w:val="0"/>
          <w:sz w:val="36"/>
          <w:szCs w:val="36"/>
          <w:highlight w:val="none"/>
        </w:rPr>
      </w:pPr>
    </w:p>
    <w:p w14:paraId="6226330A">
      <w:pPr>
        <w:snapToGrid w:val="0"/>
        <w:spacing w:line="360" w:lineRule="auto"/>
        <w:jc w:val="center"/>
        <w:rPr>
          <w:rFonts w:hAnsi="宋体" w:eastAsia="宋体"/>
          <w:b/>
          <w:snapToGrid w:val="0"/>
          <w:color w:val="auto"/>
          <w:kern w:val="0"/>
          <w:sz w:val="36"/>
          <w:szCs w:val="36"/>
          <w:highlight w:val="none"/>
        </w:rPr>
      </w:pPr>
    </w:p>
    <w:p w14:paraId="4A30A61C">
      <w:pPr>
        <w:snapToGrid w:val="0"/>
        <w:spacing w:line="360" w:lineRule="auto"/>
        <w:jc w:val="center"/>
        <w:rPr>
          <w:rFonts w:hAnsi="宋体" w:eastAsia="宋体"/>
          <w:b/>
          <w:snapToGrid w:val="0"/>
          <w:color w:val="auto"/>
          <w:kern w:val="0"/>
          <w:sz w:val="36"/>
          <w:szCs w:val="36"/>
          <w:highlight w:val="none"/>
        </w:rPr>
      </w:pPr>
    </w:p>
    <w:p w14:paraId="030E435B">
      <w:pPr>
        <w:snapToGrid w:val="0"/>
        <w:spacing w:line="360" w:lineRule="auto"/>
        <w:jc w:val="center"/>
        <w:rPr>
          <w:rFonts w:hAnsi="宋体" w:eastAsia="宋体"/>
          <w:b/>
          <w:snapToGrid w:val="0"/>
          <w:color w:val="auto"/>
          <w:kern w:val="0"/>
          <w:sz w:val="36"/>
          <w:szCs w:val="36"/>
          <w:highlight w:val="none"/>
        </w:rPr>
      </w:pPr>
    </w:p>
    <w:p w14:paraId="3223C9E8">
      <w:pPr>
        <w:snapToGrid w:val="0"/>
        <w:spacing w:line="360" w:lineRule="auto"/>
        <w:jc w:val="center"/>
        <w:rPr>
          <w:rFonts w:hAnsi="宋体" w:eastAsia="宋体"/>
          <w:b/>
          <w:snapToGrid w:val="0"/>
          <w:color w:val="auto"/>
          <w:kern w:val="0"/>
          <w:sz w:val="36"/>
          <w:szCs w:val="36"/>
          <w:highlight w:val="none"/>
        </w:rPr>
      </w:pPr>
    </w:p>
    <w:p w14:paraId="01DBA75D">
      <w:pPr>
        <w:snapToGrid w:val="0"/>
        <w:spacing w:line="360" w:lineRule="auto"/>
        <w:jc w:val="center"/>
        <w:rPr>
          <w:rFonts w:hAnsi="宋体" w:eastAsia="宋体"/>
          <w:b/>
          <w:snapToGrid w:val="0"/>
          <w:color w:val="auto"/>
          <w:kern w:val="0"/>
          <w:sz w:val="36"/>
          <w:szCs w:val="36"/>
          <w:highlight w:val="none"/>
        </w:rPr>
      </w:pPr>
    </w:p>
    <w:p w14:paraId="404530B1">
      <w:pPr>
        <w:snapToGrid w:val="0"/>
        <w:spacing w:line="360" w:lineRule="auto"/>
        <w:jc w:val="center"/>
        <w:rPr>
          <w:rFonts w:hAnsi="宋体" w:eastAsia="宋体"/>
          <w:b/>
          <w:snapToGrid w:val="0"/>
          <w:color w:val="auto"/>
          <w:kern w:val="0"/>
          <w:sz w:val="36"/>
          <w:szCs w:val="36"/>
          <w:highlight w:val="none"/>
        </w:rPr>
      </w:pPr>
    </w:p>
    <w:p w14:paraId="4C47E94B">
      <w:pPr>
        <w:snapToGrid w:val="0"/>
        <w:spacing w:line="360" w:lineRule="auto"/>
        <w:jc w:val="center"/>
        <w:rPr>
          <w:rFonts w:hAnsi="宋体" w:eastAsia="宋体"/>
          <w:b/>
          <w:snapToGrid w:val="0"/>
          <w:color w:val="auto"/>
          <w:kern w:val="0"/>
          <w:sz w:val="36"/>
          <w:szCs w:val="36"/>
          <w:highlight w:val="none"/>
        </w:rPr>
      </w:pPr>
    </w:p>
    <w:p w14:paraId="51ABFBFF">
      <w:pPr>
        <w:snapToGrid w:val="0"/>
        <w:spacing w:line="360" w:lineRule="auto"/>
        <w:jc w:val="center"/>
        <w:rPr>
          <w:rFonts w:hAnsi="宋体" w:eastAsia="宋体"/>
          <w:b/>
          <w:snapToGrid w:val="0"/>
          <w:color w:val="auto"/>
          <w:kern w:val="0"/>
          <w:sz w:val="36"/>
          <w:szCs w:val="36"/>
          <w:highlight w:val="none"/>
        </w:rPr>
      </w:pPr>
    </w:p>
    <w:p w14:paraId="2BB1BFC8">
      <w:pPr>
        <w:snapToGrid w:val="0"/>
        <w:spacing w:line="360" w:lineRule="auto"/>
        <w:jc w:val="center"/>
        <w:rPr>
          <w:rFonts w:hAnsi="宋体" w:eastAsia="宋体"/>
          <w:b/>
          <w:snapToGrid w:val="0"/>
          <w:color w:val="auto"/>
          <w:kern w:val="0"/>
          <w:sz w:val="36"/>
          <w:szCs w:val="36"/>
          <w:highlight w:val="none"/>
        </w:rPr>
      </w:pPr>
    </w:p>
    <w:p w14:paraId="4143322A">
      <w:pPr>
        <w:snapToGrid w:val="0"/>
        <w:spacing w:line="360" w:lineRule="auto"/>
        <w:jc w:val="center"/>
        <w:rPr>
          <w:rFonts w:hAnsi="宋体" w:eastAsia="宋体"/>
          <w:b/>
          <w:snapToGrid w:val="0"/>
          <w:color w:val="auto"/>
          <w:kern w:val="0"/>
          <w:sz w:val="36"/>
          <w:szCs w:val="36"/>
          <w:highlight w:val="none"/>
        </w:rPr>
      </w:pPr>
    </w:p>
    <w:p w14:paraId="6B8F559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4.4 业绩情况表</w:t>
      </w:r>
    </w:p>
    <w:p w14:paraId="3A1B1957">
      <w:pPr>
        <w:autoSpaceDE w:val="0"/>
        <w:autoSpaceDN w:val="0"/>
        <w:adjustRightInd w:val="0"/>
        <w:spacing w:line="360" w:lineRule="auto"/>
        <w:jc w:val="center"/>
        <w:outlineLvl w:val="9"/>
        <w:rPr>
          <w:rFonts w:ascii="宋体" w:hAnsi="宋体"/>
          <w:b/>
          <w:bCs/>
          <w:color w:val="auto"/>
          <w:sz w:val="28"/>
          <w:szCs w:val="28"/>
          <w:highlight w:val="none"/>
        </w:rPr>
      </w:pPr>
    </w:p>
    <w:p w14:paraId="2F83D133">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B5DAC56">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7ACB1B18">
      <w:pPr>
        <w:snapToGrid w:val="0"/>
        <w:spacing w:line="360" w:lineRule="auto"/>
        <w:rPr>
          <w:rFonts w:hAnsi="宋体" w:eastAsia="宋体"/>
          <w:b/>
          <w:snapToGrid w:val="0"/>
          <w:color w:val="auto"/>
          <w:kern w:val="0"/>
          <w:szCs w:val="21"/>
          <w:highlight w:val="none"/>
        </w:rPr>
      </w:pPr>
    </w:p>
    <w:tbl>
      <w:tblPr>
        <w:tblStyle w:val="1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630BBB1D">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A0E02DD">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7FF2A296">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1E2FFA9B">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2CEA7256">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D298299">
            <w:pPr>
              <w:pStyle w:val="9"/>
              <w:spacing w:line="360" w:lineRule="auto"/>
              <w:rPr>
                <w:rFonts w:ascii="宋体" w:hAnsi="宋体" w:eastAsia="宋体" w:cs="Times New Roman"/>
                <w:color w:val="auto"/>
                <w:sz w:val="21"/>
                <w:szCs w:val="21"/>
                <w:highlight w:val="none"/>
              </w:rPr>
            </w:pPr>
          </w:p>
        </w:tc>
        <w:tc>
          <w:tcPr>
            <w:tcW w:w="3579" w:type="dxa"/>
            <w:vAlign w:val="center"/>
          </w:tcPr>
          <w:p w14:paraId="6BE38495">
            <w:pPr>
              <w:pStyle w:val="9"/>
              <w:spacing w:line="360" w:lineRule="auto"/>
              <w:rPr>
                <w:rFonts w:ascii="宋体" w:hAnsi="宋体" w:eastAsia="宋体" w:cs="Times New Roman"/>
                <w:color w:val="auto"/>
                <w:sz w:val="21"/>
                <w:szCs w:val="21"/>
                <w:highlight w:val="none"/>
              </w:rPr>
            </w:pPr>
          </w:p>
        </w:tc>
        <w:tc>
          <w:tcPr>
            <w:tcW w:w="1440" w:type="dxa"/>
            <w:vAlign w:val="center"/>
          </w:tcPr>
          <w:p w14:paraId="587EAB21">
            <w:pPr>
              <w:pStyle w:val="9"/>
              <w:spacing w:line="360" w:lineRule="auto"/>
              <w:rPr>
                <w:rFonts w:ascii="宋体" w:hAnsi="宋体" w:eastAsia="宋体" w:cs="Times New Roman"/>
                <w:color w:val="auto"/>
                <w:sz w:val="21"/>
                <w:szCs w:val="21"/>
                <w:highlight w:val="none"/>
              </w:rPr>
            </w:pPr>
          </w:p>
        </w:tc>
        <w:tc>
          <w:tcPr>
            <w:tcW w:w="1706" w:type="dxa"/>
            <w:vAlign w:val="center"/>
          </w:tcPr>
          <w:p w14:paraId="22315D90">
            <w:pPr>
              <w:pStyle w:val="9"/>
              <w:spacing w:line="360" w:lineRule="auto"/>
              <w:rPr>
                <w:rFonts w:ascii="宋体" w:hAnsi="宋体" w:eastAsia="宋体" w:cs="Times New Roman"/>
                <w:color w:val="auto"/>
                <w:sz w:val="21"/>
                <w:szCs w:val="21"/>
                <w:highlight w:val="none"/>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EDDFD82">
            <w:pPr>
              <w:pStyle w:val="9"/>
              <w:spacing w:line="360" w:lineRule="auto"/>
              <w:rPr>
                <w:rFonts w:ascii="宋体" w:hAnsi="宋体" w:eastAsia="宋体" w:cs="Times New Roman"/>
                <w:color w:val="auto"/>
                <w:sz w:val="21"/>
                <w:szCs w:val="21"/>
                <w:highlight w:val="none"/>
              </w:rPr>
            </w:pPr>
          </w:p>
        </w:tc>
        <w:tc>
          <w:tcPr>
            <w:tcW w:w="3579" w:type="dxa"/>
            <w:vAlign w:val="center"/>
          </w:tcPr>
          <w:p w14:paraId="19532459">
            <w:pPr>
              <w:pStyle w:val="9"/>
              <w:spacing w:line="360" w:lineRule="auto"/>
              <w:rPr>
                <w:rFonts w:ascii="宋体" w:hAnsi="宋体" w:eastAsia="宋体" w:cs="Times New Roman"/>
                <w:color w:val="auto"/>
                <w:sz w:val="21"/>
                <w:szCs w:val="21"/>
                <w:highlight w:val="none"/>
              </w:rPr>
            </w:pPr>
          </w:p>
        </w:tc>
        <w:tc>
          <w:tcPr>
            <w:tcW w:w="1440" w:type="dxa"/>
            <w:vAlign w:val="center"/>
          </w:tcPr>
          <w:p w14:paraId="74A3CD0B">
            <w:pPr>
              <w:pStyle w:val="9"/>
              <w:spacing w:line="360" w:lineRule="auto"/>
              <w:rPr>
                <w:rFonts w:ascii="宋体" w:hAnsi="宋体" w:eastAsia="宋体" w:cs="Times New Roman"/>
                <w:color w:val="auto"/>
                <w:sz w:val="21"/>
                <w:szCs w:val="21"/>
                <w:highlight w:val="none"/>
              </w:rPr>
            </w:pPr>
          </w:p>
        </w:tc>
        <w:tc>
          <w:tcPr>
            <w:tcW w:w="1706" w:type="dxa"/>
            <w:vAlign w:val="center"/>
          </w:tcPr>
          <w:p w14:paraId="07BBCB1A">
            <w:pPr>
              <w:pStyle w:val="9"/>
              <w:spacing w:line="360" w:lineRule="auto"/>
              <w:rPr>
                <w:rFonts w:ascii="宋体" w:hAnsi="宋体" w:eastAsia="宋体" w:cs="Times New Roman"/>
                <w:color w:val="auto"/>
                <w:sz w:val="21"/>
                <w:szCs w:val="21"/>
                <w:highlight w:val="none"/>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C8A7012">
            <w:pPr>
              <w:pStyle w:val="9"/>
              <w:spacing w:line="360" w:lineRule="auto"/>
              <w:rPr>
                <w:rFonts w:ascii="宋体" w:hAnsi="宋体" w:eastAsia="宋体" w:cs="Times New Roman"/>
                <w:color w:val="auto"/>
                <w:sz w:val="21"/>
                <w:szCs w:val="21"/>
                <w:highlight w:val="none"/>
              </w:rPr>
            </w:pPr>
          </w:p>
        </w:tc>
        <w:tc>
          <w:tcPr>
            <w:tcW w:w="3579" w:type="dxa"/>
            <w:vAlign w:val="center"/>
          </w:tcPr>
          <w:p w14:paraId="609A503B">
            <w:pPr>
              <w:pStyle w:val="9"/>
              <w:spacing w:line="360" w:lineRule="auto"/>
              <w:rPr>
                <w:rFonts w:ascii="宋体" w:hAnsi="宋体" w:eastAsia="宋体" w:cs="Times New Roman"/>
                <w:color w:val="auto"/>
                <w:sz w:val="21"/>
                <w:szCs w:val="21"/>
                <w:highlight w:val="none"/>
              </w:rPr>
            </w:pPr>
          </w:p>
        </w:tc>
        <w:tc>
          <w:tcPr>
            <w:tcW w:w="1440" w:type="dxa"/>
            <w:vAlign w:val="center"/>
          </w:tcPr>
          <w:p w14:paraId="1A21A8E6">
            <w:pPr>
              <w:pStyle w:val="9"/>
              <w:spacing w:line="360" w:lineRule="auto"/>
              <w:rPr>
                <w:rFonts w:ascii="宋体" w:hAnsi="宋体" w:eastAsia="宋体" w:cs="Times New Roman"/>
                <w:color w:val="auto"/>
                <w:sz w:val="21"/>
                <w:szCs w:val="21"/>
                <w:highlight w:val="none"/>
              </w:rPr>
            </w:pPr>
          </w:p>
        </w:tc>
        <w:tc>
          <w:tcPr>
            <w:tcW w:w="1706" w:type="dxa"/>
            <w:vAlign w:val="center"/>
          </w:tcPr>
          <w:p w14:paraId="1AF7E261">
            <w:pPr>
              <w:pStyle w:val="9"/>
              <w:spacing w:line="360" w:lineRule="auto"/>
              <w:rPr>
                <w:rFonts w:ascii="宋体" w:hAnsi="宋体" w:eastAsia="宋体" w:cs="Times New Roman"/>
                <w:color w:val="auto"/>
                <w:sz w:val="21"/>
                <w:szCs w:val="21"/>
                <w:highlight w:val="none"/>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525457C9">
            <w:pPr>
              <w:rPr>
                <w:rFonts w:ascii="宋体"/>
                <w:color w:val="auto"/>
                <w:szCs w:val="21"/>
                <w:highlight w:val="none"/>
              </w:rPr>
            </w:pPr>
          </w:p>
        </w:tc>
        <w:tc>
          <w:tcPr>
            <w:tcW w:w="3579" w:type="dxa"/>
            <w:vAlign w:val="center"/>
          </w:tcPr>
          <w:p w14:paraId="7C4CE398">
            <w:pPr>
              <w:rPr>
                <w:rFonts w:ascii="宋体"/>
                <w:color w:val="auto"/>
                <w:szCs w:val="21"/>
                <w:highlight w:val="none"/>
              </w:rPr>
            </w:pPr>
          </w:p>
        </w:tc>
        <w:tc>
          <w:tcPr>
            <w:tcW w:w="1440" w:type="dxa"/>
            <w:vAlign w:val="center"/>
          </w:tcPr>
          <w:p w14:paraId="6C319C0A">
            <w:pPr>
              <w:rPr>
                <w:rFonts w:ascii="宋体"/>
                <w:color w:val="auto"/>
                <w:szCs w:val="21"/>
                <w:highlight w:val="none"/>
              </w:rPr>
            </w:pPr>
          </w:p>
        </w:tc>
        <w:tc>
          <w:tcPr>
            <w:tcW w:w="1706" w:type="dxa"/>
            <w:vAlign w:val="center"/>
          </w:tcPr>
          <w:p w14:paraId="7093F2D4">
            <w:pPr>
              <w:rPr>
                <w:rFonts w:ascii="宋体"/>
                <w:color w:val="auto"/>
                <w:szCs w:val="21"/>
                <w:highlight w:val="none"/>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A19F9B5">
            <w:pPr>
              <w:rPr>
                <w:rFonts w:ascii="宋体"/>
                <w:color w:val="auto"/>
                <w:szCs w:val="21"/>
                <w:highlight w:val="none"/>
              </w:rPr>
            </w:pPr>
          </w:p>
        </w:tc>
        <w:tc>
          <w:tcPr>
            <w:tcW w:w="3579" w:type="dxa"/>
            <w:vAlign w:val="center"/>
          </w:tcPr>
          <w:p w14:paraId="40D0F761">
            <w:pPr>
              <w:rPr>
                <w:rFonts w:ascii="宋体"/>
                <w:color w:val="auto"/>
                <w:szCs w:val="21"/>
                <w:highlight w:val="none"/>
              </w:rPr>
            </w:pPr>
          </w:p>
        </w:tc>
        <w:tc>
          <w:tcPr>
            <w:tcW w:w="1440" w:type="dxa"/>
            <w:vAlign w:val="center"/>
          </w:tcPr>
          <w:p w14:paraId="28C2B5A7">
            <w:pPr>
              <w:rPr>
                <w:rFonts w:ascii="宋体"/>
                <w:color w:val="auto"/>
                <w:szCs w:val="21"/>
                <w:highlight w:val="none"/>
              </w:rPr>
            </w:pPr>
          </w:p>
        </w:tc>
        <w:tc>
          <w:tcPr>
            <w:tcW w:w="1706" w:type="dxa"/>
            <w:vAlign w:val="center"/>
          </w:tcPr>
          <w:p w14:paraId="4EE27882">
            <w:pPr>
              <w:rPr>
                <w:rFonts w:ascii="宋体"/>
                <w:color w:val="auto"/>
                <w:szCs w:val="21"/>
                <w:highlight w:val="none"/>
              </w:rPr>
            </w:pPr>
          </w:p>
        </w:tc>
      </w:tr>
    </w:tbl>
    <w:p w14:paraId="0E59F462">
      <w:pPr>
        <w:autoSpaceDE w:val="0"/>
        <w:autoSpaceDN w:val="0"/>
        <w:adjustRightInd w:val="0"/>
        <w:spacing w:line="480" w:lineRule="auto"/>
        <w:rPr>
          <w:rFonts w:cs="宋体" w:asciiTheme="minorEastAsia" w:hAnsiTheme="minorEastAsia"/>
          <w:color w:val="auto"/>
          <w:szCs w:val="21"/>
          <w:highlight w:val="none"/>
          <w:lang w:val="zh-CN"/>
        </w:rPr>
      </w:pPr>
    </w:p>
    <w:p w14:paraId="30FD867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1F003F7B">
      <w:pPr>
        <w:autoSpaceDE w:val="0"/>
        <w:autoSpaceDN w:val="0"/>
        <w:adjustRightInd w:val="0"/>
        <w:spacing w:line="480" w:lineRule="auto"/>
        <w:rPr>
          <w:rFonts w:cs="宋体" w:asciiTheme="minorEastAsia" w:hAnsiTheme="minorEastAsia"/>
          <w:color w:val="auto"/>
          <w:szCs w:val="21"/>
          <w:highlight w:val="none"/>
          <w:lang w:val="zh-CN"/>
        </w:rPr>
      </w:pPr>
    </w:p>
    <w:p w14:paraId="4E5C1EF5">
      <w:pPr>
        <w:autoSpaceDE w:val="0"/>
        <w:autoSpaceDN w:val="0"/>
        <w:adjustRightInd w:val="0"/>
        <w:spacing w:line="480" w:lineRule="auto"/>
        <w:rPr>
          <w:rFonts w:cs="宋体" w:asciiTheme="minorEastAsia" w:hAnsiTheme="minorEastAsia"/>
          <w:color w:val="auto"/>
          <w:sz w:val="24"/>
          <w:szCs w:val="24"/>
          <w:highlight w:val="none"/>
          <w:lang w:val="zh-CN"/>
        </w:rPr>
      </w:pPr>
    </w:p>
    <w:p w14:paraId="3CDFD62F">
      <w:pPr>
        <w:autoSpaceDE w:val="0"/>
        <w:autoSpaceDN w:val="0"/>
        <w:adjustRightInd w:val="0"/>
        <w:spacing w:line="360" w:lineRule="auto"/>
        <w:jc w:val="center"/>
        <w:outlineLvl w:val="9"/>
        <w:rPr>
          <w:rFonts w:ascii="宋体" w:hAnsi="宋体"/>
          <w:b/>
          <w:bCs/>
          <w:color w:val="auto"/>
          <w:sz w:val="24"/>
          <w:szCs w:val="24"/>
          <w:highlight w:val="none"/>
        </w:rPr>
      </w:pPr>
    </w:p>
    <w:p w14:paraId="7A15D401">
      <w:pPr>
        <w:autoSpaceDE w:val="0"/>
        <w:autoSpaceDN w:val="0"/>
        <w:adjustRightInd w:val="0"/>
        <w:spacing w:line="360" w:lineRule="auto"/>
        <w:jc w:val="center"/>
        <w:outlineLvl w:val="9"/>
        <w:rPr>
          <w:rFonts w:ascii="宋体" w:hAnsi="宋体"/>
          <w:b/>
          <w:bCs/>
          <w:color w:val="auto"/>
          <w:sz w:val="24"/>
          <w:szCs w:val="24"/>
          <w:highlight w:val="none"/>
        </w:rPr>
      </w:pPr>
    </w:p>
    <w:p w14:paraId="6FACC35B">
      <w:pPr>
        <w:autoSpaceDE w:val="0"/>
        <w:autoSpaceDN w:val="0"/>
        <w:adjustRightInd w:val="0"/>
        <w:spacing w:line="360" w:lineRule="auto"/>
        <w:jc w:val="center"/>
        <w:outlineLvl w:val="9"/>
        <w:rPr>
          <w:rFonts w:ascii="宋体" w:hAnsi="宋体"/>
          <w:b/>
          <w:bCs/>
          <w:color w:val="auto"/>
          <w:sz w:val="24"/>
          <w:szCs w:val="24"/>
          <w:highlight w:val="none"/>
        </w:rPr>
      </w:pPr>
    </w:p>
    <w:p w14:paraId="58E7E367">
      <w:pPr>
        <w:autoSpaceDE w:val="0"/>
        <w:autoSpaceDN w:val="0"/>
        <w:adjustRightInd w:val="0"/>
        <w:spacing w:line="360" w:lineRule="auto"/>
        <w:jc w:val="center"/>
        <w:outlineLvl w:val="9"/>
        <w:rPr>
          <w:rFonts w:ascii="宋体" w:hAnsi="宋体"/>
          <w:b/>
          <w:bCs/>
          <w:color w:val="auto"/>
          <w:sz w:val="24"/>
          <w:szCs w:val="24"/>
          <w:highlight w:val="none"/>
        </w:rPr>
      </w:pPr>
    </w:p>
    <w:p w14:paraId="2AA67CED">
      <w:pPr>
        <w:autoSpaceDE w:val="0"/>
        <w:autoSpaceDN w:val="0"/>
        <w:adjustRightInd w:val="0"/>
        <w:spacing w:line="360" w:lineRule="auto"/>
        <w:jc w:val="center"/>
        <w:outlineLvl w:val="9"/>
        <w:rPr>
          <w:rFonts w:ascii="宋体" w:hAnsi="宋体"/>
          <w:b/>
          <w:bCs/>
          <w:color w:val="auto"/>
          <w:sz w:val="24"/>
          <w:szCs w:val="24"/>
          <w:highlight w:val="none"/>
        </w:rPr>
      </w:pPr>
    </w:p>
    <w:p w14:paraId="267C2064">
      <w:pPr>
        <w:autoSpaceDE w:val="0"/>
        <w:autoSpaceDN w:val="0"/>
        <w:adjustRightInd w:val="0"/>
        <w:spacing w:line="360" w:lineRule="auto"/>
        <w:jc w:val="center"/>
        <w:outlineLvl w:val="9"/>
        <w:rPr>
          <w:rFonts w:ascii="宋体" w:hAnsi="宋体"/>
          <w:b/>
          <w:bCs/>
          <w:color w:val="auto"/>
          <w:sz w:val="24"/>
          <w:szCs w:val="24"/>
          <w:highlight w:val="none"/>
        </w:rPr>
      </w:pPr>
    </w:p>
    <w:p w14:paraId="3A6CAAAB">
      <w:pPr>
        <w:autoSpaceDE w:val="0"/>
        <w:autoSpaceDN w:val="0"/>
        <w:adjustRightInd w:val="0"/>
        <w:spacing w:line="360" w:lineRule="auto"/>
        <w:jc w:val="center"/>
        <w:outlineLvl w:val="9"/>
        <w:rPr>
          <w:rFonts w:ascii="宋体" w:hAnsi="宋体"/>
          <w:b/>
          <w:bCs/>
          <w:color w:val="auto"/>
          <w:sz w:val="24"/>
          <w:szCs w:val="24"/>
          <w:highlight w:val="none"/>
        </w:rPr>
      </w:pPr>
    </w:p>
    <w:p w14:paraId="77DBD628">
      <w:pPr>
        <w:autoSpaceDE w:val="0"/>
        <w:autoSpaceDN w:val="0"/>
        <w:adjustRightInd w:val="0"/>
        <w:spacing w:line="360" w:lineRule="auto"/>
        <w:jc w:val="center"/>
        <w:outlineLvl w:val="9"/>
        <w:rPr>
          <w:rFonts w:ascii="宋体" w:hAnsi="宋体"/>
          <w:b/>
          <w:bCs/>
          <w:color w:val="auto"/>
          <w:sz w:val="24"/>
          <w:szCs w:val="24"/>
          <w:highlight w:val="none"/>
        </w:rPr>
      </w:pPr>
    </w:p>
    <w:p w14:paraId="115EFE72">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4.5 售后服务方案</w:t>
      </w:r>
    </w:p>
    <w:p w14:paraId="39DB5627">
      <w:pPr>
        <w:autoSpaceDE w:val="0"/>
        <w:autoSpaceDN w:val="0"/>
        <w:adjustRightInd w:val="0"/>
        <w:spacing w:line="360" w:lineRule="auto"/>
        <w:jc w:val="center"/>
        <w:outlineLvl w:val="9"/>
        <w:rPr>
          <w:rFonts w:ascii="宋体" w:hAnsi="宋体"/>
          <w:b/>
          <w:bCs/>
          <w:color w:val="auto"/>
          <w:sz w:val="36"/>
          <w:szCs w:val="36"/>
          <w:highlight w:val="none"/>
        </w:rPr>
      </w:pPr>
    </w:p>
    <w:p w14:paraId="2D8558F7">
      <w:pPr>
        <w:autoSpaceDE w:val="0"/>
        <w:autoSpaceDN w:val="0"/>
        <w:adjustRightInd w:val="0"/>
        <w:spacing w:line="360" w:lineRule="auto"/>
        <w:jc w:val="center"/>
        <w:outlineLvl w:val="9"/>
        <w:rPr>
          <w:rFonts w:ascii="宋体" w:hAnsi="宋体"/>
          <w:b/>
          <w:bCs/>
          <w:color w:val="auto"/>
          <w:sz w:val="36"/>
          <w:szCs w:val="36"/>
          <w:highlight w:val="none"/>
        </w:rPr>
      </w:pPr>
    </w:p>
    <w:p w14:paraId="2821130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63A3E9A">
      <w:pPr>
        <w:autoSpaceDE w:val="0"/>
        <w:autoSpaceDN w:val="0"/>
        <w:adjustRightInd w:val="0"/>
        <w:spacing w:line="360" w:lineRule="auto"/>
        <w:jc w:val="center"/>
        <w:outlineLvl w:val="9"/>
        <w:rPr>
          <w:rFonts w:ascii="宋体" w:hAnsi="宋体"/>
          <w:b/>
          <w:bCs/>
          <w:color w:val="auto"/>
          <w:sz w:val="36"/>
          <w:szCs w:val="36"/>
          <w:highlight w:val="none"/>
        </w:rPr>
      </w:pPr>
    </w:p>
    <w:p w14:paraId="6DD0F70C">
      <w:pPr>
        <w:autoSpaceDE w:val="0"/>
        <w:autoSpaceDN w:val="0"/>
        <w:adjustRightInd w:val="0"/>
        <w:spacing w:line="360" w:lineRule="auto"/>
        <w:jc w:val="center"/>
        <w:outlineLvl w:val="9"/>
        <w:rPr>
          <w:rFonts w:ascii="宋体" w:hAnsi="宋体"/>
          <w:b/>
          <w:bCs/>
          <w:color w:val="auto"/>
          <w:sz w:val="36"/>
          <w:szCs w:val="36"/>
          <w:highlight w:val="none"/>
        </w:rPr>
      </w:pPr>
    </w:p>
    <w:p w14:paraId="05424AA3">
      <w:pPr>
        <w:autoSpaceDE w:val="0"/>
        <w:autoSpaceDN w:val="0"/>
        <w:adjustRightInd w:val="0"/>
        <w:spacing w:line="360" w:lineRule="auto"/>
        <w:jc w:val="center"/>
        <w:outlineLvl w:val="9"/>
        <w:rPr>
          <w:rFonts w:ascii="宋体" w:hAnsi="宋体"/>
          <w:b/>
          <w:bCs/>
          <w:color w:val="auto"/>
          <w:sz w:val="36"/>
          <w:szCs w:val="36"/>
          <w:highlight w:val="none"/>
        </w:rPr>
      </w:pPr>
    </w:p>
    <w:p w14:paraId="191480E8">
      <w:pPr>
        <w:autoSpaceDE w:val="0"/>
        <w:autoSpaceDN w:val="0"/>
        <w:adjustRightInd w:val="0"/>
        <w:spacing w:line="360" w:lineRule="auto"/>
        <w:jc w:val="center"/>
        <w:outlineLvl w:val="9"/>
        <w:rPr>
          <w:rFonts w:ascii="宋体" w:hAnsi="宋体"/>
          <w:b/>
          <w:bCs/>
          <w:color w:val="auto"/>
          <w:sz w:val="36"/>
          <w:szCs w:val="36"/>
          <w:highlight w:val="none"/>
        </w:rPr>
      </w:pPr>
    </w:p>
    <w:p w14:paraId="253C9FD3">
      <w:pPr>
        <w:autoSpaceDE w:val="0"/>
        <w:autoSpaceDN w:val="0"/>
        <w:adjustRightInd w:val="0"/>
        <w:spacing w:line="360" w:lineRule="auto"/>
        <w:jc w:val="center"/>
        <w:outlineLvl w:val="9"/>
        <w:rPr>
          <w:rFonts w:ascii="宋体" w:hAnsi="宋体"/>
          <w:b/>
          <w:bCs/>
          <w:color w:val="auto"/>
          <w:sz w:val="36"/>
          <w:szCs w:val="36"/>
          <w:highlight w:val="none"/>
        </w:rPr>
      </w:pPr>
    </w:p>
    <w:p w14:paraId="149867B8">
      <w:pPr>
        <w:autoSpaceDE w:val="0"/>
        <w:autoSpaceDN w:val="0"/>
        <w:adjustRightInd w:val="0"/>
        <w:spacing w:line="360" w:lineRule="auto"/>
        <w:jc w:val="center"/>
        <w:outlineLvl w:val="9"/>
        <w:rPr>
          <w:rFonts w:ascii="宋体" w:hAnsi="宋体"/>
          <w:b/>
          <w:bCs/>
          <w:color w:val="auto"/>
          <w:sz w:val="36"/>
          <w:szCs w:val="36"/>
          <w:highlight w:val="none"/>
        </w:rPr>
      </w:pPr>
    </w:p>
    <w:p w14:paraId="26A3051C">
      <w:pPr>
        <w:autoSpaceDE w:val="0"/>
        <w:autoSpaceDN w:val="0"/>
        <w:adjustRightInd w:val="0"/>
        <w:spacing w:line="360" w:lineRule="auto"/>
        <w:jc w:val="center"/>
        <w:outlineLvl w:val="9"/>
        <w:rPr>
          <w:rFonts w:ascii="宋体" w:hAnsi="宋体"/>
          <w:b/>
          <w:bCs/>
          <w:color w:val="auto"/>
          <w:sz w:val="36"/>
          <w:szCs w:val="36"/>
          <w:highlight w:val="none"/>
        </w:rPr>
      </w:pPr>
    </w:p>
    <w:p w14:paraId="283FCF19">
      <w:pPr>
        <w:autoSpaceDE w:val="0"/>
        <w:autoSpaceDN w:val="0"/>
        <w:adjustRightInd w:val="0"/>
        <w:spacing w:line="360" w:lineRule="auto"/>
        <w:jc w:val="center"/>
        <w:outlineLvl w:val="9"/>
        <w:rPr>
          <w:rFonts w:ascii="宋体" w:hAnsi="宋体"/>
          <w:b/>
          <w:bCs/>
          <w:color w:val="auto"/>
          <w:sz w:val="36"/>
          <w:szCs w:val="36"/>
          <w:highlight w:val="none"/>
        </w:rPr>
      </w:pPr>
    </w:p>
    <w:p w14:paraId="05F27FF6">
      <w:pPr>
        <w:autoSpaceDE w:val="0"/>
        <w:autoSpaceDN w:val="0"/>
        <w:adjustRightInd w:val="0"/>
        <w:spacing w:line="360" w:lineRule="auto"/>
        <w:jc w:val="center"/>
        <w:outlineLvl w:val="9"/>
        <w:rPr>
          <w:rFonts w:ascii="宋体" w:hAnsi="宋体"/>
          <w:b/>
          <w:bCs/>
          <w:color w:val="auto"/>
          <w:sz w:val="36"/>
          <w:szCs w:val="36"/>
          <w:highlight w:val="none"/>
        </w:rPr>
      </w:pPr>
    </w:p>
    <w:p w14:paraId="782A8405">
      <w:pPr>
        <w:autoSpaceDE w:val="0"/>
        <w:autoSpaceDN w:val="0"/>
        <w:adjustRightInd w:val="0"/>
        <w:spacing w:line="360" w:lineRule="auto"/>
        <w:jc w:val="center"/>
        <w:outlineLvl w:val="9"/>
        <w:rPr>
          <w:rFonts w:ascii="宋体" w:hAnsi="宋体"/>
          <w:b/>
          <w:bCs/>
          <w:color w:val="auto"/>
          <w:sz w:val="36"/>
          <w:szCs w:val="36"/>
          <w:highlight w:val="none"/>
        </w:rPr>
      </w:pPr>
    </w:p>
    <w:p w14:paraId="0264D0EF">
      <w:pPr>
        <w:autoSpaceDE w:val="0"/>
        <w:autoSpaceDN w:val="0"/>
        <w:adjustRightInd w:val="0"/>
        <w:spacing w:line="360" w:lineRule="auto"/>
        <w:jc w:val="center"/>
        <w:outlineLvl w:val="9"/>
        <w:rPr>
          <w:rFonts w:ascii="宋体" w:hAnsi="宋体"/>
          <w:b/>
          <w:bCs/>
          <w:color w:val="auto"/>
          <w:sz w:val="36"/>
          <w:szCs w:val="36"/>
          <w:highlight w:val="none"/>
        </w:rPr>
      </w:pPr>
    </w:p>
    <w:p w14:paraId="686C66CA">
      <w:pPr>
        <w:autoSpaceDE w:val="0"/>
        <w:autoSpaceDN w:val="0"/>
        <w:adjustRightInd w:val="0"/>
        <w:spacing w:line="360" w:lineRule="auto"/>
        <w:jc w:val="center"/>
        <w:outlineLvl w:val="9"/>
        <w:rPr>
          <w:rFonts w:ascii="宋体" w:hAnsi="宋体"/>
          <w:b/>
          <w:bCs/>
          <w:color w:val="auto"/>
          <w:sz w:val="36"/>
          <w:szCs w:val="36"/>
          <w:highlight w:val="none"/>
        </w:rPr>
      </w:pPr>
    </w:p>
    <w:p w14:paraId="79733F7F">
      <w:pPr>
        <w:autoSpaceDE w:val="0"/>
        <w:autoSpaceDN w:val="0"/>
        <w:adjustRightInd w:val="0"/>
        <w:spacing w:line="360" w:lineRule="auto"/>
        <w:jc w:val="center"/>
        <w:outlineLvl w:val="9"/>
        <w:rPr>
          <w:rFonts w:ascii="宋体" w:hAnsi="宋体"/>
          <w:b/>
          <w:bCs/>
          <w:color w:val="auto"/>
          <w:sz w:val="36"/>
          <w:szCs w:val="36"/>
          <w:highlight w:val="none"/>
        </w:rPr>
      </w:pPr>
    </w:p>
    <w:p w14:paraId="6D222D48">
      <w:pPr>
        <w:autoSpaceDE w:val="0"/>
        <w:autoSpaceDN w:val="0"/>
        <w:adjustRightInd w:val="0"/>
        <w:spacing w:line="360" w:lineRule="auto"/>
        <w:jc w:val="center"/>
        <w:outlineLvl w:val="9"/>
        <w:rPr>
          <w:rFonts w:ascii="宋体" w:hAnsi="宋体"/>
          <w:b/>
          <w:bCs/>
          <w:color w:val="auto"/>
          <w:sz w:val="36"/>
          <w:szCs w:val="36"/>
          <w:highlight w:val="none"/>
        </w:rPr>
      </w:pPr>
    </w:p>
    <w:p w14:paraId="1DDA08A2">
      <w:pPr>
        <w:autoSpaceDE w:val="0"/>
        <w:autoSpaceDN w:val="0"/>
        <w:adjustRightInd w:val="0"/>
        <w:spacing w:line="360" w:lineRule="auto"/>
        <w:jc w:val="center"/>
        <w:outlineLvl w:val="9"/>
        <w:rPr>
          <w:rFonts w:ascii="宋体" w:hAnsi="宋体"/>
          <w:b/>
          <w:bCs/>
          <w:color w:val="auto"/>
          <w:sz w:val="36"/>
          <w:szCs w:val="36"/>
          <w:highlight w:val="none"/>
        </w:rPr>
      </w:pPr>
    </w:p>
    <w:p w14:paraId="3E254EDC">
      <w:pPr>
        <w:autoSpaceDE w:val="0"/>
        <w:autoSpaceDN w:val="0"/>
        <w:adjustRightInd w:val="0"/>
        <w:spacing w:line="360" w:lineRule="auto"/>
        <w:jc w:val="center"/>
        <w:outlineLvl w:val="9"/>
        <w:rPr>
          <w:rFonts w:ascii="宋体" w:hAnsi="宋体"/>
          <w:b/>
          <w:bCs/>
          <w:color w:val="auto"/>
          <w:sz w:val="36"/>
          <w:szCs w:val="36"/>
          <w:highlight w:val="none"/>
        </w:rPr>
      </w:pPr>
    </w:p>
    <w:p w14:paraId="6491E58E">
      <w:pPr>
        <w:autoSpaceDE w:val="0"/>
        <w:autoSpaceDN w:val="0"/>
        <w:adjustRightInd w:val="0"/>
        <w:spacing w:line="360" w:lineRule="auto"/>
        <w:jc w:val="center"/>
        <w:outlineLvl w:val="9"/>
        <w:rPr>
          <w:rFonts w:ascii="宋体" w:hAnsi="宋体"/>
          <w:b/>
          <w:bCs/>
          <w:color w:val="auto"/>
          <w:sz w:val="36"/>
          <w:szCs w:val="36"/>
          <w:highlight w:val="none"/>
        </w:rPr>
      </w:pPr>
    </w:p>
    <w:p w14:paraId="533A308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4.6“节能产品政府采购品目清单”强制节能产品情况</w:t>
      </w:r>
    </w:p>
    <w:p w14:paraId="72CB7248">
      <w:pPr>
        <w:autoSpaceDE w:val="0"/>
        <w:autoSpaceDN w:val="0"/>
        <w:adjustRightInd w:val="0"/>
        <w:spacing w:line="360" w:lineRule="auto"/>
        <w:jc w:val="center"/>
        <w:outlineLvl w:val="9"/>
        <w:rPr>
          <w:rFonts w:ascii="宋体" w:hAnsi="宋体"/>
          <w:b/>
          <w:bCs/>
          <w:color w:val="auto"/>
          <w:sz w:val="28"/>
          <w:szCs w:val="28"/>
          <w:highlight w:val="none"/>
        </w:rPr>
      </w:pPr>
    </w:p>
    <w:p w14:paraId="1BC5D389">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F1DBFE2">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163D8F9A">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3EEDE4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044ACA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760C5DD9">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0BCE60C">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52656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4FBFCA3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77E66A">
            <w:pPr>
              <w:pStyle w:val="9"/>
              <w:spacing w:line="360" w:lineRule="auto"/>
              <w:rPr>
                <w:rFonts w:ascii="宋体" w:hAnsi="宋体" w:eastAsia="宋体" w:cs="Times New Roman"/>
                <w:color w:val="auto"/>
                <w:sz w:val="21"/>
                <w:szCs w:val="21"/>
                <w:highlight w:val="none"/>
              </w:rPr>
            </w:pPr>
          </w:p>
        </w:tc>
        <w:tc>
          <w:tcPr>
            <w:tcW w:w="814" w:type="pct"/>
            <w:vAlign w:val="center"/>
          </w:tcPr>
          <w:p w14:paraId="51DC7484">
            <w:pPr>
              <w:pStyle w:val="9"/>
              <w:spacing w:line="360" w:lineRule="auto"/>
              <w:rPr>
                <w:rFonts w:ascii="宋体" w:hAnsi="宋体" w:eastAsia="宋体" w:cs="Times New Roman"/>
                <w:color w:val="auto"/>
                <w:sz w:val="21"/>
                <w:szCs w:val="21"/>
                <w:highlight w:val="none"/>
              </w:rPr>
            </w:pPr>
          </w:p>
        </w:tc>
        <w:tc>
          <w:tcPr>
            <w:tcW w:w="665" w:type="pct"/>
          </w:tcPr>
          <w:p w14:paraId="62A1160F">
            <w:pPr>
              <w:pStyle w:val="9"/>
              <w:spacing w:line="360" w:lineRule="auto"/>
              <w:rPr>
                <w:rFonts w:ascii="宋体" w:hAnsi="宋体" w:eastAsia="宋体" w:cs="Times New Roman"/>
                <w:color w:val="auto"/>
                <w:sz w:val="21"/>
                <w:szCs w:val="21"/>
                <w:highlight w:val="none"/>
              </w:rPr>
            </w:pPr>
          </w:p>
        </w:tc>
        <w:tc>
          <w:tcPr>
            <w:tcW w:w="884" w:type="pct"/>
          </w:tcPr>
          <w:p w14:paraId="621A2FA7">
            <w:pPr>
              <w:pStyle w:val="9"/>
              <w:spacing w:line="360" w:lineRule="auto"/>
              <w:rPr>
                <w:rFonts w:ascii="宋体" w:hAnsi="宋体" w:eastAsia="宋体" w:cs="Times New Roman"/>
                <w:color w:val="auto"/>
                <w:sz w:val="21"/>
                <w:szCs w:val="21"/>
                <w:highlight w:val="none"/>
              </w:rPr>
            </w:pPr>
          </w:p>
        </w:tc>
        <w:tc>
          <w:tcPr>
            <w:tcW w:w="858" w:type="pct"/>
          </w:tcPr>
          <w:p w14:paraId="30F1839F">
            <w:pPr>
              <w:pStyle w:val="9"/>
              <w:spacing w:line="360" w:lineRule="auto"/>
              <w:rPr>
                <w:rFonts w:ascii="宋体" w:hAnsi="宋体" w:eastAsia="宋体" w:cs="Times New Roman"/>
                <w:color w:val="auto"/>
                <w:sz w:val="21"/>
                <w:szCs w:val="21"/>
                <w:highlight w:val="none"/>
              </w:rPr>
            </w:pPr>
          </w:p>
        </w:tc>
        <w:tc>
          <w:tcPr>
            <w:tcW w:w="760" w:type="pct"/>
          </w:tcPr>
          <w:p w14:paraId="1F59D518">
            <w:pPr>
              <w:pStyle w:val="9"/>
              <w:spacing w:line="360" w:lineRule="auto"/>
              <w:rPr>
                <w:rFonts w:ascii="宋体" w:hAnsi="宋体" w:eastAsia="宋体" w:cs="Times New Roman"/>
                <w:color w:val="auto"/>
                <w:sz w:val="21"/>
                <w:szCs w:val="21"/>
                <w:highlight w:val="none"/>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6513BCCA">
            <w:pPr>
              <w:pStyle w:val="9"/>
              <w:spacing w:line="360" w:lineRule="auto"/>
              <w:rPr>
                <w:rFonts w:ascii="宋体" w:hAnsi="宋体" w:eastAsia="宋体" w:cs="Times New Roman"/>
                <w:color w:val="auto"/>
                <w:sz w:val="21"/>
                <w:szCs w:val="21"/>
                <w:highlight w:val="none"/>
              </w:rPr>
            </w:pPr>
          </w:p>
        </w:tc>
        <w:tc>
          <w:tcPr>
            <w:tcW w:w="814" w:type="pct"/>
            <w:vAlign w:val="center"/>
          </w:tcPr>
          <w:p w14:paraId="6DCDD4C5">
            <w:pPr>
              <w:pStyle w:val="9"/>
              <w:spacing w:line="360" w:lineRule="auto"/>
              <w:rPr>
                <w:rFonts w:ascii="宋体" w:hAnsi="宋体" w:eastAsia="宋体" w:cs="Times New Roman"/>
                <w:color w:val="auto"/>
                <w:sz w:val="21"/>
                <w:szCs w:val="21"/>
                <w:highlight w:val="none"/>
              </w:rPr>
            </w:pPr>
          </w:p>
        </w:tc>
        <w:tc>
          <w:tcPr>
            <w:tcW w:w="665" w:type="pct"/>
          </w:tcPr>
          <w:p w14:paraId="7DB7A326">
            <w:pPr>
              <w:pStyle w:val="9"/>
              <w:spacing w:line="360" w:lineRule="auto"/>
              <w:rPr>
                <w:rFonts w:ascii="宋体" w:hAnsi="宋体" w:eastAsia="宋体" w:cs="Times New Roman"/>
                <w:color w:val="auto"/>
                <w:sz w:val="21"/>
                <w:szCs w:val="21"/>
                <w:highlight w:val="none"/>
              </w:rPr>
            </w:pPr>
          </w:p>
        </w:tc>
        <w:tc>
          <w:tcPr>
            <w:tcW w:w="884" w:type="pct"/>
          </w:tcPr>
          <w:p w14:paraId="2F998864">
            <w:pPr>
              <w:pStyle w:val="9"/>
              <w:spacing w:line="360" w:lineRule="auto"/>
              <w:rPr>
                <w:rFonts w:ascii="宋体" w:hAnsi="宋体" w:eastAsia="宋体" w:cs="Times New Roman"/>
                <w:color w:val="auto"/>
                <w:sz w:val="21"/>
                <w:szCs w:val="21"/>
                <w:highlight w:val="none"/>
              </w:rPr>
            </w:pPr>
          </w:p>
        </w:tc>
        <w:tc>
          <w:tcPr>
            <w:tcW w:w="858" w:type="pct"/>
          </w:tcPr>
          <w:p w14:paraId="0E071A88">
            <w:pPr>
              <w:pStyle w:val="9"/>
              <w:spacing w:line="360" w:lineRule="auto"/>
              <w:rPr>
                <w:rFonts w:ascii="宋体" w:hAnsi="宋体" w:eastAsia="宋体" w:cs="Times New Roman"/>
                <w:color w:val="auto"/>
                <w:sz w:val="21"/>
                <w:szCs w:val="21"/>
                <w:highlight w:val="none"/>
              </w:rPr>
            </w:pPr>
          </w:p>
        </w:tc>
        <w:tc>
          <w:tcPr>
            <w:tcW w:w="760" w:type="pct"/>
          </w:tcPr>
          <w:p w14:paraId="779FC184">
            <w:pPr>
              <w:pStyle w:val="9"/>
              <w:spacing w:line="360" w:lineRule="auto"/>
              <w:rPr>
                <w:rFonts w:ascii="宋体" w:hAnsi="宋体" w:eastAsia="宋体" w:cs="Times New Roman"/>
                <w:color w:val="auto"/>
                <w:sz w:val="21"/>
                <w:szCs w:val="21"/>
                <w:highlight w:val="none"/>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64EE469F">
            <w:pPr>
              <w:pStyle w:val="9"/>
              <w:spacing w:line="360" w:lineRule="auto"/>
              <w:rPr>
                <w:rFonts w:ascii="宋体" w:hAnsi="宋体" w:eastAsia="宋体" w:cs="Times New Roman"/>
                <w:color w:val="auto"/>
                <w:sz w:val="21"/>
                <w:szCs w:val="21"/>
                <w:highlight w:val="none"/>
              </w:rPr>
            </w:pPr>
          </w:p>
        </w:tc>
        <w:tc>
          <w:tcPr>
            <w:tcW w:w="814" w:type="pct"/>
            <w:vAlign w:val="center"/>
          </w:tcPr>
          <w:p w14:paraId="3D5E031F">
            <w:pPr>
              <w:pStyle w:val="9"/>
              <w:spacing w:line="360" w:lineRule="auto"/>
              <w:rPr>
                <w:rFonts w:ascii="宋体" w:hAnsi="宋体" w:eastAsia="宋体" w:cs="Times New Roman"/>
                <w:color w:val="auto"/>
                <w:sz w:val="21"/>
                <w:szCs w:val="21"/>
                <w:highlight w:val="none"/>
              </w:rPr>
            </w:pPr>
          </w:p>
        </w:tc>
        <w:tc>
          <w:tcPr>
            <w:tcW w:w="665" w:type="pct"/>
          </w:tcPr>
          <w:p w14:paraId="1571D391">
            <w:pPr>
              <w:pStyle w:val="9"/>
              <w:spacing w:line="360" w:lineRule="auto"/>
              <w:rPr>
                <w:rFonts w:ascii="宋体" w:hAnsi="宋体" w:eastAsia="宋体" w:cs="Times New Roman"/>
                <w:color w:val="auto"/>
                <w:sz w:val="21"/>
                <w:szCs w:val="21"/>
                <w:highlight w:val="none"/>
              </w:rPr>
            </w:pPr>
          </w:p>
        </w:tc>
        <w:tc>
          <w:tcPr>
            <w:tcW w:w="884" w:type="pct"/>
          </w:tcPr>
          <w:p w14:paraId="13C3F957">
            <w:pPr>
              <w:pStyle w:val="9"/>
              <w:spacing w:line="360" w:lineRule="auto"/>
              <w:rPr>
                <w:rFonts w:ascii="宋体" w:hAnsi="宋体" w:eastAsia="宋体" w:cs="Times New Roman"/>
                <w:color w:val="auto"/>
                <w:sz w:val="21"/>
                <w:szCs w:val="21"/>
                <w:highlight w:val="none"/>
              </w:rPr>
            </w:pPr>
          </w:p>
        </w:tc>
        <w:tc>
          <w:tcPr>
            <w:tcW w:w="858" w:type="pct"/>
          </w:tcPr>
          <w:p w14:paraId="6D5EC009">
            <w:pPr>
              <w:pStyle w:val="9"/>
              <w:spacing w:line="360" w:lineRule="auto"/>
              <w:rPr>
                <w:rFonts w:ascii="宋体" w:hAnsi="宋体" w:eastAsia="宋体" w:cs="Times New Roman"/>
                <w:color w:val="auto"/>
                <w:sz w:val="21"/>
                <w:szCs w:val="21"/>
                <w:highlight w:val="none"/>
              </w:rPr>
            </w:pPr>
          </w:p>
        </w:tc>
        <w:tc>
          <w:tcPr>
            <w:tcW w:w="760" w:type="pct"/>
          </w:tcPr>
          <w:p w14:paraId="27F805C0">
            <w:pPr>
              <w:pStyle w:val="9"/>
              <w:spacing w:line="360" w:lineRule="auto"/>
              <w:rPr>
                <w:rFonts w:ascii="宋体" w:hAnsi="宋体" w:eastAsia="宋体" w:cs="Times New Roman"/>
                <w:color w:val="auto"/>
                <w:sz w:val="21"/>
                <w:szCs w:val="21"/>
                <w:highlight w:val="none"/>
              </w:rPr>
            </w:pPr>
          </w:p>
        </w:tc>
      </w:tr>
    </w:tbl>
    <w:p w14:paraId="49B11FF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A3D55F5">
      <w:pPr>
        <w:autoSpaceDE w:val="0"/>
        <w:autoSpaceDN w:val="0"/>
        <w:adjustRightInd w:val="0"/>
        <w:spacing w:line="480" w:lineRule="auto"/>
        <w:rPr>
          <w:rFonts w:cs="宋体" w:asciiTheme="minorEastAsia" w:hAnsiTheme="minorEastAsia"/>
          <w:color w:val="auto"/>
          <w:szCs w:val="21"/>
          <w:highlight w:val="none"/>
          <w:lang w:val="zh-CN"/>
        </w:rPr>
      </w:pPr>
    </w:p>
    <w:p w14:paraId="0E2F9B84">
      <w:pPr>
        <w:snapToGrid w:val="0"/>
        <w:spacing w:line="500" w:lineRule="exact"/>
        <w:rPr>
          <w:rFonts w:cs="宋体" w:asciiTheme="minorEastAsia" w:hAnsiTheme="minorEastAsia"/>
          <w:color w:val="auto"/>
          <w:szCs w:val="21"/>
          <w:highlight w:val="none"/>
          <w:lang w:val="zh-CN"/>
        </w:rPr>
      </w:pPr>
    </w:p>
    <w:p w14:paraId="52504990">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ACE9C8F">
      <w:pPr>
        <w:autoSpaceDE w:val="0"/>
        <w:autoSpaceDN w:val="0"/>
        <w:adjustRightInd w:val="0"/>
        <w:spacing w:line="360" w:lineRule="auto"/>
        <w:jc w:val="center"/>
        <w:outlineLvl w:val="9"/>
        <w:rPr>
          <w:rFonts w:ascii="宋体" w:hAnsi="宋体"/>
          <w:b/>
          <w:bCs/>
          <w:color w:val="auto"/>
          <w:sz w:val="24"/>
          <w:szCs w:val="24"/>
          <w:highlight w:val="none"/>
        </w:rPr>
      </w:pPr>
    </w:p>
    <w:p w14:paraId="4CA15A4E">
      <w:pPr>
        <w:autoSpaceDE w:val="0"/>
        <w:autoSpaceDN w:val="0"/>
        <w:adjustRightInd w:val="0"/>
        <w:spacing w:line="360" w:lineRule="auto"/>
        <w:jc w:val="center"/>
        <w:outlineLvl w:val="9"/>
        <w:rPr>
          <w:rFonts w:ascii="宋体" w:hAnsi="宋体"/>
          <w:b/>
          <w:bCs/>
          <w:color w:val="auto"/>
          <w:sz w:val="24"/>
          <w:szCs w:val="24"/>
          <w:highlight w:val="none"/>
        </w:rPr>
      </w:pPr>
    </w:p>
    <w:p w14:paraId="3D2B7C27">
      <w:pPr>
        <w:autoSpaceDE w:val="0"/>
        <w:autoSpaceDN w:val="0"/>
        <w:adjustRightInd w:val="0"/>
        <w:spacing w:line="360" w:lineRule="auto"/>
        <w:jc w:val="center"/>
        <w:outlineLvl w:val="9"/>
        <w:rPr>
          <w:rFonts w:ascii="宋体" w:hAnsi="宋体"/>
          <w:b/>
          <w:bCs/>
          <w:color w:val="auto"/>
          <w:sz w:val="24"/>
          <w:szCs w:val="24"/>
          <w:highlight w:val="none"/>
        </w:rPr>
      </w:pPr>
    </w:p>
    <w:p w14:paraId="5F9254CB">
      <w:pPr>
        <w:autoSpaceDE w:val="0"/>
        <w:autoSpaceDN w:val="0"/>
        <w:adjustRightInd w:val="0"/>
        <w:spacing w:line="360" w:lineRule="auto"/>
        <w:jc w:val="center"/>
        <w:outlineLvl w:val="9"/>
        <w:rPr>
          <w:rFonts w:ascii="宋体" w:hAnsi="宋体"/>
          <w:b/>
          <w:bCs/>
          <w:color w:val="auto"/>
          <w:sz w:val="24"/>
          <w:szCs w:val="24"/>
          <w:highlight w:val="none"/>
        </w:rPr>
      </w:pPr>
    </w:p>
    <w:p w14:paraId="69CDCC70">
      <w:pPr>
        <w:autoSpaceDE w:val="0"/>
        <w:autoSpaceDN w:val="0"/>
        <w:adjustRightInd w:val="0"/>
        <w:spacing w:line="360" w:lineRule="auto"/>
        <w:jc w:val="center"/>
        <w:outlineLvl w:val="9"/>
        <w:rPr>
          <w:rFonts w:ascii="宋体" w:hAnsi="宋体"/>
          <w:b/>
          <w:bCs/>
          <w:color w:val="auto"/>
          <w:sz w:val="24"/>
          <w:szCs w:val="24"/>
          <w:highlight w:val="none"/>
        </w:rPr>
      </w:pPr>
    </w:p>
    <w:p w14:paraId="5170D362">
      <w:pPr>
        <w:autoSpaceDE w:val="0"/>
        <w:autoSpaceDN w:val="0"/>
        <w:adjustRightInd w:val="0"/>
        <w:spacing w:line="360" w:lineRule="auto"/>
        <w:jc w:val="center"/>
        <w:outlineLvl w:val="9"/>
        <w:rPr>
          <w:rFonts w:ascii="宋体" w:hAnsi="宋体"/>
          <w:b/>
          <w:bCs/>
          <w:color w:val="auto"/>
          <w:sz w:val="24"/>
          <w:szCs w:val="24"/>
          <w:highlight w:val="none"/>
        </w:rPr>
      </w:pPr>
    </w:p>
    <w:p w14:paraId="1EFCBF6C">
      <w:pPr>
        <w:autoSpaceDE w:val="0"/>
        <w:autoSpaceDN w:val="0"/>
        <w:adjustRightInd w:val="0"/>
        <w:spacing w:line="360" w:lineRule="auto"/>
        <w:jc w:val="center"/>
        <w:outlineLvl w:val="9"/>
        <w:rPr>
          <w:rFonts w:ascii="宋体" w:hAnsi="宋体"/>
          <w:b/>
          <w:bCs/>
          <w:color w:val="auto"/>
          <w:sz w:val="24"/>
          <w:szCs w:val="24"/>
          <w:highlight w:val="none"/>
        </w:rPr>
      </w:pPr>
    </w:p>
    <w:p w14:paraId="5939B6C2">
      <w:pPr>
        <w:autoSpaceDE w:val="0"/>
        <w:autoSpaceDN w:val="0"/>
        <w:adjustRightInd w:val="0"/>
        <w:spacing w:line="360" w:lineRule="auto"/>
        <w:jc w:val="center"/>
        <w:outlineLvl w:val="9"/>
        <w:rPr>
          <w:rFonts w:ascii="宋体" w:hAnsi="宋体"/>
          <w:b/>
          <w:bCs/>
          <w:color w:val="auto"/>
          <w:sz w:val="24"/>
          <w:szCs w:val="24"/>
          <w:highlight w:val="none"/>
        </w:rPr>
      </w:pPr>
    </w:p>
    <w:p w14:paraId="76A37259">
      <w:pPr>
        <w:autoSpaceDE w:val="0"/>
        <w:autoSpaceDN w:val="0"/>
        <w:adjustRightInd w:val="0"/>
        <w:spacing w:line="360" w:lineRule="auto"/>
        <w:jc w:val="center"/>
        <w:outlineLvl w:val="9"/>
        <w:rPr>
          <w:rFonts w:ascii="宋体" w:hAnsi="宋体"/>
          <w:b/>
          <w:bCs/>
          <w:color w:val="auto"/>
          <w:sz w:val="24"/>
          <w:szCs w:val="24"/>
          <w:highlight w:val="none"/>
        </w:rPr>
      </w:pPr>
    </w:p>
    <w:p w14:paraId="02D45BF2">
      <w:pPr>
        <w:autoSpaceDE w:val="0"/>
        <w:autoSpaceDN w:val="0"/>
        <w:adjustRightInd w:val="0"/>
        <w:spacing w:line="360" w:lineRule="auto"/>
        <w:jc w:val="center"/>
        <w:outlineLvl w:val="9"/>
        <w:rPr>
          <w:rFonts w:ascii="宋体" w:hAnsi="宋体"/>
          <w:b/>
          <w:bCs/>
          <w:color w:val="auto"/>
          <w:sz w:val="24"/>
          <w:szCs w:val="24"/>
          <w:highlight w:val="none"/>
        </w:rPr>
      </w:pPr>
    </w:p>
    <w:p w14:paraId="172C62FD">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color w:val="auto"/>
          <w:sz w:val="28"/>
          <w:szCs w:val="28"/>
          <w:highlight w:val="none"/>
        </w:rPr>
      </w:pPr>
    </w:p>
    <w:p w14:paraId="48C5723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716A59F1">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03925DD5">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B51840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1C1C5DC7">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CC5D3E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25E1419">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36AD992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79A8356">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A4CF95F">
            <w:pPr>
              <w:pStyle w:val="9"/>
              <w:spacing w:line="360" w:lineRule="auto"/>
              <w:rPr>
                <w:rFonts w:ascii="宋体" w:hAnsi="宋体" w:eastAsia="宋体" w:cs="Times New Roman"/>
                <w:color w:val="auto"/>
                <w:sz w:val="21"/>
                <w:szCs w:val="21"/>
                <w:highlight w:val="none"/>
              </w:rPr>
            </w:pPr>
          </w:p>
        </w:tc>
        <w:tc>
          <w:tcPr>
            <w:tcW w:w="814" w:type="pct"/>
            <w:vAlign w:val="center"/>
          </w:tcPr>
          <w:p w14:paraId="02C32D16">
            <w:pPr>
              <w:pStyle w:val="9"/>
              <w:spacing w:line="360" w:lineRule="auto"/>
              <w:rPr>
                <w:rFonts w:ascii="宋体" w:hAnsi="宋体" w:eastAsia="宋体" w:cs="Times New Roman"/>
                <w:color w:val="auto"/>
                <w:sz w:val="21"/>
                <w:szCs w:val="21"/>
                <w:highlight w:val="none"/>
              </w:rPr>
            </w:pPr>
          </w:p>
        </w:tc>
        <w:tc>
          <w:tcPr>
            <w:tcW w:w="665" w:type="pct"/>
          </w:tcPr>
          <w:p w14:paraId="6EEEC2EE">
            <w:pPr>
              <w:pStyle w:val="9"/>
              <w:spacing w:line="360" w:lineRule="auto"/>
              <w:rPr>
                <w:rFonts w:ascii="宋体" w:hAnsi="宋体" w:eastAsia="宋体" w:cs="Times New Roman"/>
                <w:color w:val="auto"/>
                <w:sz w:val="21"/>
                <w:szCs w:val="21"/>
                <w:highlight w:val="none"/>
              </w:rPr>
            </w:pPr>
          </w:p>
        </w:tc>
        <w:tc>
          <w:tcPr>
            <w:tcW w:w="884" w:type="pct"/>
          </w:tcPr>
          <w:p w14:paraId="458AEE36">
            <w:pPr>
              <w:pStyle w:val="9"/>
              <w:spacing w:line="360" w:lineRule="auto"/>
              <w:rPr>
                <w:rFonts w:ascii="宋体" w:hAnsi="宋体" w:eastAsia="宋体" w:cs="Times New Roman"/>
                <w:color w:val="auto"/>
                <w:sz w:val="21"/>
                <w:szCs w:val="21"/>
                <w:highlight w:val="none"/>
              </w:rPr>
            </w:pPr>
          </w:p>
        </w:tc>
        <w:tc>
          <w:tcPr>
            <w:tcW w:w="858" w:type="pct"/>
          </w:tcPr>
          <w:p w14:paraId="5F919222">
            <w:pPr>
              <w:pStyle w:val="9"/>
              <w:spacing w:line="360" w:lineRule="auto"/>
              <w:rPr>
                <w:rFonts w:ascii="宋体" w:hAnsi="宋体" w:eastAsia="宋体" w:cs="Times New Roman"/>
                <w:color w:val="auto"/>
                <w:sz w:val="21"/>
                <w:szCs w:val="21"/>
                <w:highlight w:val="none"/>
              </w:rPr>
            </w:pPr>
          </w:p>
        </w:tc>
        <w:tc>
          <w:tcPr>
            <w:tcW w:w="760" w:type="pct"/>
          </w:tcPr>
          <w:p w14:paraId="0691C10A">
            <w:pPr>
              <w:pStyle w:val="9"/>
              <w:spacing w:line="360" w:lineRule="auto"/>
              <w:rPr>
                <w:rFonts w:ascii="宋体" w:hAnsi="宋体" w:eastAsia="宋体" w:cs="Times New Roman"/>
                <w:color w:val="auto"/>
                <w:sz w:val="21"/>
                <w:szCs w:val="21"/>
                <w:highlight w:val="none"/>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37FE2DD4">
            <w:pPr>
              <w:pStyle w:val="9"/>
              <w:spacing w:line="360" w:lineRule="auto"/>
              <w:rPr>
                <w:rFonts w:ascii="宋体" w:hAnsi="宋体" w:eastAsia="宋体" w:cs="Times New Roman"/>
                <w:color w:val="auto"/>
                <w:sz w:val="21"/>
                <w:szCs w:val="21"/>
                <w:highlight w:val="none"/>
              </w:rPr>
            </w:pPr>
          </w:p>
        </w:tc>
        <w:tc>
          <w:tcPr>
            <w:tcW w:w="814" w:type="pct"/>
            <w:vAlign w:val="center"/>
          </w:tcPr>
          <w:p w14:paraId="723FDDF8">
            <w:pPr>
              <w:pStyle w:val="9"/>
              <w:spacing w:line="360" w:lineRule="auto"/>
              <w:rPr>
                <w:rFonts w:ascii="宋体" w:hAnsi="宋体" w:eastAsia="宋体" w:cs="Times New Roman"/>
                <w:color w:val="auto"/>
                <w:sz w:val="21"/>
                <w:szCs w:val="21"/>
                <w:highlight w:val="none"/>
              </w:rPr>
            </w:pPr>
          </w:p>
        </w:tc>
        <w:tc>
          <w:tcPr>
            <w:tcW w:w="665" w:type="pct"/>
          </w:tcPr>
          <w:p w14:paraId="422145C6">
            <w:pPr>
              <w:pStyle w:val="9"/>
              <w:spacing w:line="360" w:lineRule="auto"/>
              <w:rPr>
                <w:rFonts w:ascii="宋体" w:hAnsi="宋体" w:eastAsia="宋体" w:cs="Times New Roman"/>
                <w:color w:val="auto"/>
                <w:sz w:val="21"/>
                <w:szCs w:val="21"/>
                <w:highlight w:val="none"/>
              </w:rPr>
            </w:pPr>
          </w:p>
        </w:tc>
        <w:tc>
          <w:tcPr>
            <w:tcW w:w="884" w:type="pct"/>
          </w:tcPr>
          <w:p w14:paraId="256302B1">
            <w:pPr>
              <w:pStyle w:val="9"/>
              <w:spacing w:line="360" w:lineRule="auto"/>
              <w:rPr>
                <w:rFonts w:ascii="宋体" w:hAnsi="宋体" w:eastAsia="宋体" w:cs="Times New Roman"/>
                <w:color w:val="auto"/>
                <w:sz w:val="21"/>
                <w:szCs w:val="21"/>
                <w:highlight w:val="none"/>
              </w:rPr>
            </w:pPr>
          </w:p>
        </w:tc>
        <w:tc>
          <w:tcPr>
            <w:tcW w:w="858" w:type="pct"/>
          </w:tcPr>
          <w:p w14:paraId="477793E6">
            <w:pPr>
              <w:pStyle w:val="9"/>
              <w:spacing w:line="360" w:lineRule="auto"/>
              <w:rPr>
                <w:rFonts w:ascii="宋体" w:hAnsi="宋体" w:eastAsia="宋体" w:cs="Times New Roman"/>
                <w:color w:val="auto"/>
                <w:sz w:val="21"/>
                <w:szCs w:val="21"/>
                <w:highlight w:val="none"/>
              </w:rPr>
            </w:pPr>
          </w:p>
        </w:tc>
        <w:tc>
          <w:tcPr>
            <w:tcW w:w="760" w:type="pct"/>
          </w:tcPr>
          <w:p w14:paraId="0B8493E5">
            <w:pPr>
              <w:pStyle w:val="9"/>
              <w:spacing w:line="360" w:lineRule="auto"/>
              <w:rPr>
                <w:rFonts w:ascii="宋体" w:hAnsi="宋体" w:eastAsia="宋体" w:cs="Times New Roman"/>
                <w:color w:val="auto"/>
                <w:sz w:val="21"/>
                <w:szCs w:val="21"/>
                <w:highlight w:val="none"/>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416A40">
            <w:pPr>
              <w:pStyle w:val="9"/>
              <w:spacing w:line="360" w:lineRule="auto"/>
              <w:rPr>
                <w:rFonts w:ascii="宋体" w:hAnsi="宋体" w:eastAsia="宋体" w:cs="Times New Roman"/>
                <w:color w:val="auto"/>
                <w:sz w:val="21"/>
                <w:szCs w:val="21"/>
                <w:highlight w:val="none"/>
              </w:rPr>
            </w:pPr>
          </w:p>
        </w:tc>
        <w:tc>
          <w:tcPr>
            <w:tcW w:w="814" w:type="pct"/>
            <w:vAlign w:val="center"/>
          </w:tcPr>
          <w:p w14:paraId="74C13E84">
            <w:pPr>
              <w:pStyle w:val="9"/>
              <w:spacing w:line="360" w:lineRule="auto"/>
              <w:rPr>
                <w:rFonts w:ascii="宋体" w:hAnsi="宋体" w:eastAsia="宋体" w:cs="Times New Roman"/>
                <w:color w:val="auto"/>
                <w:sz w:val="21"/>
                <w:szCs w:val="21"/>
                <w:highlight w:val="none"/>
              </w:rPr>
            </w:pPr>
          </w:p>
        </w:tc>
        <w:tc>
          <w:tcPr>
            <w:tcW w:w="665" w:type="pct"/>
          </w:tcPr>
          <w:p w14:paraId="0EE31D6C">
            <w:pPr>
              <w:pStyle w:val="9"/>
              <w:spacing w:line="360" w:lineRule="auto"/>
              <w:rPr>
                <w:rFonts w:ascii="宋体" w:hAnsi="宋体" w:eastAsia="宋体" w:cs="Times New Roman"/>
                <w:color w:val="auto"/>
                <w:sz w:val="21"/>
                <w:szCs w:val="21"/>
                <w:highlight w:val="none"/>
              </w:rPr>
            </w:pPr>
          </w:p>
        </w:tc>
        <w:tc>
          <w:tcPr>
            <w:tcW w:w="884" w:type="pct"/>
          </w:tcPr>
          <w:p w14:paraId="119F68FA">
            <w:pPr>
              <w:pStyle w:val="9"/>
              <w:spacing w:line="360" w:lineRule="auto"/>
              <w:rPr>
                <w:rFonts w:ascii="宋体" w:hAnsi="宋体" w:eastAsia="宋体" w:cs="Times New Roman"/>
                <w:color w:val="auto"/>
                <w:sz w:val="21"/>
                <w:szCs w:val="21"/>
                <w:highlight w:val="none"/>
              </w:rPr>
            </w:pPr>
          </w:p>
        </w:tc>
        <w:tc>
          <w:tcPr>
            <w:tcW w:w="858" w:type="pct"/>
          </w:tcPr>
          <w:p w14:paraId="679D98E0">
            <w:pPr>
              <w:pStyle w:val="9"/>
              <w:spacing w:line="360" w:lineRule="auto"/>
              <w:rPr>
                <w:rFonts w:ascii="宋体" w:hAnsi="宋体" w:eastAsia="宋体" w:cs="Times New Roman"/>
                <w:color w:val="auto"/>
                <w:sz w:val="21"/>
                <w:szCs w:val="21"/>
                <w:highlight w:val="none"/>
              </w:rPr>
            </w:pPr>
          </w:p>
        </w:tc>
        <w:tc>
          <w:tcPr>
            <w:tcW w:w="760" w:type="pct"/>
          </w:tcPr>
          <w:p w14:paraId="3B16CC48">
            <w:pPr>
              <w:pStyle w:val="9"/>
              <w:spacing w:line="360" w:lineRule="auto"/>
              <w:rPr>
                <w:rFonts w:ascii="宋体" w:hAnsi="宋体" w:eastAsia="宋体" w:cs="Times New Roman"/>
                <w:color w:val="auto"/>
                <w:sz w:val="21"/>
                <w:szCs w:val="21"/>
                <w:highlight w:val="none"/>
              </w:rPr>
            </w:pPr>
          </w:p>
        </w:tc>
      </w:tr>
    </w:tbl>
    <w:p w14:paraId="2ACA22D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27D0EDC3">
      <w:pPr>
        <w:autoSpaceDE w:val="0"/>
        <w:autoSpaceDN w:val="0"/>
        <w:adjustRightInd w:val="0"/>
        <w:spacing w:line="480" w:lineRule="auto"/>
        <w:rPr>
          <w:rFonts w:cs="宋体" w:asciiTheme="minorEastAsia" w:hAnsiTheme="minorEastAsia"/>
          <w:color w:val="auto"/>
          <w:szCs w:val="21"/>
          <w:highlight w:val="none"/>
          <w:lang w:val="zh-CN"/>
        </w:rPr>
      </w:pPr>
    </w:p>
    <w:p w14:paraId="5D2B4213">
      <w:pPr>
        <w:snapToGrid w:val="0"/>
        <w:spacing w:line="500" w:lineRule="exact"/>
        <w:rPr>
          <w:rFonts w:cs="宋体" w:asciiTheme="minorEastAsia" w:hAnsiTheme="minorEastAsia"/>
          <w:color w:val="auto"/>
          <w:szCs w:val="21"/>
          <w:highlight w:val="none"/>
          <w:lang w:val="zh-CN"/>
        </w:rPr>
      </w:pPr>
    </w:p>
    <w:p w14:paraId="2E2A70C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6B39F52">
      <w:pPr>
        <w:rPr>
          <w:rFonts w:cs="宋体" w:asciiTheme="minorEastAsia" w:hAnsiTheme="minorEastAsia"/>
          <w:color w:val="auto"/>
          <w:szCs w:val="21"/>
          <w:highlight w:val="none"/>
          <w:lang w:val="zh-CN"/>
        </w:rPr>
      </w:pPr>
    </w:p>
    <w:p w14:paraId="3782311F">
      <w:pPr>
        <w:rPr>
          <w:rFonts w:cs="宋体" w:asciiTheme="minorEastAsia" w:hAnsiTheme="minorEastAsia"/>
          <w:color w:val="auto"/>
          <w:szCs w:val="21"/>
          <w:highlight w:val="none"/>
          <w:lang w:val="zh-CN"/>
        </w:rPr>
      </w:pPr>
    </w:p>
    <w:p w14:paraId="0ABA8C4C">
      <w:pPr>
        <w:rPr>
          <w:rFonts w:cs="宋体" w:asciiTheme="minorEastAsia" w:hAnsiTheme="minorEastAsia"/>
          <w:color w:val="auto"/>
          <w:szCs w:val="21"/>
          <w:highlight w:val="none"/>
          <w:lang w:val="zh-CN"/>
        </w:rPr>
      </w:pPr>
    </w:p>
    <w:p w14:paraId="2663785D">
      <w:pPr>
        <w:rPr>
          <w:rFonts w:cs="宋体" w:asciiTheme="minorEastAsia" w:hAnsiTheme="minorEastAsia"/>
          <w:color w:val="auto"/>
          <w:szCs w:val="21"/>
          <w:highlight w:val="none"/>
          <w:lang w:val="zh-CN"/>
        </w:rPr>
      </w:pPr>
    </w:p>
    <w:p w14:paraId="332DA654">
      <w:pPr>
        <w:rPr>
          <w:rFonts w:cs="宋体" w:asciiTheme="minorEastAsia" w:hAnsiTheme="minorEastAsia"/>
          <w:color w:val="auto"/>
          <w:szCs w:val="21"/>
          <w:highlight w:val="none"/>
          <w:lang w:val="zh-CN"/>
        </w:rPr>
      </w:pPr>
    </w:p>
    <w:p w14:paraId="6D821E8A">
      <w:pPr>
        <w:rPr>
          <w:rFonts w:cs="宋体" w:asciiTheme="minorEastAsia" w:hAnsiTheme="minorEastAsia"/>
          <w:color w:val="auto"/>
          <w:szCs w:val="21"/>
          <w:highlight w:val="none"/>
          <w:lang w:val="zh-CN"/>
        </w:rPr>
      </w:pPr>
    </w:p>
    <w:p w14:paraId="2A705E4C">
      <w:pPr>
        <w:rPr>
          <w:rFonts w:cs="宋体" w:asciiTheme="minorEastAsia" w:hAnsiTheme="minorEastAsia"/>
          <w:color w:val="auto"/>
          <w:szCs w:val="21"/>
          <w:highlight w:val="none"/>
          <w:lang w:val="zh-CN"/>
        </w:rPr>
      </w:pPr>
    </w:p>
    <w:p w14:paraId="6563F122">
      <w:pPr>
        <w:rPr>
          <w:rFonts w:cs="宋体" w:asciiTheme="minorEastAsia" w:hAnsiTheme="minorEastAsia"/>
          <w:color w:val="auto"/>
          <w:szCs w:val="21"/>
          <w:highlight w:val="none"/>
          <w:lang w:val="zh-CN"/>
        </w:rPr>
      </w:pPr>
    </w:p>
    <w:p w14:paraId="72C07B0C">
      <w:pPr>
        <w:rPr>
          <w:rFonts w:cs="宋体" w:asciiTheme="minorEastAsia" w:hAnsiTheme="minorEastAsia"/>
          <w:color w:val="auto"/>
          <w:szCs w:val="21"/>
          <w:highlight w:val="none"/>
          <w:lang w:val="zh-CN"/>
        </w:rPr>
      </w:pPr>
    </w:p>
    <w:p w14:paraId="3EC1A7EC">
      <w:pPr>
        <w:rPr>
          <w:rFonts w:cs="宋体" w:asciiTheme="minorEastAsia" w:hAnsiTheme="minorEastAsia"/>
          <w:color w:val="auto"/>
          <w:szCs w:val="21"/>
          <w:highlight w:val="none"/>
          <w:lang w:val="zh-CN"/>
        </w:rPr>
      </w:pPr>
    </w:p>
    <w:p w14:paraId="0B91A290">
      <w:pPr>
        <w:rPr>
          <w:rFonts w:cs="宋体" w:asciiTheme="minorEastAsia" w:hAnsiTheme="minorEastAsia"/>
          <w:color w:val="auto"/>
          <w:szCs w:val="21"/>
          <w:highlight w:val="none"/>
          <w:lang w:val="zh-CN"/>
        </w:rPr>
      </w:pPr>
    </w:p>
    <w:p w14:paraId="26C63B32">
      <w:pPr>
        <w:rPr>
          <w:rFonts w:cs="宋体" w:asciiTheme="minorEastAsia" w:hAnsiTheme="minorEastAsia"/>
          <w:color w:val="auto"/>
          <w:szCs w:val="21"/>
          <w:highlight w:val="none"/>
          <w:lang w:val="zh-CN"/>
        </w:rPr>
      </w:pPr>
    </w:p>
    <w:p w14:paraId="2CF83D32">
      <w:pPr>
        <w:rPr>
          <w:rFonts w:cs="宋体" w:asciiTheme="minorEastAsia" w:hAnsiTheme="minorEastAsia"/>
          <w:color w:val="auto"/>
          <w:szCs w:val="21"/>
          <w:highlight w:val="none"/>
          <w:lang w:val="zh-CN"/>
        </w:rPr>
      </w:pPr>
    </w:p>
    <w:p w14:paraId="6F6B4D0B">
      <w:pPr>
        <w:rPr>
          <w:rFonts w:cs="宋体" w:asciiTheme="minorEastAsia" w:hAnsiTheme="minorEastAsia"/>
          <w:color w:val="auto"/>
          <w:szCs w:val="21"/>
          <w:highlight w:val="none"/>
          <w:lang w:val="zh-CN"/>
        </w:rPr>
      </w:pPr>
    </w:p>
    <w:p w14:paraId="61D0B3A4">
      <w:pPr>
        <w:rPr>
          <w:rFonts w:cs="宋体" w:asciiTheme="minorEastAsia" w:hAnsiTheme="minorEastAsia"/>
          <w:color w:val="auto"/>
          <w:szCs w:val="21"/>
          <w:highlight w:val="none"/>
          <w:lang w:val="zh-CN"/>
        </w:rPr>
      </w:pPr>
    </w:p>
    <w:p w14:paraId="3444B349">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color w:val="auto"/>
          <w:sz w:val="28"/>
          <w:szCs w:val="28"/>
          <w:highlight w:val="none"/>
        </w:rPr>
      </w:pPr>
    </w:p>
    <w:p w14:paraId="2F228C5C">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25C81D6">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3485CB9">
      <w:pPr>
        <w:tabs>
          <w:tab w:val="left" w:pos="1800"/>
          <w:tab w:val="left" w:pos="5580"/>
        </w:tabs>
        <w:spacing w:line="360" w:lineRule="auto"/>
        <w:rPr>
          <w:rFonts w:asciiTheme="minorEastAsia" w:hAnsiTheme="minorEastAsia"/>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515035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9CC29C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D621D8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E40F0EC">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0868EFD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5A5E5A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9E3A3">
            <w:pPr>
              <w:pStyle w:val="9"/>
              <w:spacing w:line="360" w:lineRule="auto"/>
              <w:rPr>
                <w:rFonts w:ascii="宋体" w:hAnsi="宋体" w:eastAsia="宋体" w:cs="Times New Roman"/>
                <w:color w:val="auto"/>
                <w:sz w:val="21"/>
                <w:szCs w:val="21"/>
                <w:highlight w:val="none"/>
              </w:rPr>
            </w:pPr>
          </w:p>
        </w:tc>
        <w:tc>
          <w:tcPr>
            <w:tcW w:w="814" w:type="pct"/>
            <w:vAlign w:val="center"/>
          </w:tcPr>
          <w:p w14:paraId="3F1D3D64">
            <w:pPr>
              <w:pStyle w:val="9"/>
              <w:spacing w:line="360" w:lineRule="auto"/>
              <w:rPr>
                <w:rFonts w:ascii="宋体" w:hAnsi="宋体" w:eastAsia="宋体" w:cs="Times New Roman"/>
                <w:color w:val="auto"/>
                <w:sz w:val="21"/>
                <w:szCs w:val="21"/>
                <w:highlight w:val="none"/>
              </w:rPr>
            </w:pPr>
          </w:p>
        </w:tc>
        <w:tc>
          <w:tcPr>
            <w:tcW w:w="665" w:type="pct"/>
          </w:tcPr>
          <w:p w14:paraId="4A3550F0">
            <w:pPr>
              <w:pStyle w:val="9"/>
              <w:spacing w:line="360" w:lineRule="auto"/>
              <w:rPr>
                <w:rFonts w:ascii="宋体" w:hAnsi="宋体" w:eastAsia="宋体" w:cs="Times New Roman"/>
                <w:color w:val="auto"/>
                <w:sz w:val="21"/>
                <w:szCs w:val="21"/>
                <w:highlight w:val="none"/>
              </w:rPr>
            </w:pPr>
          </w:p>
        </w:tc>
        <w:tc>
          <w:tcPr>
            <w:tcW w:w="884" w:type="pct"/>
          </w:tcPr>
          <w:p w14:paraId="1E6A429C">
            <w:pPr>
              <w:pStyle w:val="9"/>
              <w:spacing w:line="360" w:lineRule="auto"/>
              <w:rPr>
                <w:rFonts w:ascii="宋体" w:hAnsi="宋体" w:eastAsia="宋体" w:cs="Times New Roman"/>
                <w:color w:val="auto"/>
                <w:sz w:val="21"/>
                <w:szCs w:val="21"/>
                <w:highlight w:val="none"/>
              </w:rPr>
            </w:pPr>
          </w:p>
        </w:tc>
        <w:tc>
          <w:tcPr>
            <w:tcW w:w="858" w:type="pct"/>
          </w:tcPr>
          <w:p w14:paraId="605B6D65">
            <w:pPr>
              <w:pStyle w:val="9"/>
              <w:spacing w:line="360" w:lineRule="auto"/>
              <w:rPr>
                <w:rFonts w:ascii="宋体" w:hAnsi="宋体" w:eastAsia="宋体" w:cs="Times New Roman"/>
                <w:color w:val="auto"/>
                <w:sz w:val="21"/>
                <w:szCs w:val="21"/>
                <w:highlight w:val="none"/>
              </w:rPr>
            </w:pPr>
          </w:p>
        </w:tc>
        <w:tc>
          <w:tcPr>
            <w:tcW w:w="760" w:type="pct"/>
          </w:tcPr>
          <w:p w14:paraId="6F1F61DC">
            <w:pPr>
              <w:pStyle w:val="9"/>
              <w:spacing w:line="360" w:lineRule="auto"/>
              <w:rPr>
                <w:rFonts w:ascii="宋体" w:hAnsi="宋体" w:eastAsia="宋体" w:cs="Times New Roman"/>
                <w:color w:val="auto"/>
                <w:sz w:val="21"/>
                <w:szCs w:val="21"/>
                <w:highlight w:val="none"/>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9BAE82A">
            <w:pPr>
              <w:pStyle w:val="9"/>
              <w:spacing w:line="360" w:lineRule="auto"/>
              <w:rPr>
                <w:rFonts w:ascii="宋体" w:hAnsi="宋体" w:eastAsia="宋体" w:cs="Times New Roman"/>
                <w:color w:val="auto"/>
                <w:sz w:val="21"/>
                <w:szCs w:val="21"/>
                <w:highlight w:val="none"/>
              </w:rPr>
            </w:pPr>
          </w:p>
        </w:tc>
        <w:tc>
          <w:tcPr>
            <w:tcW w:w="814" w:type="pct"/>
            <w:vAlign w:val="center"/>
          </w:tcPr>
          <w:p w14:paraId="016A9A5B">
            <w:pPr>
              <w:pStyle w:val="9"/>
              <w:spacing w:line="360" w:lineRule="auto"/>
              <w:rPr>
                <w:rFonts w:ascii="宋体" w:hAnsi="宋体" w:eastAsia="宋体" w:cs="Times New Roman"/>
                <w:color w:val="auto"/>
                <w:sz w:val="21"/>
                <w:szCs w:val="21"/>
                <w:highlight w:val="none"/>
              </w:rPr>
            </w:pPr>
          </w:p>
        </w:tc>
        <w:tc>
          <w:tcPr>
            <w:tcW w:w="665" w:type="pct"/>
          </w:tcPr>
          <w:p w14:paraId="05004B4F">
            <w:pPr>
              <w:pStyle w:val="9"/>
              <w:spacing w:line="360" w:lineRule="auto"/>
              <w:rPr>
                <w:rFonts w:ascii="宋体" w:hAnsi="宋体" w:eastAsia="宋体" w:cs="Times New Roman"/>
                <w:color w:val="auto"/>
                <w:sz w:val="21"/>
                <w:szCs w:val="21"/>
                <w:highlight w:val="none"/>
              </w:rPr>
            </w:pPr>
          </w:p>
        </w:tc>
        <w:tc>
          <w:tcPr>
            <w:tcW w:w="884" w:type="pct"/>
          </w:tcPr>
          <w:p w14:paraId="1B64F57E">
            <w:pPr>
              <w:pStyle w:val="9"/>
              <w:spacing w:line="360" w:lineRule="auto"/>
              <w:rPr>
                <w:rFonts w:ascii="宋体" w:hAnsi="宋体" w:eastAsia="宋体" w:cs="Times New Roman"/>
                <w:color w:val="auto"/>
                <w:sz w:val="21"/>
                <w:szCs w:val="21"/>
                <w:highlight w:val="none"/>
              </w:rPr>
            </w:pPr>
          </w:p>
        </w:tc>
        <w:tc>
          <w:tcPr>
            <w:tcW w:w="858" w:type="pct"/>
          </w:tcPr>
          <w:p w14:paraId="1DAF397A">
            <w:pPr>
              <w:pStyle w:val="9"/>
              <w:spacing w:line="360" w:lineRule="auto"/>
              <w:rPr>
                <w:rFonts w:ascii="宋体" w:hAnsi="宋体" w:eastAsia="宋体" w:cs="Times New Roman"/>
                <w:color w:val="auto"/>
                <w:sz w:val="21"/>
                <w:szCs w:val="21"/>
                <w:highlight w:val="none"/>
              </w:rPr>
            </w:pPr>
          </w:p>
        </w:tc>
        <w:tc>
          <w:tcPr>
            <w:tcW w:w="760" w:type="pct"/>
          </w:tcPr>
          <w:p w14:paraId="05168403">
            <w:pPr>
              <w:pStyle w:val="9"/>
              <w:spacing w:line="360" w:lineRule="auto"/>
              <w:rPr>
                <w:rFonts w:ascii="宋体" w:hAnsi="宋体" w:eastAsia="宋体" w:cs="Times New Roman"/>
                <w:color w:val="auto"/>
                <w:sz w:val="21"/>
                <w:szCs w:val="21"/>
                <w:highlight w:val="none"/>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5E6EE3A9">
            <w:pPr>
              <w:pStyle w:val="9"/>
              <w:spacing w:line="360" w:lineRule="auto"/>
              <w:rPr>
                <w:rFonts w:ascii="宋体" w:hAnsi="宋体" w:eastAsia="宋体" w:cs="Times New Roman"/>
                <w:color w:val="auto"/>
                <w:sz w:val="21"/>
                <w:szCs w:val="21"/>
                <w:highlight w:val="none"/>
              </w:rPr>
            </w:pPr>
          </w:p>
        </w:tc>
        <w:tc>
          <w:tcPr>
            <w:tcW w:w="814" w:type="pct"/>
            <w:vAlign w:val="center"/>
          </w:tcPr>
          <w:p w14:paraId="0E4A8A62">
            <w:pPr>
              <w:pStyle w:val="9"/>
              <w:spacing w:line="360" w:lineRule="auto"/>
              <w:rPr>
                <w:rFonts w:ascii="宋体" w:hAnsi="宋体" w:eastAsia="宋体" w:cs="Times New Roman"/>
                <w:color w:val="auto"/>
                <w:sz w:val="21"/>
                <w:szCs w:val="21"/>
                <w:highlight w:val="none"/>
              </w:rPr>
            </w:pPr>
          </w:p>
        </w:tc>
        <w:tc>
          <w:tcPr>
            <w:tcW w:w="665" w:type="pct"/>
          </w:tcPr>
          <w:p w14:paraId="2221091E">
            <w:pPr>
              <w:pStyle w:val="9"/>
              <w:spacing w:line="360" w:lineRule="auto"/>
              <w:rPr>
                <w:rFonts w:ascii="宋体" w:hAnsi="宋体" w:eastAsia="宋体" w:cs="Times New Roman"/>
                <w:color w:val="auto"/>
                <w:sz w:val="21"/>
                <w:szCs w:val="21"/>
                <w:highlight w:val="none"/>
              </w:rPr>
            </w:pPr>
          </w:p>
        </w:tc>
        <w:tc>
          <w:tcPr>
            <w:tcW w:w="884" w:type="pct"/>
          </w:tcPr>
          <w:p w14:paraId="3FDA271B">
            <w:pPr>
              <w:pStyle w:val="9"/>
              <w:spacing w:line="360" w:lineRule="auto"/>
              <w:rPr>
                <w:rFonts w:ascii="宋体" w:hAnsi="宋体" w:eastAsia="宋体" w:cs="Times New Roman"/>
                <w:color w:val="auto"/>
                <w:sz w:val="21"/>
                <w:szCs w:val="21"/>
                <w:highlight w:val="none"/>
              </w:rPr>
            </w:pPr>
          </w:p>
        </w:tc>
        <w:tc>
          <w:tcPr>
            <w:tcW w:w="858" w:type="pct"/>
          </w:tcPr>
          <w:p w14:paraId="5EE86661">
            <w:pPr>
              <w:pStyle w:val="9"/>
              <w:spacing w:line="360" w:lineRule="auto"/>
              <w:rPr>
                <w:rFonts w:ascii="宋体" w:hAnsi="宋体" w:eastAsia="宋体" w:cs="Times New Roman"/>
                <w:color w:val="auto"/>
                <w:sz w:val="21"/>
                <w:szCs w:val="21"/>
                <w:highlight w:val="none"/>
              </w:rPr>
            </w:pPr>
          </w:p>
        </w:tc>
        <w:tc>
          <w:tcPr>
            <w:tcW w:w="760" w:type="pct"/>
          </w:tcPr>
          <w:p w14:paraId="2A6A54E6">
            <w:pPr>
              <w:pStyle w:val="9"/>
              <w:spacing w:line="360" w:lineRule="auto"/>
              <w:rPr>
                <w:rFonts w:ascii="宋体" w:hAnsi="宋体" w:eastAsia="宋体" w:cs="Times New Roman"/>
                <w:color w:val="auto"/>
                <w:sz w:val="21"/>
                <w:szCs w:val="21"/>
                <w:highlight w:val="none"/>
              </w:rPr>
            </w:pPr>
          </w:p>
        </w:tc>
      </w:tr>
    </w:tbl>
    <w:p w14:paraId="145B5E2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44D55835">
      <w:pPr>
        <w:autoSpaceDE w:val="0"/>
        <w:autoSpaceDN w:val="0"/>
        <w:adjustRightInd w:val="0"/>
        <w:spacing w:line="480" w:lineRule="auto"/>
        <w:rPr>
          <w:rFonts w:cs="宋体" w:asciiTheme="minorEastAsia" w:hAnsiTheme="minorEastAsia"/>
          <w:color w:val="auto"/>
          <w:szCs w:val="21"/>
          <w:highlight w:val="none"/>
          <w:lang w:val="zh-CN"/>
        </w:rPr>
      </w:pPr>
    </w:p>
    <w:p w14:paraId="5D6213BE">
      <w:pPr>
        <w:snapToGrid w:val="0"/>
        <w:spacing w:line="500" w:lineRule="exact"/>
        <w:rPr>
          <w:rFonts w:cs="宋体" w:asciiTheme="minorEastAsia" w:hAnsiTheme="minorEastAsia"/>
          <w:color w:val="auto"/>
          <w:szCs w:val="21"/>
          <w:highlight w:val="none"/>
          <w:lang w:val="zh-CN"/>
        </w:rPr>
      </w:pPr>
    </w:p>
    <w:p w14:paraId="3BDBAF73">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182CC765">
      <w:pPr>
        <w:spacing w:line="360" w:lineRule="auto"/>
        <w:jc w:val="center"/>
        <w:rPr>
          <w:rFonts w:cs="宋体" w:asciiTheme="minorEastAsia" w:hAnsiTheme="minorEastAsia"/>
          <w:color w:val="auto"/>
          <w:szCs w:val="21"/>
          <w:highlight w:val="none"/>
          <w:lang w:val="zh-CN"/>
        </w:rPr>
      </w:pPr>
    </w:p>
    <w:p w14:paraId="22CF8B43">
      <w:pPr>
        <w:spacing w:line="360" w:lineRule="auto"/>
        <w:jc w:val="center"/>
        <w:rPr>
          <w:rFonts w:cs="宋体" w:asciiTheme="minorEastAsia" w:hAnsiTheme="minorEastAsia"/>
          <w:color w:val="auto"/>
          <w:szCs w:val="21"/>
          <w:highlight w:val="none"/>
          <w:lang w:val="zh-CN"/>
        </w:rPr>
      </w:pPr>
    </w:p>
    <w:p w14:paraId="688CFAEC">
      <w:pPr>
        <w:spacing w:line="360" w:lineRule="auto"/>
        <w:jc w:val="center"/>
        <w:rPr>
          <w:rFonts w:cs="宋体" w:asciiTheme="minorEastAsia" w:hAnsiTheme="minorEastAsia"/>
          <w:color w:val="auto"/>
          <w:szCs w:val="21"/>
          <w:highlight w:val="none"/>
          <w:lang w:val="zh-CN"/>
        </w:rPr>
      </w:pPr>
    </w:p>
    <w:p w14:paraId="70D35245">
      <w:pPr>
        <w:spacing w:line="360" w:lineRule="auto"/>
        <w:jc w:val="center"/>
        <w:rPr>
          <w:rFonts w:cs="宋体" w:asciiTheme="minorEastAsia" w:hAnsiTheme="minorEastAsia"/>
          <w:color w:val="auto"/>
          <w:szCs w:val="21"/>
          <w:highlight w:val="none"/>
          <w:lang w:val="zh-CN"/>
        </w:rPr>
      </w:pPr>
    </w:p>
    <w:p w14:paraId="4BEF48B0">
      <w:pPr>
        <w:spacing w:line="360" w:lineRule="auto"/>
        <w:jc w:val="center"/>
        <w:rPr>
          <w:rFonts w:cs="宋体" w:asciiTheme="minorEastAsia" w:hAnsiTheme="minorEastAsia"/>
          <w:color w:val="auto"/>
          <w:szCs w:val="21"/>
          <w:highlight w:val="none"/>
          <w:lang w:val="zh-CN"/>
        </w:rPr>
      </w:pPr>
    </w:p>
    <w:p w14:paraId="46A08B18">
      <w:pPr>
        <w:spacing w:line="360" w:lineRule="auto"/>
        <w:jc w:val="center"/>
        <w:rPr>
          <w:rFonts w:cs="宋体" w:asciiTheme="minorEastAsia" w:hAnsiTheme="minorEastAsia"/>
          <w:color w:val="auto"/>
          <w:szCs w:val="21"/>
          <w:highlight w:val="none"/>
          <w:lang w:val="zh-CN"/>
        </w:rPr>
      </w:pPr>
    </w:p>
    <w:p w14:paraId="214F2AF5">
      <w:pPr>
        <w:spacing w:line="360" w:lineRule="auto"/>
        <w:jc w:val="center"/>
        <w:rPr>
          <w:rFonts w:cs="宋体" w:asciiTheme="minorEastAsia" w:hAnsiTheme="minorEastAsia"/>
          <w:color w:val="auto"/>
          <w:szCs w:val="21"/>
          <w:highlight w:val="none"/>
          <w:lang w:val="zh-CN"/>
        </w:rPr>
      </w:pPr>
    </w:p>
    <w:p w14:paraId="6931DA1C">
      <w:pPr>
        <w:spacing w:line="360" w:lineRule="auto"/>
        <w:jc w:val="center"/>
        <w:rPr>
          <w:rFonts w:cs="宋体" w:asciiTheme="minorEastAsia" w:hAnsiTheme="minorEastAsia"/>
          <w:color w:val="auto"/>
          <w:szCs w:val="21"/>
          <w:highlight w:val="none"/>
          <w:lang w:val="zh-CN"/>
        </w:rPr>
      </w:pPr>
    </w:p>
    <w:p w14:paraId="789E79CC">
      <w:pPr>
        <w:spacing w:line="360" w:lineRule="auto"/>
        <w:jc w:val="center"/>
        <w:rPr>
          <w:rFonts w:cs="宋体" w:asciiTheme="minorEastAsia" w:hAnsiTheme="minorEastAsia"/>
          <w:color w:val="auto"/>
          <w:szCs w:val="21"/>
          <w:highlight w:val="none"/>
          <w:lang w:val="zh-CN"/>
        </w:rPr>
      </w:pPr>
    </w:p>
    <w:p w14:paraId="69CEE710">
      <w:pPr>
        <w:spacing w:line="360" w:lineRule="auto"/>
        <w:jc w:val="center"/>
        <w:rPr>
          <w:rFonts w:cs="宋体" w:asciiTheme="minorEastAsia" w:hAnsiTheme="minorEastAsia"/>
          <w:color w:val="auto"/>
          <w:szCs w:val="21"/>
          <w:highlight w:val="none"/>
          <w:lang w:val="zh-CN"/>
        </w:rPr>
      </w:pPr>
    </w:p>
    <w:p w14:paraId="4E4300A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4.9关于符合本国产品标准的声明函</w:t>
      </w:r>
    </w:p>
    <w:p w14:paraId="61EE5B7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6D5493A">
      <w:pPr>
        <w:keepNext w:val="0"/>
        <w:keepLines w:val="0"/>
        <w:widowControl/>
        <w:suppressLineNumbers w:val="0"/>
        <w:ind w:firstLine="600" w:firstLineChars="30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本公司（单位）郑重声明，根据《国务院办公厅关于在政府采购中实施本国产品标准及相关 </w:t>
      </w:r>
    </w:p>
    <w:p w14:paraId="5B1F102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政策的通知》（国办发〔2025〕34 号）的规定，本公司（单位）提供的以下产品属于本国产品。 </w:t>
      </w:r>
    </w:p>
    <w:p w14:paraId="3A17A6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具体情况如下： </w:t>
      </w:r>
    </w:p>
    <w:p w14:paraId="60A17A0E">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1，生产厂为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2，厂址为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 xml:space="preserve">的中国境内生 </w:t>
      </w:r>
    </w:p>
    <w:p w14:paraId="6F2EC331">
      <w:pPr>
        <w:keepNext w:val="0"/>
        <w:keepLines w:val="0"/>
        <w:widowControl/>
        <w:suppressLineNumbers w:val="0"/>
        <w:jc w:val="left"/>
        <w:rPr>
          <w:color w:val="auto"/>
          <w:highlight w:val="none"/>
          <w:u w:val="single"/>
        </w:rPr>
      </w:pPr>
      <w:r>
        <w:rPr>
          <w:rFonts w:hint="eastAsia" w:ascii="宋体" w:hAnsi="宋体" w:eastAsia="宋体" w:cs="宋体"/>
          <w:color w:val="auto"/>
          <w:kern w:val="0"/>
          <w:sz w:val="20"/>
          <w:szCs w:val="20"/>
          <w:highlight w:val="none"/>
          <w:lang w:val="en-US" w:eastAsia="zh-CN" w:bidi="ar"/>
        </w:rPr>
        <w:t>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的（关键组件）4 在中国境内生产。</w:t>
      </w:r>
      <w:r>
        <w:rPr>
          <w:rFonts w:hint="eastAsia" w:ascii="宋体" w:hAnsi="宋体" w:eastAsia="宋体" w:cs="宋体"/>
          <w:color w:val="auto"/>
          <w:kern w:val="0"/>
          <w:sz w:val="20"/>
          <w:szCs w:val="20"/>
          <w:highlight w:val="none"/>
          <w:u w:val="single"/>
          <w:lang w:val="en-US" w:eastAsia="zh-CN" w:bidi="ar"/>
        </w:rPr>
        <w:t xml:space="preserve">（产品名 </w:t>
      </w:r>
    </w:p>
    <w:p w14:paraId="5374E6CB">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u w:val="single"/>
          <w:lang w:val="en-US" w:eastAsia="zh-CN" w:bidi="ar"/>
        </w:rPr>
        <w:t>称 1）</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5 在中国境内完成。 </w:t>
      </w:r>
    </w:p>
    <w:p w14:paraId="0B9DEE2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 xml:space="preserve">的中国境内生产的 </w:t>
      </w:r>
    </w:p>
    <w:p w14:paraId="5BEA0D05">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（关键组件）</w:t>
      </w:r>
      <w:r>
        <w:rPr>
          <w:rFonts w:hint="eastAsia" w:ascii="宋体" w:hAnsi="宋体" w:eastAsia="宋体" w:cs="宋体"/>
          <w:color w:val="auto"/>
          <w:kern w:val="0"/>
          <w:sz w:val="20"/>
          <w:szCs w:val="20"/>
          <w:highlight w:val="none"/>
          <w:lang w:val="en-US" w:eastAsia="zh-CN" w:bidi="ar"/>
        </w:rPr>
        <w:t>在中国境内生产。</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 xml:space="preserve">的 </w:t>
      </w:r>
    </w:p>
    <w:p w14:paraId="6F8B304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在中国境内完成。 </w:t>
      </w:r>
    </w:p>
    <w:p w14:paraId="42ED4A8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DCCB613">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5E87D739">
      <w:pPr>
        <w:keepNext w:val="0"/>
        <w:keepLines w:val="0"/>
        <w:widowControl/>
        <w:suppressLineNumbers w:val="0"/>
        <w:jc w:val="right"/>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4E0EAEEB">
      <w:pPr>
        <w:keepNext w:val="0"/>
        <w:keepLines w:val="0"/>
        <w:widowControl/>
        <w:suppressLineNumbers w:val="0"/>
        <w:jc w:val="right"/>
        <w:rPr>
          <w:color w:val="auto"/>
          <w:highlight w:val="none"/>
        </w:rPr>
      </w:pPr>
      <w:r>
        <w:rPr>
          <w:rFonts w:hint="eastAsia" w:ascii="宋体" w:hAnsi="宋体" w:eastAsia="宋体" w:cs="宋体"/>
          <w:color w:val="auto"/>
          <w:kern w:val="0"/>
          <w:sz w:val="20"/>
          <w:szCs w:val="20"/>
          <w:highlight w:val="none"/>
          <w:lang w:val="en-US" w:eastAsia="zh-CN" w:bidi="ar"/>
        </w:rPr>
        <w:t xml:space="preserve">日期：   年   月   日   </w:t>
      </w:r>
    </w:p>
    <w:p w14:paraId="204C12AA">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D2169F2">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1.产品如有型号，请在“产品名称”栏一并填写。 </w:t>
      </w:r>
    </w:p>
    <w:p w14:paraId="6BE4AFE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2.生产厂名与厂址应与生产厂营业执照载明的相关信息保持一致。 </w:t>
      </w:r>
    </w:p>
    <w:p w14:paraId="14D6028A">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3.该产品的中国境内生产的组件成本占比相关要求实施前，“规定比例”栏可不填，下同。 </w:t>
      </w:r>
    </w:p>
    <w:p w14:paraId="7B20C4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4.该产品的关键组件要求实施前，“关键组件”栏可不填，下同。 </w:t>
      </w:r>
    </w:p>
    <w:p w14:paraId="25E44D93">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5.该产品的关键工序要求实施前，“关键工序”栏可不填，下同。</w:t>
      </w:r>
      <w:r>
        <w:rPr>
          <w:rFonts w:ascii="Calibri" w:hAnsi="Calibri" w:eastAsia="宋体" w:cs="Calibri"/>
          <w:color w:val="auto"/>
          <w:kern w:val="0"/>
          <w:sz w:val="18"/>
          <w:szCs w:val="18"/>
          <w:highlight w:val="none"/>
          <w:lang w:val="en-US" w:eastAsia="zh-CN" w:bidi="ar"/>
        </w:rPr>
        <w:t xml:space="preserve"> </w:t>
      </w:r>
    </w:p>
    <w:p w14:paraId="76398791">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D97FE85">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A3F2B82">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162CF77F">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2DC95C4F">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36FD8C0">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6C4210F2">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B242E4A">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2F0A348D">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782D3D26">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A84846E">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42FBCC3">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601F9903">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5A6E5CB7">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1C79655E">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523ECE9">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42FC8CD7">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2E069C5">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7B4F6618">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13BB2FF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72E4A11">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4.10 关于产品成本的声明函</w:t>
      </w:r>
    </w:p>
    <w:p w14:paraId="3F32D296">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1FA77A75">
      <w:pPr>
        <w:keepNext w:val="0"/>
        <w:keepLines w:val="0"/>
        <w:widowControl/>
        <w:suppressLineNumbers w:val="0"/>
        <w:ind w:firstLine="600" w:firstLineChars="30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本公司（单位）郑重声明，根据《国务院办公厅关于在政府采购中实施本国产品标准及相关 </w:t>
      </w:r>
    </w:p>
    <w:p w14:paraId="019095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政策的通知》（国办发〔2025〕34 号）的规定，本公司参加</w:t>
      </w:r>
      <w:r>
        <w:rPr>
          <w:rFonts w:hint="eastAsia" w:ascii="宋体" w:hAnsi="宋体" w:eastAsia="宋体" w:cs="宋体"/>
          <w:color w:val="auto"/>
          <w:kern w:val="0"/>
          <w:sz w:val="20"/>
          <w:szCs w:val="20"/>
          <w:highlight w:val="none"/>
          <w:u w:val="single"/>
          <w:lang w:val="en-US" w:eastAsia="zh-CN" w:bidi="ar"/>
        </w:rPr>
        <w:t>（单位名称）</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（项目名称）</w:t>
      </w:r>
      <w:r>
        <w:rPr>
          <w:rFonts w:hint="eastAsia" w:ascii="宋体" w:hAnsi="宋体" w:eastAsia="宋体" w:cs="宋体"/>
          <w:color w:val="auto"/>
          <w:kern w:val="0"/>
          <w:sz w:val="20"/>
          <w:szCs w:val="20"/>
          <w:highlight w:val="none"/>
          <w:lang w:val="en-US" w:eastAsia="zh-CN" w:bidi="ar"/>
        </w:rPr>
        <w:t xml:space="preserve">采购活 </w:t>
      </w:r>
    </w:p>
    <w:p w14:paraId="04C8F2A0">
      <w:pPr>
        <w:keepNext w:val="0"/>
        <w:keepLines w:val="0"/>
        <w:widowControl/>
        <w:suppressLineNumbers w:val="0"/>
        <w:jc w:val="left"/>
        <w:rPr>
          <w:rFonts w:hint="eastAsia" w:ascii="宋体" w:hAnsi="宋体" w:eastAsia="宋体" w:cs="宋体"/>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动，为本项目</w:t>
      </w:r>
      <w:r>
        <w:rPr>
          <w:rFonts w:hint="eastAsia" w:ascii="宋体" w:hAnsi="宋体" w:eastAsia="宋体" w:cs="宋体"/>
          <w:color w:val="auto"/>
          <w:kern w:val="0"/>
          <w:sz w:val="20"/>
          <w:szCs w:val="20"/>
          <w:highlight w:val="none"/>
          <w:u w:val="single"/>
          <w:lang w:val="en-US" w:eastAsia="zh-CN" w:bidi="ar"/>
        </w:rPr>
        <w:t>（采购包或标段）</w:t>
      </w:r>
      <w:r>
        <w:rPr>
          <w:rFonts w:hint="eastAsia" w:ascii="宋体" w:hAnsi="宋体" w:eastAsia="宋体" w:cs="宋体"/>
          <w:color w:val="auto"/>
          <w:kern w:val="0"/>
          <w:sz w:val="20"/>
          <w:szCs w:val="20"/>
          <w:highlight w:val="none"/>
          <w:lang w:val="en-US" w:eastAsia="zh-CN" w:bidi="ar"/>
        </w:rPr>
        <w:t>提供的全部产品（采购清单中的货物）总报价为（大写）：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u w:val="none"/>
          <w:lang w:val="en-US" w:eastAsia="zh-CN" w:bidi="ar"/>
        </w:rPr>
        <w:t>万</w:t>
      </w:r>
    </w:p>
    <w:p w14:paraId="1106F40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元。其中：符合本国产品标准的产品成本之和为（大写）：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万元，全部产品成本之和为（大</w:t>
      </w:r>
    </w:p>
    <w:p w14:paraId="2E4169D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 xml:space="preserve">万元。 </w:t>
      </w:r>
    </w:p>
    <w:p w14:paraId="5BC7571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符合本国产品标准的产品成本之和占全部产品成本之和的比例为 %。 </w:t>
      </w:r>
    </w:p>
    <w:p w14:paraId="6453CD16">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A0582A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6AA91BD7">
      <w:pPr>
        <w:keepNext w:val="0"/>
        <w:keepLines w:val="0"/>
        <w:widowControl/>
        <w:suppressLineNumbers w:val="0"/>
        <w:jc w:val="right"/>
        <w:rPr>
          <w:rFonts w:hint="eastAsia" w:ascii="宋体" w:hAnsi="宋体" w:eastAsia="宋体" w:cs="宋体"/>
          <w:color w:val="auto"/>
          <w:kern w:val="0"/>
          <w:sz w:val="20"/>
          <w:szCs w:val="20"/>
          <w:highlight w:val="none"/>
          <w:lang w:val="en-US" w:eastAsia="zh-CN" w:bidi="ar"/>
        </w:rPr>
      </w:pPr>
    </w:p>
    <w:p w14:paraId="544CF2F8">
      <w:pPr>
        <w:keepNext w:val="0"/>
        <w:keepLines w:val="0"/>
        <w:widowControl/>
        <w:suppressLineNumbers w:val="0"/>
        <w:jc w:val="right"/>
        <w:rPr>
          <w:rFonts w:hint="eastAsia" w:ascii="宋体" w:hAnsi="宋体" w:eastAsia="宋体" w:cs="宋体"/>
          <w:color w:val="auto"/>
          <w:kern w:val="0"/>
          <w:sz w:val="20"/>
          <w:szCs w:val="20"/>
          <w:highlight w:val="none"/>
          <w:lang w:val="en-US" w:eastAsia="zh-CN" w:bidi="ar"/>
        </w:rPr>
      </w:pPr>
    </w:p>
    <w:p w14:paraId="675858A2">
      <w:pPr>
        <w:keepNext w:val="0"/>
        <w:keepLines w:val="0"/>
        <w:widowControl/>
        <w:suppressLineNumbers w:val="0"/>
        <w:jc w:val="right"/>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1EB9B61A">
      <w:pPr>
        <w:keepNext w:val="0"/>
        <w:keepLines w:val="0"/>
        <w:widowControl/>
        <w:suppressLineNumbers w:val="0"/>
        <w:jc w:val="right"/>
        <w:rPr>
          <w:color w:val="auto"/>
          <w:highlight w:val="none"/>
        </w:rPr>
      </w:pPr>
      <w:r>
        <w:rPr>
          <w:rFonts w:hint="eastAsia" w:ascii="宋体" w:hAnsi="宋体" w:eastAsia="宋体" w:cs="宋体"/>
          <w:color w:val="auto"/>
          <w:kern w:val="0"/>
          <w:sz w:val="20"/>
          <w:szCs w:val="20"/>
          <w:highlight w:val="none"/>
          <w:lang w:val="en-US" w:eastAsia="zh-CN" w:bidi="ar"/>
        </w:rPr>
        <w:t xml:space="preserve">     日期：   年   月   日 </w:t>
      </w:r>
    </w:p>
    <w:p w14:paraId="0666702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6CB78B12">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符合本国产品标准的产品成本之和占全部产品成本之和的比例= 符合本国产品标准的产品成本之 </w:t>
      </w:r>
    </w:p>
    <w:p w14:paraId="5FE612E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和÷全部产品成本之和×100</w:t>
      </w:r>
    </w:p>
    <w:p w14:paraId="31352109">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4742631F">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1CD53723">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5EA32BDB">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40730975">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4A8D98EB">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0C8AC922">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70F1CE7E">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3B236E22">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03AF3EC9">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36288B6F">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19EFD0FF">
      <w:pPr>
        <w:keepNext w:val="0"/>
        <w:keepLines w:val="0"/>
        <w:widowControl/>
        <w:numPr>
          <w:ilvl w:val="0"/>
          <w:numId w:val="0"/>
        </w:numPr>
        <w:suppressLineNumbers w:val="0"/>
        <w:jc w:val="center"/>
        <w:rPr>
          <w:rFonts w:hint="eastAsia" w:ascii="宋体" w:hAnsi="宋体" w:eastAsia="宋体" w:cs="宋体"/>
          <w:b/>
          <w:bCs/>
          <w:color w:val="auto"/>
          <w:kern w:val="0"/>
          <w:sz w:val="28"/>
          <w:szCs w:val="28"/>
          <w:highlight w:val="none"/>
          <w:lang w:val="en-US" w:eastAsia="zh-CN" w:bidi="ar"/>
        </w:rPr>
      </w:pPr>
    </w:p>
    <w:p w14:paraId="60B142CB">
      <w:pPr>
        <w:keepNext w:val="0"/>
        <w:keepLines w:val="0"/>
        <w:widowControl/>
        <w:numPr>
          <w:ilvl w:val="0"/>
          <w:numId w:val="0"/>
        </w:numPr>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五、主要标的信息（备用）</w:t>
      </w:r>
    </w:p>
    <w:p w14:paraId="09C6C0A8">
      <w:pPr>
        <w:keepNext w:val="0"/>
        <w:keepLines w:val="0"/>
        <w:widowControl/>
        <w:numPr>
          <w:ilvl w:val="0"/>
          <w:numId w:val="0"/>
        </w:numPr>
        <w:suppressLineNumbers w:val="0"/>
        <w:jc w:val="both"/>
        <w:rPr>
          <w:rFonts w:hint="eastAsia" w:ascii="宋体" w:hAnsi="宋体" w:eastAsia="宋体" w:cs="宋体"/>
          <w:b/>
          <w:bCs/>
          <w:color w:val="auto"/>
          <w:kern w:val="0"/>
          <w:sz w:val="28"/>
          <w:szCs w:val="28"/>
          <w:highlight w:val="none"/>
          <w:lang w:val="en-US" w:eastAsia="zh-CN" w:bidi="ar"/>
        </w:rPr>
      </w:pPr>
    </w:p>
    <w:tbl>
      <w:tblPr>
        <w:tblStyle w:val="15"/>
        <w:tblW w:w="43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725"/>
        <w:gridCol w:w="1440"/>
        <w:gridCol w:w="1412"/>
        <w:gridCol w:w="1551"/>
        <w:gridCol w:w="1256"/>
      </w:tblGrid>
      <w:tr w14:paraId="6DD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330" w:type="pct"/>
            <w:shd w:val="clear" w:color="auto" w:fill="F1F1F1" w:themeFill="background1" w:themeFillShade="F2"/>
            <w:vAlign w:val="center"/>
          </w:tcPr>
          <w:p w14:paraId="343613B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90" w:type="pct"/>
            <w:shd w:val="clear" w:color="auto" w:fill="F1F1F1" w:themeFill="background1" w:themeFillShade="F2"/>
            <w:vAlign w:val="center"/>
          </w:tcPr>
          <w:p w14:paraId="6B1DCA6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910" w:type="pct"/>
            <w:shd w:val="clear" w:color="auto" w:fill="F1F1F1" w:themeFill="background1" w:themeFillShade="F2"/>
            <w:vAlign w:val="center"/>
          </w:tcPr>
          <w:p w14:paraId="744C7FC8">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品牌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tc>
        <w:tc>
          <w:tcPr>
            <w:tcW w:w="892" w:type="pct"/>
            <w:shd w:val="clear" w:color="auto" w:fill="F1F1F1" w:themeFill="background1" w:themeFillShade="F2"/>
            <w:vAlign w:val="center"/>
          </w:tcPr>
          <w:p w14:paraId="4349B16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rPr>
              <w:t>型号</w:t>
            </w:r>
          </w:p>
        </w:tc>
        <w:tc>
          <w:tcPr>
            <w:tcW w:w="980" w:type="pct"/>
            <w:shd w:val="clear" w:color="auto" w:fill="F1F1F1" w:themeFill="background1" w:themeFillShade="F2"/>
            <w:vAlign w:val="center"/>
          </w:tcPr>
          <w:p w14:paraId="638AB856">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数量</w:t>
            </w:r>
          </w:p>
        </w:tc>
        <w:tc>
          <w:tcPr>
            <w:tcW w:w="794" w:type="pct"/>
            <w:shd w:val="clear" w:color="auto" w:fill="F1F1F1" w:themeFill="background1" w:themeFillShade="F2"/>
            <w:vAlign w:val="center"/>
          </w:tcPr>
          <w:p w14:paraId="552B4DC5">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单价</w:t>
            </w:r>
          </w:p>
        </w:tc>
      </w:tr>
      <w:tr w14:paraId="75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6DD8A726">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090" w:type="pct"/>
            <w:vAlign w:val="center"/>
          </w:tcPr>
          <w:p w14:paraId="2983789D">
            <w:pPr>
              <w:pStyle w:val="9"/>
              <w:spacing w:line="360" w:lineRule="auto"/>
              <w:rPr>
                <w:rFonts w:ascii="宋体" w:hAnsi="宋体" w:eastAsia="宋体" w:cs="Times New Roman"/>
                <w:color w:val="auto"/>
                <w:sz w:val="21"/>
                <w:szCs w:val="21"/>
                <w:highlight w:val="none"/>
              </w:rPr>
            </w:pPr>
          </w:p>
        </w:tc>
        <w:tc>
          <w:tcPr>
            <w:tcW w:w="910" w:type="pct"/>
            <w:vAlign w:val="center"/>
          </w:tcPr>
          <w:p w14:paraId="0EDED2E4">
            <w:pPr>
              <w:pStyle w:val="9"/>
              <w:spacing w:line="360" w:lineRule="auto"/>
              <w:rPr>
                <w:rFonts w:ascii="宋体" w:hAnsi="宋体" w:eastAsia="宋体" w:cs="Times New Roman"/>
                <w:color w:val="auto"/>
                <w:sz w:val="21"/>
                <w:szCs w:val="21"/>
                <w:highlight w:val="none"/>
              </w:rPr>
            </w:pPr>
          </w:p>
        </w:tc>
        <w:tc>
          <w:tcPr>
            <w:tcW w:w="892" w:type="pct"/>
          </w:tcPr>
          <w:p w14:paraId="208445EA">
            <w:pPr>
              <w:pStyle w:val="9"/>
              <w:spacing w:line="360" w:lineRule="auto"/>
              <w:rPr>
                <w:rFonts w:ascii="宋体" w:hAnsi="宋体" w:eastAsia="宋体" w:cs="Times New Roman"/>
                <w:color w:val="auto"/>
                <w:sz w:val="21"/>
                <w:szCs w:val="21"/>
                <w:highlight w:val="none"/>
              </w:rPr>
            </w:pPr>
          </w:p>
        </w:tc>
        <w:tc>
          <w:tcPr>
            <w:tcW w:w="980" w:type="pct"/>
          </w:tcPr>
          <w:p w14:paraId="04DC0089">
            <w:pPr>
              <w:pStyle w:val="9"/>
              <w:spacing w:line="360" w:lineRule="auto"/>
              <w:rPr>
                <w:rFonts w:ascii="宋体" w:hAnsi="宋体" w:eastAsia="宋体" w:cs="Times New Roman"/>
                <w:color w:val="auto"/>
                <w:sz w:val="21"/>
                <w:szCs w:val="21"/>
                <w:highlight w:val="none"/>
              </w:rPr>
            </w:pPr>
          </w:p>
        </w:tc>
        <w:tc>
          <w:tcPr>
            <w:tcW w:w="794" w:type="pct"/>
          </w:tcPr>
          <w:p w14:paraId="530CC678">
            <w:pPr>
              <w:pStyle w:val="9"/>
              <w:spacing w:line="360" w:lineRule="auto"/>
              <w:rPr>
                <w:rFonts w:ascii="宋体" w:hAnsi="宋体" w:eastAsia="宋体" w:cs="Times New Roman"/>
                <w:color w:val="auto"/>
                <w:sz w:val="21"/>
                <w:szCs w:val="21"/>
                <w:highlight w:val="none"/>
              </w:rPr>
            </w:pPr>
          </w:p>
        </w:tc>
      </w:tr>
      <w:tr w14:paraId="78B5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351C8EB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1090" w:type="pct"/>
            <w:vAlign w:val="center"/>
          </w:tcPr>
          <w:p w14:paraId="0BFFA195">
            <w:pPr>
              <w:pStyle w:val="9"/>
              <w:spacing w:line="360" w:lineRule="auto"/>
              <w:rPr>
                <w:rFonts w:ascii="宋体" w:hAnsi="宋体" w:eastAsia="宋体" w:cs="Times New Roman"/>
                <w:color w:val="auto"/>
                <w:sz w:val="21"/>
                <w:szCs w:val="21"/>
                <w:highlight w:val="none"/>
              </w:rPr>
            </w:pPr>
          </w:p>
        </w:tc>
        <w:tc>
          <w:tcPr>
            <w:tcW w:w="910" w:type="pct"/>
            <w:vAlign w:val="center"/>
          </w:tcPr>
          <w:p w14:paraId="1D15A937">
            <w:pPr>
              <w:pStyle w:val="9"/>
              <w:spacing w:line="360" w:lineRule="auto"/>
              <w:rPr>
                <w:rFonts w:ascii="宋体" w:hAnsi="宋体" w:eastAsia="宋体" w:cs="Times New Roman"/>
                <w:color w:val="auto"/>
                <w:sz w:val="21"/>
                <w:szCs w:val="21"/>
                <w:highlight w:val="none"/>
              </w:rPr>
            </w:pPr>
          </w:p>
        </w:tc>
        <w:tc>
          <w:tcPr>
            <w:tcW w:w="892" w:type="pct"/>
          </w:tcPr>
          <w:p w14:paraId="14A832FD">
            <w:pPr>
              <w:pStyle w:val="9"/>
              <w:spacing w:line="360" w:lineRule="auto"/>
              <w:rPr>
                <w:rFonts w:ascii="宋体" w:hAnsi="宋体" w:eastAsia="宋体" w:cs="Times New Roman"/>
                <w:color w:val="auto"/>
                <w:sz w:val="21"/>
                <w:szCs w:val="21"/>
                <w:highlight w:val="none"/>
              </w:rPr>
            </w:pPr>
          </w:p>
        </w:tc>
        <w:tc>
          <w:tcPr>
            <w:tcW w:w="980" w:type="pct"/>
          </w:tcPr>
          <w:p w14:paraId="230CD644">
            <w:pPr>
              <w:pStyle w:val="9"/>
              <w:spacing w:line="360" w:lineRule="auto"/>
              <w:rPr>
                <w:rFonts w:ascii="宋体" w:hAnsi="宋体" w:eastAsia="宋体" w:cs="Times New Roman"/>
                <w:color w:val="auto"/>
                <w:sz w:val="21"/>
                <w:szCs w:val="21"/>
                <w:highlight w:val="none"/>
              </w:rPr>
            </w:pPr>
          </w:p>
        </w:tc>
        <w:tc>
          <w:tcPr>
            <w:tcW w:w="794" w:type="pct"/>
          </w:tcPr>
          <w:p w14:paraId="61293F80">
            <w:pPr>
              <w:pStyle w:val="9"/>
              <w:spacing w:line="360" w:lineRule="auto"/>
              <w:rPr>
                <w:rFonts w:ascii="宋体" w:hAnsi="宋体" w:eastAsia="宋体" w:cs="Times New Roman"/>
                <w:color w:val="auto"/>
                <w:sz w:val="21"/>
                <w:szCs w:val="21"/>
                <w:highlight w:val="none"/>
              </w:rPr>
            </w:pPr>
          </w:p>
        </w:tc>
      </w:tr>
      <w:tr w14:paraId="1555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7132A63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2C976966">
            <w:pPr>
              <w:pStyle w:val="9"/>
              <w:spacing w:line="360" w:lineRule="auto"/>
              <w:rPr>
                <w:rFonts w:ascii="宋体" w:hAnsi="宋体" w:eastAsia="宋体" w:cs="Times New Roman"/>
                <w:color w:val="auto"/>
                <w:sz w:val="21"/>
                <w:szCs w:val="21"/>
                <w:highlight w:val="none"/>
              </w:rPr>
            </w:pPr>
          </w:p>
        </w:tc>
        <w:tc>
          <w:tcPr>
            <w:tcW w:w="910" w:type="pct"/>
            <w:vAlign w:val="center"/>
          </w:tcPr>
          <w:p w14:paraId="2137BCA3">
            <w:pPr>
              <w:pStyle w:val="9"/>
              <w:spacing w:line="360" w:lineRule="auto"/>
              <w:rPr>
                <w:rFonts w:ascii="宋体" w:hAnsi="宋体" w:eastAsia="宋体" w:cs="Times New Roman"/>
                <w:color w:val="auto"/>
                <w:sz w:val="21"/>
                <w:szCs w:val="21"/>
                <w:highlight w:val="none"/>
              </w:rPr>
            </w:pPr>
          </w:p>
        </w:tc>
        <w:tc>
          <w:tcPr>
            <w:tcW w:w="892" w:type="pct"/>
          </w:tcPr>
          <w:p w14:paraId="70C46430">
            <w:pPr>
              <w:pStyle w:val="9"/>
              <w:spacing w:line="360" w:lineRule="auto"/>
              <w:rPr>
                <w:rFonts w:ascii="宋体" w:hAnsi="宋体" w:eastAsia="宋体" w:cs="Times New Roman"/>
                <w:color w:val="auto"/>
                <w:sz w:val="21"/>
                <w:szCs w:val="21"/>
                <w:highlight w:val="none"/>
              </w:rPr>
            </w:pPr>
          </w:p>
        </w:tc>
        <w:tc>
          <w:tcPr>
            <w:tcW w:w="980" w:type="pct"/>
          </w:tcPr>
          <w:p w14:paraId="60DF9B4B">
            <w:pPr>
              <w:pStyle w:val="9"/>
              <w:spacing w:line="360" w:lineRule="auto"/>
              <w:rPr>
                <w:rFonts w:ascii="宋体" w:hAnsi="宋体" w:eastAsia="宋体" w:cs="Times New Roman"/>
                <w:color w:val="auto"/>
                <w:sz w:val="21"/>
                <w:szCs w:val="21"/>
                <w:highlight w:val="none"/>
              </w:rPr>
            </w:pPr>
          </w:p>
        </w:tc>
        <w:tc>
          <w:tcPr>
            <w:tcW w:w="794" w:type="pct"/>
          </w:tcPr>
          <w:p w14:paraId="4C2F2EB8">
            <w:pPr>
              <w:pStyle w:val="9"/>
              <w:spacing w:line="360" w:lineRule="auto"/>
              <w:rPr>
                <w:rFonts w:ascii="宋体" w:hAnsi="宋体" w:eastAsia="宋体" w:cs="Times New Roman"/>
                <w:color w:val="auto"/>
                <w:sz w:val="21"/>
                <w:szCs w:val="21"/>
                <w:highlight w:val="none"/>
              </w:rPr>
            </w:pPr>
          </w:p>
        </w:tc>
      </w:tr>
    </w:tbl>
    <w:p w14:paraId="656250CB">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EA419C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说明： </w:t>
      </w:r>
    </w:p>
    <w:p w14:paraId="72BE7AD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1.按照《财政部办公厅关于印发﹤政府采购公告和公示信息格式规范（2020年版）﹥》（财 </w:t>
      </w:r>
    </w:p>
    <w:p w14:paraId="6B919AF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办库〔2020〕50号）要求，中标公告须包含主要标的信息。如投标人未提供该表造成中标后无法 </w:t>
      </w:r>
    </w:p>
    <w:p w14:paraId="6F1796D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发布中标公告的，投标人承担相关责任。 </w:t>
      </w:r>
    </w:p>
    <w:p w14:paraId="6719084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2.此表不涉及评标委员会评审内容。 </w:t>
      </w:r>
    </w:p>
    <w:p w14:paraId="1E670D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499154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47A4DF4">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0443FEB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5E3EDE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2169F50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17EBC8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838DF6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A7F73C1">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投标人（并加盖公章）：</w:t>
      </w:r>
    </w:p>
    <w:p w14:paraId="1BC8FFD1">
      <w:pPr>
        <w:autoSpaceDE w:val="0"/>
        <w:autoSpaceDN w:val="0"/>
        <w:adjustRightInd w:val="0"/>
        <w:spacing w:line="360" w:lineRule="auto"/>
        <w:jc w:val="both"/>
        <w:outlineLvl w:val="1"/>
        <w:rPr>
          <w:rFonts w:hint="eastAsia" w:cs="黑体" w:asciiTheme="minorEastAsia" w:hAnsiTheme="minorEastAsia"/>
          <w:b/>
          <w:bCs/>
          <w:color w:val="auto"/>
          <w:sz w:val="28"/>
          <w:szCs w:val="28"/>
          <w:highlight w:val="none"/>
          <w:lang w:val="zh-CN"/>
        </w:rPr>
      </w:pPr>
    </w:p>
    <w:p w14:paraId="3BE55D3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56B8B58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646EFCA5">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30D5293E">
      <w:pPr>
        <w:autoSpaceDE w:val="0"/>
        <w:autoSpaceDN w:val="0"/>
        <w:adjustRightInd w:val="0"/>
        <w:spacing w:line="360" w:lineRule="auto"/>
        <w:jc w:val="center"/>
        <w:outlineLvl w:val="1"/>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en-US" w:eastAsia="zh-CN"/>
        </w:rPr>
        <w:t>六</w:t>
      </w:r>
      <w:r>
        <w:rPr>
          <w:rFonts w:hint="eastAsia" w:cs="黑体" w:asciiTheme="minorEastAsia" w:hAnsiTheme="minorEastAsia"/>
          <w:b/>
          <w:bCs/>
          <w:color w:val="auto"/>
          <w:sz w:val="28"/>
          <w:szCs w:val="28"/>
          <w:highlight w:val="none"/>
          <w:lang w:val="zh-CN"/>
        </w:rPr>
        <w:t>、</w:t>
      </w:r>
      <w:r>
        <w:rPr>
          <w:rFonts w:cs="黑体" w:asciiTheme="minorEastAsia" w:hAnsiTheme="minorEastAsia"/>
          <w:b/>
          <w:bCs/>
          <w:color w:val="auto"/>
          <w:sz w:val="28"/>
          <w:szCs w:val="28"/>
          <w:highlight w:val="none"/>
          <w:lang w:val="zh-CN"/>
        </w:rPr>
        <w:t>其他资料（若有）</w:t>
      </w:r>
    </w:p>
    <w:p w14:paraId="47225357">
      <w:pPr>
        <w:rPr>
          <w:color w:val="auto"/>
          <w:highlight w:val="none"/>
        </w:rPr>
      </w:pPr>
    </w:p>
    <w:p w14:paraId="61016B54">
      <w:pPr>
        <w:rPr>
          <w:color w:val="auto"/>
          <w:highlight w:val="none"/>
        </w:rPr>
      </w:pPr>
    </w:p>
    <w:p w14:paraId="374A8267">
      <w:pPr>
        <w:rPr>
          <w:color w:val="auto"/>
          <w:highlight w:val="none"/>
        </w:rPr>
      </w:pPr>
    </w:p>
    <w:p w14:paraId="3232FA6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0E1AFB56">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2425D32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1CFA8FD6">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16515FFF">
      <w:pPr>
        <w:snapToGrid w:val="0"/>
        <w:spacing w:line="360" w:lineRule="auto"/>
        <w:jc w:val="center"/>
        <w:rPr>
          <w:rFonts w:hAnsi="宋体" w:eastAsia="宋体"/>
          <w:b/>
          <w:snapToGrid w:val="0"/>
          <w:color w:val="auto"/>
          <w:kern w:val="0"/>
          <w:sz w:val="36"/>
          <w:szCs w:val="36"/>
          <w:highlight w:val="none"/>
        </w:rPr>
      </w:pPr>
    </w:p>
    <w:p w14:paraId="765FC229">
      <w:pPr>
        <w:snapToGrid w:val="0"/>
        <w:spacing w:line="360" w:lineRule="auto"/>
        <w:jc w:val="center"/>
        <w:rPr>
          <w:rFonts w:hAnsi="宋体" w:eastAsia="宋体"/>
          <w:b/>
          <w:snapToGrid w:val="0"/>
          <w:color w:val="auto"/>
          <w:kern w:val="0"/>
          <w:sz w:val="36"/>
          <w:szCs w:val="36"/>
          <w:highlight w:val="none"/>
        </w:rPr>
      </w:pPr>
    </w:p>
    <w:p w14:paraId="0E1B8553">
      <w:pPr>
        <w:rPr>
          <w:color w:val="auto"/>
          <w:highlight w:val="none"/>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2EB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20FCA8C">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Nn8s3+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i75hjMrDA38UY2BfYKRraM6g/MFBT04Cgsj&#10;uWlnElPv7kD+9MzCbSdsq24QYeiUqKm7lJk9SZ1wfASphq9QUxlxDJCAxgZNlI7EYIROkzlfJhNb&#10;kbHk+mqTv+NM0tP67cf3eZpcJool2aEPnxUYFo2SIw0+gYvTnQ9Eg0KXkFjLwkH3fRp+b/9yUODk&#10;UWl75uxIJXY/8QhjNc7SVFCfiRTCtFn0r8joAH9xNtBWldzSJ+Ks/2JJlriAi4GLUS2GsJISSx44&#10;m8zbMC3q0aFuO8JdhL8h6Q460YqNTT0Qx3ihPUls552Oi/j0nqL+/OP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zZ/LN/gEAAA8EAAAOAAAAAAAAAAEAIAAAAB8BAABkcnMvZTJvRG9jLnht&#10;bFBLBQYAAAAABgAGAFkBAACPBQAAAAA=&#10;">
              <v:fill on="f" focussize="0,0"/>
              <v:stroke on="f"/>
              <v:imagedata o:title=""/>
              <o:lock v:ext="edit" aspectratio="f"/>
              <v:textbox inset="0mm,0mm,0mm,0mm" style="mso-fit-shape-to-text:t;">
                <w:txbxContent>
                  <w:p w14:paraId="020FCA8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8E2D8"/>
    <w:multiLevelType w:val="singleLevel"/>
    <w:tmpl w:val="BCC8E2D8"/>
    <w:lvl w:ilvl="0" w:tentative="0">
      <w:start w:val="2"/>
      <w:numFmt w:val="chineseCounting"/>
      <w:suff w:val="nothing"/>
      <w:lvlText w:val="%1、"/>
      <w:lvlJc w:val="left"/>
      <w:rPr>
        <w:rFonts w:hint="eastAsia"/>
      </w:rPr>
    </w:lvl>
  </w:abstractNum>
  <w:abstractNum w:abstractNumId="1">
    <w:nsid w:val="D158DB43"/>
    <w:multiLevelType w:val="singleLevel"/>
    <w:tmpl w:val="D158DB43"/>
    <w:lvl w:ilvl="0" w:tentative="0">
      <w:start w:val="29"/>
      <w:numFmt w:val="decimal"/>
      <w:suff w:val="space"/>
      <w:lvlText w:val="%1."/>
      <w:lvlJc w:val="left"/>
    </w:lvl>
  </w:abstractNum>
  <w:abstractNum w:abstractNumId="2">
    <w:nsid w:val="00B353A3"/>
    <w:multiLevelType w:val="singleLevel"/>
    <w:tmpl w:val="00B353A3"/>
    <w:lvl w:ilvl="0" w:tentative="0">
      <w:start w:val="1"/>
      <w:numFmt w:val="decimal"/>
      <w:suff w:val="nothing"/>
      <w:lvlText w:val="%1、"/>
      <w:lvlJc w:val="left"/>
    </w:lvl>
  </w:abstractNum>
  <w:abstractNum w:abstractNumId="3">
    <w:nsid w:val="18333214"/>
    <w:multiLevelType w:val="singleLevel"/>
    <w:tmpl w:val="18333214"/>
    <w:lvl w:ilvl="0" w:tentative="0">
      <w:start w:val="1"/>
      <w:numFmt w:val="chineseCounting"/>
      <w:suff w:val="nothing"/>
      <w:lvlText w:val="（%1）"/>
      <w:lvlJc w:val="left"/>
      <w:rPr>
        <w:rFonts w:hint="eastAsia"/>
      </w:rPr>
    </w:lvl>
  </w:abstractNum>
  <w:abstractNum w:abstractNumId="4">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E8"/>
    <w:multiLevelType w:val="singleLevel"/>
    <w:tmpl w:val="59F817E8"/>
    <w:lvl w:ilvl="0" w:tentative="0">
      <w:start w:val="1"/>
      <w:numFmt w:val="chineseCounting"/>
      <w:pStyle w:val="21"/>
      <w:suff w:val="nothing"/>
      <w:lvlText w:val="%1、"/>
      <w:lvlJc w:val="left"/>
    </w:lvl>
  </w:abstractNum>
  <w:abstractNum w:abstractNumId="7">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6DBDE24C"/>
    <w:multiLevelType w:val="singleLevel"/>
    <w:tmpl w:val="6DBDE24C"/>
    <w:lvl w:ilvl="0" w:tentative="0">
      <w:start w:val="6"/>
      <w:numFmt w:val="decimal"/>
      <w:suff w:val="nothing"/>
      <w:lvlText w:val="（%1）"/>
      <w:lvlJc w:val="left"/>
    </w:lvl>
  </w:abstractNum>
  <w:abstractNum w:abstractNumId="9">
    <w:nsid w:val="74AC8E91"/>
    <w:multiLevelType w:val="multilevel"/>
    <w:tmpl w:val="74AC8E9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6"/>
  </w:num>
  <w:num w:numId="2">
    <w:abstractNumId w:val="4"/>
  </w:num>
  <w:num w:numId="3">
    <w:abstractNumId w:val="9"/>
  </w:num>
  <w:num w:numId="4">
    <w:abstractNumId w:val="2"/>
  </w:num>
  <w:num w:numId="5">
    <w:abstractNumId w:val="1"/>
  </w:num>
  <w:num w:numId="6">
    <w:abstractNumId w:val="7"/>
  </w:num>
  <w:num w:numId="7">
    <w:abstractNumId w:val="0"/>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367C"/>
    <w:rsid w:val="001C05B3"/>
    <w:rsid w:val="00270BE1"/>
    <w:rsid w:val="007C0661"/>
    <w:rsid w:val="00982822"/>
    <w:rsid w:val="017F5DEB"/>
    <w:rsid w:val="02255682"/>
    <w:rsid w:val="03123DCA"/>
    <w:rsid w:val="03284033"/>
    <w:rsid w:val="047D1717"/>
    <w:rsid w:val="05CD1C2A"/>
    <w:rsid w:val="075C73C2"/>
    <w:rsid w:val="089C4E79"/>
    <w:rsid w:val="09760EAA"/>
    <w:rsid w:val="09A71F99"/>
    <w:rsid w:val="0ACB6291"/>
    <w:rsid w:val="0B9E52ED"/>
    <w:rsid w:val="0CD40B55"/>
    <w:rsid w:val="0F0326B6"/>
    <w:rsid w:val="0F5E06F5"/>
    <w:rsid w:val="111962DC"/>
    <w:rsid w:val="11792F22"/>
    <w:rsid w:val="11FF57B2"/>
    <w:rsid w:val="13244E0B"/>
    <w:rsid w:val="132C67E2"/>
    <w:rsid w:val="14F604BC"/>
    <w:rsid w:val="160A4336"/>
    <w:rsid w:val="17081AAF"/>
    <w:rsid w:val="18602A8A"/>
    <w:rsid w:val="18894C1B"/>
    <w:rsid w:val="18A875F4"/>
    <w:rsid w:val="18B86EE6"/>
    <w:rsid w:val="18D3114A"/>
    <w:rsid w:val="18E11418"/>
    <w:rsid w:val="19247B3D"/>
    <w:rsid w:val="195656CF"/>
    <w:rsid w:val="1B19589E"/>
    <w:rsid w:val="1B24138C"/>
    <w:rsid w:val="1B9C202B"/>
    <w:rsid w:val="1D030804"/>
    <w:rsid w:val="1D2607C3"/>
    <w:rsid w:val="1D4313C3"/>
    <w:rsid w:val="1D4B6EEB"/>
    <w:rsid w:val="1E0F367C"/>
    <w:rsid w:val="1EAF02C7"/>
    <w:rsid w:val="1ECD023F"/>
    <w:rsid w:val="1FCA066A"/>
    <w:rsid w:val="1FE85BFF"/>
    <w:rsid w:val="202549B6"/>
    <w:rsid w:val="20B95BA8"/>
    <w:rsid w:val="213B5E42"/>
    <w:rsid w:val="22583A4B"/>
    <w:rsid w:val="229677D4"/>
    <w:rsid w:val="22A548BF"/>
    <w:rsid w:val="22E74F56"/>
    <w:rsid w:val="2395779C"/>
    <w:rsid w:val="23F0560A"/>
    <w:rsid w:val="24104748"/>
    <w:rsid w:val="277D71B5"/>
    <w:rsid w:val="278E3170"/>
    <w:rsid w:val="27A42993"/>
    <w:rsid w:val="282669AC"/>
    <w:rsid w:val="28A5055E"/>
    <w:rsid w:val="28C21B9F"/>
    <w:rsid w:val="29916F47"/>
    <w:rsid w:val="2AC0602D"/>
    <w:rsid w:val="2BA70CA4"/>
    <w:rsid w:val="2BEA2866"/>
    <w:rsid w:val="2C746372"/>
    <w:rsid w:val="2C9F197B"/>
    <w:rsid w:val="2D2643A1"/>
    <w:rsid w:val="2F4B4A3C"/>
    <w:rsid w:val="2F63302B"/>
    <w:rsid w:val="30030473"/>
    <w:rsid w:val="30625283"/>
    <w:rsid w:val="310E5321"/>
    <w:rsid w:val="32BA0417"/>
    <w:rsid w:val="3361798A"/>
    <w:rsid w:val="33F701FB"/>
    <w:rsid w:val="340E112B"/>
    <w:rsid w:val="34325FEC"/>
    <w:rsid w:val="349B72F8"/>
    <w:rsid w:val="363911FE"/>
    <w:rsid w:val="36761B5A"/>
    <w:rsid w:val="37B6163A"/>
    <w:rsid w:val="37C375F1"/>
    <w:rsid w:val="3A2C7F1B"/>
    <w:rsid w:val="3FC7369B"/>
    <w:rsid w:val="411C1395"/>
    <w:rsid w:val="41851E70"/>
    <w:rsid w:val="42C059E7"/>
    <w:rsid w:val="431D7016"/>
    <w:rsid w:val="43782A6B"/>
    <w:rsid w:val="437B5DF5"/>
    <w:rsid w:val="453D3C13"/>
    <w:rsid w:val="455410FD"/>
    <w:rsid w:val="46FF153C"/>
    <w:rsid w:val="48745BFB"/>
    <w:rsid w:val="497331DC"/>
    <w:rsid w:val="4AE559FC"/>
    <w:rsid w:val="4C7277D3"/>
    <w:rsid w:val="4C7721AE"/>
    <w:rsid w:val="4C9646F1"/>
    <w:rsid w:val="4D5B1298"/>
    <w:rsid w:val="4D6E13CC"/>
    <w:rsid w:val="4E933672"/>
    <w:rsid w:val="4F3673B2"/>
    <w:rsid w:val="50D91214"/>
    <w:rsid w:val="51400DDC"/>
    <w:rsid w:val="516A573C"/>
    <w:rsid w:val="51C07B1A"/>
    <w:rsid w:val="538B22B0"/>
    <w:rsid w:val="5399137A"/>
    <w:rsid w:val="53CB2282"/>
    <w:rsid w:val="56554CD5"/>
    <w:rsid w:val="57AA72A2"/>
    <w:rsid w:val="582D73EB"/>
    <w:rsid w:val="59BF247A"/>
    <w:rsid w:val="59FE5393"/>
    <w:rsid w:val="5B29248A"/>
    <w:rsid w:val="5B446B6A"/>
    <w:rsid w:val="5C505429"/>
    <w:rsid w:val="5D2F023B"/>
    <w:rsid w:val="5EBF3EA5"/>
    <w:rsid w:val="5F083E3A"/>
    <w:rsid w:val="5F41673E"/>
    <w:rsid w:val="5FFE1D4B"/>
    <w:rsid w:val="6111610F"/>
    <w:rsid w:val="614A3DAA"/>
    <w:rsid w:val="65013007"/>
    <w:rsid w:val="656A77B1"/>
    <w:rsid w:val="659D6DD2"/>
    <w:rsid w:val="665475B6"/>
    <w:rsid w:val="683E7CBF"/>
    <w:rsid w:val="69C0117A"/>
    <w:rsid w:val="6A5512F0"/>
    <w:rsid w:val="6A90057A"/>
    <w:rsid w:val="6B980A20"/>
    <w:rsid w:val="6BF17CB4"/>
    <w:rsid w:val="6C186857"/>
    <w:rsid w:val="6CA16A6E"/>
    <w:rsid w:val="6CA93164"/>
    <w:rsid w:val="6E2415E5"/>
    <w:rsid w:val="6EB30776"/>
    <w:rsid w:val="6ECD1F14"/>
    <w:rsid w:val="6F8B29C3"/>
    <w:rsid w:val="6FD45612"/>
    <w:rsid w:val="6FF57173"/>
    <w:rsid w:val="700D5B5D"/>
    <w:rsid w:val="70145DAE"/>
    <w:rsid w:val="71302E46"/>
    <w:rsid w:val="719426FE"/>
    <w:rsid w:val="71F950A9"/>
    <w:rsid w:val="7245721D"/>
    <w:rsid w:val="72B572A2"/>
    <w:rsid w:val="73F557DD"/>
    <w:rsid w:val="757462FA"/>
    <w:rsid w:val="770F32A2"/>
    <w:rsid w:val="770F477D"/>
    <w:rsid w:val="78B13C9C"/>
    <w:rsid w:val="78EF0B61"/>
    <w:rsid w:val="79116D2A"/>
    <w:rsid w:val="7CD11075"/>
    <w:rsid w:val="7E2B63CE"/>
    <w:rsid w:val="7EC10946"/>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widowControl w:val="0"/>
      <w:spacing w:after="120"/>
      <w:ind w:firstLine="420" w:firstLineChars="100"/>
      <w:jc w:val="both"/>
    </w:pPr>
    <w:rPr>
      <w:rFonts w:ascii="Times New Roman" w:hAnsi="Times New Roman" w:eastAsia="宋体" w:cs="Times New Roman"/>
      <w:kern w:val="0"/>
      <w:sz w:val="20"/>
      <w:szCs w:val="21"/>
      <w:lang w:val="en-US" w:eastAsia="zh-CN" w:bidi="ar-SA"/>
    </w:rPr>
  </w:style>
  <w:style w:type="paragraph" w:styleId="3">
    <w:name w:val="Body Text"/>
    <w:basedOn w:val="1"/>
    <w:unhideWhenUsed/>
    <w:qFormat/>
    <w:uiPriority w:val="99"/>
    <w:pPr>
      <w:spacing w:after="120"/>
    </w:pPr>
  </w:style>
  <w:style w:type="paragraph" w:styleId="4">
    <w:name w:val="Body Text First Indent 2"/>
    <w:basedOn w:val="5"/>
    <w:next w:val="1"/>
    <w:qFormat/>
    <w:uiPriority w:val="0"/>
    <w:pPr>
      <w:widowControl w:val="0"/>
      <w:spacing w:after="120"/>
      <w:ind w:left="420" w:leftChars="200" w:firstLine="420" w:firstLineChars="200"/>
      <w:jc w:val="both"/>
    </w:pPr>
    <w:rPr>
      <w:rFonts w:ascii="Times New Roman" w:hAnsi="Times New Roman" w:eastAsia="宋体" w:cs="Times New Roman"/>
      <w:kern w:val="0"/>
      <w:sz w:val="20"/>
      <w:szCs w:val="21"/>
      <w:lang w:val="en-US" w:eastAsia="zh-CN" w:bidi="ar-SA"/>
    </w:rPr>
  </w:style>
  <w:style w:type="paragraph" w:styleId="5">
    <w:name w:val="Body Text Indent"/>
    <w:basedOn w:val="1"/>
    <w:next w:val="6"/>
    <w:qFormat/>
    <w:uiPriority w:val="0"/>
    <w:pPr>
      <w:spacing w:after="120" w:afterLines="0"/>
      <w:ind w:left="420" w:leftChars="200"/>
    </w:pPr>
  </w:style>
  <w:style w:type="paragraph" w:styleId="6">
    <w:name w:val="Normal Indent"/>
    <w:basedOn w:val="1"/>
    <w:next w:val="7"/>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index 5"/>
    <w:basedOn w:val="1"/>
    <w:next w:val="1"/>
    <w:unhideWhenUsed/>
    <w:qFormat/>
    <w:uiPriority w:val="99"/>
    <w:pPr>
      <w:ind w:left="800" w:leftChars="800"/>
    </w:pPr>
  </w:style>
  <w:style w:type="paragraph" w:styleId="11">
    <w:name w:val="Plain Text"/>
    <w:basedOn w:val="1"/>
    <w:qFormat/>
    <w:uiPriority w:val="0"/>
    <w:rPr>
      <w:rFonts w:eastAsia="宋体"/>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Calibri"/>
      <w:kern w:val="2"/>
      <w:sz w:val="18"/>
      <w:szCs w:val="18"/>
      <w:lang w:val="en-US" w:eastAsia="zh-CN" w:bidi="ar-SA"/>
    </w:rPr>
  </w:style>
  <w:style w:type="paragraph" w:styleId="14">
    <w:name w:val="Normal (Web)"/>
    <w:basedOn w:val="1"/>
    <w:qFormat/>
    <w:uiPriority w:val="99"/>
    <w:rPr>
      <w:rFonts w:ascii="Calibri" w:hAnsi="Calibri" w:eastAsia="宋体" w:cs="Times New Roman"/>
      <w:sz w:val="24"/>
      <w:szCs w:val="24"/>
    </w:rPr>
  </w:style>
  <w:style w:type="table" w:styleId="16">
    <w:name w:val="Table Grid"/>
    <w:basedOn w:val="1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0"/>
    <w:rPr>
      <w:color w:val="0000FF"/>
      <w:u w:val="single"/>
    </w:rPr>
  </w:style>
  <w:style w:type="paragraph" w:styleId="19">
    <w:name w:val="List Paragraph"/>
    <w:basedOn w:val="1"/>
    <w:unhideWhenUsed/>
    <w:qFormat/>
    <w:uiPriority w:val="99"/>
    <w:pPr>
      <w:ind w:firstLine="420" w:firstLineChars="200"/>
    </w:pPr>
  </w:style>
  <w:style w:type="paragraph" w:customStyle="1" w:styleId="20">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1">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2">
    <w:name w:val="正文文本缩进1"/>
    <w:basedOn w:val="1"/>
    <w:qFormat/>
    <w:uiPriority w:val="0"/>
    <w:pPr>
      <w:spacing w:line="360" w:lineRule="auto"/>
      <w:ind w:firstLine="480" w:firstLineChars="200"/>
    </w:pPr>
    <w:rPr>
      <w:rFonts w:ascii="宋体"/>
      <w:sz w:val="24"/>
    </w:rPr>
  </w:style>
  <w:style w:type="paragraph" w:customStyle="1" w:styleId="2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4">
    <w:name w:val="日期1"/>
    <w:basedOn w:val="1"/>
    <w:next w:val="1"/>
    <w:qFormat/>
    <w:uiPriority w:val="0"/>
    <w:rPr>
      <w:sz w:val="24"/>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17738fd5-6eea-4c8a-924e-566d4acb94cf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5267217A</paraID>
      <start>0</start>
      <end>2</end>
      <status>modified</status>
      <modifiedWord>1.</modifiedWord>
      <trackRevisions>false</trackRevisions>
    </reviewItem>
    <reviewItem>
      <errorID>aa565ed9-4078-42fe-b207-fee31b4ffe26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7F7B2065</paraID>
      <start>0</start>
      <end>2</end>
      <status>modified</status>
      <modifiedWord>2.</modifiedWord>
      <trackRevisions>false</trackRevisions>
    </reviewItem>
    <reviewItem>
      <errorID>eb12c17a-33f4-4f0e-9d15-36da7a45f6bf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357D63D4</paraID>
      <start>0</start>
      <end>2</end>
      <status>modified</status>
      <modifiedWord>3.</modifiedWord>
      <trackRevisions>false</trackRevisions>
    </reviewItem>
    <reviewItem>
      <errorID>03bbd30e-9391-4fab-8f64-66d6fb26d2ae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CEB82E4</paraID>
      <start>0</start>
      <end>2</end>
      <status>modified</status>
      <modifiedWord>4.</modifiedWord>
      <trackRevisions>false</trackRevisions>
    </reviewItem>
    <reviewItem>
      <errorID>2965c5b2-20a8-4f6b-8762-6f1d0aa02719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4E5EAC15</paraID>
      <start>0</start>
      <end>2</end>
      <status>modified</status>
      <modifiedWord>5.</modifiedWord>
      <trackRevisions>false</trackRevisions>
    </reviewItem>
    <reviewItem>
      <errorID>79a15b3f-563c-40ec-b2cf-5b1e0a10b45b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3AA967B3</paraID>
      <start>0</start>
      <end>2</end>
      <status>modified</status>
      <modifiedWord>6.</modifiedWord>
      <trackRevisions>false</trackRevisions>
    </reviewItem>
    <reviewItem>
      <errorID>da53148f-a4e3-411e-82f9-4448be701203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15826074</paraID>
      <start>0</start>
      <end>2</end>
      <status>modified</status>
      <modifiedWord>7.</modifiedWord>
      <trackRevisions>false</trackRevisions>
    </reviewItem>
    <reviewItem>
      <errorID>cbf3b672-e201-4172-b13f-1dc6db73de48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7283DDDE</paraID>
      <start>0</start>
      <end>2</end>
      <status>modified</status>
      <modifiedWord>8.</modifiedWord>
      <trackRevisions>false</trackRevisions>
    </reviewItem>
    <reviewItem>
      <errorID>34de7405-c609-4806-b545-fe2d40f4905b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1795008B</paraID>
      <start>0</start>
      <end>2</end>
      <status>modified</status>
      <modifiedWord>1.</modifiedWord>
      <trackRevisions>false</trackRevisions>
    </reviewItem>
    <reviewItem>
      <errorID>13b2366d-35d3-4543-877b-bca121157a1f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558D475C</paraID>
      <start>0</start>
      <end>2</end>
      <status>modified</status>
      <modifiedWord>2.</modifiedWord>
      <trackRevisions>false</trackRevisions>
    </reviewItem>
    <reviewItem>
      <errorID>f2db89ce-c97d-4ec5-8aec-a5dea8b2413f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5F33FB54</paraID>
      <start>0</start>
      <end>2</end>
      <status>modified</status>
      <modifiedWord>3.</modifiedWord>
      <trackRevisions>false</trackRevisions>
    </reviewItem>
    <reviewItem>
      <errorID>6bc3d46f-fbf5-454c-a6d0-c17e41cef0f4</errorID>
      <errorWord>（</errorWord>
      <group>L1_Punc</group>
      <groupName>标点问题</groupName>
      <ability>L2_Punc</ability>
      <abilityName>标点符号检查</abilityName>
      <candidateList/>
      <explain>同一形式括号套用。</explain>
      <paraID>10F63A00</paraID>
      <start>70</start>
      <end>71</end>
      <status>ignored</status>
      <modifiedWord/>
      <trackRevisions>false</trackRevisions>
    </reviewItem>
    <reviewItem>
      <errorID>5c335395-13f9-45db-9360-cd3c0495d6f7</errorID>
      <errorWord>）</errorWord>
      <group>L1_Punc</group>
      <groupName>标点问题</groupName>
      <ability>L2_Punc</ability>
      <abilityName>标点符号检查</abilityName>
      <candidateList/>
      <explain>同一形式括号套用。</explain>
      <paraID>10F63A00</paraID>
      <start>78</start>
      <end>79</end>
      <status>ignored</status>
      <modifiedWord/>
      <trackRevisions>false</trackRevisions>
    </reviewItem>
    <reviewItem>
      <errorID>b3d99e66-b550-4462-9990-29999da18d42</errorID>
      <errorWord>/）</errorWord>
      <group>L1_Punc</group>
      <groupName>标点问题</groupName>
      <ability>L2_Punc</ability>
      <abilityName>标点符号检查</abilityName>
      <candidateList>
        <item>）</item>
      </candidateList>
      <explain/>
      <paraID>10F63A00</paraID>
      <start>112</start>
      <end>114</end>
      <status>ignored</status>
      <modifiedWord/>
      <trackRevisions>false</trackRevisions>
    </reviewItem>
    <reviewItem>
      <errorID>89906cbc-b546-45f2-a93c-027ccbe526ec</errorID>
      <errorWord>.</errorWord>
      <group>L1_Format</group>
      <groupName>格式问题</groupName>
      <ability>L2_HalfPunc</ability>
      <abilityName>全半角检查</abilityName>
      <candidateList>
        <item>。</item>
      </candidateList>
      <explain>文本全半角错误。</explain>
      <paraID>37C8A6CB</paraID>
      <start>76</start>
      <end>77</end>
      <status>ignored</status>
      <modifiedWord/>
      <trackRevisions>false</trackRevisions>
    </reviewItem>
    <reviewItem>
      <errorID>e10ea9bd-0a6e-4f94-bf7f-5dfe10ce868b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2AB5DB4F</paraID>
      <start>0</start>
      <end>2</end>
      <status>modified</status>
      <modifiedWord>1.</modifiedWord>
      <trackRevisions>false</trackRevisions>
    </reviewItem>
    <reviewItem>
      <errorID>995dae19-7d6c-47c6-9dc0-936234aff140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5BEED41A</paraID>
      <start>0</start>
      <end>2</end>
      <status>modified</status>
      <modifiedWord>2.</modifiedWord>
      <trackRevisions>false</trackRevisions>
    </reviewItem>
    <reviewItem>
      <errorID>17e86fd7-7c45-4b23-8245-408c3b3d792c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61571F03</paraID>
      <start>0</start>
      <end>2</end>
      <status>modified</status>
      <modifiedWord>3.</modifiedWord>
      <trackRevisions>false</trackRevisions>
    </reviewItem>
    <reviewItem>
      <errorID>82ecd191-a259-4a1f-801e-1548cccc0724</errorID>
      <errorWord>.</errorWord>
      <group>L1_Format</group>
      <groupName>格式问题</groupName>
      <ability>L2_HalfPunc</ability>
      <abilityName>全半角检查</abilityName>
      <candidateList>
        <item>。</item>
      </candidateList>
      <explain>文本全半角错误。</explain>
      <paraID>17A95A70</paraID>
      <start>68</start>
      <end>69</end>
      <status>ignored</status>
      <modifiedWord/>
      <trackRevisions>false</trackRevisions>
    </reviewItem>
    <reviewItem>
      <errorID>995a66b7-0acb-46bb-bbaa-70e5b112ddb8</errorID>
      <errorWord>.</errorWord>
      <group>L1_Format</group>
      <groupName>格式问题</groupName>
      <ability>L2_HalfPunc</ability>
      <abilityName>全半角检查</abilityName>
      <candidateList>
        <item>。</item>
      </candidateList>
      <explain>文本全半角错误。</explain>
      <paraID>17A95A70</paraID>
      <start>75</start>
      <end>76</end>
      <status>ignored</status>
      <modifiedWord/>
      <trackRevisions>false</trackRevisions>
    </reviewItem>
    <reviewItem>
      <errorID>0f7d6560-2fa2-44cc-b135-21b081977165</errorID>
      <errorWord>“.</errorWord>
      <group>L1_Punc</group>
      <groupName>标点问题</groupName>
      <ability>L2_Punc</ability>
      <abilityName>标点符号检查</abilityName>
      <candidateList>
        <item>“</item>
      </candidateList>
      <explain/>
      <paraID>17A95A70</paraID>
      <start>91</start>
      <end>93</end>
      <status>ignored</status>
      <modifiedWord/>
      <trackRevisions>false</trackRevisions>
    </reviewItem>
    <reviewItem>
      <errorID>9ee48654-fc93-4c21-a9c9-4195542e8576</errorID>
      <errorWord>亚</errorWord>
      <group>L1_Word</group>
      <groupName>字词问题</groupName>
      <ability>L2_Typo</ability>
      <abilityName>字词错误</abilityName>
      <candidateList>
        <item>哑</item>
      </candidateList>
      <explain>存在发音相同字词的误用。</explain>
      <paraID>706662B4</paraID>
      <start>15</start>
      <end>16</end>
      <status>ignored</status>
      <modifiedWord/>
      <trackRevisions>false</trackRevisions>
    </reviewItem>
    <reviewItem>
      <errorID>11eba820-5ae9-4ed1-b6df-57cb5c7cb6a4</errorID>
      <errorWord>,</errorWord>
      <group>L1_Format</group>
      <groupName>格式问题</groupName>
      <ability>L2_HalfPunc</ability>
      <abilityName>全半角检查</abilityName>
      <candidateList>
        <item>，</item>
      </candidateList>
      <explain>文本全半角错误。</explain>
      <paraID>706662B4</paraID>
      <start>78</start>
      <end>79</end>
      <status>modified</status>
      <modifiedWord>，</modifiedWord>
      <trackRevisions>false</trackRevisions>
    </reviewItem>
    <reviewItem>
      <errorID>c5238849-9a92-4674-a172-bd06814dfdec</errorID>
      <errorWord>.</errorWord>
      <group>L1_Format</group>
      <groupName>格式问题</groupName>
      <ability>L2_HalfPunc</ability>
      <abilityName>全半角检查</abilityName>
      <candidateList>
        <item>。</item>
      </candidateList>
      <explain>文本全半角错误。</explain>
      <paraID>7F73EBFB</paraID>
      <start>15</start>
      <end>16</end>
      <status>modified</status>
      <modifiedWord>。</modifiedWord>
      <trackRevisions>false</trackRevisions>
    </reviewItem>
    <reviewItem>
      <errorID>dd6d2b5c-7f11-491c-84cb-6ddff156de25</errorID>
      <errorWord>距为</errorWord>
      <group>L1_Word</group>
      <groupName>字词问题</groupName>
      <ability>L2_Typo</ability>
      <abilityName>字词错误</abilityName>
      <candidateList>
        <item>距离</item>
      </candidateList>
      <explain>❶〈动〉在空间或时间上相隔：天津～北京约有一百二十公里｜现在～唐代已经有一千多年。❷〈名〉相隔的长度：等～｜拉开一定的～◇他的看法和你有～。</explain>
      <paraID>2287CFBB</paraID>
      <start>34</start>
      <end>36</end>
      <status>ignored</status>
      <modifiedWord/>
      <trackRevisions>false</trackRevisions>
    </reviewItem>
    <reviewItem>
      <errorID>50f584d2-69fd-42c4-a301-a79154f5dc2d</errorID>
      <errorWord>.</errorWord>
      <group>L1_Format</group>
      <groupName>格式问题</groupName>
      <ability>L2_HalfPunc</ability>
      <abilityName>全半角检查</abilityName>
      <candidateList>
        <item>。</item>
      </candidateList>
      <explain>文本全半角错误。</explain>
      <paraID>5709FBD4</paraID>
      <start>11</start>
      <end>12</end>
      <status>modified</status>
      <modifiedWord>。</modifiedWord>
      <trackRevisions>false</trackRevisions>
    </reviewItem>
    <reviewItem>
      <errorID>87cd23a6-8d9a-446c-9797-934d5b0f7992</errorID>
      <errorWord>二位</errorWord>
      <group>L1_Word</group>
      <groupName>字词问题</groupName>
      <ability>L2_Typo</ability>
      <abilityName>字词错误</abilityName>
      <candidateList>
        <item>二维</item>
      </candidateList>
      <explain/>
      <paraID>41C2FDBC</paraID>
      <start>0</start>
      <end>2</end>
      <status>ignored</status>
      <modifiedWord/>
      <trackRevisions>false</trackRevisions>
    </reviewItem>
    <reviewItem>
      <errorID>2ff89465-396f-4294-af50-da57b28fad51</errorID>
      <errorWord>距为</errorWord>
      <group>L1_Word</group>
      <groupName>字词问题</groupName>
      <ability>L2_Typo</ability>
      <abilityName>字词错误</abilityName>
      <candidateList>
        <item>距离</item>
      </candidateList>
      <explain>❶〈动〉在空间或时间上相隔：天津～北京约有一百二十公里｜现在～唐代已经有一千多年。❷〈名〉相隔的长度：等～｜拉开一定的～◇他的看法和你有～。</explain>
      <paraID>5A92C681</paraID>
      <start>34</start>
      <end>36</end>
      <status>ignored</status>
      <modifiedWord/>
      <trackRevisions>false</trackRevisions>
    </reviewItem>
    <reviewItem>
      <errorID>ed5feac1-2552-45e2-b877-dca250ce9cf9</errorID>
      <errorWord>厚</errorWord>
      <group>L1_Word</group>
      <groupName>字词问题</groupName>
      <ability>L2_Typo</ability>
      <abilityName>字词错误</abilityName>
      <candidateList>
        <item>厚度</item>
      </candidateList>
      <explain/>
      <paraID>534FA2DD</paraID>
      <start>41</start>
      <end>43</end>
      <status>modified</status>
      <modifiedWord>厚度</modifiedWord>
      <trackRevisions>false</trackRevisions>
    </reviewItem>
    <reviewItem>
      <errorID>3077fc71-6f2b-4007-b400-3de83b75d8eb</errorID>
      <errorWord>采</errorWord>
      <group>L1_Word</group>
      <groupName>字词问题</groupName>
      <ability>L2_Typo</ability>
      <abilityName>字词错误</abilityName>
      <candidateList>
        <item>采用</item>
      </candidateList>
      <explain>〈动〉认为合适而使用：～新工艺｜～举手表决方式｜那篇稿子已被编辑部～。</explain>
      <paraID>534FA2DD</paraID>
      <start>52</start>
      <end>54</end>
      <status>modified</status>
      <modifiedWord>采用</modifiedWord>
      <trackRevisions>false</trackRevisions>
    </reviewItem>
    <reviewItem>
      <errorID>dc618457-fc53-4297-baf5-f64f27913b2a</errorID>
      <errorWord>亚</errorWord>
      <group>L1_Word</group>
      <groupName>字词问题</groupName>
      <ability>L2_Typo</ability>
      <abilityName>字词错误</abilityName>
      <candidateList>
        <item>哑</item>
      </candidateList>
      <explain>存在发音相同字词的误用。</explain>
      <paraID>69CF1CE0</paraID>
      <start>15</start>
      <end>16</end>
      <status>ignored</status>
      <modifiedWord/>
      <trackRevisions>false</trackRevisions>
    </reviewItem>
    <reviewItem>
      <errorID>fceff617-6d5d-4cb4-adb7-f05fdce6ce72</errorID>
      <errorWord>地面为</errorWord>
      <group>L1_Word</group>
      <groupName>字词问题</groupName>
      <ability>L2_Typo</ability>
      <abilityName>字词错误</abilityName>
      <candidateList>
        <item>地面</item>
      </candidateList>
      <explain/>
      <paraID>69CF1CE0</paraID>
      <start>50</start>
      <end>53</end>
      <status>ignored</status>
      <modifiedWord/>
      <trackRevisions>false</trackRevisions>
    </reviewItem>
    <reviewItem>
      <errorID>68537bd4-ab8e-4632-9730-9aef569d80be</errorID>
      <errorWord>,</errorWord>
      <group>L1_Format</group>
      <groupName>格式问题</groupName>
      <ability>L2_HalfPunc</ability>
      <abilityName>全半角检查</abilityName>
      <candidateList>
        <item>，</item>
      </candidateList>
      <explain>文本全半角错误。</explain>
      <paraID>69CF1CE0</paraID>
      <start>79</start>
      <end>80</end>
      <status>modified</status>
      <modifiedWord>，</modifiedWord>
      <trackRevisions>false</trackRevisions>
    </reviewItem>
    <reviewItem>
      <errorID>d42a4494-8ee5-4d55-b846-1a4c21ace6d3</errorID>
      <errorWord>.</errorWord>
      <group>L1_Format</group>
      <groupName>格式问题</groupName>
      <ability>L2_HalfPunc</ability>
      <abilityName>全半角检查</abilityName>
      <candidateList>
        <item>。</item>
      </candidateList>
      <explain>文本全半角错误。</explain>
      <paraID>39E0F0EC</paraID>
      <start>15</start>
      <end>16</end>
      <status>modified</status>
      <modifiedWord>。</modifiedWord>
      <trackRevisions>false</trackRevisions>
    </reviewItem>
    <reviewItem>
      <errorID>b9738dc4-06cb-4f5a-b827-1c603bdfb613</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54A8C02E</paraID>
      <start>178</start>
      <end>179</end>
      <status>modified</status>
      <modifiedWord>且</modifiedWord>
      <trackRevisions>false</trackRevisions>
    </reviewItem>
    <reviewItem>
      <errorID>3001c24b-1e05-473f-976c-3b7efcb46346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54A8C02E</paraID>
      <start>327</start>
      <end>328</end>
      <status>modified</status>
      <modifiedWord>且</modifiedWord>
      <trackRevisions>false</trackRevisions>
    </reviewItem>
    <reviewItem>
      <errorID>b83ba19f-880b-46ab-9942-7d48a8c54f2b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40524059</paraID>
      <start>0</start>
      <end>2</end>
      <status>modified</status>
      <modifiedWord>1.</modifiedWord>
      <trackRevisions>false</trackRevisions>
    </reviewItem>
    <reviewItem>
      <errorID>a229c974-994e-4332-94e4-988bd7893434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7E934D97</paraID>
      <start>0</start>
      <end>2</end>
      <status>modified</status>
      <modifiedWord>2.</modifiedWord>
      <trackRevisions>false</trackRevisions>
    </reviewItem>
    <reviewItem>
      <errorID>97c7c8ef-c847-43cb-9e5b-70d0a397f90e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6D26A188</paraID>
      <start>0</start>
      <end>2</end>
      <status>modified</status>
      <modifiedWord>3.</modifiedWord>
      <trackRevisions>false</trackRevisions>
    </reviewItem>
    <reviewItem>
      <errorID>1ea8737c-9c94-429c-b390-46f1aef39154</errorID>
      <errorWord>,</errorWord>
      <group>L1_Format</group>
      <groupName>格式问题</groupName>
      <ability>L2_HalfPunc</ability>
      <abilityName>全半角检查</abilityName>
      <candidateList>
        <item>，</item>
      </candidateList>
      <explain>文本全半角错误。</explain>
      <paraID> 1E21396</paraID>
      <start>10</start>
      <end>11</end>
      <status>modified</status>
      <modifiedWord>，</modifiedWord>
      <trackRevisions>false</trackRevisions>
    </reviewItem>
    <reviewItem>
      <errorID>7e03e211-1aba-472d-9c1f-ddae265cf635</errorID>
      <errorWord>,</errorWord>
      <group>L1_Format</group>
      <groupName>格式问题</groupName>
      <ability>L2_HalfPunc</ability>
      <abilityName>全半角检查</abilityName>
      <candidateList>
        <item>，</item>
      </candidateList>
      <explain>文本全半角错误。</explain>
      <paraID> 1E21396</paraID>
      <start>36</start>
      <end>37</end>
      <status>modified</status>
      <modifiedWord>，</modifiedWord>
      <trackRevisions>false</trackRevisions>
    </reviewItem>
    <reviewItem>
      <errorID>b0f0562a-5794-4735-a2ec-be52de47f2f9</errorID>
      <errorWord>,</errorWord>
      <group>L1_Format</group>
      <groupName>格式问题</groupName>
      <ability>L2_HalfPunc</ability>
      <abilityName>全半角检查</abilityName>
      <candidateList>
        <item>，</item>
      </candidateList>
      <explain>文本全半角错误。</explain>
      <paraID> 1E21396</paraID>
      <start>86</start>
      <end>87</end>
      <status>modified</status>
      <modifiedWord>，</modifiedWord>
      <trackRevisions>false</trackRevisions>
    </reviewItem>
    <reviewItem>
      <errorID>aea42d7f-3200-4037-90ea-bb471da446db</errorID>
      <errorWord>,</errorWord>
      <group>L1_Format</group>
      <groupName>格式问题</groupName>
      <ability>L2_HalfPunc</ability>
      <abilityName>全半角检查</abilityName>
      <candidateList>
        <item>，</item>
      </candidateList>
      <explain>文本全半角错误。</explain>
      <paraID> 1E21396</paraID>
      <start>105</start>
      <end>106</end>
      <status>modified</status>
      <modifiedWord>，</modifiedWord>
      <trackRevisions>false</trackRevisions>
    </reviewItem>
    <reviewItem>
      <errorID>ca1766d0-724a-4567-ac1a-12ec4a75900f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64D2426A</paraID>
      <start>0</start>
      <end>2</end>
      <status>modified</status>
      <modifiedWord>1.</modifiedWord>
      <trackRevisions>false</trackRevisions>
    </reviewItem>
    <reviewItem>
      <errorID>d1e58e4e-6f40-459b-b6ed-4f5a9c27d65d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31A2356D</paraID>
      <start>0</start>
      <end>2</end>
      <status>modified</status>
      <modifiedWord>2.</modifiedWord>
      <trackRevisions>false</trackRevisions>
    </reviewItem>
    <reviewItem>
      <errorID>a97d6811-3b3c-46d2-955f-6bcc8edb57ea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2119E151</paraID>
      <start>0</start>
      <end>2</end>
      <status>modified</status>
      <modifiedWord>1.</modifiedWord>
      <trackRevisions>false</trackRevisions>
    </reviewItem>
    <reviewItem>
      <errorID>b8fd8ad1-e309-4bbd-8f1b-ada8cc6c1a76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73910DC5</paraID>
      <start>0</start>
      <end>2</end>
      <status>modified</status>
      <modifiedWord>2.</modifiedWord>
      <trackRevisions>false</trackRevisions>
    </reviewItem>
    <reviewItem>
      <errorID>edb2d6ef-4aef-4222-9e53-abd7d957e26b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3F21DE8C</paraID>
      <start>0</start>
      <end>2</end>
      <status>modified</status>
      <modifiedWord>3.</modifiedWord>
      <trackRevisions>false</trackRevisions>
    </reviewItem>
    <reviewItem>
      <errorID>d7754770-71dd-49cb-8cf1-a087d807a0d2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289BFC3E</paraID>
      <start>0</start>
      <end>2</end>
      <status>modified</status>
      <modifiedWord>4.</modifiedWord>
      <trackRevisions>false</trackRevisions>
    </reviewItem>
    <reviewItem>
      <errorID>1546e72d-4c23-46f2-b721-f8403ec539ca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31CCFF47</paraID>
      <start>0</start>
      <end>2</end>
      <status>modified</status>
      <modifiedWord>1.</modifiedWord>
      <trackRevisions>false</trackRevisions>
    </reviewItem>
    <reviewItem>
      <errorID>e66a8c2e-3b4c-42e2-b388-1482f75ce855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104E948A</paraID>
      <start>0</start>
      <end>2</end>
      <status>modified</status>
      <modifiedWord>2.</modifiedWord>
      <trackRevisions>false</trackRevisions>
    </reviewItem>
    <reviewItem>
      <errorID>70788ee4-47ea-4216-994a-60560a7259ae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5D077C6</paraID>
      <start>0</start>
      <end>2</end>
      <status>modified</status>
      <modifiedWord>3.</modifiedWord>
      <trackRevisions>false</trackRevisions>
    </reviewItem>
    <reviewItem>
      <errorID>a803cda1-8d10-4921-adf0-3fc8b382ec3a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11F6480B</paraID>
      <start>0</start>
      <end>2</end>
      <status>modified</status>
      <modifiedWord>4.</modifiedWord>
      <trackRevisions>false</trackRevisions>
    </reviewItem>
    <reviewItem>
      <errorID>95ebb135-73f7-4888-9189-3224925458c4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4BA81020</paraID>
      <start>0</start>
      <end>2</end>
      <status>modified</status>
      <modifiedWord>5.</modifiedWord>
      <trackRevisions>false</trackRevisions>
    </reviewItem>
    <reviewItem>
      <errorID>8d5d6444-bbf3-4022-b430-0d645ec49c55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75A8ABE5</paraID>
      <start>0</start>
      <end>2</end>
      <status>modified</status>
      <modifiedWord>1.</modifiedWord>
      <trackRevisions>false</trackRevisions>
    </reviewItem>
    <reviewItem>
      <errorID>277c5baf-3623-43d2-8b78-b4cdb6454d8c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37C8D1BF</paraID>
      <start>0</start>
      <end>2</end>
      <status>modified</status>
      <modifiedWord>2.</modifiedWord>
      <trackRevisions>false</trackRevisions>
    </reviewItem>
    <reviewItem>
      <errorID>668aa234-a676-4085-a87e-d470903111d6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561018ED</paraID>
      <start>0</start>
      <end>2</end>
      <status>modified</status>
      <modifiedWord>3.</modifiedWord>
      <trackRevisions>false</trackRevisions>
    </reviewItem>
    <reviewItem>
      <errorID>f3913ad2-bc64-482b-82df-feaa2526f2d3</errorID>
      <errorWord>文件的</errorWord>
      <group>L1_Word</group>
      <groupName>字词问题</groupName>
      <ability>L2_Typo</ability>
      <abilityName>字词错误</abilityName>
      <candidateList>
        <item>文件</item>
      </candidateList>
      <explain/>
      <paraID>127ECC0B</paraID>
      <start>9</start>
      <end>11</end>
      <status>modified</status>
      <modifiedWord>文件</modifiedWord>
      <trackRevisions>false</trackRevisions>
    </reviewItem>
    <reviewItem>
      <errorID>fb9c4608-cbbf-4f6c-a098-d3383e537c93</errorID>
      <errorWord>.</errorWord>
      <group>L1_Format</group>
      <groupName>格式问题</groupName>
      <ability>L2_HalfPunc</ability>
      <abilityName>全半角检查</abilityName>
      <candidateList>
        <item>。</item>
      </candidateList>
      <explain>文本全半角错误。</explain>
      <paraID> 61769B4</paraID>
      <start>86</start>
      <end>87</end>
      <status>ignored</status>
      <modifiedWord/>
      <trackRevisions>false</trackRevisions>
    </reviewItem>
    <reviewItem>
      <errorID>724d6921-ed5c-4aa7-bfa1-f106f97a6fae</errorID>
      <errorWord>.</errorWord>
      <group>L1_Format</group>
      <groupName>格式问题</groupName>
      <ability>L2_HalfPunc</ability>
      <abilityName>全半角检查</abilityName>
      <candidateList>
        <item>。</item>
      </candidateList>
      <explain>文本全半角错误。</explain>
      <paraID>3E1D2864</paraID>
      <start>35</start>
      <end>36</end>
      <status>ignored</status>
      <modifiedWord/>
      <trackRevisions>false</trackRevisions>
    </reviewItem>
    <reviewItem>
      <errorID>33d77783-71af-44e4-ae20-aca1fca483f4</errorID>
      <errorWord>“.</errorWord>
      <group>L1_Punc</group>
      <groupName>标点问题</groupName>
      <ability>L2_Punc</ability>
      <abilityName>标点符号检查</abilityName>
      <candidateList>
        <item>“</item>
      </candidateList>
      <explain/>
      <paraID>2C117AD5</paraID>
      <start>49</start>
      <end>51</end>
      <status>ignored</status>
      <modifiedWord/>
      <trackRevisions>false</trackRevisions>
    </reviewItem>
    <reviewItem>
      <errorID>6f9ef5d8-7756-4a3e-acd8-4e7f87db4bd2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4123F56F</paraID>
      <start>0</start>
      <end>2</end>
      <status>modified</status>
      <modifiedWord>3.</modifiedWord>
      <trackRevisions>false</trackRevisions>
    </reviewItem>
    <reviewItem>
      <errorID>96fb645d-78a4-479e-8af6-7a75eb650ec2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161C210A</paraID>
      <start>0</start>
      <end>2</end>
      <status>modified</status>
      <modifiedWord>4.</modifiedWord>
      <trackRevisions>false</trackRevisions>
    </reviewItem>
    <reviewItem>
      <errorID>786690d4-7f70-41ba-874c-1dacc4c26543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1D58B7D</paraID>
      <start>0</start>
      <end>2</end>
      <status>modified</status>
      <modifiedWord>5.</modifiedWord>
      <trackRevisions>false</trackRevisions>
    </reviewItem>
    <reviewItem>
      <errorID>546615b9-564b-4a86-9fa6-72428e187f3f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723C6913</paraID>
      <start>0</start>
      <end>2</end>
      <status>modified</status>
      <modifiedWord>6.</modifiedWord>
      <trackRevisions>false</trackRevisions>
    </reviewItem>
    <reviewItem>
      <errorID>0674c6d6-d9f2-4026-8349-ddb4da9d29ea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740466BB</paraID>
      <start>0</start>
      <end>2</end>
      <status>modified</status>
      <modifiedWord>1.</modifiedWord>
      <trackRevisions>false</trackRevisions>
    </reviewItem>
    <reviewItem>
      <errorID>38794834-ad49-4262-b0a9-ce140b72bed1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64481088</paraID>
      <start>0</start>
      <end>2</end>
      <status>modified</status>
      <modifiedWord>2.</modifiedWord>
      <trackRevisions>false</trackRevisions>
    </reviewItem>
    <reviewItem>
      <errorID>4febb3d7-ec56-41ed-add3-ce8dd7c1ae4a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30A0C32B</paraID>
      <start>0</start>
      <end>2</end>
      <status>modified</status>
      <modifiedWord>1.</modifiedWord>
      <trackRevisions>false</trackRevisions>
    </reviewItem>
    <reviewItem>
      <errorID>59b52a8c-71be-471e-908b-c82fbdb04f34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1A03CE64</paraID>
      <start>0</start>
      <end>2</end>
      <status>modified</status>
      <modifiedWord>2.</modifiedWord>
      <trackRevisions>false</trackRevisions>
    </reviewItem>
    <reviewItem>
      <errorID>291d3015-7554-4875-b0a0-03275e48a036</errorID>
      <errorWord>&lt;</errorWord>
      <group>L1_Format</group>
      <groupName>格式问题</groupName>
      <ability>L2_HalfPunc</ability>
      <abilityName>全半角检查</abilityName>
      <candidateList>
        <item>〈</item>
      </candidateList>
      <explain>文本全半角错误。</explain>
      <paraID>1A03CE64</paraID>
      <start>80</start>
      <end>81</end>
      <status>modified</status>
      <modifiedWord>〈</modifiedWord>
      <trackRevisions>false</trackRevisions>
    </reviewItem>
    <reviewItem>
      <errorID>c559e4d7-6181-4ee8-8519-14625abd3b79</errorID>
      <errorWord>&gt;</errorWord>
      <group>L1_Format</group>
      <groupName>格式问题</groupName>
      <ability>L2_HalfPunc</ability>
      <abilityName>全半角检查</abilityName>
      <candidateList>
        <item>〉</item>
      </candidateList>
      <explain>文本全半角错误。</explain>
      <paraID>1A03CE64</paraID>
      <start>98</start>
      <end>99</end>
      <status>modified</status>
      <modifiedWord>〉</modifiedWord>
      <trackRevisions>false</trackRevisions>
    </reviewItem>
    <reviewItem>
      <errorID>742da296-096b-489f-98dc-0a5cf42a9578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439FBDA0</paraID>
      <start>0</start>
      <end>2</end>
      <status>modified</status>
      <modifiedWord>3.</modifiedWord>
      <trackRevisions>false</trackRevisions>
    </reviewItem>
    <reviewItem>
      <errorID>a2b07cd9-89a3-48d0-baca-b26ceb38279e</errorID>
      <errorWord>[2019]3号</errorWord>
      <group>L1_Knowledge</group>
      <groupName>知识性问题</groupName>
      <ability>L2_Knowledge</ability>
      <abilityName>其他知识</abilityName>
      <candidateList>
        <item>〔2019〕3号</item>
      </candidateList>
      <explain>发文字号格式错误。</explain>
      <paraID>477055BB</paraID>
      <start>35</start>
      <end>43</end>
      <status>modified</status>
      <modifiedWord>〔2019〕3号</modifiedWord>
      <trackRevisions>false</trackRevisions>
    </reviewItem>
    <reviewItem>
      <errorID>d6c0e3b4-fe1b-408f-8213-f4c120c8b80d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19F3AFB</paraID>
      <start>0</start>
      <end>2</end>
      <status>modified</status>
      <modifiedWord>1.</modifiedWord>
      <trackRevisions>false</trackRevisions>
    </reviewItem>
    <reviewItem>
      <errorID>c110d068-6136-47c4-a330-5ba6edf86fe3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31A524CC</paraID>
      <start>0</start>
      <end>2</end>
      <status>modified</status>
      <modifiedWord>2.</modifiedWord>
      <trackRevisions>false</trackRevisions>
    </reviewItem>
    <reviewItem>
      <errorID>ffa3c3cd-402b-46bb-bfef-0b557718da49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68509F4D</paraID>
      <start>0</start>
      <end>2</end>
      <status>modified</status>
      <modifiedWord>3.</modifiedWord>
      <trackRevisions>false</trackRevisions>
    </reviewItem>
    <reviewItem>
      <errorID>a8cc3706-c615-41bd-b505-af0ceb3e6253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957214D</paraID>
      <start>0</start>
      <end>2</end>
      <status>modified</status>
      <modifiedWord>4.</modifiedWord>
      <trackRevisions>false</trackRevisions>
    </reviewItem>
    <reviewItem>
      <errorID>8c2a331b-a332-4aff-b0a7-74b79265b095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6AE8437F</paraID>
      <start>0</start>
      <end>2</end>
      <status>modified</status>
      <modifiedWord>5.</modifiedWord>
      <trackRevisions>false</trackRevisions>
    </reviewItem>
    <reviewItem>
      <errorID>fad5587a-d4c9-401c-ba50-7fab37bc7ab0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48B8D276</paraID>
      <start>0</start>
      <end>2</end>
      <status>modified</status>
      <modifiedWord>6.</modifiedWord>
      <trackRevisions>false</trackRevisions>
    </reviewItem>
    <reviewItem>
      <errorID>b81f5374-6ffc-430e-8bc4-0795d75cf909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3E1BAB79</paraID>
      <start>0</start>
      <end>2</end>
      <status>modified</status>
      <modifiedWord>1.</modifiedWord>
      <trackRevisions>false</trackRevisions>
    </reviewItem>
    <reviewItem>
      <errorID>4d416daf-bddf-49fc-ae81-d02fb56f0657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1B3EB113</paraID>
      <start>0</start>
      <end>2</end>
      <status>modified</status>
      <modifiedWord>2.</modifiedWord>
      <trackRevisions>false</trackRevisions>
    </reviewItem>
    <reviewItem>
      <errorID>bef88ed6-066a-4d50-9aa7-017beda3413e</errorID>
      <errorWord>所必须的</errorWord>
      <group>L1_Word</group>
      <groupName>字词问题</groupName>
      <ability>L2_Typo</ability>
      <abilityName>字词错误</abilityName>
      <candidateList>
        <item>所必需的</item>
      </candidateList>
      <explain/>
      <paraID>15060FB8</paraID>
      <start>6</start>
      <end>10</end>
      <status>modified</status>
      <modifiedWord>所必需的</modifiedWord>
      <trackRevisions>false</trackRevisions>
    </reviewItem>
    <reviewItem>
      <errorID>114ea7c9-d010-4040-ac94-9f0f46d1256e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768D4841</paraID>
      <start>0</start>
      <end>2</end>
      <status>modified</status>
      <modifiedWord>1.</modifiedWord>
      <trackRevisions>false</trackRevisions>
    </reviewItem>
    <reviewItem>
      <errorID>d6ed3aed-88f9-4e1d-a390-0b5dc9e16b17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45C24344</paraID>
      <start>0</start>
      <end>2</end>
      <status>modified</status>
      <modifiedWord>2.</modifiedWord>
      <trackRevisions>false</trackRevisions>
    </reviewItem>
    <reviewItem>
      <errorID>d576c0a3-c9ff-4764-b9b2-532063ec6641</errorID>
      <errorWord>所必须的</errorWord>
      <group>L1_Word</group>
      <groupName>字词问题</groupName>
      <ability>L2_Typo</ability>
      <abilityName>字词错误</abilityName>
      <candidateList>
        <item>所必需的</item>
      </candidateList>
      <explain/>
      <paraID>45C24344</paraID>
      <start>11</start>
      <end>15</end>
      <status>modified</status>
      <modifiedWord>所必需的</modifiedWord>
      <trackRevisions>false</trackRevisions>
    </reviewItem>
    <reviewItem>
      <errorID>92b18f44-bfc0-4a9c-ad64-00ffedadb7d5</errorID>
      <errorWord>(</errorWord>
      <group>L1_Format</group>
      <groupName>格式问题</groupName>
      <ability>L2_HalfPunc</ability>
      <abilityName>全半角检查</abilityName>
      <candidateList>
        <item>（</item>
      </candidateList>
      <explain>文本全半角错误。</explain>
      <paraID>62CD5F9D</paraID>
      <start>14</start>
      <end>15</end>
      <status>modified</status>
      <modifiedWord>（</modifiedWord>
      <trackRevisions>false</trackRevisions>
    </reviewItem>
    <reviewItem>
      <errorID>64447790-b02d-434f-8c46-5ba248cf4ac9</errorID>
      <errorWord>)</errorWord>
      <group>L1_Format</group>
      <groupName>格式问题</groupName>
      <ability>L2_HalfPunc</ability>
      <abilityName>全半角检查</abilityName>
      <candidateList>
        <item>）</item>
      </candidateList>
      <explain>文本全半角错误。</explain>
      <paraID>62CD5F9D</paraID>
      <start>37</start>
      <end>38</end>
      <status>modified</status>
      <modifiedWord>）</modifiedWord>
      <trackRevisions>false</trackRevisions>
    </reviewItem>
    <reviewItem>
      <errorID>b96a23cb-74f3-4330-b768-96af73a5cd84</errorID>
      <errorWord>)</errorWord>
      <group>L1_Format</group>
      <groupName>格式问题</groupName>
      <ability>L2_HalfPunc</ability>
      <abilityName>全半角检查</abilityName>
      <candidateList>
        <item>）</item>
      </candidateList>
      <explain>文本全半角错误。</explain>
      <paraID>62CD5F9D</paraID>
      <start>86</start>
      <end>87</end>
      <status>modified</status>
      <modifiedWord>）</modifiedWord>
      <trackRevisions>false</trackRevisions>
    </reviewItem>
    <reviewItem>
      <errorID>137cd33d-4d53-4407-89c5-207a0160c8b9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56AFA1C6</paraID>
      <start>0</start>
      <end>2</end>
      <status>modified</status>
      <modifiedWord>1.</modifiedWord>
      <trackRevisions>false</trackRevisions>
    </reviewItem>
    <reviewItem>
      <errorID>cf8663ce-48d7-4537-850d-680ca3fe76ea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7C673E1C</paraID>
      <start>0</start>
      <end>2</end>
      <status>modified</status>
      <modifiedWord>2.</modifiedWord>
      <trackRevisions>false</trackRevisions>
    </reviewItem>
    <reviewItem>
      <errorID>bee6015a-c83c-44a9-a719-2c643917776c</errorID>
      <errorWord>(</errorWord>
      <group>L1_Format</group>
      <groupName>格式问题</groupName>
      <ability>L2_HalfPunc</ability>
      <abilityName>全半角检查</abilityName>
      <candidateList>
        <item>（</item>
      </candidateList>
      <explain>文本全半角错误。</explain>
      <paraID>5A0358D8</paraID>
      <start>70</start>
      <end>71</end>
      <status>modified</status>
      <modifiedWord>（</modifiedWord>
      <trackRevisions>false</trackRevisions>
    </reviewItem>
    <reviewItem>
      <errorID>ed0a9b20-598f-4410-9cee-30b49490681a</errorID>
      <errorWord>[2007]119号</errorWord>
      <group>L1_Knowledge</group>
      <groupName>知识性问题</groupName>
      <ability>L2_Knowledge</ability>
      <abilityName>其他知识</abilityName>
      <candidateList>
        <item>〔2007〕119号</item>
      </candidateList>
      <explain>发文字号格式错误。</explain>
      <paraID>5A0358D8</paraID>
      <start>73</start>
      <end>83</end>
      <status>modified</status>
      <modifiedWord>〔2007〕119号</modifiedWord>
      <trackRevisions>false</trackRevisions>
    </reviewItem>
    <reviewItem>
      <errorID>0fc9eafe-a4bf-475c-8c5f-8ddf629a8482</errorID>
      <errorWord>)</errorWord>
      <group>L1_Format</group>
      <groupName>格式问题</groupName>
      <ability>L2_HalfPunc</ability>
      <abilityName>全半角检查</abilityName>
      <candidateList>
        <item>）</item>
      </candidateList>
      <explain>文本全半角错误。</explain>
      <paraID>5A0358D8</paraID>
      <start>83</start>
      <end>84</end>
      <status>modified</status>
      <modifiedWord>）</modifiedWord>
      <trackRevisions>false</trackRevisions>
    </reviewItem>
    <reviewItem>
      <errorID>ff20c7ed-ace0-4774-994d-e7858ca0f7c1</errorID>
      <errorWord>［2008］</errorWord>
      <group>L1_Punc</group>
      <groupName>标点问题</groupName>
      <ability>L2_Punc</ability>
      <abilityName>标点符号检查</abilityName>
      <candidateList>
        <item>〔2008〕</item>
      </candidateList>
      <explain/>
      <paraID>5A0358D8</paraID>
      <start>110</start>
      <end>116</end>
      <status>modified</status>
      <modifiedWord>〔2008〕</modifiedWord>
      <trackRevisions>false</trackRevisions>
    </reviewItem>
    <reviewItem>
      <errorID>b25cfe46-9814-473d-94aa-2fc626026fa1</errorID>
      <errorWord>&lt;</errorWord>
      <group>L1_Format</group>
      <groupName>格式问题</groupName>
      <ability>L2_HalfPunc</ability>
      <abilityName>全半角检查</abilityName>
      <candidateList>
        <item>〈</item>
      </candidateList>
      <explain>文本全半角错误。</explain>
      <paraID>3BF8E2FF</paraID>
      <start>16</start>
      <end>17</end>
      <status>modified</status>
      <modifiedWord>〈</modifiedWord>
      <trackRevisions>false</trackRevisions>
    </reviewItem>
    <reviewItem>
      <errorID>4dc32197-c004-44c4-92d8-db9d0340b1ef</errorID>
      <errorWord>&gt;</errorWord>
      <group>L1_Format</group>
      <groupName>格式问题</groupName>
      <ability>L2_HalfPunc</ability>
      <abilityName>全半角检查</abilityName>
      <candidateList>
        <item>〉</item>
      </candidateList>
      <explain>文本全半角错误。</explain>
      <paraID>3BF8E2FF</paraID>
      <start>34</start>
      <end>35</end>
      <status>modified</status>
      <modifiedWord>〉</modifiedWord>
      <trackRevisions>false</trackRevisions>
    </reviewItem>
    <reviewItem>
      <errorID>58b0f760-981b-4dbe-ab09-bf3cdb7c731f</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73582FAA</paraID>
      <start>65</start>
      <end>67</end>
      <status>modified</status>
      <modifiedWord>通过</modifiedWord>
      <trackRevisions>false</trackRevisions>
    </reviewItem>
    <reviewItem>
      <errorID>be3ebdee-5871-4e0a-a02a-d424ce025fef</errorID>
      <errorWord>，</errorWord>
      <group>L1_Word</group>
      <groupName>字词问题</groupName>
      <ability>L2_Typo</ability>
      <abilityName>字词错误</abilityName>
      <candidateList>
        <item>，以</item>
      </candidateList>
      <explain/>
      <paraID>73582FAA</paraID>
      <start>159</start>
      <end>161</end>
      <status>modified</status>
      <modifiedWord>，以</modifiedWord>
      <trackRevisions>false</trackRevisions>
    </reviewItem>
    <reviewItem>
      <errorID>29655599-98c2-4417-8f80-ac956589f0c0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35E3BBFB</paraID>
      <start>18</start>
      <end>20</end>
      <status>modified</status>
      <modifiedWord>”“</modifiedWord>
      <trackRevisions>false</trackRevisions>
    </reviewItem>
    <reviewItem>
      <errorID>a39ae6da-1d23-40f3-ae06-1ada466494d5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35E3BBFB</paraID>
      <start>24</start>
      <end>26</end>
      <status>modified</status>
      <modifiedWord>”“</modifiedWord>
      <trackRevisions>false</trackRevisions>
    </reviewItem>
    <reviewItem>
      <errorID>705c4a27-1752-4c0b-b325-cf9a808249ce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35E3BBFB</paraID>
      <start>64</start>
      <end>66</end>
      <status>modified</status>
      <modifiedWord>”“</modifiedWord>
      <trackRevisions>false</trackRevisions>
    </reviewItem>
    <reviewItem>
      <errorID>aa083f8f-c103-447b-84aa-7f4741f4acbc</errorID>
      <errorWord>,</errorWord>
      <group>L1_Format</group>
      <groupName>格式问题</groupName>
      <ability>L2_HalfPunc</ability>
      <abilityName>全半角检查</abilityName>
      <candidateList>
        <item>，</item>
      </candidateList>
      <explain>文本全半角错误。</explain>
      <paraID>10FFBA45</paraID>
      <start>49</start>
      <end>50</end>
      <status>modified</status>
      <modifiedWord>，</modifiedWord>
      <trackRevisions>false</trackRevisions>
    </reviewItem>
    <reviewItem>
      <errorID>3c3cabe9-f65f-4bd7-8c9e-0b805c6946cf</errorID>
      <errorWord>其它</errorWord>
      <group>L1_Word</group>
      <groupName>字词问题</groupName>
      <ability>L2_Alias</ability>
      <abilityName>也作/曾用词</abilityName>
      <candidateList>
        <item>其他</item>
      </candidateList>
      <explain>词汇[其它]为不规范表述或旧称，其规范书面表述为[其他]。</explain>
      <paraID>1C738AEB</paraID>
      <start>25</start>
      <end>27</end>
      <status>modified</status>
      <modifiedWord>其他</modifiedWord>
      <trackRevisions>false</trackRevisions>
    </reviewItem>
    <reviewItem>
      <errorID>10db76b3-1f9d-408a-9d07-e169f423bebd</errorID>
      <errorWord>.</errorWord>
      <group>L1_Format</group>
      <groupName>格式问题</groupName>
      <ability>L2_HalfPunc</ability>
      <abilityName>全半角检查</abilityName>
      <candidateList>
        <item>。</item>
      </candidateList>
      <explain>文本全半角错误。</explain>
      <paraID>4728301D</paraID>
      <start>132</start>
      <end>133</end>
      <status>ignored</status>
      <modifiedWord/>
      <trackRevisions>false</trackRevisions>
    </reviewItem>
    <reviewItem>
      <errorID>cee3293a-6837-4fb5-919d-9cbbfd80cdf2</errorID>
      <errorWord>.</errorWord>
      <group>L1_Format</group>
      <groupName>格式问题</groupName>
      <ability>L2_HalfPunc</ability>
      <abilityName>全半角检查</abilityName>
      <candidateList>
        <item>。</item>
      </candidateList>
      <explain>文本全半角错误。</explain>
      <paraID>4728301D</paraID>
      <start>139</start>
      <end>140</end>
      <status>ignored</status>
      <modifiedWord/>
      <trackRevisions>false</trackRevisions>
    </reviewItem>
    <reviewItem>
      <errorID>ac99d21a-385a-4940-a7ee-1a9f3f876a44</errorID>
      <errorWord>,</errorWord>
      <group>L1_Format</group>
      <groupName>格式问题</groupName>
      <ability>L2_HalfPunc</ability>
      <abilityName>全半角检查</abilityName>
      <candidateList>
        <item>，</item>
      </candidateList>
      <explain>文本全半角错误。</explain>
      <paraID>4728301D</paraID>
      <start>147</start>
      <end>148</end>
      <status>modified</status>
      <modifiedWord>，</modifiedWord>
      <trackRevisions>false</trackRevisions>
    </reviewItem>
    <reviewItem>
      <errorID>75ecb12f-25d6-4abe-91dd-adef0d212f3e</errorID>
      <errorWord>“.</errorWord>
      <group>L1_Punc</group>
      <groupName>标点问题</groupName>
      <ability>L2_Punc</ability>
      <abilityName>标点符号检查</abilityName>
      <candidateList>
        <item>“</item>
      </candidateList>
      <explain/>
      <paraID>4728301D</paraID>
      <start>155</start>
      <end>157</end>
      <status>ignored</status>
      <modifiedWord/>
      <trackRevisions>false</trackRevisions>
    </reviewItem>
    <reviewItem>
      <errorID>f50a2303-3f53-45bb-b5c6-16bea5e24635</errorID>
      <errorWord>“.</errorWord>
      <group>L1_Punc</group>
      <groupName>标点问题</groupName>
      <ability>L2_Punc</ability>
      <abilityName>标点符号检查</abilityName>
      <candidateList>
        <item>“</item>
      </candidateList>
      <explain/>
      <paraID>4728301D</paraID>
      <start>191</start>
      <end>193</end>
      <status>ignored</status>
      <modifiedWord/>
      <trackRevisions>false</trackRevisions>
    </reviewItem>
    <reviewItem>
      <errorID>068ea185-3dad-4cbd-b92f-91ec1c12e6b5</errorID>
      <errorWord>.</errorWord>
      <group>L1_Format</group>
      <groupName>格式问题</groupName>
      <ability>L2_HalfPunc</ability>
      <abilityName>全半角检查</abilityName>
      <candidateList>
        <item>。</item>
      </candidateList>
      <explain>文本全半角错误。</explain>
      <paraID>43E534AB</paraID>
      <start>55</start>
      <end>56</end>
      <status>ignored</status>
      <modifiedWord/>
      <trackRevisions>false</trackRevisions>
    </reviewItem>
    <reviewItem>
      <errorID>822c0b1b-1eb1-4ab7-8383-022576f63aa0</errorID>
      <errorWord>(</errorWord>
      <group>L1_Format</group>
      <groupName>格式问题</groupName>
      <ability>L2_HalfPunc</ability>
      <abilityName>全半角检查</abilityName>
      <candidateList>
        <item>（</item>
      </candidateList>
      <explain>文本全半角错误。</explain>
      <paraID>43E534AB</paraID>
      <start>75</start>
      <end>76</end>
      <status>modified</status>
      <modifiedWord>（</modifiedWord>
      <trackRevisions>false</trackRevisions>
    </reviewItem>
    <reviewItem>
      <errorID>96a3aa60-a568-4c9f-896d-38e73182a5da</errorID>
      <errorWord>)</errorWord>
      <group>L1_Format</group>
      <groupName>格式问题</groupName>
      <ability>L2_HalfPunc</ability>
      <abilityName>全半角检查</abilityName>
      <candidateList>
        <item>）</item>
      </candidateList>
      <explain>文本全半角错误。</explain>
      <paraID>43E534AB</paraID>
      <start>83</start>
      <end>84</end>
      <status>modified</status>
      <modifiedWord>）</modifiedWord>
      <trackRevisions>false</trackRevisions>
    </reviewItem>
    <reviewItem>
      <errorID>fac4dfe0-7e67-4d5d-b5d0-3a4bce8cc920</errorID>
      <errorWord>疑义</errorWord>
      <group>L1_Word</group>
      <groupName>字词问题</groupName>
      <ability>L2_Typo</ability>
      <abilityName>字词错误</abilityName>
      <candidateList>
        <item>异义</item>
      </candidateList>
      <explain/>
      <paraID>553EE79A</paraID>
      <start>20</start>
      <end>22</end>
      <status>ignored</status>
      <modifiedWord/>
      <trackRevisions>false</trackRevisions>
    </reviewItem>
    <reviewItem>
      <errorID>5d8fbf0c-3604-410a-900e-7560406c1a2f</errorID>
      <errorWord>,</errorWord>
      <group>L1_Format</group>
      <groupName>格式问题</groupName>
      <ability>L2_HalfPunc</ability>
      <abilityName>全半角检查</abilityName>
      <candidateList>
        <item>，</item>
      </candidateList>
      <explain>文本全半角错误。</explain>
      <paraID>6C788E35</paraID>
      <start>24</start>
      <end>25</end>
      <status>modified</status>
      <modifiedWord>，</modifiedWord>
      <trackRevisions>false</trackRevisions>
    </reviewItem>
    <reviewItem>
      <errorID>022737fa-5acf-45e7-a52d-5f89325b39ff</errorID>
      <errorWord>:</errorWord>
      <group>L1_Format</group>
      <groupName>格式问题</groupName>
      <ability>L2_HalfPunc</ability>
      <abilityName>全半角检查</abilityName>
      <candidateList>
        <item>：</item>
      </candidateList>
      <explain>文本全半角错误。</explain>
      <paraID>6C788E35</paraID>
      <start>29</start>
      <end>30</end>
      <status>modified</status>
      <modifiedWord>：</modifiedWord>
      <trackRevisions>false</trackRevisions>
    </reviewItem>
    <reviewItem>
      <errorID>daab9e24-226c-48d9-a42f-ef0015096de9</errorID>
      <errorWord>,</errorWord>
      <group>L1_Format</group>
      <groupName>格式问题</groupName>
      <ability>L2_HalfPunc</ability>
      <abilityName>全半角检查</abilityName>
      <candidateList>
        <item>，</item>
      </candidateList>
      <explain>文本全半角错误。</explain>
      <paraID>6EAAD867</paraID>
      <start>13</start>
      <end>14</end>
      <status>modified</status>
      <modifiedWord>，</modifiedWord>
      <trackRevisions>false</trackRevisions>
    </reviewItem>
    <reviewItem>
      <errorID>043768a0-7862-4e9a-949a-951ce39f08fb</errorID>
      <errorWord>,</errorWord>
      <group>L1_Format</group>
      <groupName>格式问题</groupName>
      <ability>L2_HalfPunc</ability>
      <abilityName>全半角检查</abilityName>
      <candidateList>
        <item>，</item>
      </candidateList>
      <explain>文本全半角错误。</explain>
      <paraID>6EAAD867</paraID>
      <start>24</start>
      <end>25</end>
      <status>modified</status>
      <modifiedWord>，</modifiedWord>
      <trackRevisions>false</trackRevisions>
    </reviewItem>
    <reviewItem>
      <errorID>1e378777-2a0d-45cf-80e7-484705641249</errorID>
      <errorWord>,</errorWord>
      <group>L1_Format</group>
      <groupName>格式问题</groupName>
      <ability>L2_HalfPunc</ability>
      <abilityName>全半角检查</abilityName>
      <candidateList>
        <item>，</item>
      </candidateList>
      <explain>文本全半角错误。</explain>
      <paraID>6EAAD867</paraID>
      <start>39</start>
      <end>40</end>
      <status>modified</status>
      <modifiedWord>，</modifiedWord>
      <trackRevisions>false</trackRevisions>
    </reviewItem>
    <reviewItem>
      <errorID>307c777f-f49a-466e-873a-8ebcadeeba8e</errorID>
      <errorWord>,</errorWord>
      <group>L1_Format</group>
      <groupName>格式问题</groupName>
      <ability>L2_HalfPunc</ability>
      <abilityName>全半角检查</abilityName>
      <candidateList>
        <item>，</item>
      </candidateList>
      <explain>文本全半角错误。</explain>
      <paraID>5963A8A4</paraID>
      <start>30</start>
      <end>31</end>
      <status>modified</status>
      <modifiedWord>，</modifiedWord>
      <trackRevisions>false</trackRevisions>
    </reviewItem>
    <reviewItem>
      <errorID>1d0206ed-6a64-4aca-b116-9238742b2516</errorID>
      <errorWord>,</errorWord>
      <group>L1_Format</group>
      <groupName>格式问题</groupName>
      <ability>L2_HalfPunc</ability>
      <abilityName>全半角检查</abilityName>
      <candidateList>
        <item>，</item>
      </candidateList>
      <explain>文本全半角错误。</explain>
      <paraID>5963A8A4</paraID>
      <start>72</start>
      <end>73</end>
      <status>modified</status>
      <modifiedWord>，</modifiedWord>
      <trackRevisions>false</trackRevisions>
    </reviewItem>
    <reviewItem>
      <errorID>aa8d63aa-88e4-4466-85d1-60fec179613e</errorID>
      <errorWord>(</errorWord>
      <group>L1_Format</group>
      <groupName>格式问题</groupName>
      <ability>L2_HalfPunc</ability>
      <abilityName>全半角检查</abilityName>
      <candidateList>
        <item>（</item>
      </candidateList>
      <explain>文本全半角错误。</explain>
      <paraID>4805CD5D</paraID>
      <start>18</start>
      <end>19</end>
      <status>modified</status>
      <modifiedWord>（</modifiedWord>
      <trackRevisions>false</trackRevisions>
    </reviewItem>
    <reviewItem>
      <errorID>5c1a895d-1e1a-41a3-8350-166b273252fd</errorID>
      <errorWord>)</errorWord>
      <group>L1_Format</group>
      <groupName>格式问题</groupName>
      <ability>L2_HalfPunc</ability>
      <abilityName>全半角检查</abilityName>
      <candidateList>
        <item>）</item>
      </candidateList>
      <explain>文本全半角错误。</explain>
      <paraID>4805CD5D</paraID>
      <start>22</start>
      <end>23</end>
      <status>modified</status>
      <modifiedWord>）</modifiedWord>
      <trackRevisions>false</trackRevisions>
    </reviewItem>
    <reviewItem>
      <errorID>c2a73832-e2f5-4716-83f1-c460c99b755a</errorID>
      <errorWord>(</errorWord>
      <group>L1_Format</group>
      <groupName>格式问题</groupName>
      <ability>L2_HalfPunc</ability>
      <abilityName>全半角检查</abilityName>
      <candidateList>
        <item>（</item>
      </candidateList>
      <explain>文本全半角错误。</explain>
      <paraID>4805CD5D</paraID>
      <start>46</start>
      <end>47</end>
      <status>modified</status>
      <modifiedWord>（</modifiedWord>
      <trackRevisions>false</trackRevisions>
    </reviewItem>
    <reviewItem>
      <errorID>45763416-0f8b-4e90-8b78-05e95964df14</errorID>
      <errorWord>)</errorWord>
      <group>L1_Format</group>
      <groupName>格式问题</groupName>
      <ability>L2_HalfPunc</ability>
      <abilityName>全半角检查</abilityName>
      <candidateList>
        <item>）</item>
      </candidateList>
      <explain>文本全半角错误。</explain>
      <paraID>4805CD5D</paraID>
      <start>50</start>
      <end>51</end>
      <status>modified</status>
      <modifiedWord>）</modifiedWord>
      <trackRevisions>false</trackRevisions>
    </reviewItem>
    <reviewItem>
      <errorID>ad6c4399-ca95-44e7-a844-98ed52e0e3a2</errorID>
      <errorWord>&lt;</errorWord>
      <group>L1_Format</group>
      <groupName>格式问题</groupName>
      <ability>L2_HalfPunc</ability>
      <abilityName>全半角检查</abilityName>
      <candidateList>
        <item>〈</item>
      </candidateList>
      <explain>文本全半角错误。</explain>
      <paraID> E702717</paraID>
      <start>39</start>
      <end>40</end>
      <status>modified</status>
      <modifiedWord>〈</modifiedWord>
      <trackRevisions>false</trackRevisions>
    </reviewItem>
    <reviewItem>
      <errorID>0c487581-e64a-46fb-abfb-640504192064</errorID>
      <errorWord>&lt;</errorWord>
      <group>L1_Format</group>
      <groupName>格式问题</groupName>
      <ability>L2_HalfPunc</ability>
      <abilityName>全半角检查</abilityName>
      <candidateList>
        <item>〈</item>
      </candidateList>
      <explain>文本全半角错误。</explain>
      <paraID>48EBCE78</paraID>
      <start>39</start>
      <end>40</end>
      <status>modified</status>
      <modifiedWord>〈</modifiedWord>
      <trackRevisions>false</trackRevisions>
    </reviewItem>
    <reviewItem>
      <errorID>4d7a88be-6243-4e45-b268-a0b151ad99ea</errorID>
      <errorWord>&lt;</errorWord>
      <group>L1_Format</group>
      <groupName>格式问题</groupName>
      <ability>L2_HalfPunc</ability>
      <abilityName>全半角检查</abilityName>
      <candidateList>
        <item>〈</item>
      </candidateList>
      <explain>文本全半角错误。</explain>
      <paraID>156EF4F7</paraID>
      <start>28</start>
      <end>29</end>
      <status>modified</status>
      <modifiedWord>〈</modifiedWord>
      <trackRevisions>false</trackRevisions>
    </reviewItem>
    <reviewItem>
      <errorID>0f190967-f50c-4e5a-be1b-dba711c110be</errorID>
      <errorWord>其它</errorWord>
      <group>L1_Word</group>
      <groupName>字词问题</groupName>
      <ability>L2_Alias</ability>
      <abilityName>也作/曾用词</abilityName>
      <candidateList>
        <item>其他</item>
      </candidateList>
      <explain>词汇[其它]为不规范表述或旧称，其规范书面表述为[其他]。</explain>
      <paraID>3AC7894F</paraID>
      <start>6</start>
      <end>8</end>
      <status>modified</status>
      <modifiedWord>其他</modifiedWord>
      <trackRevisions>false</trackRevisions>
    </reviewItem>
    <reviewItem>
      <errorID>5970d145-4503-4636-a9b7-ffe5485cc0fc</errorID>
      <errorWord>.</errorWord>
      <group>L1_Format</group>
      <groupName>格式问题</groupName>
      <ability>L2_HalfPunc</ability>
      <abilityName>全半角检查</abilityName>
      <candidateList>
        <item>。</item>
      </candidateList>
      <explain>文本全半角错误。</explain>
      <paraID>2B77AB04</paraID>
      <start>121</start>
      <end>122</end>
      <status>modified</status>
      <modifiedWord>。</modifiedWord>
      <trackRevisions>false</trackRevisions>
    </reviewItem>
    <reviewItem>
      <errorID>325891b0-a27e-44ce-88ce-33ce69b5353a</errorID>
      <errorWord>[2019]3号</errorWord>
      <group>L1_Knowledge</group>
      <groupName>知识性问题</groupName>
      <ability>L2_Knowledge</ability>
      <abilityName>其他知识</abilityName>
      <candidateList>
        <item>〔2019〕3号</item>
      </candidateList>
      <explain>发文字号格式错误。</explain>
      <paraID>5D8293F7</paraID>
      <start>41</start>
      <end>49</end>
      <status>modified</status>
      <modifiedWord>〔2019〕3号</modifiedWord>
      <trackRevisions>false</trackRevisions>
    </reviewItem>
    <reviewItem>
      <errorID>1b524ac4-9425-4c59-a723-512f5ac04a71</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5D8293F7</paraID>
      <start>141</start>
      <end>143</end>
      <status>ignored</status>
      <modifiedWord/>
      <trackRevisions>false</trackRevisions>
    </reviewItem>
    <reviewItem>
      <errorID>65fbc7ae-1ef1-41d6-b4f7-29d92921aaf7</errorID>
      <errorWord>法律、法规</errorWord>
      <group>L1_Word</group>
      <groupName>字词问题</groupName>
      <ability>L2_Typo</ability>
      <abilityName>字词错误</abilityName>
      <candidateList>
        <item>法律法规</item>
      </candidateList>
      <explain/>
      <paraID> 6ADCEA6</paraID>
      <start>4</start>
      <end>8</end>
      <status>modified</status>
      <modifiedWord>法律法规</modifiedWord>
      <trackRevisions>false</trackRevisions>
    </reviewItem>
    <reviewItem>
      <errorID>37a6152e-db3a-427b-bd80-bb6cf5ee6e44</errorID>
      <errorWord>;</errorWord>
      <group>L1_Format</group>
      <groupName>格式问题</groupName>
      <ability>L2_HalfPunc</ability>
      <abilityName>全半角检查</abilityName>
      <candidateList>
        <item>；</item>
      </candidateList>
      <explain>文本全半角错误。</explain>
      <paraID>19CA3F1E</paraID>
      <start>89</start>
      <end>90</end>
      <status>modified</status>
      <modifiedWord>；</modifiedWord>
      <trackRevisions>false</trackRevisions>
    </reviewItem>
    <reviewItem>
      <errorID>d5a65134-1049-48ff-a697-d229515068b3</errorID>
      <errorWord>(</errorWord>
      <group>L1_Format</group>
      <groupName>格式问题</groupName>
      <ability>L2_HalfPunc</ability>
      <abilityName>全半角检查</abilityName>
      <candidateList>
        <item>（</item>
      </candidateList>
      <explain>文本全半角错误。</explain>
      <paraID>1901D5C2</paraID>
      <start>7</start>
      <end>8</end>
      <status>modified</status>
      <modifiedWord>（</modifiedWord>
      <trackRevisions>false</trackRevisions>
    </reviewItem>
    <reviewItem>
      <errorID>c5849019-ac46-4669-b04d-32e6f0505377</errorID>
      <errorWord>)</errorWord>
      <group>L1_Format</group>
      <groupName>格式问题</groupName>
      <ability>L2_HalfPunc</ability>
      <abilityName>全半角检查</abilityName>
      <candidateList>
        <item>）</item>
      </candidateList>
      <explain>文本全半角错误。</explain>
      <paraID>1901D5C2</paraID>
      <start>18</start>
      <end>19</end>
      <status>modified</status>
      <modifiedWord>）</modifiedWord>
      <trackRevisions>false</trackRevisions>
    </reviewItem>
    <reviewItem>
      <errorID>acd87147-0f07-46d2-ba72-7a9a49de2dbe</errorID>
      <errorWord>;</errorWord>
      <group>L1_Format</group>
      <groupName>格式问题</groupName>
      <ability>L2_HalfPunc</ability>
      <abilityName>全半角检查</abilityName>
      <candidateList>
        <item>；</item>
      </candidateList>
      <explain>文本全半角错误。</explain>
      <paraID>1C8751E6</paraID>
      <start>21</start>
      <end>22</end>
      <status>modified</status>
      <modifiedWord>；</modifiedWord>
      <trackRevisions>false</trackRevisions>
    </reviewItem>
    <reviewItem>
      <errorID>b9d35f6f-cf34-4c4e-8823-cb68ed5f6018</errorID>
      <errorWord>(</errorWord>
      <group>L1_Format</group>
      <groupName>格式问题</groupName>
      <ability>L2_HalfPunc</ability>
      <abilityName>全半角检查</abilityName>
      <candidateList>
        <item>（</item>
      </candidateList>
      <explain>文本全半角错误。</explain>
      <paraID>4448FFEC</paraID>
      <start>25</start>
      <end>26</end>
      <status>modified</status>
      <modifiedWord>（</modifiedWord>
      <trackRevisions>false</trackRevisions>
    </reviewItem>
    <reviewItem>
      <errorID>0cca6e8b-a983-49df-8bca-2ecf0279f5f8</errorID>
      <errorWord>)</errorWord>
      <group>L1_Format</group>
      <groupName>格式问题</groupName>
      <ability>L2_HalfPunc</ability>
      <abilityName>全半角检查</abilityName>
      <candidateList>
        <item>）</item>
      </candidateList>
      <explain>文本全半角错误。</explain>
      <paraID>4448FFEC</paraID>
      <start>39</start>
      <end>40</end>
      <status>modified</status>
      <modifiedWord>）</modifiedWord>
      <trackRevisions>false</trackRevisions>
    </reviewItem>
    <reviewItem>
      <errorID>ac1be9df-bfff-41b7-8f4f-a1ad04699cab</errorID>
      <errorWord>》</errorWord>
      <group>L1_Word</group>
      <groupName>字词问题</groupName>
      <ability>L2_Typo</ability>
      <abilityName>字词错误</abilityName>
      <candidateList>
        <item>》第</item>
      </candidateList>
      <explain/>
      <paraID>6151AA7E</paraID>
      <start>36</start>
      <end>38</end>
      <status>modified</status>
      <modifiedWord>》第</modifiedWord>
      <trackRevisions>false</trackRevisions>
    </reviewItem>
    <reviewItem>
      <errorID>c5513397-d493-4186-b47f-40f95fbcdb17</errorID>
      <errorWord>提出质疑</errorWord>
      <group>L1_Grammar</group>
      <groupName>语法问题</groupName>
      <ability>L2_Grammar</ability>
      <abilityName>语法错误</abilityName>
      <candidateList>
        <item>质疑</item>
      </candidateList>
      <explain>〈动〉提出疑问：～问难。</explain>
      <paraID> BDDF6AF</paraID>
      <start>63</start>
      <end>65</end>
      <status>modified</status>
      <modifiedWord>质疑</modifiedWord>
      <trackRevisions>false</trackRevisions>
    </reviewItem>
    <reviewItem>
      <errorID>3cd82bdf-b9f6-4c9c-bf71-e411918ca309</errorID>
      <errorWord>/）</errorWord>
      <group>L1_Punc</group>
      <groupName>标点问题</groupName>
      <ability>L2_Punc</ability>
      <abilityName>标点符号检查</abilityName>
      <candidateList>
        <item>）</item>
      </candidateList>
      <explain/>
      <paraID>430A0C1F</paraID>
      <start>28</start>
      <end>30</end>
      <status>ignored</status>
      <modifiedWord/>
      <trackRevisions>false</trackRevisions>
    </reviewItem>
    <reviewItem>
      <errorID>9c22959a-28d7-440e-9bdc-d5979ac3273f</errorID>
      <errorWord>/）</errorWord>
      <group>L1_Punc</group>
      <groupName>标点问题</groupName>
      <ability>L2_Punc</ability>
      <abilityName>标点符号检查</abilityName>
      <candidateList>
        <item>）</item>
      </candidateList>
      <explain/>
      <paraID>4BBBD4A1</paraID>
      <start>111</start>
      <end>113</end>
      <status>ignored</status>
      <modifiedWord/>
      <trackRevisions>false</trackRevisions>
    </reviewItem>
    <reviewItem>
      <errorID>680d3595-0322-48e9-9a28-262b55000f92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70AD0CBB</paraID>
      <start>64</start>
      <end>65</end>
      <status>ignored</status>
      <modifiedWord/>
      <trackRevisions>false</trackRevisions>
    </reviewItem>
    <reviewItem>
      <errorID>ce0a74ce-79e6-448f-a820-d93019fcc6ce</errorID>
      <errorWord>/）</errorWord>
      <group>L1_Punc</group>
      <groupName>标点问题</groupName>
      <ability>L2_Punc</ability>
      <abilityName>标点符号检查</abilityName>
      <candidateList>
        <item>）</item>
      </candidateList>
      <explain/>
      <paraID>70AD0CBB</paraID>
      <start>113</start>
      <end>115</end>
      <status>ignored</status>
      <modifiedWord/>
      <trackRevisions>false</trackRevisions>
    </reviewItem>
    <reviewItem>
      <errorID>117847f0-2855-4f44-9ac8-27fac6dd1691</errorID>
      <errorWord>路</errorWord>
      <group>L1_Word</group>
      <groupName>字词问题</groupName>
      <ability>L2_Typo</ability>
      <abilityName>字词错误</abilityName>
      <candidateList>
        <item>路与</item>
      </candidateList>
      <explain/>
      <paraID>3E745BA5</paraID>
      <start>11</start>
      <end>13</end>
      <status>modified</status>
      <modifiedWord>路与</modifiedWord>
      <trackRevisions>false</trackRevisions>
    </reviewItem>
    <reviewItem>
      <errorID>2940d49b-8479-47f7-9636-ed2ae495800e</errorID>
      <errorWord>[2019]18号</errorWord>
      <group>L1_Knowledge</group>
      <groupName>知识性问题</groupName>
      <ability>L2_Knowledge</ability>
      <abilityName>其他知识</abilityName>
      <candidateList>
        <item>〔2019〕18号</item>
      </candidateList>
      <explain>发文字号格式错误。</explain>
      <paraID> 7BF1728</paraID>
      <start>102</start>
      <end>111</end>
      <status>modified</status>
      <modifiedWord>〔2019〕18号</modifiedWord>
      <trackRevisions>false</trackRevisions>
    </reviewItem>
    <reviewItem>
      <errorID>14bfbe0c-62af-471c-8935-d2371a9cbd5c</errorID>
      <errorWord>[2019]19号</errorWord>
      <group>L1_Knowledge</group>
      <groupName>知识性问题</groupName>
      <ability>L2_Knowledge</ability>
      <abilityName>其他知识</abilityName>
      <candidateList>
        <item>〔2019〕19号</item>
      </candidateList>
      <explain>发文字号格式错误。</explain>
      <paraID> 7BF1728</paraID>
      <start>147</start>
      <end>156</end>
      <status>modified</status>
      <modifiedWord>〔2019〕19号</modifiedWord>
      <trackRevisions>false</trackRevisions>
    </reviewItem>
    <reviewItem>
      <errorID>a2e10f0d-0ff3-4d58-9566-35e259941567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BE01F56</paraID>
      <start>0</start>
      <end>2</end>
      <status>modified</status>
      <modifiedWord>1.</modifiedWord>
      <trackRevisions>false</trackRevisions>
    </reviewItem>
    <reviewItem>
      <errorID>9c3f9efb-1a5b-4b92-af1d-e6a00f23addb</errorID>
      <errorWord>[2020]46号</errorWord>
      <group>L1_Knowledge</group>
      <groupName>知识性问题</groupName>
      <ability>L2_Knowledge</ability>
      <abilityName>其他知识</abilityName>
      <candidateList>
        <item>〔2020〕46号</item>
      </candidateList>
      <explain>发文字号格式错误。</explain>
      <paraID> BE01F56</paraID>
      <start>36</start>
      <end>45</end>
      <status>modified</status>
      <modifiedWord>〔2020〕46号</modifiedWord>
      <trackRevisions>false</trackRevisions>
    </reviewItem>
    <reviewItem>
      <errorID>e9a324b2-b37f-49ea-b017-f9f2e0712bb0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1967FD23</paraID>
      <start>0</start>
      <end>2</end>
      <status>modified</status>
      <modifiedWord>2.</modifiedWord>
      <trackRevisions>false</trackRevisions>
    </reviewItem>
    <reviewItem>
      <errorID>1c60a669-e2da-4a5f-8c2f-26845754ed3b</errorID>
      <errorWord>[2020]46号</errorWord>
      <group>L1_Knowledge</group>
      <groupName>知识性问题</groupName>
      <ability>L2_Knowledge</ability>
      <abilityName>其他知识</abilityName>
      <candidateList>
        <item>〔2020〕46号</item>
      </candidateList>
      <explain>发文字号格式错误。</explain>
      <paraID>1967FD23</paraID>
      <start>66</start>
      <end>75</end>
      <status>modified</status>
      <modifiedWord>〔2020〕46号</modifiedWord>
      <trackRevisions>false</trackRevisions>
    </reviewItem>
    <reviewItem>
      <errorID>cdb398e5-07ce-40e3-8bc4-eccaedf454a9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461FCFB6</paraID>
      <start>0</start>
      <end>2</end>
      <status>modified</status>
      <modifiedWord>3.</modifiedWord>
      <trackRevisions>false</trackRevisions>
    </reviewItem>
    <reviewItem>
      <errorID>77d3e307-c78d-45b8-b147-4b9097c23393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4D691172</paraID>
      <start>0</start>
      <end>2</end>
      <status>modified</status>
      <modifiedWord>4.</modifiedWord>
      <trackRevisions>false</trackRevisions>
    </reviewItem>
    <reviewItem>
      <errorID>2878b30d-4035-42bd-b196-c25147645f95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4F4BF875</paraID>
      <start>0</start>
      <end>2</end>
      <status>modified</status>
      <modifiedWord>5.</modifiedWord>
      <trackRevisions>false</trackRevisions>
    </reviewItem>
    <reviewItem>
      <errorID>a92d1ebf-94b6-4e80-a1e4-95129470b066</errorID>
      <errorWord>[2014]68号</errorWord>
      <group>L1_Knowledge</group>
      <groupName>知识性问题</groupName>
      <ability>L2_Knowledge</ability>
      <abilityName>其他知识</abilityName>
      <candidateList>
        <item>〔2014〕68号</item>
      </candidateList>
      <explain>发文字号格式错误。</explain>
      <paraID> AD80AFE</paraID>
      <start>38</start>
      <end>47</end>
      <status>modified</status>
      <modifiedWord>〔2014〕68号</modifiedWord>
      <trackRevisions>false</trackRevisions>
    </reviewItem>
    <reviewItem>
      <errorID>24d3889b-7b68-47c7-975d-314c226f14e0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71F8DD53</paraID>
      <start>0</start>
      <end>2</end>
      <status>modified</status>
      <modifiedWord>1.</modifiedWord>
      <trackRevisions>false</trackRevisions>
    </reviewItem>
    <reviewItem>
      <errorID>cca8990d-a055-4ba3-9355-6b7ba0771f4f</errorID>
      <errorWord>[2017]141号</errorWord>
      <group>L1_Knowledge</group>
      <groupName>知识性问题</groupName>
      <ability>L2_Knowledge</ability>
      <abilityName>其他知识</abilityName>
      <candidateList>
        <item>〔2017〕141号</item>
      </candidateList>
      <explain>发文字号格式错误。</explain>
      <paraID>71F8DD53</paraID>
      <start>57</start>
      <end>67</end>
      <status>modified</status>
      <modifiedWord>〔2017〕141号</modifiedWord>
      <trackRevisions>false</trackRevisions>
    </reviewItem>
    <reviewItem>
      <errorID>63733230-e114-4308-b81e-ba6cd0732ffc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F19C128</paraID>
      <start>0</start>
      <end>2</end>
      <status>modified</status>
      <modifiedWord>2.</modifiedWord>
      <trackRevisions>false</trackRevisions>
    </reviewItem>
    <reviewItem>
      <errorID>d6e33473-35d4-443b-9a5c-6b5745232c65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6DAD55C0</paraID>
      <start>0</start>
      <end>2</end>
      <status>modified</status>
      <modifiedWord>3.</modifiedWord>
      <trackRevisions>false</trackRevisions>
    </reviewItem>
    <reviewItem>
      <errorID>4e1a9eae-ce0b-4efd-9e1b-df1be9cb6a92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67CDC17E</paraID>
      <start>0</start>
      <end>2</end>
      <status>modified</status>
      <modifiedWord>1.</modifiedWord>
      <trackRevisions>false</trackRevisions>
    </reviewItem>
    <reviewItem>
      <errorID>05520eaf-0814-41a8-9195-8052d55c979b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2BF8842D</paraID>
      <start>0</start>
      <end>2</end>
      <status>modified</status>
      <modifiedWord>2.</modifiedWord>
      <trackRevisions>false</trackRevisions>
    </reviewItem>
    <reviewItem>
      <errorID>7b310881-1dca-469b-b6ec-6228f473509b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113F1F62</paraID>
      <start>0</start>
      <end>2</end>
      <status>modified</status>
      <modifiedWord>3.</modifiedWord>
      <trackRevisions>false</trackRevisions>
    </reviewItem>
    <reviewItem>
      <errorID>204d0d4e-d648-467e-972e-3a44ea13ba49</errorID>
      <errorWord>&lt;</errorWord>
      <group>L1_Format</group>
      <groupName>格式问题</groupName>
      <ability>L2_HalfPunc</ability>
      <abilityName>全半角检查</abilityName>
      <candidateList>
        <item>〈</item>
      </candidateList>
      <explain>文本全半角错误。</explain>
      <paraID>3BB0F030</paraID>
      <start>12</start>
      <end>13</end>
      <status>modified</status>
      <modifiedWord>〈</modifiedWord>
      <trackRevisions>false</trackRevisions>
    </reviewItem>
    <reviewItem>
      <errorID>020a0986-377c-46a4-b39a-82a838307c33</errorID>
      <errorWord>&gt;</errorWord>
      <group>L1_Format</group>
      <groupName>格式问题</groupName>
      <ability>L2_HalfPunc</ability>
      <abilityName>全半角检查</abilityName>
      <candidateList>
        <item>〉</item>
      </candidateList>
      <explain>文本全半角错误。</explain>
      <paraID>3BB0F030</paraID>
      <start>43</start>
      <end>44</end>
      <status>modified</status>
      <modifiedWord>〉</modifiedWord>
      <trackRevisions>false</trackRevisions>
    </reviewItem>
    <reviewItem>
      <errorID>fea4e327-b484-456f-9a3e-b8ca8b616a0f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3EF7E2A4</paraID>
      <start>0</start>
      <end>2</end>
      <status>modified</status>
      <modifiedWord>4.</modifiedWord>
      <trackRevisions>false</trackRevisions>
    </reviewItem>
    <reviewItem>
      <errorID>fad40e82-9d67-484b-827b-12c0ab670962</errorID>
      <errorWord>涉及到</errorWord>
      <group>L1_Grammar</group>
      <groupName>语法问题</groupName>
      <ability>L2_Grammar</ability>
      <abilityName>语法错误</abilityName>
      <candidateList>
        <item>涉及</item>
      </candidateList>
      <explain>〈动〉牵涉到；关联到：案子～好几个人｜这个问题～面很广。</explain>
      <paraID>4CFD3FB0</paraID>
      <start>9</start>
      <end>12</end>
      <status>ignored</status>
      <modifiedWord/>
      <trackRevisions>false</trackRevisions>
    </reviewItem>
    <reviewItem>
      <errorID>a2c6f1ca-31bc-4ec8-9ab9-963d8f241c5e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2D4A6909</paraID>
      <start>0</start>
      <end>2</end>
      <status>modified</status>
      <modifiedWord>1.</modifiedWord>
      <trackRevisions>false</trackRevisions>
    </reviewItem>
    <reviewItem>
      <errorID>adac948d-4fea-4def-a39e-bf7ac33bc713</errorID>
      <errorWord>涉及到</errorWord>
      <group>L1_Grammar</group>
      <groupName>语法问题</groupName>
      <ability>L2_Grammar</ability>
      <abilityName>语法错误</abilityName>
      <candidateList>
        <item>涉及</item>
      </candidateList>
      <explain>〈动〉牵涉到；关联到：案子～好几个人｜这个问题～面很广。</explain>
      <paraID>456C019B</paraID>
      <start>9</start>
      <end>12</end>
      <status>ignored</status>
      <modifiedWord/>
      <trackRevisions>false</trackRevisions>
    </reviewItem>
    <reviewItem>
      <errorID>24a0b129-ef17-46ae-abb4-7845e9b89122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7C2F5EB3</paraID>
      <start>0</start>
      <end>2</end>
      <status>modified</status>
      <modifiedWord>2.</modifiedWord>
      <trackRevisions>false</trackRevisions>
    </reviewItem>
    <reviewItem>
      <errorID>1ec0258e-889d-4b5b-b1ff-4a8f6f521d01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6B9078BE</paraID>
      <start>0</start>
      <end>2</end>
      <status>modified</status>
      <modifiedWord>3.</modifiedWord>
      <trackRevisions>false</trackRevisions>
    </reviewItem>
    <reviewItem>
      <errorID>6b8096e5-7844-4020-acb1-2e4466770fb7</errorID>
      <errorWord>涉及到</errorWord>
      <group>L1_Grammar</group>
      <groupName>语法问题</groupName>
      <ability>L2_Grammar</ability>
      <abilityName>语法错误</abilityName>
      <candidateList>
        <item>涉及</item>
      </candidateList>
      <explain>〈动〉牵涉到；关联到：案子～好几个人｜这个问题～面很广。</explain>
      <paraID>1F463E6A</paraID>
      <start>8</start>
      <end>11</end>
      <status>ignored</status>
      <modifiedWord/>
      <trackRevisions>false</trackRevisions>
    </reviewItem>
    <reviewItem>
      <errorID>1076289c-f146-4455-afaa-22931fef58fd</errorID>
      <errorWord>(</errorWord>
      <group>L1_Format</group>
      <groupName>格式问题</groupName>
      <ability>L2_HalfPunc</ability>
      <abilityName>全半角检查</abilityName>
      <candidateList>
        <item>（</item>
      </candidateList>
      <explain>文本全半角错误。</explain>
      <paraID>4C1B2BE5</paraID>
      <start>40</start>
      <end>41</end>
      <status>modified</status>
      <modifiedWord>（</modifiedWord>
      <trackRevisions>false</trackRevisions>
    </reviewItem>
    <reviewItem>
      <errorID>cdf2a112-0b3a-40e1-a911-23d9d93146ab</errorID>
      <errorWord>上监狱管理局</errorWord>
      <group>L1_Knowledge</group>
      <groupName>知识性问题</groupName>
      <ability>L2_Organization</ability>
      <abilityName>机构检查</abilityName>
      <candidateList>
        <item>上海市监狱管理局</item>
      </candidateList>
      <explain>机关单位全简称表述错误</explain>
      <paraID>59D50E88</paraID>
      <start>44</start>
      <end>50</end>
      <status>ignored</status>
      <modifiedWord/>
      <trackRevisions>false</trackRevisions>
    </reviewItem>
    <reviewItem>
      <errorID>26bb7227-15f8-4d9b-ae98-c73d4189942c</errorID>
      <errorWord>(</errorWord>
      <group>L1_Format</group>
      <groupName>格式问题</groupName>
      <ability>L2_HalfPunc</ability>
      <abilityName>全半角检查</abilityName>
      <candidateList>
        <item>（</item>
      </candidateList>
      <explain>文本全半角错误。</explain>
      <paraID>59D50E88</paraID>
      <start>56</start>
      <end>57</end>
      <status>modified</status>
      <modifiedWord>（</modifiedWord>
      <trackRevisions>false</trackRevisions>
    </reviewItem>
    <reviewItem>
      <errorID>a473766d-fd9b-4bd2-8668-240e6978cbbe</errorID>
      <errorWord>)</errorWord>
      <group>L1_Format</group>
      <groupName>格式问题</groupName>
      <ability>L2_HalfPunc</ability>
      <abilityName>全半角检查</abilityName>
      <candidateList>
        <item>）</item>
      </candidateList>
      <explain>文本全半角错误。</explain>
      <paraID>59D50E88</paraID>
      <start>66</start>
      <end>67</end>
      <status>modified</status>
      <modifiedWord>）</modifiedWord>
      <trackRevisions>false</trackRevisions>
    </reviewItem>
    <reviewItem>
      <errorID>5dd7cf03-6c8d-48f6-b08e-c226eaea7def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DE6F9F6</paraID>
      <start>0</start>
      <end>3</end>
      <status>modified</status>
      <modifiedWord>（2）</modifiedWord>
      <trackRevisions>false</trackRevisions>
    </reviewItem>
    <reviewItem>
      <errorID>db83a83b-a99d-4f69-8903-87bf0e02ea57</errorID>
      <errorWord>)</errorWord>
      <group>L1_Format</group>
      <groupName>格式问题</groupName>
      <ability>L2_HalfPunc</ability>
      <abilityName>全半角检查</abilityName>
      <candidateList>
        <item>）</item>
      </candidateList>
      <explain>文本全半角错误。</explain>
      <paraID> DE6F9F6</paraID>
      <start>25</start>
      <end>26</end>
      <status>modified</status>
      <modifiedWord>）</modifiedWord>
      <trackRevisions>false</trackRevisions>
    </reviewItem>
    <reviewItem>
      <errorID>5da578d7-0714-44bb-82ef-8b0ae1c697e8</errorID>
      <errorWord>已由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4C17A19</paraID>
      <start>37</start>
      <end>39</end>
      <status>ignored</status>
      <modifiedWord/>
      <trackRevisions>false</trackRevisions>
    </reviewItem>
    <reviewItem>
      <errorID>6a73b1f9-685b-43ee-807e-e16ce3789e2f</errorID>
      <errorWord>法律、法规</errorWord>
      <group>L1_Word</group>
      <groupName>字词问题</groupName>
      <ability>L2_Typo</ability>
      <abilityName>字词错误</abilityName>
      <candidateList>
        <item>法律法规</item>
      </candidateList>
      <explain/>
      <paraID>2E359611</paraID>
      <start>2</start>
      <end>6</end>
      <status>modified</status>
      <modifiedWord>法律法规</modifiedWord>
      <trackRevisions>false</trackRevisions>
    </reviewItem>
    <reviewItem>
      <errorID>a2d321fe-90ec-4252-b598-635a798daf21</errorID>
      <errorWord>(</errorWord>
      <group>L1_Format</group>
      <groupName>格式问题</groupName>
      <ability>L2_HalfPunc</ability>
      <abilityName>全半角检查</abilityName>
      <candidateList>
        <item>（</item>
      </candidateList>
      <explain>文本全半角错误。</explain>
      <paraID>6B13B5D2</paraID>
      <start>5</start>
      <end>6</end>
      <status>modified</status>
      <modifiedWord>（</modifiedWord>
      <trackRevisions>false</trackRevisions>
    </reviewItem>
    <reviewItem>
      <errorID>9fc025ce-c111-4673-840c-c027f0e3a762</errorID>
      <errorWord>)</errorWord>
      <group>L1_Format</group>
      <groupName>格式问题</groupName>
      <ability>L2_HalfPunc</ability>
      <abilityName>全半角检查</abilityName>
      <candidateList>
        <item>）</item>
      </candidateList>
      <explain>文本全半角错误。</explain>
      <paraID>6B13B5D2</paraID>
      <start>12</start>
      <end>13</end>
      <status>modified</status>
      <modifiedWord>）</modifiedWord>
      <trackRevisions>false</trackRevisions>
    </reviewItem>
    <reviewItem>
      <errorID>2f9da48b-1eda-47bf-ac4b-b67554ff305e</errorID>
      <errorWord>(</errorWord>
      <group>L1_Format</group>
      <groupName>格式问题</groupName>
      <ability>L2_HalfPunc</ability>
      <abilityName>全半角检查</abilityName>
      <candidateList>
        <item>（</item>
      </candidateList>
      <explain>文本全半角错误。</explain>
      <paraID>3F837132</paraID>
      <start>9</start>
      <end>10</end>
      <status>modified</status>
      <modifiedWord>（</modifiedWord>
      <trackRevisions>false</trackRevisions>
    </reviewItem>
    <reviewItem>
      <errorID>0fb1a66f-23cc-41dc-a18b-b284e4b30fdf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56619B64</paraID>
      <start>0</start>
      <end>2</end>
      <status>modified</status>
      <modifiedWord>1.</modifiedWord>
      <trackRevisions>false</trackRevisions>
    </reviewItem>
    <reviewItem>
      <errorID>430f4381-c95f-4a5a-bb15-37167d1f7c03</errorID>
      <errorWord>(</errorWord>
      <group>L1_Format</group>
      <groupName>格式问题</groupName>
      <ability>L2_HalfPunc</ability>
      <abilityName>全半角检查</abilityName>
      <candidateList>
        <item>（</item>
      </candidateList>
      <explain>文本全半角错误。</explain>
      <paraID>56619B64</paraID>
      <start>29</start>
      <end>30</end>
      <status>modified</status>
      <modifiedWord>（</modifiedWord>
      <trackRevisions>false</trackRevisions>
    </reviewItem>
    <reviewItem>
      <errorID>f684da1c-7179-4c1d-be05-5888931fc5ad</errorID>
      <errorWord>)</errorWord>
      <group>L1_Format</group>
      <groupName>格式问题</groupName>
      <ability>L2_HalfPunc</ability>
      <abilityName>全半角检查</abilityName>
      <candidateList>
        <item>）</item>
      </candidateList>
      <explain>文本全半角错误。</explain>
      <paraID>56619B64</paraID>
      <start>31</start>
      <end>32</end>
      <status>ignored</status>
      <modifiedWord/>
      <trackRevisions>false</trackRevisions>
    </reviewItem>
    <reviewItem>
      <errorID>55e29a7d-cb00-4d23-b7f8-99810e9db7f1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13C9EFF7</paraID>
      <start>0</start>
      <end>2</end>
      <status>modified</status>
      <modifiedWord>2.</modifiedWord>
      <trackRevisions>false</trackRevisions>
    </reviewItem>
    <reviewItem>
      <errorID>d101158e-590d-4048-b6e9-e9e0eda4a03e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3E85E24C</paraID>
      <start>0</start>
      <end>2</end>
      <status>modified</status>
      <modifiedWord>1.</modifiedWord>
      <trackRevisions>false</trackRevisions>
    </reviewItem>
    <reviewItem>
      <errorID>840e1919-64ee-4fd7-802c-cabc63041bd9</errorID>
      <errorWord>,</errorWord>
      <group>L1_Format</group>
      <groupName>格式问题</groupName>
      <ability>L2_HalfPunc</ability>
      <abilityName>全半角检查</abilityName>
      <candidateList>
        <item>，</item>
      </candidateList>
      <explain>文本全半角错误。</explain>
      <paraID>3E85E24C</paraID>
      <start>19</start>
      <end>20</end>
      <status>modified</status>
      <modifiedWord>，</modifiedWord>
      <trackRevisions>false</trackRevisions>
    </reviewItem>
    <reviewItem>
      <errorID>7e32b4d8-611b-47a8-94e8-f4a0f8e8c20b</errorID>
      <errorWord>,</errorWord>
      <group>L1_Format</group>
      <groupName>格式问题</groupName>
      <ability>L2_HalfPunc</ability>
      <abilityName>全半角检查</abilityName>
      <candidateList>
        <item>，</item>
      </candidateList>
      <explain>文本全半角错误。</explain>
      <paraID>3E85E24C</paraID>
      <start>29</start>
      <end>30</end>
      <status>modified</status>
      <modifiedWord>，</modifiedWord>
      <trackRevisions>false</trackRevisions>
    </reviewItem>
    <reviewItem>
      <errorID>8b2e62a4-0bef-408b-ae27-b3fb59598a2e</errorID>
      <errorWord>,</errorWord>
      <group>L1_Format</group>
      <groupName>格式问题</groupName>
      <ability>L2_HalfPunc</ability>
      <abilityName>全半角检查</abilityName>
      <candidateList>
        <item>，</item>
      </candidateList>
      <explain>文本全半角错误。</explain>
      <paraID>3E85E24C</paraID>
      <start>42</start>
      <end>43</end>
      <status>modified</status>
      <modifiedWord>，</modifiedWord>
      <trackRevisions>false</trackRevisions>
    </reviewItem>
    <reviewItem>
      <errorID>36096cee-3160-4934-9b56-3c2daa7ccad9</errorID>
      <errorWord>,</errorWord>
      <group>L1_Format</group>
      <groupName>格式问题</groupName>
      <ability>L2_HalfPunc</ability>
      <abilityName>全半角检查</abilityName>
      <candidateList>
        <item>，</item>
      </candidateList>
      <explain>文本全半角错误。</explain>
      <paraID>3E85E24C</paraID>
      <start>46</start>
      <end>47</end>
      <status>modified</status>
      <modifiedWord>，</modifiedWord>
      <trackRevisions>false</trackRevisions>
    </reviewItem>
    <reviewItem>
      <errorID>ae768e20-1ac7-47e1-9faa-077c9de28eb1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7DC4A621</paraID>
      <start>0</start>
      <end>2</end>
      <status>modified</status>
      <modifiedWord>2.</modifiedWord>
      <trackRevisions>false</trackRevisions>
    </reviewItem>
    <reviewItem>
      <errorID>d8e4e57c-6e0c-4d94-8cb3-2a83df518e75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2F93AD67</paraID>
      <start>0</start>
      <end>2</end>
      <status>modified</status>
      <modifiedWord>3.</modifiedWord>
      <trackRevisions>false</trackRevisions>
    </reviewItem>
    <reviewItem>
      <errorID>29164a9b-7f31-4471-909a-737dbd074ef3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66FE14EB</paraID>
      <start>0</start>
      <end>2</end>
      <status>modified</status>
      <modifiedWord>4.</modifiedWord>
      <trackRevisions>false</trackRevisions>
    </reviewItem>
    <reviewItem>
      <errorID>27fb2e61-1467-4fd2-8a6c-a30d5ef08d84</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2400B839</paraID>
      <start>16</start>
      <end>22</end>
      <status>modified</status>
      <modifiedWord>1%—20%</modifiedWord>
      <trackRevisions>false</trackRevisions>
    </reviewItem>
    <reviewItem>
      <errorID>62d002c0-7d41-4ebc-801f-ef7bfef2af9e</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1BF5C33F</paraID>
      <start>11</start>
      <end>16</end>
      <status>modified</status>
      <modifiedWord>1%—6%</modifiedWord>
      <trackRevisions>false</trackRevisions>
    </reviewItem>
    <reviewItem>
      <errorID>6f04f502-aeae-411f-985a-af9a08f2c8ef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37B8E2C1</paraID>
      <start>0</start>
      <end>2</end>
      <status>modified</status>
      <modifiedWord>1.</modifiedWord>
      <trackRevisions>false</trackRevisions>
    </reviewItem>
    <reviewItem>
      <errorID>50240f8b-b740-4be6-ab40-bae9e21ace2d</errorID>
      <errorWord>(</errorWord>
      <group>L1_Format</group>
      <groupName>格式问题</groupName>
      <ability>L2_HalfPunc</ability>
      <abilityName>全半角检查</abilityName>
      <candidateList>
        <item>（</item>
      </candidateList>
      <explain>文本全半角错误。</explain>
      <paraID>37B8E2C1</paraID>
      <start>54</start>
      <end>55</end>
      <status>modified</status>
      <modifiedWord>（</modifiedWord>
      <trackRevisions>false</trackRevisions>
    </reviewItem>
    <reviewItem>
      <errorID>4eb14b88-ca93-4033-82cf-e887f82c8596</errorID>
      <errorWord>)</errorWord>
      <group>L1_Format</group>
      <groupName>格式问题</groupName>
      <ability>L2_HalfPunc</ability>
      <abilityName>全半角检查</abilityName>
      <candidateList>
        <item>）</item>
      </candidateList>
      <explain>文本全半角错误。</explain>
      <paraID>37B8E2C1</paraID>
      <start>64</start>
      <end>65</end>
      <status>modified</status>
      <modifiedWord>）</modifiedWord>
      <trackRevisions>false</trackRevisions>
    </reviewItem>
    <reviewItem>
      <errorID>6b979830-b13e-482d-a80b-363ce91921d6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724A1C04</paraID>
      <start>0</start>
      <end>2</end>
      <status>modified</status>
      <modifiedWord>2.</modifiedWord>
      <trackRevisions>false</trackRevisions>
    </reviewItem>
    <reviewItem>
      <errorID>911de986-c565-4d81-a342-2abd82113587</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744C4A94</paraID>
      <start>0</start>
      <end>2</end>
      <status>modified</status>
      <modifiedWord>f.</modifiedWord>
      <trackRevisions>false</trackRevisions>
    </reviewItem>
    <reviewItem>
      <errorID>dbd060c5-5aa2-4491-a754-221812e518a2</errorID>
      <errorWord>[2019]3号</errorWord>
      <group>L1_Knowledge</group>
      <groupName>知识性问题</groupName>
      <ability>L2_Knowledge</ability>
      <abilityName>其他知识</abilityName>
      <candidateList>
        <item>〔2019〕3号</item>
      </candidateList>
      <explain>发文字号格式错误。</explain>
      <paraID>7B676B87</paraID>
      <start>38</start>
      <end>46</end>
      <status>modified</status>
      <modifiedWord>〔2019〕3号</modifiedWord>
      <trackRevisions>false</trackRevisions>
    </reviewItem>
    <reviewItem>
      <errorID>9427e6a6-9238-41ff-bdd4-a5ccd6e8c65d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2E773048</paraID>
      <start>0</start>
      <end>2</end>
      <status>modified</status>
      <modifiedWord>4.</modifiedWord>
      <trackRevisions>false</trackRevisions>
    </reviewItem>
    <reviewItem>
      <errorID>01ca42a6-6ad9-4692-b5fe-c3c6f17f2a49</errorID>
      <errorWord>签定</errorWord>
      <group>L1_Word</group>
      <groupName>字词问题</groupName>
      <ability>L2_Typo</ability>
      <abilityName>字词错误</abilityName>
      <candidateList>
        <item>签订</item>
      </candidateList>
      <explain>〈动〉订立条约或合同并签字：两国～了贸易议定书和支付协定。</explain>
      <paraID>12F3116C</paraID>
      <start>19</start>
      <end>21</end>
      <status>modified</status>
      <modifiedWord>签订</modifiedWord>
      <trackRevisions>false</trackRevisions>
    </reviewItem>
    <reviewItem>
      <errorID>cbc9a6ff-3c95-496b-8952-ffe4cb68fb66</errorID>
      <errorWord>签定合同</errorWord>
      <group>L1_Word</group>
      <groupName>字词问题</groupName>
      <ability>L2_Typo</ability>
      <abilityName>字词错误</abilityName>
      <candidateList>
        <item>签订合同</item>
      </candidateList>
      <explain/>
      <paraID>7A206FA5</paraID>
      <start>2</start>
      <end>6</end>
      <status>modified</status>
      <modifiedWord>签订合同</modifiedWord>
      <trackRevisions>false</trackRevisions>
    </reviewItem>
    <reviewItem>
      <errorID>c94a73c2-7bb7-4a8f-8aaa-96ae0a9dec9c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1A4FE986</paraID>
      <start>89</start>
      <end>91</end>
      <status>modified</status>
      <modifiedWord>》《</modifiedWord>
      <trackRevisions>false</trackRevisions>
    </reviewItem>
    <reviewItem>
      <errorID>b66522a2-7b63-471c-9305-d902121a346f</errorID>
      <errorWord>货物有</errorWord>
      <group>L1_Word</group>
      <groupName>字词问题</groupName>
      <ability>L2_Typo</ability>
      <abilityName>字词错误</abilityName>
      <candidateList>
        <item>货物</item>
      </candidateList>
      <explain/>
      <paraID>72622E8F</paraID>
      <start>31</start>
      <end>34</end>
      <status>ignored</status>
      <modifiedWord/>
      <trackRevisions>false</trackRevisions>
    </reviewItem>
    <reviewItem>
      <errorID>af175d38-31c1-4e05-9de8-03d923637b5e</errorID>
      <errorWord>&lt;</errorWord>
      <group>L1_Format</group>
      <groupName>格式问题</groupName>
      <ability>L2_HalfPunc</ability>
      <abilityName>全半角检查</abilityName>
      <candidateList>
        <item>〈</item>
      </candidateList>
      <explain>文本全半角错误。</explain>
      <paraID>676EBED2</paraID>
      <start>16</start>
      <end>17</end>
      <status>modified</status>
      <modifiedWord>〈</modifiedWord>
      <trackRevisions>false</trackRevisions>
    </reviewItem>
    <reviewItem>
      <errorID>778afe57-ecdf-4fb6-b8bc-d7c80f3aa884</errorID>
      <errorWord>&gt;、</errorWord>
      <group>L1_Punc</group>
      <groupName>标点问题</groupName>
      <ability>L2_Punc</ability>
      <abilityName>标点符号检查</abilityName>
      <candidateList>
        <item>&gt;</item>
      </candidateList>
      <explain/>
      <paraID>676EBED2</paraID>
      <start>33</start>
      <end>34</end>
      <status>modified</status>
      <modifiedWord>&gt;</modifiedWord>
      <trackRevisions>false</trackRevisions>
    </reviewItem>
    <reviewItem>
      <errorID>2a4dd401-cc33-4116-9091-d6e007d4f8c4</errorID>
      <errorWord>&lt;</errorWord>
      <group>L1_Format</group>
      <groupName>格式问题</groupName>
      <ability>L2_HalfPunc</ability>
      <abilityName>全半角检查</abilityName>
      <candidateList>
        <item>〈</item>
      </candidateList>
      <explain>文本全半角错误。</explain>
      <paraID>676EBED2</paraID>
      <start>34</start>
      <end>35</end>
      <status>modified</status>
      <modifiedWord>〈</modifiedWord>
      <trackRevisions>false</trackRevisions>
    </reviewItem>
    <reviewItem>
      <errorID>f2a45ef1-4c40-4604-b344-85f54c6e0d8d</errorID>
      <errorWord>&gt;的通知》</errorWord>
      <group>L1_Punc</group>
      <groupName>标点问题</groupName>
      <ability>L2_Punc</ability>
      <abilityName>标点符号检查</abilityName>
      <candidateList>
        <item>〉的通知》</item>
      </candidateList>
      <explain/>
      <paraID>676EBED2</paraID>
      <start>51</start>
      <end>56</end>
      <status>modified</status>
      <modifiedWord>〉的通知》</modifiedWord>
      <trackRevisions>false</trackRevisions>
    </reviewItem>
    <reviewItem>
      <errorID>320edae9-db18-45c9-a54d-51a455ab1230</errorID>
      <errorWord>&lt;</errorWord>
      <group>L1_Format</group>
      <groupName>格式问题</groupName>
      <ability>L2_HalfPunc</ability>
      <abilityName>全半角检查</abilityName>
      <candidateList>
        <item>〈</item>
      </candidateList>
      <explain>文本全半角错误。</explain>
      <paraID>6477BED4</paraID>
      <start>16</start>
      <end>17</end>
      <status>modified</status>
      <modifiedWord>〈</modifiedWord>
      <trackRevisions>false</trackRevisions>
    </reviewItem>
    <reviewItem>
      <errorID>b9dc7bcf-0d3b-4a8a-bbd6-4974631cf1c4</errorID>
      <errorWord>&gt;、</errorWord>
      <group>L1_Punc</group>
      <groupName>标点问题</groupName>
      <ability>L2_Punc</ability>
      <abilityName>标点符号检查</abilityName>
      <candidateList>
        <item>&gt;</item>
      </candidateList>
      <explain/>
      <paraID>6477BED4</paraID>
      <start>33</start>
      <end>34</end>
      <status>modified</status>
      <modifiedWord>&gt;</modifiedWord>
      <trackRevisions>false</trackRevisions>
    </reviewItem>
    <reviewItem>
      <errorID>28017251-c474-48b1-9843-1105716213f1</errorID>
      <errorWord>&lt;</errorWord>
      <group>L1_Format</group>
      <groupName>格式问题</groupName>
      <ability>L2_HalfPunc</ability>
      <abilityName>全半角检查</abilityName>
      <candidateList>
        <item>〈</item>
      </candidateList>
      <explain>文本全半角错误。</explain>
      <paraID>6477BED4</paraID>
      <start>34</start>
      <end>35</end>
      <status>modified</status>
      <modifiedWord>〈</modifiedWord>
      <trackRevisions>false</trackRevisions>
    </reviewItem>
    <reviewItem>
      <errorID>dcfeae85-cf45-48a0-97e4-3b6853b3c789</errorID>
      <errorWord>&gt;的通知》</errorWord>
      <group>L1_Punc</group>
      <groupName>标点问题</groupName>
      <ability>L2_Punc</ability>
      <abilityName>标点符号检查</abilityName>
      <candidateList>
        <item>〉的通知》</item>
      </candidateList>
      <explain/>
      <paraID>6477BED4</paraID>
      <start>51</start>
      <end>56</end>
      <status>modified</status>
      <modifiedWord>〉的通知》</modifiedWord>
      <trackRevisions>false</trackRevisions>
    </reviewItem>
    <reviewItem>
      <errorID>b82d86c6-6a66-4c61-9161-13495868772e</errorID>
      <errorWord>其它</errorWord>
      <group>L1_Word</group>
      <groupName>字词问题</groupName>
      <ability>L2_Alias</ability>
      <abilityName>也作/曾用词</abilityName>
      <candidateList>
        <item>其他</item>
      </candidateList>
      <explain>词汇[其它]为不规范表述或旧称，其规范书面表述为[其他]。</explain>
      <paraID>6C0A1F8F</paraID>
      <start>0</start>
      <end>2</end>
      <status>modified</status>
      <modifiedWord>其他</modifiedWord>
      <trackRevisions>false</trackRevisions>
    </reviewItem>
    <reviewItem>
      <errorID>80918521-02d1-44df-b4fd-8858b25837c7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18B73CCE</paraID>
      <start>0</start>
      <end>2</end>
      <status>modified</status>
      <modifiedWord>2.</modifiedWord>
      <trackRevisions>false</trackRevisions>
    </reviewItem>
    <reviewItem>
      <errorID>633fc7a6-a5ac-4bc2-bdd1-c49aac986982</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C924D85</paraID>
      <start>28</start>
      <end>32</end>
      <status>modified</status>
      <modifiedWord>其他数据</modifiedWord>
      <trackRevisions>false</trackRevisions>
    </reviewItem>
    <reviewItem>
      <errorID>3eee594d-fc2a-48f5-9c57-af6896abf5ed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30AD819F</paraID>
      <start>25</start>
      <end>26</end>
      <status>ignored</status>
      <modifiedWord/>
      <trackRevisions>false</trackRevisions>
    </reviewItem>
    <reviewItem>
      <errorID>bdbbde1d-b9ab-4c7d-8277-e370766fdc80</errorID>
      <errorWord>，</errorWord>
      <group>L1_Word</group>
      <groupName>字词问题</groupName>
      <ability>L2_Typo</ability>
      <abilityName>字词错误</abilityName>
      <candidateList>
        <item>，自</item>
      </candidateList>
      <explain/>
      <paraID>13E8A21B</paraID>
      <start>124</start>
      <end>126</end>
      <status>modified</status>
      <modifiedWord>，自</modifiedWord>
      <trackRevisions>false</trackRevisions>
    </reviewItem>
    <reviewItem>
      <errorID>b67eabad-293d-4686-ac23-cded82583b48</errorID>
      <errorWord>:</errorWord>
      <group>L1_Format</group>
      <groupName>格式问题</groupName>
      <ability>L2_HalfPunc</ability>
      <abilityName>全半角检查</abilityName>
      <candidateList>
        <item>：</item>
      </candidateList>
      <explain>文本全半角错误。</explain>
      <paraID> AC1B2DF</paraID>
      <start>11</start>
      <end>12</end>
      <status>modified</status>
      <modifiedWord>：</modifiedWord>
      <trackRevisions>false</trackRevisions>
    </reviewItem>
    <reviewItem>
      <errorID>67e20eec-7e64-454f-abcf-278902655ba5</errorID>
      <errorWord>:</errorWord>
      <group>L1_Format</group>
      <groupName>格式问题</groupName>
      <ability>L2_HalfPunc</ability>
      <abilityName>全半角检查</abilityName>
      <candidateList>
        <item>：</item>
      </candidateList>
      <explain>文本全半角错误。</explain>
      <paraID>18CF4FD9</paraID>
      <start>15</start>
      <end>16</end>
      <status>modified</status>
      <modifiedWord>：</modifiedWord>
      <trackRevisions>false</trackRevisions>
    </reviewItem>
    <reviewItem>
      <errorID>625595d7-c0ee-4b15-a6a9-05d28deba1eb</errorID>
      <errorWord>:</errorWord>
      <group>L1_Format</group>
      <groupName>格式问题</groupName>
      <ability>L2_HalfPunc</ability>
      <abilityName>全半角检查</abilityName>
      <candidateList>
        <item>：</item>
      </candidateList>
      <explain>文本全半角错误。</explain>
      <paraID>1BBCB350</paraID>
      <start>10</start>
      <end>11</end>
      <status>modified</status>
      <modifiedWord>：</modifiedWord>
      <trackRevisions>false</trackRevisions>
    </reviewItem>
    <reviewItem>
      <errorID>a70cd535-7876-45c4-bddc-93b8b0c57f17</errorID>
      <errorWord>七</errorWord>
      <group>L1_Word</group>
      <groupName>字词问题</groupName>
      <ability>L2_Typo</ability>
      <abilityName>字词错误</abilityName>
      <candidateList>
        <item>七条</item>
      </candida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Name>
      <ability>L2_HalfPunc</ability>
      <abilityName>全半角检查</abilityName>
      <candidateList>
        <item>：</item>
      </candidateList>
      <explain>文本全半角错误。</explain>
      <paraID>151B8A5E</paraID>
      <start>8</start>
      <end>9</end>
      <status>modified</status>
      <modifiedWord>：</modifiedWord>
      <trackRevisions>false</trackRevisions>
    </reviewItem>
    <reviewItem>
      <errorID>15387321-b116-424c-9a7a-b788ff5680b9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517CB5C8</paraID>
      <start>12</start>
      <end>13</end>
      <status>modified</status>
      <modifiedWord>或</modifiedWord>
      <trackRevisions>false</trackRevisions>
    </reviewItem>
    <reviewItem>
      <errorID>d187ec8d-b7f7-456f-a77e-e4440569cba6</errorID>
      <errorWord>:</errorWord>
      <group>L1_Format</group>
      <groupName>格式问题</groupName>
      <ability>L2_HalfPunc</ability>
      <abilityName>全半角检查</abilityName>
      <candidateList>
        <item>：</item>
      </candidateList>
      <explain>文本全半角错误。</explain>
      <paraID>517CB5C8</paraID>
      <start>26</start>
      <end>27</end>
      <status>modified</status>
      <modifiedWord>：</modifiedWord>
      <trackRevisions>false</trackRevisions>
    </reviewItem>
    <reviewItem>
      <errorID>a37d906d-5336-4763-a310-353faedfb35b</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72267FC0</paraID>
      <start>11</start>
      <end>13</end>
      <status>ignored</status>
      <modifiedWord/>
      <trackRevisions>false</trackRevisions>
    </reviewItem>
    <reviewItem>
      <errorID>072a8085-08d0-4617-b932-f974e577a11c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5FF2D648</paraID>
      <start>0</start>
      <end>2</end>
      <status>modified</status>
      <modifiedWord>1.</modifiedWord>
      <trackRevisions>false</trackRevisions>
    </reviewItem>
    <reviewItem>
      <errorID>63c42007-23d9-42a3-879d-ff1478c134de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3CA04156</paraID>
      <start>0</start>
      <end>2</end>
      <status>modified</status>
      <modifiedWord>2.</modifiedWord>
      <trackRevisions>false</trackRevisions>
    </reviewItem>
    <reviewItem>
      <errorID>05b7c82e-4e9e-44c2-a413-a19137e51890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72BE7AD8</paraID>
      <start>0</start>
      <end>2</end>
      <status>modified</status>
      <modifiedWord>1.</modifiedWord>
      <trackRevisions>false</trackRevisions>
    </reviewItem>
    <reviewItem>
      <errorID>31a83680-41ca-4ed1-b7e8-c05f032c0c2d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67190845</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ad796-3fb5-49fd-a433-8e2c115ac8ff}">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11436</Words>
  <Characters>12837</Characters>
  <Lines>0</Lines>
  <Paragraphs>0</Paragraphs>
  <TotalTime>0</TotalTime>
  <ScaleCrop>false</ScaleCrop>
  <LinksUpToDate>false</LinksUpToDate>
  <CharactersWithSpaces>12926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2026-01-19T06:26:00Z</dcterms:created>
  <dc:creator>蓝色星空</dc:creator>
  <cp:lastModifiedBy>Administrator</cp:lastModifiedBy>
  <cp:lastPrinted>2026-02-24T03:20:00Z</cp:lastPrinted>
  <dcterms:modified xsi:type="dcterms:W3CDTF">2026-02-25T08:09:20Z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3CFF4CBD681E4624A0787D8EC80FF328_13</vt:lpwstr>
  </property>
  <property fmtid="{D5CDD505-2E9C-101B-9397-08002B2CF9AE}" pid="4" name="KSOTemplateDocerSaveRecord">
    <vt:lpwstr>eyJoZGlkIjoiNGE3ZjliMjI0MTgzMThhM2Y2N2NlNjI2ODI3MjQ2NTAiLCJ1c2VySWQiOiI4Mjc5NTY1MzYifQ==</vt:lpwstr>
  </property>
</Properties>
</file>