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253DC">
      <w:pPr>
        <w:spacing w:line="360" w:lineRule="auto"/>
        <w:jc w:val="center"/>
        <w:rPr>
          <w:rFonts w:hint="eastAsia" w:ascii="宋体" w:hAnsi="宋体" w:eastAsia="宋体" w:cs="宋体"/>
          <w:b/>
          <w:bCs/>
          <w:sz w:val="48"/>
          <w:szCs w:val="52"/>
          <w:highlight w:val="none"/>
        </w:rPr>
      </w:pPr>
    </w:p>
    <w:p w14:paraId="30AE9A32">
      <w:pPr>
        <w:spacing w:line="360" w:lineRule="auto"/>
        <w:jc w:val="center"/>
        <w:rPr>
          <w:rFonts w:hint="eastAsia" w:ascii="宋体" w:hAnsi="宋体" w:eastAsia="宋体" w:cs="宋体"/>
          <w:b/>
          <w:bCs/>
          <w:sz w:val="48"/>
          <w:szCs w:val="52"/>
          <w:highlight w:val="none"/>
        </w:rPr>
      </w:pPr>
      <w:r>
        <w:rPr>
          <w:rFonts w:hint="eastAsia" w:ascii="宋体" w:hAnsi="宋体" w:eastAsia="宋体" w:cs="宋体"/>
          <w:b/>
          <w:bCs/>
          <w:sz w:val="48"/>
          <w:szCs w:val="52"/>
          <w:highlight w:val="none"/>
        </w:rPr>
        <w:t>襄城县</w:t>
      </w:r>
      <w:r>
        <w:rPr>
          <w:rFonts w:hint="eastAsia" w:ascii="宋体" w:hAnsi="宋体" w:eastAsia="宋体" w:cs="宋体"/>
          <w:b/>
          <w:bCs/>
          <w:sz w:val="48"/>
          <w:szCs w:val="52"/>
          <w:highlight w:val="none"/>
          <w:lang w:val="en-US" w:eastAsia="zh-CN"/>
        </w:rPr>
        <w:t>王洛镇卫生院采购彩色多普勒超声诊断仪项目</w:t>
      </w:r>
      <w:r>
        <w:rPr>
          <w:rFonts w:hint="eastAsia" w:ascii="宋体" w:hAnsi="宋体" w:eastAsia="宋体" w:cs="宋体"/>
          <w:b/>
          <w:bCs/>
          <w:sz w:val="48"/>
          <w:szCs w:val="52"/>
          <w:highlight w:val="none"/>
        </w:rPr>
        <w:t>（不见面开标）</w:t>
      </w:r>
    </w:p>
    <w:p w14:paraId="1DD3088B">
      <w:pPr>
        <w:spacing w:line="360" w:lineRule="auto"/>
        <w:jc w:val="center"/>
        <w:rPr>
          <w:rFonts w:hint="eastAsia" w:ascii="宋体" w:hAnsi="宋体" w:eastAsia="宋体" w:cs="宋体"/>
          <w:b/>
          <w:bCs/>
          <w:sz w:val="48"/>
          <w:szCs w:val="44"/>
          <w:highlight w:val="none"/>
        </w:rPr>
      </w:pPr>
    </w:p>
    <w:p w14:paraId="01387E87">
      <w:pPr>
        <w:spacing w:line="360" w:lineRule="auto"/>
        <w:jc w:val="center"/>
        <w:rPr>
          <w:rFonts w:hint="eastAsia" w:ascii="宋体" w:hAnsi="宋体" w:eastAsia="宋体" w:cs="宋体"/>
          <w:b/>
          <w:bCs/>
          <w:sz w:val="80"/>
          <w:szCs w:val="80"/>
          <w:highlight w:val="none"/>
        </w:rPr>
      </w:pPr>
      <w:r>
        <w:rPr>
          <w:rFonts w:hint="eastAsia" w:ascii="宋体" w:hAnsi="宋体" w:eastAsia="宋体" w:cs="宋体"/>
          <w:b/>
          <w:bCs/>
          <w:sz w:val="80"/>
          <w:szCs w:val="80"/>
          <w:highlight w:val="none"/>
        </w:rPr>
        <w:t>招 标 文 件</w:t>
      </w:r>
    </w:p>
    <w:p w14:paraId="3EB6A5FB">
      <w:pPr>
        <w:spacing w:line="360" w:lineRule="auto"/>
        <w:jc w:val="center"/>
        <w:rPr>
          <w:rFonts w:hint="default" w:ascii="宋体" w:hAnsi="宋体" w:eastAsia="宋体" w:cs="宋体"/>
          <w:b/>
          <w:sz w:val="20"/>
          <w:highlight w:val="none"/>
          <w:lang w:val="en-US" w:eastAsia="zh-CN"/>
        </w:rPr>
      </w:pPr>
      <w:r>
        <w:rPr>
          <w:rFonts w:hint="eastAsia" w:ascii="宋体" w:hAnsi="宋体" w:eastAsia="宋体" w:cs="宋体"/>
          <w:b/>
          <w:bCs/>
          <w:sz w:val="32"/>
          <w:szCs w:val="36"/>
          <w:highlight w:val="none"/>
        </w:rPr>
        <w:t>项目编号：襄财招标采购-202</w:t>
      </w:r>
      <w:r>
        <w:rPr>
          <w:rFonts w:hint="eastAsia" w:ascii="宋体" w:hAnsi="宋体" w:eastAsia="宋体" w:cs="宋体"/>
          <w:b/>
          <w:bCs/>
          <w:sz w:val="32"/>
          <w:szCs w:val="36"/>
          <w:highlight w:val="none"/>
          <w:lang w:val="en-US" w:eastAsia="zh-CN"/>
        </w:rPr>
        <w:t>6</w:t>
      </w:r>
      <w:r>
        <w:rPr>
          <w:rFonts w:hint="eastAsia" w:ascii="宋体" w:hAnsi="宋体" w:eastAsia="宋体" w:cs="宋体"/>
          <w:b/>
          <w:bCs/>
          <w:sz w:val="32"/>
          <w:szCs w:val="36"/>
          <w:highlight w:val="none"/>
        </w:rPr>
        <w:t>-</w:t>
      </w:r>
      <w:r>
        <w:rPr>
          <w:rFonts w:hint="eastAsia" w:ascii="宋体" w:hAnsi="宋体" w:eastAsia="宋体" w:cs="宋体"/>
          <w:b/>
          <w:bCs/>
          <w:sz w:val="32"/>
          <w:szCs w:val="36"/>
          <w:highlight w:val="none"/>
          <w:lang w:val="en-US" w:eastAsia="zh-CN"/>
        </w:rPr>
        <w:t>13</w:t>
      </w:r>
    </w:p>
    <w:p w14:paraId="2B7BD654">
      <w:pPr>
        <w:spacing w:line="360" w:lineRule="auto"/>
        <w:rPr>
          <w:rFonts w:hint="eastAsia" w:ascii="宋体" w:hAnsi="宋体" w:eastAsia="宋体" w:cs="宋体"/>
          <w:highlight w:val="none"/>
        </w:rPr>
      </w:pPr>
    </w:p>
    <w:p w14:paraId="0F14791A">
      <w:pPr>
        <w:spacing w:line="360" w:lineRule="auto"/>
        <w:rPr>
          <w:rFonts w:hint="eastAsia" w:ascii="宋体" w:hAnsi="宋体" w:eastAsia="宋体" w:cs="宋体"/>
          <w:highlight w:val="none"/>
        </w:rPr>
      </w:pPr>
    </w:p>
    <w:p w14:paraId="710950B4">
      <w:pPr>
        <w:spacing w:line="360" w:lineRule="auto"/>
        <w:rPr>
          <w:rFonts w:hint="eastAsia" w:ascii="宋体" w:hAnsi="宋体" w:eastAsia="宋体" w:cs="宋体"/>
          <w:highlight w:val="none"/>
        </w:rPr>
      </w:pPr>
    </w:p>
    <w:p w14:paraId="58733E07">
      <w:pPr>
        <w:spacing w:line="360" w:lineRule="auto"/>
        <w:rPr>
          <w:rFonts w:hint="eastAsia" w:ascii="宋体" w:hAnsi="宋体" w:eastAsia="宋体" w:cs="宋体"/>
          <w:highlight w:val="none"/>
        </w:rPr>
      </w:pPr>
    </w:p>
    <w:p w14:paraId="6BE3E1E8">
      <w:pPr>
        <w:spacing w:line="360" w:lineRule="auto"/>
        <w:rPr>
          <w:rFonts w:hint="eastAsia" w:ascii="宋体" w:hAnsi="宋体" w:eastAsia="宋体" w:cs="宋体"/>
          <w:highlight w:val="none"/>
        </w:rPr>
      </w:pPr>
    </w:p>
    <w:p w14:paraId="3CE1C065">
      <w:pPr>
        <w:spacing w:line="360" w:lineRule="auto"/>
        <w:rPr>
          <w:rFonts w:hint="eastAsia" w:ascii="宋体" w:hAnsi="宋体" w:eastAsia="宋体" w:cs="宋体"/>
          <w:highlight w:val="none"/>
        </w:rPr>
      </w:pPr>
    </w:p>
    <w:p w14:paraId="67F8D0AA">
      <w:pPr>
        <w:spacing w:line="360" w:lineRule="auto"/>
        <w:rPr>
          <w:rFonts w:hint="eastAsia" w:ascii="宋体" w:hAnsi="宋体" w:eastAsia="宋体" w:cs="宋体"/>
          <w:highlight w:val="none"/>
        </w:rPr>
      </w:pPr>
    </w:p>
    <w:p w14:paraId="0B9A758B">
      <w:pPr>
        <w:spacing w:line="360" w:lineRule="auto"/>
        <w:rPr>
          <w:rFonts w:hint="eastAsia" w:ascii="宋体" w:hAnsi="宋体" w:eastAsia="宋体" w:cs="宋体"/>
          <w:b/>
          <w:bCs/>
          <w:sz w:val="36"/>
          <w:szCs w:val="36"/>
          <w:highlight w:val="none"/>
        </w:rPr>
      </w:pPr>
    </w:p>
    <w:p w14:paraId="54349318">
      <w:pPr>
        <w:spacing w:line="360" w:lineRule="auto"/>
        <w:ind w:left="0" w:leftChars="0" w:firstLine="1703" w:firstLineChars="530"/>
        <w:rPr>
          <w:rFonts w:hint="default"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采</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 xml:space="preserve"> 购 </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人：襄城县</w:t>
      </w:r>
      <w:r>
        <w:rPr>
          <w:rFonts w:hint="eastAsia" w:ascii="宋体" w:hAnsi="宋体" w:eastAsia="宋体" w:cs="宋体"/>
          <w:b/>
          <w:bCs/>
          <w:sz w:val="32"/>
          <w:szCs w:val="32"/>
          <w:highlight w:val="none"/>
          <w:lang w:val="en-US" w:eastAsia="zh-CN"/>
        </w:rPr>
        <w:t>王洛镇卫生院</w:t>
      </w:r>
    </w:p>
    <w:p w14:paraId="07A91C99">
      <w:pPr>
        <w:spacing w:line="360" w:lineRule="auto"/>
        <w:ind w:left="0" w:leftChars="0" w:firstLine="1703" w:firstLineChars="530"/>
        <w:rPr>
          <w:rFonts w:hint="eastAsia" w:ascii="宋体" w:hAnsi="宋体" w:eastAsia="宋体" w:cs="宋体"/>
          <w:b/>
          <w:bCs/>
          <w:sz w:val="32"/>
          <w:szCs w:val="32"/>
          <w:highlight w:val="none"/>
          <w:lang w:val="en-US"/>
        </w:rPr>
      </w:pPr>
      <w:r>
        <w:rPr>
          <w:rFonts w:hint="eastAsia" w:ascii="宋体" w:hAnsi="宋体" w:eastAsia="宋体" w:cs="宋体"/>
          <w:b/>
          <w:bCs/>
          <w:sz w:val="32"/>
          <w:szCs w:val="32"/>
          <w:highlight w:val="none"/>
          <w:lang w:eastAsia="zh-CN"/>
        </w:rPr>
        <w:t>采购</w:t>
      </w:r>
      <w:r>
        <w:rPr>
          <w:rFonts w:hint="eastAsia" w:ascii="宋体" w:hAnsi="宋体" w:eastAsia="宋体" w:cs="宋体"/>
          <w:b/>
          <w:bCs/>
          <w:sz w:val="32"/>
          <w:szCs w:val="32"/>
          <w:highlight w:val="none"/>
        </w:rPr>
        <w:t>代理机构：</w:t>
      </w:r>
      <w:r>
        <w:rPr>
          <w:rFonts w:hint="eastAsia" w:ascii="宋体" w:hAnsi="宋体" w:eastAsia="宋体" w:cs="宋体"/>
          <w:b/>
          <w:bCs/>
          <w:sz w:val="32"/>
          <w:szCs w:val="32"/>
          <w:highlight w:val="none"/>
          <w:lang w:val="en-US" w:eastAsia="zh-CN"/>
        </w:rPr>
        <w:t>襄城县政府采购中心</w:t>
      </w:r>
    </w:p>
    <w:p w14:paraId="281E935A">
      <w:pPr>
        <w:spacing w:line="360" w:lineRule="auto"/>
        <w:jc w:val="center"/>
        <w:rPr>
          <w:rFonts w:hint="eastAsia" w:ascii="宋体" w:hAnsi="宋体" w:eastAsia="宋体" w:cs="宋体"/>
          <w:bCs/>
          <w:sz w:val="32"/>
          <w:szCs w:val="36"/>
          <w:highlight w:val="none"/>
        </w:rPr>
      </w:pPr>
    </w:p>
    <w:p w14:paraId="05BFE9F5">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二〇二</w:t>
      </w:r>
      <w:r>
        <w:rPr>
          <w:rFonts w:hint="eastAsia" w:ascii="宋体" w:hAnsi="宋体" w:eastAsia="宋体" w:cs="宋体"/>
          <w:b/>
          <w:bCs/>
          <w:sz w:val="32"/>
          <w:szCs w:val="32"/>
          <w:highlight w:val="none"/>
          <w:lang w:val="en-US" w:eastAsia="zh-CN"/>
        </w:rPr>
        <w:t>六</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val="en-US" w:eastAsia="zh-CN"/>
        </w:rPr>
        <w:t>三</w:t>
      </w:r>
      <w:r>
        <w:rPr>
          <w:rFonts w:hint="eastAsia" w:ascii="宋体" w:hAnsi="宋体" w:eastAsia="宋体" w:cs="宋体"/>
          <w:b/>
          <w:bCs/>
          <w:sz w:val="32"/>
          <w:szCs w:val="32"/>
          <w:highlight w:val="none"/>
        </w:rPr>
        <w:t>月</w:t>
      </w:r>
    </w:p>
    <w:p w14:paraId="6D567AF1">
      <w:pPr>
        <w:widowControl/>
        <w:jc w:val="left"/>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br w:type="page"/>
      </w:r>
    </w:p>
    <w:p w14:paraId="00560BF7">
      <w:pPr>
        <w:rPr>
          <w:rFonts w:hint="eastAsia" w:ascii="宋体" w:hAnsi="宋体" w:eastAsia="宋体" w:cs="宋体"/>
          <w:b/>
          <w:kern w:val="0"/>
          <w:sz w:val="44"/>
          <w:szCs w:val="44"/>
          <w:highlight w:val="none"/>
          <w:lang w:val="en-US" w:eastAsia="zh-CN"/>
        </w:rPr>
      </w:pPr>
      <w:r>
        <w:rPr>
          <w:rFonts w:hint="eastAsia" w:ascii="宋体" w:hAnsi="宋体" w:eastAsia="宋体" w:cs="宋体"/>
          <w:b/>
          <w:kern w:val="0"/>
          <w:sz w:val="44"/>
          <w:szCs w:val="44"/>
          <w:highlight w:val="none"/>
          <w:lang w:val="en-US" w:eastAsia="zh-CN"/>
        </w:rPr>
        <w:t xml:space="preserve"> </w:t>
      </w:r>
    </w:p>
    <w:p w14:paraId="1BD48F1C">
      <w:pPr>
        <w:autoSpaceDE w:val="0"/>
        <w:autoSpaceDN w:val="0"/>
        <w:adjustRightInd w:val="0"/>
        <w:spacing w:line="700" w:lineRule="exact"/>
        <w:ind w:firstLine="551"/>
        <w:jc w:val="center"/>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t>招标文件目录</w:t>
      </w:r>
    </w:p>
    <w:p w14:paraId="34D42257">
      <w:pPr>
        <w:autoSpaceDE w:val="0"/>
        <w:autoSpaceDN w:val="0"/>
        <w:adjustRightInd w:val="0"/>
        <w:spacing w:line="700" w:lineRule="exact"/>
        <w:ind w:firstLine="551"/>
        <w:jc w:val="center"/>
        <w:rPr>
          <w:rFonts w:hint="eastAsia" w:ascii="宋体" w:hAnsi="宋体" w:eastAsia="宋体" w:cs="宋体"/>
          <w:b/>
          <w:kern w:val="0"/>
          <w:sz w:val="44"/>
          <w:szCs w:val="44"/>
          <w:highlight w:val="none"/>
        </w:rPr>
      </w:pPr>
    </w:p>
    <w:p w14:paraId="1D29EB3E">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b w:val="0"/>
          <w:bCs w:val="0"/>
          <w:color w:val="auto"/>
          <w:sz w:val="24"/>
          <w:szCs w:val="24"/>
          <w:highlight w:val="none"/>
          <w:lang w:val="zh-CN"/>
        </w:rPr>
        <w:fldChar w:fldCharType="begin"/>
      </w:r>
      <w:r>
        <w:rPr>
          <w:rFonts w:hint="eastAsia" w:ascii="宋体" w:hAnsi="宋体" w:eastAsia="宋体" w:cs="宋体"/>
          <w:b w:val="0"/>
          <w:bCs w:val="0"/>
          <w:color w:val="auto"/>
          <w:sz w:val="24"/>
          <w:szCs w:val="24"/>
          <w:highlight w:val="none"/>
          <w:lang w:val="zh-CN"/>
        </w:rPr>
        <w:instrText xml:space="preserve"> TOC \o "1-2" \h \z \u </w:instrText>
      </w:r>
      <w:r>
        <w:rPr>
          <w:rFonts w:hint="eastAsia" w:ascii="宋体" w:hAnsi="宋体" w:eastAsia="宋体" w:cs="宋体"/>
          <w:b w:val="0"/>
          <w:bCs w:val="0"/>
          <w:color w:val="auto"/>
          <w:sz w:val="24"/>
          <w:szCs w:val="24"/>
          <w:highlight w:val="none"/>
          <w:lang w:val="zh-CN"/>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"_Toc55293550"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第一章 投标邀请</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2ACF1CD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"_Toc55293551"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第二章 采购需求</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_Toc55293551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8</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2ECEDD4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"_Toc55293552"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第三章 投标人须知前附表</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_Toc55293552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8</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46F994E4">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"_Toc55293553"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第四章 投标人须知</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33</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1BE667CC">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"_Toc55293554"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一、概念释义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C402307">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"_Toc55293555"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二、招标文件说明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42B39F5">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"_Toc55293556"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三、投标文件的编制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39FB4F4">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"_Toc55293557"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四、投标文件的提交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7FC026F">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"_Toc55293558"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五、开标和评标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09F553A">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"_Toc55293559"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六、定标和授予合同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E79745E">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"_Toc55293560"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第五章 政府采购政策功能</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51</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78A712DF">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"_Toc55293561"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第六章 资格审查与评标</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_Toc55293561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51</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6C5B5410">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"_Toc55293562"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第七章 合同条款及格式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_Toc55293562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62</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5F8636F5">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"_Toc55293563"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第八章 投标文件有关格式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62</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7143B0E2">
      <w:pPr>
        <w:autoSpaceDE w:val="0"/>
        <w:autoSpaceDN w:val="0"/>
        <w:adjustRightInd w:val="0"/>
        <w:spacing w:line="360" w:lineRule="auto"/>
        <w:rPr>
          <w:rFonts w:hint="eastAsia" w:ascii="宋体" w:hAnsi="宋体" w:eastAsia="宋体" w:cs="宋体"/>
          <w:b/>
          <w:bCs/>
          <w:sz w:val="24"/>
          <w:szCs w:val="24"/>
          <w:highlight w:val="none"/>
          <w:lang w:val="zh-CN"/>
        </w:rPr>
      </w:pPr>
      <w:r>
        <w:rPr>
          <w:rFonts w:hint="eastAsia" w:ascii="宋体" w:hAnsi="宋体" w:eastAsia="宋体" w:cs="宋体"/>
          <w:bCs/>
          <w:sz w:val="24"/>
          <w:szCs w:val="24"/>
          <w:highlight w:val="none"/>
          <w:lang w:val="zh-CN"/>
        </w:rPr>
        <w:fldChar w:fldCharType="end"/>
      </w:r>
    </w:p>
    <w:p w14:paraId="527A7EEE">
      <w:pPr>
        <w:widowControl/>
        <w:jc w:val="left"/>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br w:type="page"/>
      </w:r>
    </w:p>
    <w:p w14:paraId="0C743EB1">
      <w:pPr>
        <w:spacing w:afterLines="100"/>
        <w:jc w:val="center"/>
        <w:outlineLvl w:val="0"/>
        <w:rPr>
          <w:rFonts w:hint="eastAsia" w:ascii="宋体" w:hAnsi="宋体" w:eastAsia="宋体" w:cs="宋体"/>
          <w:b/>
          <w:kern w:val="0"/>
          <w:sz w:val="32"/>
          <w:szCs w:val="32"/>
          <w:highlight w:val="none"/>
        </w:rPr>
      </w:pPr>
      <w:bookmarkStart w:id="0" w:name="_Toc55293550"/>
      <w:r>
        <w:rPr>
          <w:rFonts w:hint="eastAsia" w:ascii="宋体" w:hAnsi="宋体" w:eastAsia="宋体" w:cs="宋体"/>
          <w:b/>
          <w:kern w:val="0"/>
          <w:sz w:val="32"/>
          <w:szCs w:val="32"/>
          <w:highlight w:val="none"/>
        </w:rPr>
        <w:t>第一章 投标邀请</w:t>
      </w:r>
      <w:bookmarkEnd w:id="0"/>
    </w:p>
    <w:p w14:paraId="45A7981E">
      <w:pPr>
        <w:widowControl/>
        <w:shd w:val="clear" w:color="auto" w:fill="FFFFFF"/>
        <w:spacing w:afterLines="5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项目概况</w:t>
      </w:r>
    </w:p>
    <w:p w14:paraId="1FF96B5D">
      <w:pPr>
        <w:pStyle w:val="56"/>
        <w:shd w:val="clear" w:color="auto" w:fill="FFFFFF"/>
        <w:spacing w:line="360" w:lineRule="auto"/>
        <w:ind w:firstLine="600" w:firstLineChars="250"/>
        <w:rPr>
          <w:rFonts w:ascii="宋体" w:hAnsi="宋体" w:cs="宋体"/>
          <w:color w:val="000000"/>
          <w:kern w:val="0"/>
          <w:sz w:val="24"/>
          <w:szCs w:val="24"/>
        </w:rPr>
      </w:pPr>
      <w:r>
        <w:rPr>
          <w:rFonts w:hint="eastAsia" w:ascii="宋体" w:hAnsi="宋体" w:eastAsia="宋体" w:cs="宋体"/>
          <w:color w:val="auto"/>
          <w:sz w:val="24"/>
          <w:szCs w:val="24"/>
          <w:highlight w:val="none"/>
          <w:lang w:eastAsia="zh-CN"/>
        </w:rPr>
        <w:t>“襄城县</w:t>
      </w:r>
      <w:r>
        <w:rPr>
          <w:rFonts w:hint="eastAsia" w:ascii="宋体" w:hAnsi="宋体" w:eastAsia="宋体" w:cs="宋体"/>
          <w:color w:val="auto"/>
          <w:sz w:val="24"/>
          <w:szCs w:val="24"/>
          <w:highlight w:val="none"/>
          <w:lang w:val="en-US" w:eastAsia="zh-CN"/>
        </w:rPr>
        <w:t>王洛镇卫生院采购彩色多普勒超声诊断仪项目</w:t>
      </w:r>
      <w:r>
        <w:rPr>
          <w:rFonts w:hint="eastAsia" w:ascii="宋体" w:hAnsi="宋体" w:eastAsia="宋体" w:cs="宋体"/>
          <w:color w:val="auto"/>
          <w:sz w:val="24"/>
          <w:szCs w:val="24"/>
          <w:highlight w:val="none"/>
          <w:lang w:eastAsia="zh-CN"/>
        </w:rPr>
        <w:t>”</w:t>
      </w:r>
      <w:r>
        <w:rPr>
          <w:rFonts w:hint="eastAsia" w:ascii="宋体" w:hAnsi="宋体" w:cs="宋体"/>
          <w:kern w:val="0"/>
          <w:sz w:val="24"/>
          <w:szCs w:val="24"/>
        </w:rPr>
        <w:t>的潜在投标人应在《全国公共资源交易平台（河南省·许昌市）》（</w:t>
      </w:r>
      <w:r>
        <w:rPr>
          <w:rFonts w:hint="eastAsia" w:ascii="宋体" w:hAnsi="宋体" w:cs="宋体"/>
          <w:kern w:val="0"/>
          <w:sz w:val="24"/>
          <w:szCs w:val="24"/>
          <w:lang w:eastAsia="zh-CN"/>
        </w:rPr>
        <w:t>https://ggzy.xuchang.gov.cn</w:t>
      </w:r>
      <w:r>
        <w:rPr>
          <w:rFonts w:ascii="宋体" w:hAnsi="宋体" w:cs="宋体"/>
          <w:color w:val="000000"/>
          <w:kern w:val="0"/>
          <w:sz w:val="24"/>
          <w:szCs w:val="24"/>
          <w:u w:val="none"/>
        </w:rPr>
        <w:fldChar w:fldCharType="begin"/>
      </w:r>
      <w:r>
        <w:rPr>
          <w:rFonts w:ascii="宋体" w:hAnsi="宋体" w:cs="宋体"/>
          <w:color w:val="000000"/>
          <w:kern w:val="0"/>
          <w:sz w:val="24"/>
          <w:szCs w:val="24"/>
          <w:u w:val="none"/>
        </w:rPr>
        <w:instrText xml:space="preserve"> HYPERLINK "</w:instrText>
      </w:r>
      <w:r>
        <w:rPr>
          <w:rFonts w:hint="eastAsia" w:ascii="宋体" w:hAnsi="宋体" w:cs="宋体"/>
          <w:color w:val="000000"/>
          <w:kern w:val="0"/>
          <w:sz w:val="24"/>
          <w:szCs w:val="24"/>
          <w:u w:val="none"/>
        </w:rPr>
        <w:instrText xml:space="preserve">http://ggzy.xuchang.gov.cn/）获取招标文件，并于2024年</w:instrText>
      </w:r>
      <w:r>
        <w:rPr>
          <w:rFonts w:ascii="宋体" w:hAnsi="宋体" w:cs="宋体"/>
          <w:color w:val="000000"/>
          <w:kern w:val="0"/>
          <w:sz w:val="24"/>
          <w:szCs w:val="24"/>
          <w:u w:val="none"/>
        </w:rPr>
        <w:instrText xml:space="preserve">" </w:instrText>
      </w:r>
      <w:r>
        <w:rPr>
          <w:rFonts w:ascii="宋体" w:hAnsi="宋体" w:cs="宋体"/>
          <w:color w:val="000000"/>
          <w:kern w:val="0"/>
          <w:sz w:val="24"/>
          <w:szCs w:val="24"/>
          <w:u w:val="none"/>
        </w:rPr>
        <w:fldChar w:fldCharType="separate"/>
      </w:r>
      <w:r>
        <w:rPr>
          <w:rStyle w:val="39"/>
          <w:rFonts w:hint="eastAsia" w:ascii="宋体" w:hAnsi="宋体" w:cs="宋体"/>
          <w:color w:val="000000"/>
          <w:kern w:val="0"/>
          <w:sz w:val="24"/>
          <w:szCs w:val="24"/>
          <w:u w:val="none"/>
        </w:rPr>
        <w:t>）获取招标文件，并于202</w:t>
      </w:r>
      <w:r>
        <w:rPr>
          <w:rStyle w:val="39"/>
          <w:rFonts w:hint="eastAsia" w:ascii="宋体" w:hAnsi="宋体" w:cs="宋体"/>
          <w:color w:val="000000"/>
          <w:kern w:val="0"/>
          <w:sz w:val="24"/>
          <w:szCs w:val="24"/>
          <w:u w:val="none"/>
          <w:lang w:val="en-US" w:eastAsia="zh-CN"/>
        </w:rPr>
        <w:t>6</w:t>
      </w:r>
      <w:r>
        <w:rPr>
          <w:rStyle w:val="39"/>
          <w:rFonts w:hint="eastAsia" w:ascii="宋体" w:hAnsi="宋体" w:cs="宋体"/>
          <w:color w:val="000000"/>
          <w:kern w:val="0"/>
          <w:sz w:val="24"/>
          <w:szCs w:val="24"/>
          <w:u w:val="none"/>
        </w:rPr>
        <w:t>年</w:t>
      </w:r>
      <w:r>
        <w:rPr>
          <w:rFonts w:ascii="宋体" w:hAnsi="宋体" w:cs="宋体"/>
          <w:color w:val="000000"/>
          <w:kern w:val="0"/>
          <w:sz w:val="24"/>
          <w:szCs w:val="24"/>
          <w:u w:val="none"/>
        </w:rPr>
        <w:fldChar w:fldCharType="end"/>
      </w:r>
      <w:r>
        <w:rPr>
          <w:rFonts w:hint="eastAsia" w:ascii="宋体" w:hAnsi="宋体" w:cs="宋体"/>
          <w:color w:val="000000"/>
          <w:kern w:val="0"/>
          <w:sz w:val="24"/>
          <w:szCs w:val="24"/>
          <w:u w:val="none"/>
          <w:lang w:val="en-US" w:eastAsia="zh-CN"/>
        </w:rPr>
        <w:t>4</w:t>
      </w:r>
      <w:r>
        <w:rPr>
          <w:rFonts w:hint="eastAsia" w:ascii="宋体" w:hAnsi="宋体" w:cs="宋体"/>
          <w:color w:val="000000"/>
          <w:kern w:val="0"/>
          <w:sz w:val="24"/>
          <w:szCs w:val="24"/>
          <w:u w:val="none"/>
        </w:rPr>
        <w:t>月</w:t>
      </w:r>
      <w:r>
        <w:rPr>
          <w:rFonts w:hint="eastAsia" w:ascii="宋体" w:hAnsi="宋体" w:cs="宋体"/>
          <w:color w:val="000000"/>
          <w:kern w:val="0"/>
          <w:sz w:val="24"/>
          <w:szCs w:val="24"/>
          <w:u w:val="none"/>
          <w:lang w:val="en-US" w:eastAsia="zh-CN"/>
        </w:rPr>
        <w:t>10</w:t>
      </w:r>
      <w:r>
        <w:rPr>
          <w:rFonts w:hint="eastAsia" w:ascii="宋体" w:hAnsi="宋体" w:cs="宋体"/>
          <w:color w:val="000000"/>
          <w:kern w:val="0"/>
          <w:sz w:val="24"/>
          <w:szCs w:val="24"/>
          <w:u w:val="none"/>
        </w:rPr>
        <w:t>日</w:t>
      </w:r>
      <w:r>
        <w:rPr>
          <w:rFonts w:hint="eastAsia" w:ascii="宋体" w:hAnsi="宋体" w:cs="宋体"/>
          <w:color w:val="000000"/>
          <w:kern w:val="0"/>
          <w:sz w:val="24"/>
          <w:szCs w:val="24"/>
          <w:u w:val="none"/>
          <w:lang w:val="en-US" w:eastAsia="zh-CN"/>
        </w:rPr>
        <w:t>09</w:t>
      </w:r>
      <w:r>
        <w:rPr>
          <w:rFonts w:hint="eastAsia" w:ascii="宋体" w:hAnsi="宋体" w:cs="宋体"/>
          <w:color w:val="000000"/>
          <w:kern w:val="0"/>
          <w:sz w:val="24"/>
          <w:szCs w:val="24"/>
          <w:u w:val="none"/>
        </w:rPr>
        <w:t>点00分（北京时间）前提交（上传）投标文件。</w:t>
      </w:r>
    </w:p>
    <w:p w14:paraId="1A50FEDF">
      <w:pPr>
        <w:widowControl/>
        <w:shd w:val="clear" w:color="auto" w:fill="FFFFFF"/>
        <w:wordWrap w:val="0"/>
        <w:spacing w:line="360" w:lineRule="auto"/>
        <w:ind w:firstLine="480" w:firstLineChars="200"/>
        <w:jc w:val="left"/>
        <w:rPr>
          <w:rFonts w:hint="eastAsia" w:ascii="宋体" w:hAnsi="宋体" w:eastAsia="宋体" w:cs="宋体"/>
          <w:color w:val="000000"/>
          <w:kern w:val="0"/>
          <w:sz w:val="24"/>
          <w:szCs w:val="24"/>
          <w:highlight w:val="none"/>
        </w:rPr>
      </w:pPr>
    </w:p>
    <w:p w14:paraId="7374A3B4">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 w:name="_Toc28359002"/>
      <w:bookmarkEnd w:id="1"/>
      <w:bookmarkStart w:id="2" w:name="_Toc35393790"/>
      <w:bookmarkEnd w:id="2"/>
      <w:bookmarkStart w:id="3" w:name="_Toc28359079"/>
      <w:bookmarkEnd w:id="3"/>
      <w:bookmarkStart w:id="4" w:name="_Hlk24379207"/>
      <w:bookmarkEnd w:id="4"/>
      <w:bookmarkStart w:id="5" w:name="_Toc35393621"/>
      <w:bookmarkEnd w:id="5"/>
      <w:r>
        <w:rPr>
          <w:rFonts w:hint="eastAsia" w:ascii="宋体" w:hAnsi="宋体" w:eastAsia="宋体" w:cs="宋体"/>
          <w:b/>
          <w:color w:val="000000"/>
          <w:kern w:val="0"/>
          <w:sz w:val="24"/>
          <w:szCs w:val="24"/>
          <w:highlight w:val="none"/>
        </w:rPr>
        <w:t>一、项目基本情况</w:t>
      </w:r>
    </w:p>
    <w:p w14:paraId="30C40B81">
      <w:pPr>
        <w:widowControl/>
        <w:shd w:val="clear" w:color="auto" w:fill="FFFFFF"/>
        <w:spacing w:line="360" w:lineRule="auto"/>
        <w:ind w:firstLine="480" w:firstLineChars="20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1.</w:t>
      </w:r>
      <w:r>
        <w:rPr>
          <w:rFonts w:hint="eastAsia" w:ascii="宋体" w:hAnsi="宋体" w:eastAsia="宋体" w:cs="宋体"/>
          <w:color w:val="000000"/>
          <w:kern w:val="0"/>
          <w:sz w:val="24"/>
          <w:szCs w:val="24"/>
          <w:highlight w:val="none"/>
        </w:rPr>
        <w:t>项目编号：襄财招标采购-202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13</w:t>
      </w:r>
    </w:p>
    <w:p w14:paraId="706BB352">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eastAsia="zh-CN"/>
        </w:rPr>
        <w:t>2.</w:t>
      </w:r>
      <w:r>
        <w:rPr>
          <w:rFonts w:hint="eastAsia" w:ascii="宋体" w:hAnsi="宋体" w:eastAsia="宋体" w:cs="宋体"/>
          <w:color w:val="000000"/>
          <w:kern w:val="0"/>
          <w:sz w:val="24"/>
          <w:szCs w:val="24"/>
          <w:highlight w:val="none"/>
        </w:rPr>
        <w:t>项目名称：</w:t>
      </w:r>
      <w:r>
        <w:rPr>
          <w:rFonts w:hint="eastAsia" w:ascii="宋体" w:hAnsi="宋体" w:eastAsia="宋体" w:cs="宋体"/>
          <w:color w:val="auto"/>
          <w:sz w:val="24"/>
          <w:szCs w:val="24"/>
          <w:highlight w:val="none"/>
          <w:lang w:eastAsia="zh-CN"/>
        </w:rPr>
        <w:t>襄城县</w:t>
      </w:r>
      <w:r>
        <w:rPr>
          <w:rFonts w:hint="eastAsia" w:ascii="宋体" w:hAnsi="宋体" w:eastAsia="宋体" w:cs="宋体"/>
          <w:color w:val="auto"/>
          <w:sz w:val="24"/>
          <w:szCs w:val="24"/>
          <w:highlight w:val="none"/>
          <w:lang w:val="en-US" w:eastAsia="zh-CN"/>
        </w:rPr>
        <w:t>王洛镇卫生院采购彩色多普勒超声诊断仪项目</w:t>
      </w:r>
    </w:p>
    <w:p w14:paraId="47938A22">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3.</w:t>
      </w:r>
      <w:r>
        <w:rPr>
          <w:rFonts w:hint="eastAsia" w:ascii="宋体" w:hAnsi="宋体" w:eastAsia="宋体" w:cs="宋体"/>
          <w:color w:val="000000"/>
          <w:kern w:val="0"/>
          <w:sz w:val="24"/>
          <w:szCs w:val="24"/>
          <w:highlight w:val="none"/>
        </w:rPr>
        <w:t>采购方式：公开招标</w:t>
      </w:r>
    </w:p>
    <w:p w14:paraId="200E86E1">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4.预算金额：910000.00元；最高限价：910000.00元（</w:t>
      </w:r>
      <w:r>
        <w:rPr>
          <w:rFonts w:hint="eastAsia" w:ascii="宋体" w:hAnsi="宋体" w:eastAsia="宋体" w:cs="宋体"/>
          <w:color w:val="auto"/>
          <w:sz w:val="24"/>
          <w:szCs w:val="24"/>
          <w:highlight w:val="none"/>
          <w:lang w:val="zh-CN" w:eastAsia="zh-CN"/>
        </w:rPr>
        <w:t>超出最高限价的投标无效）。</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2443"/>
        <w:gridCol w:w="1408"/>
        <w:gridCol w:w="1790"/>
        <w:gridCol w:w="1872"/>
      </w:tblGrid>
      <w:tr w14:paraId="7889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51" w:type="pct"/>
            <w:vAlign w:val="center"/>
          </w:tcPr>
          <w:p w14:paraId="2A20B9CB">
            <w:pPr>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348" w:type="pct"/>
            <w:vAlign w:val="center"/>
          </w:tcPr>
          <w:p w14:paraId="7F7C6085">
            <w:pPr>
              <w:jc w:val="center"/>
              <w:rPr>
                <w:rFonts w:hint="eastAsia" w:ascii="宋体" w:hAnsi="宋体" w:eastAsia="宋体" w:cs="宋体"/>
                <w:szCs w:val="21"/>
                <w:highlight w:val="none"/>
              </w:rPr>
            </w:pPr>
            <w:r>
              <w:rPr>
                <w:rFonts w:hint="eastAsia" w:ascii="宋体" w:hAnsi="宋体" w:eastAsia="宋体" w:cs="宋体"/>
                <w:szCs w:val="21"/>
                <w:highlight w:val="none"/>
              </w:rPr>
              <w:t>包号</w:t>
            </w:r>
          </w:p>
        </w:tc>
        <w:tc>
          <w:tcPr>
            <w:tcW w:w="777" w:type="pct"/>
            <w:vAlign w:val="center"/>
          </w:tcPr>
          <w:p w14:paraId="53BEC0E3">
            <w:pPr>
              <w:jc w:val="center"/>
              <w:rPr>
                <w:rFonts w:hint="eastAsia" w:ascii="宋体" w:hAnsi="宋体" w:eastAsia="宋体" w:cs="宋体"/>
                <w:szCs w:val="21"/>
                <w:highlight w:val="none"/>
              </w:rPr>
            </w:pPr>
            <w:r>
              <w:rPr>
                <w:rFonts w:hint="eastAsia" w:ascii="宋体" w:hAnsi="宋体" w:eastAsia="宋体" w:cs="宋体"/>
                <w:szCs w:val="21"/>
                <w:highlight w:val="none"/>
              </w:rPr>
              <w:t>包名称</w:t>
            </w:r>
          </w:p>
        </w:tc>
        <w:tc>
          <w:tcPr>
            <w:tcW w:w="988" w:type="pct"/>
            <w:vAlign w:val="center"/>
          </w:tcPr>
          <w:p w14:paraId="34EB96AB">
            <w:pPr>
              <w:jc w:val="center"/>
              <w:rPr>
                <w:rFonts w:hint="eastAsia" w:ascii="宋体" w:hAnsi="宋体" w:eastAsia="宋体" w:cs="宋体"/>
                <w:szCs w:val="21"/>
                <w:highlight w:val="none"/>
              </w:rPr>
            </w:pPr>
            <w:r>
              <w:rPr>
                <w:rFonts w:hint="eastAsia" w:ascii="宋体" w:hAnsi="宋体" w:eastAsia="宋体" w:cs="宋体"/>
                <w:szCs w:val="21"/>
                <w:highlight w:val="none"/>
              </w:rPr>
              <w:t>包预算（元）</w:t>
            </w:r>
          </w:p>
        </w:tc>
        <w:tc>
          <w:tcPr>
            <w:tcW w:w="1033" w:type="pct"/>
            <w:shd w:val="clear" w:color="auto" w:fill="auto"/>
            <w:vAlign w:val="center"/>
          </w:tcPr>
          <w:p w14:paraId="7308FD3A">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包最高限价（元）</w:t>
            </w:r>
          </w:p>
        </w:tc>
      </w:tr>
      <w:tr w14:paraId="7870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51" w:type="pct"/>
            <w:vAlign w:val="center"/>
          </w:tcPr>
          <w:p w14:paraId="240488DA">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1348" w:type="pct"/>
            <w:shd w:val="clear" w:color="auto" w:fill="auto"/>
            <w:vAlign w:val="center"/>
          </w:tcPr>
          <w:p w14:paraId="18B716E5">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襄财招标采购-202</w:t>
            </w:r>
            <w:r>
              <w:rPr>
                <w:rFonts w:hint="eastAsia" w:ascii="宋体" w:hAnsi="宋体" w:eastAsia="宋体" w:cs="宋体"/>
                <w:szCs w:val="21"/>
                <w:highlight w:val="none"/>
                <w:lang w:val="en-US" w:eastAsia="zh-CN"/>
              </w:rPr>
              <w:t>6-13-A</w:t>
            </w:r>
          </w:p>
        </w:tc>
        <w:tc>
          <w:tcPr>
            <w:tcW w:w="777" w:type="pct"/>
            <w:shd w:val="clear" w:color="auto" w:fill="auto"/>
            <w:vAlign w:val="center"/>
          </w:tcPr>
          <w:p w14:paraId="7D6FCD6B">
            <w:pPr>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Cs w:val="21"/>
                <w:highlight w:val="none"/>
                <w:lang w:eastAsia="zh-CN"/>
              </w:rPr>
              <w:t>第</w:t>
            </w:r>
            <w:r>
              <w:rPr>
                <w:rFonts w:hint="eastAsia" w:ascii="宋体" w:hAnsi="宋体" w:eastAsia="宋体" w:cs="宋体"/>
                <w:bCs/>
                <w:color w:val="000000"/>
                <w:kern w:val="0"/>
                <w:szCs w:val="21"/>
                <w:highlight w:val="none"/>
                <w:lang w:val="en-US" w:eastAsia="zh-CN"/>
              </w:rPr>
              <w:t>一</w:t>
            </w:r>
            <w:r>
              <w:rPr>
                <w:rFonts w:hint="eastAsia" w:ascii="宋体" w:hAnsi="宋体" w:eastAsia="宋体" w:cs="宋体"/>
                <w:bCs/>
                <w:color w:val="000000"/>
                <w:kern w:val="0"/>
                <w:szCs w:val="21"/>
                <w:highlight w:val="none"/>
                <w:lang w:eastAsia="zh-CN"/>
              </w:rPr>
              <w:t>标段</w:t>
            </w:r>
          </w:p>
        </w:tc>
        <w:tc>
          <w:tcPr>
            <w:tcW w:w="988" w:type="pct"/>
            <w:shd w:val="clear" w:color="auto" w:fill="auto"/>
            <w:vAlign w:val="center"/>
          </w:tcPr>
          <w:p w14:paraId="3F7DF573">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910000.00</w:t>
            </w:r>
          </w:p>
        </w:tc>
        <w:tc>
          <w:tcPr>
            <w:tcW w:w="1033" w:type="pct"/>
            <w:shd w:val="clear" w:color="auto" w:fill="auto"/>
            <w:vAlign w:val="center"/>
          </w:tcPr>
          <w:p w14:paraId="643366BA">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910000.00</w:t>
            </w:r>
          </w:p>
        </w:tc>
      </w:tr>
    </w:tbl>
    <w:p w14:paraId="53E2B627">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5.</w:t>
      </w:r>
      <w:r>
        <w:rPr>
          <w:rFonts w:hint="eastAsia" w:ascii="宋体" w:hAnsi="宋体" w:eastAsia="宋体" w:cs="宋体"/>
          <w:color w:val="000000"/>
          <w:kern w:val="0"/>
          <w:sz w:val="24"/>
          <w:szCs w:val="24"/>
          <w:highlight w:val="none"/>
        </w:rPr>
        <w:t>采购需求（包括但不限于标的的名称、数量、简要技术需求或服务要求等）</w:t>
      </w:r>
    </w:p>
    <w:p w14:paraId="3BA1351B">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项目采购</w:t>
      </w:r>
      <w:r>
        <w:rPr>
          <w:rFonts w:hint="eastAsia" w:ascii="宋体" w:hAnsi="宋体" w:eastAsia="宋体" w:cs="宋体"/>
          <w:color w:val="auto"/>
          <w:sz w:val="24"/>
          <w:szCs w:val="24"/>
          <w:highlight w:val="none"/>
          <w:lang w:eastAsia="zh-CN"/>
        </w:rPr>
        <w:t>襄城县</w:t>
      </w:r>
      <w:r>
        <w:rPr>
          <w:rFonts w:hint="eastAsia" w:ascii="宋体" w:hAnsi="宋体" w:eastAsia="宋体" w:cs="宋体"/>
          <w:color w:val="auto"/>
          <w:sz w:val="24"/>
          <w:szCs w:val="24"/>
          <w:highlight w:val="none"/>
          <w:lang w:val="en-US" w:eastAsia="zh-CN"/>
        </w:rPr>
        <w:t>王洛镇卫生院采购彩色多普勒超声诊断仪（具体要求详见招标文件）。</w:t>
      </w:r>
    </w:p>
    <w:p w14:paraId="1F70987C">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6.合同履行期限：</w:t>
      </w:r>
      <w:r>
        <w:rPr>
          <w:rFonts w:hint="eastAsia" w:ascii="宋体" w:hAnsi="宋体" w:eastAsia="宋体" w:cs="宋体"/>
          <w:color w:val="000000"/>
          <w:kern w:val="0"/>
          <w:sz w:val="24"/>
          <w:szCs w:val="24"/>
          <w:shd w:val="clear" w:color="auto" w:fill="FFFFFF"/>
          <w:lang w:val="en-US" w:eastAsia="zh-CN"/>
        </w:rPr>
        <w:t>签订合同后20天交付完毕</w:t>
      </w:r>
    </w:p>
    <w:p w14:paraId="651BA552">
      <w:pPr>
        <w:widowControl/>
        <w:numPr>
          <w:ilvl w:val="0"/>
          <w:numId w:val="0"/>
        </w:numPr>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7.本项目是否接受联合体投标：否</w:t>
      </w:r>
    </w:p>
    <w:p w14:paraId="54023F22">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8.是否接受进口产品：否</w:t>
      </w:r>
    </w:p>
    <w:p w14:paraId="3B045752">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9.是否专门面向中小企业：否</w:t>
      </w:r>
    </w:p>
    <w:p w14:paraId="6596C37F">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6" w:name="_Toc35393622"/>
      <w:bookmarkEnd w:id="6"/>
      <w:bookmarkStart w:id="7" w:name="_Toc28359080"/>
      <w:bookmarkEnd w:id="7"/>
      <w:bookmarkStart w:id="8" w:name="_Toc28359003"/>
      <w:bookmarkEnd w:id="8"/>
      <w:bookmarkStart w:id="9" w:name="_Toc35393791"/>
      <w:bookmarkEnd w:id="9"/>
      <w:r>
        <w:rPr>
          <w:rFonts w:hint="eastAsia" w:ascii="宋体" w:hAnsi="宋体" w:eastAsia="宋体" w:cs="宋体"/>
          <w:b/>
          <w:color w:val="000000"/>
          <w:kern w:val="0"/>
          <w:sz w:val="24"/>
          <w:szCs w:val="24"/>
          <w:highlight w:val="none"/>
        </w:rPr>
        <w:t>二、申请人的资格要求：</w:t>
      </w:r>
    </w:p>
    <w:p w14:paraId="11519FCD">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1.满足</w:t>
      </w:r>
      <w:r>
        <w:rPr>
          <w:rFonts w:hint="eastAsia" w:ascii="宋体" w:hAnsi="宋体" w:eastAsia="宋体" w:cs="宋体"/>
          <w:color w:val="000000"/>
          <w:kern w:val="0"/>
          <w:sz w:val="24"/>
          <w:szCs w:val="24"/>
          <w:highlight w:val="none"/>
        </w:rPr>
        <w:t>《中华人民共和国政府采购法》第二十二条规定；</w:t>
      </w:r>
    </w:p>
    <w:p w14:paraId="4C125CE5">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bookmarkStart w:id="10" w:name="_Toc28359081"/>
      <w:bookmarkEnd w:id="10"/>
      <w:r>
        <w:rPr>
          <w:rFonts w:hint="eastAsia" w:ascii="宋体" w:hAnsi="宋体" w:eastAsia="宋体" w:cs="宋体"/>
          <w:color w:val="000000"/>
          <w:kern w:val="0"/>
          <w:sz w:val="24"/>
          <w:szCs w:val="24"/>
          <w:highlight w:val="none"/>
          <w:lang w:eastAsia="zh-CN"/>
        </w:rPr>
        <w:t>2.</w:t>
      </w:r>
      <w:r>
        <w:rPr>
          <w:rFonts w:hint="eastAsia" w:ascii="宋体" w:hAnsi="宋体" w:eastAsia="宋体" w:cs="宋体"/>
          <w:color w:val="000000"/>
          <w:kern w:val="0"/>
          <w:sz w:val="24"/>
          <w:szCs w:val="24"/>
          <w:highlight w:val="none"/>
        </w:rPr>
        <w:t>落实政府采购政策满足的资格要求：</w:t>
      </w:r>
    </w:p>
    <w:p w14:paraId="12AA9312">
      <w:pPr>
        <w:numPr>
          <w:ilvl w:val="0"/>
          <w:numId w:val="0"/>
        </w:numPr>
        <w:spacing w:line="360" w:lineRule="auto"/>
        <w:ind w:firstLine="720" w:firstLineChars="300"/>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本项目落实节能环保、中小微型企业、监狱企业、残疾人福利性单位扶持等相关政府采购政策。</w:t>
      </w:r>
    </w:p>
    <w:p w14:paraId="50A177F4">
      <w:pPr>
        <w:widowControl/>
        <w:shd w:val="clear" w:color="auto" w:fill="FFFFFF"/>
        <w:spacing w:line="360" w:lineRule="auto"/>
        <w:ind w:firstLine="424" w:firstLineChars="177"/>
        <w:jc w:val="left"/>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lang w:eastAsia="zh-CN"/>
        </w:rPr>
        <w:t>3.</w:t>
      </w:r>
      <w:r>
        <w:rPr>
          <w:rFonts w:hint="eastAsia" w:ascii="宋体" w:hAnsi="宋体" w:eastAsia="宋体" w:cs="宋体"/>
          <w:color w:val="000000"/>
          <w:kern w:val="0"/>
          <w:sz w:val="24"/>
          <w:szCs w:val="24"/>
          <w:highlight w:val="none"/>
        </w:rPr>
        <w:t>本项目的特定资格要求：</w:t>
      </w:r>
      <w:bookmarkStart w:id="11" w:name="_Toc35393623"/>
      <w:bookmarkEnd w:id="11"/>
      <w:bookmarkStart w:id="12" w:name="_Toc35393792"/>
      <w:bookmarkEnd w:id="12"/>
      <w:r>
        <w:rPr>
          <w:rFonts w:hint="eastAsia" w:ascii="宋体" w:hAnsi="宋体" w:eastAsia="宋体" w:cs="宋体"/>
          <w:sz w:val="24"/>
          <w:highlight w:val="none"/>
          <w:lang w:val="en-US" w:eastAsia="zh-CN"/>
        </w:rPr>
        <w:t>无</w:t>
      </w:r>
    </w:p>
    <w:p w14:paraId="5CBD6E9C">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三、获取招标文件</w:t>
      </w:r>
    </w:p>
    <w:p w14:paraId="17DB6831">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19</w:t>
      </w:r>
      <w:r>
        <w:rPr>
          <w:rFonts w:hint="eastAsia" w:ascii="宋体" w:hAnsi="宋体" w:eastAsia="宋体" w:cs="宋体"/>
          <w:color w:val="000000"/>
          <w:kern w:val="0"/>
          <w:sz w:val="24"/>
          <w:szCs w:val="24"/>
          <w:highlight w:val="none"/>
        </w:rPr>
        <w:t>日至202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日，每天上午00:00至</w:t>
      </w:r>
      <w:r>
        <w:rPr>
          <w:rFonts w:hint="eastAsia" w:ascii="宋体" w:hAnsi="宋体" w:eastAsia="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59</w:t>
      </w:r>
      <w:r>
        <w:rPr>
          <w:rFonts w:hint="eastAsia" w:ascii="宋体" w:hAnsi="宋体" w:eastAsia="宋体" w:cs="宋体"/>
          <w:color w:val="000000"/>
          <w:kern w:val="0"/>
          <w:sz w:val="24"/>
          <w:szCs w:val="24"/>
          <w:highlight w:val="none"/>
        </w:rPr>
        <w:t>，下午12:00至23:59（北京时间，法定节假日除外）</w:t>
      </w:r>
    </w:p>
    <w:p w14:paraId="22256B2E">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地点：《全国公共资源交易平台（河南省·许昌市）》（https://ggzy.xuchang.gov.cn）免费下载。</w:t>
      </w:r>
    </w:p>
    <w:p w14:paraId="50C97EB3">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方式：在线下载</w:t>
      </w:r>
    </w:p>
    <w:p w14:paraId="0222A818">
      <w:pPr>
        <w:widowControl/>
        <w:shd w:val="clear" w:color="auto" w:fill="FFFFFF"/>
        <w:spacing w:line="360" w:lineRule="auto"/>
        <w:ind w:firstLine="424" w:firstLineChars="177"/>
        <w:jc w:val="left"/>
        <w:rPr>
          <w:rFonts w:hint="eastAsia"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售价：0元</w:t>
      </w:r>
    </w:p>
    <w:p w14:paraId="319FFEF3">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3" w:name="_Toc28359005"/>
      <w:bookmarkEnd w:id="13"/>
      <w:bookmarkStart w:id="14" w:name="_Toc35393624"/>
      <w:bookmarkEnd w:id="14"/>
      <w:bookmarkStart w:id="15" w:name="_Toc28359082"/>
      <w:bookmarkEnd w:id="15"/>
      <w:bookmarkStart w:id="16" w:name="_Toc35393793"/>
      <w:bookmarkEnd w:id="16"/>
      <w:r>
        <w:rPr>
          <w:rFonts w:hint="eastAsia" w:ascii="宋体" w:hAnsi="宋体" w:eastAsia="宋体" w:cs="宋体"/>
          <w:b/>
          <w:color w:val="000000"/>
          <w:kern w:val="0"/>
          <w:sz w:val="24"/>
          <w:szCs w:val="24"/>
          <w:highlight w:val="none"/>
        </w:rPr>
        <w:t>四、投标截止时间及地点</w:t>
      </w:r>
    </w:p>
    <w:p w14:paraId="37025283">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w:t>
      </w:r>
      <w:r>
        <w:rPr>
          <w:rFonts w:hint="eastAsia" w:ascii="宋体" w:hAnsi="宋体" w:eastAsia="宋体" w:cs="宋体"/>
          <w:color w:val="000000"/>
          <w:kern w:val="0"/>
          <w:sz w:val="24"/>
          <w:szCs w:val="24"/>
          <w:highlight w:val="none"/>
          <w:lang w:eastAsia="zh-CN"/>
        </w:rPr>
        <w:t>2026年</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lang w:eastAsia="zh-CN"/>
        </w:rPr>
        <w:t>月</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lang w:eastAsia="zh-CN"/>
        </w:rPr>
        <w:t>日</w:t>
      </w:r>
      <w:r>
        <w:rPr>
          <w:rFonts w:hint="eastAsia" w:ascii="宋体" w:hAnsi="宋体" w:eastAsia="宋体" w:cs="宋体"/>
          <w:color w:val="000000"/>
          <w:kern w:val="0"/>
          <w:sz w:val="24"/>
          <w:szCs w:val="24"/>
          <w:highlight w:val="none"/>
        </w:rPr>
        <w:t>09时</w:t>
      </w:r>
      <w:r>
        <w:rPr>
          <w:rFonts w:hint="eastAsia" w:ascii="宋体" w:hAnsi="宋体" w:eastAsia="宋体" w:cs="宋体"/>
          <w:color w:val="000000"/>
          <w:kern w:val="0"/>
          <w:sz w:val="24"/>
          <w:szCs w:val="24"/>
          <w:highlight w:val="none"/>
          <w:lang w:val="en-US" w:eastAsia="zh-CN"/>
        </w:rPr>
        <w:t>00</w:t>
      </w:r>
      <w:r>
        <w:rPr>
          <w:rFonts w:hint="eastAsia" w:ascii="宋体" w:hAnsi="宋体" w:eastAsia="宋体" w:cs="宋体"/>
          <w:color w:val="000000"/>
          <w:kern w:val="0"/>
          <w:sz w:val="24"/>
          <w:szCs w:val="24"/>
          <w:highlight w:val="none"/>
        </w:rPr>
        <w:t>分（北京时间）</w:t>
      </w:r>
    </w:p>
    <w:p w14:paraId="680C7BA1">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地点：襄城县公共资源交易中心十二楼不见面开标一室。（本项目采用远程不见面开标方式，投标人无须到现场）</w:t>
      </w:r>
    </w:p>
    <w:p w14:paraId="5B7C7B08">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五、开标时间及地点</w:t>
      </w:r>
    </w:p>
    <w:p w14:paraId="323F041B">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日09时</w:t>
      </w:r>
      <w:r>
        <w:rPr>
          <w:rFonts w:hint="eastAsia" w:ascii="宋体" w:hAnsi="宋体" w:eastAsia="宋体" w:cs="宋体"/>
          <w:color w:val="000000"/>
          <w:kern w:val="0"/>
          <w:sz w:val="24"/>
          <w:szCs w:val="24"/>
          <w:highlight w:val="none"/>
          <w:lang w:eastAsia="zh-CN"/>
        </w:rPr>
        <w:t>00</w:t>
      </w:r>
      <w:r>
        <w:rPr>
          <w:rFonts w:hint="eastAsia" w:ascii="宋体" w:hAnsi="宋体" w:eastAsia="宋体" w:cs="宋体"/>
          <w:color w:val="000000"/>
          <w:kern w:val="0"/>
          <w:sz w:val="24"/>
          <w:szCs w:val="24"/>
          <w:highlight w:val="none"/>
        </w:rPr>
        <w:t>（北京时间）</w:t>
      </w:r>
    </w:p>
    <w:p w14:paraId="359A3417">
      <w:pPr>
        <w:widowControl/>
        <w:shd w:val="clear" w:color="auto" w:fill="FFFFFF"/>
        <w:spacing w:line="360" w:lineRule="auto"/>
        <w:ind w:left="0" w:leftChars="0"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w:t>
      </w:r>
      <w:r>
        <w:rPr>
          <w:rFonts w:hint="eastAsia" w:ascii="宋体" w:hAnsi="宋体" w:eastAsia="宋体" w:cs="宋体"/>
          <w:i w:val="0"/>
          <w:iCs w:val="0"/>
          <w:caps w:val="0"/>
          <w:color w:val="333333"/>
          <w:spacing w:val="0"/>
          <w:sz w:val="24"/>
          <w:szCs w:val="24"/>
        </w:rPr>
        <w:t>襄城县公共资源交易中心十二楼不见面开标一室。（本项目采用远程不见面开标方式，投标人无须到现场）</w:t>
      </w:r>
    </w:p>
    <w:p w14:paraId="13705CB9">
      <w:pPr>
        <w:widowControl/>
        <w:shd w:val="clear" w:color="auto" w:fill="FFFFFF"/>
        <w:spacing w:line="360" w:lineRule="auto"/>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b/>
          <w:color w:val="000000"/>
          <w:kern w:val="0"/>
          <w:sz w:val="24"/>
          <w:szCs w:val="24"/>
          <w:highlight w:val="none"/>
        </w:rPr>
        <w:t>六、发布公告的媒介及招标公告期限</w:t>
      </w:r>
    </w:p>
    <w:p w14:paraId="12026F2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本次招标公告在《河南省政府采购网</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许昌市政府采购网</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全国公共资源交易平台（河南省·许昌市）》上发布。招标公告期限为五个工作日。</w:t>
      </w:r>
    </w:p>
    <w:p w14:paraId="5ACDA46D">
      <w:pPr>
        <w:widowControl/>
        <w:shd w:val="clear" w:color="auto" w:fill="FFFFFF"/>
        <w:spacing w:line="360" w:lineRule="auto"/>
        <w:ind w:left="0" w:leftChars="0" w:firstLine="0" w:firstLineChars="0"/>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七、其他补充事宜</w:t>
      </w:r>
    </w:p>
    <w:p w14:paraId="5B3FE53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1.</w:t>
      </w:r>
      <w:r>
        <w:rPr>
          <w:rFonts w:hint="eastAsia" w:ascii="宋体" w:hAnsi="宋体" w:eastAsia="宋体" w:cs="宋体"/>
          <w:color w:val="000000"/>
          <w:kern w:val="0"/>
          <w:sz w:val="24"/>
          <w:szCs w:val="24"/>
          <w:highlight w:val="none"/>
        </w:rPr>
        <w:t>本项目为全流程电子化交易项目，投标人须提交电子投标文件。</w:t>
      </w:r>
    </w:p>
    <w:p w14:paraId="2B8017FA">
      <w:pPr>
        <w:widowControl/>
        <w:shd w:val="clear" w:color="auto" w:fill="FFFFFF"/>
        <w:spacing w:line="360" w:lineRule="auto"/>
        <w:ind w:left="719" w:leftChars="228" w:hanging="240" w:hangingChars="1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（1）加密电子投标文件（后缀格式为.XCSTF）须在投标截止时间（开标时间）前通过《全国公共资源交易平台（河南省•许昌市）》公共资源交易系统成功上传。</w:t>
      </w:r>
    </w:p>
    <w:p w14:paraId="7D4AE11A">
      <w:pPr>
        <w:keepNext w:val="0"/>
        <w:keepLines w:val="0"/>
        <w:pageBreakBefore w:val="0"/>
        <w:widowControl/>
        <w:shd w:val="clear" w:color="auto" w:fill="FFFFFF"/>
        <w:kinsoku/>
        <w:wordWrap w:val="0"/>
        <w:overflowPunct/>
        <w:topLinePunct w:val="0"/>
        <w:autoSpaceDE/>
        <w:autoSpaceDN/>
        <w:bidi w:val="0"/>
        <w:adjustRightInd/>
        <w:snapToGrid/>
        <w:spacing w:line="360" w:lineRule="auto"/>
        <w:ind w:left="959" w:leftChars="228" w:hanging="480" w:hanging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（2）开标时间前，投标人使用CA数字证书或移动数字证书登录 《全国公共资源交易平台（河南省•许昌市）》进入公共资源交易系统（</w:t>
      </w:r>
      <w:r>
        <w:rPr>
          <w:rFonts w:hint="eastAsia" w:ascii="宋体" w:hAnsi="宋体" w:eastAsia="宋体" w:cs="宋体"/>
          <w:color w:val="auto"/>
          <w:sz w:val="24"/>
          <w:szCs w:val="24"/>
          <w:highlight w:val="none"/>
          <w:u w:val="single"/>
          <w:lang w:eastAsia="zh-CN"/>
        </w:rPr>
        <w:t>https://ggzy.xuchang.gov.cn</w:t>
      </w:r>
      <w:r>
        <w:rPr>
          <w:rFonts w:hint="eastAsia" w:ascii="宋体" w:hAnsi="宋体" w:eastAsia="宋体" w:cs="宋体"/>
          <w:color w:val="000000"/>
          <w:kern w:val="0"/>
          <w:sz w:val="24"/>
          <w:szCs w:val="24"/>
          <w:highlight w:val="none"/>
        </w:rPr>
        <w:t>）按照开标时间准时参加线上开标，进行远程解密、在线询问等。</w:t>
      </w:r>
    </w:p>
    <w:p w14:paraId="62E17368">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2、本项目采用电子系统进行招投标，请在投标前详细阅读《全国公共资源交易平台（河南省•许昌市）》首页“服务指南”栏目的《必看！新交易平台使用手册》及其附件。</w:t>
      </w:r>
    </w:p>
    <w:p w14:paraId="782B00FE">
      <w:pPr>
        <w:widowControl/>
        <w:shd w:val="clear" w:color="auto" w:fill="FFFFFF"/>
        <w:spacing w:line="360" w:lineRule="auto"/>
        <w:ind w:firstLine="480" w:firstLineChars="200"/>
        <w:jc w:val="left"/>
        <w:rPr>
          <w:rFonts w:hint="eastAsia" w:ascii="宋体" w:hAnsi="宋体" w:eastAsia="宋体" w:cs="宋体"/>
          <w:b/>
          <w:color w:val="000000"/>
          <w:kern w:val="0"/>
          <w:sz w:val="24"/>
          <w:szCs w:val="24"/>
          <w:highlight w:val="none"/>
          <w:lang w:eastAsia="zh-CN"/>
        </w:rPr>
      </w:pPr>
      <w:r>
        <w:rPr>
          <w:rFonts w:hint="eastAsia" w:ascii="宋体" w:hAnsi="宋体" w:eastAsia="宋体" w:cs="宋体"/>
          <w:color w:val="000000"/>
          <w:kern w:val="0"/>
          <w:sz w:val="24"/>
          <w:szCs w:val="24"/>
          <w:highlight w:val="none"/>
        </w:rPr>
        <w:t>3、投标人在电子系统使用过程中遇到涉及系统使用的问题，可致电0374-2961598进行咨询。</w:t>
      </w:r>
    </w:p>
    <w:p w14:paraId="6E3C63FC">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7" w:name="_Toc28359008"/>
      <w:bookmarkEnd w:id="17"/>
      <w:bookmarkStart w:id="18" w:name="_Toc28359085"/>
      <w:bookmarkEnd w:id="18"/>
      <w:bookmarkStart w:id="19" w:name="_Toc35393796"/>
      <w:bookmarkEnd w:id="19"/>
      <w:bookmarkStart w:id="20" w:name="_Toc35393627"/>
      <w:bookmarkEnd w:id="20"/>
      <w:r>
        <w:rPr>
          <w:rFonts w:hint="eastAsia" w:ascii="宋体" w:hAnsi="宋体" w:eastAsia="宋体" w:cs="宋体"/>
          <w:b/>
          <w:color w:val="000000"/>
          <w:kern w:val="0"/>
          <w:sz w:val="24"/>
          <w:szCs w:val="24"/>
          <w:highlight w:val="none"/>
        </w:rPr>
        <w:t>八、凡对本次招标提出询问，请按以下方式联系</w:t>
      </w:r>
    </w:p>
    <w:p w14:paraId="2420E6EC">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1.采购人信息</w:t>
      </w:r>
    </w:p>
    <w:p w14:paraId="5E3B927A">
      <w:pPr>
        <w:widowControl/>
        <w:shd w:val="clear" w:color="auto" w:fill="FFFFFF"/>
        <w:spacing w:line="360" w:lineRule="auto"/>
        <w:ind w:firstLine="424" w:firstLineChars="177"/>
        <w:jc w:val="left"/>
        <w:rPr>
          <w:rFonts w:hint="default"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none"/>
          <w:lang w:val="en-US" w:eastAsia="zh-CN"/>
        </w:rPr>
        <w:t>襄城县王洛镇卫生院</w:t>
      </w:r>
    </w:p>
    <w:p w14:paraId="48DD5DAC">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地  址：</w:t>
      </w:r>
      <w:r>
        <w:rPr>
          <w:rFonts w:hint="eastAsia" w:ascii="宋体" w:hAnsi="宋体" w:eastAsia="宋体" w:cs="宋体"/>
          <w:sz w:val="24"/>
          <w:szCs w:val="24"/>
          <w:highlight w:val="none"/>
        </w:rPr>
        <w:t>襄城县</w:t>
      </w:r>
    </w:p>
    <w:p w14:paraId="5F87022B">
      <w:pPr>
        <w:widowControl/>
        <w:shd w:val="clear" w:color="auto" w:fill="FFFFFF"/>
        <w:spacing w:line="360" w:lineRule="auto"/>
        <w:ind w:firstLine="424" w:firstLineChars="177"/>
        <w:jc w:val="left"/>
        <w:rPr>
          <w:rFonts w:hint="eastAsia" w:ascii="宋体" w:hAnsi="宋体" w:eastAsia="宋体" w:cs="宋体"/>
          <w:sz w:val="24"/>
          <w:szCs w:val="24"/>
          <w:highlight w:val="none"/>
          <w:lang w:val="en-US" w:eastAsia="zh-CN"/>
        </w:rPr>
      </w:pPr>
      <w:bookmarkStart w:id="21" w:name="_Toc28359086"/>
      <w:bookmarkEnd w:id="21"/>
      <w:bookmarkStart w:id="22" w:name="_Toc28359009"/>
      <w:bookmarkEnd w:id="22"/>
      <w:r>
        <w:rPr>
          <w:rFonts w:hint="eastAsia" w:ascii="宋体" w:hAnsi="宋体" w:eastAsia="宋体" w:cs="宋体"/>
          <w:sz w:val="24"/>
          <w:szCs w:val="24"/>
          <w:highlight w:val="none"/>
        </w:rPr>
        <w:t>联系人：</w:t>
      </w:r>
      <w:r>
        <w:rPr>
          <w:rFonts w:hint="eastAsia" w:ascii="宋体" w:hAnsi="宋体" w:eastAsia="宋体" w:cs="宋体"/>
          <w:color w:val="000000"/>
          <w:kern w:val="0"/>
          <w:sz w:val="24"/>
          <w:szCs w:val="24"/>
          <w:shd w:val="clear" w:color="auto" w:fill="FFFFFF"/>
          <w:lang w:val="en-US" w:eastAsia="zh-CN"/>
        </w:rPr>
        <w:t>宋老师</w:t>
      </w:r>
    </w:p>
    <w:p w14:paraId="3139E718">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highlight w:val="none"/>
        </w:rPr>
        <w:t>联系方式：</w:t>
      </w:r>
      <w:r>
        <w:rPr>
          <w:rFonts w:hint="eastAsia" w:ascii="宋体" w:hAnsi="宋体" w:eastAsia="宋体" w:cs="宋体"/>
          <w:color w:val="000000"/>
          <w:kern w:val="0"/>
          <w:sz w:val="24"/>
          <w:szCs w:val="24"/>
          <w:shd w:val="clear" w:color="auto" w:fill="FFFFFF"/>
          <w:lang w:val="en-US" w:eastAsia="zh-CN"/>
        </w:rPr>
        <w:t>18864630156</w:t>
      </w:r>
    </w:p>
    <w:p w14:paraId="27B7F29B">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2.采购代理机构信息</w:t>
      </w:r>
    </w:p>
    <w:p w14:paraId="555E5C08">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rPr>
        <w:t>名  称：</w:t>
      </w:r>
      <w:r>
        <w:rPr>
          <w:rFonts w:hint="eastAsia" w:ascii="宋体" w:hAnsi="宋体" w:eastAsia="宋体" w:cs="宋体"/>
          <w:sz w:val="24"/>
          <w:szCs w:val="24"/>
          <w:highlight w:val="none"/>
          <w:lang w:val="en-US" w:eastAsia="zh-CN"/>
        </w:rPr>
        <w:t>襄城县政府采购中心</w:t>
      </w:r>
    </w:p>
    <w:p w14:paraId="07B88BBC">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 址：襄城县八七路东段电子产业园12楼1204室</w:t>
      </w:r>
    </w:p>
    <w:p w14:paraId="7ED1F3BD">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联系电话：0374-3998026</w:t>
      </w:r>
    </w:p>
    <w:p w14:paraId="0225585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3.项目联系方式</w:t>
      </w:r>
    </w:p>
    <w:p w14:paraId="6483A3A6">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项目联系人：襄城县政府采购中心    </w:t>
      </w:r>
    </w:p>
    <w:p w14:paraId="6F4BF90F">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联系电话：0374-3998026</w:t>
      </w:r>
    </w:p>
    <w:p w14:paraId="09950F00">
      <w:pPr>
        <w:widowControl/>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温馨提示：</w:t>
      </w:r>
    </w:p>
    <w:p w14:paraId="75B28D81">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本项目为全流程电子化交易项目，请注意以下事项。</w:t>
      </w:r>
    </w:p>
    <w:p w14:paraId="4548522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 供应商参加本项目投标，需提前自行联系CA服务机构办理数字认证证书并进行电子签章。</w:t>
      </w:r>
    </w:p>
    <w:p w14:paraId="56D52C5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 采购文件下载、投标文件制作、提交、远程不见面开标（电子投标文件的解密）环节，供应商须使用同一个CA数字证书（证书须在有效期内并可正常使用）。</w:t>
      </w:r>
    </w:p>
    <w:p w14:paraId="6AF4E9F0">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3.电子投标文件的制作</w:t>
      </w:r>
    </w:p>
    <w:p w14:paraId="630ACFA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3.1 供应商登录《全国公共资源交易平台（河南省•许昌市）》（https://ggzy.xuchang.gov.cn/）下载“新点投标文件制作软件（河南省版）”（在“投标人”登录页面右下方“投标文件制作工具下载”）制作电子投标文件。</w:t>
      </w:r>
    </w:p>
    <w:p w14:paraId="77D3F11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3.2 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B43D86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 加密电子投标文件的提交</w:t>
      </w:r>
    </w:p>
    <w:p w14:paraId="36D2BE96">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4.1 供应商对同一项目多个标段进行响应的，加密电子投标文件应按标段分别提交。</w:t>
      </w:r>
    </w:p>
    <w:p w14:paraId="7E98FC42">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4.2 加密电子投标文件成功提交后，可登录《全国公共资源交易平台（河南省•许昌市）》（https://ggzy.xuchang.gov.cn/）许昌市公共资源电子交易系统，在上传电子投标文件的页面进行模拟解密，以验证是否能够成功解密。</w:t>
      </w:r>
    </w:p>
    <w:p w14:paraId="3E37A2B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 远程不见面开标（电子投标文件的解密）</w:t>
      </w:r>
    </w:p>
    <w:p w14:paraId="7C06E3FB">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5.1 本项目采用远程“不见面”开标方式，投标前请详细阅读《全国公共资源交易平台（河南省•许昌市）》（https://ggzy.xuchang.gov.cn/）“服务指南”——“办事指南”栏目下《新交易平台使用手册》中的相关内容。</w:t>
      </w:r>
    </w:p>
    <w:p w14:paraId="66B9A711">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5.2 供应商应按《新交易平台使用手册》提前设置好浏览器，并于开标时间前登录本项目网上开标大厅，按照规定的开标时间准时参加网上开标。</w:t>
      </w:r>
    </w:p>
    <w:p w14:paraId="3D2A142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5.3 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投标文件将被拒绝。</w:t>
      </w:r>
    </w:p>
    <w:p w14:paraId="37652D0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5.4 开标活动结束时，供应商应在《开标情况记录表》上进行电子签章。供应商未签章的，视同认可开标结果。</w:t>
      </w:r>
    </w:p>
    <w:p w14:paraId="2B95BC70">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5.5 供应商对开标过程和开标记录如有疑义，可在本项目开标大厅界面右下方“发起异议”中在线提出异议。</w:t>
      </w:r>
    </w:p>
    <w:p w14:paraId="64FD1E3A">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 评标依据</w:t>
      </w:r>
    </w:p>
    <w:p w14:paraId="58313BF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6.1全流程电子化交易（不见面开标）项目，评标委员会以成功上传、解密的电子投标文件为依据评审。</w:t>
      </w:r>
    </w:p>
    <w:p w14:paraId="575B5B7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6.2</w:t>
      </w:r>
      <w:r>
        <w:rPr>
          <w:rFonts w:hint="eastAsia" w:hAnsi="宋体" w:cs="宋体"/>
          <w:color w:val="000000"/>
          <w:kern w:val="0"/>
          <w:sz w:val="24"/>
          <w:szCs w:val="24"/>
          <w:highlight w:val="none"/>
          <w:lang w:val="en-US" w:eastAsia="zh-CN" w:bidi="ar-SA"/>
        </w:rPr>
        <w:t xml:space="preserve"> 评</w:t>
      </w:r>
      <w:r>
        <w:rPr>
          <w:rFonts w:hint="eastAsia" w:ascii="宋体" w:hAnsi="宋体" w:eastAsia="宋体" w:cs="宋体"/>
          <w:color w:val="000000"/>
          <w:kern w:val="0"/>
          <w:sz w:val="24"/>
          <w:szCs w:val="24"/>
          <w:highlight w:val="none"/>
          <w:lang w:val="en-US" w:eastAsia="zh-CN" w:bidi="ar-SA"/>
        </w:rPr>
        <w:t>标期间，供应商应保持通讯手机畅通。评标委员会如要求供应商作出澄清、说明或者补正等，供应商应在评标委员会要求的评标期间合理的时间内通过电子邮件形式提供。</w:t>
      </w:r>
    </w:p>
    <w:p w14:paraId="4BE12ABD">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供应商通过电子邮件提供的书面说明或相关证明材料应加盖公章，或者由法定代表人或其授权的代表签字。</w:t>
      </w:r>
    </w:p>
    <w:p w14:paraId="658EE3B6">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 相关事项</w:t>
      </w:r>
    </w:p>
    <w:p w14:paraId="710E844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7.1 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ACF3082">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7.2 《全国公共资源交易平台（河南省•许昌市）》（https://ggzy.xuchang.gov.cn/）采购公告栏提供的招标文件仅供浏览。供应商下载招标文件应使用CA数字证书从《全国公共资源交易平台（河南省•许昌市）》（https://ggzy.xuchang.gov.cn/）的“投标人”入口登录后获取。</w:t>
      </w:r>
    </w:p>
    <w:p w14:paraId="71AB1D8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p w14:paraId="39CF4E4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交易平台技术咨询电话：0374-2961598     清单技术支持：18236016896</w:t>
      </w:r>
    </w:p>
    <w:p w14:paraId="0559C359">
      <w:pPr>
        <w:spacing w:afterLines="100"/>
        <w:jc w:val="center"/>
        <w:outlineLvl w:val="0"/>
        <w:rPr>
          <w:rFonts w:hint="eastAsia" w:ascii="宋体" w:hAnsi="宋体" w:eastAsia="宋体" w:cs="宋体"/>
          <w:b/>
          <w:kern w:val="0"/>
          <w:sz w:val="32"/>
          <w:szCs w:val="32"/>
          <w:highlight w:val="none"/>
        </w:rPr>
      </w:pPr>
      <w:bookmarkStart w:id="23" w:name="_Toc55293551"/>
    </w:p>
    <w:p w14:paraId="5588D749">
      <w:pPr>
        <w:spacing w:afterLines="100"/>
        <w:jc w:val="center"/>
        <w:outlineLvl w:val="0"/>
        <w:rPr>
          <w:rFonts w:hint="eastAsia" w:ascii="宋体" w:hAnsi="宋体" w:eastAsia="宋体" w:cs="宋体"/>
          <w:b/>
          <w:kern w:val="0"/>
          <w:sz w:val="32"/>
          <w:szCs w:val="32"/>
          <w:highlight w:val="none"/>
        </w:rPr>
      </w:pPr>
    </w:p>
    <w:p w14:paraId="5470DE40">
      <w:pPr>
        <w:spacing w:afterLines="100"/>
        <w:jc w:val="center"/>
        <w:outlineLvl w:val="0"/>
        <w:rPr>
          <w:rFonts w:hint="eastAsia" w:ascii="宋体" w:hAnsi="宋体" w:eastAsia="宋体" w:cs="宋体"/>
          <w:b/>
          <w:kern w:val="0"/>
          <w:sz w:val="32"/>
          <w:szCs w:val="32"/>
          <w:highlight w:val="none"/>
        </w:rPr>
      </w:pPr>
    </w:p>
    <w:p w14:paraId="39771E83">
      <w:pPr>
        <w:spacing w:afterLines="100"/>
        <w:jc w:val="center"/>
        <w:outlineLvl w:val="0"/>
        <w:rPr>
          <w:rFonts w:hint="eastAsia" w:ascii="宋体" w:hAnsi="宋体" w:eastAsia="宋体" w:cs="宋体"/>
          <w:b/>
          <w:kern w:val="0"/>
          <w:sz w:val="32"/>
          <w:szCs w:val="32"/>
          <w:highlight w:val="none"/>
        </w:rPr>
      </w:pPr>
    </w:p>
    <w:p w14:paraId="4117326E">
      <w:pPr>
        <w:spacing w:afterLines="100"/>
        <w:jc w:val="center"/>
        <w:outlineLvl w:val="0"/>
        <w:rPr>
          <w:rFonts w:hint="eastAsia" w:ascii="宋体" w:hAnsi="宋体" w:eastAsia="宋体" w:cs="宋体"/>
          <w:b/>
          <w:kern w:val="0"/>
          <w:sz w:val="32"/>
          <w:szCs w:val="32"/>
          <w:highlight w:val="none"/>
        </w:rPr>
      </w:pPr>
    </w:p>
    <w:p w14:paraId="29D1A4C1">
      <w:pPr>
        <w:spacing w:afterLines="100"/>
        <w:jc w:val="center"/>
        <w:outlineLvl w:val="0"/>
        <w:rPr>
          <w:rFonts w:hint="eastAsia" w:ascii="宋体" w:hAnsi="宋体" w:eastAsia="宋体" w:cs="宋体"/>
          <w:b/>
          <w:kern w:val="0"/>
          <w:sz w:val="32"/>
          <w:szCs w:val="32"/>
          <w:highlight w:val="none"/>
        </w:rPr>
      </w:pPr>
    </w:p>
    <w:p w14:paraId="7A16A868">
      <w:pPr>
        <w:spacing w:afterLines="100"/>
        <w:jc w:val="center"/>
        <w:outlineLvl w:val="0"/>
        <w:rPr>
          <w:rFonts w:hint="eastAsia" w:ascii="宋体" w:hAnsi="宋体" w:eastAsia="宋体" w:cs="宋体"/>
          <w:b/>
          <w:kern w:val="0"/>
          <w:sz w:val="32"/>
          <w:szCs w:val="32"/>
          <w:highlight w:val="none"/>
        </w:rPr>
      </w:pPr>
    </w:p>
    <w:p w14:paraId="7F8E7240">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第二章 采购需求</w:t>
      </w:r>
      <w:bookmarkEnd w:id="23"/>
    </w:p>
    <w:p w14:paraId="4BDA1A9A">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sz w:val="24"/>
          <w:szCs w:val="24"/>
          <w:highlight w:val="none"/>
        </w:rPr>
      </w:pPr>
      <w:bookmarkStart w:id="24" w:name="_Toc55293552"/>
      <w:r>
        <w:rPr>
          <w:rStyle w:val="76"/>
          <w:rFonts w:hint="eastAsia" w:ascii="宋体" w:hAnsi="宋体" w:eastAsia="宋体" w:cs="宋体"/>
          <w:b/>
          <w:sz w:val="24"/>
          <w:szCs w:val="24"/>
          <w:highlight w:val="none"/>
        </w:rPr>
        <w:t>一、</w:t>
      </w:r>
      <w:r>
        <w:rPr>
          <w:rFonts w:hint="eastAsia" w:ascii="宋体" w:hAnsi="宋体" w:eastAsia="宋体" w:cs="宋体"/>
          <w:b/>
          <w:sz w:val="24"/>
          <w:szCs w:val="24"/>
          <w:highlight w:val="none"/>
        </w:rPr>
        <w:t>本项目需实现的功能或者目标</w:t>
      </w:r>
    </w:p>
    <w:p w14:paraId="2AEFAD42">
      <w:pPr>
        <w:numPr>
          <w:ilvl w:val="0"/>
          <w:numId w:val="0"/>
        </w:numPr>
        <w:spacing w:line="360" w:lineRule="auto"/>
        <w:ind w:firstLine="960" w:firstLineChars="400"/>
        <w:contextualSpacing/>
        <w:rPr>
          <w:rFonts w:hint="eastAsia" w:ascii="宋体" w:hAnsi="宋体" w:eastAsia="宋体" w:cs="宋体"/>
          <w:b/>
          <w:sz w:val="24"/>
          <w:szCs w:val="24"/>
          <w:highlight w:val="none"/>
        </w:rPr>
      </w:pPr>
      <w:r>
        <w:rPr>
          <w:rFonts w:hint="eastAsia" w:ascii="宋体" w:hAnsi="宋体" w:eastAsia="宋体" w:cs="宋体"/>
          <w:color w:val="auto"/>
          <w:sz w:val="24"/>
          <w:szCs w:val="24"/>
          <w:highlight w:val="none"/>
          <w:lang w:val="en-US" w:eastAsia="zh-CN"/>
        </w:rPr>
        <w:t>项目采购襄城县王洛镇卫生院采购彩色多普勒超声诊断仪</w:t>
      </w:r>
    </w:p>
    <w:p w14:paraId="2A94478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采购清单</w:t>
      </w:r>
    </w:p>
    <w:p w14:paraId="36F39BBF">
      <w:pPr>
        <w:pStyle w:val="7"/>
        <w:numPr>
          <w:ilvl w:val="0"/>
          <w:numId w:val="0"/>
        </w:numPr>
        <w:rPr>
          <w:rFonts w:hint="default" w:ascii="宋体" w:hAnsi="宋体" w:eastAsia="宋体" w:cs="宋体"/>
          <w:b/>
          <w:bCs/>
          <w:color w:val="000000"/>
          <w:kern w:val="0"/>
          <w:sz w:val="24"/>
          <w:szCs w:val="24"/>
          <w:lang w:val="en-US" w:eastAsia="zh-CN" w:bidi="ar-SA"/>
        </w:rPr>
      </w:pPr>
      <w:bookmarkStart w:id="25" w:name="OLE_LINK2"/>
      <w:r>
        <w:rPr>
          <w:rFonts w:hint="eastAsia" w:ascii="宋体" w:hAnsi="宋体" w:eastAsia="宋体" w:cs="宋体"/>
          <w:b/>
          <w:bCs/>
          <w:color w:val="000000"/>
          <w:kern w:val="0"/>
          <w:sz w:val="24"/>
          <w:szCs w:val="24"/>
          <w:lang w:val="en-US" w:eastAsia="zh-CN" w:bidi="ar-SA"/>
        </w:rPr>
        <w:t xml:space="preserve"> </w:t>
      </w:r>
    </w:p>
    <w:tbl>
      <w:tblPr>
        <w:tblStyle w:val="29"/>
        <w:tblW w:w="9637"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1325"/>
        <w:gridCol w:w="3820"/>
        <w:gridCol w:w="1190"/>
        <w:gridCol w:w="889"/>
        <w:gridCol w:w="1513"/>
      </w:tblGrid>
      <w:tr w14:paraId="49D7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E72791">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序号</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9E26CE7">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货物名称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46038C0">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技术规格及主要参数</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253C25B">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单位</w:t>
            </w:r>
          </w:p>
        </w:tc>
        <w:tc>
          <w:tcPr>
            <w:tcW w:w="8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1A3FF84">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数量</w:t>
            </w:r>
          </w:p>
        </w:tc>
        <w:tc>
          <w:tcPr>
            <w:tcW w:w="1513" w:type="dxa"/>
            <w:tcBorders>
              <w:top w:val="single" w:color="auto" w:sz="4" w:space="0"/>
              <w:left w:val="single" w:color="auto" w:sz="4" w:space="0"/>
              <w:bottom w:val="single" w:color="auto" w:sz="4" w:space="0"/>
              <w:right w:val="single" w:color="auto" w:sz="4" w:space="0"/>
            </w:tcBorders>
            <w:shd w:val="clear" w:color="auto" w:fill="auto"/>
          </w:tcPr>
          <w:p w14:paraId="165CA7B1">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是否为核心</w:t>
            </w:r>
          </w:p>
          <w:p w14:paraId="263CBBAF">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产品</w:t>
            </w:r>
          </w:p>
        </w:tc>
      </w:tr>
      <w:tr w14:paraId="01A9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A83EA9A">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5176A32">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彩色多普勒超声诊断仪</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0C57DB9">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需满足的质量、安全、技术规格、物理特性</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4F0FDD">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center"/>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台</w:t>
            </w:r>
          </w:p>
        </w:tc>
        <w:tc>
          <w:tcPr>
            <w:tcW w:w="8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0BE732">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center"/>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1</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51ABE44E">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是</w:t>
            </w:r>
          </w:p>
        </w:tc>
      </w:tr>
    </w:tbl>
    <w:p w14:paraId="1D6DFA6F">
      <w:pPr>
        <w:pStyle w:val="2"/>
        <w:numPr>
          <w:ilvl w:val="0"/>
          <w:numId w:val="0"/>
        </w:numPr>
        <w:jc w:val="left"/>
        <w:rPr>
          <w:sz w:val="24"/>
          <w:szCs w:val="24"/>
        </w:rPr>
      </w:pPr>
      <w:r>
        <w:rPr>
          <w:rFonts w:hint="eastAsia"/>
          <w:b/>
          <w:sz w:val="24"/>
          <w:szCs w:val="24"/>
        </w:rPr>
        <w:t>技术</w:t>
      </w:r>
      <w:r>
        <w:rPr>
          <w:rFonts w:hint="eastAsia"/>
          <w:b/>
          <w:sz w:val="24"/>
          <w:szCs w:val="24"/>
          <w:lang w:val="en-US" w:eastAsia="zh-CN"/>
        </w:rPr>
        <w:t>参数</w:t>
      </w:r>
      <w:r>
        <w:rPr>
          <w:rFonts w:hint="eastAsia"/>
          <w:sz w:val="24"/>
          <w:szCs w:val="24"/>
        </w:rPr>
        <w:t>：</w:t>
      </w:r>
    </w:p>
    <w:p w14:paraId="6610824F">
      <w:pPr>
        <w:pStyle w:val="3"/>
        <w:numPr>
          <w:ilvl w:val="1"/>
          <w:numId w:val="5"/>
        </w:num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主机成像系统</w:t>
      </w:r>
    </w:p>
    <w:p w14:paraId="6C7AD294">
      <w:pPr>
        <w:pStyle w:val="56"/>
        <w:numPr>
          <w:ilvl w:val="0"/>
          <w:numId w:val="6"/>
        </w:numPr>
        <w:tabs>
          <w:tab w:val="left" w:pos="1276"/>
        </w:tabs>
        <w:spacing w:line="400" w:lineRule="exact"/>
        <w:ind w:firstLineChars="0"/>
        <w:jc w:val="left"/>
        <w:rPr>
          <w:rFonts w:hint="eastAsia" w:asciiTheme="minorEastAsia" w:hAnsiTheme="minorEastAsia" w:eastAsiaTheme="minorEastAsia" w:cstheme="minorEastAsia"/>
          <w:vanish/>
          <w:sz w:val="24"/>
          <w:szCs w:val="24"/>
        </w:rPr>
      </w:pPr>
    </w:p>
    <w:p w14:paraId="04A1F358">
      <w:pPr>
        <w:pStyle w:val="56"/>
        <w:numPr>
          <w:ilvl w:val="0"/>
          <w:numId w:val="6"/>
        </w:numPr>
        <w:tabs>
          <w:tab w:val="left" w:pos="1276"/>
        </w:tabs>
        <w:spacing w:line="400" w:lineRule="exact"/>
        <w:ind w:firstLineChars="0"/>
        <w:jc w:val="left"/>
        <w:rPr>
          <w:rFonts w:hint="eastAsia" w:asciiTheme="minorEastAsia" w:hAnsiTheme="minorEastAsia" w:eastAsiaTheme="minorEastAsia" w:cstheme="minorEastAsia"/>
          <w:vanish/>
          <w:sz w:val="24"/>
          <w:szCs w:val="24"/>
        </w:rPr>
      </w:pPr>
    </w:p>
    <w:p w14:paraId="7A67486E">
      <w:pPr>
        <w:pStyle w:val="56"/>
        <w:numPr>
          <w:ilvl w:val="0"/>
          <w:numId w:val="6"/>
        </w:numPr>
        <w:tabs>
          <w:tab w:val="left" w:pos="1276"/>
        </w:tabs>
        <w:spacing w:line="400" w:lineRule="exact"/>
        <w:ind w:firstLineChars="0"/>
        <w:jc w:val="left"/>
        <w:rPr>
          <w:rFonts w:hint="eastAsia" w:asciiTheme="minorEastAsia" w:hAnsiTheme="minorEastAsia" w:eastAsiaTheme="minorEastAsia" w:cstheme="minorEastAsia"/>
          <w:vanish/>
          <w:sz w:val="24"/>
          <w:szCs w:val="24"/>
        </w:rPr>
      </w:pPr>
    </w:p>
    <w:p w14:paraId="1ADF33B3">
      <w:pPr>
        <w:pStyle w:val="56"/>
        <w:numPr>
          <w:ilvl w:val="0"/>
          <w:numId w:val="6"/>
        </w:numPr>
        <w:tabs>
          <w:tab w:val="left" w:pos="1276"/>
        </w:tabs>
        <w:spacing w:line="400" w:lineRule="exact"/>
        <w:ind w:firstLineChars="0"/>
        <w:jc w:val="left"/>
        <w:rPr>
          <w:rFonts w:hint="eastAsia" w:asciiTheme="minorEastAsia" w:hAnsiTheme="minorEastAsia" w:eastAsiaTheme="minorEastAsia" w:cstheme="minorEastAsia"/>
          <w:vanish/>
          <w:sz w:val="24"/>
          <w:szCs w:val="24"/>
        </w:rPr>
      </w:pPr>
    </w:p>
    <w:p w14:paraId="14E5A8F5">
      <w:pPr>
        <w:pStyle w:val="56"/>
        <w:numPr>
          <w:ilvl w:val="1"/>
          <w:numId w:val="6"/>
        </w:numPr>
        <w:tabs>
          <w:tab w:val="left" w:pos="1276"/>
        </w:tabs>
        <w:spacing w:line="400" w:lineRule="exact"/>
        <w:ind w:firstLineChars="0"/>
        <w:jc w:val="left"/>
        <w:rPr>
          <w:rFonts w:hint="eastAsia" w:asciiTheme="minorEastAsia" w:hAnsiTheme="minorEastAsia" w:eastAsiaTheme="minorEastAsia" w:cstheme="minorEastAsia"/>
          <w:vanish/>
          <w:sz w:val="24"/>
          <w:szCs w:val="24"/>
        </w:rPr>
      </w:pPr>
    </w:p>
    <w:p w14:paraId="1644A286">
      <w:pPr>
        <w:pStyle w:val="56"/>
        <w:numPr>
          <w:ilvl w:val="2"/>
          <w:numId w:val="7"/>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sz w:val="24"/>
          <w:szCs w:val="24"/>
        </w:rPr>
        <w:t>高分辨率液晶显示器≥23英寸</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分辨率1920×1080，屏幕亮度和对比度数字可调，显示器亮度可根据环境光自动调节，可上下左右任意旋转，可前后折叠。</w:t>
      </w:r>
    </w:p>
    <w:p w14:paraId="184B16C3">
      <w:pPr>
        <w:pStyle w:val="56"/>
        <w:numPr>
          <w:ilvl w:val="2"/>
          <w:numId w:val="7"/>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sz w:val="24"/>
          <w:szCs w:val="24"/>
        </w:rPr>
        <w:t>操作面板具备液晶触摸屏≥1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英寸。触摸屏可独立调节角度≥</w:t>
      </w: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rPr>
        <w:t>度。触摸屏可通过手指滑动触摸屏进行翻页，可将显示器上的超声图像投影到触摸屏上，通过手指进行放大，描迹测量等操作。可自定义手势操作功能。</w:t>
      </w:r>
    </w:p>
    <w:p w14:paraId="5C0C8FE5">
      <w:pPr>
        <w:pStyle w:val="56"/>
        <w:numPr>
          <w:ilvl w:val="2"/>
          <w:numId w:val="7"/>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控制面板全空间悬浮式调节，可同时旋转和升降，前后拉升。旋转角度 ≥180度，前后拉升≥35cm，上下移动≥30cm。</w:t>
      </w:r>
    </w:p>
    <w:p w14:paraId="3FEA5A03">
      <w:pPr>
        <w:pStyle w:val="56"/>
        <w:numPr>
          <w:ilvl w:val="2"/>
          <w:numId w:val="7"/>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控制面板上可自定义按键≥</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个，按键上可直接显示自定义的功能名称。</w:t>
      </w:r>
    </w:p>
    <w:p w14:paraId="6934E01F">
      <w:pPr>
        <w:pStyle w:val="56"/>
        <w:numPr>
          <w:ilvl w:val="2"/>
          <w:numId w:val="7"/>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内有一体化超声工作站。</w:t>
      </w:r>
    </w:p>
    <w:p w14:paraId="4AAB4423">
      <w:pPr>
        <w:pStyle w:val="56"/>
        <w:numPr>
          <w:ilvl w:val="2"/>
          <w:numId w:val="7"/>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连接其他品牌超声工作站，通过控制面板上的按键可直接存储静态/动态超声图像到工作站。</w:t>
      </w:r>
    </w:p>
    <w:p w14:paraId="402E864D">
      <w:pPr>
        <w:pStyle w:val="56"/>
        <w:numPr>
          <w:ilvl w:val="2"/>
          <w:numId w:val="7"/>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内置数字录像机可用于教学，存储时间≥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0分钟。</w:t>
      </w:r>
    </w:p>
    <w:p w14:paraId="6BC665E1">
      <w:pPr>
        <w:pStyle w:val="56"/>
        <w:numPr>
          <w:ilvl w:val="2"/>
          <w:numId w:val="7"/>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主机操作面板一体化耦合剂加热装置，耦合剂温度三挡可调；</w:t>
      </w:r>
    </w:p>
    <w:p w14:paraId="19F2CD4F">
      <w:pPr>
        <w:pStyle w:val="56"/>
        <w:numPr>
          <w:ilvl w:val="2"/>
          <w:numId w:val="7"/>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sz w:val="24"/>
          <w:szCs w:val="24"/>
        </w:rPr>
        <w:t>探头接口≥5个，全激活、相互通用</w:t>
      </w:r>
    </w:p>
    <w:p w14:paraId="4367816B">
      <w:pPr>
        <w:pStyle w:val="56"/>
        <w:numPr>
          <w:ilvl w:val="2"/>
          <w:numId w:val="7"/>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sz w:val="24"/>
          <w:szCs w:val="24"/>
        </w:rPr>
        <w:t>无需开机，即可在控制面板上显示电池的剩余电量</w:t>
      </w:r>
    </w:p>
    <w:p w14:paraId="0877A196">
      <w:pPr>
        <w:pStyle w:val="56"/>
        <w:numPr>
          <w:ilvl w:val="2"/>
          <w:numId w:val="7"/>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数字化全程动态聚焦，数字化可变孔径及动态变迹，A/D≥12 bit</w:t>
      </w:r>
    </w:p>
    <w:p w14:paraId="02D70B75">
      <w:pPr>
        <w:pStyle w:val="56"/>
        <w:numPr>
          <w:ilvl w:val="2"/>
          <w:numId w:val="7"/>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解剖M型技术,可360度任意旋转，可在实时和冻结的二维图像上获取解剖M图像。</w:t>
      </w:r>
    </w:p>
    <w:p w14:paraId="10BEEE93">
      <w:pPr>
        <w:pStyle w:val="56"/>
        <w:numPr>
          <w:ilvl w:val="2"/>
          <w:numId w:val="7"/>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斑点噪声抑制成像，在二维图像，造影成像模式及三维成像下可支持；</w:t>
      </w:r>
    </w:p>
    <w:p w14:paraId="2717FD3B">
      <w:pPr>
        <w:pStyle w:val="56"/>
        <w:numPr>
          <w:ilvl w:val="2"/>
          <w:numId w:val="7"/>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一键快速优化多种参数，自动优化图像。可支持对二维灰阶、彩色多普勒、频谱多普勒、及造影图像的优化。频谱多普勒下可自动优化：偏转角度、取样容积大小、角度。</w:t>
      </w:r>
    </w:p>
    <w:p w14:paraId="4F84D6D5">
      <w:pPr>
        <w:pStyle w:val="56"/>
        <w:numPr>
          <w:ilvl w:val="2"/>
          <w:numId w:val="7"/>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自动血流跟踪技术，一键实时自动优化Color/Power及PW频谱图像、Color/Power框的位置和角度、PW取样门的位置、角度和大小等。</w:t>
      </w:r>
    </w:p>
    <w:p w14:paraId="59A11A45">
      <w:pPr>
        <w:pStyle w:val="56"/>
        <w:numPr>
          <w:ilvl w:val="2"/>
          <w:numId w:val="7"/>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sz w:val="24"/>
          <w:szCs w:val="24"/>
        </w:rPr>
        <w:t>穿刺针增强技术，凸阵和线阵探头均可支持，具有双屏实时对比显示，增强前后效果，并支持</w:t>
      </w:r>
      <w:r>
        <w:rPr>
          <w:rFonts w:hint="eastAsia" w:asciiTheme="minorEastAsia" w:hAnsiTheme="minorEastAsia" w:eastAsiaTheme="minorEastAsia" w:cstheme="minorEastAsia"/>
          <w:color w:val="auto"/>
          <w:sz w:val="24"/>
          <w:szCs w:val="24"/>
        </w:rPr>
        <w:t>自适应校正角度</w:t>
      </w:r>
    </w:p>
    <w:p w14:paraId="638C6E42">
      <w:pPr>
        <w:pStyle w:val="56"/>
        <w:numPr>
          <w:ilvl w:val="2"/>
          <w:numId w:val="7"/>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图像放大，支持前端放大和后端放大，放大倍数≥10倍</w:t>
      </w:r>
    </w:p>
    <w:p w14:paraId="46AAE4D4">
      <w:pPr>
        <w:pStyle w:val="56"/>
        <w:numPr>
          <w:ilvl w:val="2"/>
          <w:numId w:val="7"/>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全屏放大，支持≥2种放大模式</w:t>
      </w:r>
    </w:p>
    <w:p w14:paraId="6AC52E3B">
      <w:pPr>
        <w:pStyle w:val="56"/>
        <w:numPr>
          <w:ilvl w:val="2"/>
          <w:numId w:val="7"/>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线阵探头双B图像拼接</w:t>
      </w:r>
    </w:p>
    <w:p w14:paraId="1EEF0EE0">
      <w:pPr>
        <w:pStyle w:val="56"/>
        <w:numPr>
          <w:ilvl w:val="2"/>
          <w:numId w:val="7"/>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sz w:val="24"/>
          <w:szCs w:val="24"/>
        </w:rPr>
        <w:t>自动工作流，检查过程中可按照协议自动注释，自动标记体位图，自动切换图像模式等。</w:t>
      </w:r>
    </w:p>
    <w:p w14:paraId="614E63FA">
      <w:pPr>
        <w:pStyle w:val="56"/>
        <w:numPr>
          <w:ilvl w:val="2"/>
          <w:numId w:val="7"/>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sz w:val="24"/>
          <w:szCs w:val="24"/>
        </w:rPr>
        <w:t>支持语音注释，可将语音注释信息保存到电影文件中，支持在超声设备或是在PC端回放语音注释。</w:t>
      </w:r>
    </w:p>
    <w:p w14:paraId="41DB24EA">
      <w:pPr>
        <w:pStyle w:val="56"/>
        <w:numPr>
          <w:ilvl w:val="1"/>
          <w:numId w:val="8"/>
        </w:numPr>
        <w:tabs>
          <w:tab w:val="left" w:pos="1276"/>
        </w:tabs>
        <w:spacing w:line="400" w:lineRule="exact"/>
        <w:ind w:firstLineChars="0"/>
        <w:jc w:val="left"/>
        <w:rPr>
          <w:rFonts w:hint="eastAsia" w:asciiTheme="minorEastAsia" w:hAnsiTheme="minorEastAsia" w:eastAsiaTheme="minorEastAsia" w:cstheme="minorEastAsia"/>
          <w:vanish/>
          <w:sz w:val="24"/>
          <w:szCs w:val="24"/>
        </w:rPr>
      </w:pPr>
    </w:p>
    <w:p w14:paraId="0CD251DD">
      <w:pPr>
        <w:pStyle w:val="56"/>
        <w:keepNext/>
        <w:keepLines/>
        <w:numPr>
          <w:ilvl w:val="1"/>
          <w:numId w:val="9"/>
        </w:numPr>
        <w:spacing w:line="360" w:lineRule="exact"/>
        <w:ind w:firstLineChars="0"/>
        <w:outlineLvl w:val="1"/>
        <w:rPr>
          <w:rFonts w:hint="eastAsia" w:asciiTheme="minorEastAsia" w:hAnsiTheme="minorEastAsia" w:eastAsiaTheme="minorEastAsia" w:cstheme="minorEastAsia"/>
          <w:b/>
          <w:bCs/>
          <w:vanish/>
          <w:sz w:val="24"/>
          <w:szCs w:val="24"/>
        </w:rPr>
      </w:pPr>
    </w:p>
    <w:p w14:paraId="7F326D92">
      <w:pPr>
        <w:pStyle w:val="3"/>
        <w:numPr>
          <w:ilvl w:val="1"/>
          <w:numId w:val="5"/>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测量/分析和报告</w:t>
      </w:r>
    </w:p>
    <w:p w14:paraId="5BCEA2F4">
      <w:pPr>
        <w:pStyle w:val="56"/>
        <w:keepNext/>
        <w:keepLines/>
        <w:numPr>
          <w:ilvl w:val="0"/>
          <w:numId w:val="10"/>
        </w:numPr>
        <w:spacing w:line="360" w:lineRule="exact"/>
        <w:ind w:firstLineChars="0"/>
        <w:outlineLvl w:val="1"/>
        <w:rPr>
          <w:rFonts w:hint="eastAsia" w:asciiTheme="minorEastAsia" w:hAnsiTheme="minorEastAsia" w:eastAsiaTheme="minorEastAsia" w:cstheme="minorEastAsia"/>
          <w:b/>
          <w:bCs/>
          <w:vanish/>
          <w:sz w:val="24"/>
          <w:szCs w:val="24"/>
        </w:rPr>
      </w:pPr>
    </w:p>
    <w:p w14:paraId="623609DE">
      <w:pPr>
        <w:pStyle w:val="56"/>
        <w:keepNext/>
        <w:keepLines/>
        <w:numPr>
          <w:ilvl w:val="0"/>
          <w:numId w:val="10"/>
        </w:numPr>
        <w:spacing w:line="360" w:lineRule="exact"/>
        <w:ind w:firstLineChars="0"/>
        <w:outlineLvl w:val="1"/>
        <w:rPr>
          <w:rFonts w:hint="eastAsia" w:asciiTheme="minorEastAsia" w:hAnsiTheme="minorEastAsia" w:eastAsiaTheme="minorEastAsia" w:cstheme="minorEastAsia"/>
          <w:b/>
          <w:bCs/>
          <w:vanish/>
          <w:sz w:val="24"/>
          <w:szCs w:val="24"/>
        </w:rPr>
      </w:pPr>
    </w:p>
    <w:p w14:paraId="150D3EF1">
      <w:pPr>
        <w:pStyle w:val="56"/>
        <w:keepNext/>
        <w:keepLines/>
        <w:numPr>
          <w:ilvl w:val="0"/>
          <w:numId w:val="10"/>
        </w:numPr>
        <w:spacing w:line="360" w:lineRule="exact"/>
        <w:ind w:firstLineChars="0"/>
        <w:outlineLvl w:val="1"/>
        <w:rPr>
          <w:rFonts w:hint="eastAsia" w:asciiTheme="minorEastAsia" w:hAnsiTheme="minorEastAsia" w:eastAsiaTheme="minorEastAsia" w:cstheme="minorEastAsia"/>
          <w:b/>
          <w:bCs/>
          <w:vanish/>
          <w:sz w:val="24"/>
          <w:szCs w:val="24"/>
        </w:rPr>
      </w:pPr>
    </w:p>
    <w:p w14:paraId="4D32D1BA">
      <w:pPr>
        <w:pStyle w:val="56"/>
        <w:keepNext/>
        <w:keepLines/>
        <w:numPr>
          <w:ilvl w:val="0"/>
          <w:numId w:val="10"/>
        </w:numPr>
        <w:spacing w:line="360" w:lineRule="exact"/>
        <w:ind w:firstLineChars="0"/>
        <w:outlineLvl w:val="1"/>
        <w:rPr>
          <w:rFonts w:hint="eastAsia" w:asciiTheme="minorEastAsia" w:hAnsiTheme="minorEastAsia" w:eastAsiaTheme="minorEastAsia" w:cstheme="minorEastAsia"/>
          <w:b/>
          <w:bCs/>
          <w:vanish/>
          <w:sz w:val="24"/>
          <w:szCs w:val="24"/>
        </w:rPr>
      </w:pPr>
    </w:p>
    <w:p w14:paraId="2E2C2C3A">
      <w:pPr>
        <w:pStyle w:val="56"/>
        <w:keepNext/>
        <w:keepLines/>
        <w:numPr>
          <w:ilvl w:val="1"/>
          <w:numId w:val="10"/>
        </w:numPr>
        <w:spacing w:line="360" w:lineRule="exact"/>
        <w:ind w:firstLineChars="0"/>
        <w:outlineLvl w:val="1"/>
        <w:rPr>
          <w:rFonts w:hint="eastAsia" w:asciiTheme="minorEastAsia" w:hAnsiTheme="minorEastAsia" w:eastAsiaTheme="minorEastAsia" w:cstheme="minorEastAsia"/>
          <w:b/>
          <w:bCs/>
          <w:vanish/>
          <w:sz w:val="24"/>
          <w:szCs w:val="24"/>
        </w:rPr>
      </w:pPr>
    </w:p>
    <w:p w14:paraId="57DAA0A8">
      <w:pPr>
        <w:pStyle w:val="56"/>
        <w:keepNext/>
        <w:keepLines/>
        <w:numPr>
          <w:ilvl w:val="1"/>
          <w:numId w:val="10"/>
        </w:numPr>
        <w:spacing w:line="360" w:lineRule="exact"/>
        <w:ind w:firstLineChars="0"/>
        <w:outlineLvl w:val="1"/>
        <w:rPr>
          <w:rFonts w:hint="eastAsia" w:asciiTheme="minorEastAsia" w:hAnsiTheme="minorEastAsia" w:eastAsiaTheme="minorEastAsia" w:cstheme="minorEastAsia"/>
          <w:b/>
          <w:bCs/>
          <w:vanish/>
          <w:sz w:val="24"/>
          <w:szCs w:val="24"/>
        </w:rPr>
      </w:pPr>
    </w:p>
    <w:p w14:paraId="044F91C2">
      <w:pPr>
        <w:pStyle w:val="56"/>
        <w:numPr>
          <w:ilvl w:val="1"/>
          <w:numId w:val="11"/>
        </w:numPr>
        <w:tabs>
          <w:tab w:val="left" w:pos="1276"/>
        </w:tabs>
        <w:spacing w:line="400" w:lineRule="exact"/>
        <w:ind w:firstLineChars="0"/>
        <w:jc w:val="left"/>
        <w:rPr>
          <w:rFonts w:hint="eastAsia" w:asciiTheme="minorEastAsia" w:hAnsiTheme="minorEastAsia" w:eastAsiaTheme="minorEastAsia" w:cstheme="minorEastAsia"/>
          <w:vanish/>
          <w:sz w:val="24"/>
          <w:szCs w:val="24"/>
        </w:rPr>
      </w:pPr>
    </w:p>
    <w:p w14:paraId="3372BD3D">
      <w:pPr>
        <w:pStyle w:val="56"/>
        <w:numPr>
          <w:ilvl w:val="2"/>
          <w:numId w:val="12"/>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一般测量：距离、周长、面积、体积、角度、自动频谱测量</w:t>
      </w:r>
    </w:p>
    <w:p w14:paraId="5AC6BF11">
      <w:pPr>
        <w:pStyle w:val="56"/>
        <w:numPr>
          <w:ilvl w:val="2"/>
          <w:numId w:val="12"/>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全科测量包，自动生成报告：腹部、妇科、产科、心脏、泌尿、小器官、儿科、血管、神经等</w:t>
      </w:r>
    </w:p>
    <w:p w14:paraId="621E1B66">
      <w:pPr>
        <w:pStyle w:val="56"/>
        <w:numPr>
          <w:ilvl w:val="2"/>
          <w:numId w:val="12"/>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sz w:val="24"/>
          <w:szCs w:val="24"/>
        </w:rPr>
        <w:t>自动产科测量，要求自动测量≥4项胎儿发育评估指标</w:t>
      </w:r>
    </w:p>
    <w:p w14:paraId="67CF7590">
      <w:pPr>
        <w:pStyle w:val="56"/>
        <w:numPr>
          <w:ilvl w:val="2"/>
          <w:numId w:val="12"/>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自动NT测量</w:t>
      </w:r>
    </w:p>
    <w:p w14:paraId="49FDC93A">
      <w:pPr>
        <w:pStyle w:val="56"/>
        <w:numPr>
          <w:ilvl w:val="2"/>
          <w:numId w:val="12"/>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sz w:val="24"/>
          <w:szCs w:val="24"/>
        </w:rPr>
        <w:t>血管内中膜自动测量，可同时自动描记血管前、后壁的内中膜，自动生成测量数据，测量结果参数</w:t>
      </w:r>
      <w:r>
        <w:rPr>
          <w:rFonts w:hint="eastAsia" w:asciiTheme="minorEastAsia" w:hAnsiTheme="minorEastAsia" w:eastAsiaTheme="minorEastAsia" w:cstheme="minorEastAsia"/>
          <w:color w:val="auto"/>
          <w:sz w:val="24"/>
          <w:szCs w:val="24"/>
        </w:rPr>
        <w:t>≥7项</w:t>
      </w:r>
      <w:r>
        <w:rPr>
          <w:rFonts w:hint="eastAsia" w:asciiTheme="minorEastAsia" w:hAnsiTheme="minorEastAsia" w:eastAsiaTheme="minorEastAsia" w:cstheme="minorEastAsia"/>
          <w:sz w:val="24"/>
          <w:szCs w:val="24"/>
        </w:rPr>
        <w:t>。</w:t>
      </w:r>
    </w:p>
    <w:p w14:paraId="6D755A5D">
      <w:pPr>
        <w:pStyle w:val="56"/>
        <w:numPr>
          <w:ilvl w:val="2"/>
          <w:numId w:val="12"/>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sz w:val="24"/>
          <w:szCs w:val="24"/>
        </w:rPr>
        <w:t>支持血管内中膜自动实时测量,自动获取6组IMT内膜厚度值,并实时更新。</w:t>
      </w:r>
    </w:p>
    <w:p w14:paraId="314963B3">
      <w:pPr>
        <w:pStyle w:val="56"/>
        <w:numPr>
          <w:ilvl w:val="2"/>
          <w:numId w:val="12"/>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支持血管体位图手动编辑功能，通过手动编辑体位图，直观显示病变的位置。</w:t>
      </w:r>
    </w:p>
    <w:p w14:paraId="58A8402C">
      <w:pPr>
        <w:pStyle w:val="56"/>
        <w:numPr>
          <w:ilvl w:val="2"/>
          <w:numId w:val="12"/>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sz w:val="24"/>
          <w:szCs w:val="24"/>
        </w:rPr>
        <w:t>IVF卵泡专业分析软件包，具备专业卵泡评估报告，多项IVF评估指标及发育趋线分析</w:t>
      </w:r>
    </w:p>
    <w:p w14:paraId="13C34A7E">
      <w:pPr>
        <w:pStyle w:val="56"/>
        <w:numPr>
          <w:ilvl w:val="2"/>
          <w:numId w:val="12"/>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sz w:val="24"/>
          <w:szCs w:val="24"/>
        </w:rPr>
        <w:t>心功能自动测量软件,自动识别四腔心、两腔心切面，自动识别心肌边界，并进行自动描迹，无需手动选择切面和手动描记。</w:t>
      </w:r>
    </w:p>
    <w:p w14:paraId="1A2A0C63">
      <w:pPr>
        <w:pStyle w:val="56"/>
        <w:numPr>
          <w:ilvl w:val="2"/>
          <w:numId w:val="12"/>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小儿髋关节自动测量功能，可自动计算α角,β角，自动进行临床分型。</w:t>
      </w:r>
    </w:p>
    <w:p w14:paraId="0381E1AA">
      <w:pPr>
        <w:pStyle w:val="3"/>
        <w:numPr>
          <w:ilvl w:val="1"/>
          <w:numId w:val="5"/>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电影回放和数据存储</w:t>
      </w:r>
    </w:p>
    <w:p w14:paraId="65DD82E0">
      <w:pPr>
        <w:pStyle w:val="56"/>
        <w:numPr>
          <w:ilvl w:val="0"/>
          <w:numId w:val="13"/>
        </w:numPr>
        <w:tabs>
          <w:tab w:val="left" w:pos="426"/>
        </w:tabs>
        <w:spacing w:line="400" w:lineRule="exact"/>
        <w:ind w:firstLineChars="0"/>
        <w:jc w:val="left"/>
        <w:rPr>
          <w:rFonts w:hint="eastAsia" w:asciiTheme="minorEastAsia" w:hAnsiTheme="minorEastAsia" w:eastAsiaTheme="minorEastAsia" w:cstheme="minorEastAsia"/>
          <w:vanish/>
          <w:sz w:val="24"/>
          <w:szCs w:val="24"/>
        </w:rPr>
      </w:pPr>
    </w:p>
    <w:p w14:paraId="7BE343BC">
      <w:pPr>
        <w:pStyle w:val="56"/>
        <w:numPr>
          <w:ilvl w:val="1"/>
          <w:numId w:val="8"/>
        </w:numPr>
        <w:tabs>
          <w:tab w:val="left" w:pos="1276"/>
        </w:tabs>
        <w:spacing w:line="400" w:lineRule="exact"/>
        <w:ind w:firstLineChars="0"/>
        <w:jc w:val="left"/>
        <w:rPr>
          <w:rFonts w:hint="eastAsia" w:asciiTheme="minorEastAsia" w:hAnsiTheme="minorEastAsia" w:eastAsiaTheme="minorEastAsia" w:cstheme="minorEastAsia"/>
          <w:vanish/>
          <w:sz w:val="24"/>
          <w:szCs w:val="24"/>
        </w:rPr>
      </w:pPr>
    </w:p>
    <w:p w14:paraId="14E38734">
      <w:pPr>
        <w:pStyle w:val="56"/>
        <w:numPr>
          <w:ilvl w:val="2"/>
          <w:numId w:val="14"/>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支持二维、彩色、造影、4D等模式的手动和自动回放，电影回放支持编辑和剪接功能</w:t>
      </w:r>
    </w:p>
    <w:p w14:paraId="410D0287">
      <w:pPr>
        <w:pStyle w:val="56"/>
        <w:numPr>
          <w:ilvl w:val="2"/>
          <w:numId w:val="14"/>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color w:val="1E1C11" w:themeColor="background2" w:themeShade="1A"/>
          <w:sz w:val="24"/>
          <w:szCs w:val="24"/>
        </w:rPr>
        <w:t>支持向后存储和向前存储，时间长度可预置，向后存储≥6分钟的电影，对剪接和编辑的电影图像可多次存储和多次编辑；图像和电影均可以实时扫描、冻结状态下直接存储，并且具有独立的存储功能键</w:t>
      </w:r>
    </w:p>
    <w:p w14:paraId="6203FE44">
      <w:pPr>
        <w:pStyle w:val="56"/>
        <w:numPr>
          <w:ilvl w:val="2"/>
          <w:numId w:val="14"/>
        </w:numPr>
        <w:tabs>
          <w:tab w:val="left" w:pos="1276"/>
        </w:tabs>
        <w:spacing w:line="400" w:lineRule="exact"/>
        <w:ind w:firstLineChars="0"/>
        <w:jc w:val="left"/>
        <w:rPr>
          <w:rFonts w:hint="eastAsia" w:asciiTheme="minorEastAsia" w:hAnsiTheme="minorEastAsia" w:eastAsiaTheme="minorEastAsia" w:cstheme="minorEastAsia"/>
          <w:color w:val="auto"/>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sz w:val="24"/>
          <w:szCs w:val="24"/>
        </w:rPr>
        <w:t>原始数据处理，支持动、静态图像冻结后，</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参数调节。</w:t>
      </w:r>
      <w:r>
        <w:rPr>
          <w:rFonts w:hint="eastAsia" w:asciiTheme="minorEastAsia" w:hAnsiTheme="minorEastAsia" w:eastAsiaTheme="minorEastAsia" w:cstheme="minorEastAsia"/>
          <w:color w:val="1D1B11"/>
          <w:sz w:val="24"/>
          <w:szCs w:val="24"/>
        </w:rPr>
        <w:t>能支持</w:t>
      </w:r>
      <w:r>
        <w:rPr>
          <w:rFonts w:hint="eastAsia" w:asciiTheme="minorEastAsia" w:hAnsiTheme="minorEastAsia" w:eastAsiaTheme="minorEastAsia" w:cstheme="minorEastAsia"/>
          <w:color w:val="auto"/>
          <w:sz w:val="24"/>
          <w:szCs w:val="24"/>
        </w:rPr>
        <w:t>二维图像离线后进行M成像。</w:t>
      </w:r>
    </w:p>
    <w:p w14:paraId="548CD883">
      <w:pPr>
        <w:pStyle w:val="56"/>
        <w:numPr>
          <w:ilvl w:val="2"/>
          <w:numId w:val="14"/>
        </w:numPr>
        <w:tabs>
          <w:tab w:val="left" w:pos="1276"/>
        </w:tabs>
        <w:spacing w:line="400" w:lineRule="exact"/>
        <w:ind w:firstLineChars="0"/>
        <w:jc w:val="left"/>
        <w:rPr>
          <w:rFonts w:hint="eastAsia" w:asciiTheme="minorEastAsia" w:hAnsiTheme="minorEastAsia" w:eastAsiaTheme="minorEastAsia" w:cstheme="minorEastAsia"/>
          <w:color w:val="auto"/>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sz w:val="24"/>
          <w:szCs w:val="24"/>
        </w:rPr>
        <w:t xml:space="preserve">硬盘：≥1T硬盘, </w:t>
      </w:r>
      <w:r>
        <w:rPr>
          <w:rFonts w:hint="eastAsia" w:asciiTheme="minorEastAsia" w:hAnsiTheme="minorEastAsia" w:eastAsiaTheme="minorEastAsia" w:cstheme="minorEastAsia"/>
          <w:color w:val="auto"/>
          <w:sz w:val="24"/>
          <w:szCs w:val="24"/>
        </w:rPr>
        <w:t>SSD固态硬盘≥128G</w:t>
      </w:r>
    </w:p>
    <w:p w14:paraId="2172F1E5">
      <w:pPr>
        <w:pStyle w:val="56"/>
        <w:numPr>
          <w:ilvl w:val="2"/>
          <w:numId w:val="14"/>
        </w:numPr>
        <w:tabs>
          <w:tab w:val="left" w:pos="1276"/>
        </w:tabs>
        <w:spacing w:line="400" w:lineRule="exact"/>
        <w:ind w:firstLineChars="0"/>
        <w:jc w:val="left"/>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sz w:val="24"/>
          <w:szCs w:val="24"/>
        </w:rPr>
        <w:t>支持一键传输图片到智能手机终端或PC端</w:t>
      </w:r>
    </w:p>
    <w:p w14:paraId="55FC11CB">
      <w:pPr>
        <w:pStyle w:val="3"/>
        <w:numPr>
          <w:ilvl w:val="1"/>
          <w:numId w:val="0"/>
        </w:numPr>
        <w:ind w:left="254" w:leftChars="0"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系统技术参数及要求</w:t>
      </w:r>
    </w:p>
    <w:p w14:paraId="06591016">
      <w:pPr>
        <w:pStyle w:val="56"/>
        <w:keepNext/>
        <w:keepLines/>
        <w:numPr>
          <w:ilvl w:val="0"/>
          <w:numId w:val="15"/>
        </w:numPr>
        <w:spacing w:line="416" w:lineRule="auto"/>
        <w:ind w:firstLineChars="0"/>
        <w:outlineLvl w:val="2"/>
        <w:rPr>
          <w:rFonts w:hint="eastAsia" w:asciiTheme="minorEastAsia" w:hAnsiTheme="minorEastAsia" w:eastAsiaTheme="minorEastAsia" w:cstheme="minorEastAsia"/>
          <w:b/>
          <w:bCs/>
          <w:vanish/>
          <w:sz w:val="24"/>
          <w:szCs w:val="24"/>
        </w:rPr>
      </w:pPr>
    </w:p>
    <w:p w14:paraId="651AE410">
      <w:pPr>
        <w:pStyle w:val="56"/>
        <w:keepNext/>
        <w:keepLines/>
        <w:numPr>
          <w:ilvl w:val="0"/>
          <w:numId w:val="15"/>
        </w:numPr>
        <w:spacing w:line="416" w:lineRule="auto"/>
        <w:ind w:firstLineChars="0"/>
        <w:outlineLvl w:val="2"/>
        <w:rPr>
          <w:rFonts w:hint="eastAsia" w:asciiTheme="minorEastAsia" w:hAnsiTheme="minorEastAsia" w:eastAsiaTheme="minorEastAsia" w:cstheme="minorEastAsia"/>
          <w:b/>
          <w:bCs/>
          <w:vanish/>
          <w:sz w:val="24"/>
          <w:szCs w:val="24"/>
        </w:rPr>
      </w:pPr>
    </w:p>
    <w:p w14:paraId="2B2F00FB">
      <w:pPr>
        <w:pStyle w:val="56"/>
        <w:keepNext/>
        <w:keepLines/>
        <w:numPr>
          <w:ilvl w:val="0"/>
          <w:numId w:val="15"/>
        </w:numPr>
        <w:spacing w:line="416" w:lineRule="auto"/>
        <w:ind w:firstLineChars="0"/>
        <w:outlineLvl w:val="2"/>
        <w:rPr>
          <w:rFonts w:hint="eastAsia" w:asciiTheme="minorEastAsia" w:hAnsiTheme="minorEastAsia" w:eastAsiaTheme="minorEastAsia" w:cstheme="minorEastAsia"/>
          <w:b/>
          <w:bCs/>
          <w:vanish/>
          <w:sz w:val="24"/>
          <w:szCs w:val="24"/>
        </w:rPr>
      </w:pPr>
    </w:p>
    <w:p w14:paraId="2CF862BB">
      <w:pPr>
        <w:pStyle w:val="56"/>
        <w:keepNext/>
        <w:keepLines/>
        <w:numPr>
          <w:ilvl w:val="0"/>
          <w:numId w:val="15"/>
        </w:numPr>
        <w:spacing w:line="416" w:lineRule="auto"/>
        <w:ind w:firstLineChars="0"/>
        <w:outlineLvl w:val="2"/>
        <w:rPr>
          <w:rFonts w:hint="eastAsia" w:asciiTheme="minorEastAsia" w:hAnsiTheme="minorEastAsia" w:eastAsiaTheme="minorEastAsia" w:cstheme="minorEastAsia"/>
          <w:b/>
          <w:bCs/>
          <w:vanish/>
          <w:sz w:val="24"/>
          <w:szCs w:val="24"/>
        </w:rPr>
      </w:pPr>
    </w:p>
    <w:p w14:paraId="4369B4D8">
      <w:pPr>
        <w:pStyle w:val="56"/>
        <w:keepNext/>
        <w:keepLines/>
        <w:numPr>
          <w:ilvl w:val="1"/>
          <w:numId w:val="15"/>
        </w:numPr>
        <w:spacing w:line="416" w:lineRule="auto"/>
        <w:ind w:firstLineChars="0"/>
        <w:outlineLvl w:val="2"/>
        <w:rPr>
          <w:rFonts w:hint="eastAsia" w:asciiTheme="minorEastAsia" w:hAnsiTheme="minorEastAsia" w:eastAsiaTheme="minorEastAsia" w:cstheme="minorEastAsia"/>
          <w:b/>
          <w:bCs/>
          <w:vanish/>
          <w:sz w:val="24"/>
          <w:szCs w:val="24"/>
        </w:rPr>
      </w:pPr>
    </w:p>
    <w:p w14:paraId="51584D3A">
      <w:pPr>
        <w:pStyle w:val="56"/>
        <w:keepNext/>
        <w:keepLines/>
        <w:numPr>
          <w:ilvl w:val="1"/>
          <w:numId w:val="15"/>
        </w:numPr>
        <w:spacing w:line="416" w:lineRule="auto"/>
        <w:ind w:firstLineChars="0"/>
        <w:outlineLvl w:val="2"/>
        <w:rPr>
          <w:rFonts w:hint="eastAsia" w:asciiTheme="minorEastAsia" w:hAnsiTheme="minorEastAsia" w:eastAsiaTheme="minorEastAsia" w:cstheme="minorEastAsia"/>
          <w:b/>
          <w:bCs/>
          <w:vanish/>
          <w:sz w:val="24"/>
          <w:szCs w:val="24"/>
        </w:rPr>
      </w:pPr>
    </w:p>
    <w:p w14:paraId="0123C3BB">
      <w:pPr>
        <w:pStyle w:val="56"/>
        <w:keepNext/>
        <w:keepLines/>
        <w:numPr>
          <w:ilvl w:val="1"/>
          <w:numId w:val="15"/>
        </w:numPr>
        <w:spacing w:line="416" w:lineRule="auto"/>
        <w:ind w:firstLineChars="0"/>
        <w:outlineLvl w:val="2"/>
        <w:rPr>
          <w:rFonts w:hint="eastAsia" w:asciiTheme="minorEastAsia" w:hAnsiTheme="minorEastAsia" w:eastAsiaTheme="minorEastAsia" w:cstheme="minorEastAsia"/>
          <w:b/>
          <w:bCs/>
          <w:vanish/>
          <w:sz w:val="24"/>
          <w:szCs w:val="24"/>
        </w:rPr>
      </w:pPr>
    </w:p>
    <w:p w14:paraId="6CC3DC62">
      <w:pPr>
        <w:pStyle w:val="56"/>
        <w:keepNext/>
        <w:keepLines/>
        <w:numPr>
          <w:ilvl w:val="1"/>
          <w:numId w:val="15"/>
        </w:numPr>
        <w:spacing w:line="416" w:lineRule="auto"/>
        <w:ind w:firstLineChars="0"/>
        <w:outlineLvl w:val="2"/>
        <w:rPr>
          <w:rFonts w:hint="eastAsia" w:asciiTheme="minorEastAsia" w:hAnsiTheme="minorEastAsia" w:eastAsiaTheme="minorEastAsia" w:cstheme="minorEastAsia"/>
          <w:b/>
          <w:bCs/>
          <w:vanish/>
          <w:sz w:val="24"/>
          <w:szCs w:val="24"/>
        </w:rPr>
      </w:pPr>
    </w:p>
    <w:p w14:paraId="6E3A8CE1">
      <w:pPr>
        <w:pStyle w:val="56"/>
        <w:keepNext/>
        <w:keepLines/>
        <w:numPr>
          <w:ilvl w:val="1"/>
          <w:numId w:val="15"/>
        </w:numPr>
        <w:spacing w:line="416" w:lineRule="auto"/>
        <w:ind w:firstLineChars="0"/>
        <w:outlineLvl w:val="2"/>
        <w:rPr>
          <w:rFonts w:hint="eastAsia" w:asciiTheme="minorEastAsia" w:hAnsiTheme="minorEastAsia" w:eastAsiaTheme="minorEastAsia" w:cstheme="minorEastAsia"/>
          <w:b/>
          <w:bCs/>
          <w:vanish/>
          <w:sz w:val="24"/>
          <w:szCs w:val="24"/>
        </w:rPr>
      </w:pPr>
    </w:p>
    <w:p w14:paraId="0BABAEF1">
      <w:pPr>
        <w:pStyle w:val="56"/>
        <w:keepNext/>
        <w:keepLines/>
        <w:numPr>
          <w:ilvl w:val="0"/>
          <w:numId w:val="16"/>
        </w:numPr>
        <w:spacing w:line="360" w:lineRule="exact"/>
        <w:ind w:firstLineChars="0"/>
        <w:outlineLvl w:val="2"/>
        <w:rPr>
          <w:rFonts w:hint="eastAsia" w:asciiTheme="minorEastAsia" w:hAnsiTheme="minorEastAsia" w:eastAsiaTheme="minorEastAsia" w:cstheme="minorEastAsia"/>
          <w:b/>
          <w:bCs/>
          <w:vanish/>
          <w:sz w:val="24"/>
          <w:szCs w:val="24"/>
        </w:rPr>
      </w:pPr>
    </w:p>
    <w:p w14:paraId="3FB686D5">
      <w:pPr>
        <w:pStyle w:val="56"/>
        <w:keepNext/>
        <w:keepLines/>
        <w:numPr>
          <w:ilvl w:val="0"/>
          <w:numId w:val="16"/>
        </w:numPr>
        <w:spacing w:line="360" w:lineRule="exact"/>
        <w:ind w:firstLineChars="0"/>
        <w:outlineLvl w:val="2"/>
        <w:rPr>
          <w:rFonts w:hint="eastAsia" w:asciiTheme="minorEastAsia" w:hAnsiTheme="minorEastAsia" w:eastAsiaTheme="minorEastAsia" w:cstheme="minorEastAsia"/>
          <w:b/>
          <w:bCs/>
          <w:vanish/>
          <w:sz w:val="24"/>
          <w:szCs w:val="24"/>
        </w:rPr>
      </w:pPr>
    </w:p>
    <w:p w14:paraId="7AC3F4C9">
      <w:pPr>
        <w:pStyle w:val="56"/>
        <w:keepNext/>
        <w:keepLines/>
        <w:numPr>
          <w:ilvl w:val="0"/>
          <w:numId w:val="16"/>
        </w:numPr>
        <w:spacing w:line="360" w:lineRule="exact"/>
        <w:ind w:firstLineChars="0"/>
        <w:outlineLvl w:val="2"/>
        <w:rPr>
          <w:rFonts w:hint="eastAsia" w:asciiTheme="minorEastAsia" w:hAnsiTheme="minorEastAsia" w:eastAsiaTheme="minorEastAsia" w:cstheme="minorEastAsia"/>
          <w:b/>
          <w:bCs/>
          <w:vanish/>
          <w:sz w:val="24"/>
          <w:szCs w:val="24"/>
        </w:rPr>
      </w:pPr>
    </w:p>
    <w:p w14:paraId="3B473872">
      <w:pPr>
        <w:pStyle w:val="56"/>
        <w:keepNext/>
        <w:keepLines/>
        <w:numPr>
          <w:ilvl w:val="0"/>
          <w:numId w:val="16"/>
        </w:numPr>
        <w:spacing w:line="360" w:lineRule="exact"/>
        <w:ind w:firstLineChars="0"/>
        <w:outlineLvl w:val="2"/>
        <w:rPr>
          <w:rFonts w:hint="eastAsia" w:asciiTheme="minorEastAsia" w:hAnsiTheme="minorEastAsia" w:eastAsiaTheme="minorEastAsia" w:cstheme="minorEastAsia"/>
          <w:b/>
          <w:bCs/>
          <w:vanish/>
          <w:sz w:val="24"/>
          <w:szCs w:val="24"/>
        </w:rPr>
      </w:pPr>
    </w:p>
    <w:p w14:paraId="5B7C2E6C">
      <w:pPr>
        <w:pStyle w:val="56"/>
        <w:keepNext/>
        <w:keepLines/>
        <w:numPr>
          <w:ilvl w:val="1"/>
          <w:numId w:val="16"/>
        </w:numPr>
        <w:spacing w:line="360" w:lineRule="exact"/>
        <w:ind w:firstLineChars="0"/>
        <w:outlineLvl w:val="2"/>
        <w:rPr>
          <w:rFonts w:hint="eastAsia" w:asciiTheme="minorEastAsia" w:hAnsiTheme="minorEastAsia" w:eastAsiaTheme="minorEastAsia" w:cstheme="minorEastAsia"/>
          <w:b/>
          <w:bCs/>
          <w:vanish/>
          <w:sz w:val="24"/>
          <w:szCs w:val="24"/>
        </w:rPr>
      </w:pPr>
    </w:p>
    <w:p w14:paraId="363110F6">
      <w:pPr>
        <w:pStyle w:val="56"/>
        <w:keepNext/>
        <w:keepLines/>
        <w:numPr>
          <w:ilvl w:val="1"/>
          <w:numId w:val="16"/>
        </w:numPr>
        <w:spacing w:line="360" w:lineRule="exact"/>
        <w:ind w:firstLineChars="0"/>
        <w:outlineLvl w:val="2"/>
        <w:rPr>
          <w:rFonts w:hint="eastAsia" w:asciiTheme="minorEastAsia" w:hAnsiTheme="minorEastAsia" w:eastAsiaTheme="minorEastAsia" w:cstheme="minorEastAsia"/>
          <w:b/>
          <w:bCs/>
          <w:vanish/>
          <w:sz w:val="24"/>
          <w:szCs w:val="24"/>
        </w:rPr>
      </w:pPr>
    </w:p>
    <w:p w14:paraId="5CB89AA9">
      <w:pPr>
        <w:pStyle w:val="56"/>
        <w:keepNext/>
        <w:keepLines/>
        <w:numPr>
          <w:ilvl w:val="1"/>
          <w:numId w:val="16"/>
        </w:numPr>
        <w:spacing w:line="360" w:lineRule="exact"/>
        <w:ind w:firstLineChars="0"/>
        <w:outlineLvl w:val="2"/>
        <w:rPr>
          <w:rFonts w:hint="eastAsia" w:asciiTheme="minorEastAsia" w:hAnsiTheme="minorEastAsia" w:eastAsiaTheme="minorEastAsia" w:cstheme="minorEastAsia"/>
          <w:b/>
          <w:bCs/>
          <w:vanish/>
          <w:sz w:val="24"/>
          <w:szCs w:val="24"/>
        </w:rPr>
      </w:pPr>
    </w:p>
    <w:p w14:paraId="07974FD9">
      <w:pPr>
        <w:pStyle w:val="56"/>
        <w:keepNext/>
        <w:keepLines/>
        <w:numPr>
          <w:ilvl w:val="1"/>
          <w:numId w:val="16"/>
        </w:numPr>
        <w:spacing w:line="360" w:lineRule="exact"/>
        <w:ind w:firstLineChars="0"/>
        <w:outlineLvl w:val="2"/>
        <w:rPr>
          <w:rFonts w:hint="eastAsia" w:asciiTheme="minorEastAsia" w:hAnsiTheme="minorEastAsia" w:eastAsiaTheme="minorEastAsia" w:cstheme="minorEastAsia"/>
          <w:b/>
          <w:bCs/>
          <w:vanish/>
          <w:sz w:val="24"/>
          <w:szCs w:val="24"/>
        </w:rPr>
      </w:pPr>
    </w:p>
    <w:p w14:paraId="2E3BF58F">
      <w:pPr>
        <w:pStyle w:val="56"/>
        <w:keepNext/>
        <w:keepLines/>
        <w:numPr>
          <w:ilvl w:val="1"/>
          <w:numId w:val="16"/>
        </w:numPr>
        <w:spacing w:line="360" w:lineRule="exact"/>
        <w:ind w:firstLineChars="0"/>
        <w:outlineLvl w:val="2"/>
        <w:rPr>
          <w:rFonts w:hint="eastAsia" w:asciiTheme="minorEastAsia" w:hAnsiTheme="minorEastAsia" w:eastAsiaTheme="minorEastAsia" w:cstheme="minorEastAsia"/>
          <w:b/>
          <w:bCs/>
          <w:vanish/>
          <w:sz w:val="24"/>
          <w:szCs w:val="24"/>
        </w:rPr>
      </w:pPr>
    </w:p>
    <w:p w14:paraId="2B1A69D5">
      <w:pPr>
        <w:pStyle w:val="4"/>
        <w:numPr>
          <w:ilvl w:val="2"/>
          <w:numId w:val="17"/>
        </w:numPr>
        <w:spacing w:before="0" w:after="0"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二维灰阶模式</w:t>
      </w:r>
    </w:p>
    <w:p w14:paraId="4C13450F">
      <w:pPr>
        <w:pStyle w:val="56"/>
        <w:numPr>
          <w:ilvl w:val="0"/>
          <w:numId w:val="18"/>
        </w:numPr>
        <w:tabs>
          <w:tab w:val="left" w:pos="426"/>
          <w:tab w:val="left" w:pos="709"/>
        </w:tabs>
        <w:spacing w:line="400" w:lineRule="exact"/>
        <w:ind w:firstLineChars="0"/>
        <w:jc w:val="left"/>
        <w:rPr>
          <w:rFonts w:hint="eastAsia" w:asciiTheme="minorEastAsia" w:hAnsiTheme="minorEastAsia" w:eastAsiaTheme="minorEastAsia" w:cstheme="minorEastAsia"/>
          <w:vanish/>
          <w:color w:val="1D1B11"/>
          <w:sz w:val="24"/>
          <w:szCs w:val="24"/>
        </w:rPr>
      </w:pPr>
    </w:p>
    <w:p w14:paraId="2BA6DE37">
      <w:pPr>
        <w:pStyle w:val="56"/>
        <w:numPr>
          <w:ilvl w:val="0"/>
          <w:numId w:val="18"/>
        </w:numPr>
        <w:tabs>
          <w:tab w:val="left" w:pos="426"/>
          <w:tab w:val="left" w:pos="709"/>
        </w:tabs>
        <w:spacing w:line="400" w:lineRule="exact"/>
        <w:ind w:firstLineChars="0"/>
        <w:jc w:val="left"/>
        <w:rPr>
          <w:rFonts w:hint="eastAsia" w:asciiTheme="minorEastAsia" w:hAnsiTheme="minorEastAsia" w:eastAsiaTheme="minorEastAsia" w:cstheme="minorEastAsia"/>
          <w:vanish/>
          <w:color w:val="1D1B11"/>
          <w:sz w:val="24"/>
          <w:szCs w:val="24"/>
        </w:rPr>
      </w:pPr>
    </w:p>
    <w:p w14:paraId="5DD040BF">
      <w:pPr>
        <w:pStyle w:val="56"/>
        <w:numPr>
          <w:ilvl w:val="0"/>
          <w:numId w:val="18"/>
        </w:numPr>
        <w:tabs>
          <w:tab w:val="left" w:pos="426"/>
          <w:tab w:val="left" w:pos="709"/>
        </w:tabs>
        <w:spacing w:line="400" w:lineRule="exact"/>
        <w:ind w:firstLineChars="0"/>
        <w:jc w:val="left"/>
        <w:rPr>
          <w:rFonts w:hint="eastAsia" w:asciiTheme="minorEastAsia" w:hAnsiTheme="minorEastAsia" w:eastAsiaTheme="minorEastAsia" w:cstheme="minorEastAsia"/>
          <w:vanish/>
          <w:color w:val="1D1B11"/>
          <w:sz w:val="24"/>
          <w:szCs w:val="24"/>
        </w:rPr>
      </w:pPr>
    </w:p>
    <w:p w14:paraId="73A10CF8">
      <w:pPr>
        <w:pStyle w:val="56"/>
        <w:numPr>
          <w:ilvl w:val="0"/>
          <w:numId w:val="18"/>
        </w:numPr>
        <w:tabs>
          <w:tab w:val="left" w:pos="426"/>
          <w:tab w:val="left" w:pos="709"/>
        </w:tabs>
        <w:spacing w:line="400" w:lineRule="exact"/>
        <w:ind w:firstLineChars="0"/>
        <w:jc w:val="left"/>
        <w:rPr>
          <w:rFonts w:hint="eastAsia" w:asciiTheme="minorEastAsia" w:hAnsiTheme="minorEastAsia" w:eastAsiaTheme="minorEastAsia" w:cstheme="minorEastAsia"/>
          <w:vanish/>
          <w:color w:val="1D1B11"/>
          <w:sz w:val="24"/>
          <w:szCs w:val="24"/>
        </w:rPr>
      </w:pPr>
    </w:p>
    <w:p w14:paraId="35D078FF">
      <w:pPr>
        <w:pStyle w:val="56"/>
        <w:numPr>
          <w:ilvl w:val="1"/>
          <w:numId w:val="18"/>
        </w:numPr>
        <w:tabs>
          <w:tab w:val="left" w:pos="426"/>
          <w:tab w:val="left" w:pos="709"/>
        </w:tabs>
        <w:spacing w:line="400" w:lineRule="exact"/>
        <w:ind w:firstLineChars="0"/>
        <w:jc w:val="left"/>
        <w:rPr>
          <w:rFonts w:hint="eastAsia" w:asciiTheme="minorEastAsia" w:hAnsiTheme="minorEastAsia" w:eastAsiaTheme="minorEastAsia" w:cstheme="minorEastAsia"/>
          <w:vanish/>
          <w:color w:val="1D1B11"/>
          <w:sz w:val="24"/>
          <w:szCs w:val="24"/>
        </w:rPr>
      </w:pPr>
    </w:p>
    <w:p w14:paraId="13AAF3F7">
      <w:pPr>
        <w:pStyle w:val="56"/>
        <w:numPr>
          <w:ilvl w:val="1"/>
          <w:numId w:val="18"/>
        </w:numPr>
        <w:tabs>
          <w:tab w:val="left" w:pos="426"/>
          <w:tab w:val="left" w:pos="709"/>
        </w:tabs>
        <w:spacing w:line="400" w:lineRule="exact"/>
        <w:ind w:firstLineChars="0"/>
        <w:jc w:val="left"/>
        <w:rPr>
          <w:rFonts w:hint="eastAsia" w:asciiTheme="minorEastAsia" w:hAnsiTheme="minorEastAsia" w:eastAsiaTheme="minorEastAsia" w:cstheme="minorEastAsia"/>
          <w:vanish/>
          <w:color w:val="1D1B11"/>
          <w:sz w:val="24"/>
          <w:szCs w:val="24"/>
        </w:rPr>
      </w:pPr>
    </w:p>
    <w:p w14:paraId="7A8CB848">
      <w:pPr>
        <w:pStyle w:val="56"/>
        <w:numPr>
          <w:ilvl w:val="1"/>
          <w:numId w:val="18"/>
        </w:numPr>
        <w:tabs>
          <w:tab w:val="left" w:pos="426"/>
          <w:tab w:val="left" w:pos="709"/>
        </w:tabs>
        <w:spacing w:line="400" w:lineRule="exact"/>
        <w:ind w:firstLineChars="0"/>
        <w:jc w:val="left"/>
        <w:rPr>
          <w:rFonts w:hint="eastAsia" w:asciiTheme="minorEastAsia" w:hAnsiTheme="minorEastAsia" w:eastAsiaTheme="minorEastAsia" w:cstheme="minorEastAsia"/>
          <w:vanish/>
          <w:color w:val="1D1B11"/>
          <w:sz w:val="24"/>
          <w:szCs w:val="24"/>
        </w:rPr>
      </w:pPr>
    </w:p>
    <w:p w14:paraId="77D3438F">
      <w:pPr>
        <w:pStyle w:val="56"/>
        <w:numPr>
          <w:ilvl w:val="1"/>
          <w:numId w:val="18"/>
        </w:numPr>
        <w:tabs>
          <w:tab w:val="left" w:pos="426"/>
          <w:tab w:val="left" w:pos="709"/>
        </w:tabs>
        <w:spacing w:line="400" w:lineRule="exact"/>
        <w:ind w:firstLineChars="0"/>
        <w:jc w:val="left"/>
        <w:rPr>
          <w:rFonts w:hint="eastAsia" w:asciiTheme="minorEastAsia" w:hAnsiTheme="minorEastAsia" w:eastAsiaTheme="minorEastAsia" w:cstheme="minorEastAsia"/>
          <w:vanish/>
          <w:color w:val="1D1B11"/>
          <w:sz w:val="24"/>
          <w:szCs w:val="24"/>
        </w:rPr>
      </w:pPr>
    </w:p>
    <w:p w14:paraId="45D972BE">
      <w:pPr>
        <w:pStyle w:val="56"/>
        <w:numPr>
          <w:ilvl w:val="1"/>
          <w:numId w:val="18"/>
        </w:numPr>
        <w:tabs>
          <w:tab w:val="left" w:pos="426"/>
          <w:tab w:val="left" w:pos="709"/>
        </w:tabs>
        <w:spacing w:line="400" w:lineRule="exact"/>
        <w:ind w:firstLineChars="0"/>
        <w:jc w:val="left"/>
        <w:rPr>
          <w:rFonts w:hint="eastAsia" w:asciiTheme="minorEastAsia" w:hAnsiTheme="minorEastAsia" w:eastAsiaTheme="minorEastAsia" w:cstheme="minorEastAsia"/>
          <w:vanish/>
          <w:color w:val="1D1B11"/>
          <w:sz w:val="24"/>
          <w:szCs w:val="24"/>
        </w:rPr>
      </w:pPr>
    </w:p>
    <w:p w14:paraId="20969297">
      <w:pPr>
        <w:pStyle w:val="56"/>
        <w:numPr>
          <w:ilvl w:val="2"/>
          <w:numId w:val="18"/>
        </w:numPr>
        <w:tabs>
          <w:tab w:val="left" w:pos="426"/>
          <w:tab w:val="left" w:pos="709"/>
        </w:tabs>
        <w:spacing w:line="400" w:lineRule="exact"/>
        <w:ind w:firstLineChars="0"/>
        <w:jc w:val="left"/>
        <w:rPr>
          <w:rFonts w:hint="eastAsia" w:asciiTheme="minorEastAsia" w:hAnsiTheme="minorEastAsia" w:eastAsiaTheme="minorEastAsia" w:cstheme="minorEastAsia"/>
          <w:vanish/>
          <w:color w:val="1D1B11"/>
          <w:sz w:val="24"/>
          <w:szCs w:val="24"/>
        </w:rPr>
      </w:pPr>
    </w:p>
    <w:p w14:paraId="1DEEF904">
      <w:pPr>
        <w:pStyle w:val="56"/>
        <w:numPr>
          <w:ilvl w:val="3"/>
          <w:numId w:val="19"/>
        </w:numPr>
        <w:tabs>
          <w:tab w:val="left" w:pos="426"/>
          <w:tab w:val="left" w:pos="709"/>
        </w:tabs>
        <w:spacing w:line="400" w:lineRule="exact"/>
        <w:ind w:firstLineChars="0"/>
        <w:jc w:val="left"/>
        <w:rPr>
          <w:rFonts w:hint="eastAsia" w:asciiTheme="minorEastAsia" w:hAnsiTheme="minorEastAsia" w:eastAsiaTheme="minorEastAsia" w:cstheme="minorEastAsia"/>
          <w:color w:val="1D1B11"/>
          <w:sz w:val="24"/>
          <w:szCs w:val="24"/>
        </w:rPr>
      </w:pPr>
      <w:r>
        <w:rPr>
          <w:rFonts w:hint="eastAsia" w:asciiTheme="minorEastAsia" w:hAnsiTheme="minorEastAsia" w:eastAsiaTheme="minorEastAsia" w:cstheme="minorEastAsia"/>
          <w:color w:val="1D1B11"/>
          <w:sz w:val="24"/>
          <w:szCs w:val="24"/>
        </w:rPr>
        <w:t>数字化全程动态聚焦，数字化可变孔径及动态变迹，A/D≥12 bit</w:t>
      </w:r>
    </w:p>
    <w:p w14:paraId="3DAA3F89">
      <w:pPr>
        <w:pStyle w:val="56"/>
        <w:numPr>
          <w:ilvl w:val="3"/>
          <w:numId w:val="19"/>
        </w:numPr>
        <w:tabs>
          <w:tab w:val="left" w:pos="426"/>
          <w:tab w:val="left" w:pos="709"/>
        </w:tabs>
        <w:spacing w:line="400" w:lineRule="exact"/>
        <w:ind w:firstLineChars="0"/>
        <w:jc w:val="left"/>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sz w:val="24"/>
          <w:szCs w:val="24"/>
        </w:rPr>
        <w:t>复合成像技术：采用多达</w:t>
      </w:r>
      <w:r>
        <w:rPr>
          <w:rFonts w:hint="eastAsia" w:asciiTheme="minorEastAsia" w:hAnsiTheme="minorEastAsia" w:eastAsiaTheme="minorEastAsia" w:cstheme="minorEastAsia"/>
          <w:sz w:val="24"/>
          <w:szCs w:val="24"/>
          <w:lang w:val="en-US" w:eastAsia="zh-CN"/>
        </w:rPr>
        <w:t>9条</w:t>
      </w:r>
      <w:r>
        <w:rPr>
          <w:rFonts w:hint="eastAsia" w:asciiTheme="minorEastAsia" w:hAnsiTheme="minorEastAsia" w:eastAsiaTheme="minorEastAsia" w:cstheme="minorEastAsia"/>
          <w:sz w:val="24"/>
          <w:szCs w:val="24"/>
        </w:rPr>
        <w:t>声束偏转的复合超声成像，提升图像的细节分辨率和加强边界显示，消除伪像；</w:t>
      </w:r>
    </w:p>
    <w:p w14:paraId="4352A570">
      <w:pPr>
        <w:pStyle w:val="56"/>
        <w:numPr>
          <w:ilvl w:val="3"/>
          <w:numId w:val="19"/>
        </w:numPr>
        <w:tabs>
          <w:tab w:val="left" w:pos="426"/>
          <w:tab w:val="left" w:pos="709"/>
        </w:tabs>
        <w:spacing w:line="400" w:lineRule="exact"/>
        <w:ind w:firstLineChars="0"/>
        <w:jc w:val="left"/>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sz w:val="24"/>
          <w:szCs w:val="24"/>
        </w:rPr>
        <w:t>组织特异性成像预设，针对不同脏器预设最佳声波传播速度用于计算成像，减少因成像声速值与实际声速值偏差导致图像失真</w:t>
      </w:r>
    </w:p>
    <w:p w14:paraId="01850E0E">
      <w:pPr>
        <w:pStyle w:val="56"/>
        <w:numPr>
          <w:ilvl w:val="3"/>
          <w:numId w:val="19"/>
        </w:numPr>
        <w:tabs>
          <w:tab w:val="left" w:pos="426"/>
          <w:tab w:val="left" w:pos="709"/>
        </w:tabs>
        <w:spacing w:line="400" w:lineRule="exact"/>
        <w:ind w:firstLineChars="0"/>
        <w:jc w:val="left"/>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sz w:val="24"/>
          <w:szCs w:val="24"/>
        </w:rPr>
        <w:t>声速匹配技术，可根据人体组织真实情况，一键实时自动匹配至最佳成像声速，并以具体数值（SSC值）在屏幕上显示（提供屏幕证明图片）</w:t>
      </w:r>
    </w:p>
    <w:p w14:paraId="3AF546A6">
      <w:pPr>
        <w:pStyle w:val="56"/>
        <w:numPr>
          <w:ilvl w:val="3"/>
          <w:numId w:val="19"/>
        </w:numPr>
        <w:tabs>
          <w:tab w:val="left" w:pos="426"/>
          <w:tab w:val="left" w:pos="709"/>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最大显示深度:≥38cm </w:t>
      </w:r>
    </w:p>
    <w:p w14:paraId="14BD17D2">
      <w:pPr>
        <w:pStyle w:val="56"/>
        <w:numPr>
          <w:ilvl w:val="3"/>
          <w:numId w:val="19"/>
        </w:numPr>
        <w:tabs>
          <w:tab w:val="left" w:pos="426"/>
          <w:tab w:val="left" w:pos="709"/>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TGC: ≥8段，LGC: ≥6段</w:t>
      </w:r>
    </w:p>
    <w:p w14:paraId="51985749">
      <w:pPr>
        <w:pStyle w:val="56"/>
        <w:numPr>
          <w:ilvl w:val="3"/>
          <w:numId w:val="19"/>
        </w:numPr>
        <w:tabs>
          <w:tab w:val="left" w:pos="426"/>
          <w:tab w:val="left" w:pos="709"/>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成像速度：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相控阵探头，18CM深度时, 扫描角度90度，帧率≥50帧/秒</w:t>
      </w:r>
    </w:p>
    <w:p w14:paraId="39EFA442">
      <w:pPr>
        <w:tabs>
          <w:tab w:val="left" w:pos="426"/>
          <w:tab w:val="left" w:pos="709"/>
        </w:tabs>
        <w:spacing w:line="400" w:lineRule="exact"/>
        <w:ind w:left="127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凸阵探头，18CM深度时, 扫描角度最大， 帧率≥20帧/秒</w:t>
      </w:r>
    </w:p>
    <w:p w14:paraId="380F535D">
      <w:pPr>
        <w:pStyle w:val="4"/>
        <w:numPr>
          <w:ilvl w:val="2"/>
          <w:numId w:val="17"/>
        </w:numPr>
        <w:spacing w:before="0" w:after="0"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彩色多普勒成像</w:t>
      </w:r>
    </w:p>
    <w:p w14:paraId="01170E4C">
      <w:pPr>
        <w:pStyle w:val="56"/>
        <w:numPr>
          <w:ilvl w:val="2"/>
          <w:numId w:val="19"/>
        </w:numPr>
        <w:tabs>
          <w:tab w:val="left" w:pos="426"/>
          <w:tab w:val="left" w:pos="709"/>
        </w:tabs>
        <w:spacing w:line="400" w:lineRule="exact"/>
        <w:ind w:firstLineChars="0"/>
        <w:jc w:val="left"/>
        <w:rPr>
          <w:rFonts w:hint="eastAsia" w:asciiTheme="minorEastAsia" w:hAnsiTheme="minorEastAsia" w:eastAsiaTheme="minorEastAsia" w:cstheme="minorEastAsia"/>
          <w:vanish/>
          <w:sz w:val="24"/>
          <w:szCs w:val="24"/>
        </w:rPr>
      </w:pPr>
    </w:p>
    <w:p w14:paraId="1F372F82">
      <w:pPr>
        <w:pStyle w:val="56"/>
        <w:numPr>
          <w:ilvl w:val="3"/>
          <w:numId w:val="19"/>
        </w:numPr>
        <w:tabs>
          <w:tab w:val="left" w:pos="426"/>
          <w:tab w:val="left" w:pos="709"/>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显示方式：B/C、B/C/M、B/POWER、B/C/PW</w:t>
      </w:r>
    </w:p>
    <w:p w14:paraId="0D9602ED">
      <w:pPr>
        <w:pStyle w:val="56"/>
        <w:numPr>
          <w:ilvl w:val="3"/>
          <w:numId w:val="19"/>
        </w:numPr>
        <w:tabs>
          <w:tab w:val="left" w:pos="426"/>
          <w:tab w:val="left" w:pos="709"/>
        </w:tabs>
        <w:spacing w:line="400" w:lineRule="exact"/>
        <w:ind w:firstLineChars="0"/>
        <w:jc w:val="left"/>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sz w:val="24"/>
          <w:szCs w:val="24"/>
        </w:rPr>
        <w:t>取样框偏转: ≥±30度</w:t>
      </w:r>
      <w:r>
        <w:rPr>
          <w:rFonts w:hint="eastAsia" w:asciiTheme="minorEastAsia" w:hAnsiTheme="minorEastAsia" w:eastAsiaTheme="minorEastAsia" w:cstheme="minorEastAsia"/>
          <w:color w:val="auto"/>
          <w:sz w:val="24"/>
          <w:szCs w:val="24"/>
        </w:rPr>
        <w:t>，取样框可根据探头血流方向自动调节</w:t>
      </w:r>
    </w:p>
    <w:p w14:paraId="60847DC6">
      <w:pPr>
        <w:pStyle w:val="56"/>
        <w:numPr>
          <w:ilvl w:val="3"/>
          <w:numId w:val="19"/>
        </w:numPr>
        <w:tabs>
          <w:tab w:val="left" w:pos="426"/>
          <w:tab w:val="left" w:pos="709"/>
        </w:tabs>
        <w:spacing w:line="400" w:lineRule="exact"/>
        <w:ind w:firstLineChars="0"/>
        <w:jc w:val="left"/>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sz w:val="24"/>
          <w:szCs w:val="24"/>
        </w:rPr>
        <w:t>速度标识功能，标识不同血流速度边界，观察血流分布及速度梯度</w:t>
      </w:r>
    </w:p>
    <w:p w14:paraId="7EA8E37A">
      <w:pPr>
        <w:pStyle w:val="56"/>
        <w:numPr>
          <w:ilvl w:val="3"/>
          <w:numId w:val="19"/>
        </w:numPr>
        <w:tabs>
          <w:tab w:val="left" w:pos="426"/>
          <w:tab w:val="left" w:pos="709"/>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成像速度：</w:t>
      </w:r>
    </w:p>
    <w:p w14:paraId="507F4914">
      <w:pPr>
        <w:pStyle w:val="56"/>
        <w:tabs>
          <w:tab w:val="left" w:pos="426"/>
          <w:tab w:val="left" w:pos="709"/>
        </w:tabs>
        <w:spacing w:line="400" w:lineRule="exact"/>
        <w:ind w:left="566" w:firstLine="487" w:firstLineChars="203"/>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相控阵探头，彩色取样框全视野，18CM深度时, 帧率≥9帧/秒</w:t>
      </w:r>
    </w:p>
    <w:p w14:paraId="18361EC8">
      <w:pPr>
        <w:tabs>
          <w:tab w:val="left" w:pos="426"/>
          <w:tab w:val="left" w:pos="709"/>
        </w:tabs>
        <w:spacing w:line="400" w:lineRule="exact"/>
        <w:ind w:firstLine="2640" w:firstLineChars="1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凸阵探头, 彩色取样框全视野，18CM深度时 , 帧率≥5帧/秒</w:t>
      </w:r>
    </w:p>
    <w:p w14:paraId="36534A62">
      <w:pPr>
        <w:pStyle w:val="4"/>
        <w:numPr>
          <w:ilvl w:val="2"/>
          <w:numId w:val="17"/>
        </w:numPr>
        <w:spacing w:before="0" w:after="0"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频谱多普勒模式</w:t>
      </w:r>
    </w:p>
    <w:p w14:paraId="68B79A67">
      <w:pPr>
        <w:pStyle w:val="56"/>
        <w:numPr>
          <w:ilvl w:val="2"/>
          <w:numId w:val="19"/>
        </w:numPr>
        <w:tabs>
          <w:tab w:val="left" w:pos="426"/>
          <w:tab w:val="left" w:pos="709"/>
        </w:tabs>
        <w:spacing w:line="400" w:lineRule="exact"/>
        <w:ind w:firstLineChars="0"/>
        <w:jc w:val="left"/>
        <w:rPr>
          <w:rFonts w:hint="eastAsia" w:asciiTheme="minorEastAsia" w:hAnsiTheme="minorEastAsia" w:eastAsiaTheme="minorEastAsia" w:cstheme="minorEastAsia"/>
          <w:vanish/>
          <w:sz w:val="24"/>
          <w:szCs w:val="24"/>
        </w:rPr>
      </w:pPr>
    </w:p>
    <w:p w14:paraId="666497EB">
      <w:pPr>
        <w:pStyle w:val="56"/>
        <w:numPr>
          <w:ilvl w:val="3"/>
          <w:numId w:val="19"/>
        </w:numPr>
        <w:tabs>
          <w:tab w:val="left" w:pos="426"/>
          <w:tab w:val="left" w:pos="709"/>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包括脉冲多普勒、高脉冲重复频率、连续多普勒</w:t>
      </w:r>
    </w:p>
    <w:p w14:paraId="1E1FC6AF">
      <w:pPr>
        <w:pStyle w:val="4"/>
        <w:numPr>
          <w:ilvl w:val="2"/>
          <w:numId w:val="17"/>
        </w:numPr>
        <w:spacing w:before="0" w:after="0"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探头规格</w:t>
      </w:r>
    </w:p>
    <w:p w14:paraId="6FFCF909">
      <w:pPr>
        <w:pStyle w:val="56"/>
        <w:numPr>
          <w:ilvl w:val="0"/>
          <w:numId w:val="13"/>
        </w:numPr>
        <w:tabs>
          <w:tab w:val="left" w:pos="426"/>
          <w:tab w:val="left" w:pos="709"/>
        </w:tabs>
        <w:spacing w:line="400" w:lineRule="exact"/>
        <w:ind w:firstLineChars="0"/>
        <w:jc w:val="left"/>
        <w:rPr>
          <w:rFonts w:hint="eastAsia" w:asciiTheme="minorEastAsia" w:hAnsiTheme="minorEastAsia" w:eastAsiaTheme="minorEastAsia" w:cstheme="minorEastAsia"/>
          <w:vanish/>
          <w:sz w:val="24"/>
          <w:szCs w:val="24"/>
        </w:rPr>
      </w:pPr>
    </w:p>
    <w:p w14:paraId="61A76985">
      <w:pPr>
        <w:pStyle w:val="56"/>
        <w:numPr>
          <w:ilvl w:val="2"/>
          <w:numId w:val="19"/>
        </w:numPr>
        <w:tabs>
          <w:tab w:val="left" w:pos="426"/>
          <w:tab w:val="left" w:pos="709"/>
        </w:tabs>
        <w:spacing w:line="400" w:lineRule="exact"/>
        <w:ind w:firstLineChars="0"/>
        <w:jc w:val="left"/>
        <w:rPr>
          <w:rFonts w:hint="eastAsia" w:asciiTheme="minorEastAsia" w:hAnsiTheme="minorEastAsia" w:eastAsiaTheme="minorEastAsia" w:cstheme="minorEastAsia"/>
          <w:vanish/>
          <w:sz w:val="24"/>
          <w:szCs w:val="24"/>
        </w:rPr>
      </w:pPr>
    </w:p>
    <w:p w14:paraId="035280CF">
      <w:pPr>
        <w:pStyle w:val="56"/>
        <w:numPr>
          <w:ilvl w:val="3"/>
          <w:numId w:val="19"/>
        </w:numPr>
        <w:tabs>
          <w:tab w:val="left" w:pos="426"/>
          <w:tab w:val="left" w:pos="709"/>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频率：超宽频带或变频探头，所配探头均为宽频变频探头,二维、谐波、彩色及频谱多普勒模式分别独立变频，≥3段</w:t>
      </w:r>
    </w:p>
    <w:p w14:paraId="0AB26A41">
      <w:pPr>
        <w:pStyle w:val="56"/>
        <w:numPr>
          <w:ilvl w:val="3"/>
          <w:numId w:val="19"/>
        </w:numPr>
        <w:tabs>
          <w:tab w:val="left" w:pos="426"/>
          <w:tab w:val="left" w:pos="709"/>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扫描频率：凸阵探头：带宽: 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-6.0MHz，角度≥7</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w:t>
      </w:r>
    </w:p>
    <w:p w14:paraId="6DF8450D">
      <w:pPr>
        <w:pStyle w:val="56"/>
        <w:tabs>
          <w:tab w:val="left" w:pos="426"/>
          <w:tab w:val="left" w:pos="709"/>
        </w:tabs>
        <w:spacing w:line="400" w:lineRule="exact"/>
        <w:ind w:left="1985" w:firstLine="1200" w:firstLineChars="5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线阵探头：带宽: 3-13 MHz； </w:t>
      </w:r>
    </w:p>
    <w:p w14:paraId="66A31FE9">
      <w:pPr>
        <w:pStyle w:val="56"/>
        <w:tabs>
          <w:tab w:val="left" w:pos="426"/>
          <w:tab w:val="left" w:pos="709"/>
        </w:tabs>
        <w:spacing w:line="400" w:lineRule="exact"/>
        <w:ind w:left="1985" w:firstLine="1200" w:firstLineChars="5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相控阵</w:t>
      </w:r>
      <w:r>
        <w:rPr>
          <w:rFonts w:hint="eastAsia" w:asciiTheme="minorEastAsia" w:hAnsiTheme="minorEastAsia" w:eastAsiaTheme="minorEastAsia" w:cstheme="minorEastAsia"/>
          <w:sz w:val="24"/>
          <w:szCs w:val="24"/>
        </w:rPr>
        <w:t>探头：</w:t>
      </w:r>
      <w:r>
        <w:rPr>
          <w:rFonts w:hint="eastAsia" w:asciiTheme="minorEastAsia" w:hAnsiTheme="minorEastAsia" w:eastAsiaTheme="minorEastAsia" w:cstheme="minorEastAsia"/>
          <w:sz w:val="24"/>
          <w:szCs w:val="24"/>
          <w:lang w:val="en-US" w:eastAsia="zh-CN"/>
        </w:rPr>
        <w:t>带宽：1.0-5.0</w:t>
      </w:r>
      <w:r>
        <w:rPr>
          <w:rFonts w:hint="eastAsia" w:asciiTheme="minorEastAsia" w:hAnsiTheme="minorEastAsia" w:eastAsiaTheme="minorEastAsia" w:cstheme="minorEastAsia"/>
          <w:sz w:val="24"/>
          <w:szCs w:val="24"/>
        </w:rPr>
        <w:t xml:space="preserve"> MHz；</w:t>
      </w:r>
    </w:p>
    <w:p w14:paraId="77EEFE3B">
      <w:pPr>
        <w:pStyle w:val="56"/>
        <w:numPr>
          <w:ilvl w:val="3"/>
          <w:numId w:val="19"/>
        </w:numPr>
        <w:tabs>
          <w:tab w:val="left" w:pos="426"/>
          <w:tab w:val="left" w:pos="709"/>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穿刺引导，凸阵、线阵、相控阵具备多角度穿刺引导功能</w:t>
      </w:r>
    </w:p>
    <w:p w14:paraId="3567AC25">
      <w:pPr>
        <w:pStyle w:val="4"/>
        <w:numPr>
          <w:ilvl w:val="2"/>
          <w:numId w:val="17"/>
        </w:numPr>
        <w:spacing w:before="0" w:after="0"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应变式弹性成像</w:t>
      </w:r>
    </w:p>
    <w:p w14:paraId="044BE74C">
      <w:pPr>
        <w:pStyle w:val="56"/>
        <w:numPr>
          <w:ilvl w:val="2"/>
          <w:numId w:val="19"/>
        </w:numPr>
        <w:tabs>
          <w:tab w:val="left" w:pos="426"/>
          <w:tab w:val="left" w:pos="709"/>
        </w:tabs>
        <w:spacing w:line="400" w:lineRule="exact"/>
        <w:ind w:firstLineChars="0"/>
        <w:jc w:val="left"/>
        <w:rPr>
          <w:rFonts w:hint="eastAsia" w:asciiTheme="minorEastAsia" w:hAnsiTheme="minorEastAsia" w:eastAsiaTheme="minorEastAsia" w:cstheme="minorEastAsia"/>
          <w:vanish/>
          <w:sz w:val="24"/>
          <w:szCs w:val="24"/>
        </w:rPr>
      </w:pPr>
    </w:p>
    <w:p w14:paraId="7BBFD385">
      <w:pPr>
        <w:pStyle w:val="56"/>
        <w:numPr>
          <w:ilvl w:val="3"/>
          <w:numId w:val="19"/>
        </w:numPr>
        <w:tabs>
          <w:tab w:val="left" w:pos="426"/>
          <w:tab w:val="left" w:pos="709"/>
        </w:tabs>
        <w:spacing w:line="400" w:lineRule="exact"/>
        <w:ind w:firstLineChars="0"/>
        <w:jc w:val="left"/>
        <w:rPr>
          <w:rFonts w:hint="eastAsia" w:asciiTheme="minorEastAsia" w:hAnsiTheme="minorEastAsia" w:eastAsiaTheme="minorEastAsia" w:cstheme="minorEastAsia"/>
          <w:color w:val="auto"/>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sz w:val="24"/>
          <w:szCs w:val="24"/>
        </w:rPr>
        <w:t>支持探头：浅表探头</w:t>
      </w:r>
      <w:r>
        <w:rPr>
          <w:rFonts w:hint="eastAsia" w:asciiTheme="minorEastAsia" w:hAnsiTheme="minorEastAsia" w:eastAsiaTheme="minorEastAsia" w:cstheme="minorEastAsia"/>
          <w:color w:val="auto"/>
          <w:sz w:val="24"/>
          <w:szCs w:val="24"/>
        </w:rPr>
        <w:t>、腔内探头</w:t>
      </w:r>
    </w:p>
    <w:p w14:paraId="161B1B81">
      <w:pPr>
        <w:pStyle w:val="56"/>
        <w:numPr>
          <w:ilvl w:val="3"/>
          <w:numId w:val="19"/>
        </w:numPr>
        <w:tabs>
          <w:tab w:val="left" w:pos="426"/>
          <w:tab w:val="left" w:pos="709"/>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具备肿块周边组织弹性定量分析功能。</w:t>
      </w:r>
    </w:p>
    <w:p w14:paraId="20DBBB85">
      <w:pPr>
        <w:pStyle w:val="56"/>
        <w:numPr>
          <w:ilvl w:val="3"/>
          <w:numId w:val="19"/>
        </w:numPr>
        <w:tabs>
          <w:tab w:val="left" w:pos="426"/>
          <w:tab w:val="left" w:pos="709"/>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具备定量测量映射分析，即在组织图测量时弹性图同步测量。</w:t>
      </w:r>
    </w:p>
    <w:p w14:paraId="4E40C5AB">
      <w:pPr>
        <w:pStyle w:val="4"/>
        <w:numPr>
          <w:ilvl w:val="2"/>
          <w:numId w:val="17"/>
        </w:numPr>
        <w:spacing w:before="0" w:after="0" w:line="360" w:lineRule="exact"/>
        <w:jc w:val="left"/>
        <w:rPr>
          <w:rFonts w:hint="eastAsia" w:asciiTheme="minorEastAsia" w:hAnsiTheme="minorEastAsia" w:eastAsiaTheme="minorEastAsia" w:cstheme="minorEastAsia"/>
          <w:b w:val="0"/>
          <w:bCs w:val="0"/>
          <w:color w:val="auto"/>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color w:val="auto"/>
          <w:sz w:val="24"/>
          <w:szCs w:val="24"/>
        </w:rPr>
        <w:t>剪切波弹性成像</w:t>
      </w:r>
    </w:p>
    <w:p w14:paraId="72C1D0A5">
      <w:pPr>
        <w:pStyle w:val="56"/>
        <w:numPr>
          <w:ilvl w:val="2"/>
          <w:numId w:val="19"/>
        </w:numPr>
        <w:tabs>
          <w:tab w:val="left" w:pos="426"/>
          <w:tab w:val="left" w:pos="709"/>
        </w:tabs>
        <w:spacing w:line="400" w:lineRule="exact"/>
        <w:ind w:firstLineChars="0"/>
        <w:jc w:val="left"/>
        <w:rPr>
          <w:rFonts w:hint="eastAsia" w:asciiTheme="minorEastAsia" w:hAnsiTheme="minorEastAsia" w:eastAsiaTheme="minorEastAsia" w:cstheme="minorEastAsia"/>
          <w:vanish/>
          <w:sz w:val="24"/>
          <w:szCs w:val="24"/>
        </w:rPr>
      </w:pPr>
    </w:p>
    <w:p w14:paraId="4B2DC018">
      <w:pPr>
        <w:pStyle w:val="56"/>
        <w:numPr>
          <w:ilvl w:val="3"/>
          <w:numId w:val="19"/>
        </w:numPr>
        <w:tabs>
          <w:tab w:val="left" w:pos="426"/>
          <w:tab w:val="left" w:pos="709"/>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支持探头：凸阵探头，线阵探头；</w:t>
      </w:r>
    </w:p>
    <w:p w14:paraId="02C888B4">
      <w:pPr>
        <w:pStyle w:val="56"/>
        <w:numPr>
          <w:ilvl w:val="3"/>
          <w:numId w:val="19"/>
        </w:numPr>
        <w:tabs>
          <w:tab w:val="left" w:pos="426"/>
          <w:tab w:val="left" w:pos="709"/>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支持二维实时剪切波和单点式剪切波成像</w:t>
      </w:r>
    </w:p>
    <w:p w14:paraId="7416957B">
      <w:pPr>
        <w:pStyle w:val="56"/>
        <w:numPr>
          <w:ilvl w:val="3"/>
          <w:numId w:val="19"/>
        </w:numPr>
        <w:tabs>
          <w:tab w:val="left" w:pos="426"/>
          <w:tab w:val="left" w:pos="709"/>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实时剪切波弹性成像取样框大小可调，可得到取样框内杨氏模量值等定量数据。</w:t>
      </w:r>
    </w:p>
    <w:p w14:paraId="2CC699F8">
      <w:pPr>
        <w:pStyle w:val="56"/>
        <w:numPr>
          <w:ilvl w:val="3"/>
          <w:numId w:val="19"/>
        </w:numPr>
        <w:tabs>
          <w:tab w:val="left" w:pos="426"/>
          <w:tab w:val="left" w:pos="709"/>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实时剪切波弹性成像及二维成像双实时成像，图像布局包括上下，左右多种方式可调。</w:t>
      </w:r>
    </w:p>
    <w:p w14:paraId="3D399A5D">
      <w:pPr>
        <w:pStyle w:val="56"/>
        <w:numPr>
          <w:ilvl w:val="3"/>
          <w:numId w:val="19"/>
        </w:numPr>
        <w:tabs>
          <w:tab w:val="left" w:pos="426"/>
          <w:tab w:val="left" w:pos="709"/>
        </w:tabs>
        <w:spacing w:line="400" w:lineRule="exact"/>
        <w:ind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支持肿块周边组织定量分析功能。</w:t>
      </w:r>
    </w:p>
    <w:p w14:paraId="2AB723B4">
      <w:pPr>
        <w:pStyle w:val="4"/>
        <w:numPr>
          <w:ilvl w:val="2"/>
          <w:numId w:val="17"/>
        </w:numPr>
        <w:spacing w:before="0" w:after="0"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造影成像及定量分析功能</w:t>
      </w:r>
    </w:p>
    <w:p w14:paraId="7E7FAEBF">
      <w:pPr>
        <w:pStyle w:val="56"/>
        <w:numPr>
          <w:ilvl w:val="2"/>
          <w:numId w:val="19"/>
        </w:numPr>
        <w:tabs>
          <w:tab w:val="left" w:pos="426"/>
          <w:tab w:val="left" w:pos="709"/>
        </w:tabs>
        <w:spacing w:line="400" w:lineRule="exact"/>
        <w:ind w:firstLineChars="0"/>
        <w:jc w:val="left"/>
        <w:rPr>
          <w:rFonts w:hint="eastAsia" w:asciiTheme="minorEastAsia" w:hAnsiTheme="minorEastAsia" w:eastAsiaTheme="minorEastAsia" w:cstheme="minorEastAsia"/>
          <w:vanish/>
          <w:sz w:val="24"/>
          <w:szCs w:val="24"/>
        </w:rPr>
      </w:pPr>
    </w:p>
    <w:p w14:paraId="20BF1BDE">
      <w:pPr>
        <w:pStyle w:val="56"/>
        <w:numPr>
          <w:ilvl w:val="3"/>
          <w:numId w:val="19"/>
        </w:numPr>
        <w:tabs>
          <w:tab w:val="left" w:pos="426"/>
          <w:tab w:val="left" w:pos="709"/>
        </w:tabs>
        <w:spacing w:line="400" w:lineRule="exact"/>
        <w:ind w:firstLineChars="0"/>
        <w:jc w:val="left"/>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sz w:val="24"/>
          <w:szCs w:val="24"/>
        </w:rPr>
        <w:t>支持多种探头：凸阵探头、</w:t>
      </w:r>
      <w:r>
        <w:rPr>
          <w:rFonts w:hint="eastAsia" w:asciiTheme="minorEastAsia" w:hAnsiTheme="minorEastAsia" w:eastAsiaTheme="minorEastAsia" w:cstheme="minorEastAsia"/>
          <w:color w:val="auto"/>
          <w:sz w:val="24"/>
          <w:szCs w:val="24"/>
        </w:rPr>
        <w:t>线阵探头</w:t>
      </w:r>
      <w:r>
        <w:rPr>
          <w:rFonts w:hint="eastAsia" w:asciiTheme="minorEastAsia" w:hAnsiTheme="minorEastAsia" w:eastAsiaTheme="minorEastAsia" w:cstheme="minorEastAsia"/>
          <w:sz w:val="24"/>
          <w:szCs w:val="24"/>
        </w:rPr>
        <w:t>，腔内探头，心脏探头支持微血管造影增强功能</w:t>
      </w:r>
    </w:p>
    <w:p w14:paraId="6E30C65E">
      <w:pPr>
        <w:pStyle w:val="56"/>
        <w:numPr>
          <w:ilvl w:val="3"/>
          <w:numId w:val="19"/>
        </w:numPr>
        <w:tabs>
          <w:tab w:val="left" w:pos="426"/>
          <w:tab w:val="left" w:pos="709"/>
        </w:tabs>
        <w:spacing w:line="400" w:lineRule="exact"/>
        <w:ind w:firstLineChars="0"/>
        <w:jc w:val="left"/>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sz w:val="24"/>
          <w:szCs w:val="24"/>
        </w:rPr>
        <w:t>造影定量分析：取样点可跟踪感兴趣区运动、提供TIC时间强度曲线分析、</w:t>
      </w:r>
      <w:r>
        <w:rPr>
          <w:rFonts w:hint="eastAsia" w:asciiTheme="minorEastAsia" w:hAnsiTheme="minorEastAsia" w:eastAsiaTheme="minorEastAsia" w:cstheme="minorEastAsia"/>
          <w:color w:val="auto"/>
          <w:sz w:val="24"/>
          <w:szCs w:val="24"/>
        </w:rPr>
        <w:t>可选择原始曲线和拟合曲线、具</w:t>
      </w:r>
      <w:r>
        <w:rPr>
          <w:rFonts w:hint="eastAsia" w:asciiTheme="minorEastAsia" w:hAnsiTheme="minorEastAsia" w:eastAsiaTheme="minorEastAsia" w:cstheme="minorEastAsia"/>
          <w:sz w:val="24"/>
          <w:szCs w:val="24"/>
        </w:rPr>
        <w:t>有表格报告分析。</w:t>
      </w:r>
    </w:p>
    <w:p w14:paraId="48FBB144">
      <w:pPr>
        <w:pStyle w:val="4"/>
        <w:numPr>
          <w:ilvl w:val="2"/>
          <w:numId w:val="17"/>
        </w:numPr>
        <w:spacing w:before="0" w:after="0" w:line="3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TDI组织多普勒成像</w:t>
      </w:r>
    </w:p>
    <w:p w14:paraId="0F55BC4B">
      <w:pPr>
        <w:pStyle w:val="56"/>
        <w:numPr>
          <w:ilvl w:val="2"/>
          <w:numId w:val="19"/>
        </w:numPr>
        <w:tabs>
          <w:tab w:val="left" w:pos="426"/>
          <w:tab w:val="left" w:pos="709"/>
        </w:tabs>
        <w:spacing w:line="400" w:lineRule="exact"/>
        <w:ind w:firstLineChars="0"/>
        <w:jc w:val="left"/>
        <w:rPr>
          <w:rFonts w:hint="eastAsia" w:asciiTheme="minorEastAsia" w:hAnsiTheme="minorEastAsia" w:eastAsiaTheme="minorEastAsia" w:cstheme="minorEastAsia"/>
          <w:vanish/>
          <w:sz w:val="24"/>
          <w:szCs w:val="24"/>
        </w:rPr>
      </w:pPr>
    </w:p>
    <w:p w14:paraId="450DDAC2">
      <w:pPr>
        <w:pStyle w:val="56"/>
        <w:numPr>
          <w:ilvl w:val="3"/>
          <w:numId w:val="19"/>
        </w:numPr>
        <w:tabs>
          <w:tab w:val="left" w:pos="426"/>
          <w:tab w:val="left" w:pos="709"/>
        </w:tabs>
        <w:spacing w:line="400" w:lineRule="exact"/>
        <w:ind w:firstLineChars="0"/>
        <w:jc w:val="left"/>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sz w:val="24"/>
          <w:szCs w:val="24"/>
        </w:rPr>
        <w:t>TDI成像模式：彩色速度模式图、能量模式图、频谱模式图、M型模式图</w:t>
      </w:r>
    </w:p>
    <w:p w14:paraId="7A27816B">
      <w:pPr>
        <w:pStyle w:val="56"/>
        <w:numPr>
          <w:ilvl w:val="3"/>
          <w:numId w:val="19"/>
        </w:numPr>
        <w:tabs>
          <w:tab w:val="left" w:pos="426"/>
          <w:tab w:val="left" w:pos="709"/>
        </w:tabs>
        <w:spacing w:line="400" w:lineRule="exact"/>
        <w:ind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sz w:val="24"/>
          <w:szCs w:val="24"/>
        </w:rPr>
        <w:t>TDI组织多普勒定量分析软件：支持运动追踪功能；同步显示≥6段心肌组织运动速度曲线图</w:t>
      </w:r>
    </w:p>
    <w:bookmarkEnd w:id="25"/>
    <w:p w14:paraId="6D64AF47">
      <w:pPr>
        <w:keepNext w:val="0"/>
        <w:keepLines w:val="0"/>
        <w:widowControl/>
        <w:suppressLineNumbers w:val="0"/>
        <w:ind w:firstLine="482"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000000"/>
          <w:kern w:val="0"/>
          <w:sz w:val="24"/>
          <w:szCs w:val="24"/>
          <w:lang w:val="en-US" w:eastAsia="zh-CN" w:bidi="ar"/>
        </w:rPr>
        <w:t>不在“本国产品标准适用范围内”的货物：无。</w:t>
      </w:r>
    </w:p>
    <w:p w14:paraId="22EE8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eastAsia="zh-CN"/>
        </w:rPr>
        <w:t>三、</w:t>
      </w:r>
      <w:r>
        <w:rPr>
          <w:rFonts w:hint="eastAsia" w:ascii="宋体" w:hAnsi="宋体" w:eastAsia="宋体" w:cs="宋体"/>
          <w:b/>
          <w:bCs/>
          <w:color w:val="auto"/>
          <w:sz w:val="24"/>
          <w:szCs w:val="24"/>
          <w:highlight w:val="none"/>
          <w:lang w:val="en-US" w:eastAsia="zh-CN"/>
        </w:rPr>
        <w:t>采购标的执行标准</w:t>
      </w:r>
    </w:p>
    <w:p w14:paraId="109258B1">
      <w:pPr>
        <w:pStyle w:val="12"/>
        <w:spacing w:line="360" w:lineRule="auto"/>
        <w:ind w:left="420" w:leftChars="2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（1）供应商须明确响应产品的厂家、产地、品牌、详细参数。</w:t>
      </w:r>
    </w:p>
    <w:p w14:paraId="5E115EB5">
      <w:pPr>
        <w:pStyle w:val="12"/>
        <w:spacing w:line="360" w:lineRule="auto"/>
        <w:ind w:left="420" w:leftChars="2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（2）投标人应就本项目（每包或者标段）完整投标。</w:t>
      </w:r>
    </w:p>
    <w:p w14:paraId="253377C5">
      <w:pPr>
        <w:pStyle w:val="12"/>
        <w:spacing w:line="360" w:lineRule="auto"/>
        <w:ind w:left="420" w:leftChars="2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（3）所投产品符合国家质量检测标准和本招标文件规定标准的全新正品现货。</w:t>
      </w:r>
    </w:p>
    <w:p w14:paraId="075CB213">
      <w:pPr>
        <w:pStyle w:val="12"/>
        <w:spacing w:line="360" w:lineRule="auto"/>
        <w:ind w:left="420" w:leftChars="2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（4）执行按照国家相关标准、行业标准、地方标准或者其他标准、规范。</w:t>
      </w:r>
    </w:p>
    <w:p w14:paraId="7123F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contextualSpacing/>
        <w:textAlignment w:val="auto"/>
        <w:rPr>
          <w:rFonts w:hint="eastAsia"/>
          <w:lang w:val="en-US" w:eastAsia="zh-CN"/>
        </w:rPr>
      </w:pPr>
      <w:r>
        <w:rPr>
          <w:rFonts w:hint="eastAsia" w:ascii="宋体" w:hAnsi="宋体" w:eastAsia="宋体" w:cs="宋体"/>
          <w:b/>
          <w:bCs/>
          <w:color w:val="auto"/>
          <w:sz w:val="24"/>
          <w:szCs w:val="24"/>
          <w:highlight w:val="none"/>
          <w:lang w:val="en-US" w:eastAsia="zh-CN"/>
        </w:rPr>
        <w:t>四、服务标准、期限、效率等要求</w:t>
      </w:r>
    </w:p>
    <w:p w14:paraId="5FB51171">
      <w:pPr>
        <w:keepNext w:val="0"/>
        <w:keepLines w:val="0"/>
        <w:pageBreakBefore w:val="0"/>
        <w:widowControl/>
        <w:kinsoku/>
        <w:wordWrap/>
        <w:overflowPunct/>
        <w:topLinePunct w:val="0"/>
        <w:autoSpaceDE/>
        <w:autoSpaceDN/>
        <w:bidi w:val="0"/>
        <w:adjustRightInd/>
        <w:snapToGrid/>
        <w:spacing w:line="360" w:lineRule="auto"/>
        <w:ind w:left="0" w:firstLine="720" w:firstLineChars="300"/>
        <w:jc w:val="left"/>
        <w:textAlignment w:val="auto"/>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1、交付（服务、完工）时间：</w:t>
      </w:r>
      <w:r>
        <w:rPr>
          <w:rFonts w:hint="eastAsia" w:ascii="宋体" w:hAnsi="宋体" w:eastAsia="宋体" w:cs="宋体"/>
          <w:color w:val="000000"/>
          <w:kern w:val="0"/>
          <w:sz w:val="24"/>
          <w:szCs w:val="24"/>
          <w:shd w:val="clear" w:color="auto" w:fill="FFFFFF"/>
          <w:lang w:val="en-US" w:eastAsia="zh-CN"/>
        </w:rPr>
        <w:t>签订合同后20天交付完毕</w:t>
      </w:r>
    </w:p>
    <w:p w14:paraId="4DB83294">
      <w:pPr>
        <w:pStyle w:val="12"/>
        <w:spacing w:line="360" w:lineRule="auto"/>
        <w:ind w:left="420" w:leftChars="200" w:firstLine="240" w:firstLineChars="1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2、交付（服务、施工）地点：襄城县王洛镇卫生院</w:t>
      </w:r>
    </w:p>
    <w:p w14:paraId="3CEFBCB4">
      <w:pPr>
        <w:pStyle w:val="12"/>
        <w:numPr>
          <w:ilvl w:val="0"/>
          <w:numId w:val="0"/>
        </w:numPr>
        <w:spacing w:line="360" w:lineRule="auto"/>
        <w:ind w:firstLine="482" w:firstLineChars="200"/>
        <w:rPr>
          <w:rFonts w:hint="eastAsia" w:ascii="宋体" w:hAnsi="宋体" w:cs="宋体"/>
          <w:b/>
          <w:bCs/>
          <w:color w:val="000000"/>
          <w:sz w:val="24"/>
          <w:szCs w:val="24"/>
          <w:lang w:val="en-US" w:eastAsia="zh-CN"/>
        </w:rPr>
      </w:pPr>
    </w:p>
    <w:p w14:paraId="08D028DE">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4"/>
          <w:szCs w:val="24"/>
        </w:rPr>
      </w:pPr>
      <w:r>
        <w:rPr>
          <w:rFonts w:hint="eastAsia" w:ascii="宋体" w:hAnsi="宋体" w:cs="宋体"/>
          <w:b/>
          <w:bCs/>
          <w:color w:val="000000"/>
          <w:sz w:val="24"/>
          <w:szCs w:val="24"/>
          <w:lang w:val="en-US" w:eastAsia="zh-CN"/>
        </w:rPr>
        <w:t>五、</w:t>
      </w:r>
      <w:r>
        <w:rPr>
          <w:rFonts w:ascii="宋体" w:hAnsi="宋体" w:cs="宋体"/>
          <w:b/>
          <w:bCs/>
          <w:color w:val="000000"/>
          <w:sz w:val="24"/>
          <w:szCs w:val="24"/>
        </w:rPr>
        <w:t xml:space="preserve">验收标准 </w:t>
      </w:r>
    </w:p>
    <w:p w14:paraId="145A783A">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由采购人成立验收小组</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按照采购合同的约定对中标人履约情况进行验收。验收时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按照采购合同的约定对每一项技术、服务、安全标准的履约情况进行确认。验收结束后</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出具验收书</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列明各项标准的验收情况及项目总体评价</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由验收双方共同签署。</w:t>
      </w:r>
    </w:p>
    <w:p w14:paraId="23A5E3F0">
      <w:pPr>
        <w:pStyle w:val="12"/>
        <w:spacing w:line="360" w:lineRule="auto"/>
        <w:ind w:left="420" w:leftChars="2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1、按照国家相关标准、行业标准、地方标准或者其他标准、规范验收。</w:t>
      </w:r>
    </w:p>
    <w:p w14:paraId="52DD251C">
      <w:pPr>
        <w:pStyle w:val="12"/>
        <w:spacing w:line="360" w:lineRule="auto"/>
        <w:ind w:left="420" w:leftChars="2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2、按照招标文件要求、投标文件响应和承诺验收。</w:t>
      </w:r>
    </w:p>
    <w:p w14:paraId="6BE22D4E">
      <w:pPr>
        <w:pStyle w:val="12"/>
        <w:spacing w:line="360" w:lineRule="auto"/>
        <w:ind w:left="420" w:leftChars="2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3、本项目为交钥匙工程。</w:t>
      </w:r>
    </w:p>
    <w:p w14:paraId="1FCA79B1">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default" w:ascii="宋体" w:hAnsi="宋体" w:cs="宋体"/>
          <w:b/>
          <w:color w:val="000000"/>
          <w:kern w:val="0"/>
          <w:sz w:val="24"/>
          <w:szCs w:val="24"/>
          <w:lang w:val="en-US" w:eastAsia="zh-CN"/>
        </w:rPr>
      </w:pPr>
      <w:r>
        <w:rPr>
          <w:rFonts w:hint="eastAsia" w:ascii="宋体" w:hAnsi="宋体" w:cs="宋体"/>
          <w:b/>
          <w:color w:val="000000"/>
          <w:kern w:val="0"/>
          <w:sz w:val="24"/>
          <w:szCs w:val="24"/>
          <w:lang w:val="en-US" w:eastAsia="zh-CN"/>
        </w:rPr>
        <w:t>六、采购标的的其他技术、服务要求</w:t>
      </w:r>
    </w:p>
    <w:p w14:paraId="6374F957">
      <w:pPr>
        <w:pStyle w:val="12"/>
        <w:spacing w:line="360" w:lineRule="auto"/>
        <w:ind w:left="420" w:leftChars="2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（1）供应商须提供免费保修，同时应提出故障响应时间，超过保修期发生故障，用户可自由选择维修单位，如委托给供应商，供应商不得借故推诿，并且维修费不能超过市场平均价格。</w:t>
      </w:r>
    </w:p>
    <w:p w14:paraId="76441487">
      <w:pPr>
        <w:pStyle w:val="12"/>
        <w:spacing w:line="360" w:lineRule="auto"/>
        <w:ind w:left="420" w:leftChars="2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（2）供应商须在接到售后服务要求时的响应时间。须有售后服务点地址、售后联系人和联系电话。</w:t>
      </w:r>
    </w:p>
    <w:p w14:paraId="6A6F31FA">
      <w:pPr>
        <w:widowControl/>
        <w:spacing w:before="226" w:line="360" w:lineRule="auto"/>
        <w:ind w:firstLine="480" w:firstLineChars="200"/>
        <w:jc w:val="left"/>
        <w:rPr>
          <w:rFonts w:hint="eastAsia" w:ascii="仿宋" w:hAnsi="仿宋" w:eastAsia="仿宋" w:cs="仿宋"/>
          <w:color w:val="auto"/>
          <w:kern w:val="0"/>
          <w:szCs w:val="21"/>
          <w:shd w:val="clear" w:color="auto" w:fill="FFFFFF"/>
          <w:lang w:val="en-US" w:eastAsia="zh-CN"/>
        </w:rPr>
      </w:pPr>
      <w:r>
        <w:rPr>
          <w:rFonts w:hint="eastAsia" w:ascii="宋体" w:hAnsi="宋体" w:cs="宋体" w:eastAsiaTheme="minorEastAsia"/>
          <w:b w:val="0"/>
          <w:bCs/>
          <w:color w:val="000000"/>
          <w:kern w:val="0"/>
          <w:sz w:val="24"/>
          <w:szCs w:val="24"/>
          <w:lang w:val="en-US" w:eastAsia="zh-CN" w:bidi="ar-SA"/>
        </w:rPr>
        <w:t>（</w:t>
      </w:r>
      <w:r>
        <w:rPr>
          <w:rFonts w:hint="eastAsia" w:ascii="宋体" w:hAnsi="宋体" w:cs="宋体"/>
          <w:b w:val="0"/>
          <w:bCs/>
          <w:color w:val="000000"/>
          <w:kern w:val="0"/>
          <w:sz w:val="24"/>
          <w:szCs w:val="24"/>
          <w:lang w:val="en-US" w:eastAsia="zh-CN" w:bidi="ar-SA"/>
        </w:rPr>
        <w:t>3</w:t>
      </w:r>
      <w:r>
        <w:rPr>
          <w:rFonts w:hint="eastAsia" w:ascii="宋体" w:hAnsi="宋体" w:cs="宋体" w:eastAsiaTheme="minorEastAsia"/>
          <w:b w:val="0"/>
          <w:bCs/>
          <w:color w:val="000000"/>
          <w:kern w:val="0"/>
          <w:sz w:val="24"/>
          <w:szCs w:val="24"/>
          <w:lang w:val="en-US" w:eastAsia="zh-CN" w:bidi="ar-SA"/>
        </w:rPr>
        <w:t>）在产品配送到达指定地点后，进行开箱、检查、设置、连接、通电以及外围设备测试。</w:t>
      </w:r>
    </w:p>
    <w:p w14:paraId="5D09CB4D">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ascii="宋体" w:hAnsi="宋体" w:cs="宋体"/>
          <w:b/>
          <w:color w:val="000000"/>
          <w:kern w:val="0"/>
          <w:sz w:val="24"/>
          <w:szCs w:val="24"/>
        </w:rPr>
      </w:pPr>
      <w:r>
        <w:rPr>
          <w:rFonts w:hint="eastAsia" w:ascii="宋体" w:hAnsi="宋体" w:cs="宋体"/>
          <w:b/>
          <w:color w:val="000000"/>
          <w:kern w:val="0"/>
          <w:sz w:val="24"/>
          <w:szCs w:val="24"/>
          <w:lang w:val="en-US" w:eastAsia="zh-CN"/>
        </w:rPr>
        <w:t>七</w:t>
      </w:r>
      <w:r>
        <w:rPr>
          <w:rFonts w:hint="eastAsia" w:ascii="宋体" w:hAnsi="宋体" w:cs="宋体"/>
          <w:b/>
          <w:color w:val="000000"/>
          <w:kern w:val="0"/>
          <w:sz w:val="24"/>
          <w:szCs w:val="24"/>
        </w:rPr>
        <w:t>、本项目预算金额及最高限价：</w:t>
      </w:r>
    </w:p>
    <w:p w14:paraId="2E64DF33">
      <w:pPr>
        <w:pStyle w:val="12"/>
        <w:spacing w:line="360" w:lineRule="auto"/>
        <w:ind w:firstLine="482" w:firstLineChars="200"/>
        <w:rPr>
          <w:rFonts w:ascii="宋体" w:hAnsi="宋体" w:cs="宋体"/>
          <w:b/>
          <w:kern w:val="0"/>
          <w:sz w:val="24"/>
          <w:szCs w:val="24"/>
        </w:rPr>
      </w:pPr>
      <w:r>
        <w:rPr>
          <w:rFonts w:hint="eastAsia" w:ascii="宋体" w:hAnsi="宋体" w:cs="宋体"/>
          <w:b/>
          <w:bCs/>
          <w:kern w:val="0"/>
          <w:sz w:val="24"/>
          <w:szCs w:val="24"/>
          <w:lang w:val="zh-CN"/>
        </w:rPr>
        <w:t>预算金额：</w:t>
      </w:r>
      <w:r>
        <w:rPr>
          <w:rFonts w:hint="eastAsia" w:ascii="宋体" w:hAnsi="宋体" w:cs="宋体"/>
          <w:b/>
          <w:bCs/>
          <w:sz w:val="24"/>
          <w:szCs w:val="24"/>
          <w:lang w:val="en-US" w:eastAsia="zh-CN"/>
        </w:rPr>
        <w:t>910000.00</w:t>
      </w:r>
      <w:r>
        <w:rPr>
          <w:rFonts w:hint="eastAsia" w:ascii="宋体" w:hAnsi="宋体" w:cs="宋体"/>
          <w:b/>
          <w:bCs/>
          <w:kern w:val="0"/>
          <w:sz w:val="24"/>
          <w:szCs w:val="24"/>
          <w:lang w:val="zh-CN"/>
        </w:rPr>
        <w:t>元</w:t>
      </w:r>
      <w:r>
        <w:rPr>
          <w:rFonts w:hint="eastAsia" w:ascii="宋体" w:hAnsi="宋体" w:cs="宋体"/>
          <w:b/>
          <w:bCs/>
          <w:kern w:val="0"/>
          <w:sz w:val="24"/>
          <w:szCs w:val="24"/>
        </w:rPr>
        <w:t xml:space="preserve"> </w:t>
      </w:r>
      <w:r>
        <w:rPr>
          <w:rFonts w:hint="eastAsia" w:ascii="宋体" w:hAnsi="宋体" w:cs="宋体"/>
          <w:b/>
          <w:bCs/>
          <w:kern w:val="0"/>
          <w:sz w:val="24"/>
          <w:szCs w:val="24"/>
          <w:lang w:eastAsia="zh-CN"/>
        </w:rPr>
        <w:t>；</w:t>
      </w:r>
      <w:r>
        <w:rPr>
          <w:rFonts w:hint="eastAsia" w:ascii="宋体" w:hAnsi="宋体" w:cs="宋体"/>
          <w:b/>
          <w:bCs/>
          <w:kern w:val="0"/>
          <w:sz w:val="24"/>
          <w:szCs w:val="24"/>
        </w:rPr>
        <w:t>最高限价：</w:t>
      </w:r>
      <w:r>
        <w:rPr>
          <w:rFonts w:hint="eastAsia" w:ascii="宋体" w:hAnsi="宋体" w:cs="宋体"/>
          <w:b/>
          <w:bCs/>
          <w:sz w:val="24"/>
          <w:szCs w:val="24"/>
          <w:lang w:val="en-US" w:eastAsia="zh-CN"/>
        </w:rPr>
        <w:t>910000.00元</w:t>
      </w:r>
      <w:r>
        <w:rPr>
          <w:rFonts w:hint="eastAsia" w:ascii="宋体" w:hAnsi="宋体" w:cs="宋体"/>
          <w:b/>
          <w:kern w:val="0"/>
          <w:sz w:val="24"/>
          <w:szCs w:val="24"/>
          <w:lang w:val="zh-CN"/>
        </w:rPr>
        <w:t>（超出最高限价的投标无效）。</w:t>
      </w:r>
    </w:p>
    <w:p w14:paraId="66D9909C">
      <w:pPr>
        <w:pStyle w:val="1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kern w:val="0"/>
          <w:sz w:val="24"/>
          <w:szCs w:val="24"/>
        </w:rPr>
      </w:pPr>
      <w:r>
        <w:rPr>
          <w:rFonts w:hint="eastAsia" w:ascii="宋体" w:hAnsi="宋体" w:cs="宋体"/>
          <w:b/>
          <w:kern w:val="0"/>
          <w:sz w:val="24"/>
          <w:szCs w:val="24"/>
          <w:lang w:val="en-US" w:eastAsia="zh-CN"/>
        </w:rPr>
        <w:t>八</w:t>
      </w:r>
      <w:r>
        <w:rPr>
          <w:rFonts w:hint="eastAsia" w:ascii="宋体" w:hAnsi="宋体" w:cs="宋体"/>
          <w:b/>
          <w:kern w:val="0"/>
          <w:sz w:val="24"/>
          <w:szCs w:val="24"/>
        </w:rPr>
        <w:t>、资金支付及其他要求</w:t>
      </w:r>
    </w:p>
    <w:p w14:paraId="0D9FF065">
      <w:pPr>
        <w:pStyle w:val="12"/>
        <w:spacing w:line="360" w:lineRule="auto"/>
        <w:ind w:left="420" w:leftChars="2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1、支付方式：银行转账。</w:t>
      </w:r>
    </w:p>
    <w:p w14:paraId="25ED8A11">
      <w:pPr>
        <w:pStyle w:val="12"/>
        <w:spacing w:line="360" w:lineRule="auto"/>
        <w:ind w:left="420" w:leftChars="200"/>
        <w:rPr>
          <w:rFonts w:hint="eastAsia" w:ascii="宋体" w:hAnsi="宋体" w:eastAsia="宋体" w:cs="宋体"/>
          <w:color w:val="000000"/>
          <w:kern w:val="0"/>
          <w:sz w:val="24"/>
          <w:szCs w:val="24"/>
          <w:shd w:val="clear" w:color="auto" w:fill="FFFFFF"/>
          <w:lang w:val="en-US" w:eastAsia="zh-CN"/>
        </w:rPr>
      </w:pPr>
      <w:r>
        <w:rPr>
          <w:rFonts w:hint="eastAsia" w:ascii="宋体" w:hAnsi="宋体" w:cs="宋体"/>
          <w:b w:val="0"/>
          <w:bCs/>
          <w:color w:val="000000"/>
          <w:kern w:val="0"/>
          <w:sz w:val="24"/>
          <w:szCs w:val="24"/>
          <w:lang w:val="en-US" w:eastAsia="zh-CN"/>
        </w:rPr>
        <w:t>2、支付时间及条件：</w:t>
      </w:r>
      <w:r>
        <w:rPr>
          <w:rFonts w:hint="eastAsia" w:ascii="宋体" w:hAnsi="宋体" w:eastAsia="宋体" w:cs="宋体"/>
          <w:color w:val="000000"/>
          <w:kern w:val="0"/>
          <w:sz w:val="24"/>
          <w:szCs w:val="24"/>
          <w:shd w:val="clear" w:color="auto" w:fill="FFFFFF"/>
          <w:lang w:val="en-US" w:eastAsia="zh-CN"/>
        </w:rPr>
        <w:t>设备验收合格后支付90%，剩余质保期后一次性付清。</w:t>
      </w:r>
    </w:p>
    <w:p w14:paraId="3C84FCEA">
      <w:pPr>
        <w:pStyle w:val="12"/>
        <w:spacing w:line="360" w:lineRule="auto"/>
        <w:ind w:left="420" w:leftChars="200" w:firstLine="1928" w:firstLineChars="60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第三章 投标人须知前附表</w:t>
      </w:r>
      <w:bookmarkEnd w:id="24"/>
    </w:p>
    <w:p w14:paraId="10F4195C">
      <w:pPr>
        <w:autoSpaceDE w:val="0"/>
        <w:autoSpaceDN w:val="0"/>
        <w:adjustRightInd w:val="0"/>
        <w:spacing w:line="360" w:lineRule="auto"/>
        <w:ind w:right="-11"/>
        <w:jc w:val="left"/>
        <w:rPr>
          <w:rFonts w:hint="eastAsia" w:ascii="宋体" w:hAnsi="宋体" w:eastAsia="宋体" w:cs="宋体"/>
          <w:b/>
          <w:color w:val="FF0000"/>
          <w:kern w:val="0"/>
          <w:szCs w:val="21"/>
          <w:highlight w:val="none"/>
        </w:rPr>
      </w:pPr>
      <w:r>
        <w:rPr>
          <w:rFonts w:hint="eastAsia" w:ascii="宋体" w:hAnsi="宋体" w:eastAsia="宋体" w:cs="宋体"/>
          <w:b/>
          <w:color w:val="000000" w:themeColor="text1"/>
          <w:szCs w:val="21"/>
          <w:highlight w:val="none"/>
          <w14:textFill>
            <w14:solidFill>
              <w14:schemeClr w14:val="tx1"/>
            </w14:solidFill>
          </w14:textFill>
        </w:rPr>
        <w:t>招标文件中凡标有★条款均为实质性要求条款，投标文件须完全响应，未实质响应的，按照无效投标处理。</w:t>
      </w:r>
    </w:p>
    <w:tbl>
      <w:tblPr>
        <w:tblStyle w:val="29"/>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4E4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04391951">
            <w:pPr>
              <w:autoSpaceDE w:val="0"/>
              <w:autoSpaceDN w:val="0"/>
              <w:adjustRightInd w:val="0"/>
              <w:spacing w:line="276"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2033" w:type="dxa"/>
            <w:vAlign w:val="center"/>
          </w:tcPr>
          <w:p w14:paraId="30627E2B">
            <w:pPr>
              <w:autoSpaceDE w:val="0"/>
              <w:autoSpaceDN w:val="0"/>
              <w:adjustRightIn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条款名称</w:t>
            </w:r>
          </w:p>
        </w:tc>
        <w:tc>
          <w:tcPr>
            <w:tcW w:w="6481" w:type="dxa"/>
            <w:vAlign w:val="center"/>
          </w:tcPr>
          <w:p w14:paraId="534CE852">
            <w:pPr>
              <w:autoSpaceDE w:val="0"/>
              <w:autoSpaceDN w:val="0"/>
              <w:adjustRightInd w:val="0"/>
              <w:spacing w:line="276"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说明和要求</w:t>
            </w:r>
          </w:p>
        </w:tc>
      </w:tr>
      <w:tr w14:paraId="24B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9" w:type="dxa"/>
            <w:vAlign w:val="center"/>
          </w:tcPr>
          <w:p w14:paraId="0A49EC7F">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033" w:type="dxa"/>
            <w:vAlign w:val="center"/>
          </w:tcPr>
          <w:p w14:paraId="4C4BF41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采购项目</w:t>
            </w:r>
          </w:p>
        </w:tc>
        <w:tc>
          <w:tcPr>
            <w:tcW w:w="6481" w:type="dxa"/>
          </w:tcPr>
          <w:p w14:paraId="50DFC4E9">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 w:val="21"/>
                <w:szCs w:val="21"/>
                <w:highlight w:val="none"/>
              </w:rPr>
              <w:t>项</w:t>
            </w:r>
            <w:r>
              <w:rPr>
                <w:rFonts w:hint="eastAsia" w:ascii="宋体" w:hAnsi="宋体" w:eastAsia="宋体" w:cs="宋体"/>
                <w:szCs w:val="21"/>
                <w:highlight w:val="none"/>
                <w:lang w:val="en-US" w:eastAsia="zh-CN"/>
              </w:rPr>
              <w:t>目名称：襄城县王洛镇卫生院采购彩色多普勒超声诊断仪项目</w:t>
            </w:r>
          </w:p>
          <w:p w14:paraId="0427373D">
            <w:pPr>
              <w:autoSpaceDE w:val="0"/>
              <w:autoSpaceDN w:val="0"/>
              <w:adjustRightInd w:val="0"/>
              <w:spacing w:line="360" w:lineRule="auto"/>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项目编号：襄财招标采购-2026-13</w:t>
            </w:r>
          </w:p>
          <w:p w14:paraId="2319A136">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项目内容：项目采购襄城县王洛镇卫生院采购彩色多普勒超声诊断仪（具体要求详见招标文件）。</w:t>
            </w:r>
          </w:p>
          <w:p w14:paraId="5BC1E595">
            <w:pPr>
              <w:autoSpaceDE w:val="0"/>
              <w:autoSpaceDN w:val="0"/>
              <w:adjustRightInd w:val="0"/>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Cs w:val="21"/>
                <w:highlight w:val="none"/>
                <w:lang w:val="en-US" w:eastAsia="zh-CN"/>
              </w:rPr>
              <w:t>项目地址：襄城县</w:t>
            </w:r>
          </w:p>
        </w:tc>
      </w:tr>
      <w:tr w14:paraId="3B8A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09" w:type="dxa"/>
            <w:vAlign w:val="center"/>
          </w:tcPr>
          <w:p w14:paraId="00F383D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2033" w:type="dxa"/>
            <w:vAlign w:val="center"/>
          </w:tcPr>
          <w:p w14:paraId="4918612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w:t>
            </w:r>
          </w:p>
        </w:tc>
        <w:tc>
          <w:tcPr>
            <w:tcW w:w="6481" w:type="dxa"/>
            <w:vAlign w:val="center"/>
          </w:tcPr>
          <w:p w14:paraId="469C1B56">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襄城县王洛镇卫生院</w:t>
            </w:r>
          </w:p>
          <w:p w14:paraId="35180054">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地  址：襄城县</w:t>
            </w:r>
          </w:p>
          <w:p w14:paraId="5B9E53A4">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联系人：宋老师</w:t>
            </w:r>
          </w:p>
          <w:p w14:paraId="29E5B6BD">
            <w:pPr>
              <w:autoSpaceDE w:val="0"/>
              <w:autoSpaceDN w:val="0"/>
              <w:adjustRightInd w:val="0"/>
              <w:spacing w:line="360" w:lineRule="auto"/>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联系电话：18864630156</w:t>
            </w:r>
          </w:p>
        </w:tc>
      </w:tr>
      <w:tr w14:paraId="71BF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14:paraId="3FB59C8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2033" w:type="dxa"/>
            <w:vAlign w:val="center"/>
          </w:tcPr>
          <w:p w14:paraId="0FBAC1AD">
            <w:pPr>
              <w:autoSpaceDE w:val="0"/>
              <w:autoSpaceDN w:val="0"/>
              <w:adjustRightIn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采购代理机构</w:t>
            </w:r>
          </w:p>
        </w:tc>
        <w:tc>
          <w:tcPr>
            <w:tcW w:w="6481" w:type="dxa"/>
            <w:vAlign w:val="center"/>
          </w:tcPr>
          <w:p w14:paraId="0B758ABD">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襄城县政府采购中心</w:t>
            </w:r>
          </w:p>
          <w:p w14:paraId="4FEA26A4">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地  址：襄城县八七路东段电子产业园12楼1204室</w:t>
            </w:r>
          </w:p>
          <w:p w14:paraId="44B9D3C1">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襄城县政府采购中心</w:t>
            </w:r>
          </w:p>
          <w:p w14:paraId="25AACD5C">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0374-3998026</w:t>
            </w:r>
          </w:p>
        </w:tc>
      </w:tr>
      <w:tr w14:paraId="583B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jc w:val="center"/>
        </w:trPr>
        <w:tc>
          <w:tcPr>
            <w:tcW w:w="709" w:type="dxa"/>
            <w:vAlign w:val="center"/>
          </w:tcPr>
          <w:p w14:paraId="13D1CC9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2033" w:type="dxa"/>
            <w:vAlign w:val="center"/>
          </w:tcPr>
          <w:p w14:paraId="16442DC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szCs w:val="21"/>
                <w:highlight w:val="none"/>
              </w:rPr>
              <w:t>投标人资格</w:t>
            </w:r>
          </w:p>
        </w:tc>
        <w:tc>
          <w:tcPr>
            <w:tcW w:w="6481" w:type="dxa"/>
            <w:vAlign w:val="center"/>
          </w:tcPr>
          <w:p w14:paraId="4C6FC4B0">
            <w:pPr>
              <w:autoSpaceDE w:val="0"/>
              <w:autoSpaceDN w:val="0"/>
              <w:adjustRightInd w:val="0"/>
              <w:spacing w:line="360" w:lineRule="auto"/>
              <w:ind w:right="-11"/>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一、符合《中华人民共和国政府采购法》第二十二条规定：</w:t>
            </w:r>
          </w:p>
          <w:p w14:paraId="05BC81B5">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① 具有独立承担民事责任的能力；</w:t>
            </w:r>
          </w:p>
          <w:p w14:paraId="4BADED7F">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② 具有良好的商业信誉和健全的财务会计制度；</w:t>
            </w:r>
          </w:p>
          <w:p w14:paraId="4553A554">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③ 具有履行合同所必需的设备和专业技术能力；</w:t>
            </w:r>
          </w:p>
          <w:p w14:paraId="745BFB04">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④ 有依法缴纳税收和社会保障资金的良好记录；</w:t>
            </w:r>
          </w:p>
          <w:p w14:paraId="531FAB6C">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⑤ 参加政府采购活动前三年内，在经营活动中没有重大违法记录。</w:t>
            </w:r>
          </w:p>
          <w:p w14:paraId="470CC05C">
            <w:pPr>
              <w:autoSpaceDE w:val="0"/>
              <w:autoSpaceDN w:val="0"/>
              <w:spacing w:line="360" w:lineRule="auto"/>
              <w:contextualSpacing/>
              <w:rPr>
                <w:rFonts w:hint="eastAsia" w:ascii="宋体" w:hAnsi="宋体" w:eastAsia="宋体" w:cs="宋体"/>
                <w:b/>
                <w:highlight w:val="none"/>
              </w:rPr>
            </w:pPr>
            <w:r>
              <w:rPr>
                <w:rFonts w:hint="eastAsia" w:ascii="宋体" w:hAnsi="宋体" w:eastAsia="宋体" w:cs="宋体"/>
                <w:b/>
                <w:highlight w:val="none"/>
              </w:rPr>
              <w:t>注：</w:t>
            </w:r>
          </w:p>
          <w:p w14:paraId="00C28A3C">
            <w:pPr>
              <w:autoSpaceDE w:val="0"/>
              <w:autoSpaceDN w:val="0"/>
              <w:spacing w:line="360" w:lineRule="auto"/>
              <w:contextualSpacing/>
              <w:jc w:val="left"/>
              <w:rPr>
                <w:rFonts w:hint="eastAsia" w:ascii="宋体" w:hAnsi="宋体" w:eastAsia="宋体" w:cs="宋体"/>
                <w:highlight w:val="none"/>
              </w:rPr>
            </w:pPr>
            <w:r>
              <w:rPr>
                <w:rFonts w:hint="eastAsia" w:ascii="宋体" w:hAnsi="宋体" w:eastAsia="宋体" w:cs="宋体"/>
                <w:highlight w:val="none"/>
              </w:rPr>
              <w:t>① 供应商在投标时，提供《襄城县政府采购供应商信用承诺函》（详见招标文件第八章3.5格式），无需再提交上述证明材料。</w:t>
            </w:r>
          </w:p>
          <w:p w14:paraId="3B99092E">
            <w:pPr>
              <w:autoSpaceDE w:val="0"/>
              <w:autoSpaceDN w:val="0"/>
              <w:spacing w:line="360" w:lineRule="auto"/>
              <w:contextualSpacing/>
              <w:jc w:val="left"/>
              <w:rPr>
                <w:rFonts w:hint="eastAsia" w:ascii="宋体" w:hAnsi="宋体" w:eastAsia="宋体" w:cs="宋体"/>
                <w:highlight w:val="none"/>
              </w:rPr>
            </w:pPr>
            <w:r>
              <w:rPr>
                <w:rFonts w:hint="eastAsia" w:ascii="宋体" w:hAnsi="宋体" w:eastAsia="宋体" w:cs="宋体"/>
                <w:highlight w:val="none"/>
              </w:rPr>
              <w:t>② 采购人有权在签订合同前要求中标供应商提供相关证明材料以核实中标供应商承诺事项的真实性。</w:t>
            </w:r>
          </w:p>
          <w:p w14:paraId="494C5D27">
            <w:pPr>
              <w:autoSpaceDE w:val="0"/>
              <w:autoSpaceDN w:val="0"/>
              <w:adjustRightInd w:val="0"/>
              <w:spacing w:line="360" w:lineRule="auto"/>
              <w:ind w:right="-11"/>
              <w:jc w:val="left"/>
              <w:rPr>
                <w:rFonts w:hint="eastAsia" w:ascii="宋体" w:hAnsi="宋体" w:eastAsia="宋体" w:cs="宋体"/>
                <w:kern w:val="0"/>
                <w:szCs w:val="21"/>
                <w:highlight w:val="none"/>
              </w:rPr>
            </w:pPr>
            <w:r>
              <w:rPr>
                <w:rFonts w:hint="eastAsia" w:ascii="宋体" w:hAnsi="宋体" w:eastAsia="宋体" w:cs="宋体"/>
                <w:highlight w:val="none"/>
              </w:rPr>
              <w:t>③ 供应商对信用承诺内容的真实性、合法性、有效性负责。如作出虚假信用承诺，视同为“提供虚假材料谋取中标”的违法行为。</w:t>
            </w:r>
          </w:p>
        </w:tc>
      </w:tr>
    </w:tbl>
    <w:p w14:paraId="2C7A85BA">
      <w:pPr>
        <w:rPr>
          <w:rFonts w:hint="eastAsia" w:ascii="宋体" w:hAnsi="宋体" w:eastAsia="宋体" w:cs="宋体"/>
        </w:rPr>
      </w:pPr>
    </w:p>
    <w:tbl>
      <w:tblPr>
        <w:tblStyle w:val="29"/>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351C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9" w:type="dxa"/>
            <w:vAlign w:val="center"/>
          </w:tcPr>
          <w:p w14:paraId="56ACD48B">
            <w:pPr>
              <w:autoSpaceDE w:val="0"/>
              <w:autoSpaceDN w:val="0"/>
              <w:adjustRightInd w:val="0"/>
              <w:spacing w:line="276" w:lineRule="auto"/>
              <w:jc w:val="center"/>
              <w:rPr>
                <w:rFonts w:hint="eastAsia" w:ascii="宋体" w:hAnsi="宋体" w:eastAsia="宋体" w:cs="宋体"/>
                <w:szCs w:val="21"/>
                <w:highlight w:val="none"/>
              </w:rPr>
            </w:pPr>
          </w:p>
        </w:tc>
        <w:tc>
          <w:tcPr>
            <w:tcW w:w="2033" w:type="dxa"/>
            <w:vAlign w:val="center"/>
          </w:tcPr>
          <w:p w14:paraId="1CEC7942">
            <w:pPr>
              <w:autoSpaceDE w:val="0"/>
              <w:autoSpaceDN w:val="0"/>
              <w:adjustRightInd w:val="0"/>
              <w:jc w:val="center"/>
              <w:rPr>
                <w:rFonts w:hint="eastAsia" w:ascii="宋体" w:hAnsi="宋体" w:eastAsia="宋体" w:cs="宋体"/>
                <w:b/>
                <w:szCs w:val="21"/>
                <w:highlight w:val="none"/>
              </w:rPr>
            </w:pPr>
          </w:p>
        </w:tc>
        <w:tc>
          <w:tcPr>
            <w:tcW w:w="6481" w:type="dxa"/>
            <w:vAlign w:val="center"/>
          </w:tcPr>
          <w:p w14:paraId="124386F1">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本项目的特定资格要求：</w:t>
            </w:r>
            <w:r>
              <w:rPr>
                <w:rFonts w:hint="eastAsia" w:ascii="宋体" w:hAnsi="宋体" w:eastAsia="宋体" w:cs="宋体"/>
                <w:bCs/>
                <w:szCs w:val="21"/>
                <w:highlight w:val="none"/>
                <w:lang w:val="en-US" w:eastAsia="zh-CN"/>
              </w:rPr>
              <w:t>无</w:t>
            </w:r>
            <w:r>
              <w:rPr>
                <w:rFonts w:hint="eastAsia" w:ascii="宋体" w:hAnsi="宋体" w:eastAsia="宋体" w:cs="宋体"/>
                <w:bCs/>
                <w:szCs w:val="21"/>
                <w:highlight w:val="none"/>
              </w:rPr>
              <w:t>（详见第六章 资格审查与评标）。</w:t>
            </w:r>
          </w:p>
          <w:p w14:paraId="634B5FD3">
            <w:pPr>
              <w:autoSpaceDE w:val="0"/>
              <w:autoSpaceDN w:val="0"/>
              <w:adjustRightInd w:val="0"/>
              <w:spacing w:line="360" w:lineRule="auto"/>
              <w:ind w:right="-11"/>
              <w:rPr>
                <w:rFonts w:hint="eastAsia" w:ascii="宋体" w:hAnsi="宋体" w:eastAsia="宋体" w:cs="宋体"/>
                <w:bCs/>
                <w:szCs w:val="21"/>
                <w:highlight w:val="none"/>
                <w:lang w:val="zh-CN"/>
              </w:rPr>
            </w:pPr>
            <w:r>
              <w:rPr>
                <w:rFonts w:hint="eastAsia" w:ascii="宋体" w:hAnsi="宋体" w:eastAsia="宋体" w:cs="宋体"/>
                <w:bCs/>
                <w:szCs w:val="21"/>
                <w:highlight w:val="none"/>
              </w:rPr>
              <w:t>注：需提供以上证件原件扫描件（或彩色图片）</w:t>
            </w:r>
          </w:p>
        </w:tc>
      </w:tr>
      <w:tr w14:paraId="69E8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11B3513">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2033" w:type="dxa"/>
            <w:vAlign w:val="center"/>
          </w:tcPr>
          <w:p w14:paraId="7C2D0BD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联合体投标</w:t>
            </w:r>
          </w:p>
        </w:tc>
        <w:tc>
          <w:tcPr>
            <w:tcW w:w="6481" w:type="dxa"/>
            <w:vAlign w:val="center"/>
          </w:tcPr>
          <w:p w14:paraId="422A9B70">
            <w:pPr>
              <w:autoSpaceDE w:val="0"/>
              <w:autoSpaceDN w:val="0"/>
              <w:adjustRightInd w:val="0"/>
              <w:spacing w:line="276" w:lineRule="auto"/>
              <w:rPr>
                <w:rFonts w:hint="eastAsia" w:ascii="宋体" w:hAnsi="宋体" w:eastAsia="宋体" w:cs="宋体"/>
                <w:bCs/>
                <w:szCs w:val="21"/>
                <w:highlight w:val="none"/>
                <w:lang w:val="zh-CN"/>
              </w:rPr>
            </w:pPr>
            <w:r>
              <w:rPr>
                <w:rFonts w:hint="eastAsia" w:ascii="宋体" w:hAnsi="宋体" w:eastAsia="宋体" w:cs="宋体"/>
                <w:kern w:val="0"/>
                <w:szCs w:val="21"/>
                <w:highlight w:val="none"/>
              </w:rPr>
              <w:t>本项目</w:t>
            </w: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kern w:val="0"/>
                <w:szCs w:val="21"/>
                <w:highlight w:val="none"/>
              </w:rPr>
              <w:t>不接受</w:t>
            </w:r>
            <w:r>
              <w:rPr>
                <w:rFonts w:hint="eastAsia" w:ascii="宋体" w:hAnsi="宋体" w:eastAsia="宋体" w:cs="宋体"/>
                <w:kern w:val="0"/>
                <w:szCs w:val="21"/>
                <w:highlight w:val="none"/>
                <w:lang w:val="en-US" w:eastAsia="zh-CN"/>
              </w:rPr>
              <w:t xml:space="preserve">  </w:t>
            </w:r>
            <w:r>
              <w:rPr>
                <w:rFonts w:hint="eastAsia" w:ascii="宋体" w:hAnsi="宋体" w:eastAsia="宋体" w:cs="宋体"/>
                <w:bCs/>
                <w:szCs w:val="21"/>
                <w:highlight w:val="none"/>
                <w:lang w:val="zh-CN"/>
              </w:rPr>
              <w:t>□接受</w:t>
            </w:r>
            <w:r>
              <w:rPr>
                <w:rFonts w:hint="eastAsia" w:ascii="宋体" w:hAnsi="宋体" w:eastAsia="宋体" w:cs="宋体"/>
                <w:kern w:val="0"/>
                <w:szCs w:val="21"/>
                <w:highlight w:val="none"/>
              </w:rPr>
              <w:t>联合体投标</w:t>
            </w:r>
          </w:p>
        </w:tc>
      </w:tr>
      <w:tr w14:paraId="3F73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0B374ED">
            <w:pPr>
              <w:autoSpaceDE w:val="0"/>
              <w:autoSpaceDN w:val="0"/>
              <w:adjustRightInd w:val="0"/>
              <w:spacing w:line="360" w:lineRule="auto"/>
              <w:ind w:right="-11"/>
              <w:jc w:val="center"/>
              <w:rPr>
                <w:rFonts w:hint="eastAsia" w:ascii="宋体" w:hAnsi="宋体" w:eastAsia="宋体" w:cs="宋体"/>
                <w:sz w:val="24"/>
                <w:szCs w:val="24"/>
              </w:rPr>
            </w:pPr>
            <w:r>
              <w:rPr>
                <w:rFonts w:hint="eastAsia" w:ascii="宋体" w:hAnsi="宋体" w:eastAsia="宋体" w:cs="宋体"/>
                <w:sz w:val="24"/>
                <w:szCs w:val="24"/>
              </w:rPr>
              <w:t>6</w:t>
            </w:r>
          </w:p>
        </w:tc>
        <w:tc>
          <w:tcPr>
            <w:tcW w:w="2033" w:type="dxa"/>
            <w:vAlign w:val="center"/>
          </w:tcPr>
          <w:p w14:paraId="1FEE43EF">
            <w:pPr>
              <w:autoSpaceDE w:val="0"/>
              <w:autoSpaceDN w:val="0"/>
              <w:adjustRightInd w:val="0"/>
              <w:spacing w:line="360" w:lineRule="auto"/>
              <w:ind w:right="-11"/>
              <w:jc w:val="center"/>
              <w:rPr>
                <w:rFonts w:hint="eastAsia" w:ascii="宋体" w:hAnsi="宋体" w:eastAsia="宋体" w:cs="宋体"/>
                <w:bCs/>
                <w:szCs w:val="21"/>
                <w:highlight w:val="none"/>
                <w:lang w:eastAsia="zh-CN"/>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Cs/>
                <w:szCs w:val="21"/>
                <w:highlight w:val="none"/>
                <w:lang w:eastAsia="zh-CN"/>
              </w:rPr>
              <w:t>预算金额</w:t>
            </w:r>
          </w:p>
          <w:p w14:paraId="498CB3E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zh-CN"/>
              </w:rPr>
              <w:t>最高限价）</w:t>
            </w:r>
          </w:p>
        </w:tc>
        <w:tc>
          <w:tcPr>
            <w:tcW w:w="6481" w:type="dxa"/>
            <w:vAlign w:val="center"/>
          </w:tcPr>
          <w:p w14:paraId="2702574F">
            <w:pPr>
              <w:widowControl/>
              <w:shd w:val="clear" w:color="auto" w:fill="FFFFFF"/>
              <w:spacing w:line="360" w:lineRule="auto"/>
              <w:jc w:val="left"/>
              <w:rPr>
                <w:rFonts w:hint="eastAsia" w:ascii="宋体" w:hAnsi="宋体" w:eastAsia="宋体" w:cs="宋体"/>
                <w:sz w:val="24"/>
                <w:szCs w:val="24"/>
                <w:lang w:val="zh-CN"/>
              </w:rPr>
            </w:pPr>
            <w:r>
              <w:rPr>
                <w:rFonts w:hint="eastAsia" w:ascii="宋体" w:hAnsi="宋体" w:eastAsia="宋体" w:cs="宋体"/>
                <w:b/>
                <w:bCs/>
                <w:sz w:val="24"/>
                <w:szCs w:val="24"/>
                <w:lang w:val="zh-CN"/>
              </w:rPr>
              <w:t>预算金额：</w:t>
            </w:r>
            <w:r>
              <w:rPr>
                <w:rFonts w:hint="eastAsia" w:ascii="宋体" w:hAnsi="宋体" w:eastAsia="宋体" w:cs="宋体"/>
                <w:b/>
                <w:bCs/>
                <w:sz w:val="24"/>
                <w:szCs w:val="24"/>
                <w:lang w:val="en-US" w:eastAsia="zh-CN"/>
              </w:rPr>
              <w:t>91</w:t>
            </w:r>
            <w:r>
              <w:rPr>
                <w:rFonts w:hint="eastAsia" w:ascii="宋体" w:hAnsi="宋体" w:eastAsia="宋体" w:cs="宋体"/>
                <w:b/>
                <w:bCs/>
                <w:sz w:val="24"/>
                <w:szCs w:val="24"/>
                <w:lang w:val="zh-CN" w:eastAsia="zh-CN"/>
              </w:rPr>
              <w:t>0000</w:t>
            </w:r>
            <w:r>
              <w:rPr>
                <w:rFonts w:hint="eastAsia" w:ascii="宋体" w:hAnsi="宋体" w:eastAsia="宋体" w:cs="宋体"/>
                <w:b/>
                <w:bCs/>
                <w:sz w:val="24"/>
                <w:szCs w:val="24"/>
                <w:lang w:val="en-US" w:eastAsia="zh-CN"/>
              </w:rPr>
              <w:t>.00</w:t>
            </w:r>
            <w:r>
              <w:rPr>
                <w:rFonts w:hint="eastAsia" w:ascii="宋体" w:hAnsi="宋体" w:eastAsia="宋体" w:cs="宋体"/>
                <w:b/>
                <w:bCs/>
                <w:sz w:val="24"/>
                <w:szCs w:val="24"/>
                <w:lang w:val="zh-CN"/>
              </w:rPr>
              <w:t>元，最高限价：</w:t>
            </w:r>
            <w:r>
              <w:rPr>
                <w:rFonts w:hint="eastAsia" w:ascii="宋体" w:hAnsi="宋体" w:eastAsia="宋体" w:cs="宋体"/>
                <w:b/>
                <w:bCs/>
                <w:sz w:val="24"/>
                <w:szCs w:val="24"/>
                <w:lang w:val="en-US" w:eastAsia="zh-CN"/>
              </w:rPr>
              <w:t>91</w:t>
            </w:r>
            <w:r>
              <w:rPr>
                <w:rFonts w:hint="eastAsia" w:ascii="宋体" w:hAnsi="宋体" w:eastAsia="宋体" w:cs="宋体"/>
                <w:b/>
                <w:bCs/>
                <w:sz w:val="24"/>
                <w:szCs w:val="24"/>
                <w:lang w:val="zh-CN" w:eastAsia="zh-CN"/>
              </w:rPr>
              <w:t>0000</w:t>
            </w:r>
            <w:r>
              <w:rPr>
                <w:rFonts w:hint="eastAsia" w:ascii="宋体" w:hAnsi="宋体" w:eastAsia="宋体" w:cs="宋体"/>
                <w:b/>
                <w:bCs/>
                <w:sz w:val="24"/>
                <w:szCs w:val="24"/>
                <w:lang w:val="en-US" w:eastAsia="zh-CN"/>
              </w:rPr>
              <w:t>.00</w:t>
            </w:r>
            <w:r>
              <w:rPr>
                <w:rFonts w:hint="eastAsia" w:ascii="宋体" w:hAnsi="宋体" w:eastAsia="宋体" w:cs="宋体"/>
                <w:b/>
                <w:bCs/>
                <w:sz w:val="24"/>
                <w:szCs w:val="24"/>
                <w:lang w:val="zh-CN" w:eastAsia="zh-CN"/>
              </w:rPr>
              <w:t>元</w:t>
            </w:r>
            <w:r>
              <w:rPr>
                <w:rFonts w:hint="eastAsia" w:ascii="宋体" w:hAnsi="宋体" w:eastAsia="宋体" w:cs="宋体"/>
                <w:b/>
                <w:bCs/>
                <w:sz w:val="24"/>
                <w:szCs w:val="24"/>
                <w:lang w:val="zh-CN"/>
              </w:rPr>
              <w:t>（超出最高限价的投标无效）。</w:t>
            </w:r>
          </w:p>
        </w:tc>
      </w:tr>
      <w:tr w14:paraId="193B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FEDC6D4">
            <w:pPr>
              <w:autoSpaceDE w:val="0"/>
              <w:autoSpaceDN w:val="0"/>
              <w:adjustRightInd w:val="0"/>
              <w:spacing w:line="360" w:lineRule="auto"/>
              <w:ind w:right="-11"/>
              <w:jc w:val="center"/>
              <w:rPr>
                <w:rFonts w:hint="eastAsia" w:ascii="宋体" w:hAnsi="宋体" w:eastAsia="宋体" w:cs="宋体"/>
                <w:sz w:val="24"/>
                <w:szCs w:val="24"/>
              </w:rPr>
            </w:pPr>
            <w:r>
              <w:rPr>
                <w:rFonts w:hint="eastAsia" w:ascii="宋体" w:hAnsi="宋体" w:eastAsia="宋体" w:cs="宋体"/>
                <w:sz w:val="24"/>
                <w:szCs w:val="24"/>
              </w:rPr>
              <w:t>7</w:t>
            </w:r>
          </w:p>
        </w:tc>
        <w:tc>
          <w:tcPr>
            <w:tcW w:w="2033" w:type="dxa"/>
            <w:vAlign w:val="center"/>
          </w:tcPr>
          <w:p w14:paraId="4E146DE5">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现场考察</w:t>
            </w:r>
          </w:p>
        </w:tc>
        <w:tc>
          <w:tcPr>
            <w:tcW w:w="6481" w:type="dxa"/>
            <w:vAlign w:val="center"/>
          </w:tcPr>
          <w:p w14:paraId="11A9AC12">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不组织</w:t>
            </w:r>
          </w:p>
          <w:p w14:paraId="227F283C">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□组织，时间：      地点：</w:t>
            </w:r>
          </w:p>
        </w:tc>
      </w:tr>
      <w:tr w14:paraId="12E8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0996338">
            <w:pPr>
              <w:autoSpaceDE w:val="0"/>
              <w:autoSpaceDN w:val="0"/>
              <w:adjustRightInd w:val="0"/>
              <w:spacing w:line="360" w:lineRule="auto"/>
              <w:ind w:right="-11"/>
              <w:jc w:val="center"/>
              <w:rPr>
                <w:rFonts w:hint="eastAsia" w:ascii="宋体" w:hAnsi="宋体" w:eastAsia="宋体" w:cs="宋体"/>
                <w:sz w:val="24"/>
                <w:szCs w:val="24"/>
              </w:rPr>
            </w:pPr>
            <w:r>
              <w:rPr>
                <w:rFonts w:hint="eastAsia" w:ascii="宋体" w:hAnsi="宋体" w:eastAsia="宋体" w:cs="宋体"/>
                <w:sz w:val="24"/>
                <w:szCs w:val="24"/>
              </w:rPr>
              <w:t>8</w:t>
            </w:r>
          </w:p>
        </w:tc>
        <w:tc>
          <w:tcPr>
            <w:tcW w:w="2033" w:type="dxa"/>
            <w:vAlign w:val="center"/>
          </w:tcPr>
          <w:p w14:paraId="5F036353">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开标前答疑会</w:t>
            </w:r>
          </w:p>
        </w:tc>
        <w:tc>
          <w:tcPr>
            <w:tcW w:w="6481" w:type="dxa"/>
            <w:vAlign w:val="center"/>
          </w:tcPr>
          <w:p w14:paraId="12E9329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不召开</w:t>
            </w:r>
          </w:p>
          <w:p w14:paraId="37BC313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□召开，时间：      地点：</w:t>
            </w:r>
          </w:p>
        </w:tc>
      </w:tr>
      <w:tr w14:paraId="4098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6C97B519">
            <w:pPr>
              <w:autoSpaceDE w:val="0"/>
              <w:autoSpaceDN w:val="0"/>
              <w:adjustRightInd w:val="0"/>
              <w:spacing w:line="360" w:lineRule="auto"/>
              <w:ind w:right="-11"/>
              <w:jc w:val="center"/>
              <w:rPr>
                <w:rFonts w:hint="eastAsia" w:ascii="宋体" w:hAnsi="宋体" w:eastAsia="宋体" w:cs="宋体"/>
                <w:sz w:val="24"/>
                <w:szCs w:val="24"/>
              </w:rPr>
            </w:pPr>
            <w:r>
              <w:rPr>
                <w:rFonts w:hint="eastAsia" w:ascii="宋体" w:hAnsi="宋体" w:eastAsia="宋体" w:cs="宋体"/>
                <w:sz w:val="24"/>
                <w:szCs w:val="24"/>
              </w:rPr>
              <w:t>9</w:t>
            </w:r>
          </w:p>
        </w:tc>
        <w:tc>
          <w:tcPr>
            <w:tcW w:w="2033" w:type="dxa"/>
            <w:vAlign w:val="center"/>
          </w:tcPr>
          <w:p w14:paraId="44F5F3CE">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进口产品参与</w:t>
            </w:r>
          </w:p>
        </w:tc>
        <w:tc>
          <w:tcPr>
            <w:tcW w:w="6481" w:type="dxa"/>
            <w:vAlign w:val="center"/>
          </w:tcPr>
          <w:p w14:paraId="50FA5640">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 xml:space="preserve">不允许    </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rPr>
              <w:t>允许</w:t>
            </w:r>
          </w:p>
        </w:tc>
      </w:tr>
      <w:tr w14:paraId="0FD9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C41B5BA">
            <w:pPr>
              <w:autoSpaceDE w:val="0"/>
              <w:autoSpaceDN w:val="0"/>
              <w:adjustRightInd w:val="0"/>
              <w:spacing w:line="360" w:lineRule="auto"/>
              <w:ind w:right="-11"/>
              <w:jc w:val="center"/>
              <w:rPr>
                <w:rFonts w:hint="eastAsia" w:ascii="宋体" w:hAnsi="宋体" w:eastAsia="宋体" w:cs="宋体"/>
                <w:sz w:val="24"/>
                <w:szCs w:val="24"/>
              </w:rPr>
            </w:pPr>
            <w:r>
              <w:rPr>
                <w:rFonts w:hint="eastAsia" w:ascii="宋体" w:hAnsi="宋体" w:eastAsia="宋体" w:cs="宋体"/>
                <w:sz w:val="24"/>
                <w:szCs w:val="24"/>
              </w:rPr>
              <w:t>10</w:t>
            </w:r>
          </w:p>
        </w:tc>
        <w:tc>
          <w:tcPr>
            <w:tcW w:w="2033" w:type="dxa"/>
            <w:vAlign w:val="center"/>
          </w:tcPr>
          <w:p w14:paraId="5D5B60EA">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投标有效期</w:t>
            </w:r>
          </w:p>
        </w:tc>
        <w:tc>
          <w:tcPr>
            <w:tcW w:w="6481" w:type="dxa"/>
            <w:vAlign w:val="center"/>
          </w:tcPr>
          <w:p w14:paraId="3894D69E">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90天（自提交投标文件的截止之日起算）</w:t>
            </w:r>
          </w:p>
          <w:p w14:paraId="3A6C54A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t>中标人投标有效期延至合同验收之日，</w:t>
            </w:r>
            <w:r>
              <w:rPr>
                <w:rFonts w:hint="eastAsia" w:ascii="宋体" w:hAnsi="宋体" w:eastAsia="宋体" w:cs="宋体"/>
                <w:sz w:val="24"/>
                <w:szCs w:val="24"/>
              </w:rPr>
              <w:t>中标人全部合同义务履行完毕为止。</w:t>
            </w:r>
          </w:p>
        </w:tc>
      </w:tr>
      <w:tr w14:paraId="4AD8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E040DF2">
            <w:pPr>
              <w:autoSpaceDE w:val="0"/>
              <w:autoSpaceDN w:val="0"/>
              <w:adjustRightInd w:val="0"/>
              <w:spacing w:line="360" w:lineRule="auto"/>
              <w:ind w:right="-11"/>
              <w:jc w:val="center"/>
              <w:rPr>
                <w:rFonts w:hint="eastAsia" w:ascii="宋体" w:hAnsi="宋体" w:eastAsia="宋体" w:cs="宋体"/>
                <w:sz w:val="24"/>
                <w:szCs w:val="24"/>
              </w:rPr>
            </w:pPr>
            <w:r>
              <w:rPr>
                <w:rFonts w:hint="eastAsia" w:ascii="宋体" w:hAnsi="宋体" w:eastAsia="宋体" w:cs="宋体"/>
                <w:sz w:val="24"/>
                <w:szCs w:val="24"/>
              </w:rPr>
              <w:t>11</w:t>
            </w:r>
          </w:p>
        </w:tc>
        <w:tc>
          <w:tcPr>
            <w:tcW w:w="2033" w:type="dxa"/>
            <w:vAlign w:val="center"/>
          </w:tcPr>
          <w:p w14:paraId="76F3D8F6">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lang w:val="zh-CN"/>
              </w:rPr>
              <w:t>中标人将本项目非主体、非关键性工作分包</w:t>
            </w:r>
          </w:p>
        </w:tc>
        <w:tc>
          <w:tcPr>
            <w:tcW w:w="6481" w:type="dxa"/>
            <w:vAlign w:val="center"/>
          </w:tcPr>
          <w:p w14:paraId="17A22C9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不允许   □</w:t>
            </w:r>
            <w:r>
              <w:rPr>
                <w:rFonts w:hint="eastAsia" w:ascii="宋体" w:hAnsi="宋体" w:eastAsia="宋体" w:cs="宋体"/>
                <w:sz w:val="24"/>
                <w:szCs w:val="24"/>
              </w:rPr>
              <w:t>允许</w:t>
            </w:r>
          </w:p>
        </w:tc>
      </w:tr>
      <w:tr w14:paraId="5204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83A5D25">
            <w:pPr>
              <w:autoSpaceDE w:val="0"/>
              <w:autoSpaceDN w:val="0"/>
              <w:adjustRightInd w:val="0"/>
              <w:spacing w:line="360" w:lineRule="auto"/>
              <w:ind w:right="-11"/>
              <w:jc w:val="center"/>
              <w:rPr>
                <w:rFonts w:hint="eastAsia" w:ascii="宋体" w:hAnsi="宋体" w:eastAsia="宋体" w:cs="宋体"/>
                <w:sz w:val="24"/>
                <w:szCs w:val="24"/>
              </w:rPr>
            </w:pPr>
            <w:r>
              <w:rPr>
                <w:rFonts w:hint="eastAsia" w:ascii="宋体" w:hAnsi="宋体" w:eastAsia="宋体" w:cs="宋体"/>
                <w:sz w:val="24"/>
                <w:szCs w:val="24"/>
              </w:rPr>
              <w:t>12</w:t>
            </w:r>
          </w:p>
        </w:tc>
        <w:tc>
          <w:tcPr>
            <w:tcW w:w="2033" w:type="dxa"/>
            <w:vAlign w:val="center"/>
          </w:tcPr>
          <w:p w14:paraId="42C67ED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w:t>
            </w:r>
          </w:p>
          <w:p w14:paraId="7FADC342">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及开标时间</w:t>
            </w:r>
          </w:p>
        </w:tc>
        <w:tc>
          <w:tcPr>
            <w:tcW w:w="6481" w:type="dxa"/>
            <w:vAlign w:val="center"/>
          </w:tcPr>
          <w:p w14:paraId="57A70F1D">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2026年</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月</w:t>
            </w:r>
            <w:r>
              <w:rPr>
                <w:rFonts w:hint="eastAsia" w:ascii="宋体" w:hAnsi="宋体" w:eastAsia="宋体" w:cs="宋体"/>
                <w:sz w:val="24"/>
                <w:szCs w:val="24"/>
                <w:lang w:val="en-US" w:eastAsia="zh-CN"/>
              </w:rPr>
              <w:t>10</w:t>
            </w:r>
            <w:bookmarkStart w:id="48" w:name="_GoBack"/>
            <w:bookmarkEnd w:id="48"/>
            <w:r>
              <w:rPr>
                <w:rFonts w:hint="eastAsia" w:ascii="宋体" w:hAnsi="宋体" w:eastAsia="宋体" w:cs="宋体"/>
                <w:sz w:val="24"/>
                <w:szCs w:val="24"/>
                <w:lang w:val="zh-CN"/>
              </w:rPr>
              <w:t>日09时</w:t>
            </w:r>
            <w:r>
              <w:rPr>
                <w:rFonts w:hint="eastAsia" w:ascii="宋体" w:hAnsi="宋体" w:eastAsia="宋体" w:cs="宋体"/>
                <w:sz w:val="24"/>
                <w:szCs w:val="24"/>
                <w:lang w:val="en-US" w:eastAsia="zh-CN"/>
              </w:rPr>
              <w:t>00</w:t>
            </w:r>
            <w:r>
              <w:rPr>
                <w:rFonts w:hint="eastAsia" w:ascii="宋体" w:hAnsi="宋体" w:eastAsia="宋体" w:cs="宋体"/>
                <w:sz w:val="24"/>
                <w:szCs w:val="24"/>
                <w:lang w:val="zh-CN"/>
              </w:rPr>
              <w:t>分（北京时间）</w:t>
            </w:r>
          </w:p>
        </w:tc>
      </w:tr>
      <w:tr w14:paraId="695E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4DFDF07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13</w:t>
            </w:r>
          </w:p>
        </w:tc>
        <w:tc>
          <w:tcPr>
            <w:tcW w:w="2033" w:type="dxa"/>
            <w:vAlign w:val="center"/>
          </w:tcPr>
          <w:p w14:paraId="106D88F6">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开标地点</w:t>
            </w:r>
          </w:p>
        </w:tc>
        <w:tc>
          <w:tcPr>
            <w:tcW w:w="6481" w:type="dxa"/>
            <w:vAlign w:val="center"/>
          </w:tcPr>
          <w:p w14:paraId="3592173A">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开标地点：襄城县公共资源交易中心（襄城县八七路东段电子产业园12楼开标一室）（</w:t>
            </w:r>
            <w:r>
              <w:rPr>
                <w:rFonts w:hint="eastAsia" w:ascii="宋体" w:hAnsi="宋体" w:eastAsia="宋体" w:cs="宋体"/>
                <w:b/>
                <w:szCs w:val="21"/>
                <w:highlight w:val="none"/>
              </w:rPr>
              <w:t>本项目采用远程不见面开标，投标人无须到交易中心现场</w:t>
            </w:r>
            <w:r>
              <w:rPr>
                <w:rFonts w:hint="eastAsia" w:ascii="宋体" w:hAnsi="宋体" w:eastAsia="宋体" w:cs="宋体"/>
                <w:szCs w:val="21"/>
                <w:highlight w:val="none"/>
              </w:rPr>
              <w:t>）。</w:t>
            </w:r>
          </w:p>
        </w:tc>
      </w:tr>
      <w:tr w14:paraId="3959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4E85DCB">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14</w:t>
            </w:r>
          </w:p>
        </w:tc>
        <w:tc>
          <w:tcPr>
            <w:tcW w:w="2033" w:type="dxa"/>
            <w:vAlign w:val="center"/>
          </w:tcPr>
          <w:p w14:paraId="71DB452E">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kern w:val="0"/>
                <w:szCs w:val="21"/>
                <w:highlight w:val="none"/>
              </w:rPr>
              <w:t>投标保证金</w:t>
            </w:r>
          </w:p>
        </w:tc>
        <w:tc>
          <w:tcPr>
            <w:tcW w:w="6481" w:type="dxa"/>
            <w:vAlign w:val="center"/>
          </w:tcPr>
          <w:p w14:paraId="2959331D">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本项目不收取。</w:t>
            </w:r>
          </w:p>
          <w:p w14:paraId="2674376C">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投标人应提供投标承诺函。</w:t>
            </w:r>
          </w:p>
        </w:tc>
      </w:tr>
      <w:tr w14:paraId="7C64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9" w:type="dxa"/>
            <w:vAlign w:val="center"/>
          </w:tcPr>
          <w:p w14:paraId="759FE55E">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15</w:t>
            </w:r>
          </w:p>
        </w:tc>
        <w:tc>
          <w:tcPr>
            <w:tcW w:w="2033" w:type="dxa"/>
            <w:vAlign w:val="center"/>
          </w:tcPr>
          <w:p w14:paraId="5EE9FFB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公告发布</w:t>
            </w:r>
          </w:p>
        </w:tc>
        <w:tc>
          <w:tcPr>
            <w:tcW w:w="6481" w:type="dxa"/>
            <w:tcBorders>
              <w:top w:val="single" w:color="auto" w:sz="4" w:space="0"/>
            </w:tcBorders>
            <w:vAlign w:val="center"/>
          </w:tcPr>
          <w:p w14:paraId="536ED972">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招标公告、中标公告、变更（更正）公告、现场勘察答复等相关信息同时在以下网站发布：《河南省政府采购网</w:t>
            </w:r>
            <w:r>
              <w:rPr>
                <w:rFonts w:hint="eastAsia" w:ascii="宋体" w:hAnsi="宋体" w:eastAsia="宋体" w:cs="宋体"/>
                <w:szCs w:val="21"/>
                <w:highlight w:val="none"/>
                <w:lang w:eastAsia="zh-CN"/>
              </w:rPr>
              <w:t>》《</w:t>
            </w:r>
            <w:r>
              <w:rPr>
                <w:rFonts w:hint="eastAsia" w:ascii="宋体" w:hAnsi="宋体" w:eastAsia="宋体" w:cs="宋体"/>
                <w:szCs w:val="21"/>
                <w:highlight w:val="none"/>
              </w:rPr>
              <w:t>许昌市政府采购网</w:t>
            </w:r>
            <w:r>
              <w:rPr>
                <w:rFonts w:hint="eastAsia" w:ascii="宋体" w:hAnsi="宋体" w:eastAsia="宋体" w:cs="宋体"/>
                <w:szCs w:val="21"/>
                <w:highlight w:val="none"/>
                <w:lang w:eastAsia="zh-CN"/>
              </w:rPr>
              <w:t>》《</w:t>
            </w:r>
            <w:r>
              <w:rPr>
                <w:rFonts w:hint="eastAsia" w:ascii="宋体" w:hAnsi="宋体" w:eastAsia="宋体" w:cs="宋体"/>
                <w:szCs w:val="21"/>
                <w:highlight w:val="none"/>
              </w:rPr>
              <w:t>全国公共资源交易平台（河南省•许昌市）》</w:t>
            </w:r>
          </w:p>
        </w:tc>
      </w:tr>
      <w:tr w14:paraId="7E43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F72779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16</w:t>
            </w:r>
          </w:p>
        </w:tc>
        <w:tc>
          <w:tcPr>
            <w:tcW w:w="2033" w:type="dxa"/>
            <w:vAlign w:val="center"/>
          </w:tcPr>
          <w:p w14:paraId="04A39CE7">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采购人澄清或修改</w:t>
            </w:r>
          </w:p>
          <w:p w14:paraId="7A270BFA">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招标文件时间</w:t>
            </w:r>
          </w:p>
        </w:tc>
        <w:tc>
          <w:tcPr>
            <w:tcW w:w="6481" w:type="dxa"/>
            <w:vAlign w:val="center"/>
          </w:tcPr>
          <w:p w14:paraId="0D9A2BE5">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投标截止时间15日前（</w:t>
            </w:r>
            <w:r>
              <w:rPr>
                <w:rFonts w:hint="eastAsia" w:ascii="宋体" w:hAnsi="宋体" w:eastAsia="宋体" w:cs="宋体"/>
                <w:szCs w:val="21"/>
                <w:highlight w:val="none"/>
                <w:lang w:val="zh-CN"/>
              </w:rPr>
              <w:t>澄清内容可能影响投标文件编制的）</w:t>
            </w:r>
          </w:p>
        </w:tc>
      </w:tr>
      <w:tr w14:paraId="1A9D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93185A7">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17</w:t>
            </w:r>
          </w:p>
        </w:tc>
        <w:tc>
          <w:tcPr>
            <w:tcW w:w="2033" w:type="dxa"/>
            <w:vAlign w:val="center"/>
          </w:tcPr>
          <w:p w14:paraId="158CE79B">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投标人对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w:t>
            </w:r>
          </w:p>
          <w:p w14:paraId="44DBF70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质疑截止时间</w:t>
            </w:r>
          </w:p>
        </w:tc>
        <w:tc>
          <w:tcPr>
            <w:tcW w:w="6481" w:type="dxa"/>
            <w:vAlign w:val="center"/>
          </w:tcPr>
          <w:p w14:paraId="3A331FA6">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招标公告期满之日起七个工作日</w:t>
            </w:r>
          </w:p>
        </w:tc>
      </w:tr>
      <w:tr w14:paraId="3F47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9" w:type="dxa"/>
            <w:vAlign w:val="center"/>
          </w:tcPr>
          <w:p w14:paraId="61770C9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18</w:t>
            </w:r>
          </w:p>
        </w:tc>
        <w:tc>
          <w:tcPr>
            <w:tcW w:w="2033" w:type="dxa"/>
            <w:vAlign w:val="center"/>
          </w:tcPr>
          <w:p w14:paraId="584665AC">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投标文件份数</w:t>
            </w:r>
          </w:p>
        </w:tc>
        <w:tc>
          <w:tcPr>
            <w:tcW w:w="6481" w:type="dxa"/>
            <w:vAlign w:val="center"/>
          </w:tcPr>
          <w:p w14:paraId="41F8E9A2">
            <w:pPr>
              <w:autoSpaceDE w:val="0"/>
              <w:autoSpaceDN w:val="0"/>
              <w:adjustRightInd w:val="0"/>
              <w:spacing w:after="0" w:line="360" w:lineRule="auto"/>
              <w:rPr>
                <w:rFonts w:hint="eastAsia" w:ascii="宋体" w:hAnsi="宋体" w:eastAsia="宋体" w:cs="宋体"/>
                <w:color w:val="auto"/>
                <w:szCs w:val="21"/>
                <w:highlight w:val="none"/>
                <w:lang w:eastAsia="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w:t>
            </w:r>
            <w:r>
              <w:rPr>
                <w:rFonts w:hint="eastAsia" w:ascii="宋体" w:hAnsi="宋体" w:eastAsia="宋体" w:cs="宋体"/>
                <w:color w:val="auto"/>
                <w:szCs w:val="21"/>
                <w:highlight w:val="none"/>
                <w:lang w:eastAsia="zh-CN"/>
              </w:rPr>
              <w:t>成功上传至《全国公共资源交易平台（河南省·许昌市）》公共资源交易系统加密电子投标文件1份（文件后缀格式为.XCSTF）。</w:t>
            </w:r>
          </w:p>
          <w:p w14:paraId="37F8C0DD">
            <w:pPr>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bCs/>
                <w:color w:val="auto"/>
                <w:kern w:val="2"/>
                <w:sz w:val="21"/>
                <w:szCs w:val="21"/>
                <w:highlight w:val="none"/>
                <w:lang w:eastAsia="zh-CN"/>
              </w:rPr>
              <w:t>注:供应商提交的电子文件，必须是通过“新点投标文件制作软件（河南省版）最新版”制作，并经过签章和加密后生成的电子文件。</w:t>
            </w:r>
          </w:p>
        </w:tc>
      </w:tr>
      <w:tr w14:paraId="114F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270E65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19</w:t>
            </w:r>
          </w:p>
        </w:tc>
        <w:tc>
          <w:tcPr>
            <w:tcW w:w="2033" w:type="dxa"/>
            <w:vAlign w:val="center"/>
          </w:tcPr>
          <w:p w14:paraId="1BF8066B">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投标文件的</w:t>
            </w:r>
          </w:p>
          <w:p w14:paraId="514CA3F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签署盖章</w:t>
            </w:r>
          </w:p>
        </w:tc>
        <w:tc>
          <w:tcPr>
            <w:tcW w:w="6481" w:type="dxa"/>
            <w:vAlign w:val="center"/>
          </w:tcPr>
          <w:p w14:paraId="13735CAE">
            <w:pPr>
              <w:autoSpaceDE w:val="0"/>
              <w:autoSpaceDN w:val="0"/>
              <w:adjustRightInd w:val="0"/>
              <w:spacing w:line="420" w:lineRule="exact"/>
              <w:rPr>
                <w:rFonts w:hint="eastAsia" w:ascii="宋体" w:hAnsi="宋体" w:eastAsia="宋体" w:cs="宋体"/>
                <w:szCs w:val="21"/>
                <w:highlight w:val="none"/>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电子投标文件：按招标文件要求加盖投标人电子印章和法人电子印章。</w:t>
            </w:r>
          </w:p>
        </w:tc>
      </w:tr>
      <w:tr w14:paraId="69C9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C46897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20</w:t>
            </w:r>
          </w:p>
        </w:tc>
        <w:tc>
          <w:tcPr>
            <w:tcW w:w="2033" w:type="dxa"/>
            <w:vAlign w:val="center"/>
          </w:tcPr>
          <w:p w14:paraId="0E2803D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评标委员会组建</w:t>
            </w:r>
          </w:p>
        </w:tc>
        <w:tc>
          <w:tcPr>
            <w:tcW w:w="6481" w:type="dxa"/>
            <w:vAlign w:val="center"/>
          </w:tcPr>
          <w:p w14:paraId="3DB70B95">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评标委员会</w:t>
            </w:r>
            <w:r>
              <w:rPr>
                <w:rFonts w:hint="eastAsia" w:ascii="宋体" w:hAnsi="宋体" w:eastAsia="宋体" w:cs="宋体"/>
                <w:color w:val="auto"/>
                <w:szCs w:val="21"/>
                <w:highlight w:val="none"/>
                <w:lang w:val="zh-CN"/>
              </w:rPr>
              <w:t>由采购人代表和评审专家共</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人组成，其</w:t>
            </w:r>
            <w:r>
              <w:rPr>
                <w:rFonts w:hint="eastAsia" w:ascii="宋体" w:hAnsi="宋体" w:eastAsia="宋体" w:cs="宋体"/>
                <w:szCs w:val="21"/>
                <w:highlight w:val="none"/>
                <w:lang w:val="zh-CN"/>
              </w:rPr>
              <w:t>中评审专家的人数不少于评标委员会成员总数的三分之二。评审专家从政府采购评审专家库中随机抽取。</w:t>
            </w:r>
          </w:p>
        </w:tc>
      </w:tr>
      <w:tr w14:paraId="6038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91E1CD2">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2033" w:type="dxa"/>
            <w:vAlign w:val="center"/>
          </w:tcPr>
          <w:p w14:paraId="263C2E3B">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szCs w:val="21"/>
                <w:highlight w:val="none"/>
              </w:rPr>
              <w:t>评标方法</w:t>
            </w:r>
          </w:p>
        </w:tc>
        <w:tc>
          <w:tcPr>
            <w:tcW w:w="6481" w:type="dxa"/>
            <w:vAlign w:val="center"/>
          </w:tcPr>
          <w:p w14:paraId="2855FF9C">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综合评分法</w:t>
            </w:r>
          </w:p>
          <w:p w14:paraId="544ADC17">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lang w:val="zh-CN"/>
              </w:rPr>
              <w:t>最低评标价法</w:t>
            </w:r>
          </w:p>
        </w:tc>
      </w:tr>
      <w:tr w14:paraId="7E13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761194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22</w:t>
            </w:r>
          </w:p>
        </w:tc>
        <w:tc>
          <w:tcPr>
            <w:tcW w:w="2033" w:type="dxa"/>
            <w:vAlign w:val="center"/>
          </w:tcPr>
          <w:p w14:paraId="7296E646">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rPr>
              <w:t>中小企业有关政策</w:t>
            </w:r>
          </w:p>
        </w:tc>
        <w:tc>
          <w:tcPr>
            <w:tcW w:w="6481" w:type="dxa"/>
            <w:vAlign w:val="center"/>
          </w:tcPr>
          <w:p w14:paraId="196F31F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bCs/>
                <w:sz w:val="24"/>
                <w:lang w:val="zh-CN"/>
              </w:rPr>
              <w:t>1</w:t>
            </w:r>
            <w:r>
              <w:rPr>
                <w:rFonts w:hint="eastAsia" w:ascii="宋体" w:hAnsi="宋体" w:eastAsia="宋体" w:cs="宋体"/>
                <w:color w:val="auto"/>
                <w:szCs w:val="21"/>
                <w:highlight w:val="none"/>
                <w:lang w:val="zh-CN" w:eastAsia="zh-CN"/>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6006BA1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2、本次采购标的对应的中小企业划分标准所属行业：</w:t>
            </w:r>
            <w:r>
              <w:rPr>
                <w:rFonts w:hint="eastAsia" w:ascii="宋体" w:hAnsi="宋体" w:eastAsia="宋体" w:cs="宋体"/>
                <w:color w:val="auto"/>
                <w:szCs w:val="21"/>
                <w:highlight w:val="none"/>
                <w:lang w:val="en-US" w:eastAsia="zh-CN"/>
              </w:rPr>
              <w:t>专业设备制造业</w:t>
            </w:r>
            <w:r>
              <w:rPr>
                <w:rFonts w:hint="eastAsia" w:ascii="宋体" w:hAnsi="宋体" w:eastAsia="宋体" w:cs="宋体"/>
                <w:color w:val="auto"/>
                <w:szCs w:val="21"/>
                <w:highlight w:val="none"/>
                <w:lang w:val="zh-CN" w:eastAsia="zh-CN"/>
              </w:rPr>
              <w:t>（参考《国民经济行业分类》（GB/T4754-2017））。</w:t>
            </w:r>
          </w:p>
          <w:p w14:paraId="77973D41">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58C5DEC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4、以联合体形式参加政府采购活动，联合体各方均为中小企业的，联合体视同中小企业。其中，联合体各方均为小微企业的，联合体视同小微企业。</w:t>
            </w:r>
          </w:p>
          <w:p w14:paraId="01805A9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7A68E7C7">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6、提供由省级以上监狱管理局、戒毒管理局（含新疆生产建设兵团）出具的属于监狱企业证明文件的，视同为小型和微型企业。</w:t>
            </w:r>
          </w:p>
          <w:p w14:paraId="47F3B074">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zh-CN" w:eastAsia="zh-CN"/>
              </w:rPr>
              <w:t>7、符合享受政府采购支持政策的残疾人福利性单位条件且提供《残疾人福利性单位声明函》的，视同为小型和微型企业。</w:t>
            </w:r>
          </w:p>
        </w:tc>
      </w:tr>
      <w:tr w14:paraId="18C5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BDC18A2">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23</w:t>
            </w:r>
          </w:p>
        </w:tc>
        <w:tc>
          <w:tcPr>
            <w:tcW w:w="2033" w:type="dxa"/>
            <w:vAlign w:val="center"/>
          </w:tcPr>
          <w:p w14:paraId="3EF5FC20">
            <w:pPr>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异常低价审核</w:t>
            </w:r>
          </w:p>
        </w:tc>
        <w:tc>
          <w:tcPr>
            <w:tcW w:w="6481" w:type="dxa"/>
            <w:shd w:val="clear" w:color="auto" w:fill="auto"/>
            <w:vAlign w:val="center"/>
          </w:tcPr>
          <w:p w14:paraId="7E8ECD2D">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1</w:t>
            </w:r>
            <w:r>
              <w:rPr>
                <w:rFonts w:hint="eastAsia" w:ascii="宋体" w:hAnsi="宋体" w:eastAsia="宋体" w:cs="宋体"/>
                <w:bCs/>
                <w:szCs w:val="21"/>
                <w:highlight w:val="none"/>
              </w:rPr>
              <w:t>、投标(响应)报价低于全部通过符合性审查供应商投标(响应)报价平均值50%的:</w:t>
            </w:r>
          </w:p>
          <w:p w14:paraId="649AD98D">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2、投标(响应)报价低于通过符合性审查的次低报价供应商投标(响应)报价50%的:</w:t>
            </w:r>
          </w:p>
          <w:p w14:paraId="3BF3D80E">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3、投标(响应)报价低于采购项目最高限价45%的:4、评标委员会基于专业判断，认为供应商报价过低，有可能影响产品质量或者不能诚信履约的其他情形。</w:t>
            </w:r>
          </w:p>
          <w:p w14:paraId="41DE9FA1">
            <w:pPr>
              <w:spacing w:line="360" w:lineRule="auto"/>
              <w:jc w:val="left"/>
              <w:rPr>
                <w:rFonts w:hint="eastAsia" w:ascii="宋体" w:hAnsi="宋体" w:eastAsia="宋体" w:cs="宋体"/>
                <w:bCs/>
                <w:szCs w:val="21"/>
                <w:highlight w:val="none"/>
                <w:lang w:val="zh-CN" w:eastAsia="zh-CN"/>
              </w:rPr>
            </w:pPr>
            <w:r>
              <w:rPr>
                <w:rFonts w:hint="eastAsia" w:ascii="宋体" w:hAnsi="宋体" w:eastAsia="宋体" w:cs="宋体"/>
                <w:bCs/>
                <w:szCs w:val="21"/>
                <w:highlight w:val="none"/>
              </w:rPr>
              <w:t>5、相关法律法规对供应商报价有规定的，从其规定。</w:t>
            </w:r>
          </w:p>
        </w:tc>
      </w:tr>
      <w:tr w14:paraId="4994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9268EF1">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24</w:t>
            </w:r>
          </w:p>
        </w:tc>
        <w:tc>
          <w:tcPr>
            <w:tcW w:w="2033" w:type="dxa"/>
            <w:vAlign w:val="center"/>
          </w:tcPr>
          <w:p w14:paraId="1D614DA0">
            <w:pPr>
              <w:spacing w:line="360" w:lineRule="auto"/>
              <w:jc w:val="center"/>
              <w:rPr>
                <w:rFonts w:hint="eastAsia" w:ascii="宋体" w:hAnsi="宋体" w:eastAsia="宋体" w:cs="宋体"/>
                <w:bCs/>
                <w:szCs w:val="21"/>
                <w:highlight w:val="none"/>
              </w:rPr>
            </w:pPr>
            <w:r>
              <w:rPr>
                <w:rFonts w:hint="eastAsia" w:ascii="宋体" w:hAnsi="宋体" w:cs="宋体"/>
                <w:b/>
                <w:bCs w:val="0"/>
                <w:szCs w:val="21"/>
                <w:highlight w:val="none"/>
                <w:lang w:val="en-US" w:eastAsia="zh-CN"/>
              </w:rPr>
              <w:t>实施本国产品标准及相关政策</w:t>
            </w:r>
          </w:p>
        </w:tc>
        <w:tc>
          <w:tcPr>
            <w:tcW w:w="6481" w:type="dxa"/>
            <w:shd w:val="clear" w:color="auto" w:fill="auto"/>
            <w:vAlign w:val="center"/>
          </w:tcPr>
          <w:p w14:paraId="4891628B">
            <w:pPr>
              <w:autoSpaceDE w:val="0"/>
              <w:autoSpaceDN w:val="0"/>
              <w:spacing w:line="360" w:lineRule="auto"/>
              <w:jc w:val="lef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 xml:space="preserve">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 </w:t>
            </w:r>
          </w:p>
          <w:p w14:paraId="7C79D590">
            <w:pPr>
              <w:autoSpaceDE w:val="0"/>
              <w:autoSpaceDN w:val="0"/>
              <w:spacing w:line="360" w:lineRule="auto"/>
              <w:jc w:val="lef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2、对本国产品的支持政策。</w:t>
            </w:r>
          </w:p>
          <w:p w14:paraId="159E71BA">
            <w:pPr>
              <w:autoSpaceDE w:val="0"/>
              <w:autoSpaceDN w:val="0"/>
              <w:spacing w:line="360" w:lineRule="auto"/>
              <w:jc w:val="lef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4C7BF7C5">
            <w:pPr>
              <w:autoSpaceDE w:val="0"/>
              <w:autoSpaceDN w:val="0"/>
              <w:spacing w:line="360" w:lineRule="auto"/>
              <w:jc w:val="left"/>
              <w:rPr>
                <w:rFonts w:hint="eastAsia" w:ascii="宋体" w:hAnsi="宋体" w:eastAsia="宋体" w:cs="方正仿宋_GB2312"/>
                <w:b/>
                <w:bCs w:val="0"/>
                <w:kern w:val="2"/>
                <w:sz w:val="24"/>
                <w:szCs w:val="24"/>
                <w:highlight w:val="none"/>
                <w:lang w:val="zh-CN" w:eastAsia="zh-CN" w:bidi="ar-SA"/>
              </w:rPr>
            </w:pPr>
            <w:r>
              <w:rPr>
                <w:rFonts w:hint="eastAsia" w:ascii="宋体" w:hAnsi="宋体" w:cs="宋体"/>
                <w:b/>
                <w:bCs w:val="0"/>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2670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CC7953B">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5</w:t>
            </w:r>
          </w:p>
        </w:tc>
        <w:tc>
          <w:tcPr>
            <w:tcW w:w="2033" w:type="dxa"/>
            <w:vAlign w:val="center"/>
          </w:tcPr>
          <w:p w14:paraId="0293E21B">
            <w:pPr>
              <w:spacing w:line="360" w:lineRule="auto"/>
              <w:jc w:val="center"/>
              <w:rPr>
                <w:rFonts w:hint="eastAsia" w:ascii="宋体" w:hAnsi="宋体" w:eastAsia="宋体" w:cs="宋体"/>
                <w:szCs w:val="21"/>
                <w:highlight w:val="none"/>
              </w:rPr>
            </w:pPr>
            <w:r>
              <w:rPr>
                <w:rFonts w:hint="eastAsia" w:ascii="宋体" w:hAnsi="宋体" w:eastAsia="宋体" w:cs="宋体"/>
                <w:bCs/>
                <w:szCs w:val="21"/>
                <w:highlight w:val="none"/>
              </w:rPr>
              <w:t>节能环保要求</w:t>
            </w:r>
          </w:p>
        </w:tc>
        <w:tc>
          <w:tcPr>
            <w:tcW w:w="6481" w:type="dxa"/>
          </w:tcPr>
          <w:p w14:paraId="42D1E0CF">
            <w:pPr>
              <w:autoSpaceDE w:val="0"/>
              <w:autoSpaceDN w:val="0"/>
              <w:adjustRightInd w:val="0"/>
              <w:spacing w:after="0" w:line="360" w:lineRule="auto"/>
              <w:rPr>
                <w:rFonts w:hint="eastAsia" w:ascii="宋体" w:hAnsi="宋体" w:eastAsia="宋体" w:cs="宋体"/>
                <w:color w:val="auto"/>
                <w:szCs w:val="21"/>
                <w:highlight w:val="none"/>
                <w:lang w:val="zh-CN" w:eastAsia="zh-CN"/>
              </w:rPr>
            </w:pPr>
            <w:r>
              <w:rPr>
                <w:rFonts w:hint="eastAsia" w:ascii="宋体" w:hAnsi="宋体" w:eastAsia="宋体" w:cs="宋体"/>
                <w:bCs/>
                <w:color w:val="auto"/>
                <w:szCs w:val="21"/>
                <w:highlight w:val="none"/>
                <w:lang w:val="zh-CN"/>
              </w:rPr>
              <w:t>1、本项目强制采购的节能产品：无</w:t>
            </w:r>
          </w:p>
          <w:p w14:paraId="3E8A41F0">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eastAsia="zh-CN"/>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207D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01172A9">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6</w:t>
            </w:r>
          </w:p>
        </w:tc>
        <w:tc>
          <w:tcPr>
            <w:tcW w:w="2033" w:type="dxa"/>
            <w:shd w:val="clear" w:color="auto" w:fill="auto"/>
            <w:vAlign w:val="center"/>
          </w:tcPr>
          <w:p w14:paraId="34C855AB">
            <w:pPr>
              <w:spacing w:after="0"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eastAsia="zh-CN"/>
              </w:rPr>
              <w:t>网络关键设备、网络安全专用产品要求</w:t>
            </w:r>
          </w:p>
        </w:tc>
        <w:tc>
          <w:tcPr>
            <w:tcW w:w="6481" w:type="dxa"/>
            <w:shd w:val="clear" w:color="auto" w:fill="auto"/>
            <w:vAlign w:val="center"/>
          </w:tcPr>
          <w:p w14:paraId="7DD5341D">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1、本项目网络关键设备：无；网络安全专用产品：无。</w:t>
            </w:r>
          </w:p>
          <w:p w14:paraId="748DECE2">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2、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6A39C591">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3、提供资料（下列资料任意一项）</w:t>
            </w:r>
          </w:p>
          <w:p w14:paraId="779D00A6">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①网络关键设备和网络安全专用产品安全认证证书；</w:t>
            </w:r>
          </w:p>
          <w:p w14:paraId="59380759">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②网络关键设备安全检测证书、网络安全专用产品安全检测证书；</w:t>
            </w:r>
          </w:p>
          <w:p w14:paraId="0D67B007">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③计算机信息系统安全专用产品销售许可证；</w:t>
            </w:r>
          </w:p>
          <w:p w14:paraId="2E4B0410">
            <w:pPr>
              <w:spacing w:after="0" w:line="360" w:lineRule="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eastAsia="zh-CN"/>
              </w:rPr>
              <w:t>④中国网信网或工业和信息化部网站或公安部网站或国家认证认可监督管理委员会网站公布的认证、检测结果（提供公布安全认证、安全检测结果页面网址和安全认证、检测结果截图）。</w:t>
            </w:r>
          </w:p>
        </w:tc>
      </w:tr>
      <w:tr w14:paraId="6325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063D668">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7</w:t>
            </w:r>
          </w:p>
        </w:tc>
        <w:tc>
          <w:tcPr>
            <w:tcW w:w="2033" w:type="dxa"/>
            <w:vAlign w:val="center"/>
          </w:tcPr>
          <w:p w14:paraId="66E180C0">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授权函</w:t>
            </w:r>
          </w:p>
        </w:tc>
        <w:tc>
          <w:tcPr>
            <w:tcW w:w="6481" w:type="dxa"/>
            <w:vAlign w:val="center"/>
          </w:tcPr>
          <w:p w14:paraId="1F84FFD5">
            <w:pPr>
              <w:autoSpaceDE w:val="0"/>
              <w:autoSpaceDN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6251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F05A10">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8</w:t>
            </w:r>
          </w:p>
        </w:tc>
        <w:tc>
          <w:tcPr>
            <w:tcW w:w="2033" w:type="dxa"/>
            <w:vAlign w:val="center"/>
          </w:tcPr>
          <w:p w14:paraId="4EAD2B3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是否授权评标委员会确定中标人</w:t>
            </w:r>
          </w:p>
        </w:tc>
        <w:tc>
          <w:tcPr>
            <w:tcW w:w="6481" w:type="dxa"/>
          </w:tcPr>
          <w:p w14:paraId="4085DA3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□是</w:t>
            </w:r>
          </w:p>
          <w:p w14:paraId="6FC3EAC8">
            <w:pPr>
              <w:spacing w:line="360" w:lineRule="auto"/>
              <w:rPr>
                <w:rFonts w:hint="eastAsia" w:ascii="宋体" w:hAnsi="宋体" w:eastAsia="宋体" w:cs="宋体"/>
                <w:szCs w:val="21"/>
                <w:highlight w:val="none"/>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szCs w:val="21"/>
                <w:highlight w:val="none"/>
              </w:rPr>
              <w:t>否，推荐的中标候选人数：推荐3名中标候选人。</w:t>
            </w:r>
          </w:p>
        </w:tc>
      </w:tr>
      <w:tr w14:paraId="55B4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2AB686">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9</w:t>
            </w:r>
          </w:p>
        </w:tc>
        <w:tc>
          <w:tcPr>
            <w:tcW w:w="2033" w:type="dxa"/>
            <w:vAlign w:val="center"/>
          </w:tcPr>
          <w:p w14:paraId="710EFC48">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履约保证金</w:t>
            </w:r>
          </w:p>
        </w:tc>
        <w:tc>
          <w:tcPr>
            <w:tcW w:w="6481" w:type="dxa"/>
            <w:vAlign w:val="center"/>
          </w:tcPr>
          <w:p w14:paraId="1C82C6E7">
            <w:pPr>
              <w:autoSpaceDE w:val="0"/>
              <w:autoSpaceDN w:val="0"/>
              <w:adjustRightInd w:val="0"/>
              <w:spacing w:line="360" w:lineRule="auto"/>
              <w:rPr>
                <w:rFonts w:hint="eastAsia" w:ascii="宋体" w:hAnsi="宋体" w:eastAsia="宋体" w:cs="宋体"/>
                <w:kern w:val="0"/>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无要求</w:t>
            </w:r>
          </w:p>
          <w:p w14:paraId="0D08EC04">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rPr>
              <w:t>要求提交。履约保证金的数额为合同金额的10%。中标人以支票、汇票、本票或者金融机构、担保机构出具的保函等非现金形式向采购人提交。</w:t>
            </w:r>
          </w:p>
        </w:tc>
      </w:tr>
      <w:tr w14:paraId="5A27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4312A13">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30</w:t>
            </w:r>
          </w:p>
        </w:tc>
        <w:tc>
          <w:tcPr>
            <w:tcW w:w="2033" w:type="dxa"/>
            <w:vAlign w:val="center"/>
          </w:tcPr>
          <w:p w14:paraId="5854CC5F">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代理服务费</w:t>
            </w:r>
          </w:p>
        </w:tc>
        <w:tc>
          <w:tcPr>
            <w:tcW w:w="6481" w:type="dxa"/>
            <w:vAlign w:val="center"/>
          </w:tcPr>
          <w:p w14:paraId="1CA63D4D">
            <w:pPr>
              <w:widowControl/>
              <w:autoSpaceDE w:val="0"/>
              <w:autoSpaceDN w:val="0"/>
              <w:spacing w:line="360" w:lineRule="auto"/>
              <w:contextualSpacing/>
              <w:textAlignment w:val="baseline"/>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bCs/>
                <w:szCs w:val="21"/>
                <w:highlight w:val="none"/>
                <w:lang w:val="zh-CN"/>
              </w:rPr>
              <w:t>不收取</w:t>
            </w:r>
          </w:p>
        </w:tc>
      </w:tr>
      <w:tr w14:paraId="4C9F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AADA8B4">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31</w:t>
            </w:r>
          </w:p>
        </w:tc>
        <w:tc>
          <w:tcPr>
            <w:tcW w:w="2033" w:type="dxa"/>
            <w:vAlign w:val="center"/>
          </w:tcPr>
          <w:p w14:paraId="2EF8E796">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中标人需提交</w:t>
            </w:r>
          </w:p>
          <w:p w14:paraId="31523F7F">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的资料</w:t>
            </w:r>
          </w:p>
        </w:tc>
        <w:tc>
          <w:tcPr>
            <w:tcW w:w="6481" w:type="dxa"/>
            <w:vAlign w:val="center"/>
          </w:tcPr>
          <w:p w14:paraId="38273D5B">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3222830B">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联系电话：0374-3998039；        </w:t>
            </w:r>
          </w:p>
          <w:p w14:paraId="35C757A0">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邮箱：</w:t>
            </w:r>
            <w:r>
              <w:rPr>
                <w:rFonts w:hint="eastAsia" w:cs="宋体" w:asciiTheme="minorEastAsia" w:hAnsiTheme="minorEastAsia"/>
                <w:szCs w:val="21"/>
                <w:highlight w:val="none"/>
                <w:lang w:val="zh-CN"/>
              </w:rPr>
              <w:t>Jianzhenggu2024@1</w:t>
            </w:r>
            <w:r>
              <w:rPr>
                <w:rFonts w:hint="eastAsia" w:cs="宋体" w:asciiTheme="minorEastAsia" w:hAnsiTheme="minorEastAsia"/>
                <w:szCs w:val="21"/>
                <w:highlight w:val="none"/>
                <w:lang w:val="en-US" w:eastAsia="zh-CN"/>
              </w:rPr>
              <w:t>26</w:t>
            </w:r>
            <w:r>
              <w:rPr>
                <w:rFonts w:hint="eastAsia" w:cs="宋体" w:asciiTheme="minorEastAsia" w:hAnsiTheme="minorEastAsia"/>
                <w:szCs w:val="21"/>
                <w:highlight w:val="none"/>
                <w:lang w:val="zh-CN"/>
              </w:rPr>
              <w:t>.com</w:t>
            </w:r>
          </w:p>
        </w:tc>
      </w:tr>
      <w:tr w14:paraId="483E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902873E">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32</w:t>
            </w:r>
          </w:p>
        </w:tc>
        <w:tc>
          <w:tcPr>
            <w:tcW w:w="2033" w:type="dxa"/>
            <w:shd w:val="clear" w:color="auto" w:fill="auto"/>
            <w:vAlign w:val="center"/>
          </w:tcPr>
          <w:p w14:paraId="6DAED2D3">
            <w:pPr>
              <w:autoSpaceDE w:val="0"/>
              <w:autoSpaceDN w:val="0"/>
              <w:adjustRightInd w:val="0"/>
              <w:spacing w:line="360" w:lineRule="auto"/>
              <w:jc w:val="center"/>
              <w:rPr>
                <w:rFonts w:hint="eastAsia" w:ascii="宋体" w:hAnsi="宋体" w:eastAsia="宋体" w:cs="宋体"/>
                <w:bCs/>
                <w:kern w:val="2"/>
                <w:sz w:val="24"/>
                <w:szCs w:val="24"/>
                <w:lang w:val="zh-CN" w:eastAsia="zh-CN" w:bidi="ar-SA"/>
              </w:rPr>
            </w:pPr>
            <w:r>
              <w:rPr>
                <w:rFonts w:hint="eastAsia" w:ascii="宋体" w:hAnsi="宋体" w:eastAsia="宋体" w:cs="宋体"/>
                <w:szCs w:val="21"/>
                <w:highlight w:val="none"/>
                <w:lang w:val="zh-CN"/>
              </w:rPr>
              <w:t>参数要求</w:t>
            </w:r>
          </w:p>
        </w:tc>
        <w:tc>
          <w:tcPr>
            <w:tcW w:w="6481" w:type="dxa"/>
            <w:shd w:val="clear" w:color="auto" w:fill="auto"/>
            <w:vAlign w:val="center"/>
          </w:tcPr>
          <w:p w14:paraId="582CF096">
            <w:pPr>
              <w:autoSpaceDE w:val="0"/>
              <w:autoSpaceDN w:val="0"/>
              <w:adjustRightInd w:val="0"/>
              <w:spacing w:line="360" w:lineRule="auto"/>
              <w:rPr>
                <w:rFonts w:hint="eastAsia" w:ascii="宋体" w:hAnsi="宋体" w:eastAsia="宋体" w:cs="宋体"/>
                <w:b/>
                <w:kern w:val="0"/>
                <w:sz w:val="24"/>
                <w:szCs w:val="24"/>
                <w:lang w:val="zh-CN" w:eastAsia="zh-CN" w:bidi="ar-SA"/>
              </w:rPr>
            </w:pPr>
            <w:r>
              <w:rPr>
                <w:rFonts w:hint="eastAsia" w:ascii="宋体" w:hAnsi="宋体" w:eastAsia="宋体" w:cs="宋体"/>
                <w:szCs w:val="21"/>
                <w:highlight w:val="none"/>
                <w:lang w:val="zh-CN"/>
              </w:rPr>
              <w:t>本项目清单中参数要求为最低需求，不容许负偏离</w:t>
            </w:r>
          </w:p>
        </w:tc>
      </w:tr>
      <w:tr w14:paraId="318B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E6D604B">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3</w:t>
            </w:r>
          </w:p>
        </w:tc>
        <w:tc>
          <w:tcPr>
            <w:tcW w:w="2033" w:type="dxa"/>
            <w:vAlign w:val="center"/>
          </w:tcPr>
          <w:p w14:paraId="2D363EB3">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电子化采购模式</w:t>
            </w:r>
          </w:p>
        </w:tc>
        <w:tc>
          <w:tcPr>
            <w:tcW w:w="6481" w:type="dxa"/>
            <w:vAlign w:val="center"/>
          </w:tcPr>
          <w:p w14:paraId="7E720250">
            <w:pPr>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是。</w:t>
            </w:r>
            <w:r>
              <w:rPr>
                <w:rFonts w:hint="eastAsia" w:ascii="宋体" w:hAnsi="宋体" w:eastAsia="宋体" w:cs="宋体"/>
                <w:szCs w:val="21"/>
                <w:highlight w:val="none"/>
                <w:lang w:val="zh-CN"/>
              </w:rPr>
              <w:t>投标人投标时须成功上传、解密电子投标文件。投标人资质、业绩、荣誉及相关人员证明材料等资料原件不再提交（本招标文件第六章另有要求提供原件的除外）。</w:t>
            </w:r>
          </w:p>
          <w:p w14:paraId="7213BF61">
            <w:pPr>
              <w:autoSpaceDE w:val="0"/>
              <w:autoSpaceDN w:val="0"/>
              <w:adjustRightInd w:val="0"/>
              <w:spacing w:line="360" w:lineRule="auto"/>
              <w:contextualSpacing/>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□否。投标人投标时须提供纸质投标文件。投标人资质、业绩、荣誉及相关人员证明材料等资料原件根据招标文件要求提供。</w:t>
            </w:r>
          </w:p>
        </w:tc>
      </w:tr>
      <w:tr w14:paraId="40CB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A3A4A85">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4</w:t>
            </w:r>
          </w:p>
        </w:tc>
        <w:tc>
          <w:tcPr>
            <w:tcW w:w="2033" w:type="dxa"/>
            <w:vAlign w:val="center"/>
          </w:tcPr>
          <w:p w14:paraId="5166A05A">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特别提示</w:t>
            </w:r>
          </w:p>
        </w:tc>
        <w:tc>
          <w:tcPr>
            <w:tcW w:w="6481" w:type="dxa"/>
            <w:shd w:val="clear" w:color="auto" w:fill="auto"/>
            <w:vAlign w:val="center"/>
          </w:tcPr>
          <w:p w14:paraId="2D0DCC5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按照《关于推进全流程电子化交易和在线监管工作有关问题的通知》（许公管办〔2019〕3号）规定：</w:t>
            </w:r>
          </w:p>
          <w:p w14:paraId="41842A1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1693A6CF">
            <w:pPr>
              <w:autoSpaceDE w:val="0"/>
              <w:autoSpaceDN w:val="0"/>
              <w:adjustRightInd w:val="0"/>
              <w:spacing w:after="0" w:line="360" w:lineRule="auto"/>
              <w:contextualSpacing/>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val="0"/>
                <w:bCs/>
                <w:color w:val="auto"/>
                <w:szCs w:val="21"/>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45BC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7BDBAD5">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5</w:t>
            </w:r>
          </w:p>
        </w:tc>
        <w:tc>
          <w:tcPr>
            <w:tcW w:w="2033" w:type="dxa"/>
            <w:vAlign w:val="center"/>
          </w:tcPr>
          <w:p w14:paraId="19BC7B9A">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投标人资格核验</w:t>
            </w:r>
          </w:p>
        </w:tc>
        <w:tc>
          <w:tcPr>
            <w:tcW w:w="6481" w:type="dxa"/>
            <w:vAlign w:val="center"/>
          </w:tcPr>
          <w:p w14:paraId="35CF583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供应商在中标后，应将由《襄城县政府采购供应商信用承诺函》替代的证明材料提交采购人核验，经核验无误后，向中标人发出中标通知书。</w:t>
            </w:r>
          </w:p>
          <w:p w14:paraId="5FC41D43">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一、法人或者其他组织的营业执照等证明文件，自然人的身份证明</w:t>
            </w:r>
          </w:p>
          <w:p w14:paraId="0533563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1、企业法人营业执照或营业执照。（企业投标提供）</w:t>
            </w:r>
          </w:p>
          <w:p w14:paraId="7DAB4D3E">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2、事业单位法人证书。（事业单位投标提供）</w:t>
            </w:r>
          </w:p>
          <w:p w14:paraId="6FD5D673">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3、执业许可证。（非企业专业服务机构投标提供）</w:t>
            </w:r>
          </w:p>
          <w:p w14:paraId="05B05030">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4、个体工商户营业执照。（个体工商户投标提供）</w:t>
            </w:r>
          </w:p>
          <w:p w14:paraId="64EC80A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5、自然人身份证明。（自然人投标提供）</w:t>
            </w:r>
          </w:p>
          <w:p w14:paraId="37C6924E">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6、民办非企业单位登记证书。（民办非企业单位投标提供）</w:t>
            </w:r>
          </w:p>
          <w:p w14:paraId="1DA3C6C5">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二、财务状况报告相关材料</w:t>
            </w:r>
          </w:p>
          <w:p w14:paraId="23928B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1、投标人是法人（法人包括企业法人、机关法人、事业单位法人和社会团体法人），提供本单位：</w:t>
            </w:r>
          </w:p>
          <w:p w14:paraId="6B4FBD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2B900E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基本开户银行出具的资信证明；</w:t>
            </w:r>
          </w:p>
          <w:p w14:paraId="1D8AB5F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B18EC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6CB3CA1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2、投标人（其他组织和自然人）提供本单位：</w:t>
            </w:r>
          </w:p>
          <w:p w14:paraId="27F7A39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7A60AFD">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银行出具的资信证明；</w:t>
            </w:r>
          </w:p>
          <w:p w14:paraId="28681D0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330D1F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233FFE4F">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三、依法缴纳税收相关材料</w:t>
            </w:r>
          </w:p>
          <w:p w14:paraId="26594EC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参加本次政府采购项目投标截止时间前六个月内任意一个月缴纳税收凭据。（依法免税的投标人，应提供相应文件证明依法免税）</w:t>
            </w:r>
          </w:p>
          <w:p w14:paraId="21A0ECDF">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四、依法缴纳社会保障资金的证明材料</w:t>
            </w:r>
          </w:p>
          <w:p w14:paraId="6854D63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参加本次政府采购项目投标截止时间前六个月内任意一个月缴纳社会保险凭据。（依法不需要缴纳社会保障资金的投标人，应提供相应文件证明依法不需要缴纳社会保障资金）</w:t>
            </w:r>
          </w:p>
          <w:p w14:paraId="51DB2278">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五、履行合同所必须的设备和专业技术能力的证明材料</w:t>
            </w:r>
          </w:p>
          <w:p w14:paraId="07A9C8F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1、相关设备的购置发票、专业技术人员职称证书、用工合同等；</w:t>
            </w:r>
          </w:p>
          <w:p w14:paraId="2F2C6B6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2、投标人具备履行合同所必须的设备和专业技术能力承诺函或声明（承诺函或声明格式自拟）。</w:t>
            </w:r>
          </w:p>
          <w:p w14:paraId="16DCF8B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注：仅需提供序号1～2其中之一即可。</w:t>
            </w:r>
          </w:p>
          <w:p w14:paraId="543AE02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b/>
                <w:szCs w:val="21"/>
                <w:highlight w:val="none"/>
              </w:rPr>
              <w:t>六</w:t>
            </w:r>
            <w:r>
              <w:rPr>
                <w:rFonts w:hint="eastAsia" w:ascii="宋体" w:hAnsi="宋体" w:eastAsia="宋体" w:cs="宋体"/>
                <w:szCs w:val="21"/>
                <w:highlight w:val="none"/>
              </w:rPr>
              <w:t>、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72D82627">
            <w:pPr>
              <w:spacing w:line="360" w:lineRule="auto"/>
              <w:jc w:val="left"/>
              <w:rPr>
                <w:rFonts w:hint="eastAsia" w:ascii="宋体" w:hAnsi="宋体" w:eastAsia="宋体" w:cs="宋体"/>
                <w:bCs/>
                <w:sz w:val="21"/>
                <w:szCs w:val="21"/>
                <w:highlight w:val="none"/>
              </w:rPr>
            </w:pPr>
            <w:r>
              <w:rPr>
                <w:rFonts w:hint="eastAsia" w:ascii="宋体" w:hAnsi="宋体" w:eastAsia="宋体" w:cs="宋体"/>
                <w:b/>
                <w:szCs w:val="21"/>
                <w:highlight w:val="none"/>
              </w:rPr>
              <w:t>七、</w:t>
            </w:r>
            <w:r>
              <w:rPr>
                <w:rFonts w:hint="eastAsia" w:ascii="宋体" w:hAnsi="宋体" w:eastAsia="宋体" w:cs="宋体"/>
                <w:bCs/>
                <w:sz w:val="21"/>
                <w:szCs w:val="21"/>
                <w:highlight w:val="none"/>
              </w:rPr>
              <w:t>未被列入“信用中国”网站(https://www.creditchina.gov.cn)失信被执行人、重大税收违法失信主体的供应商；“中国政府采购网”(www.ccgp.gov.cn)政府采购严重违法失信行为记录名单的供应商；“中国社会组织政务服务平台”网站（https://chinanpo.mca.gov.cn）严重违法失信社会组织的供应商（联合体形式投标的，联合体成员存在不良信用记录，视同联合体存在不良信用记录）。</w:t>
            </w:r>
          </w:p>
          <w:p w14:paraId="15B1FEF0">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1、查询渠道：</w:t>
            </w:r>
          </w:p>
          <w:p w14:paraId="5AF2DED5">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① “信用中国”网站（https://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"http://www.creditchina.gov.cn" </w:instrText>
            </w:r>
            <w:r>
              <w:rPr>
                <w:rFonts w:hint="eastAsia" w:ascii="宋体" w:hAnsi="宋体" w:eastAsia="宋体" w:cs="宋体"/>
                <w:bCs/>
                <w:sz w:val="21"/>
                <w:szCs w:val="21"/>
                <w:highlight w:val="none"/>
              </w:rPr>
              <w:fldChar w:fldCharType="separate"/>
            </w:r>
            <w:r>
              <w:rPr>
                <w:rStyle w:val="39"/>
                <w:rFonts w:hint="eastAsia" w:ascii="宋体" w:hAnsi="宋体" w:eastAsia="宋体" w:cs="宋体"/>
                <w:bCs/>
                <w:color w:val="auto"/>
                <w:sz w:val="21"/>
                <w:szCs w:val="21"/>
                <w:highlight w:val="none"/>
              </w:rPr>
              <w:t>www.creditchina.gov.cn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505C0246">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② “中国政府采购网”（https://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"http://www.ccgp.gov.cn" </w:instrText>
            </w:r>
            <w:r>
              <w:rPr>
                <w:rFonts w:hint="eastAsia" w:ascii="宋体" w:hAnsi="宋体" w:eastAsia="宋体" w:cs="宋体"/>
                <w:bCs/>
                <w:sz w:val="21"/>
                <w:szCs w:val="21"/>
                <w:highlight w:val="none"/>
              </w:rPr>
              <w:fldChar w:fldCharType="separate"/>
            </w:r>
            <w:r>
              <w:rPr>
                <w:rStyle w:val="39"/>
                <w:rFonts w:hint="eastAsia" w:ascii="宋体" w:hAnsi="宋体" w:eastAsia="宋体" w:cs="宋体"/>
                <w:bCs/>
                <w:color w:val="auto"/>
                <w:sz w:val="21"/>
                <w:szCs w:val="21"/>
                <w:highlight w:val="none"/>
              </w:rPr>
              <w:t>www.ccgp.gov.cn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67419301">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③ “中国社会组织政务服务平台”</w:t>
            </w:r>
          </w:p>
          <w:p w14:paraId="2022EDED">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网站（https://chinanpo.mca.gov.cn）（仅查询社会组织）；</w:t>
            </w:r>
          </w:p>
          <w:p w14:paraId="307D1153">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2、截止时间：同响应文件提交截止时间；</w:t>
            </w:r>
          </w:p>
          <w:p w14:paraId="2CD273EA">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Cs/>
                <w:sz w:val="21"/>
                <w:szCs w:val="21"/>
                <w:highlight w:val="none"/>
              </w:rPr>
              <w:t>3、信用信息的使用原则：经采购人认定的被列入失信被执行人、重大税收违法失信主体、政府采购严重违法失信行为记录名单的供应商、严重违法失信社会组织，将拒绝其参与本次政府采购活动。</w:t>
            </w:r>
          </w:p>
        </w:tc>
      </w:tr>
      <w:tr w14:paraId="111F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5EBF6A3">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6</w:t>
            </w:r>
          </w:p>
        </w:tc>
        <w:tc>
          <w:tcPr>
            <w:tcW w:w="2033" w:type="dxa"/>
            <w:vAlign w:val="center"/>
          </w:tcPr>
          <w:p w14:paraId="40B601A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类似业绩</w:t>
            </w:r>
          </w:p>
        </w:tc>
        <w:tc>
          <w:tcPr>
            <w:tcW w:w="6481" w:type="dxa"/>
            <w:vAlign w:val="bottom"/>
          </w:tcPr>
          <w:p w14:paraId="28B50148">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lang w:eastAsia="zh-CN"/>
              </w:rPr>
              <w:t>类似业绩是指与本采购项目相同或相近的项目</w:t>
            </w:r>
          </w:p>
        </w:tc>
      </w:tr>
      <w:tr w14:paraId="3C9D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3F91E4D">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7</w:t>
            </w:r>
          </w:p>
        </w:tc>
        <w:tc>
          <w:tcPr>
            <w:tcW w:w="2033" w:type="dxa"/>
            <w:vAlign w:val="center"/>
          </w:tcPr>
          <w:p w14:paraId="6202104B">
            <w:pPr>
              <w:pStyle w:val="54"/>
              <w:jc w:val="center"/>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rPr>
              <w:t>解释权</w:t>
            </w:r>
          </w:p>
        </w:tc>
        <w:tc>
          <w:tcPr>
            <w:tcW w:w="6481" w:type="dxa"/>
            <w:vAlign w:val="center"/>
          </w:tcPr>
          <w:p w14:paraId="0AE941D9">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构成本</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7F40C53B">
      <w:pPr>
        <w:widowControl/>
        <w:jc w:val="center"/>
        <w:rPr>
          <w:rFonts w:hint="eastAsia" w:ascii="宋体" w:hAnsi="宋体" w:eastAsia="宋体" w:cs="宋体"/>
          <w:b/>
          <w:kern w:val="0"/>
          <w:sz w:val="32"/>
          <w:szCs w:val="32"/>
          <w:highlight w:val="none"/>
        </w:rPr>
      </w:pPr>
      <w:bookmarkStart w:id="26" w:name="_Toc55293553"/>
    </w:p>
    <w:p w14:paraId="4B164E63">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217CB9F2">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第四章 投标人须知</w:t>
      </w:r>
      <w:bookmarkEnd w:id="26"/>
    </w:p>
    <w:p w14:paraId="685BD14B">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7" w:name="_Toc55293554"/>
      <w:r>
        <w:rPr>
          <w:rFonts w:hint="eastAsia" w:ascii="宋体" w:hAnsi="宋体" w:eastAsia="宋体" w:cs="宋体"/>
          <w:b/>
          <w:kern w:val="0"/>
          <w:sz w:val="24"/>
          <w:szCs w:val="24"/>
          <w:highlight w:val="none"/>
        </w:rPr>
        <w:t>一、概念释义</w:t>
      </w:r>
      <w:bookmarkEnd w:id="27"/>
    </w:p>
    <w:p w14:paraId="30BBCAC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 适用范围</w:t>
      </w:r>
    </w:p>
    <w:p w14:paraId="7D6F2BB9">
      <w:pPr>
        <w:pStyle w:val="56"/>
        <w:autoSpaceDE w:val="0"/>
        <w:autoSpaceDN w:val="0"/>
        <w:spacing w:line="360" w:lineRule="auto"/>
        <w:contextualSpacing/>
        <w:rPr>
          <w:rStyle w:val="76"/>
          <w:rFonts w:hint="eastAsia" w:ascii="宋体" w:hAnsi="宋体" w:eastAsia="宋体" w:cs="宋体"/>
          <w:kern w:val="0"/>
          <w:sz w:val="24"/>
          <w:szCs w:val="24"/>
          <w:highlight w:val="none"/>
        </w:rPr>
      </w:pPr>
      <w:r>
        <w:rPr>
          <w:rStyle w:val="76"/>
          <w:rFonts w:hint="eastAsia" w:ascii="宋体" w:hAnsi="宋体" w:eastAsia="宋体" w:cs="宋体"/>
          <w:kern w:val="0"/>
          <w:sz w:val="24"/>
          <w:szCs w:val="24"/>
          <w:highlight w:val="none"/>
        </w:rPr>
        <w:t>1.1 本招标文件仅适用于本次“投标邀请”中所述采购项目。</w:t>
      </w:r>
    </w:p>
    <w:p w14:paraId="5FB987FE">
      <w:pPr>
        <w:pStyle w:val="56"/>
        <w:autoSpaceDE w:val="0"/>
        <w:autoSpaceDN w:val="0"/>
        <w:spacing w:line="360" w:lineRule="auto"/>
        <w:contextualSpacing/>
        <w:rPr>
          <w:rFonts w:hint="eastAsia" w:ascii="宋体" w:hAnsi="宋体" w:eastAsia="宋体" w:cs="宋体"/>
          <w:kern w:val="0"/>
          <w:sz w:val="24"/>
          <w:szCs w:val="24"/>
          <w:highlight w:val="none"/>
        </w:rPr>
      </w:pPr>
      <w:r>
        <w:rPr>
          <w:rStyle w:val="76"/>
          <w:rFonts w:hint="eastAsia" w:ascii="宋体" w:hAnsi="宋体" w:eastAsia="宋体" w:cs="宋体"/>
          <w:kern w:val="0"/>
          <w:sz w:val="24"/>
          <w:szCs w:val="24"/>
          <w:highlight w:val="none"/>
        </w:rPr>
        <w:t>1.2 本招标文件解释权属于“投标邀请”所述的采购人。</w:t>
      </w:r>
    </w:p>
    <w:p w14:paraId="60F51113">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 定义</w:t>
      </w:r>
    </w:p>
    <w:p w14:paraId="2F23B453">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 “采购项目”：“投标人须知前附表”中所述的采购项目。</w:t>
      </w:r>
    </w:p>
    <w:p w14:paraId="48C4B193">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 “招标人</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”：“投标人须知前附表”中所述的组织本次招标的</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和采购人。</w:t>
      </w:r>
    </w:p>
    <w:p w14:paraId="0632E5BB">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 “采购人”：是指依法进行政府采购的国家机关、事业单位、团体组织。采购人名称、地址、电话、联系人见“投标人须知前附表”。</w:t>
      </w:r>
    </w:p>
    <w:p w14:paraId="6A390A95">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 “</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”：接受采购人委托，代理采购项目的采购代理机构。</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名称、地址、 电话、联系人见“投标人须知前附表”。</w:t>
      </w:r>
    </w:p>
    <w:p w14:paraId="22C245F0">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采购代理机构及其分支机构不得在所代理的采购项目中投标或者代理投标，不得为所代理的采购项目的投标人参加本项目提供投标咨询。</w:t>
      </w:r>
    </w:p>
    <w:p w14:paraId="558EE634">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 “潜在投标人”指符合《中华人民共和国政府采购法》及相关法律法规和本招标文件的各项规定，且按照本项目招标公告及招标文件规定的方式获取招标文件的法人、其他组织或者自然人。</w:t>
      </w:r>
    </w:p>
    <w:p w14:paraId="0C0EDC57">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48488182">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 “进口产品”：是指通过中国海关报关验放进入中国境内且产自关境外的产品，包括已经进入中国境内的进口产品。详见《关于政府采购进口产品管理有关问题的通知》(财库</w:t>
      </w:r>
      <w:r>
        <w:rPr>
          <w:rFonts w:hint="eastAsia" w:ascii="宋体" w:hAnsi="宋体" w:eastAsia="宋体" w:cs="宋体"/>
          <w:kern w:val="0"/>
          <w:sz w:val="24"/>
          <w:szCs w:val="24"/>
          <w:highlight w:val="none"/>
          <w:lang w:eastAsia="zh-CN"/>
        </w:rPr>
        <w:t>〔2007〕119号</w:t>
      </w:r>
      <w:r>
        <w:rPr>
          <w:rFonts w:hint="eastAsia" w:ascii="宋体" w:hAnsi="宋体" w:eastAsia="宋体" w:cs="宋体"/>
          <w:kern w:val="0"/>
          <w:sz w:val="24"/>
          <w:szCs w:val="24"/>
          <w:highlight w:val="none"/>
        </w:rPr>
        <w:t>)、《关于政府采购进口产品管理有关问题的通知》（财办库</w:t>
      </w:r>
      <w:r>
        <w:rPr>
          <w:rFonts w:hint="eastAsia" w:ascii="宋体" w:hAnsi="宋体" w:eastAsia="宋体" w:cs="宋体"/>
          <w:kern w:val="0"/>
          <w:sz w:val="24"/>
          <w:szCs w:val="24"/>
          <w:highlight w:val="none"/>
          <w:lang w:eastAsia="zh-CN"/>
        </w:rPr>
        <w:t>〔2008〕</w:t>
      </w:r>
      <w:r>
        <w:rPr>
          <w:rFonts w:hint="eastAsia" w:ascii="宋体" w:hAnsi="宋体" w:eastAsia="宋体" w:cs="宋体"/>
          <w:kern w:val="0"/>
          <w:sz w:val="24"/>
          <w:szCs w:val="24"/>
          <w:highlight w:val="none"/>
        </w:rPr>
        <w:t>248 号）。</w:t>
      </w:r>
    </w:p>
    <w:p w14:paraId="2D4CE0DA">
      <w:pPr>
        <w:autoSpaceDE w:val="0"/>
        <w:autoSpaceDN w:val="0"/>
        <w:spacing w:line="360" w:lineRule="auto"/>
        <w:ind w:left="2" w:leftChars="1"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招标文件列明不允许或未列明允许进口产品参加投标的，均视为拒绝进口产品参加投标。</w:t>
      </w:r>
    </w:p>
    <w:p w14:paraId="6949A5A5">
      <w:pPr>
        <w:autoSpaceDE w:val="0"/>
        <w:autoSpaceDN w:val="0"/>
        <w:spacing w:line="360" w:lineRule="auto"/>
        <w:ind w:left="2" w:leftChars="1"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如招标文件中已说明，经财政部门审核同意，允许部分或全部产品采购进口产品，投标人既可提供本国产品，也可以提供进口产品。</w:t>
      </w:r>
    </w:p>
    <w:p w14:paraId="43433DA2">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 招标文件中凡标有“★”的条款均系实质性要求条款。</w:t>
      </w:r>
    </w:p>
    <w:p w14:paraId="2404CBC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 合格的投标人</w:t>
      </w:r>
    </w:p>
    <w:p w14:paraId="6507394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 在中华人民共和国境内注册，具有本项目生产、制造、供应或实施能力，符合、承认并承诺履行本招标文件各项规定的法人、其他组织或者自然人。</w:t>
      </w:r>
    </w:p>
    <w:p w14:paraId="2EED5968">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 符合本项目“投标邀请”和“投标人须知前附表”中规定的合格投标人所必须具备的条件。</w:t>
      </w:r>
    </w:p>
    <w:p w14:paraId="1A2CD61D">
      <w:pPr>
        <w:autoSpaceDE w:val="0"/>
        <w:autoSpaceDN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color w:val="auto"/>
          <w:sz w:val="24"/>
          <w:szCs w:val="24"/>
          <w:highlight w:val="none"/>
          <w:u w:color="000000"/>
          <w:lang w:eastAsia="zh-CN"/>
        </w:rPr>
        <w:t xml:space="preserve">3.3 </w:t>
      </w:r>
      <w:r>
        <w:rPr>
          <w:rFonts w:hint="eastAsia" w:ascii="宋体" w:hAnsi="宋体" w:eastAsia="宋体" w:cs="宋体"/>
          <w:kern w:val="0"/>
          <w:sz w:val="24"/>
          <w:szCs w:val="24"/>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2C93143E">
      <w:pPr>
        <w:spacing w:after="0" w:line="360" w:lineRule="auto"/>
        <w:ind w:firstLine="480" w:firstLineChars="200"/>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3.3.1 查询渠道：“信用中国”网站（www.creditchina.gov.cn）、“中国政府采购网”（www.ccgp.gov.cn）、“中国社会组织公共服务平台”网站（www.chinanpo.gov.cn）；</w:t>
      </w:r>
    </w:p>
    <w:p w14:paraId="02AD89A6">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3.3.2 截止时间：同投标截止时间；</w:t>
      </w:r>
    </w:p>
    <w:p w14:paraId="4ACA4F8B">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3.3.3 信用信息查询记录和证据留存具体方式：经采购人确认的查询结果网页截图作为查询记录和证据，与其他采购文件一并保存；</w:t>
      </w:r>
    </w:p>
    <w:p w14:paraId="00F1E54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3.3.4 信用信息的使用原则：经采购人认定的被列入失信被执行人、</w:t>
      </w:r>
      <w:r>
        <w:rPr>
          <w:rFonts w:hint="eastAsia" w:ascii="宋体" w:hAnsi="宋体" w:eastAsia="宋体" w:cs="宋体"/>
          <w:kern w:val="0"/>
          <w:sz w:val="24"/>
          <w:szCs w:val="24"/>
          <w:highlight w:val="none"/>
        </w:rPr>
        <w:t>重大税收违法失信主体</w:t>
      </w:r>
      <w:r>
        <w:rPr>
          <w:rFonts w:hint="eastAsia" w:ascii="宋体" w:hAnsi="宋体" w:eastAsia="宋体" w:cs="宋体"/>
          <w:color w:val="auto"/>
          <w:sz w:val="24"/>
          <w:szCs w:val="24"/>
          <w:highlight w:val="none"/>
          <w:u w:color="000000"/>
          <w:lang w:eastAsia="zh-CN"/>
        </w:rPr>
        <w:t>、政府采购严重违法失信行为记录名单、严重违法失信社会组织名单的投标人，将拒绝其参与本次政府采购活动。</w:t>
      </w:r>
    </w:p>
    <w:p w14:paraId="6A4EAA1E">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3.3.5 投标人不良信用记录以采购人查询结果为准，采购人查询之后，网站信息发生的任何变更不再作为评审依据，投标人自行提供的与网站信息不一致的其他证明材料亦不作为评审依据。</w:t>
      </w:r>
    </w:p>
    <w:p w14:paraId="70710503">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 单位负责人为同一人或者存在直接控股、管理关系的不同供应商，不得参加同一合同项下的政府采购活动；</w:t>
      </w:r>
    </w:p>
    <w:p w14:paraId="72D3430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 除单一来源采购项目外，为采购项目提供整体设计、规范编制或者项目管理、监理、检测等服务的供应商，不得再参加该采购项目的其他采购活动。</w:t>
      </w:r>
    </w:p>
    <w:p w14:paraId="12AE1239">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 “投标邀请”和“投标人须知前附表”规定接受联合体投标的，除应符合本章第3.1项和3.2项要求外，还应遵守以下规定：</w:t>
      </w:r>
    </w:p>
    <w:p w14:paraId="29FAC5D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3.6.1 在投标文件中向采购人提交联合体协议书，明确联合体各方承担的工作和义务；</w:t>
      </w:r>
    </w:p>
    <w:p w14:paraId="6A782EA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3.6.2 联合体中有同类资质的供应商按联合体分工承担相同工作的，应当按照资质等级较低的供应商确定资质等级；</w:t>
      </w:r>
    </w:p>
    <w:p w14:paraId="05BA769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3.6.3 采购人根据采购项目的特殊要求规定投标人特定条件的，联合体各方中至少应当有一方符合采购规定的特定条件；</w:t>
      </w:r>
    </w:p>
    <w:p w14:paraId="77EE271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3.6.4 联合体各方不得再单独参加或者与其他供应商另外组成联合体参加同一合同项下的政府采购活动；</w:t>
      </w:r>
    </w:p>
    <w:p w14:paraId="1BE1721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3.6.5 联合体各方应当共同与采购人签订采购合同，就采购合同约定的事项对采购人</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"https://baike.baidu.com/item/%E6%89%BF%E6%8B%85%E8%BF%9E%E5%B8%A6%E8%B4%A3%E4%BB%BB" \t "_blank" </w:instrText>
      </w:r>
      <w:r>
        <w:rPr>
          <w:rFonts w:hint="eastAsia" w:ascii="宋体" w:hAnsi="宋体" w:eastAsia="宋体" w:cs="宋体"/>
          <w:sz w:val="24"/>
          <w:szCs w:val="24"/>
          <w:highlight w:val="none"/>
        </w:rPr>
        <w:fldChar w:fldCharType="separate"/>
      </w:r>
      <w:r>
        <w:rPr>
          <w:rFonts w:hint="eastAsia" w:ascii="宋体" w:hAnsi="宋体" w:eastAsia="宋体" w:cs="宋体"/>
          <w:kern w:val="0"/>
          <w:sz w:val="24"/>
          <w:szCs w:val="24"/>
          <w:highlight w:val="none"/>
        </w:rPr>
        <w:t>承担连带责任</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w:t>
      </w:r>
    </w:p>
    <w:p w14:paraId="3F9C397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 法律、行政法规规定的其他条件。</w:t>
      </w:r>
    </w:p>
    <w:p w14:paraId="3ECBE5B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4. 合格的货物和服务</w:t>
      </w:r>
    </w:p>
    <w:p w14:paraId="1BE25A6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A821DA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 投标人所提供的服务应当没有侵犯任何第三方的知识产权、技术秘密等合法权利。</w:t>
      </w:r>
    </w:p>
    <w:p w14:paraId="0215B0F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A5789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 根据《强制性产品认证管理规定》（质检总局第117号令）要求，如投标人所投产品被列入《中华人民共和国实施强制性产品认证的产品目录》，则该产品应具备国家认监委指定强制性产品认证机构颁发的《中国国家强制性产品认证证书》（CCC 认证）。投标人不能提供超出此目录范畴外的替代品。</w:t>
      </w:r>
    </w:p>
    <w:p w14:paraId="47287A7C">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4.5 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eastAsia="宋体" w:cs="宋体"/>
          <w:color w:val="auto"/>
          <w:sz w:val="24"/>
          <w:szCs w:val="24"/>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589FD52C">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77A356BE">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0C6EACCB">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1A41F33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0F7F57C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5. 投标费用</w:t>
      </w:r>
    </w:p>
    <w:p w14:paraId="309DF8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不论投标的结果如何，投标人均应自行承担所有与投标有关的全部费用，采购人在任何情况下均无义务和责任承担这些费用。</w:t>
      </w:r>
    </w:p>
    <w:p w14:paraId="0797230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6. 信息发布</w:t>
      </w:r>
    </w:p>
    <w:p w14:paraId="576E9D2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本采购项目需要公开的有关信息，包括招标公告、招标文件澄清或修改公告、中标公告以及延长投标截止时间等与招标活动有关的通知，采购人均将通过在《河南省政府采购网</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660BF0D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7. 采购代理机构代理费用收取标准和方式</w:t>
      </w:r>
    </w:p>
    <w:p w14:paraId="04240E0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7.1 收取标准：</w:t>
      </w:r>
      <w:r>
        <w:rPr>
          <w:rFonts w:hint="eastAsia" w:ascii="宋体" w:hAnsi="宋体" w:eastAsia="宋体" w:cs="宋体"/>
          <w:kern w:val="0"/>
          <w:sz w:val="24"/>
          <w:szCs w:val="24"/>
        </w:rPr>
        <w:t>本项目不收取代理费用。详见投标人须知前附表</w:t>
      </w:r>
    </w:p>
    <w:p w14:paraId="60F6E1EB">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8. 其他</w:t>
      </w:r>
    </w:p>
    <w:p w14:paraId="4930C79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本“投标人须知”的条款如与“投标邀请”、“</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需求”、“投标人须知前附表”和“资格审查与评标”就同一内容的表述不一致的，以“投标邀请”、“</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 “投标人须知前附表”和“资格审查与评标”中规定的内容为准。</w:t>
      </w:r>
    </w:p>
    <w:p w14:paraId="20F91280">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8" w:name="_Toc55293555"/>
      <w:r>
        <w:rPr>
          <w:rFonts w:hint="eastAsia" w:ascii="宋体" w:hAnsi="宋体" w:eastAsia="宋体" w:cs="宋体"/>
          <w:b/>
          <w:kern w:val="0"/>
          <w:sz w:val="24"/>
          <w:szCs w:val="24"/>
          <w:highlight w:val="none"/>
        </w:rPr>
        <w:t>二、招标文件说明</w:t>
      </w:r>
      <w:bookmarkEnd w:id="28"/>
    </w:p>
    <w:p w14:paraId="313D3857">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9. 招标文件构成</w:t>
      </w:r>
    </w:p>
    <w:p w14:paraId="1CD0D5E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9.1 招标文件由以下部分组成：</w:t>
      </w:r>
    </w:p>
    <w:p w14:paraId="7AF5D8DE">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（1）投标邀请（招标公告）</w:t>
      </w:r>
    </w:p>
    <w:p w14:paraId="173DFF7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w:t>
      </w:r>
    </w:p>
    <w:p w14:paraId="257562E0">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（3）投标人须知前附表</w:t>
      </w:r>
    </w:p>
    <w:p w14:paraId="6C0028A1">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（4）投标人须知</w:t>
      </w:r>
    </w:p>
    <w:p w14:paraId="646499E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（5）政府采购政策功能</w:t>
      </w:r>
    </w:p>
    <w:p w14:paraId="465FCFC4">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（6）资格审查与评标</w:t>
      </w:r>
    </w:p>
    <w:p w14:paraId="6E09E5B6">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（7）合同条款及格式</w:t>
      </w:r>
    </w:p>
    <w:p w14:paraId="601B2335">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（8）投标文件有关格式</w:t>
      </w:r>
    </w:p>
    <w:p w14:paraId="1CBBCD43">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（9）本项目招标文件的澄清、答复、修改、补充内容（如有的话）</w:t>
      </w:r>
    </w:p>
    <w:p w14:paraId="3E74E52C">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5831F80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66D7BC9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10. 现场考察、开标前答疑会</w:t>
      </w:r>
    </w:p>
    <w:p w14:paraId="291495D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10.1 采购人根据采购项目的具体情况，可以在招标文件公告期满后，组织已获取招标文件的潜在投标人现场考察或者召开开标前答疑会。</w:t>
      </w:r>
    </w:p>
    <w:p w14:paraId="54197B7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74EF18B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10.2 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kern w:val="0"/>
          <w:sz w:val="24"/>
          <w:szCs w:val="24"/>
          <w:highlight w:val="none"/>
        </w:rPr>
        <w:t>发布更正公告。</w:t>
      </w:r>
    </w:p>
    <w:p w14:paraId="66E9E9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7007639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10.4 现场考察及参加开标前答疑会所发生的费用及一切责任由投标人自行承担。</w:t>
      </w:r>
    </w:p>
    <w:p w14:paraId="7519748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11. 招标文件的澄清或修改</w:t>
      </w:r>
    </w:p>
    <w:p w14:paraId="754BB65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11.1 在投标截止期前，无论出于何种原因，采购人可主动地或在解答潜在投标人提出的澄清问题时对招标文件进行修改。</w:t>
      </w:r>
    </w:p>
    <w:p w14:paraId="1C4C7AA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11.2 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kern w:val="0"/>
          <w:sz w:val="24"/>
          <w:szCs w:val="24"/>
          <w:highlight w:val="none"/>
        </w:rPr>
        <w:t>发布更正公告。</w:t>
      </w:r>
    </w:p>
    <w:p w14:paraId="28C742D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11.3 澄清或修改公告的内容为招标文件的组成部分，并对投标人具有约束力。当招标文件与澄清或修改公告就同一内容的表述不一致时，以最后发出的文件内容为准。</w:t>
      </w:r>
    </w:p>
    <w:p w14:paraId="22EDE45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11.4 如果澄清或者修改发出的时间距规定的投标截止时间不足15日，采购人将顺延提交投标文件的截止时间。</w:t>
      </w:r>
    </w:p>
    <w:p w14:paraId="690638AE">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9" w:name="_Toc55293556"/>
      <w:r>
        <w:rPr>
          <w:rFonts w:hint="eastAsia" w:ascii="宋体" w:hAnsi="宋体" w:eastAsia="宋体" w:cs="宋体"/>
          <w:b/>
          <w:kern w:val="0"/>
          <w:sz w:val="24"/>
          <w:szCs w:val="24"/>
          <w:highlight w:val="none"/>
        </w:rPr>
        <w:t>三、投标文件的编制</w:t>
      </w:r>
      <w:bookmarkEnd w:id="29"/>
    </w:p>
    <w:p w14:paraId="5252BEEE">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 投标的语言及计量单位</w:t>
      </w:r>
    </w:p>
    <w:p w14:paraId="58C6891F">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12.1 投标人提交的投标文件以及投标人与采购人就有关投标事宜的所有来往书面文件均应使用中文。除签名、盖章、专用名称等特殊情形外，以中文以外的文字表述的投标文件视同未提供。</w:t>
      </w:r>
    </w:p>
    <w:p w14:paraId="402A852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 投标计量单位，招标文件已有明确规定的，使用招标文件规定的计量单位；招标文件没有规定的，一律采用中华人民共和国法定计量单位。</w:t>
      </w:r>
    </w:p>
    <w:p w14:paraId="3BBA32F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13. 投标报价</w:t>
      </w:r>
    </w:p>
    <w:p w14:paraId="2323AC8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13.1 本次招标项目的投标均以人民币为计算单位。</w:t>
      </w:r>
    </w:p>
    <w:p w14:paraId="1FDEF21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13.2 采购人不得向投标人索要或者接受其给予的赠品、回扣或者与采购无关的其他商品、服务。</w:t>
      </w:r>
    </w:p>
    <w:p w14:paraId="490B99D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13.3 投标人应对项目要求的全部内容进行报价，少报漏报将导致其投标为非实质性响应予以拒绝。</w:t>
      </w:r>
    </w:p>
    <w:p w14:paraId="4ECD44C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13.4 投标人应当按照国家相关规定，结合自身服务水平和承受能力进行报价。投标报价应是履行合同的最终价格，除“</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FB782B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13.5 本项目所涉及的运输、施工、安装、集成、调试、验收、备品和工具等费用均包含在投标报价中。</w:t>
      </w:r>
    </w:p>
    <w:p w14:paraId="2BA5DAB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13.6 本次招标不接受可选择或可调整的投标方案和报价，任何有选择的或可调整的投标方案和报价将被视为非实质性响应投标而作无效投标处理。</w:t>
      </w:r>
    </w:p>
    <w:p w14:paraId="42AF1E4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5058583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13.8 最低报价不能作为中标的保证。</w:t>
      </w:r>
    </w:p>
    <w:p w14:paraId="70519D44">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14. 投标有效期</w:t>
      </w:r>
    </w:p>
    <w:p w14:paraId="732037E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521A02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14.2 投标有效期内投标人撤销投标文件的，投标人将承担违背投标承诺函的责任追究。</w:t>
      </w:r>
    </w:p>
    <w:p w14:paraId="55BD128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14.3 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5D4A4B5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14.4 中标人的投标文件作为项目合同的附件，其有效期至中标人全部合同义务履行完毕为止。</w:t>
      </w:r>
    </w:p>
    <w:p w14:paraId="531AA468">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15. 投标文件构成</w:t>
      </w:r>
    </w:p>
    <w:p w14:paraId="0F0E96A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15.1 投标文件的构成应符合法律法规及招标文件的要求。</w:t>
      </w:r>
    </w:p>
    <w:p w14:paraId="3E8F4B9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15.2 投标人应当按照招标文件的要求编制投标文件。投标文件应当对招标文件提出的要求和条件作出明确响应。</w:t>
      </w:r>
    </w:p>
    <w:p w14:paraId="39B9E26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15.3 投标文件由资格证明材料、符合性证明材料、其它材料等组成。</w:t>
      </w:r>
    </w:p>
    <w:p w14:paraId="4C370C0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279C12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15.5 投标人登录《全国公共资源交易平台（河南省·许昌市）》（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272E3A82">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color="000000"/>
          <w:lang w:eastAsia="zh-CN"/>
        </w:rPr>
        <w:t>15.6 电子文件制作技术咨询：0374-2961598。</w:t>
      </w:r>
    </w:p>
    <w:p w14:paraId="5D662BD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16. 投标文件格式</w:t>
      </w:r>
    </w:p>
    <w:p w14:paraId="1DC75819">
      <w:pPr>
        <w:autoSpaceDE w:val="0"/>
        <w:autoSpaceDN w:val="0"/>
        <w:spacing w:line="360" w:lineRule="auto"/>
        <w:ind w:firstLine="484" w:firstLineChars="202"/>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16.1 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0FF9354E">
      <w:pPr>
        <w:autoSpaceDE w:val="0"/>
        <w:autoSpaceDN w:val="0"/>
        <w:spacing w:line="360" w:lineRule="auto"/>
        <w:ind w:firstLine="484" w:firstLineChars="202"/>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16.2 投标人应按招标文件提供的格式编写投标文件。招标文件未提供标准格式的投标人可自行拟定。</w:t>
      </w:r>
    </w:p>
    <w:p w14:paraId="2BEBC5FE">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17. 投标保证金</w:t>
      </w:r>
    </w:p>
    <w:p w14:paraId="0EAE1E44">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17.1 本项目不收取。</w:t>
      </w:r>
    </w:p>
    <w:p w14:paraId="5CCC5291">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17.2 投标人应提供投标承诺函。</w:t>
      </w:r>
    </w:p>
    <w:p w14:paraId="671750F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18. 投标文件的数量和签署盖章</w:t>
      </w:r>
    </w:p>
    <w:p w14:paraId="3C5C3A3E">
      <w:pPr>
        <w:autoSpaceDE w:val="0"/>
        <w:autoSpaceDN w:val="0"/>
        <w:spacing w:line="360" w:lineRule="auto"/>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18.1 投标人应提交</w:t>
      </w:r>
      <w:r>
        <w:rPr>
          <w:rFonts w:hint="eastAsia" w:ascii="宋体" w:hAnsi="宋体" w:eastAsia="宋体" w:cs="宋体"/>
          <w:kern w:val="0"/>
          <w:sz w:val="24"/>
          <w:szCs w:val="24"/>
          <w:highlight w:val="none"/>
        </w:rPr>
        <w:t>投标</w:t>
      </w:r>
      <w:r>
        <w:rPr>
          <w:rFonts w:hint="eastAsia" w:ascii="宋体" w:hAnsi="宋体" w:eastAsia="宋体" w:cs="宋体"/>
          <w:sz w:val="24"/>
          <w:szCs w:val="24"/>
          <w:highlight w:val="none"/>
        </w:rPr>
        <w:t>文件份数见“投标人须知前附表”。</w:t>
      </w:r>
    </w:p>
    <w:p w14:paraId="39FE12B0">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18.2 在招标文件中已明示需盖章及签名之处，电子投标文件应按招标文件要求加盖投标人电子印章和法人电子印章或授权代表电子印章。</w:t>
      </w:r>
    </w:p>
    <w:p w14:paraId="73A36401">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0" w:name="_Toc55293557"/>
      <w:r>
        <w:rPr>
          <w:rFonts w:hint="eastAsia" w:ascii="宋体" w:hAnsi="宋体" w:eastAsia="宋体" w:cs="宋体"/>
          <w:b/>
          <w:kern w:val="0"/>
          <w:sz w:val="24"/>
          <w:szCs w:val="24"/>
          <w:highlight w:val="none"/>
        </w:rPr>
        <w:t>四、投标文件的提交</w:t>
      </w:r>
      <w:bookmarkEnd w:id="30"/>
    </w:p>
    <w:p w14:paraId="4FF24EA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19. 投标截止时间</w:t>
      </w:r>
    </w:p>
    <w:p w14:paraId="3A5794E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 xml:space="preserve">19.1 </w:t>
      </w:r>
      <w:r>
        <w:rPr>
          <w:rFonts w:hint="eastAsia" w:ascii="宋体" w:hAnsi="宋体" w:eastAsia="宋体" w:cs="宋体"/>
          <w:color w:val="auto"/>
          <w:sz w:val="24"/>
          <w:szCs w:val="24"/>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ascii="宋体" w:hAnsi="宋体" w:eastAsia="宋体" w:cs="宋体"/>
          <w:color w:val="auto"/>
          <w:kern w:val="0"/>
          <w:sz w:val="24"/>
          <w:szCs w:val="24"/>
          <w:highlight w:val="none"/>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color="000000"/>
          <w:lang w:eastAsia="zh-CN"/>
        </w:rPr>
        <w:t>公共资源交易系统成功上传。</w:t>
      </w:r>
    </w:p>
    <w:p w14:paraId="391D05DF">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19.2 采购人可以按本须知第11条规定，通过修改招标文件自行决定酌情延长投标截止期。在此情况下，</w:t>
      </w:r>
      <w:r>
        <w:rPr>
          <w:rFonts w:hint="eastAsia" w:ascii="宋体" w:hAnsi="宋体" w:eastAsia="宋体" w:cs="宋体"/>
          <w:sz w:val="24"/>
          <w:szCs w:val="24"/>
          <w:highlight w:val="none"/>
          <w:lang w:val="zh-CN"/>
        </w:rPr>
        <w:t>采购人和投标人受投标截止期制约的所有权利和义务均应延长至新的截止日期和时间。投标人按采购人修改通知规定的时间提交投标文件。</w:t>
      </w:r>
    </w:p>
    <w:p w14:paraId="7C4264B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20. 迟交的投标文件</w:t>
      </w:r>
    </w:p>
    <w:p w14:paraId="4AAF110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投标截止时间之后上传的投标文件，</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人将拒绝接收。</w:t>
      </w:r>
    </w:p>
    <w:p w14:paraId="4004822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21. 投标文件的修改和撤回</w:t>
      </w:r>
    </w:p>
    <w:p w14:paraId="2C165C5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21.1 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1D7B985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21.2 投标人补充、修改的内容并作为投标文件的组成部分。补充或修改应当按招标文件要求签署、盖章、密封、递交，并应注明“修改”或“补充”字样。</w:t>
      </w:r>
    </w:p>
    <w:p w14:paraId="26CE37E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21.3 投标人在递交投标文件后，可以撤回其投标，但投标人必须在规定的投标截止时间前以书面形式告知采购人。</w:t>
      </w:r>
    </w:p>
    <w:p w14:paraId="78D23CC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21.4 投标人不得在投标有效期内撤销投标文件，否则投标人将承担违背投标承诺函的责任追究。</w:t>
      </w:r>
    </w:p>
    <w:p w14:paraId="56757B0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22. 除投标人须知前附表另有规定外，投标人所提交的电子投标文件不予退还。</w:t>
      </w:r>
    </w:p>
    <w:p w14:paraId="496B9D44">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1" w:name="_Toc55293558"/>
      <w:r>
        <w:rPr>
          <w:rFonts w:hint="eastAsia" w:ascii="宋体" w:hAnsi="宋体" w:eastAsia="宋体" w:cs="宋体"/>
          <w:b/>
          <w:kern w:val="0"/>
          <w:sz w:val="24"/>
          <w:szCs w:val="24"/>
          <w:highlight w:val="none"/>
        </w:rPr>
        <w:t>五、开标和评标</w:t>
      </w:r>
      <w:bookmarkEnd w:id="31"/>
    </w:p>
    <w:p w14:paraId="46BD9B8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23. 开标</w:t>
      </w:r>
    </w:p>
    <w:p w14:paraId="09BF9053">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 采购人将按招标文件规定的截止时间和地点解密电子文件。由采购代理机构主持，投标人无须到现场。评标委员会成员不得参加开标活动。</w:t>
      </w:r>
    </w:p>
    <w:p w14:paraId="717157D5">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 采购人应当对开标、评标现场活动进行全程录音录像。录音录像应当清晰可辨，音像资料作为采购文件一并存档。</w:t>
      </w:r>
    </w:p>
    <w:p w14:paraId="33EB0BDA">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 开标时，由采购代理机构开通网上开标大厅及开启“群聊”等功能；投标人进行电子投标文件的解密。</w:t>
      </w:r>
    </w:p>
    <w:p w14:paraId="1D3D2F4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 电子投标文件的解密：全流程电子化交易项目电子投标文件采用投标人一层加密。解密时由投标人进行一次解密即可。</w:t>
      </w:r>
    </w:p>
    <w:p w14:paraId="6F1463C8">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23.3.1.1 投标人解密：投标人使用本单位CA数字证书远程进行解密。</w:t>
      </w:r>
    </w:p>
    <w:p w14:paraId="3160BB1B">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23.3.1.2 因投标人原因电子投标文件解密失败的，其投标将被拒绝。</w:t>
      </w:r>
    </w:p>
    <w:p w14:paraId="2C21E244">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23.3.2 投标人不足3家的，不得开标。</w:t>
      </w:r>
    </w:p>
    <w:p w14:paraId="7D5EFE5D">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23.3.3 开标过程由采购代理机构负责记录，《开标情况记录表》经投标人进行电子签章后随采购文件一并存档。投标人未电子签章的，视同认可开标结果。</w:t>
      </w:r>
    </w:p>
    <w:p w14:paraId="08DF7E8B">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33C670D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 xml:space="preserve"> 项目远程不见面开标活动结束时，投标人应在《开标情况记录表》上进行电子签章。投标人未签章的，视同认可开标结果。</w:t>
      </w:r>
    </w:p>
    <w:p w14:paraId="2F50CD2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24. 资格审查</w:t>
      </w:r>
    </w:p>
    <w:p w14:paraId="7016753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开标结束后，采购人依法对投标人的资格进行审查。合格投标人不足3家的，不得评标。</w:t>
      </w:r>
    </w:p>
    <w:p w14:paraId="60A39FA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25. 评标委员会的组成</w:t>
      </w:r>
    </w:p>
    <w:p w14:paraId="497BBDE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 采购人将依法组建评标委员会，</w:t>
      </w:r>
      <w:r>
        <w:rPr>
          <w:rFonts w:hint="eastAsia" w:ascii="宋体" w:hAnsi="宋体" w:eastAsia="宋体" w:cs="宋体"/>
          <w:sz w:val="24"/>
          <w:szCs w:val="24"/>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71E7679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 采购项目符合下列情形之一的，评标委员会成员人数应当为7人以上单数：</w:t>
      </w:r>
    </w:p>
    <w:p w14:paraId="40B4252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25.1.1.1 采购预算金额在1000万元以上；</w:t>
      </w:r>
    </w:p>
    <w:p w14:paraId="3716223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25.1.1.2 技术复杂；</w:t>
      </w:r>
    </w:p>
    <w:p w14:paraId="23ECE62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25.1.1.3 社会影响较大。</w:t>
      </w:r>
    </w:p>
    <w:p w14:paraId="4AE80D1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25.2 评审专家对本单位的采购项目只能作为采购人代表参与评标。采购代理机构工作人员不得参加由本机构代理的政府采购项目的评标。</w:t>
      </w:r>
    </w:p>
    <w:p w14:paraId="5EA7F6B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 评审专家与投标人存在下列利害关系之一的,应当回避:</w:t>
      </w:r>
    </w:p>
    <w:p w14:paraId="75558F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25.3.1 参加采购活动前三年内,与供应商存在劳动关系,或者担任过供应商的董事、监事,或者是供应商的控股股东或实际控制人；</w:t>
      </w:r>
    </w:p>
    <w:p w14:paraId="2563FC2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25.3.2 与供应商的法定代表人或者负责人有夫妻、直系血亲、三代以内旁系血亲或者近姻亲关系；</w:t>
      </w:r>
    </w:p>
    <w:p w14:paraId="5814526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25.3.3 与供应商有其他可能影响政府采购活动公平、公正进行的关系。</w:t>
      </w:r>
    </w:p>
    <w:p w14:paraId="5D6FFF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25.4 评审专家发现本人与参加采购活动的供应商有利害关系的,应当主动提出回避。采购人或者</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发现评审专家与参加采购活动的供应商有利害关系的,应当要求其回避。</w:t>
      </w:r>
    </w:p>
    <w:p w14:paraId="4B81C1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25.5 采购人不得担任评标小组长。</w:t>
      </w:r>
    </w:p>
    <w:p w14:paraId="352745D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25.6 采购人可以在评标前说明项目背景和采购需求，说明内容不得含有歧视性、倾向性意见，不得超出招标文件所述范围。说明应当提交书面材料，并随采购文件一并存档。</w:t>
      </w:r>
    </w:p>
    <w:p w14:paraId="23E9676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25.7 评标委员会成员名单在评标结果公告前应当保密。</w:t>
      </w:r>
    </w:p>
    <w:p w14:paraId="0303322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26. 符合性审查</w:t>
      </w:r>
    </w:p>
    <w:p w14:paraId="15FC2C9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26.1 评标委员会依据有关法律法规和招标文件的规定，对符合资格的投标人的投标文件进行符合性审查，以确定其是否满足招标文件的实质性要求。</w:t>
      </w:r>
    </w:p>
    <w:p w14:paraId="697C3F4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26.2 审查、评价投标文件是否符合招标文件的商务、技术等实质性要求。</w:t>
      </w:r>
    </w:p>
    <w:p w14:paraId="33A643A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26.3 可要求投标人对投标文件有关事项作出澄清或者说明。</w:t>
      </w:r>
    </w:p>
    <w:p w14:paraId="4554056B">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27. 投标文件的澄清</w:t>
      </w:r>
    </w:p>
    <w:p w14:paraId="07DDAD7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对于投标文件中含义不明确、同类问题表述不一致或者有明显文字和计算错误的内容，评标委员会应当以书面形式要求投标人作出必要的澄清、说明或者补正。</w:t>
      </w:r>
    </w:p>
    <w:p w14:paraId="43B1B48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14:paraId="3F09D9E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27.3 投标人的澄清文件是其投标文件的组成部分。</w:t>
      </w:r>
    </w:p>
    <w:p w14:paraId="3E46319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28. 投标文件报价出现前后不一致的修正</w:t>
      </w:r>
    </w:p>
    <w:p w14:paraId="781E22D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28.1 投标文件中开标一览表(报价表)内容与投标文件中相应内容不一致的，以开标一览表(报价表)为准；</w:t>
      </w:r>
    </w:p>
    <w:p w14:paraId="4E9C3DC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28.2 大写金额和小写金额不一致的，以大写金额为准；</w:t>
      </w:r>
    </w:p>
    <w:p w14:paraId="363EA22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28.3 单价金额小数点或者百分比有明显错位的，以开标一览表的总价为准，并修改单价；</w:t>
      </w:r>
    </w:p>
    <w:p w14:paraId="58963A6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28.4 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21C0841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29. 投标无效情形</w:t>
      </w:r>
    </w:p>
    <w:p w14:paraId="5B932D31">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 投标文件属下列情况之一的，按照无效投标处理：</w:t>
      </w:r>
    </w:p>
    <w:p w14:paraId="5FF5028D">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29.1.1 未按照招标文件的规定提交投标承诺函的；</w:t>
      </w:r>
    </w:p>
    <w:p w14:paraId="50CC8C05">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29.1.2 投标文件未按招标文件要求签署、盖章的；</w:t>
      </w:r>
    </w:p>
    <w:p w14:paraId="79D1ED9B">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29.1.3 不具备招标文件中规定的资格要求的；</w:t>
      </w:r>
    </w:p>
    <w:p w14:paraId="24CA1D6E">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29.1.4 报价超过招标文件中规定的预算金额或者最高限价的；</w:t>
      </w:r>
    </w:p>
    <w:p w14:paraId="207B7B10">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29.1.5 投标文件含有采购人不能接受的附加条件的。</w:t>
      </w:r>
    </w:p>
    <w:p w14:paraId="55CADF7C">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 根据《河南省财政厅关于防范供应商串通投标促进政府采购公平竞争的通知》（豫财购﹝2021﹞6号）要求，参与同一个标段的供应商存在下列情形之一的，其投标文件无效：</w:t>
      </w:r>
    </w:p>
    <w:p w14:paraId="1D9339B1">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29.2.1 不同供应商的电子投标文件上传计算机的网卡MAC地址、CPU序列号和硬盘序列号等硬件信息相同的；</w:t>
      </w:r>
    </w:p>
    <w:p w14:paraId="368271F3">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29.2.2 不同供应商的投标文件由同一电子设备编制、打印加密或者上传；</w:t>
      </w:r>
    </w:p>
    <w:p w14:paraId="0F0AC22B">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29.2.3 不同供应商的投标文件由同一电子设备打印、复印；</w:t>
      </w:r>
    </w:p>
    <w:p w14:paraId="5352F6A7">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29.2.4 不同供应商的投标文件由同一人送达或者分发，或者不同供应商联系人为同一人或不同联系人的联系电话一致的；</w:t>
      </w:r>
    </w:p>
    <w:p w14:paraId="0FA269F3">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29.2.5 不同供应商的投标文件的内容存在两处以上细节错误一致；</w:t>
      </w:r>
    </w:p>
    <w:p w14:paraId="073D734C">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29.2.6 不同供应商的法定代表人、委托代理人、项目经理、项目负责人等由同一个单位缴纳社会保险或者领取报酬的；</w:t>
      </w:r>
    </w:p>
    <w:p w14:paraId="48243792">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29.2.7 不同供应商投标文件中法定代表人或者负责人签字出自同一人之手；</w:t>
      </w:r>
    </w:p>
    <w:p w14:paraId="4689395D">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29.2.8 其它涉嫌串通的情形。</w:t>
      </w:r>
    </w:p>
    <w:p w14:paraId="226401AD">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 有下列情形之一的，视为投标人串通投标，其投标无效：</w:t>
      </w:r>
    </w:p>
    <w:p w14:paraId="3628EE31">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29.3.1 不同投标人的投标文件由同一单位或者个人编制；</w:t>
      </w:r>
    </w:p>
    <w:p w14:paraId="17381AD8">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29.3.2 不同投标人委托同一单位或者个人办理投标事宜；</w:t>
      </w:r>
    </w:p>
    <w:p w14:paraId="5B9E2DBA">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29.3.3 不同投标人的投标文件载明的项目管理成员或者联系人员为同一人；</w:t>
      </w:r>
    </w:p>
    <w:p w14:paraId="2AEC9E6B">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29.3.4 不同投标人的投标文件异常一致或者投标报价呈规律性差异；</w:t>
      </w:r>
    </w:p>
    <w:p w14:paraId="67A602D7">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29.3.5 不同投标人的投标文件相互混装；</w:t>
      </w:r>
    </w:p>
    <w:p w14:paraId="4C4C3838">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应当遵循公平竞争的原则，不得恶意串通，不得妨碍其他供应商的竞争行为，不得损害采购人或者其他供应商的合法权益</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在评标过程中发现投标人有上述情形的，评标委员会应当认定其投标无效，并书面报告本级财政部门。</w:t>
      </w:r>
    </w:p>
    <w:p w14:paraId="1CD11007">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C4446E">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 xml:space="preserve"> </w:t>
      </w:r>
      <w:r>
        <w:rPr>
          <w:rFonts w:hint="eastAsia" w:ascii="宋体" w:hAnsi="宋体" w:eastAsia="宋体" w:cs="宋体"/>
          <w:color w:val="auto"/>
          <w:sz w:val="24"/>
          <w:szCs w:val="24"/>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7870B394">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 xml:space="preserve"> 法律、法规和招标文件规定的其他无效情形。</w:t>
      </w:r>
    </w:p>
    <w:p w14:paraId="3FB99FB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30. 相同品牌投标人的认定</w:t>
      </w:r>
      <w:r>
        <w:rPr>
          <w:rFonts w:hint="eastAsia" w:ascii="宋体" w:hAnsi="宋体" w:eastAsia="宋体" w:cs="宋体"/>
          <w:b/>
          <w:color w:val="auto"/>
          <w:sz w:val="24"/>
          <w:szCs w:val="24"/>
          <w:highlight w:val="none"/>
          <w:lang w:eastAsia="zh-CN"/>
        </w:rPr>
        <w:t>（服务类项目不适用本条款规定）</w:t>
      </w:r>
    </w:p>
    <w:p w14:paraId="2629F3F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8010EA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D84DF4">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31</w:t>
      </w:r>
      <w:r>
        <w:rPr>
          <w:rFonts w:hint="eastAsia" w:ascii="宋体" w:hAnsi="宋体" w:eastAsia="宋体" w:cs="宋体"/>
          <w:b/>
          <w:sz w:val="24"/>
          <w:szCs w:val="24"/>
          <w:highlight w:val="none"/>
          <w:lang w:val="zh-CN"/>
        </w:rPr>
        <w:t>. 投标文件的比较与评价</w:t>
      </w:r>
    </w:p>
    <w:p w14:paraId="3CC731C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评标委员会按照招标文件中规定的评标方法和标准，对符合性审查合格的投标文件进行商务和技术评估，综合比较与评价。</w:t>
      </w:r>
    </w:p>
    <w:p w14:paraId="52B047CE">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32. 评标方法、评标标准</w:t>
      </w:r>
    </w:p>
    <w:p w14:paraId="1EF845A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 评标方法分为最低评标价法和综合评分法。</w:t>
      </w:r>
    </w:p>
    <w:p w14:paraId="680B2C9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 最低评标价法</w:t>
      </w:r>
    </w:p>
    <w:p w14:paraId="3C1B7C0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32.1.1.1 最低评标价法，是指投标文件满足招标文件全部实质性要求，且投标报价最低的投标人为中标候选人的评标方法。</w:t>
      </w:r>
    </w:p>
    <w:p w14:paraId="4301DAD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32.1.1.2 采用最低评标价法评标时，除了算术修正和落实政府采购政策需进行的价格扣除外，不能对投标人的投标价格进行任何调整。</w:t>
      </w:r>
    </w:p>
    <w:p w14:paraId="32FB7BD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32.1.2 综合评分法，是指投标文件满足招标文件全部实质性要求，且按照评审因素的量化指标评审得分最高的投标人为中标候选人的评标方法。</w:t>
      </w:r>
    </w:p>
    <w:p w14:paraId="06E93B7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 价格分</w:t>
      </w:r>
    </w:p>
    <w:p w14:paraId="57AA775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32.2.1 价格分采用低价优先法计算，即满足招标文件要求且投标价格最低的投标报价为评标基准价，其价格分为满分。其他投标人的价格分统一按照下列公式计算：</w:t>
      </w:r>
    </w:p>
    <w:p w14:paraId="6A7A7E2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投标报价得分=(评标基准价/投标报价)×100</w:t>
      </w:r>
    </w:p>
    <w:p w14:paraId="2997879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评标总得分=F1×A1+F2×A2+……+Fn×An</w:t>
      </w:r>
    </w:p>
    <w:p w14:paraId="2D3CA7B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F1、F2……Fn分别为各项评审因素的得分;</w:t>
      </w:r>
    </w:p>
    <w:p w14:paraId="20C16AC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A1、A2、……An 分别为各项评审因素所占的权重(A1+A2+……+An=1)。</w:t>
      </w:r>
    </w:p>
    <w:p w14:paraId="66116E7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32.2.2 评标过程中，不得去掉报价中的最高报价和最低报价。</w:t>
      </w:r>
    </w:p>
    <w:p w14:paraId="6DA277D1">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32.2.3 因落实政府采购政策进行价格调整的，以调整后的价格计算评标基准价和投</w:t>
      </w:r>
      <w:r>
        <w:rPr>
          <w:rFonts w:hint="eastAsia" w:ascii="宋体" w:hAnsi="宋体" w:eastAsia="宋体" w:cs="宋体"/>
          <w:sz w:val="24"/>
          <w:szCs w:val="24"/>
          <w:highlight w:val="none"/>
          <w:lang w:val="zh-CN"/>
        </w:rPr>
        <w:t>标报价。</w:t>
      </w:r>
    </w:p>
    <w:p w14:paraId="0C352804">
      <w:pPr>
        <w:pStyle w:val="56"/>
        <w:autoSpaceDE w:val="0"/>
        <w:autoSpaceDN w:val="0"/>
        <w:spacing w:line="360" w:lineRule="auto"/>
        <w:ind w:firstLine="422"/>
        <w:contextualSpacing/>
        <w:jc w:val="left"/>
        <w:rPr>
          <w:rFonts w:hint="eastAsia" w:ascii="宋体" w:hAnsi="宋体" w:eastAsia="宋体" w:cs="宋体"/>
          <w:kern w:val="0"/>
          <w:sz w:val="24"/>
          <w:szCs w:val="24"/>
          <w:highlight w:val="none"/>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zh-CN"/>
        </w:rPr>
        <w:t>.3 本次评标具体评标方法、评标标准见（第六章 资格审查与</w:t>
      </w:r>
      <w:r>
        <w:rPr>
          <w:rFonts w:hint="eastAsia" w:ascii="宋体" w:hAnsi="宋体" w:eastAsia="宋体" w:cs="宋体"/>
          <w:b/>
          <w:kern w:val="0"/>
          <w:sz w:val="24"/>
          <w:szCs w:val="24"/>
          <w:highlight w:val="none"/>
        </w:rPr>
        <w:t>评标</w:t>
      </w:r>
      <w:r>
        <w:rPr>
          <w:rFonts w:hint="eastAsia" w:ascii="宋体" w:hAnsi="宋体" w:eastAsia="宋体" w:cs="宋体"/>
          <w:b/>
          <w:sz w:val="24"/>
          <w:szCs w:val="24"/>
          <w:highlight w:val="none"/>
          <w:lang w:val="zh-CN"/>
        </w:rPr>
        <w:t>）。</w:t>
      </w:r>
    </w:p>
    <w:p w14:paraId="3BC73935">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33. 推荐中标候选人</w:t>
      </w:r>
    </w:p>
    <w:p w14:paraId="233E0A8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33.1 采用最低评标价法的，评标结果按投标报价由低到高顺序排列。投标报价相同的并列。投标文件满足招标文件全部实质性要求且投标报价最低的投标人为排名第一的中标候选人。</w:t>
      </w:r>
    </w:p>
    <w:p w14:paraId="18DE766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60A0B01">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34. 评审意见无效情形</w:t>
      </w:r>
    </w:p>
    <w:p w14:paraId="0506F59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评标委员会及其成员有下列行为之一的，其评审意见无效：</w:t>
      </w:r>
    </w:p>
    <w:p w14:paraId="1432978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34.1 确定参与评标至评标结束前私自接触投标人；</w:t>
      </w:r>
    </w:p>
    <w:p w14:paraId="596D4D6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34.2 接受投标人提出的与投标文件不一致的澄清或者说明，《投标人须知》27条规定的情形除外；</w:t>
      </w:r>
    </w:p>
    <w:p w14:paraId="6BFB300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34.3 违反评标纪律发表倾向性意见或者征询采购人的倾向性意见；</w:t>
      </w:r>
    </w:p>
    <w:p w14:paraId="0270C1F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34.4 对需要专业判断的主观评审因素协商评分；</w:t>
      </w:r>
    </w:p>
    <w:p w14:paraId="1B0DBC1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34.5 在评标过程中擅离职守，影响评标程序正常进行的；</w:t>
      </w:r>
    </w:p>
    <w:p w14:paraId="02F1EF0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34.6 记录、复制或者带走任何评标资料；</w:t>
      </w:r>
    </w:p>
    <w:p w14:paraId="0F38762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34.7 其他不遵守评标纪律的行为。</w:t>
      </w:r>
    </w:p>
    <w:p w14:paraId="466B04C9">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5</w:t>
      </w:r>
      <w:r>
        <w:rPr>
          <w:rFonts w:hint="eastAsia" w:ascii="宋体" w:hAnsi="宋体" w:eastAsia="宋体" w:cs="宋体"/>
          <w:b/>
          <w:sz w:val="24"/>
          <w:szCs w:val="24"/>
          <w:highlight w:val="none"/>
          <w:lang w:val="zh-CN"/>
        </w:rPr>
        <w:t>. 保密</w:t>
      </w:r>
    </w:p>
    <w:p w14:paraId="1C7F9ED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.1 评审专家应当遵守</w:t>
      </w:r>
      <w:r>
        <w:rPr>
          <w:rFonts w:hint="eastAsia" w:ascii="宋体" w:hAnsi="宋体" w:eastAsia="宋体" w:cs="宋体"/>
          <w:kern w:val="0"/>
          <w:sz w:val="24"/>
          <w:szCs w:val="24"/>
          <w:highlight w:val="none"/>
        </w:rPr>
        <w:t>评审工作纪律，不得泄露评审文件、评审情况和评审中获悉的商业秘密。</w:t>
      </w:r>
    </w:p>
    <w:p w14:paraId="204CCED9">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35.2 采购人、采购代理机构应当采取必要措施，保证评标在严格保密的情况下进行。有关人员对评标情况以及</w:t>
      </w:r>
      <w:r>
        <w:rPr>
          <w:rFonts w:hint="eastAsia" w:ascii="宋体" w:hAnsi="宋体" w:eastAsia="宋体" w:cs="宋体"/>
          <w:sz w:val="24"/>
          <w:szCs w:val="24"/>
          <w:highlight w:val="none"/>
          <w:lang w:val="zh-CN"/>
        </w:rPr>
        <w:t>在评标过程中获悉的国家秘密、商业秘密负有保密责任。</w:t>
      </w:r>
    </w:p>
    <w:p w14:paraId="7F2BD058">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2" w:name="_Toc55293559"/>
      <w:r>
        <w:rPr>
          <w:rFonts w:hint="eastAsia" w:ascii="宋体" w:hAnsi="宋体" w:eastAsia="宋体" w:cs="宋体"/>
          <w:b/>
          <w:kern w:val="0"/>
          <w:sz w:val="24"/>
          <w:szCs w:val="24"/>
          <w:highlight w:val="none"/>
        </w:rPr>
        <w:t>六、定标和授予合同</w:t>
      </w:r>
      <w:bookmarkEnd w:id="32"/>
    </w:p>
    <w:p w14:paraId="672BB395">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6</w:t>
      </w:r>
      <w:r>
        <w:rPr>
          <w:rFonts w:hint="eastAsia" w:ascii="宋体" w:hAnsi="宋体" w:eastAsia="宋体" w:cs="宋体"/>
          <w:b/>
          <w:sz w:val="24"/>
          <w:szCs w:val="24"/>
          <w:highlight w:val="none"/>
          <w:lang w:val="zh-CN"/>
        </w:rPr>
        <w:t>. 确定中标人</w:t>
      </w:r>
    </w:p>
    <w:p w14:paraId="5C774A7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.1 采购人应当自收到</w:t>
      </w:r>
      <w:r>
        <w:rPr>
          <w:rFonts w:hint="eastAsia" w:ascii="宋体" w:hAnsi="宋体" w:eastAsia="宋体" w:cs="宋体"/>
          <w:kern w:val="0"/>
          <w:sz w:val="24"/>
          <w:szCs w:val="24"/>
          <w:highlight w:val="none"/>
        </w:rPr>
        <w:t>评标报告之日起1个工作日内，在评标报告确定的中标候选人名单中按顺序确定中标人。中标候选人并列的，由采购人采取随机抽取的方式确定。</w:t>
      </w:r>
    </w:p>
    <w:p w14:paraId="071457B9">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36.2 采购人在收到评标报告1个工作日内未按评标报告推荐的中标候选人顺序确定中标人，又不能说明合法</w:t>
      </w:r>
      <w:r>
        <w:rPr>
          <w:rFonts w:hint="eastAsia" w:ascii="宋体" w:hAnsi="宋体" w:eastAsia="宋体" w:cs="宋体"/>
          <w:sz w:val="24"/>
          <w:szCs w:val="24"/>
          <w:highlight w:val="none"/>
          <w:lang w:val="zh-CN"/>
        </w:rPr>
        <w:t>理由的，视同按评标报告推荐的顺序确定排名第一的中标候选人为中标人。</w:t>
      </w:r>
    </w:p>
    <w:p w14:paraId="18CF3AF1">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7</w:t>
      </w:r>
      <w:r>
        <w:rPr>
          <w:rFonts w:hint="eastAsia" w:ascii="宋体" w:hAnsi="宋体" w:eastAsia="宋体" w:cs="宋体"/>
          <w:b/>
          <w:sz w:val="24"/>
          <w:szCs w:val="24"/>
          <w:highlight w:val="none"/>
          <w:lang w:val="zh-CN"/>
        </w:rPr>
        <w:t>. 中标公告、发出中标通知书</w:t>
      </w:r>
    </w:p>
    <w:p w14:paraId="48757B24">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.1 采购人确认中标人后，1个工作日内公告中标结果，采购人在公告中标结果的同时，向中标人发出中标通知书。</w:t>
      </w:r>
    </w:p>
    <w:p w14:paraId="7FE74A02">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.2 中标通知书发出后，采购人不得违法改变中标结果，中标人无正当理由不得放弃中标。</w:t>
      </w:r>
    </w:p>
    <w:p w14:paraId="0039CBD2">
      <w:pPr>
        <w:autoSpaceDE w:val="0"/>
        <w:autoSpaceDN w:val="0"/>
        <w:spacing w:line="360" w:lineRule="auto"/>
        <w:ind w:firstLine="480" w:firstLineChars="200"/>
        <w:contextualSpacing/>
        <w:jc w:val="left"/>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rPr>
        <w:t xml:space="preserve">37.3 </w:t>
      </w:r>
      <w:r>
        <w:rPr>
          <w:rFonts w:hint="eastAsia" w:ascii="宋体" w:hAnsi="宋体" w:eastAsia="宋体" w:cs="宋体"/>
          <w:bCs/>
          <w:sz w:val="24"/>
          <w:szCs w:val="24"/>
          <w:highlight w:val="none"/>
          <w:lang w:val="zh-CN"/>
        </w:rPr>
        <w:t>中标人在接到中标通知时，须向采购代理机构发送投标报价及分项报价一览表（包含主要中标标的的名称、规格</w:t>
      </w:r>
      <w:r>
        <w:rPr>
          <w:rFonts w:hint="eastAsia" w:ascii="宋体" w:hAnsi="宋体" w:eastAsia="宋体" w:cs="宋体"/>
          <w:kern w:val="0"/>
          <w:sz w:val="24"/>
          <w:szCs w:val="24"/>
          <w:highlight w:val="none"/>
        </w:rPr>
        <w:t>型号</w:t>
      </w:r>
      <w:r>
        <w:rPr>
          <w:rFonts w:hint="eastAsia" w:ascii="宋体" w:hAnsi="宋体" w:eastAsia="宋体" w:cs="宋体"/>
          <w:bCs/>
          <w:sz w:val="24"/>
          <w:szCs w:val="24"/>
          <w:highlight w:val="none"/>
          <w:lang w:val="zh-CN"/>
        </w:rPr>
        <w:t>、数量、单价、服务要求等）电子文档，并同时通知采购代理机构联系人。</w:t>
      </w:r>
    </w:p>
    <w:p w14:paraId="7B28A7B2">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 xml:space="preserve">38. </w:t>
      </w:r>
      <w:r>
        <w:rPr>
          <w:rFonts w:hint="eastAsia" w:ascii="宋体" w:hAnsi="宋体" w:eastAsia="宋体" w:cs="宋体"/>
          <w:b/>
          <w:sz w:val="24"/>
          <w:szCs w:val="24"/>
          <w:highlight w:val="none"/>
          <w:lang w:val="zh-CN"/>
        </w:rPr>
        <w:t>质疑提出与答复</w:t>
      </w:r>
    </w:p>
    <w:p w14:paraId="195DB25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 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7B3C9CAC">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38.1.1 对采购文件提出质疑的，潜在投标人应已依法获取采购文件，且应当在获取采购文件或者采购文件公告期限届满之日起7个工作日内使用CA数字证书登录《全国公共资源交易平台（河南省·许昌市）》（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），通过许昌市公共资源电子交易系统一次性提出，逾期提交或未按照要求提交的质疑函将不予受理。质疑提出后潜在投标人应及时联系招标公告中采购代理机构联系人查看。</w:t>
      </w:r>
    </w:p>
    <w:p w14:paraId="05D138B2">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38.1.2 对采购过程提出质疑的，为各采购程序环节结束之日起七个工作日内，投标人使用CA数字证书登录《全国公共资源交易平台（河南省·许昌市）》（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13CE66A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38.1.3 对中标结果提出质疑的，为中标结果公告期限届满之日起七个工作日内，投标人使用CA数字证书登录《全国公共资源交易平台（河南省·许昌市）》（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23A2C62E">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 采购人、采购代理机构认为供应商质疑不成立，或者成立但未对中标结果构成影响的，在收到质疑函7个工作日内通过《全国公共资源交易平台（河南省·许昌市）》（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）——许昌市公共资源电子交易系统作出答复，并继续开展采购活动；认为供应商质疑成立且影响或者可能影响中标结果的，在收到质疑函7个工作日内通过《全国公共资源交易平台（河南省·许昌市）》（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）——许昌市公共资源电子交易系统作出答复，并按照下列情况处理：</w:t>
      </w:r>
    </w:p>
    <w:p w14:paraId="21C91409">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38.2.1 对采购文件提出的质疑，依法通过澄清或者修改可以继续开展采购活动的，澄清或者修改采购文件后继续开展采购活动；否则应当修改采购文件后重新开展采购活动。</w:t>
      </w:r>
    </w:p>
    <w:p w14:paraId="0B38695E">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38.2.2 对采购过程、中标结果提出的质疑，合格供应商符合法定数量时，可以从合格的中标候选人中另行确定中标供应商的，应当依法另行确定中标供应商；否则应当重新开展采购活动。</w:t>
      </w:r>
    </w:p>
    <w:p w14:paraId="02C0DDBC">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39. </w:t>
      </w:r>
      <w:r>
        <w:rPr>
          <w:rFonts w:hint="eastAsia" w:ascii="宋体" w:hAnsi="宋体" w:eastAsia="宋体" w:cs="宋体"/>
          <w:b/>
          <w:sz w:val="24"/>
          <w:szCs w:val="24"/>
          <w:highlight w:val="none"/>
          <w:lang w:val="zh-CN"/>
        </w:rPr>
        <w:t>签订合同</w:t>
      </w:r>
      <w:r>
        <w:rPr>
          <w:rFonts w:hint="eastAsia" w:ascii="宋体" w:hAnsi="宋体" w:eastAsia="宋体" w:cs="宋体"/>
          <w:b/>
          <w:color w:val="000000"/>
          <w:sz w:val="24"/>
          <w:szCs w:val="24"/>
          <w:highlight w:val="none"/>
          <w:lang w:val="zh-CN"/>
        </w:rPr>
        <w:t>与备案</w:t>
      </w:r>
    </w:p>
    <w:p w14:paraId="1E352577">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采购人应当自中标通知书发出之日起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日内，按照招标文件和中标人投标文件的规定，与中标人签订书面合同。所签订的合同不得对招标文件确定的事项和中标人投标文件作实质性修改。</w:t>
      </w:r>
    </w:p>
    <w:p w14:paraId="2FB48172">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采购人自采购合同签订之日起，按照相关规定登陆“许昌市政府采购网”进行网上备案。</w:t>
      </w:r>
    </w:p>
    <w:p w14:paraId="09957D7B">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40. 履约保证金</w:t>
      </w:r>
    </w:p>
    <w:p w14:paraId="6537723D">
      <w:pPr>
        <w:autoSpaceDE w:val="0"/>
        <w:autoSpaceDN w:val="0"/>
        <w:spacing w:line="360" w:lineRule="auto"/>
        <w:ind w:firstLine="480" w:firstLineChars="200"/>
        <w:contextualSpacing/>
        <w:jc w:val="left"/>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“投标人须知前附表”中规定</w:t>
      </w:r>
      <w:r>
        <w:rPr>
          <w:rFonts w:hint="eastAsia" w:ascii="宋体" w:hAnsi="宋体" w:eastAsia="宋体" w:cs="宋体"/>
          <w:sz w:val="24"/>
          <w:szCs w:val="24"/>
          <w:highlight w:val="none"/>
        </w:rPr>
        <w:t>中标人提交履约保证金的，中标人应当以支票、汇票、本票或者金融机构、担保机构出具的保函等非现金形式向采购人提交。履约保证金的数额不得超过政府采购合同金额的10%。</w:t>
      </w:r>
    </w:p>
    <w:p w14:paraId="42EDD390">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0307C8FD">
      <w:pPr>
        <w:autoSpaceDE w:val="0"/>
        <w:autoSpaceDN w:val="0"/>
        <w:spacing w:after="240" w:line="360" w:lineRule="auto"/>
        <w:ind w:left="964" w:firstLine="1446" w:firstLineChars="450"/>
        <w:contextualSpacing/>
        <w:jc w:val="left"/>
        <w:outlineLvl w:val="0"/>
        <w:rPr>
          <w:rFonts w:hint="eastAsia" w:ascii="宋体" w:hAnsi="宋体" w:eastAsia="宋体" w:cs="宋体"/>
          <w:b/>
          <w:kern w:val="0"/>
          <w:sz w:val="32"/>
          <w:szCs w:val="32"/>
          <w:highlight w:val="none"/>
        </w:rPr>
      </w:pPr>
      <w:bookmarkStart w:id="33" w:name="_Toc55293560"/>
      <w:r>
        <w:rPr>
          <w:rFonts w:hint="eastAsia" w:ascii="宋体" w:hAnsi="宋体" w:eastAsia="宋体" w:cs="宋体"/>
          <w:b/>
          <w:kern w:val="0"/>
          <w:sz w:val="32"/>
          <w:szCs w:val="32"/>
          <w:highlight w:val="none"/>
        </w:rPr>
        <w:t>第五章 政府采购政策功能</w:t>
      </w:r>
      <w:bookmarkEnd w:id="33"/>
    </w:p>
    <w:p w14:paraId="534FECC2">
      <w:pPr>
        <w:autoSpaceDE w:val="0"/>
        <w:autoSpaceDN w:val="0"/>
        <w:spacing w:after="240" w:line="360" w:lineRule="auto"/>
        <w:ind w:left="964" w:firstLine="949" w:firstLineChars="450"/>
        <w:contextualSpacing/>
        <w:jc w:val="left"/>
        <w:outlineLvl w:val="0"/>
        <w:rPr>
          <w:rFonts w:hint="eastAsia" w:ascii="宋体" w:hAnsi="宋体" w:eastAsia="宋体" w:cs="宋体"/>
          <w:b/>
          <w:kern w:val="0"/>
          <w:szCs w:val="21"/>
          <w:highlight w:val="none"/>
        </w:rPr>
      </w:pPr>
    </w:p>
    <w:p w14:paraId="64238772">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bookmarkStart w:id="34" w:name="_Toc55293561"/>
      <w:r>
        <w:rPr>
          <w:rFonts w:hint="eastAsia" w:ascii="宋体" w:hAnsi="宋体" w:eastAsia="宋体" w:cs="宋体"/>
          <w:color w:val="auto"/>
          <w:sz w:val="24"/>
          <w:szCs w:val="24"/>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6794DBC9">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一、节能能源、保护环境</w:t>
      </w:r>
    </w:p>
    <w:p w14:paraId="454F8FCD">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w:t>
      </w:r>
      <w:r>
        <w:rPr>
          <w:rFonts w:hint="eastAsia" w:ascii="宋体" w:hAnsi="宋体" w:cs="宋体"/>
          <w:color w:val="auto"/>
          <w:szCs w:val="24"/>
          <w:highlight w:val="none"/>
          <w:lang w:val="zh-CN" w:eastAsia="zh-CN"/>
        </w:rPr>
        <w:t>〔2019〕18号</w:t>
      </w:r>
      <w:r>
        <w:rPr>
          <w:rFonts w:hint="eastAsia" w:ascii="宋体" w:hAnsi="宋体" w:eastAsia="宋体" w:cs="宋体"/>
          <w:color w:val="auto"/>
          <w:szCs w:val="24"/>
          <w:highlight w:val="none"/>
          <w:lang w:val="zh-CN" w:eastAsia="zh-CN"/>
        </w:rPr>
        <w:t>）以及财政部、发展改革委《关于印发节能产品政府采购品目清单的通知》（财库</w:t>
      </w:r>
      <w:r>
        <w:rPr>
          <w:rFonts w:hint="eastAsia" w:ascii="宋体" w:hAnsi="宋体" w:cs="宋体"/>
          <w:color w:val="auto"/>
          <w:szCs w:val="24"/>
          <w:highlight w:val="none"/>
          <w:lang w:val="zh-CN" w:eastAsia="zh-CN"/>
        </w:rPr>
        <w:t>〔2019〕19号</w:t>
      </w:r>
      <w:r>
        <w:rPr>
          <w:rFonts w:hint="eastAsia" w:ascii="宋体" w:hAnsi="宋体" w:eastAsia="宋体" w:cs="宋体"/>
          <w:color w:val="auto"/>
          <w:szCs w:val="24"/>
          <w:highlight w:val="none"/>
          <w:lang w:val="zh-CN" w:eastAsia="zh-CN"/>
        </w:rPr>
        <w:t>），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DD3FDE6">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二、促进中小企业发展（不含民办非企业）</w:t>
      </w:r>
    </w:p>
    <w:p w14:paraId="562061B2">
      <w:pPr>
        <w:adjustRightInd w:val="0"/>
        <w:snapToGrid w:val="0"/>
        <w:spacing w:line="360" w:lineRule="auto"/>
        <w:ind w:firstLine="532" w:firstLineChars="200"/>
        <w:rPr>
          <w:rFonts w:hint="eastAsia" w:ascii="宋体" w:hAnsi="宋体" w:eastAsia="宋体" w:cs="宋体"/>
          <w:color w:val="000000"/>
          <w:spacing w:val="13"/>
          <w:sz w:val="24"/>
          <w:szCs w:val="24"/>
          <w:highlight w:val="none"/>
        </w:rPr>
      </w:pPr>
      <w:r>
        <w:rPr>
          <w:rFonts w:hint="eastAsia" w:ascii="宋体" w:hAnsi="宋体" w:eastAsia="宋体" w:cs="宋体"/>
          <w:color w:val="000000"/>
          <w:spacing w:val="13"/>
          <w:sz w:val="24"/>
          <w:szCs w:val="24"/>
          <w:highlight w:val="none"/>
        </w:rPr>
        <w:t>(一)专门面向中小企业预留采购份额</w:t>
      </w:r>
    </w:p>
    <w:p w14:paraId="32C5476B">
      <w:pPr>
        <w:adjustRightInd w:val="0"/>
        <w:snapToGrid w:val="0"/>
        <w:spacing w:line="360" w:lineRule="auto"/>
        <w:ind w:firstLine="580"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25"/>
          <w:sz w:val="24"/>
          <w:szCs w:val="24"/>
          <w:highlight w:val="none"/>
        </w:rPr>
        <w:t>(</w:t>
      </w:r>
      <w:r>
        <w:rPr>
          <w:rFonts w:hint="eastAsia" w:ascii="宋体" w:hAnsi="宋体" w:eastAsia="宋体" w:cs="宋体"/>
          <w:color w:val="000000"/>
          <w:spacing w:val="13"/>
          <w:sz w:val="24"/>
          <w:szCs w:val="24"/>
          <w:highlight w:val="none"/>
        </w:rPr>
        <w:t>二)非专门面向中小企业预留采购份额</w:t>
      </w:r>
    </w:p>
    <w:p w14:paraId="3198D84D">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1、根据财政部、工业和信息化部《政府采购促进中小企业发展管理办法》（财库〔2020〕46号）规定</w:t>
      </w:r>
      <w:r>
        <w:rPr>
          <w:rFonts w:hint="eastAsia" w:ascii="宋体" w:hAnsi="宋体" w:eastAsia="宋体" w:cs="宋体"/>
          <w:color w:val="auto"/>
          <w:sz w:val="24"/>
          <w:szCs w:val="24"/>
          <w:highlight w:val="none"/>
          <w:lang w:eastAsia="zh-CN"/>
        </w:rPr>
        <w:t>、《关于进一步加大政府采购支持中小企业力度的通知》（财库〔2022〕19号）规定，</w:t>
      </w:r>
      <w:r>
        <w:rPr>
          <w:rFonts w:hint="eastAsia" w:ascii="宋体" w:hAnsi="宋体" w:eastAsia="宋体" w:cs="宋体"/>
          <w:color w:val="auto"/>
          <w:sz w:val="24"/>
          <w:szCs w:val="24"/>
          <w:highlight w:val="none"/>
          <w:lang w:val="zh-CN" w:eastAsia="zh-CN"/>
        </w:rPr>
        <w:t>对符合该办法规定的小型和微型企业报价给予20%（10%—20%）的扣除，用扣除后的价格参与评审。</w:t>
      </w:r>
    </w:p>
    <w:p w14:paraId="076A9ED4">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32C8390A">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3、以联合体形式参加政府采购活动，联合体各方均为中小企业的，联合体视同中小企业。其中，联合体各方均为小微企业的，联合体视同小微企业。</w:t>
      </w:r>
    </w:p>
    <w:p w14:paraId="17B56719">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BF03AE">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5、按照本次采购标的所属行业的划型标准，符合条件的中小企业应按照采购文件格式要求提供《中小企业声明函》，否则不得享受相关中小企业扶持政策。</w:t>
      </w:r>
    </w:p>
    <w:p w14:paraId="426117C2">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三、支持监狱企业发展</w:t>
      </w:r>
    </w:p>
    <w:p w14:paraId="049E6917">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107C173">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四、促进残疾人就业</w:t>
      </w:r>
    </w:p>
    <w:p w14:paraId="05191648">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1、按照财政部、民政部、中国残疾人联合会和残疾人发布的《三部门联合发布关于促进残疾人就业政府采购政策的通知》（财库</w:t>
      </w:r>
      <w:r>
        <w:rPr>
          <w:rFonts w:hint="eastAsia" w:ascii="宋体" w:hAnsi="宋体" w:cs="宋体"/>
          <w:color w:val="auto"/>
          <w:szCs w:val="24"/>
          <w:highlight w:val="none"/>
          <w:lang w:val="zh-CN" w:eastAsia="zh-CN"/>
        </w:rPr>
        <w:t>〔2017〕141号</w:t>
      </w:r>
      <w:r>
        <w:rPr>
          <w:rFonts w:hint="eastAsia" w:ascii="宋体" w:hAnsi="宋体" w:eastAsia="宋体" w:cs="宋体"/>
          <w:color w:val="auto"/>
          <w:szCs w:val="24"/>
          <w:highlight w:val="none"/>
          <w:lang w:val="zh-CN" w:eastAsia="zh-CN"/>
        </w:rPr>
        <w:t>）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379BE32">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F60C156">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3、中标人为残疾人福利性单位的，招标人应当随中标结果同时公告其《残疾人福利性单位声明函》，接受社会监督。</w:t>
      </w:r>
    </w:p>
    <w:p w14:paraId="3C11ED85">
      <w:pPr>
        <w:keepNext w:val="0"/>
        <w:keepLines w:val="0"/>
        <w:widowControl/>
        <w:suppressLineNumbers w:val="0"/>
        <w:jc w:val="left"/>
        <w:rPr>
          <w:rFonts w:hint="eastAsia" w:ascii="宋体" w:hAnsi="宋体" w:eastAsia="宋体" w:cs="方正仿宋_GB2312"/>
          <w:b/>
          <w:color w:val="auto"/>
          <w:kern w:val="2"/>
          <w:sz w:val="24"/>
          <w:szCs w:val="24"/>
          <w:highlight w:val="none"/>
          <w:lang w:val="zh-CN" w:eastAsia="zh-CN" w:bidi="ar-SA"/>
        </w:rPr>
      </w:pPr>
      <w:r>
        <w:rPr>
          <w:rFonts w:hint="eastAsia" w:ascii="宋体" w:hAnsi="宋体" w:eastAsia="宋体" w:cs="方正仿宋_GB2312"/>
          <w:b/>
          <w:color w:val="auto"/>
          <w:kern w:val="2"/>
          <w:sz w:val="24"/>
          <w:szCs w:val="24"/>
          <w:highlight w:val="none"/>
          <w:lang w:val="en-US" w:eastAsia="zh-CN" w:bidi="ar-SA"/>
        </w:rPr>
        <w:t xml:space="preserve">五、实施本国产品 </w:t>
      </w:r>
    </w:p>
    <w:p w14:paraId="461181DF">
      <w:pPr>
        <w:pStyle w:val="17"/>
        <w:spacing w:after="0" w:line="360" w:lineRule="auto"/>
        <w:ind w:firstLine="480" w:firstLineChars="200"/>
        <w:contextualSpacing/>
        <w:rPr>
          <w:rFonts w:hint="eastAsia" w:ascii="宋体" w:hAnsi="宋体" w:cs="方正仿宋_GB2312"/>
          <w:color w:val="auto"/>
          <w:szCs w:val="24"/>
          <w:highlight w:val="none"/>
          <w:lang w:val="zh-CN" w:eastAsia="zh-CN"/>
        </w:rPr>
      </w:pPr>
      <w:r>
        <w:rPr>
          <w:rFonts w:hint="eastAsia" w:ascii="宋体" w:hAnsi="宋体" w:cs="方正仿宋_GB2312"/>
          <w:color w:val="auto"/>
          <w:szCs w:val="24"/>
          <w:highlight w:val="none"/>
          <w:lang w:val="en-US" w:eastAsia="zh-CN"/>
        </w:rPr>
        <w:t xml:space="preserve">1、对本国产品的支持政策。 </w:t>
      </w:r>
    </w:p>
    <w:p w14:paraId="5DCCC74D">
      <w:pPr>
        <w:pStyle w:val="17"/>
        <w:spacing w:after="0" w:line="360" w:lineRule="auto"/>
        <w:ind w:firstLine="480" w:firstLineChars="200"/>
        <w:contextualSpacing/>
        <w:rPr>
          <w:rFonts w:hint="eastAsia" w:ascii="宋体" w:hAnsi="宋体" w:cs="方正仿宋_GB2312"/>
          <w:color w:val="auto"/>
          <w:szCs w:val="24"/>
          <w:highlight w:val="none"/>
          <w:lang w:val="zh-CN" w:eastAsia="zh-CN"/>
        </w:rPr>
      </w:pPr>
      <w:r>
        <w:rPr>
          <w:rFonts w:hint="eastAsia" w:ascii="宋体" w:hAnsi="宋体" w:cs="方正仿宋_GB2312"/>
          <w:color w:val="auto"/>
          <w:szCs w:val="24"/>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3235CA9F">
      <w:pPr>
        <w:pStyle w:val="17"/>
        <w:spacing w:after="0" w:line="360" w:lineRule="auto"/>
        <w:ind w:firstLine="480" w:firstLineChars="200"/>
        <w:contextualSpacing/>
        <w:rPr>
          <w:rFonts w:hint="eastAsia" w:ascii="宋体" w:hAnsi="宋体" w:cs="方正仿宋_GB2312"/>
          <w:color w:val="auto"/>
          <w:szCs w:val="24"/>
          <w:highlight w:val="none"/>
          <w:lang w:val="zh-CN" w:eastAsia="zh-CN"/>
        </w:rPr>
      </w:pPr>
      <w:r>
        <w:rPr>
          <w:rFonts w:hint="eastAsia" w:ascii="宋体" w:hAnsi="宋体" w:cs="方正仿宋_GB2312"/>
          <w:color w:val="auto"/>
          <w:szCs w:val="24"/>
          <w:highlight w:val="none"/>
          <w:lang w:val="en-US" w:eastAsia="zh-CN"/>
        </w:rPr>
        <w:t xml:space="preserve">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 </w:t>
      </w:r>
    </w:p>
    <w:p w14:paraId="75FBE6A6">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2、政策执行要求 </w:t>
      </w:r>
    </w:p>
    <w:p w14:paraId="78C63B3B">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根据《国务院办公厅关于在政府采购中实施本国产品标准及相关政策的通知》（国办发〔2025〕34 号），供应商对其提供的产品应当按照招标文件格式要求出具《关于符合本国产品标准的声明函》或财政部会同有关部门规定的有关证明文件。出具符合要求的《声明函》或有关证明文件的，该产品视为本国产品。采购人、采购代理机构不得再要求供应商提供其他证明材料。 </w:t>
      </w:r>
    </w:p>
    <w:p w14:paraId="4BD46F96">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国有企业、民营企业、外资企业等各类经营主体平等享受对本国产品的政府采购支持政策。 </w:t>
      </w:r>
    </w:p>
    <w:p w14:paraId="72BC0CFB">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3、本国产品标准。 </w:t>
      </w:r>
    </w:p>
    <w:p w14:paraId="2666B6F5">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根据《国务院办公厅关于在政府采购中实施本国产品标准及相关政策的通知》（国办发〔2025〕34号）、《关于贯彻落实&lt;国务院办公厅关于在政府采购中实施本国产品标准及相关政策的通知&gt;的意见》（财库〔2025〕30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 </w:t>
      </w:r>
    </w:p>
    <w:p w14:paraId="0A3BBFC8">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4、本国产品标准的适用范围。 </w:t>
      </w:r>
    </w:p>
    <w:p w14:paraId="1997F6AB">
      <w:pPr>
        <w:spacing w:after="0" w:line="360" w:lineRule="auto"/>
        <w:ind w:firstLine="480" w:firstLineChars="200"/>
        <w:contextualSpacing/>
        <w:jc w:val="center"/>
        <w:rPr>
          <w:rFonts w:hint="eastAsia" w:ascii="宋体" w:hAnsi="宋体" w:eastAsia="宋体" w:cs="宋体"/>
          <w:b/>
          <w:kern w:val="0"/>
          <w:sz w:val="32"/>
          <w:szCs w:val="32"/>
          <w:highlight w:val="none"/>
        </w:rPr>
      </w:pPr>
      <w:r>
        <w:rPr>
          <w:rFonts w:hint="eastAsia" w:ascii="宋体" w:hAnsi="宋体" w:eastAsia="宋体" w:cs="方正仿宋_GB2312"/>
          <w:color w:val="auto"/>
          <w:sz w:val="24"/>
          <w:szCs w:val="24"/>
          <w:highlight w:val="none"/>
          <w:lang w:val="en-US" w:eastAsia="zh-CN"/>
        </w:rPr>
        <w:t xml:space="preserve">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r>
        <w:rPr>
          <w:rFonts w:hint="eastAsia" w:ascii="宋体" w:hAnsi="宋体" w:eastAsia="宋体" w:cs="宋体"/>
          <w:b/>
          <w:kern w:val="0"/>
          <w:sz w:val="32"/>
          <w:szCs w:val="32"/>
          <w:highlight w:val="none"/>
        </w:rPr>
        <w:t>第六章 资格审查与评标</w:t>
      </w:r>
      <w:bookmarkEnd w:id="34"/>
    </w:p>
    <w:p w14:paraId="30DEAA1D">
      <w:pPr>
        <w:pStyle w:val="17"/>
        <w:spacing w:line="360" w:lineRule="auto"/>
        <w:contextualSpacing/>
        <w:rPr>
          <w:rFonts w:hint="eastAsia" w:ascii="宋体" w:hAnsi="宋体" w:eastAsia="宋体" w:cs="宋体"/>
          <w:bCs/>
          <w:sz w:val="24"/>
          <w:szCs w:val="24"/>
          <w:highlight w:val="none"/>
        </w:rPr>
      </w:pPr>
      <w:r>
        <w:rPr>
          <w:rFonts w:hint="eastAsia" w:ascii="宋体" w:hAnsi="宋体" w:eastAsia="宋体" w:cs="宋体"/>
          <w:b/>
          <w:sz w:val="24"/>
          <w:szCs w:val="24"/>
          <w:highlight w:val="none"/>
          <w:lang w:val="zh-CN"/>
        </w:rPr>
        <w:t>一、资格审查</w:t>
      </w:r>
    </w:p>
    <w:p w14:paraId="44C3093C">
      <w:pPr>
        <w:spacing w:line="360" w:lineRule="auto"/>
        <w:ind w:right="420" w:rightChars="200" w:firstLine="480" w:firstLineChars="200"/>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（一）开标结束后，采购人（采购代理机构）依法对投标人资格进行审查。确定符合资格的投标人不少于3家的，将组织评标委员会进行评标。</w:t>
      </w:r>
    </w:p>
    <w:p w14:paraId="5407609A">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（二）资格证明材料（本栏所列内容为本项目的资格审查条件，如有一项不符合要求，则不能进入下一步评审）。</w:t>
      </w:r>
    </w:p>
    <w:p w14:paraId="2399EE6D">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（三）资格审查中所涉及到的证书及材料，均须在电子投标文件中提供原件的扫描件或图片。</w:t>
      </w:r>
    </w:p>
    <w:tbl>
      <w:tblPr>
        <w:tblStyle w:val="29"/>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6335"/>
      </w:tblGrid>
      <w:tr w14:paraId="7962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1602D18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2268" w:type="dxa"/>
            <w:noWrap/>
            <w:vAlign w:val="center"/>
          </w:tcPr>
          <w:p w14:paraId="3A67C83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
                <w:sz w:val="24"/>
                <w:szCs w:val="24"/>
              </w:rPr>
              <w:t>资格审查因素</w:t>
            </w:r>
          </w:p>
        </w:tc>
        <w:tc>
          <w:tcPr>
            <w:tcW w:w="6335" w:type="dxa"/>
            <w:noWrap/>
            <w:vAlign w:val="center"/>
          </w:tcPr>
          <w:p w14:paraId="1E6D51B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
                <w:sz w:val="24"/>
                <w:szCs w:val="24"/>
              </w:rPr>
              <w:t>说明与要求</w:t>
            </w:r>
          </w:p>
        </w:tc>
      </w:tr>
      <w:tr w14:paraId="52FA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36CB7E8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2268" w:type="dxa"/>
            <w:noWrap/>
            <w:vAlign w:val="center"/>
          </w:tcPr>
          <w:p w14:paraId="7640E2D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
                <w:sz w:val="24"/>
                <w:szCs w:val="24"/>
              </w:rPr>
              <w:t>投标函</w:t>
            </w:r>
          </w:p>
        </w:tc>
        <w:tc>
          <w:tcPr>
            <w:tcW w:w="6335" w:type="dxa"/>
            <w:noWrap/>
            <w:vAlign w:val="center"/>
          </w:tcPr>
          <w:p w14:paraId="76B8E71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Cs/>
                <w:sz w:val="24"/>
                <w:szCs w:val="24"/>
              </w:rPr>
              <w:t>参考招标文件格式填写</w:t>
            </w:r>
          </w:p>
        </w:tc>
      </w:tr>
      <w:tr w14:paraId="2200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5AEFB9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2</w:t>
            </w:r>
          </w:p>
        </w:tc>
        <w:tc>
          <w:tcPr>
            <w:tcW w:w="2268" w:type="dxa"/>
            <w:noWrap/>
            <w:vAlign w:val="center"/>
          </w:tcPr>
          <w:p w14:paraId="0E70993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法人或者其他组</w:t>
            </w:r>
          </w:p>
          <w:p w14:paraId="2FDBE67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织的营业执照等证明文件，自然人的身份证明</w:t>
            </w:r>
          </w:p>
        </w:tc>
        <w:tc>
          <w:tcPr>
            <w:tcW w:w="6335" w:type="dxa"/>
            <w:noWrap/>
            <w:vAlign w:val="center"/>
          </w:tcPr>
          <w:p w14:paraId="670E054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（1）企业法人营业执照或营业执照。（企业提供）</w:t>
            </w:r>
          </w:p>
          <w:p w14:paraId="1597FFB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（2）事业单位法人证书。（事业单位提供）</w:t>
            </w:r>
          </w:p>
          <w:p w14:paraId="236A87D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（3）执业许可证。（非企业专业服务机构提供）</w:t>
            </w:r>
          </w:p>
          <w:p w14:paraId="5314C49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（4）个体工商户营业执照。（个体工商户提供）</w:t>
            </w:r>
          </w:p>
          <w:p w14:paraId="7E63923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（5）自然人身份证明。（自然人提供）</w:t>
            </w:r>
          </w:p>
          <w:p w14:paraId="18E4617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（6）民办非企业单位登记证书。（民办非企业单位提供）</w:t>
            </w:r>
          </w:p>
        </w:tc>
      </w:tr>
      <w:tr w14:paraId="232A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1C95D7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3</w:t>
            </w:r>
          </w:p>
        </w:tc>
        <w:tc>
          <w:tcPr>
            <w:tcW w:w="2268" w:type="dxa"/>
            <w:noWrap/>
            <w:vAlign w:val="center"/>
          </w:tcPr>
          <w:p w14:paraId="6256402F">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center"/>
              <w:textAlignment w:val="auto"/>
              <w:rPr>
                <w:rFonts w:hint="eastAsia" w:ascii="宋体" w:hAnsi="宋体" w:eastAsia="宋体" w:cs="宋体"/>
                <w:b/>
                <w:sz w:val="24"/>
                <w:szCs w:val="24"/>
              </w:rPr>
            </w:pPr>
            <w:r>
              <w:rPr>
                <w:rFonts w:hint="eastAsia" w:ascii="宋体" w:hAnsi="宋体" w:eastAsia="宋体" w:cs="宋体"/>
                <w:b/>
                <w:sz w:val="24"/>
                <w:szCs w:val="24"/>
              </w:rPr>
              <w:t>襄城县政府采购</w:t>
            </w:r>
          </w:p>
          <w:p w14:paraId="01A7870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供应商信用承诺函</w:t>
            </w:r>
          </w:p>
        </w:tc>
        <w:tc>
          <w:tcPr>
            <w:tcW w:w="6335" w:type="dxa"/>
            <w:noWrap/>
            <w:vAlign w:val="center"/>
          </w:tcPr>
          <w:p w14:paraId="0457E85E">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color w:val="000000"/>
                <w:sz w:val="24"/>
                <w:szCs w:val="24"/>
              </w:rPr>
              <w:t>按照招标文件格式填写</w:t>
            </w:r>
          </w:p>
        </w:tc>
      </w:tr>
      <w:tr w14:paraId="718E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6D99B68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4</w:t>
            </w:r>
          </w:p>
        </w:tc>
        <w:tc>
          <w:tcPr>
            <w:tcW w:w="2268" w:type="dxa"/>
            <w:noWrap/>
            <w:vAlign w:val="center"/>
          </w:tcPr>
          <w:p w14:paraId="4C6255D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投标报价</w:t>
            </w:r>
          </w:p>
        </w:tc>
        <w:tc>
          <w:tcPr>
            <w:tcW w:w="6335" w:type="dxa"/>
            <w:noWrap/>
            <w:vAlign w:val="center"/>
          </w:tcPr>
          <w:p w14:paraId="1C93B273">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投标报价是否超出招标文件中规定的预算金额，超出预算金额的投标无效。如投标人须知前附表规定最高限价，则超出预算金额和最高限价的投标无效。</w:t>
            </w:r>
          </w:p>
        </w:tc>
      </w:tr>
      <w:tr w14:paraId="0A12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C80386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5</w:t>
            </w:r>
          </w:p>
        </w:tc>
        <w:tc>
          <w:tcPr>
            <w:tcW w:w="2268" w:type="dxa"/>
            <w:noWrap/>
            <w:vAlign w:val="center"/>
          </w:tcPr>
          <w:p w14:paraId="0E9D343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投标承诺函</w:t>
            </w:r>
          </w:p>
        </w:tc>
        <w:tc>
          <w:tcPr>
            <w:tcW w:w="6335" w:type="dxa"/>
            <w:noWrap/>
            <w:vAlign w:val="center"/>
          </w:tcPr>
          <w:p w14:paraId="68699E5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p>
          <w:p w14:paraId="714A331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投标人以投标承诺函的形式替代投标保证金。</w:t>
            </w:r>
          </w:p>
          <w:p w14:paraId="41D6CC3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tc>
      </w:tr>
      <w:tr w14:paraId="2445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0171AC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w:t>
            </w:r>
          </w:p>
        </w:tc>
        <w:tc>
          <w:tcPr>
            <w:tcW w:w="2268" w:type="dxa"/>
            <w:noWrap/>
            <w:vAlign w:val="center"/>
          </w:tcPr>
          <w:p w14:paraId="55186FC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
                <w:bCs/>
                <w:sz w:val="24"/>
                <w:szCs w:val="24"/>
              </w:rPr>
              <w:t>联合体协议</w:t>
            </w:r>
          </w:p>
        </w:tc>
        <w:tc>
          <w:tcPr>
            <w:tcW w:w="6335" w:type="dxa"/>
            <w:noWrap/>
            <w:vAlign w:val="center"/>
          </w:tcPr>
          <w:p w14:paraId="60F9165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招标文件接受联合体投标且投标人为联合体的，投标人应提供本协议；否则无须提供。</w:t>
            </w:r>
          </w:p>
        </w:tc>
      </w:tr>
      <w:tr w14:paraId="54D0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A040F8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w:t>
            </w:r>
          </w:p>
        </w:tc>
        <w:tc>
          <w:tcPr>
            <w:tcW w:w="2268" w:type="dxa"/>
            <w:noWrap/>
            <w:vAlign w:val="center"/>
          </w:tcPr>
          <w:p w14:paraId="01C7DD1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投标人身份证明及授权</w:t>
            </w:r>
          </w:p>
        </w:tc>
        <w:tc>
          <w:tcPr>
            <w:tcW w:w="6335" w:type="dxa"/>
            <w:noWrap/>
            <w:vAlign w:val="center"/>
          </w:tcPr>
          <w:p w14:paraId="1D48609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（1）法定代表人身份证明或提供法定代表人授权委托书及被授权人身份证明。（法人投标提供）</w:t>
            </w:r>
          </w:p>
          <w:p w14:paraId="1BE8310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（2）单位负责人身份证明或提供单位负责人授权委托书及被授权人身份证明。（非法人投标提供）</w:t>
            </w:r>
          </w:p>
          <w:p w14:paraId="03EC439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注：</w:t>
            </w:r>
          </w:p>
          <w:p w14:paraId="6613139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①企业（银行、保险、石油石化、电力、电信等行业除</w:t>
            </w:r>
          </w:p>
          <w:p w14:paraId="7E58F9E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外）、事业单位和社会团体投标人以法人身份参加投标</w:t>
            </w:r>
          </w:p>
          <w:p w14:paraId="310B9D2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的，法定代表人应与实际提交的“营业执照等证明文件”载明的一致。</w:t>
            </w:r>
          </w:p>
          <w:p w14:paraId="1606667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②银行、保险、石油石化、电力、电信等行业：以法人</w:t>
            </w:r>
          </w:p>
          <w:p w14:paraId="4D6BFA1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身份参加投标的，法定代表人应与实际提交的“营业执</w:t>
            </w:r>
          </w:p>
          <w:p w14:paraId="65F8D493">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照等证明文件”载明的一致；以非法人身份参加投标的，</w:t>
            </w:r>
          </w:p>
          <w:p w14:paraId="5FD5E5C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“单位负责人”指代表单位行使职权的主要负责人，应</w:t>
            </w:r>
          </w:p>
          <w:p w14:paraId="478C2BE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与实际提交的“营业执照等证明文件”载明的一致。</w:t>
            </w:r>
          </w:p>
          <w:p w14:paraId="632048F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Cs/>
                <w:sz w:val="24"/>
                <w:szCs w:val="24"/>
              </w:rPr>
              <w:t>③投标人为自然人的，无需填写法定代表人授权书。</w:t>
            </w:r>
          </w:p>
        </w:tc>
      </w:tr>
      <w:tr w14:paraId="29BA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02D89B4">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8</w:t>
            </w:r>
          </w:p>
        </w:tc>
        <w:tc>
          <w:tcPr>
            <w:tcW w:w="2268" w:type="dxa"/>
            <w:noWrap/>
            <w:vAlign w:val="center"/>
          </w:tcPr>
          <w:p w14:paraId="42DD944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单位负责人为同一人或者存在直接控股、管理关系的不同供应商，不得参加同一合同项下的政府采购活动</w:t>
            </w:r>
          </w:p>
        </w:tc>
        <w:tc>
          <w:tcPr>
            <w:tcW w:w="6335" w:type="dxa"/>
            <w:noWrap/>
            <w:vAlign w:val="center"/>
          </w:tcPr>
          <w:p w14:paraId="3950F3BD">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投标人提供与参加本项目投标的其他供应商之间，单位负责人不为同一人并且不存在直接控股、管理关系承诺函（承诺函格式自拟）。</w:t>
            </w:r>
          </w:p>
          <w:p w14:paraId="2CA119F5">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both"/>
              <w:textAlignment w:val="auto"/>
              <w:rPr>
                <w:rFonts w:hint="eastAsia" w:ascii="宋体" w:hAnsi="宋体" w:eastAsia="宋体" w:cs="宋体"/>
                <w:sz w:val="24"/>
                <w:szCs w:val="24"/>
                <w:lang w:val="zh-CN"/>
              </w:rPr>
            </w:pPr>
          </w:p>
        </w:tc>
      </w:tr>
      <w:tr w14:paraId="2241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2960F581">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9</w:t>
            </w:r>
          </w:p>
        </w:tc>
        <w:tc>
          <w:tcPr>
            <w:tcW w:w="2268" w:type="dxa"/>
            <w:noWrap/>
            <w:vAlign w:val="center"/>
          </w:tcPr>
          <w:p w14:paraId="69C7600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为本项目提供整体设计、规范编制或者项目管理、监理、检测等服务的供应商不得参加本项目投标</w:t>
            </w:r>
          </w:p>
        </w:tc>
        <w:tc>
          <w:tcPr>
            <w:tcW w:w="6335" w:type="dxa"/>
            <w:noWrap/>
            <w:vAlign w:val="center"/>
          </w:tcPr>
          <w:p w14:paraId="2D8EEDA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投标人</w:t>
            </w:r>
            <w:bookmarkStart w:id="35" w:name="baidusnap2"/>
            <w:bookmarkEnd w:id="35"/>
            <w:r>
              <w:rPr>
                <w:rFonts w:hint="eastAsia" w:ascii="宋体" w:hAnsi="宋体" w:eastAsia="宋体" w:cs="宋体"/>
                <w:sz w:val="24"/>
                <w:szCs w:val="24"/>
                <w:lang w:val="zh-CN"/>
              </w:rPr>
              <w:t>提供未为本项目提供整体设计、</w:t>
            </w:r>
            <w:bookmarkStart w:id="36" w:name="baidusnap9"/>
            <w:bookmarkEnd w:id="36"/>
            <w:r>
              <w:rPr>
                <w:rFonts w:hint="eastAsia" w:ascii="宋体" w:hAnsi="宋体" w:eastAsia="宋体" w:cs="宋体"/>
                <w:sz w:val="24"/>
                <w:szCs w:val="24"/>
                <w:lang w:val="zh-CN"/>
              </w:rPr>
              <w:t>规范编制或者项目管理、监理、检测等服务承诺函（承诺函格式自拟）。</w:t>
            </w:r>
          </w:p>
          <w:p w14:paraId="1E992B1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p>
        </w:tc>
      </w:tr>
      <w:tr w14:paraId="7AFE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73259F2">
            <w:pPr>
              <w:keepNext w:val="0"/>
              <w:keepLines w:val="0"/>
              <w:pageBreakBefore w:val="0"/>
              <w:widowControl w:val="0"/>
              <w:kinsoku/>
              <w:wordWrap w:val="0"/>
              <w:overflowPunct/>
              <w:topLinePunct w:val="0"/>
              <w:autoSpaceDE/>
              <w:autoSpaceDN/>
              <w:bidi w:val="0"/>
              <w:adjustRightInd/>
              <w:snapToGrid/>
              <w:spacing w:line="360" w:lineRule="auto"/>
              <w:contextualSpacing/>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0</w:t>
            </w:r>
          </w:p>
        </w:tc>
        <w:tc>
          <w:tcPr>
            <w:tcW w:w="2268" w:type="dxa"/>
            <w:noWrap/>
            <w:vAlign w:val="center"/>
          </w:tcPr>
          <w:p w14:paraId="6E70AAB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
                <w:sz w:val="24"/>
                <w:szCs w:val="24"/>
              </w:rPr>
              <w:t>供应商须具备的特殊资质证书</w:t>
            </w:r>
          </w:p>
        </w:tc>
        <w:tc>
          <w:tcPr>
            <w:tcW w:w="6335" w:type="dxa"/>
            <w:noWrap/>
            <w:vAlign w:val="center"/>
          </w:tcPr>
          <w:p w14:paraId="346A30D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bl>
    <w:p w14:paraId="0F30D0AF">
      <w:pPr>
        <w:spacing w:line="360" w:lineRule="auto"/>
        <w:ind w:right="420" w:rightChars="200" w:firstLine="480" w:firstLineChars="200"/>
        <w:contextualSpacing/>
        <w:rPr>
          <w:rFonts w:hint="eastAsia" w:ascii="宋体" w:hAnsi="宋体" w:eastAsia="宋体" w:cs="宋体"/>
          <w:sz w:val="24"/>
          <w:szCs w:val="24"/>
          <w:highlight w:val="none"/>
          <w:lang w:val="zh-CN"/>
        </w:rPr>
      </w:pPr>
    </w:p>
    <w:p w14:paraId="55897D7F">
      <w:pPr>
        <w:pStyle w:val="17"/>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二、评标</w:t>
      </w:r>
    </w:p>
    <w:p w14:paraId="64D24EC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（一）评标方法</w:t>
      </w:r>
    </w:p>
    <w:p w14:paraId="46580695">
      <w:pPr>
        <w:pStyle w:val="17"/>
        <w:spacing w:line="360" w:lineRule="auto"/>
        <w:ind w:firstLine="1200" w:firstLineChars="500"/>
        <w:contextualSpacing/>
        <w:rPr>
          <w:rFonts w:hint="eastAsia" w:ascii="宋体" w:hAnsi="宋体" w:eastAsia="宋体" w:cs="宋体"/>
          <w:b/>
          <w:sz w:val="24"/>
          <w:szCs w:val="24"/>
          <w:highlight w:val="none"/>
          <w:lang w:val="zh-CN"/>
        </w:rPr>
      </w:pPr>
      <w:r>
        <w:rPr>
          <w:rFonts w:hint="eastAsia" w:ascii="宋体" w:hAnsi="宋体" w:eastAsia="宋体" w:cs="宋体"/>
          <w:sz w:val="24"/>
          <w:szCs w:val="24"/>
          <w:highlight w:val="none"/>
          <w:lang w:val="zh-CN"/>
        </w:rPr>
        <w:t>本项目采用综合评分法。总分为100分。</w:t>
      </w:r>
    </w:p>
    <w:p w14:paraId="33380A2B">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（二）评标委员会负责具体评标事务，并独立履行下列职责</w:t>
      </w:r>
    </w:p>
    <w:p w14:paraId="12F10C86">
      <w:pPr>
        <w:pStyle w:val="17"/>
        <w:spacing w:line="360" w:lineRule="auto"/>
        <w:ind w:firstLine="1205" w:firstLineChars="500"/>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1、审查、评价投标文件是否符合招标文件的商务、技术等实质性要求；</w:t>
      </w:r>
    </w:p>
    <w:p w14:paraId="0F3AF0E6">
      <w:pPr>
        <w:pStyle w:val="17"/>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评标委员会对符合资格的投标人的投标文件进行符合性审查，以确定其是否满足招标文件的商务、技术等实质性要求。</w:t>
      </w:r>
    </w:p>
    <w:p w14:paraId="0271A024">
      <w:pPr>
        <w:pStyle w:val="17"/>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注：符合性审查中所涉及到的证书及材料，均应在电子投标文件中提供原件的扫描件或图片。</w:t>
      </w:r>
    </w:p>
    <w:p w14:paraId="588D47AC">
      <w:pPr>
        <w:pStyle w:val="17"/>
        <w:spacing w:line="360" w:lineRule="auto"/>
        <w:ind w:firstLine="1205" w:firstLineChars="5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2、要求投标人对投标文件有关事项作出澄清或者说明；</w:t>
      </w:r>
    </w:p>
    <w:p w14:paraId="2DD1383C">
      <w:pPr>
        <w:pStyle w:val="17"/>
        <w:spacing w:line="360" w:lineRule="auto"/>
        <w:ind w:firstLine="1440" w:firstLineChars="600"/>
        <w:contextualSpacing/>
        <w:rPr>
          <w:rFonts w:cs="方正仿宋_GB2312" w:asciiTheme="minorEastAsia" w:hAnsiTheme="minorEastAsia" w:eastAsiaTheme="minorEastAsia"/>
          <w:sz w:val="24"/>
          <w:szCs w:val="24"/>
          <w:highlight w:val="none"/>
          <w:lang w:val="zh-CN"/>
        </w:rPr>
      </w:pPr>
      <w:r>
        <w:rPr>
          <w:rFonts w:hint="eastAsia" w:cs="方正仿宋_GB2312" w:asciiTheme="minorEastAsia" w:hAnsiTheme="minorEastAsia" w:eastAsiaTheme="minorEastAsia"/>
          <w:sz w:val="24"/>
          <w:szCs w:val="24"/>
          <w:highlight w:val="none"/>
          <w:lang w:val="en-US" w:eastAsia="zh-CN"/>
        </w:rPr>
        <w:t>（1）</w:t>
      </w:r>
      <w:r>
        <w:rPr>
          <w:rFonts w:cs="方正仿宋_GB2312" w:asciiTheme="minorEastAsia" w:hAnsiTheme="minorEastAsia" w:eastAsiaTheme="minorEastAsia"/>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482D075D">
      <w:pPr>
        <w:keepNext w:val="0"/>
        <w:keepLines w:val="0"/>
        <w:widowControl/>
        <w:suppressLineNumbers w:val="0"/>
        <w:spacing w:line="360" w:lineRule="auto"/>
        <w:ind w:firstLine="1440" w:firstLineChars="600"/>
        <w:jc w:val="left"/>
        <w:rPr>
          <w:rFonts w:hint="eastAsia" w:cs="方正仿宋_GB2312" w:asciiTheme="minorEastAsia" w:hAnsiTheme="minorEastAsia" w:eastAsiaTheme="minorEastAsia"/>
          <w:sz w:val="24"/>
          <w:szCs w:val="24"/>
          <w:highlight w:val="none"/>
          <w:lang w:val="en-US" w:eastAsia="zh-CN"/>
        </w:rPr>
      </w:pPr>
      <w:r>
        <w:rPr>
          <w:rFonts w:hint="eastAsia" w:cs="方正仿宋_GB2312" w:asciiTheme="minorEastAsia" w:hAnsiTheme="minorEastAsia" w:eastAsiaTheme="minorEastAsia"/>
          <w:sz w:val="24"/>
          <w:szCs w:val="24"/>
          <w:highlight w:val="none"/>
          <w:lang w:val="zh-CN"/>
        </w:rPr>
        <w:t>（</w:t>
      </w:r>
      <w:r>
        <w:rPr>
          <w:rFonts w:hint="eastAsia" w:cs="方正仿宋_GB2312" w:asciiTheme="minorEastAsia" w:hAnsiTheme="minorEastAsia" w:eastAsiaTheme="minorEastAsia"/>
          <w:sz w:val="24"/>
          <w:szCs w:val="24"/>
          <w:highlight w:val="none"/>
          <w:lang w:val="en-US" w:eastAsia="zh-CN"/>
        </w:rPr>
        <w:t>2</w:t>
      </w:r>
      <w:r>
        <w:rPr>
          <w:rFonts w:hint="eastAsia" w:cs="方正仿宋_GB2312" w:asciiTheme="minorEastAsia" w:hAnsiTheme="minorEastAsia" w:eastAsiaTheme="minorEastAsia"/>
          <w:sz w:val="24"/>
          <w:szCs w:val="24"/>
          <w:highlight w:val="none"/>
          <w:lang w:val="zh-CN"/>
        </w:rPr>
        <w:t>）</w:t>
      </w:r>
      <w:r>
        <w:rPr>
          <w:rFonts w:hint="eastAsia" w:cs="方正仿宋_GB2312" w:asciiTheme="minorEastAsia" w:hAnsiTheme="minorEastAsia" w:eastAsiaTheme="minorEastAsia"/>
          <w:kern w:val="2"/>
          <w:sz w:val="24"/>
          <w:szCs w:val="24"/>
          <w:highlight w:val="none"/>
          <w:lang w:val="en-US" w:eastAsia="zh-CN" w:bidi="ar-SA"/>
        </w:rPr>
        <w:t>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 号）规定要求的，供应商提供的相关产品视为不符合本国产品标准。</w:t>
      </w:r>
    </w:p>
    <w:p w14:paraId="02CB0E58">
      <w:pPr>
        <w:pStyle w:val="17"/>
        <w:spacing w:line="360" w:lineRule="auto"/>
        <w:ind w:firstLine="480" w:firstLineChars="200"/>
        <w:contextualSpacing/>
        <w:rPr>
          <w:rFonts w:hint="default" w:cs="方正仿宋_GB2312" w:asciiTheme="minorEastAsia" w:hAnsiTheme="minorEastAsia" w:eastAsiaTheme="minorEastAsia"/>
          <w:sz w:val="24"/>
          <w:szCs w:val="24"/>
          <w:highlight w:val="none"/>
          <w:lang w:val="en-US" w:eastAsia="zh-CN"/>
        </w:rPr>
      </w:pPr>
      <w:r>
        <w:rPr>
          <w:rFonts w:cs="方正仿宋_GB2312" w:asciiTheme="minorEastAsia" w:hAnsiTheme="minorEastAsia" w:eastAsiaTheme="minorEastAsia"/>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3CF8DEBE">
      <w:pPr>
        <w:pStyle w:val="17"/>
        <w:spacing w:line="360" w:lineRule="auto"/>
        <w:ind w:firstLine="1014" w:firstLineChars="421"/>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3、对投标文件进行比较和评价；</w:t>
      </w:r>
    </w:p>
    <w:p w14:paraId="05C5256A">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665E878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注：评标标准中所</w:t>
      </w:r>
      <w:r>
        <w:rPr>
          <w:rFonts w:hint="eastAsia" w:ascii="宋体" w:hAnsi="宋体" w:cs="宋体"/>
          <w:b/>
          <w:sz w:val="24"/>
          <w:szCs w:val="24"/>
          <w:highlight w:val="none"/>
          <w:lang w:val="zh-CN"/>
        </w:rPr>
        <w:t>涉及</w:t>
      </w:r>
      <w:r>
        <w:rPr>
          <w:rFonts w:hint="eastAsia" w:ascii="宋体" w:hAnsi="宋体" w:eastAsia="宋体" w:cs="宋体"/>
          <w:b/>
          <w:sz w:val="24"/>
          <w:szCs w:val="24"/>
          <w:highlight w:val="none"/>
          <w:lang w:val="zh-CN"/>
        </w:rPr>
        <w:t>的证书及业绩证明材料，均应在电子投标文件中提供原件的扫描件或图片。</w:t>
      </w:r>
    </w:p>
    <w:p w14:paraId="6FA93A0F">
      <w:pPr>
        <w:pStyle w:val="17"/>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（1）价格分计算</w:t>
      </w:r>
    </w:p>
    <w:p w14:paraId="2A1FAFC4">
      <w:pPr>
        <w:pStyle w:val="17"/>
        <w:spacing w:line="360" w:lineRule="auto"/>
        <w:ind w:firstLine="960" w:firstLineChars="4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7E50A37F">
      <w:pPr>
        <w:pStyle w:val="17"/>
        <w:spacing w:line="360" w:lineRule="auto"/>
        <w:ind w:firstLine="960" w:firstLineChars="4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1）如果本项目非专门面向中小企业采购，对符合《政府采购促进中小企业发展管理办法》(财库〔2020〕46号、《关于进一步加大政府采购支持中小企业力度的通知》（财库〔2022〕19号）规定的小微企业报价给予 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 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268A9175">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小型和微型企业不包含民办非企业单位。</w:t>
      </w:r>
    </w:p>
    <w:p w14:paraId="135DAE4A">
      <w:pPr>
        <w:spacing w:line="360" w:lineRule="auto"/>
        <w:ind w:firstLine="960" w:firstLineChars="4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2）对监狱企业价格给予20%的扣除，用扣除后的价格参与评审。监狱企业应当提供由省级以上监狱管理局、戒毒管理局(含新疆生产建设兵团)出具的属于监狱企业的证明文件。</w:t>
      </w:r>
    </w:p>
    <w:p w14:paraId="12F8450E">
      <w:pPr>
        <w:pStyle w:val="17"/>
        <w:spacing w:line="360" w:lineRule="auto"/>
        <w:ind w:firstLine="960" w:firstLineChars="4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eastAsia="宋体" w:cs="宋体"/>
          <w:sz w:val="24"/>
          <w:szCs w:val="24"/>
          <w:highlight w:val="none"/>
        </w:rPr>
        <w:t>残疾人福利性单位属于小型、微型企业的，不重复享受政策。</w:t>
      </w:r>
    </w:p>
    <w:p w14:paraId="69673804">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zh-CN"/>
        </w:rPr>
        <w:t>关于相同品牌产品（服务类项目不适用本条款规定）</w:t>
      </w:r>
    </w:p>
    <w:p w14:paraId="3682FF78">
      <w:pPr>
        <w:pStyle w:val="17"/>
        <w:spacing w:line="360" w:lineRule="auto"/>
        <w:ind w:firstLine="1010" w:firstLineChars="421"/>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200498E5">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6743281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（3）强制采购节能产品和优先采购节能产品、优先采购环保产品</w:t>
      </w:r>
    </w:p>
    <w:p w14:paraId="18E193EC">
      <w:pPr>
        <w:pStyle w:val="17"/>
        <w:spacing w:line="360" w:lineRule="auto"/>
        <w:ind w:firstLine="960" w:firstLineChars="4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1）对《节能产品政府采购品目清单》所列的政府强制采购节能产品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投标人投标文件中应提供具有国家确定的认证机构出具的、处于有效期之内的节能产品或环境标志产品认证证书，否则将承担其投标被视为非实质性响应投标的风险。</w:t>
      </w:r>
    </w:p>
    <w:p w14:paraId="7176B913">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25D46458">
      <w:pPr>
        <w:pStyle w:val="17"/>
        <w:spacing w:line="360" w:lineRule="auto"/>
        <w:ind w:firstLine="960" w:firstLineChars="4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170F3C08">
      <w:pPr>
        <w:pStyle w:val="17"/>
        <w:spacing w:line="360" w:lineRule="auto"/>
        <w:ind w:firstLine="465"/>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（4）关于强制性产品认证</w:t>
      </w:r>
    </w:p>
    <w:p w14:paraId="264D7535">
      <w:pPr>
        <w:pStyle w:val="17"/>
        <w:spacing w:after="0" w:line="360" w:lineRule="auto"/>
        <w:ind w:firstLine="1010" w:firstLineChars="421"/>
        <w:contextualSpacing/>
        <w:rPr>
          <w:rFonts w:hint="eastAsia" w:ascii="宋体" w:hAnsi="宋体" w:eastAsia="宋体" w:cs="宋体"/>
          <w:b/>
          <w:color w:val="auto"/>
          <w:szCs w:val="24"/>
          <w:highlight w:val="none"/>
          <w:lang w:val="zh-CN" w:eastAsia="zh-CN"/>
        </w:rPr>
      </w:pPr>
      <w:r>
        <w:rPr>
          <w:rFonts w:hint="eastAsia" w:ascii="宋体" w:hAnsi="宋体" w:eastAsia="宋体" w:cs="宋体"/>
          <w:color w:val="auto"/>
          <w:szCs w:val="24"/>
          <w:highlight w:val="none"/>
          <w:lang w:val="zh-CN" w:eastAsia="zh-CN"/>
        </w:rPr>
        <w:t>1）如投标人所投产品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14:paraId="4CF2EE99">
      <w:pPr>
        <w:pStyle w:val="17"/>
        <w:spacing w:after="0" w:line="360" w:lineRule="auto"/>
        <w:ind w:firstLine="465"/>
        <w:contextualSpacing/>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2）网络关键设备、网络安全专用产品要求</w:t>
      </w:r>
    </w:p>
    <w:p w14:paraId="0AEB652F">
      <w:p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BA9FF29">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提供资料（下列资料任意一项）</w:t>
      </w:r>
    </w:p>
    <w:p w14:paraId="31B2AF42">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1ACB47E1">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2D0419C2">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5B489311">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2793A823">
      <w:pPr>
        <w:tabs>
          <w:tab w:val="left" w:pos="1260"/>
        </w:tabs>
        <w:autoSpaceDE w:val="0"/>
        <w:autoSpaceDN w:val="0"/>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（5）投标无效情形</w:t>
      </w:r>
    </w:p>
    <w:p w14:paraId="193FC404">
      <w:pPr>
        <w:tabs>
          <w:tab w:val="left" w:pos="1260"/>
        </w:tabs>
        <w:autoSpaceDE w:val="0"/>
        <w:autoSpaceDN w:val="0"/>
        <w:spacing w:line="360" w:lineRule="auto"/>
        <w:ind w:firstLine="960" w:firstLineChars="400"/>
        <w:contextualSpacing/>
        <w:rPr>
          <w:rFonts w:ascii="宋体" w:hAnsi="宋体" w:cs="方正仿宋_GB2312"/>
          <w:sz w:val="24"/>
          <w:szCs w:val="24"/>
          <w:lang w:val="zh-CN"/>
        </w:rPr>
      </w:pPr>
      <w:r>
        <w:rPr>
          <w:rFonts w:hint="eastAsia" w:ascii="宋体" w:hAnsi="宋体" w:cs="方正仿宋_GB2312"/>
          <w:sz w:val="24"/>
          <w:szCs w:val="24"/>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35CD9714">
      <w:pPr>
        <w:tabs>
          <w:tab w:val="left" w:pos="1260"/>
        </w:tabs>
        <w:autoSpaceDE w:val="0"/>
        <w:autoSpaceDN w:val="0"/>
        <w:spacing w:line="360" w:lineRule="auto"/>
        <w:ind w:firstLine="960" w:firstLineChars="400"/>
        <w:contextualSpacing/>
        <w:rPr>
          <w:rFonts w:ascii="宋体" w:hAnsi="宋体" w:cs="方正仿宋_GB2312"/>
          <w:sz w:val="24"/>
          <w:szCs w:val="24"/>
          <w:lang w:val="zh-CN"/>
        </w:rPr>
      </w:pPr>
      <w:r>
        <w:rPr>
          <w:rFonts w:hint="eastAsia" w:ascii="宋体" w:hAnsi="宋体" w:cs="方正仿宋_GB2312"/>
          <w:sz w:val="24"/>
          <w:szCs w:val="24"/>
          <w:lang w:val="zh-CN"/>
        </w:rPr>
        <w:t>2）符合性审查资料未按招标文件要求签署、盖章的；</w:t>
      </w:r>
    </w:p>
    <w:p w14:paraId="2AC27148">
      <w:pPr>
        <w:tabs>
          <w:tab w:val="left" w:pos="1260"/>
        </w:tabs>
        <w:autoSpaceDE w:val="0"/>
        <w:autoSpaceDN w:val="0"/>
        <w:spacing w:line="360" w:lineRule="auto"/>
        <w:ind w:firstLine="960" w:firstLineChars="400"/>
        <w:contextualSpacing/>
        <w:rPr>
          <w:rFonts w:ascii="宋体" w:hAnsi="宋体" w:cs="方正仿宋_GB2312"/>
          <w:sz w:val="24"/>
          <w:szCs w:val="24"/>
          <w:lang w:val="zh-CN"/>
        </w:rPr>
      </w:pPr>
      <w:r>
        <w:rPr>
          <w:rFonts w:hint="eastAsia" w:ascii="宋体" w:hAnsi="宋体" w:cs="方正仿宋_GB2312"/>
          <w:sz w:val="24"/>
          <w:szCs w:val="24"/>
          <w:lang w:val="zh-CN"/>
        </w:rPr>
        <w:t>3）有下列情形之一的，视为投标人串通投标，其投标无效：</w:t>
      </w:r>
    </w:p>
    <w:p w14:paraId="23113276">
      <w:pPr>
        <w:tabs>
          <w:tab w:val="left" w:pos="1260"/>
        </w:tabs>
        <w:autoSpaceDE w:val="0"/>
        <w:autoSpaceDN w:val="0"/>
        <w:spacing w:line="360" w:lineRule="auto"/>
        <w:ind w:firstLine="960" w:firstLineChars="400"/>
        <w:contextualSpacing/>
        <w:rPr>
          <w:rFonts w:ascii="宋体" w:hAnsi="宋体" w:cs="方正仿宋_GB2312"/>
          <w:sz w:val="24"/>
          <w:szCs w:val="24"/>
          <w:lang w:val="zh-CN"/>
        </w:rPr>
      </w:pPr>
      <w:r>
        <w:rPr>
          <w:rFonts w:hint="eastAsia" w:ascii="宋体" w:hAnsi="宋体" w:cs="方正仿宋_GB2312"/>
          <w:sz w:val="24"/>
          <w:szCs w:val="24"/>
          <w:lang w:val="zh-CN"/>
        </w:rPr>
        <w:t>a.不同投标人的投标文件由同一单位或者个人编制；</w:t>
      </w:r>
    </w:p>
    <w:p w14:paraId="27AC5F99">
      <w:pPr>
        <w:tabs>
          <w:tab w:val="left" w:pos="1260"/>
        </w:tabs>
        <w:autoSpaceDE w:val="0"/>
        <w:autoSpaceDN w:val="0"/>
        <w:spacing w:line="360" w:lineRule="auto"/>
        <w:ind w:firstLine="960" w:firstLineChars="400"/>
        <w:contextualSpacing/>
        <w:rPr>
          <w:rFonts w:ascii="宋体" w:hAnsi="宋体" w:cs="方正仿宋_GB2312"/>
          <w:sz w:val="24"/>
          <w:szCs w:val="24"/>
          <w:lang w:val="zh-CN"/>
        </w:rPr>
      </w:pPr>
      <w:r>
        <w:rPr>
          <w:rFonts w:hint="eastAsia" w:ascii="宋体" w:hAnsi="宋体" w:cs="方正仿宋_GB2312"/>
          <w:sz w:val="24"/>
          <w:szCs w:val="24"/>
          <w:lang w:val="zh-CN"/>
        </w:rPr>
        <w:t>b.不同投标人委托同一单位或者个人办理投标事宜；</w:t>
      </w:r>
    </w:p>
    <w:p w14:paraId="03262273">
      <w:pPr>
        <w:tabs>
          <w:tab w:val="left" w:pos="1260"/>
        </w:tabs>
        <w:autoSpaceDE w:val="0"/>
        <w:autoSpaceDN w:val="0"/>
        <w:spacing w:line="360" w:lineRule="auto"/>
        <w:ind w:firstLine="960" w:firstLineChars="400"/>
        <w:contextualSpacing/>
        <w:rPr>
          <w:rFonts w:ascii="宋体" w:hAnsi="宋体" w:cs="方正仿宋_GB2312"/>
          <w:sz w:val="24"/>
          <w:szCs w:val="24"/>
          <w:lang w:val="zh-CN"/>
        </w:rPr>
      </w:pPr>
      <w:r>
        <w:rPr>
          <w:rFonts w:hint="eastAsia" w:ascii="宋体" w:hAnsi="宋体" w:cs="方正仿宋_GB2312"/>
          <w:sz w:val="24"/>
          <w:szCs w:val="24"/>
          <w:lang w:val="zh-CN"/>
        </w:rPr>
        <w:t>c.不同投标人的投标文件载明的项目管理成员或者联系人员为同一人；</w:t>
      </w:r>
    </w:p>
    <w:p w14:paraId="23EADDDC">
      <w:pPr>
        <w:tabs>
          <w:tab w:val="left" w:pos="1260"/>
        </w:tabs>
        <w:autoSpaceDE w:val="0"/>
        <w:autoSpaceDN w:val="0"/>
        <w:spacing w:line="360" w:lineRule="auto"/>
        <w:ind w:firstLine="960" w:firstLineChars="400"/>
        <w:contextualSpacing/>
        <w:rPr>
          <w:rFonts w:ascii="宋体" w:hAnsi="宋体" w:cs="方正仿宋_GB2312"/>
          <w:sz w:val="24"/>
          <w:szCs w:val="24"/>
          <w:lang w:val="zh-CN"/>
        </w:rPr>
      </w:pPr>
      <w:r>
        <w:rPr>
          <w:rFonts w:hint="eastAsia" w:ascii="宋体" w:hAnsi="宋体" w:cs="方正仿宋_GB2312"/>
          <w:sz w:val="24"/>
          <w:szCs w:val="24"/>
          <w:lang w:val="zh-CN"/>
        </w:rPr>
        <w:t>d.不同投标人的投标文件异常一致或者投标报价呈规律性差异；</w:t>
      </w:r>
    </w:p>
    <w:p w14:paraId="29335D26">
      <w:pPr>
        <w:tabs>
          <w:tab w:val="left" w:pos="1260"/>
        </w:tabs>
        <w:autoSpaceDE w:val="0"/>
        <w:autoSpaceDN w:val="0"/>
        <w:spacing w:line="360" w:lineRule="auto"/>
        <w:ind w:firstLine="960" w:firstLineChars="400"/>
        <w:contextualSpacing/>
        <w:rPr>
          <w:rFonts w:ascii="宋体" w:hAnsi="宋体" w:cs="方正仿宋_GB2312"/>
          <w:sz w:val="24"/>
          <w:szCs w:val="24"/>
          <w:lang w:val="zh-CN"/>
        </w:rPr>
      </w:pPr>
      <w:r>
        <w:rPr>
          <w:rFonts w:hint="eastAsia" w:ascii="宋体" w:hAnsi="宋体" w:cs="方正仿宋_GB2312"/>
          <w:sz w:val="24"/>
          <w:szCs w:val="24"/>
          <w:lang w:val="zh-CN"/>
        </w:rPr>
        <w:t>e.不同投标人的投标文件相互混装；</w:t>
      </w:r>
    </w:p>
    <w:p w14:paraId="623C94A7">
      <w:pPr>
        <w:tabs>
          <w:tab w:val="left" w:pos="1260"/>
        </w:tabs>
        <w:autoSpaceDE w:val="0"/>
        <w:autoSpaceDN w:val="0"/>
        <w:spacing w:line="360" w:lineRule="auto"/>
        <w:ind w:firstLine="960" w:firstLineChars="400"/>
        <w:contextualSpacing/>
        <w:rPr>
          <w:rFonts w:hint="eastAsia" w:ascii="宋体" w:hAnsi="宋体" w:cs="方正仿宋_GB2312"/>
          <w:sz w:val="24"/>
          <w:szCs w:val="24"/>
          <w:lang w:val="zh-CN"/>
        </w:rPr>
      </w:pPr>
      <w:r>
        <w:rPr>
          <w:rFonts w:hint="eastAsia" w:ascii="宋体" w:hAnsi="宋体" w:cs="方正仿宋_GB2312"/>
          <w:sz w:val="24"/>
          <w:szCs w:val="24"/>
          <w:lang w:val="zh-CN"/>
        </w:rPr>
        <w:t>f. 不同投标人电子投标文件记录的网卡MAC地址、CPU序号、硬盘序列号等硬件特征码均一致时，视为“不同投标人的投标文件由同一单位或者个人编制”或“不同投标人委托同一单位或者个人办理投标事宜”,其投标无效。</w:t>
      </w:r>
    </w:p>
    <w:p w14:paraId="60ACB122">
      <w:pPr>
        <w:numPr>
          <w:ilvl w:val="0"/>
          <w:numId w:val="0"/>
        </w:numPr>
        <w:spacing w:line="360" w:lineRule="auto"/>
        <w:ind w:firstLine="480" w:firstLineChars="200"/>
        <w:contextualSpacing/>
        <w:rPr>
          <w:rFonts w:hint="eastAsia" w:ascii="宋体" w:hAnsi="宋体" w:cs="方正仿宋_GB2312"/>
          <w:sz w:val="24"/>
          <w:szCs w:val="24"/>
          <w:lang w:val="en-US" w:eastAsia="zh-CN"/>
        </w:rPr>
      </w:pPr>
      <w:r>
        <w:rPr>
          <w:rFonts w:hint="eastAsia" w:ascii="宋体" w:hAnsi="宋体" w:cs="方正仿宋_GB2312"/>
          <w:sz w:val="24"/>
          <w:szCs w:val="24"/>
          <w:lang w:val="en-US" w:eastAsia="zh-CN"/>
        </w:rPr>
        <w:t>4</w:t>
      </w:r>
      <w:r>
        <w:rPr>
          <w:rFonts w:hint="eastAsia" w:ascii="宋体" w:hAnsi="宋体" w:cs="方正仿宋_GB2312"/>
          <w:sz w:val="24"/>
          <w:szCs w:val="24"/>
          <w:lang w:val="zh-CN"/>
        </w:rPr>
        <w:t>）</w:t>
      </w:r>
      <w:r>
        <w:rPr>
          <w:rFonts w:hint="eastAsia" w:ascii="宋体" w:hAnsi="宋体" w:cs="方正仿宋_GB2312"/>
          <w:sz w:val="24"/>
          <w:szCs w:val="24"/>
          <w:lang w:val="en-US" w:eastAsia="zh-CN"/>
        </w:rPr>
        <w:t>异常低价审查</w:t>
      </w:r>
    </w:p>
    <w:p w14:paraId="46791DD1">
      <w:pPr>
        <w:tabs>
          <w:tab w:val="left" w:pos="1260"/>
        </w:tabs>
        <w:autoSpaceDE w:val="0"/>
        <w:autoSpaceDN w:val="0"/>
        <w:spacing w:line="360" w:lineRule="auto"/>
        <w:ind w:firstLine="960" w:firstLineChars="400"/>
        <w:contextualSpacing/>
        <w:rPr>
          <w:rFonts w:hint="eastAsia" w:ascii="宋体" w:hAnsi="宋体" w:cs="方正仿宋_GB2312"/>
          <w:sz w:val="24"/>
          <w:szCs w:val="24"/>
          <w:lang w:val="en-US" w:eastAsia="zh-CN"/>
        </w:rPr>
      </w:pPr>
      <w:r>
        <w:rPr>
          <w:rFonts w:hint="eastAsia" w:ascii="宋体" w:hAnsi="宋体" w:cs="方正仿宋_GB2312"/>
          <w:sz w:val="24"/>
          <w:szCs w:val="24"/>
          <w:lang w:val="en-US" w:eastAsia="zh-CN"/>
        </w:rPr>
        <w:t>1、评审中出现下列情形之一的，评标委员会应当启动异常低价投标（响应）审查程序：</w:t>
      </w:r>
    </w:p>
    <w:p w14:paraId="44FAFE9B">
      <w:pPr>
        <w:tabs>
          <w:tab w:val="left" w:pos="1260"/>
        </w:tabs>
        <w:autoSpaceDE w:val="0"/>
        <w:autoSpaceDN w:val="0"/>
        <w:spacing w:line="360" w:lineRule="auto"/>
        <w:ind w:firstLine="720" w:firstLineChars="300"/>
        <w:contextualSpacing/>
        <w:rPr>
          <w:rFonts w:hint="eastAsia" w:ascii="宋体" w:hAnsi="宋体" w:cs="方正仿宋_GB2312"/>
          <w:sz w:val="24"/>
          <w:szCs w:val="24"/>
          <w:lang w:val="zh-CN" w:eastAsia="zh-CN"/>
        </w:rPr>
      </w:pPr>
      <w:r>
        <w:rPr>
          <w:rFonts w:hint="eastAsia" w:ascii="宋体" w:hAnsi="宋体" w:cs="方正仿宋_GB2312"/>
          <w:sz w:val="24"/>
          <w:szCs w:val="24"/>
          <w:lang w:val="en-US" w:eastAsia="zh-CN"/>
        </w:rPr>
        <w:t xml:space="preserve">（1）投标（响应）报价低于全部通过符合性审查供应商投标（响应）报价平均值50%的，即投标（响应）报价&lt;全部通过符合性审查供应商投标（响应）报价平均值×50%； </w:t>
      </w:r>
    </w:p>
    <w:p w14:paraId="7E45EE14">
      <w:pPr>
        <w:tabs>
          <w:tab w:val="left" w:pos="1260"/>
        </w:tabs>
        <w:autoSpaceDE w:val="0"/>
        <w:autoSpaceDN w:val="0"/>
        <w:spacing w:line="360" w:lineRule="auto"/>
        <w:ind w:firstLine="720" w:firstLineChars="300"/>
        <w:contextualSpacing/>
        <w:rPr>
          <w:rFonts w:hint="eastAsia" w:ascii="宋体" w:hAnsi="宋体" w:cs="方正仿宋_GB2312"/>
          <w:sz w:val="24"/>
          <w:szCs w:val="24"/>
          <w:lang w:val="zh-CN" w:eastAsia="zh-CN"/>
        </w:rPr>
      </w:pPr>
      <w:r>
        <w:rPr>
          <w:rFonts w:hint="eastAsia" w:ascii="宋体" w:hAnsi="宋体" w:cs="方正仿宋_GB2312"/>
          <w:sz w:val="24"/>
          <w:szCs w:val="24"/>
          <w:lang w:val="en-US" w:eastAsia="zh-CN"/>
        </w:rPr>
        <w:t xml:space="preserve">（2）投标（响应）报价低于通过符合性审查的次低报价供应商投标（响应）报价50%的，即投标（响应）报价&lt;通过符合性审查的次低报价供应商投标（响应）报价×50%； </w:t>
      </w:r>
    </w:p>
    <w:p w14:paraId="67595436">
      <w:pPr>
        <w:tabs>
          <w:tab w:val="left" w:pos="1260"/>
        </w:tabs>
        <w:autoSpaceDE w:val="0"/>
        <w:autoSpaceDN w:val="0"/>
        <w:spacing w:line="360" w:lineRule="auto"/>
        <w:ind w:firstLine="720" w:firstLineChars="300"/>
        <w:contextualSpacing/>
        <w:rPr>
          <w:rFonts w:hint="eastAsia" w:ascii="宋体" w:hAnsi="宋体" w:cs="方正仿宋_GB2312"/>
          <w:sz w:val="24"/>
          <w:szCs w:val="24"/>
          <w:lang w:val="zh-CN" w:eastAsia="zh-CN"/>
        </w:rPr>
      </w:pPr>
      <w:r>
        <w:rPr>
          <w:rFonts w:hint="eastAsia" w:ascii="宋体" w:hAnsi="宋体" w:cs="方正仿宋_GB2312"/>
          <w:sz w:val="24"/>
          <w:szCs w:val="24"/>
          <w:lang w:val="en-US" w:eastAsia="zh-CN"/>
        </w:rPr>
        <w:t xml:space="preserve">（3）投标（响应）报价低于采购项目最高限价45%的，即投标（响应）报价&lt;采购项目最高限价×45%； </w:t>
      </w:r>
    </w:p>
    <w:p w14:paraId="48B86C3F">
      <w:pPr>
        <w:tabs>
          <w:tab w:val="left" w:pos="1260"/>
        </w:tabs>
        <w:autoSpaceDE w:val="0"/>
        <w:autoSpaceDN w:val="0"/>
        <w:spacing w:line="360" w:lineRule="auto"/>
        <w:ind w:firstLine="720" w:firstLineChars="300"/>
        <w:contextualSpacing/>
        <w:rPr>
          <w:rFonts w:hint="eastAsia" w:ascii="宋体" w:hAnsi="宋体" w:cs="方正仿宋_GB2312"/>
          <w:sz w:val="24"/>
          <w:szCs w:val="24"/>
          <w:lang w:val="zh-CN" w:eastAsia="zh-CN"/>
        </w:rPr>
      </w:pPr>
      <w:r>
        <w:rPr>
          <w:rFonts w:hint="eastAsia" w:ascii="宋体" w:hAnsi="宋体" w:cs="方正仿宋_GB2312"/>
          <w:sz w:val="24"/>
          <w:szCs w:val="24"/>
          <w:lang w:val="en-US" w:eastAsia="zh-CN"/>
        </w:rPr>
        <w:t xml:space="preserve">（4）评标委员会基于专业判断，认为供应商报价过低，有可能影响产品质量或者不能诚信履约的其他情形。 </w:t>
      </w:r>
    </w:p>
    <w:p w14:paraId="29F2C35E">
      <w:pPr>
        <w:tabs>
          <w:tab w:val="left" w:pos="1260"/>
        </w:tabs>
        <w:autoSpaceDE w:val="0"/>
        <w:autoSpaceDN w:val="0"/>
        <w:spacing w:line="360" w:lineRule="auto"/>
        <w:ind w:firstLine="720" w:firstLineChars="300"/>
        <w:contextualSpacing/>
        <w:rPr>
          <w:rFonts w:hint="eastAsia" w:ascii="宋体" w:hAnsi="宋体" w:cs="方正仿宋_GB2312"/>
          <w:sz w:val="24"/>
          <w:szCs w:val="24"/>
          <w:lang w:val="zh-CN" w:eastAsia="zh-CN"/>
        </w:rPr>
      </w:pPr>
      <w:r>
        <w:rPr>
          <w:rFonts w:hint="eastAsia" w:ascii="宋体" w:hAnsi="宋体" w:cs="方正仿宋_GB2312"/>
          <w:sz w:val="24"/>
          <w:szCs w:val="24"/>
          <w:lang w:val="en-US" w:eastAsia="zh-CN"/>
        </w:rPr>
        <w:t xml:space="preserve">（5）相关法律法规对供应商报价有规定的，从其规定。 </w:t>
      </w:r>
    </w:p>
    <w:p w14:paraId="3039DB4C">
      <w:pPr>
        <w:tabs>
          <w:tab w:val="left" w:pos="1260"/>
        </w:tabs>
        <w:autoSpaceDE w:val="0"/>
        <w:autoSpaceDN w:val="0"/>
        <w:spacing w:line="360" w:lineRule="auto"/>
        <w:ind w:firstLine="720" w:firstLineChars="300"/>
        <w:contextualSpacing/>
        <w:rPr>
          <w:rFonts w:hint="eastAsia" w:ascii="宋体" w:hAnsi="宋体" w:cs="方正仿宋_GB2312"/>
          <w:sz w:val="24"/>
          <w:szCs w:val="24"/>
          <w:lang w:val="zh-CN" w:eastAsia="zh-CN"/>
        </w:rPr>
      </w:pPr>
      <w:r>
        <w:rPr>
          <w:rFonts w:hint="eastAsia" w:ascii="宋体" w:hAnsi="宋体" w:cs="方正仿宋_GB2312"/>
          <w:sz w:val="24"/>
          <w:szCs w:val="24"/>
          <w:lang w:val="en-US" w:eastAsia="zh-CN"/>
        </w:rPr>
        <w:t xml:space="preserve">2、评标委员会启动异常低价投标（响应）审查后，属于前述第 1 项至第 4 项情形的，应当要求相关供应商在评审现场规定时间内（给予供应商的时间不少于 60 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w:t>
      </w:r>
    </w:p>
    <w:p w14:paraId="1C1C7803">
      <w:pPr>
        <w:tabs>
          <w:tab w:val="left" w:pos="1260"/>
        </w:tabs>
        <w:autoSpaceDE w:val="0"/>
        <w:autoSpaceDN w:val="0"/>
        <w:spacing w:line="360" w:lineRule="auto"/>
        <w:ind w:firstLine="720" w:firstLineChars="300"/>
        <w:contextualSpacing/>
        <w:rPr>
          <w:rFonts w:hint="eastAsia" w:ascii="宋体" w:hAnsi="宋体" w:cs="方正仿宋_GB2312"/>
          <w:sz w:val="24"/>
          <w:szCs w:val="24"/>
          <w:lang w:val="zh-CN"/>
        </w:rPr>
      </w:pPr>
      <w:r>
        <w:rPr>
          <w:rFonts w:hint="eastAsia" w:ascii="宋体" w:hAnsi="宋体" w:cs="方正仿宋_GB2312"/>
          <w:sz w:val="24"/>
          <w:szCs w:val="24"/>
          <w:lang w:val="en-US" w:eastAsia="zh-CN"/>
        </w:rPr>
        <w:t>3、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1CA7886A">
      <w:pPr>
        <w:spacing w:line="360" w:lineRule="auto"/>
        <w:ind w:firstLine="960" w:firstLineChars="400"/>
        <w:contextualSpacing/>
        <w:rPr>
          <w:rFonts w:ascii="宋体" w:hAnsi="宋体" w:cs="方正仿宋_GB2312"/>
          <w:sz w:val="24"/>
          <w:szCs w:val="24"/>
          <w:lang w:val="zh-CN"/>
        </w:rPr>
      </w:pPr>
      <w:r>
        <w:rPr>
          <w:rFonts w:hint="eastAsia" w:ascii="宋体" w:hAnsi="宋体" w:cs="方正仿宋_GB2312"/>
          <w:sz w:val="24"/>
          <w:szCs w:val="24"/>
          <w:lang w:val="en-US" w:eastAsia="zh-CN"/>
        </w:rPr>
        <w:t>5</w:t>
      </w:r>
      <w:r>
        <w:rPr>
          <w:rFonts w:hint="eastAsia" w:ascii="宋体" w:hAnsi="宋体" w:cs="方正仿宋_GB2312"/>
          <w:sz w:val="24"/>
          <w:szCs w:val="24"/>
          <w:lang w:val="zh-CN"/>
        </w:rPr>
        <w:t>）评标委员会认为投标人的报价明评标现场合理的时间内提供书面说明，必要时提交相关证明材料；投标人不显低于其他通过符合性审查投标人的报价，有可能影响产品质量或者不能诚信履约的，应当要求其在能证明其报价合理性的，评标委员会应当将其作为无效投标处理。</w:t>
      </w:r>
    </w:p>
    <w:p w14:paraId="444815DD">
      <w:pPr>
        <w:tabs>
          <w:tab w:val="left" w:pos="1260"/>
        </w:tabs>
        <w:autoSpaceDE w:val="0"/>
        <w:autoSpaceDN w:val="0"/>
        <w:spacing w:line="360" w:lineRule="auto"/>
        <w:ind w:firstLine="960" w:firstLineChars="400"/>
        <w:contextualSpacing/>
        <w:rPr>
          <w:rFonts w:ascii="宋体" w:hAnsi="宋体" w:cs="方正仿宋_GB2312"/>
          <w:sz w:val="24"/>
          <w:szCs w:val="24"/>
          <w:lang w:val="zh-CN"/>
        </w:rPr>
      </w:pPr>
      <w:r>
        <w:rPr>
          <w:rFonts w:hint="eastAsia" w:ascii="宋体" w:hAnsi="宋体" w:cs="方正仿宋_GB2312"/>
          <w:sz w:val="24"/>
          <w:szCs w:val="24"/>
          <w:lang w:val="en-US" w:eastAsia="zh-CN"/>
        </w:rPr>
        <w:t>6</w:t>
      </w:r>
      <w:r>
        <w:rPr>
          <w:rFonts w:hint="eastAsia" w:ascii="宋体" w:hAnsi="宋体" w:cs="方正仿宋_GB2312"/>
          <w:sz w:val="24"/>
          <w:szCs w:val="24"/>
          <w:lang w:val="zh-CN"/>
        </w:rPr>
        <w:t>）法律法规</w:t>
      </w:r>
      <w:r>
        <w:rPr>
          <w:rFonts w:ascii="宋体" w:hAnsi="宋体" w:cs="方正仿宋_GB2312"/>
          <w:sz w:val="24"/>
          <w:szCs w:val="24"/>
          <w:lang w:val="zh-CN"/>
        </w:rPr>
        <w:t>和招标文件规定的其他无效情形。</w:t>
      </w:r>
    </w:p>
    <w:p w14:paraId="19DD830A">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（6）评标标准</w:t>
      </w:r>
    </w:p>
    <w:tbl>
      <w:tblPr>
        <w:tblStyle w:val="29"/>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5729"/>
        <w:gridCol w:w="1400"/>
      </w:tblGrid>
      <w:tr w14:paraId="4061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89F2978">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分值构成</w:t>
            </w:r>
          </w:p>
          <w:p w14:paraId="388625CE">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(总分100分)</w:t>
            </w:r>
          </w:p>
        </w:tc>
        <w:tc>
          <w:tcPr>
            <w:tcW w:w="71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B24FF4">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价格分值：</w:t>
            </w:r>
            <w:r>
              <w:rPr>
                <w:rFonts w:hint="eastAsia" w:asciiTheme="minorEastAsia" w:hAnsiTheme="minorEastAsia" w:eastAsiaTheme="minorEastAsia" w:cstheme="minorEastAsia"/>
                <w:color w:val="000000"/>
                <w:kern w:val="0"/>
                <w:sz w:val="24"/>
                <w:szCs w:val="24"/>
                <w:shd w:val="clear" w:color="auto" w:fill="FFFFFF"/>
                <w:lang w:val="en-US" w:eastAsia="zh-CN"/>
              </w:rPr>
              <w:t>40</w:t>
            </w:r>
            <w:r>
              <w:rPr>
                <w:rFonts w:hint="eastAsia" w:asciiTheme="minorEastAsia" w:hAnsiTheme="minorEastAsia" w:eastAsiaTheme="minorEastAsia" w:cstheme="minorEastAsia"/>
                <w:color w:val="000000"/>
                <w:kern w:val="0"/>
                <w:sz w:val="24"/>
                <w:szCs w:val="24"/>
                <w:shd w:val="clear" w:color="auto" w:fill="FFFFFF"/>
              </w:rPr>
              <w:t xml:space="preserve"> 分</w:t>
            </w:r>
          </w:p>
          <w:p w14:paraId="03101FA1">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技术</w:t>
            </w:r>
            <w:r>
              <w:rPr>
                <w:rFonts w:hint="eastAsia" w:asciiTheme="minorEastAsia" w:hAnsiTheme="minorEastAsia" w:eastAsiaTheme="minorEastAsia" w:cstheme="minorEastAsia"/>
                <w:color w:val="000000"/>
                <w:kern w:val="0"/>
                <w:sz w:val="24"/>
                <w:szCs w:val="24"/>
                <w:shd w:val="clear" w:color="auto" w:fill="FFFFFF"/>
              </w:rPr>
              <w:t>部分：</w:t>
            </w:r>
            <w:r>
              <w:rPr>
                <w:rFonts w:hint="eastAsia" w:asciiTheme="minorEastAsia" w:hAnsiTheme="minorEastAsia" w:eastAsiaTheme="minorEastAsia" w:cstheme="minorEastAsia"/>
                <w:color w:val="000000"/>
                <w:kern w:val="0"/>
                <w:sz w:val="24"/>
                <w:szCs w:val="24"/>
                <w:shd w:val="clear" w:color="auto" w:fill="FFFFFF"/>
                <w:lang w:val="en-US" w:eastAsia="zh-CN"/>
              </w:rPr>
              <w:t>50</w:t>
            </w:r>
            <w:r>
              <w:rPr>
                <w:rFonts w:hint="eastAsia" w:asciiTheme="minorEastAsia" w:hAnsiTheme="minorEastAsia" w:eastAsiaTheme="minorEastAsia" w:cstheme="minorEastAsia"/>
                <w:color w:val="000000"/>
                <w:kern w:val="0"/>
                <w:sz w:val="24"/>
                <w:szCs w:val="24"/>
                <w:shd w:val="clear" w:color="auto" w:fill="FFFFFF"/>
              </w:rPr>
              <w:t xml:space="preserve"> 分</w:t>
            </w:r>
          </w:p>
          <w:p w14:paraId="35A42AC9">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商务</w:t>
            </w:r>
            <w:r>
              <w:rPr>
                <w:rFonts w:hint="eastAsia" w:asciiTheme="minorEastAsia" w:hAnsiTheme="minorEastAsia" w:eastAsiaTheme="minorEastAsia" w:cstheme="minorEastAsia"/>
                <w:color w:val="000000"/>
                <w:kern w:val="0"/>
                <w:sz w:val="24"/>
                <w:szCs w:val="24"/>
                <w:shd w:val="clear" w:color="auto" w:fill="FFFFFF"/>
              </w:rPr>
              <w:t>部分：</w:t>
            </w:r>
            <w:r>
              <w:rPr>
                <w:rFonts w:hint="eastAsia" w:asciiTheme="minorEastAsia" w:hAnsiTheme="minorEastAsia" w:eastAsiaTheme="minorEastAsia" w:cstheme="minorEastAsia"/>
                <w:color w:val="000000"/>
                <w:kern w:val="0"/>
                <w:sz w:val="24"/>
                <w:szCs w:val="24"/>
                <w:shd w:val="clear" w:color="auto" w:fill="FFFFFF"/>
                <w:lang w:val="en-US" w:eastAsia="zh-CN"/>
              </w:rPr>
              <w:t>10</w:t>
            </w:r>
            <w:r>
              <w:rPr>
                <w:rFonts w:hint="eastAsia" w:asciiTheme="minorEastAsia" w:hAnsiTheme="minorEastAsia" w:eastAsiaTheme="minorEastAsia" w:cstheme="minorEastAsia"/>
                <w:color w:val="000000"/>
                <w:kern w:val="0"/>
                <w:sz w:val="24"/>
                <w:szCs w:val="24"/>
                <w:shd w:val="clear" w:color="auto" w:fill="FFFFFF"/>
              </w:rPr>
              <w:t xml:space="preserve"> 分</w:t>
            </w:r>
          </w:p>
        </w:tc>
      </w:tr>
      <w:tr w14:paraId="3C05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E1DE67">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一、价格部分（满分</w:t>
            </w:r>
            <w:r>
              <w:rPr>
                <w:rFonts w:hint="eastAsia" w:asciiTheme="minorEastAsia" w:hAnsiTheme="minorEastAsia" w:eastAsiaTheme="minorEastAsia" w:cstheme="minorEastAsia"/>
                <w:color w:val="000000"/>
                <w:kern w:val="0"/>
                <w:sz w:val="24"/>
                <w:szCs w:val="24"/>
                <w:shd w:val="clear" w:color="auto" w:fill="FFFFFF"/>
                <w:lang w:val="en-US" w:eastAsia="zh-CN"/>
              </w:rPr>
              <w:t>40</w:t>
            </w:r>
            <w:r>
              <w:rPr>
                <w:rFonts w:hint="eastAsia" w:asciiTheme="minorEastAsia" w:hAnsiTheme="minorEastAsia" w:eastAsiaTheme="minorEastAsia" w:cstheme="minorEastAsia"/>
                <w:color w:val="000000"/>
                <w:kern w:val="0"/>
                <w:sz w:val="24"/>
                <w:szCs w:val="24"/>
                <w:shd w:val="clear" w:color="auto" w:fill="FFFFFF"/>
              </w:rPr>
              <w:t xml:space="preserve"> 分）</w:t>
            </w:r>
          </w:p>
        </w:tc>
      </w:tr>
      <w:tr w14:paraId="645E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3884F13F">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36F755BB">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CC863E0">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分值</w:t>
            </w:r>
          </w:p>
        </w:tc>
      </w:tr>
      <w:tr w14:paraId="734A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67389777">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投标报价</w:t>
            </w:r>
          </w:p>
          <w:p w14:paraId="1385BF28">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评分标准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3BC54D98">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评标基准价：满足招标文件要求的有效投标报价中，最低的投标报价为评标基准价。</w:t>
            </w:r>
          </w:p>
          <w:p w14:paraId="143885DF">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lang w:val="en-US" w:eastAsia="zh-CN"/>
              </w:rPr>
            </w:pPr>
            <w:r>
              <w:rPr>
                <w:rFonts w:hint="eastAsia" w:asciiTheme="minorEastAsia" w:hAnsiTheme="minorEastAsia" w:eastAsiaTheme="minorEastAsia" w:cstheme="minorEastAsia"/>
                <w:color w:val="000000"/>
                <w:kern w:val="0"/>
                <w:sz w:val="24"/>
                <w:szCs w:val="24"/>
                <w:shd w:val="clear" w:color="auto" w:fill="FFFFFF"/>
              </w:rPr>
              <w:t>投标报价得分=（评标基准价/投标报价）×</w:t>
            </w:r>
            <w:r>
              <w:rPr>
                <w:rFonts w:hint="eastAsia" w:asciiTheme="minorEastAsia" w:hAnsiTheme="minorEastAsia" w:eastAsiaTheme="minorEastAsia" w:cstheme="minorEastAsia"/>
                <w:color w:val="000000"/>
                <w:kern w:val="0"/>
                <w:sz w:val="24"/>
                <w:szCs w:val="24"/>
                <w:shd w:val="clear" w:color="auto" w:fill="FFFFFF"/>
                <w:lang w:val="en-US" w:eastAsia="zh-CN"/>
              </w:rPr>
              <w:t>40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F97EC4A">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40</w:t>
            </w:r>
            <w:r>
              <w:rPr>
                <w:rFonts w:hint="eastAsia" w:asciiTheme="minorEastAsia" w:hAnsiTheme="minorEastAsia" w:eastAsiaTheme="minorEastAsia" w:cstheme="minorEastAsia"/>
                <w:color w:val="000000"/>
                <w:kern w:val="0"/>
                <w:sz w:val="24"/>
                <w:szCs w:val="24"/>
                <w:shd w:val="clear" w:color="auto" w:fill="FFFFFF"/>
              </w:rPr>
              <w:t>分</w:t>
            </w:r>
          </w:p>
        </w:tc>
      </w:tr>
      <w:tr w14:paraId="5E52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36AB4B">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二、</w:t>
            </w:r>
            <w:r>
              <w:rPr>
                <w:rFonts w:hint="eastAsia" w:asciiTheme="minorEastAsia" w:hAnsiTheme="minorEastAsia" w:eastAsiaTheme="minorEastAsia" w:cstheme="minorEastAsia"/>
                <w:color w:val="000000"/>
                <w:kern w:val="0"/>
                <w:sz w:val="24"/>
                <w:szCs w:val="24"/>
                <w:shd w:val="clear" w:color="auto" w:fill="FFFFFF"/>
                <w:lang w:val="en-US" w:eastAsia="zh-CN"/>
              </w:rPr>
              <w:t>技术</w:t>
            </w:r>
            <w:r>
              <w:rPr>
                <w:rFonts w:hint="eastAsia" w:asciiTheme="minorEastAsia" w:hAnsiTheme="minorEastAsia" w:eastAsiaTheme="minorEastAsia" w:cstheme="minorEastAsia"/>
                <w:color w:val="000000"/>
                <w:kern w:val="0"/>
                <w:sz w:val="24"/>
                <w:szCs w:val="24"/>
                <w:shd w:val="clear" w:color="auto" w:fill="FFFFFF"/>
              </w:rPr>
              <w:t>部分（满分</w:t>
            </w:r>
            <w:r>
              <w:rPr>
                <w:rFonts w:hint="eastAsia" w:asciiTheme="minorEastAsia" w:hAnsiTheme="minorEastAsia" w:eastAsiaTheme="minorEastAsia" w:cstheme="minorEastAsia"/>
                <w:color w:val="000000"/>
                <w:kern w:val="0"/>
                <w:sz w:val="24"/>
                <w:szCs w:val="24"/>
                <w:shd w:val="clear" w:color="auto" w:fill="FFFFFF"/>
                <w:lang w:val="en-US" w:eastAsia="zh-CN"/>
              </w:rPr>
              <w:t>50</w:t>
            </w:r>
            <w:r>
              <w:rPr>
                <w:rFonts w:hint="eastAsia" w:asciiTheme="minorEastAsia" w:hAnsiTheme="minorEastAsia" w:eastAsiaTheme="minorEastAsia" w:cstheme="minorEastAsia"/>
                <w:color w:val="000000"/>
                <w:kern w:val="0"/>
                <w:sz w:val="24"/>
                <w:szCs w:val="24"/>
                <w:shd w:val="clear" w:color="auto" w:fill="FFFFFF"/>
              </w:rPr>
              <w:t>分）</w:t>
            </w:r>
          </w:p>
        </w:tc>
      </w:tr>
      <w:tr w14:paraId="013C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14829F68">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297D6F5F">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A25C172">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分值</w:t>
            </w:r>
          </w:p>
        </w:tc>
      </w:tr>
      <w:tr w14:paraId="6914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DD96861">
            <w:pPr>
              <w:pStyle w:val="109"/>
              <w:spacing w:line="417" w:lineRule="auto"/>
              <w:ind w:right="40"/>
              <w:jc w:val="center"/>
              <w:rPr>
                <w:rFonts w:hint="eastAsia" w:ascii="仿宋" w:hAnsi="仿宋" w:eastAsia="仿宋" w:cs="仿宋"/>
                <w:color w:val="000000"/>
                <w:kern w:val="0"/>
                <w:sz w:val="32"/>
                <w:szCs w:val="32"/>
                <w:shd w:val="clear" w:color="auto" w:fill="FFFFFF"/>
                <w:lang w:val="en-US" w:eastAsia="zh-CN" w:bidi="ar-SA"/>
              </w:rPr>
            </w:pPr>
          </w:p>
          <w:p w14:paraId="693F76A9">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服务承诺</w:t>
            </w:r>
          </w:p>
          <w:p w14:paraId="52A7C7E0">
            <w:pPr>
              <w:pStyle w:val="109"/>
              <w:spacing w:line="417" w:lineRule="auto"/>
              <w:ind w:right="40" w:rightChars="0"/>
              <w:jc w:val="center"/>
              <w:rPr>
                <w:rFonts w:hint="eastAsia" w:asciiTheme="minorEastAsia" w:hAnsiTheme="minorEastAsia" w:eastAsiaTheme="minorEastAsia" w:cstheme="minorEastAsia"/>
                <w:color w:val="000000"/>
                <w:kern w:val="0"/>
                <w:sz w:val="24"/>
                <w:szCs w:val="24"/>
                <w:shd w:val="clear" w:color="auto" w:fill="FFFFFF"/>
                <w:lang w:val="en-US" w:eastAsia="zh-CN" w:bidi="ar-SA"/>
              </w:rP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CAC4AB9">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根据投标人针对本项目提供的服务承诺中服务方案、服务方式、服务内容完善情况；维修后定期安全检查情况；对服务过程中设备的配件、附件、备品备件的准备和保障措施情况。</w:t>
            </w:r>
          </w:p>
          <w:p w14:paraId="6170EBE9">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①内容描述完整详实、具有针对性、可操作性强的得8分； </w:t>
            </w:r>
          </w:p>
          <w:p w14:paraId="7B69DF51">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②内容不缺项且描述合理、可行的得4分； </w:t>
            </w:r>
          </w:p>
          <w:p w14:paraId="05FB612E">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③内容仅有简单描述的得2分；</w:t>
            </w:r>
          </w:p>
          <w:p w14:paraId="0E45CB2A">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④未提供或内容不符合该项要求的不得分。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5F6F69D4">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rPr>
              <w:t>8</w:t>
            </w:r>
            <w:r>
              <w:rPr>
                <w:rFonts w:hint="eastAsia" w:asciiTheme="minorEastAsia" w:hAnsiTheme="minorEastAsia" w:eastAsiaTheme="minorEastAsia" w:cstheme="minorEastAsia"/>
                <w:color w:val="000000"/>
                <w:kern w:val="0"/>
                <w:sz w:val="24"/>
                <w:szCs w:val="24"/>
                <w:shd w:val="clear" w:color="auto" w:fill="FFFFFF"/>
              </w:rPr>
              <w:t>分</w:t>
            </w:r>
          </w:p>
        </w:tc>
      </w:tr>
      <w:tr w14:paraId="17CB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61E395D">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p>
          <w:p w14:paraId="23458022">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供货方案</w:t>
            </w:r>
          </w:p>
          <w:p w14:paraId="3D553CF6">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63296A6A">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根据投标人针对本项目提供的供货方案（包括：供货的具体时间计划、供货配送保障措施、运输及配送人员的安排等）进行评审：</w:t>
            </w:r>
          </w:p>
          <w:p w14:paraId="0862EE3D">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①内容描述完整详实、具有针对性、可操作性强的得6分； </w:t>
            </w:r>
          </w:p>
          <w:p w14:paraId="2B8F91F0">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②内容不缺项且描述合理、可行的得3分； </w:t>
            </w:r>
          </w:p>
          <w:p w14:paraId="30966FD3">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③内容仅有简单描述的得1分；</w:t>
            </w:r>
          </w:p>
          <w:p w14:paraId="3F548F22">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④未提供或内容不符合该项要求的不得分。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1D238A0">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rPr>
              <w:t>6</w:t>
            </w:r>
            <w:r>
              <w:rPr>
                <w:rFonts w:hint="eastAsia" w:asciiTheme="minorEastAsia" w:hAnsiTheme="minorEastAsia" w:eastAsiaTheme="minorEastAsia" w:cstheme="minorEastAsia"/>
                <w:color w:val="000000"/>
                <w:kern w:val="0"/>
                <w:sz w:val="24"/>
                <w:szCs w:val="24"/>
                <w:shd w:val="clear" w:color="auto" w:fill="FFFFFF"/>
              </w:rPr>
              <w:t>分</w:t>
            </w:r>
          </w:p>
        </w:tc>
      </w:tr>
      <w:tr w14:paraId="482A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13F768B9">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p>
          <w:p w14:paraId="27DF5F4A">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质量保证措施</w:t>
            </w:r>
          </w:p>
          <w:p w14:paraId="7F770D0C">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1BAA536F">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根据投标人针对本项目提供的质量保证措施方案，（包括：实现质量目标的具体保障措施、问题分析及处理预案、产品安全保障目标、安全保障措施等）进行评审：</w:t>
            </w:r>
          </w:p>
          <w:p w14:paraId="10F0E4D3">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①内容描述完整详实、具有针对性、可操作性强的得6分； </w:t>
            </w:r>
          </w:p>
          <w:p w14:paraId="6EB48BC3">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②内容不缺项且描述合理、可行的得3分； </w:t>
            </w:r>
          </w:p>
          <w:p w14:paraId="480344AC">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③内容仅有简单描述的得1分；</w:t>
            </w:r>
          </w:p>
          <w:p w14:paraId="1AA08BD3">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④未提供或内容不符合该项要求的不得分。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9A77728">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6</w:t>
            </w:r>
            <w:r>
              <w:rPr>
                <w:rFonts w:hint="eastAsia" w:asciiTheme="minorEastAsia" w:hAnsiTheme="minorEastAsia" w:eastAsiaTheme="minorEastAsia" w:cstheme="minorEastAsia"/>
                <w:color w:val="000000"/>
                <w:kern w:val="0"/>
                <w:sz w:val="24"/>
                <w:szCs w:val="24"/>
                <w:shd w:val="clear" w:color="auto" w:fill="FFFFFF"/>
              </w:rPr>
              <w:t>分</w:t>
            </w:r>
          </w:p>
        </w:tc>
      </w:tr>
      <w:tr w14:paraId="28B0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3BE74139">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p>
          <w:p w14:paraId="7C68FF8C">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p>
          <w:p w14:paraId="27F8ACF4">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p>
          <w:p w14:paraId="710ADB81">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安装、调试方案</w:t>
            </w:r>
          </w:p>
          <w:p w14:paraId="35BCDB1E">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543E1A2A">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根据投标人针对本项目提供的安装、调试方案，（包括：安装流程规划及安装人员安排、安全注意事项、调试的具体内容与出现的问题制定应对预案等）进行综合评审：</w:t>
            </w:r>
          </w:p>
          <w:p w14:paraId="25797392">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①内容描述完整详实、具有针对性、可操作性强的得6分； </w:t>
            </w:r>
          </w:p>
          <w:p w14:paraId="147DA330">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②内容不缺项且描述合理、可行的得3分； </w:t>
            </w:r>
          </w:p>
          <w:p w14:paraId="281F9EBE">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③内容仅有简单描述的得1分；</w:t>
            </w:r>
          </w:p>
          <w:p w14:paraId="59069CB0">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④未提供或内容不符合该项要求的不得分。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7D1647C8">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6</w:t>
            </w:r>
            <w:r>
              <w:rPr>
                <w:rFonts w:hint="eastAsia" w:asciiTheme="minorEastAsia" w:hAnsiTheme="minorEastAsia" w:eastAsiaTheme="minorEastAsia" w:cstheme="minorEastAsia"/>
                <w:color w:val="000000"/>
                <w:kern w:val="0"/>
                <w:sz w:val="24"/>
                <w:szCs w:val="24"/>
                <w:shd w:val="clear" w:color="auto" w:fill="FFFFFF"/>
              </w:rPr>
              <w:t>分</w:t>
            </w:r>
          </w:p>
        </w:tc>
      </w:tr>
      <w:tr w14:paraId="7993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2D808428">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培训服务方案</w:t>
            </w:r>
          </w:p>
          <w:p w14:paraId="56DB8677">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top"/>
          </w:tcPr>
          <w:p w14:paraId="7E99E97E">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根据投标人针对本项目提供的相关培训方案及培训计划的内容进行综合评审：</w:t>
            </w:r>
          </w:p>
          <w:p w14:paraId="6DC161EE">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①内容描述完整详实、具有针对性、可操作性强的得6分； </w:t>
            </w:r>
          </w:p>
          <w:p w14:paraId="0473042A">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②内容不缺项且描述合理、可行的得3分； </w:t>
            </w:r>
          </w:p>
          <w:p w14:paraId="3DC9B052">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③内容仅有简单描述的得1分；</w:t>
            </w:r>
          </w:p>
          <w:p w14:paraId="2E2F4714">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④未提供或内容不符合该项要求的不得分。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45B8CF9">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lang w:val="en-US" w:eastAsia="zh-CN"/>
              </w:rPr>
            </w:pPr>
          </w:p>
          <w:p w14:paraId="547A575F">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lang w:val="en-US" w:eastAsia="zh-CN"/>
              </w:rPr>
            </w:pPr>
          </w:p>
          <w:p w14:paraId="2C9DA319">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lang w:val="en-US" w:eastAsia="zh-CN"/>
              </w:rPr>
            </w:pPr>
          </w:p>
          <w:p w14:paraId="3D2BCCE5">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lang w:val="en-US" w:eastAsia="zh-CN"/>
              </w:rPr>
            </w:pPr>
            <w:r>
              <w:rPr>
                <w:rFonts w:hint="eastAsia" w:asciiTheme="minorEastAsia" w:hAnsiTheme="minorEastAsia" w:eastAsiaTheme="minorEastAsia" w:cstheme="minorEastAsia"/>
                <w:color w:val="000000"/>
                <w:kern w:val="0"/>
                <w:sz w:val="24"/>
                <w:szCs w:val="24"/>
                <w:shd w:val="clear" w:color="auto" w:fill="FFFFFF"/>
                <w:lang w:val="en-US" w:eastAsia="zh-CN"/>
              </w:rPr>
              <w:t>6</w:t>
            </w:r>
            <w:r>
              <w:rPr>
                <w:rFonts w:hint="eastAsia" w:asciiTheme="minorEastAsia" w:hAnsiTheme="minorEastAsia" w:eastAsiaTheme="minorEastAsia" w:cstheme="minorEastAsia"/>
                <w:color w:val="000000"/>
                <w:kern w:val="0"/>
                <w:sz w:val="24"/>
                <w:szCs w:val="24"/>
                <w:shd w:val="clear" w:color="auto" w:fill="FFFFFF"/>
              </w:rPr>
              <w:t>分</w:t>
            </w:r>
          </w:p>
        </w:tc>
      </w:tr>
      <w:tr w14:paraId="02A4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E83B94A">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维修管理服务方案</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9802C20">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据投标人针对本项目提供的维修管理服务方案（包含但不仅限于服务流程、服务计划、培训方案、服务响应时间、人员配备、管理方案、服务过程中设备的配件、附件、备品备件的准备和保障措施情况等）进行综合评审：</w:t>
            </w:r>
          </w:p>
          <w:p w14:paraId="2D4AAB5E">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①内容描述完整详实、具有针对性、可操作性强的得6分； </w:t>
            </w:r>
          </w:p>
          <w:p w14:paraId="5A3B83D7">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②内容不缺项且描述合理、可行的得3分； </w:t>
            </w:r>
          </w:p>
          <w:p w14:paraId="7222FAB5">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③内容仅有简单描述的得1分；</w:t>
            </w:r>
          </w:p>
          <w:p w14:paraId="29BB7F54">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④未提供或内容不符合该项要求的不得分。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03E2354">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6</w:t>
            </w:r>
            <w:r>
              <w:rPr>
                <w:rFonts w:hint="eastAsia" w:asciiTheme="minorEastAsia" w:hAnsiTheme="minorEastAsia" w:eastAsiaTheme="minorEastAsia" w:cstheme="minorEastAsia"/>
                <w:color w:val="000000"/>
                <w:kern w:val="0"/>
                <w:sz w:val="24"/>
                <w:szCs w:val="24"/>
                <w:shd w:val="clear" w:color="auto" w:fill="FFFFFF"/>
              </w:rPr>
              <w:t>分</w:t>
            </w:r>
          </w:p>
        </w:tc>
      </w:tr>
      <w:tr w14:paraId="439C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7C60734E">
            <w:pPr>
              <w:pStyle w:val="110"/>
              <w:keepNext w:val="0"/>
              <w:keepLines w:val="0"/>
              <w:pageBreakBefore w:val="0"/>
              <w:widowControl w:val="0"/>
              <w:kinsoku/>
              <w:wordWrap/>
              <w:overflowPunct/>
              <w:topLinePunct w:val="0"/>
              <w:bidi w:val="0"/>
              <w:spacing w:line="240" w:lineRule="auto"/>
              <w:ind w:right="24" w:rightChars="0"/>
              <w:jc w:val="both"/>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SA"/>
              </w:rPr>
            </w:pPr>
          </w:p>
          <w:p w14:paraId="3EC42020">
            <w:pPr>
              <w:pStyle w:val="110"/>
              <w:keepNext w:val="0"/>
              <w:keepLines w:val="0"/>
              <w:pageBreakBefore w:val="0"/>
              <w:widowControl w:val="0"/>
              <w:kinsoku/>
              <w:wordWrap/>
              <w:overflowPunct/>
              <w:topLinePunct w:val="0"/>
              <w:bidi w:val="0"/>
              <w:spacing w:line="240" w:lineRule="auto"/>
              <w:ind w:right="24" w:rightChars="0"/>
              <w:jc w:val="both"/>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SA"/>
              </w:rPr>
            </w:pPr>
          </w:p>
          <w:p w14:paraId="3DC403BC">
            <w:pPr>
              <w:pStyle w:val="110"/>
              <w:keepNext w:val="0"/>
              <w:keepLines w:val="0"/>
              <w:pageBreakBefore w:val="0"/>
              <w:widowControl w:val="0"/>
              <w:kinsoku/>
              <w:wordWrap/>
              <w:overflowPunct/>
              <w:topLinePunct w:val="0"/>
              <w:bidi w:val="0"/>
              <w:spacing w:line="240" w:lineRule="auto"/>
              <w:ind w:right="24" w:rightChars="0"/>
              <w:jc w:val="both"/>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SA"/>
              </w:rPr>
            </w:pPr>
          </w:p>
          <w:p w14:paraId="5136DCDC">
            <w:pPr>
              <w:pStyle w:val="110"/>
              <w:keepNext w:val="0"/>
              <w:keepLines w:val="0"/>
              <w:pageBreakBefore w:val="0"/>
              <w:widowControl w:val="0"/>
              <w:kinsoku/>
              <w:wordWrap/>
              <w:overflowPunct/>
              <w:topLinePunct w:val="0"/>
              <w:bidi w:val="0"/>
              <w:spacing w:line="240" w:lineRule="auto"/>
              <w:ind w:right="24" w:rightChars="0"/>
              <w:jc w:val="both"/>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SA"/>
              </w:rPr>
            </w:pPr>
          </w:p>
          <w:p w14:paraId="62251007">
            <w:pPr>
              <w:pStyle w:val="110"/>
              <w:keepNext w:val="0"/>
              <w:keepLines w:val="0"/>
              <w:pageBreakBefore w:val="0"/>
              <w:widowControl w:val="0"/>
              <w:kinsoku/>
              <w:wordWrap/>
              <w:overflowPunct/>
              <w:topLinePunct w:val="0"/>
              <w:bidi w:val="0"/>
              <w:spacing w:line="240" w:lineRule="auto"/>
              <w:ind w:right="24" w:rightChars="0"/>
              <w:jc w:val="both"/>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应急处理方案</w:t>
            </w:r>
          </w:p>
          <w:p w14:paraId="7C918F0A">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42C0A14">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根据投标人针对本项目提供的对于设备在遇到紧急情况的应急方案（合理性、完善性及快速响应等）进行综合评价： </w:t>
            </w:r>
          </w:p>
          <w:p w14:paraId="7B26AD6B">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①内容描述完整详实、具有针对性、可操作性强的得6分； </w:t>
            </w:r>
          </w:p>
          <w:p w14:paraId="7A9A95B3">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②内容不缺项且描述合理、可行的得3分； </w:t>
            </w:r>
          </w:p>
          <w:p w14:paraId="53FA1274">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③内容仅有简单描述的得1分；</w:t>
            </w:r>
          </w:p>
          <w:p w14:paraId="5D9DE407">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④未提供或内容不符合该项要求的不得分。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DF14066">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lang w:val="en-US" w:eastAsia="zh-CN"/>
              </w:rPr>
            </w:pPr>
          </w:p>
          <w:p w14:paraId="055757B2">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lang w:val="en-US" w:eastAsia="zh-CN"/>
              </w:rPr>
            </w:pPr>
          </w:p>
          <w:p w14:paraId="25AD8C8C">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lang w:val="en-US" w:eastAsia="zh-CN"/>
              </w:rPr>
            </w:pPr>
          </w:p>
          <w:p w14:paraId="1E71C2C8">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lang w:val="en-US" w:eastAsia="zh-CN"/>
              </w:rPr>
            </w:pPr>
            <w:r>
              <w:rPr>
                <w:rFonts w:hint="eastAsia" w:asciiTheme="minorEastAsia" w:hAnsiTheme="minorEastAsia" w:eastAsiaTheme="minorEastAsia" w:cstheme="minorEastAsia"/>
                <w:color w:val="000000"/>
                <w:kern w:val="0"/>
                <w:sz w:val="24"/>
                <w:szCs w:val="24"/>
                <w:shd w:val="clear" w:color="auto" w:fill="FFFFFF"/>
                <w:lang w:val="en-US" w:eastAsia="zh-CN"/>
              </w:rPr>
              <w:t>6</w:t>
            </w:r>
            <w:r>
              <w:rPr>
                <w:rFonts w:hint="eastAsia" w:asciiTheme="minorEastAsia" w:hAnsiTheme="minorEastAsia" w:eastAsiaTheme="minorEastAsia" w:cstheme="minorEastAsia"/>
                <w:color w:val="000000"/>
                <w:kern w:val="0"/>
                <w:sz w:val="24"/>
                <w:szCs w:val="24"/>
                <w:shd w:val="clear" w:color="auto" w:fill="FFFFFF"/>
              </w:rPr>
              <w:t>分</w:t>
            </w:r>
          </w:p>
        </w:tc>
      </w:tr>
      <w:tr w14:paraId="6415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311ABE45">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售后服务</w:t>
            </w:r>
          </w:p>
          <w:p w14:paraId="6C8AA29B">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5E3B2886">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根据投标人针对本项目提供的售后服务方案（包含但不仅限于保修期内、保修期满后的售后服务措施、售后服务制度、应急维修措施预案等）进行综合评审。</w:t>
            </w:r>
          </w:p>
          <w:p w14:paraId="3DF15515">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①内容描述完整详实、具有针对性、可操作性强的得6分； </w:t>
            </w:r>
          </w:p>
          <w:p w14:paraId="0C5D9CAD">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②内容不缺项且描述合理、可行的得3分； </w:t>
            </w:r>
          </w:p>
          <w:p w14:paraId="29B96210">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③内容仅有简单描述的得1分；</w:t>
            </w:r>
          </w:p>
          <w:p w14:paraId="1C1B6EE8">
            <w:pPr>
              <w:pStyle w:val="109"/>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④未提供或内容不符合该项要求的不得分。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9CC20CB">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6</w:t>
            </w:r>
            <w:r>
              <w:rPr>
                <w:rFonts w:hint="eastAsia" w:asciiTheme="minorEastAsia" w:hAnsiTheme="minorEastAsia" w:eastAsiaTheme="minorEastAsia" w:cstheme="minorEastAsia"/>
                <w:color w:val="000000"/>
                <w:kern w:val="0"/>
                <w:sz w:val="24"/>
                <w:szCs w:val="24"/>
                <w:shd w:val="clear" w:color="auto" w:fill="FFFFFF"/>
              </w:rPr>
              <w:t>分</w:t>
            </w:r>
          </w:p>
        </w:tc>
      </w:tr>
      <w:tr w14:paraId="4E58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D0D599">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三、</w:t>
            </w:r>
            <w:r>
              <w:rPr>
                <w:rFonts w:hint="eastAsia" w:asciiTheme="minorEastAsia" w:hAnsiTheme="minorEastAsia" w:eastAsiaTheme="minorEastAsia" w:cstheme="minorEastAsia"/>
                <w:color w:val="000000"/>
                <w:kern w:val="0"/>
                <w:sz w:val="24"/>
                <w:szCs w:val="24"/>
                <w:shd w:val="clear" w:color="auto" w:fill="FFFFFF"/>
                <w:lang w:val="en-US" w:eastAsia="zh-CN"/>
              </w:rPr>
              <w:t>商务</w:t>
            </w:r>
            <w:r>
              <w:rPr>
                <w:rFonts w:hint="eastAsia" w:asciiTheme="minorEastAsia" w:hAnsiTheme="minorEastAsia" w:eastAsiaTheme="minorEastAsia" w:cstheme="minorEastAsia"/>
                <w:color w:val="000000"/>
                <w:kern w:val="0"/>
                <w:sz w:val="24"/>
                <w:szCs w:val="24"/>
                <w:shd w:val="clear" w:color="auto" w:fill="FFFFFF"/>
              </w:rPr>
              <w:t xml:space="preserve">部分（满分 </w:t>
            </w:r>
            <w:r>
              <w:rPr>
                <w:rFonts w:hint="eastAsia" w:asciiTheme="minorEastAsia" w:hAnsiTheme="minorEastAsia" w:eastAsiaTheme="minorEastAsia" w:cstheme="minorEastAsia"/>
                <w:color w:val="000000"/>
                <w:kern w:val="0"/>
                <w:sz w:val="24"/>
                <w:szCs w:val="24"/>
                <w:shd w:val="clear" w:color="auto" w:fill="FFFFFF"/>
                <w:lang w:val="en-US" w:eastAsia="zh-CN"/>
              </w:rPr>
              <w:t>10</w:t>
            </w:r>
            <w:r>
              <w:rPr>
                <w:rFonts w:hint="eastAsia" w:asciiTheme="minorEastAsia" w:hAnsiTheme="minorEastAsia" w:eastAsiaTheme="minorEastAsia" w:cstheme="minorEastAsia"/>
                <w:color w:val="000000"/>
                <w:kern w:val="0"/>
                <w:sz w:val="24"/>
                <w:szCs w:val="24"/>
                <w:shd w:val="clear" w:color="auto" w:fill="FFFFFF"/>
              </w:rPr>
              <w:t>分）</w:t>
            </w:r>
          </w:p>
        </w:tc>
      </w:tr>
      <w:tr w14:paraId="6A76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2159F495">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34575573">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22B6DF7">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分值</w:t>
            </w:r>
          </w:p>
        </w:tc>
      </w:tr>
      <w:tr w14:paraId="250F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6A9619D">
            <w:pPr>
              <w:spacing w:line="360" w:lineRule="auto"/>
              <w:ind w:firstLine="480" w:firstLineChars="200"/>
              <w:contextualSpacing/>
              <w:rPr>
                <w:rFonts w:hint="eastAsia" w:ascii="宋体" w:hAnsi="宋体" w:cs="方正仿宋_GB2312" w:eastAsiaTheme="minorEastAsia"/>
                <w:kern w:val="2"/>
                <w:sz w:val="24"/>
                <w:szCs w:val="24"/>
                <w:lang w:val="en-US" w:eastAsia="zh-CN" w:bidi="ar-SA"/>
              </w:rPr>
            </w:pPr>
            <w:r>
              <w:rPr>
                <w:rFonts w:hint="eastAsia" w:ascii="宋体" w:hAnsi="宋体" w:cs="方正仿宋_GB2312"/>
                <w:sz w:val="24"/>
                <w:szCs w:val="24"/>
                <w:lang w:val="en-US" w:eastAsia="zh-CN"/>
              </w:rPr>
              <w:t>企业实力</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2C0A4D23">
            <w:pPr>
              <w:spacing w:line="360" w:lineRule="auto"/>
              <w:ind w:firstLine="480" w:firstLineChars="200"/>
              <w:contextualSpacing/>
              <w:rPr>
                <w:rFonts w:hint="eastAsia" w:ascii="宋体" w:hAnsi="宋体" w:cs="方正仿宋_GB2312" w:eastAsiaTheme="minorEastAsia"/>
                <w:kern w:val="2"/>
                <w:sz w:val="24"/>
                <w:szCs w:val="24"/>
                <w:lang w:val="zh-CN" w:eastAsia="zh-CN" w:bidi="ar-SA"/>
              </w:rPr>
            </w:pPr>
            <w:r>
              <w:rPr>
                <w:rFonts w:hint="eastAsia" w:ascii="宋体" w:hAnsi="宋体" w:cs="方正仿宋_GB2312"/>
                <w:sz w:val="24"/>
                <w:szCs w:val="24"/>
                <w:lang w:val="en-US" w:eastAsia="zh-CN"/>
              </w:rPr>
              <w:t>投标人或制造商具有所投产品相关新型专利证书的，每提供一个得1分，最高得6分。（以原件扫描件或图片为准）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2B609E5">
            <w:pPr>
              <w:spacing w:line="360" w:lineRule="auto"/>
              <w:ind w:firstLine="480" w:firstLineChars="200"/>
              <w:contextualSpacing/>
              <w:rPr>
                <w:rFonts w:hint="eastAsia" w:ascii="宋体" w:hAnsi="宋体" w:cs="方正仿宋_GB2312" w:eastAsiaTheme="minorEastAsia"/>
                <w:kern w:val="2"/>
                <w:sz w:val="24"/>
                <w:szCs w:val="24"/>
                <w:lang w:val="zh-CN" w:eastAsia="zh-CN" w:bidi="ar-SA"/>
              </w:rPr>
            </w:pPr>
            <w:r>
              <w:rPr>
                <w:rFonts w:hint="eastAsia" w:ascii="宋体" w:hAnsi="宋体" w:cs="方正仿宋_GB2312"/>
                <w:sz w:val="24"/>
                <w:szCs w:val="24"/>
                <w:lang w:val="en-US" w:eastAsia="zh-CN"/>
              </w:rPr>
              <w:t>6</w:t>
            </w:r>
            <w:r>
              <w:rPr>
                <w:rFonts w:hint="eastAsia" w:ascii="宋体" w:hAnsi="宋体" w:cs="方正仿宋_GB2312"/>
                <w:sz w:val="24"/>
                <w:szCs w:val="24"/>
                <w:lang w:val="zh-CN"/>
              </w:rPr>
              <w:t>分</w:t>
            </w:r>
          </w:p>
        </w:tc>
      </w:tr>
      <w:tr w14:paraId="3EB3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19911F12">
            <w:pPr>
              <w:spacing w:line="360" w:lineRule="auto"/>
              <w:ind w:firstLine="480" w:firstLineChars="200"/>
              <w:contextualSpacing/>
              <w:jc w:val="both"/>
              <w:rPr>
                <w:rFonts w:hint="eastAsia" w:ascii="宋体" w:hAnsi="宋体" w:cs="方正仿宋_GB2312" w:eastAsiaTheme="minorEastAsia"/>
                <w:kern w:val="2"/>
                <w:sz w:val="24"/>
                <w:szCs w:val="24"/>
                <w:lang w:val="en-US" w:eastAsia="zh-CN" w:bidi="ar-SA"/>
              </w:rPr>
            </w:pPr>
            <w:r>
              <w:rPr>
                <w:rFonts w:hint="eastAsia" w:ascii="宋体" w:hAnsi="宋体" w:cs="方正仿宋_GB2312"/>
                <w:sz w:val="24"/>
                <w:szCs w:val="24"/>
                <w:lang w:val="zh-CN" w:eastAsia="zh-CN"/>
              </w:rPr>
              <w:t>企业业绩</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05399EC">
            <w:pPr>
              <w:spacing w:line="360" w:lineRule="auto"/>
              <w:ind w:firstLine="480" w:firstLineChars="200"/>
              <w:contextualSpacing/>
              <w:rPr>
                <w:rFonts w:hint="eastAsia" w:ascii="宋体" w:hAnsi="宋体" w:cs="方正仿宋_GB2312" w:eastAsiaTheme="minorEastAsia"/>
                <w:kern w:val="2"/>
                <w:sz w:val="24"/>
                <w:szCs w:val="24"/>
                <w:lang w:val="en-US" w:eastAsia="zh-CN" w:bidi="ar-SA"/>
              </w:rPr>
            </w:pPr>
            <w:r>
              <w:rPr>
                <w:rFonts w:hint="eastAsia" w:ascii="宋体" w:hAnsi="宋体" w:cs="方正仿宋_GB2312"/>
                <w:sz w:val="24"/>
                <w:szCs w:val="24"/>
                <w:lang w:val="en-US" w:eastAsia="zh-CN"/>
              </w:rPr>
              <w:t>投标人自2023年3月1日以来承担过类似项目业绩的,每提供一份得2分，最多得4分。注:需提供业绩合同关键页证明材料并加盖公章，业绩扫描不完整、不清楚或无法辨认的不予认可，虚假业绩将自行承担相关责任，时间以合同签订时间为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7A1B5C5D">
            <w:pPr>
              <w:spacing w:line="360" w:lineRule="auto"/>
              <w:ind w:firstLine="480" w:firstLineChars="200"/>
              <w:contextualSpacing/>
              <w:rPr>
                <w:rFonts w:hint="eastAsia" w:ascii="宋体" w:hAnsi="宋体" w:cs="方正仿宋_GB2312" w:eastAsiaTheme="minorEastAsia"/>
                <w:kern w:val="2"/>
                <w:sz w:val="24"/>
                <w:szCs w:val="24"/>
                <w:lang w:val="en-US" w:eastAsia="zh-CN" w:bidi="ar-SA"/>
              </w:rPr>
            </w:pPr>
            <w:r>
              <w:rPr>
                <w:rFonts w:hint="eastAsia" w:ascii="宋体" w:hAnsi="宋体" w:cs="方正仿宋_GB2312"/>
                <w:sz w:val="24"/>
                <w:szCs w:val="24"/>
                <w:lang w:val="en-US" w:eastAsia="zh-CN"/>
              </w:rPr>
              <w:t>4</w:t>
            </w:r>
            <w:r>
              <w:rPr>
                <w:rFonts w:hint="eastAsia" w:ascii="宋体" w:hAnsi="宋体" w:cs="方正仿宋_GB2312"/>
                <w:sz w:val="24"/>
                <w:szCs w:val="24"/>
                <w:lang w:val="zh-CN"/>
              </w:rPr>
              <w:t>分</w:t>
            </w:r>
          </w:p>
        </w:tc>
      </w:tr>
    </w:tbl>
    <w:p w14:paraId="3534EE18">
      <w:pPr>
        <w:pStyle w:val="17"/>
        <w:spacing w:line="360" w:lineRule="auto"/>
        <w:ind w:firstLine="482" w:firstLineChars="200"/>
        <w:contextualSpacing/>
        <w:rPr>
          <w:rFonts w:hint="eastAsia" w:ascii="宋体" w:hAnsi="宋体" w:eastAsia="宋体" w:cs="宋体"/>
          <w:b/>
          <w:sz w:val="24"/>
          <w:szCs w:val="24"/>
          <w:highlight w:val="none"/>
          <w:lang w:val="zh-CN"/>
        </w:rPr>
      </w:pPr>
    </w:p>
    <w:p w14:paraId="56607756">
      <w:pPr>
        <w:keepNext w:val="0"/>
        <w:keepLines w:val="0"/>
        <w:widowControl/>
        <w:suppressLineNumbers w:val="0"/>
        <w:jc w:val="left"/>
        <w:rPr>
          <w:rFonts w:hint="eastAsia" w:cs="方正仿宋_GB2312" w:asciiTheme="minorEastAsia" w:hAnsiTheme="minorEastAsia" w:eastAsiaTheme="minorEastAsia"/>
          <w:b/>
          <w:kern w:val="2"/>
          <w:sz w:val="24"/>
          <w:szCs w:val="24"/>
          <w:highlight w:val="none"/>
          <w:lang w:val="en-US" w:eastAsia="zh-CN" w:bidi="ar-SA"/>
        </w:rPr>
      </w:pPr>
      <w:r>
        <w:rPr>
          <w:rFonts w:hint="eastAsia" w:cs="方正仿宋_GB2312" w:asciiTheme="minorEastAsia" w:hAnsiTheme="minorEastAsia" w:eastAsiaTheme="minorEastAsia"/>
          <w:b/>
          <w:kern w:val="2"/>
          <w:sz w:val="24"/>
          <w:szCs w:val="24"/>
          <w:highlight w:val="none"/>
          <w:lang w:val="en-US" w:eastAsia="zh-CN" w:bidi="ar-SA"/>
        </w:rPr>
        <w:t>其中：价格分计算（落实政府采购政策价格调整部分）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866"/>
        <w:gridCol w:w="3189"/>
        <w:gridCol w:w="2103"/>
        <w:gridCol w:w="2902"/>
      </w:tblGrid>
      <w:tr w14:paraId="754C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41" w:hRule="atLeast"/>
          <w:jc w:val="center"/>
        </w:trPr>
        <w:tc>
          <w:tcPr>
            <w:tcW w:w="929" w:type="dxa"/>
            <w:vAlign w:val="center"/>
          </w:tcPr>
          <w:p w14:paraId="54382966">
            <w:pPr>
              <w:keepNext w:val="0"/>
              <w:keepLines w:val="0"/>
              <w:widowControl/>
              <w:suppressLineNumbers w:val="0"/>
              <w:spacing w:line="360" w:lineRule="auto"/>
              <w:jc w:val="center"/>
              <w:rPr>
                <w:rFonts w:hint="eastAsia" w:ascii="宋体" w:hAnsi="宋体" w:eastAsia="宋体" w:cs="宋体"/>
                <w:b/>
                <w:bCs/>
                <w:color w:val="000000"/>
                <w:kern w:val="0"/>
                <w:sz w:val="20"/>
                <w:szCs w:val="20"/>
                <w:lang w:val="zh-CN" w:eastAsia="zh-CN" w:bidi="ar"/>
              </w:rPr>
            </w:pPr>
            <w:r>
              <w:rPr>
                <w:rFonts w:hint="eastAsia" w:ascii="宋体" w:hAnsi="宋体" w:eastAsia="宋体" w:cs="宋体"/>
                <w:b/>
                <w:bCs/>
                <w:color w:val="000000"/>
                <w:kern w:val="0"/>
                <w:sz w:val="20"/>
                <w:szCs w:val="20"/>
                <w:lang w:val="en-US" w:eastAsia="zh-CN" w:bidi="ar"/>
              </w:rPr>
              <w:t>序号</w:t>
            </w:r>
          </w:p>
        </w:tc>
        <w:tc>
          <w:tcPr>
            <w:tcW w:w="3539" w:type="dxa"/>
            <w:vAlign w:val="center"/>
          </w:tcPr>
          <w:p w14:paraId="11BBAB3B">
            <w:pPr>
              <w:keepNext w:val="0"/>
              <w:keepLines w:val="0"/>
              <w:widowControl/>
              <w:suppressLineNumbers w:val="0"/>
              <w:spacing w:line="360" w:lineRule="auto"/>
              <w:jc w:val="center"/>
              <w:rPr>
                <w:rFonts w:hint="eastAsia" w:cs="方正仿宋_GB2312" w:asciiTheme="minorEastAsia" w:hAnsiTheme="minorEastAsia" w:eastAsiaTheme="minorEastAsia"/>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情形</w:t>
            </w:r>
          </w:p>
        </w:tc>
        <w:tc>
          <w:tcPr>
            <w:tcW w:w="2300" w:type="dxa"/>
            <w:vAlign w:val="center"/>
          </w:tcPr>
          <w:p w14:paraId="3D0C67B8">
            <w:pPr>
              <w:keepNext w:val="0"/>
              <w:keepLines w:val="0"/>
              <w:widowControl/>
              <w:suppressLineNumbers w:val="0"/>
              <w:spacing w:line="360" w:lineRule="auto"/>
              <w:jc w:val="center"/>
              <w:rPr>
                <w:rFonts w:hint="eastAsia" w:cs="方正仿宋_GB2312" w:asciiTheme="minorEastAsia" w:hAnsiTheme="minorEastAsia" w:eastAsiaTheme="minorEastAsia"/>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价格扣除比例</w:t>
            </w:r>
          </w:p>
        </w:tc>
        <w:tc>
          <w:tcPr>
            <w:tcW w:w="3194" w:type="dxa"/>
            <w:vAlign w:val="center"/>
          </w:tcPr>
          <w:p w14:paraId="77FE071C">
            <w:pPr>
              <w:keepNext w:val="0"/>
              <w:keepLines w:val="0"/>
              <w:widowControl/>
              <w:suppressLineNumbers w:val="0"/>
              <w:spacing w:line="360" w:lineRule="auto"/>
              <w:jc w:val="center"/>
              <w:rPr>
                <w:rFonts w:hint="eastAsia" w:cs="方正仿宋_GB2312" w:asciiTheme="minorEastAsia" w:hAnsiTheme="minorEastAsia" w:eastAsiaTheme="minorEastAsia"/>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计算公式</w:t>
            </w:r>
          </w:p>
        </w:tc>
      </w:tr>
      <w:tr w14:paraId="2E24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468" w:hRule="atLeast"/>
          <w:jc w:val="center"/>
        </w:trPr>
        <w:tc>
          <w:tcPr>
            <w:tcW w:w="929" w:type="dxa"/>
            <w:vAlign w:val="center"/>
          </w:tcPr>
          <w:p w14:paraId="5C75FD51">
            <w:pPr>
              <w:pStyle w:val="17"/>
              <w:spacing w:line="360" w:lineRule="auto"/>
              <w:contextualSpacing/>
              <w:jc w:val="center"/>
              <w:rPr>
                <w:rFonts w:hint="eastAsia" w:cs="方正仿宋_GB2312" w:asciiTheme="minorEastAsia" w:hAnsiTheme="minorEastAsia" w:eastAsiaTheme="minorEastAsia"/>
                <w:kern w:val="2"/>
                <w:sz w:val="24"/>
                <w:szCs w:val="24"/>
                <w:highlight w:val="none"/>
                <w:lang w:val="en-US" w:eastAsia="zh-CN" w:bidi="ar-SA"/>
              </w:rPr>
            </w:pPr>
            <w:r>
              <w:rPr>
                <w:rFonts w:hint="eastAsia" w:cs="方正仿宋_GB2312" w:asciiTheme="minorEastAsia" w:hAnsiTheme="minorEastAsia" w:eastAsiaTheme="minorEastAsia"/>
                <w:kern w:val="2"/>
                <w:sz w:val="24"/>
                <w:szCs w:val="24"/>
                <w:highlight w:val="none"/>
                <w:lang w:val="en-US" w:eastAsia="zh-CN" w:bidi="ar-SA"/>
              </w:rPr>
              <w:t>1</w:t>
            </w:r>
          </w:p>
        </w:tc>
        <w:tc>
          <w:tcPr>
            <w:tcW w:w="3539" w:type="dxa"/>
            <w:vAlign w:val="center"/>
          </w:tcPr>
          <w:p w14:paraId="5EB105D4">
            <w:pPr>
              <w:keepNext w:val="0"/>
              <w:keepLines w:val="0"/>
              <w:widowControl/>
              <w:suppressLineNumbers w:val="0"/>
              <w:spacing w:line="360" w:lineRule="auto"/>
              <w:jc w:val="center"/>
              <w:rPr>
                <w:rFonts w:hint="eastAsia" w:cs="方正仿宋_GB2312" w:asciiTheme="minorEastAsia" w:hAnsiTheme="minorEastAsia" w:eastAsiaTheme="minorEastAsia"/>
                <w:kern w:val="2"/>
                <w:sz w:val="24"/>
                <w:szCs w:val="24"/>
                <w:highlight w:val="none"/>
                <w:lang w:val="zh-CN" w:eastAsia="zh-CN" w:bidi="ar-SA"/>
              </w:rPr>
            </w:pPr>
            <w:r>
              <w:rPr>
                <w:rFonts w:hint="eastAsia" w:cs="方正仿宋_GB2312" w:asciiTheme="minorEastAsia" w:hAnsiTheme="minorEastAsia" w:eastAsiaTheme="minorEastAsia"/>
                <w:kern w:val="2"/>
                <w:sz w:val="24"/>
                <w:szCs w:val="24"/>
                <w:highlight w:val="none"/>
                <w:lang w:val="en-US" w:eastAsia="zh-CN" w:bidi="ar-SA"/>
              </w:rPr>
              <w:t>政府采购活动中既有本国产品又有非本国产品参与竞争的</w:t>
            </w:r>
          </w:p>
        </w:tc>
        <w:tc>
          <w:tcPr>
            <w:tcW w:w="2300" w:type="dxa"/>
            <w:vAlign w:val="center"/>
          </w:tcPr>
          <w:p w14:paraId="56BF23A2">
            <w:pPr>
              <w:keepNext w:val="0"/>
              <w:keepLines w:val="0"/>
              <w:widowControl/>
              <w:suppressLineNumbers w:val="0"/>
              <w:spacing w:line="360" w:lineRule="auto"/>
              <w:jc w:val="center"/>
              <w:rPr>
                <w:rFonts w:hint="eastAsia" w:cs="方正仿宋_GB2312" w:asciiTheme="minorEastAsia" w:hAnsiTheme="minorEastAsia" w:eastAsiaTheme="minorEastAsia"/>
                <w:kern w:val="2"/>
                <w:sz w:val="24"/>
                <w:szCs w:val="24"/>
                <w:highlight w:val="none"/>
                <w:lang w:val="zh-CN" w:eastAsia="zh-CN" w:bidi="ar-SA"/>
              </w:rPr>
            </w:pPr>
            <w:r>
              <w:rPr>
                <w:rFonts w:hint="eastAsia" w:cs="方正仿宋_GB2312" w:asciiTheme="minorEastAsia" w:hAnsiTheme="minorEastAsia" w:eastAsiaTheme="minorEastAsia"/>
                <w:kern w:val="2"/>
                <w:sz w:val="24"/>
                <w:szCs w:val="24"/>
                <w:highlight w:val="none"/>
                <w:lang w:val="en-US" w:eastAsia="zh-CN" w:bidi="ar-SA"/>
              </w:rPr>
              <w:t>对本国产品的报价给予20%的价格扣除</w:t>
            </w:r>
          </w:p>
        </w:tc>
        <w:tc>
          <w:tcPr>
            <w:tcW w:w="3194" w:type="dxa"/>
            <w:vAlign w:val="center"/>
          </w:tcPr>
          <w:p w14:paraId="5F78FB7B">
            <w:pPr>
              <w:keepNext w:val="0"/>
              <w:keepLines w:val="0"/>
              <w:widowControl/>
              <w:suppressLineNumbers w:val="0"/>
              <w:spacing w:line="360" w:lineRule="auto"/>
              <w:jc w:val="center"/>
              <w:rPr>
                <w:rFonts w:hint="eastAsia" w:cs="方正仿宋_GB2312" w:asciiTheme="minorEastAsia" w:hAnsiTheme="minorEastAsia" w:eastAsiaTheme="minorEastAsia"/>
                <w:kern w:val="2"/>
                <w:sz w:val="24"/>
                <w:szCs w:val="24"/>
                <w:highlight w:val="none"/>
                <w:lang w:val="zh-CN" w:eastAsia="zh-CN" w:bidi="ar-SA"/>
              </w:rPr>
            </w:pPr>
            <w:r>
              <w:rPr>
                <w:rFonts w:hint="eastAsia" w:cs="方正仿宋_GB2312" w:asciiTheme="minorEastAsia" w:hAnsiTheme="minorEastAsia" w:eastAsiaTheme="minorEastAsia"/>
                <w:kern w:val="2"/>
                <w:sz w:val="24"/>
                <w:szCs w:val="24"/>
                <w:highlight w:val="none"/>
                <w:lang w:val="en-US" w:eastAsia="zh-CN" w:bidi="ar-SA"/>
              </w:rPr>
              <w:t>评标价格=投标报价—本国产品的价格×20%</w:t>
            </w:r>
          </w:p>
        </w:tc>
      </w:tr>
      <w:tr w14:paraId="1FC6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29" w:type="dxa"/>
            <w:vAlign w:val="center"/>
          </w:tcPr>
          <w:p w14:paraId="144A690A">
            <w:pPr>
              <w:pStyle w:val="17"/>
              <w:spacing w:line="360" w:lineRule="auto"/>
              <w:contextualSpacing/>
              <w:jc w:val="center"/>
              <w:rPr>
                <w:rFonts w:hint="eastAsia" w:cs="方正仿宋_GB2312" w:asciiTheme="minorEastAsia" w:hAnsiTheme="minorEastAsia" w:eastAsiaTheme="minorEastAsia"/>
                <w:kern w:val="2"/>
                <w:sz w:val="24"/>
                <w:szCs w:val="24"/>
                <w:highlight w:val="none"/>
                <w:lang w:val="en-US" w:eastAsia="zh-CN" w:bidi="ar-SA"/>
              </w:rPr>
            </w:pPr>
            <w:r>
              <w:rPr>
                <w:rFonts w:hint="eastAsia" w:cs="方正仿宋_GB2312" w:asciiTheme="minorEastAsia" w:hAnsiTheme="minorEastAsia" w:eastAsiaTheme="minorEastAsia"/>
                <w:kern w:val="2"/>
                <w:sz w:val="24"/>
                <w:szCs w:val="24"/>
                <w:highlight w:val="none"/>
                <w:lang w:val="en-US" w:eastAsia="zh-CN" w:bidi="ar-SA"/>
              </w:rPr>
              <w:t>2</w:t>
            </w:r>
          </w:p>
        </w:tc>
        <w:tc>
          <w:tcPr>
            <w:tcW w:w="3539" w:type="dxa"/>
            <w:vAlign w:val="center"/>
          </w:tcPr>
          <w:p w14:paraId="53737F13">
            <w:pPr>
              <w:keepNext w:val="0"/>
              <w:keepLines w:val="0"/>
              <w:widowControl/>
              <w:suppressLineNumbers w:val="0"/>
              <w:spacing w:line="360" w:lineRule="auto"/>
              <w:jc w:val="center"/>
              <w:rPr>
                <w:rFonts w:hint="eastAsia" w:cs="方正仿宋_GB2312" w:asciiTheme="minorEastAsia" w:hAnsiTheme="minorEastAsia" w:eastAsiaTheme="minorEastAsia"/>
                <w:kern w:val="2"/>
                <w:sz w:val="24"/>
                <w:szCs w:val="24"/>
                <w:highlight w:val="none"/>
                <w:lang w:val="zh-CN" w:eastAsia="zh-CN" w:bidi="ar-SA"/>
              </w:rPr>
            </w:pPr>
            <w:r>
              <w:rPr>
                <w:rFonts w:hint="eastAsia" w:cs="方正仿宋_GB2312" w:asciiTheme="minorEastAsia" w:hAnsiTheme="minorEastAsia" w:eastAsiaTheme="minorEastAsia"/>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w:t>
            </w:r>
          </w:p>
        </w:tc>
        <w:tc>
          <w:tcPr>
            <w:tcW w:w="2300" w:type="dxa"/>
            <w:vAlign w:val="center"/>
          </w:tcPr>
          <w:p w14:paraId="2D4580B4">
            <w:pPr>
              <w:keepNext w:val="0"/>
              <w:keepLines w:val="0"/>
              <w:widowControl/>
              <w:suppressLineNumbers w:val="0"/>
              <w:spacing w:line="360" w:lineRule="auto"/>
              <w:jc w:val="center"/>
              <w:rPr>
                <w:rFonts w:hint="eastAsia" w:cs="方正仿宋_GB2312" w:asciiTheme="minorEastAsia" w:hAnsiTheme="minorEastAsia" w:eastAsiaTheme="minorEastAsia"/>
                <w:kern w:val="2"/>
                <w:sz w:val="24"/>
                <w:szCs w:val="24"/>
                <w:highlight w:val="none"/>
                <w:lang w:val="zh-CN" w:eastAsia="zh-CN" w:bidi="ar-SA"/>
              </w:rPr>
            </w:pPr>
            <w:r>
              <w:rPr>
                <w:rFonts w:hint="eastAsia" w:cs="方正仿宋_GB2312" w:asciiTheme="minorEastAsia" w:hAnsiTheme="minorEastAsia" w:eastAsiaTheme="minorEastAsia"/>
                <w:kern w:val="2"/>
                <w:sz w:val="24"/>
                <w:szCs w:val="24"/>
                <w:highlight w:val="none"/>
                <w:lang w:val="en-US" w:eastAsia="zh-CN" w:bidi="ar-SA"/>
              </w:rPr>
              <w:t>对该供应商提供的全部产品的总报价给予 20%的价格扣除（全部产品的总报价指采购清单中货物类的小计）</w:t>
            </w:r>
          </w:p>
        </w:tc>
        <w:tc>
          <w:tcPr>
            <w:tcW w:w="3194" w:type="dxa"/>
            <w:vAlign w:val="center"/>
          </w:tcPr>
          <w:p w14:paraId="18C2F477">
            <w:pPr>
              <w:keepNext w:val="0"/>
              <w:keepLines w:val="0"/>
              <w:widowControl/>
              <w:suppressLineNumbers w:val="0"/>
              <w:spacing w:line="360" w:lineRule="auto"/>
              <w:jc w:val="center"/>
              <w:rPr>
                <w:rFonts w:hint="eastAsia" w:cs="方正仿宋_GB2312" w:asciiTheme="minorEastAsia" w:hAnsiTheme="minorEastAsia" w:eastAsiaTheme="minorEastAsia"/>
                <w:kern w:val="2"/>
                <w:sz w:val="24"/>
                <w:szCs w:val="24"/>
                <w:highlight w:val="none"/>
                <w:lang w:val="zh-CN" w:eastAsia="zh-CN" w:bidi="ar-SA"/>
              </w:rPr>
            </w:pPr>
            <w:r>
              <w:rPr>
                <w:rFonts w:hint="eastAsia" w:cs="方正仿宋_GB2312" w:asciiTheme="minorEastAsia" w:hAnsiTheme="minorEastAsia" w:eastAsiaTheme="minorEastAsia"/>
                <w:kern w:val="2"/>
                <w:sz w:val="24"/>
                <w:szCs w:val="24"/>
                <w:highlight w:val="none"/>
                <w:lang w:val="en-US" w:eastAsia="zh-CN" w:bidi="ar-SA"/>
              </w:rPr>
              <w:t>评标价格=投标报价—全部产品的总报价×20%</w:t>
            </w:r>
          </w:p>
        </w:tc>
      </w:tr>
      <w:tr w14:paraId="2FD1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962" w:type="dxa"/>
            <w:gridSpan w:val="4"/>
            <w:vAlign w:val="center"/>
          </w:tcPr>
          <w:p w14:paraId="6FCC6A70">
            <w:pPr>
              <w:tabs>
                <w:tab w:val="left" w:pos="1260"/>
              </w:tabs>
              <w:autoSpaceDE w:val="0"/>
              <w:autoSpaceDN w:val="0"/>
              <w:spacing w:line="360" w:lineRule="auto"/>
              <w:ind w:firstLine="480" w:firstLineChars="200"/>
              <w:contextualSpacing/>
              <w:jc w:val="left"/>
              <w:rPr>
                <w:rFonts w:cs="方正仿宋_GB2312" w:asciiTheme="minorEastAsia" w:hAnsiTheme="minorEastAsia"/>
                <w:sz w:val="24"/>
                <w:szCs w:val="24"/>
                <w:highlight w:val="none"/>
                <w:lang w:val="zh-CN" w:eastAsia="zh-CN"/>
              </w:rPr>
            </w:pPr>
            <w:r>
              <w:rPr>
                <w:rFonts w:hint="eastAsia" w:cs="方正仿宋_GB2312" w:asciiTheme="minorEastAsia" w:hAnsiTheme="minorEastAsia"/>
                <w:sz w:val="24"/>
                <w:szCs w:val="24"/>
                <w:highlight w:val="none"/>
                <w:lang w:val="en-US" w:eastAsia="zh-CN"/>
              </w:rPr>
              <w:t>1、供应商应当在投标文件中出具《关于符合本国产品标准的声明函》或财政部会同有关部门规定的有关证明文件，及《关于产品成本的声明函》。</w:t>
            </w:r>
          </w:p>
          <w:p w14:paraId="355E42CB">
            <w:pPr>
              <w:tabs>
                <w:tab w:val="left" w:pos="1260"/>
              </w:tabs>
              <w:autoSpaceDE w:val="0"/>
              <w:autoSpaceDN w:val="0"/>
              <w:spacing w:line="360" w:lineRule="auto"/>
              <w:ind w:firstLine="480" w:firstLineChars="200"/>
              <w:contextualSpacing/>
              <w:jc w:val="left"/>
              <w:rPr>
                <w:rFonts w:cs="方正仿宋_GB2312" w:asciiTheme="minorEastAsia" w:hAnsiTheme="minorEastAsia"/>
                <w:sz w:val="24"/>
                <w:szCs w:val="24"/>
                <w:highlight w:val="none"/>
                <w:lang w:val="zh-CN" w:eastAsia="zh-CN"/>
              </w:rPr>
            </w:pPr>
            <w:r>
              <w:rPr>
                <w:rFonts w:hint="eastAsia" w:cs="方正仿宋_GB2312" w:asciiTheme="minorEastAsia" w:hAnsiTheme="minorEastAsia"/>
                <w:sz w:val="24"/>
                <w:szCs w:val="24"/>
                <w:highlight w:val="none"/>
                <w:lang w:val="en-US" w:eastAsia="zh-CN"/>
              </w:rPr>
              <w:t>2、经评审或评标委员会小组审查、评价，响应文件符合招标文件实质性要求且进行了政策性价格扣除后，以评标价格的最低价者定为评标基准价，其价格分为满分。其他供应商的价格分统一按下列公式</w:t>
            </w:r>
          </w:p>
          <w:p w14:paraId="13645C27">
            <w:pPr>
              <w:tabs>
                <w:tab w:val="left" w:pos="1260"/>
              </w:tabs>
              <w:autoSpaceDE w:val="0"/>
              <w:autoSpaceDN w:val="0"/>
              <w:spacing w:line="360" w:lineRule="auto"/>
              <w:ind w:firstLine="480" w:firstLineChars="200"/>
              <w:contextualSpacing/>
              <w:jc w:val="left"/>
              <w:rPr>
                <w:rFonts w:cs="方正仿宋_GB2312" w:asciiTheme="minorEastAsia" w:hAnsiTheme="minorEastAsia"/>
                <w:sz w:val="24"/>
                <w:szCs w:val="24"/>
                <w:highlight w:val="none"/>
                <w:lang w:val="zh-CN" w:eastAsia="zh-CN"/>
              </w:rPr>
            </w:pPr>
            <w:r>
              <w:rPr>
                <w:rFonts w:hint="eastAsia" w:cs="方正仿宋_GB2312" w:asciiTheme="minorEastAsia" w:hAnsiTheme="minorEastAsia"/>
                <w:sz w:val="24"/>
                <w:szCs w:val="24"/>
                <w:highlight w:val="none"/>
                <w:lang w:val="en-US" w:eastAsia="zh-CN"/>
              </w:rPr>
              <w:t>计算。即：</w:t>
            </w:r>
          </w:p>
          <w:p w14:paraId="2D539D8D">
            <w:pPr>
              <w:tabs>
                <w:tab w:val="left" w:pos="1260"/>
              </w:tabs>
              <w:autoSpaceDE w:val="0"/>
              <w:autoSpaceDN w:val="0"/>
              <w:spacing w:line="360" w:lineRule="auto"/>
              <w:ind w:firstLine="480" w:firstLineChars="200"/>
              <w:contextualSpacing/>
              <w:jc w:val="left"/>
              <w:rPr>
                <w:rFonts w:cs="方正仿宋_GB2312" w:asciiTheme="minorEastAsia" w:hAnsiTheme="minorEastAsia"/>
                <w:sz w:val="24"/>
                <w:szCs w:val="24"/>
                <w:highlight w:val="none"/>
                <w:lang w:val="zh-CN" w:eastAsia="zh-CN"/>
              </w:rPr>
            </w:pPr>
            <w:r>
              <w:rPr>
                <w:rFonts w:hint="eastAsia" w:cs="方正仿宋_GB2312" w:asciiTheme="minorEastAsia" w:hAnsiTheme="minorEastAsia"/>
                <w:sz w:val="24"/>
                <w:szCs w:val="24"/>
                <w:highlight w:val="none"/>
                <w:lang w:val="en-US" w:eastAsia="zh-CN"/>
              </w:rPr>
              <w:t>评标基准价=评标价格的最低价</w:t>
            </w:r>
          </w:p>
          <w:p w14:paraId="3AB774ED">
            <w:pPr>
              <w:tabs>
                <w:tab w:val="left" w:pos="1260"/>
              </w:tabs>
              <w:autoSpaceDE w:val="0"/>
              <w:autoSpaceDN w:val="0"/>
              <w:spacing w:line="360" w:lineRule="auto"/>
              <w:ind w:firstLine="480" w:firstLineChars="200"/>
              <w:contextualSpacing/>
              <w:jc w:val="left"/>
              <w:rPr>
                <w:rFonts w:hint="eastAsia" w:cs="方正仿宋_GB2312" w:asciiTheme="minorEastAsia" w:hAnsiTheme="minorEastAsia"/>
                <w:sz w:val="24"/>
                <w:szCs w:val="24"/>
                <w:highlight w:val="none"/>
                <w:lang w:val="zh-CN" w:eastAsia="zh-CN"/>
              </w:rPr>
            </w:pPr>
            <w:r>
              <w:rPr>
                <w:rFonts w:hint="eastAsia" w:cs="方正仿宋_GB2312" w:asciiTheme="minorEastAsia" w:hAnsiTheme="minorEastAsia"/>
                <w:sz w:val="24"/>
                <w:szCs w:val="24"/>
                <w:highlight w:val="none"/>
                <w:lang w:val="en-US" w:eastAsia="zh-CN"/>
              </w:rPr>
              <w:t>其他投标报价得分=（评标基准价/评标价格）×评标标准中价格分值</w:t>
            </w:r>
          </w:p>
        </w:tc>
      </w:tr>
    </w:tbl>
    <w:p w14:paraId="6EE9ED97">
      <w:pPr>
        <w:pStyle w:val="17"/>
        <w:spacing w:line="360" w:lineRule="auto"/>
        <w:contextualSpacing/>
        <w:rPr>
          <w:rFonts w:hint="eastAsia" w:ascii="宋体" w:hAnsi="宋体" w:eastAsia="宋体" w:cs="宋体"/>
          <w:b/>
          <w:sz w:val="24"/>
          <w:szCs w:val="24"/>
          <w:highlight w:val="none"/>
          <w:lang w:val="zh-CN"/>
        </w:rPr>
      </w:pPr>
    </w:p>
    <w:p w14:paraId="04036FB2">
      <w:pPr>
        <w:pStyle w:val="17"/>
        <w:spacing w:line="360" w:lineRule="auto"/>
        <w:contextualSpacing/>
        <w:rPr>
          <w:rFonts w:hint="eastAsia" w:ascii="宋体" w:hAnsi="宋体" w:eastAsia="宋体" w:cs="宋体"/>
          <w:b/>
          <w:sz w:val="24"/>
          <w:szCs w:val="24"/>
          <w:highlight w:val="none"/>
          <w:lang w:val="zh-CN"/>
        </w:rPr>
      </w:pPr>
    </w:p>
    <w:p w14:paraId="4F8D19DC">
      <w:pPr>
        <w:pStyle w:val="17"/>
        <w:spacing w:line="360" w:lineRule="auto"/>
        <w:contextualSpacing/>
        <w:rPr>
          <w:rFonts w:hint="eastAsia" w:ascii="宋体" w:hAnsi="宋体" w:eastAsia="宋体" w:cs="宋体"/>
          <w:b/>
          <w:sz w:val="24"/>
          <w:szCs w:val="24"/>
          <w:highlight w:val="none"/>
          <w:lang w:val="zh-CN"/>
        </w:rPr>
      </w:pPr>
    </w:p>
    <w:tbl>
      <w:tblPr>
        <w:tblStyle w:val="29"/>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3316"/>
        <w:gridCol w:w="2900"/>
      </w:tblGrid>
      <w:tr w14:paraId="3B95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1" w:type="dxa"/>
            <w:noWrap/>
            <w:vAlign w:val="center"/>
          </w:tcPr>
          <w:p w14:paraId="63D123D4">
            <w:pPr>
              <w:spacing w:line="360" w:lineRule="auto"/>
              <w:jc w:val="center"/>
              <w:rPr>
                <w:rFonts w:ascii="宋体" w:hAnsi="宋体"/>
                <w:b/>
                <w:sz w:val="24"/>
                <w:szCs w:val="24"/>
                <w:lang w:val="en-GB"/>
              </w:rPr>
            </w:pPr>
            <w:r>
              <w:rPr>
                <w:rFonts w:hint="eastAsia" w:ascii="宋体" w:hAnsi="宋体"/>
                <w:b/>
                <w:sz w:val="24"/>
                <w:szCs w:val="24"/>
                <w:lang w:val="en-GB"/>
              </w:rPr>
              <w:t>序号</w:t>
            </w:r>
          </w:p>
        </w:tc>
        <w:tc>
          <w:tcPr>
            <w:tcW w:w="2823" w:type="dxa"/>
            <w:noWrap/>
            <w:vAlign w:val="center"/>
          </w:tcPr>
          <w:p w14:paraId="39C39006">
            <w:pPr>
              <w:spacing w:line="360" w:lineRule="auto"/>
              <w:jc w:val="center"/>
              <w:rPr>
                <w:rFonts w:ascii="宋体" w:hAnsi="宋体"/>
                <w:b/>
                <w:sz w:val="24"/>
                <w:szCs w:val="24"/>
                <w:lang w:val="en-GB"/>
              </w:rPr>
            </w:pPr>
            <w:r>
              <w:rPr>
                <w:rFonts w:hint="eastAsia" w:ascii="宋体" w:hAnsi="宋体"/>
                <w:b/>
                <w:sz w:val="24"/>
                <w:szCs w:val="24"/>
                <w:lang w:val="en-GB"/>
              </w:rPr>
              <w:t>情形</w:t>
            </w:r>
          </w:p>
        </w:tc>
        <w:tc>
          <w:tcPr>
            <w:tcW w:w="3316" w:type="dxa"/>
            <w:noWrap/>
            <w:vAlign w:val="center"/>
          </w:tcPr>
          <w:p w14:paraId="2E67A6FC">
            <w:pPr>
              <w:spacing w:line="360" w:lineRule="auto"/>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900" w:type="dxa"/>
            <w:noWrap/>
            <w:vAlign w:val="center"/>
          </w:tcPr>
          <w:p w14:paraId="63F9E5C9">
            <w:pPr>
              <w:spacing w:line="360" w:lineRule="auto"/>
              <w:jc w:val="center"/>
              <w:rPr>
                <w:rFonts w:ascii="宋体" w:hAnsi="宋体"/>
                <w:b/>
                <w:sz w:val="24"/>
                <w:szCs w:val="24"/>
                <w:lang w:val="en-GB"/>
              </w:rPr>
            </w:pPr>
            <w:r>
              <w:rPr>
                <w:rFonts w:hint="eastAsia" w:ascii="宋体" w:hAnsi="宋体"/>
                <w:b/>
                <w:sz w:val="24"/>
                <w:szCs w:val="24"/>
                <w:lang w:val="en-GB"/>
              </w:rPr>
              <w:t>计算公式</w:t>
            </w:r>
          </w:p>
        </w:tc>
      </w:tr>
      <w:tr w14:paraId="723A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21" w:type="dxa"/>
            <w:noWrap/>
            <w:vAlign w:val="center"/>
          </w:tcPr>
          <w:p w14:paraId="5AB04C26">
            <w:pPr>
              <w:spacing w:line="360" w:lineRule="auto"/>
              <w:jc w:val="center"/>
              <w:rPr>
                <w:rFonts w:ascii="宋体" w:hAnsi="宋体"/>
                <w:b/>
                <w:sz w:val="24"/>
                <w:szCs w:val="24"/>
                <w:lang w:val="en-GB"/>
              </w:rPr>
            </w:pPr>
            <w:r>
              <w:rPr>
                <w:rFonts w:hint="eastAsia" w:ascii="宋体" w:hAnsi="宋体"/>
                <w:b/>
                <w:sz w:val="24"/>
                <w:szCs w:val="24"/>
                <w:lang w:val="en-GB"/>
              </w:rPr>
              <w:t>1</w:t>
            </w:r>
          </w:p>
        </w:tc>
        <w:tc>
          <w:tcPr>
            <w:tcW w:w="2823" w:type="dxa"/>
            <w:noWrap/>
            <w:vAlign w:val="center"/>
          </w:tcPr>
          <w:p w14:paraId="422178A9">
            <w:pPr>
              <w:spacing w:line="360" w:lineRule="auto"/>
              <w:jc w:val="center"/>
              <w:rPr>
                <w:rFonts w:ascii="宋体" w:hAnsi="宋体"/>
                <w:b/>
                <w:sz w:val="24"/>
                <w:szCs w:val="24"/>
                <w:lang w:val="en-GB"/>
              </w:rPr>
            </w:pPr>
            <w:r>
              <w:rPr>
                <w:rFonts w:hint="eastAsia" w:ascii="宋体" w:hAnsi="宋体"/>
                <w:sz w:val="24"/>
                <w:szCs w:val="24"/>
                <w:lang w:val="en-GB"/>
              </w:rPr>
              <w:t>非联合体供应商</w:t>
            </w:r>
          </w:p>
        </w:tc>
        <w:tc>
          <w:tcPr>
            <w:tcW w:w="3316" w:type="dxa"/>
            <w:noWrap/>
            <w:vAlign w:val="center"/>
          </w:tcPr>
          <w:p w14:paraId="05C18C90">
            <w:pPr>
              <w:spacing w:line="360" w:lineRule="auto"/>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tc>
        <w:tc>
          <w:tcPr>
            <w:tcW w:w="2900" w:type="dxa"/>
            <w:vMerge w:val="restart"/>
            <w:noWrap/>
            <w:vAlign w:val="center"/>
          </w:tcPr>
          <w:p w14:paraId="3F0A36D6">
            <w:pPr>
              <w:spacing w:line="360" w:lineRule="auto"/>
              <w:jc w:val="center"/>
              <w:rPr>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w:t>
            </w:r>
            <w:r>
              <w:rPr>
                <w:rFonts w:hint="eastAsia" w:ascii="宋体" w:hAnsi="宋体"/>
                <w:sz w:val="24"/>
                <w:szCs w:val="24"/>
                <w:lang w:val="en-GB" w:eastAsia="zh-CN"/>
              </w:rPr>
              <w:t>1%—20%</w:t>
            </w:r>
            <w:r>
              <w:rPr>
                <w:rFonts w:hint="eastAsia"/>
                <w:sz w:val="24"/>
                <w:szCs w:val="24"/>
                <w:lang w:val="en-GB"/>
              </w:rPr>
              <w:t>)</w:t>
            </w:r>
          </w:p>
        </w:tc>
      </w:tr>
      <w:tr w14:paraId="7991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21" w:type="dxa"/>
            <w:noWrap/>
            <w:vAlign w:val="center"/>
          </w:tcPr>
          <w:p w14:paraId="50B50BB9">
            <w:pPr>
              <w:spacing w:line="360" w:lineRule="auto"/>
              <w:jc w:val="center"/>
              <w:rPr>
                <w:rFonts w:ascii="宋体" w:hAnsi="宋体"/>
                <w:b/>
                <w:sz w:val="24"/>
                <w:szCs w:val="24"/>
                <w:lang w:val="en-GB"/>
              </w:rPr>
            </w:pPr>
            <w:r>
              <w:rPr>
                <w:rFonts w:hint="eastAsia" w:ascii="宋体" w:hAnsi="宋体"/>
                <w:b/>
                <w:sz w:val="24"/>
                <w:szCs w:val="24"/>
                <w:lang w:val="en-GB"/>
              </w:rPr>
              <w:t>2</w:t>
            </w:r>
          </w:p>
        </w:tc>
        <w:tc>
          <w:tcPr>
            <w:tcW w:w="2823" w:type="dxa"/>
            <w:noWrap/>
            <w:vAlign w:val="center"/>
          </w:tcPr>
          <w:p w14:paraId="590C3F46">
            <w:pPr>
              <w:spacing w:line="360" w:lineRule="auto"/>
              <w:jc w:val="center"/>
              <w:rPr>
                <w:rFonts w:ascii="宋体" w:hAnsi="宋体"/>
                <w:b/>
                <w:sz w:val="24"/>
                <w:szCs w:val="24"/>
              </w:rPr>
            </w:pPr>
            <w:r>
              <w:rPr>
                <w:rFonts w:hint="eastAsia" w:ascii="宋体" w:hAnsi="宋体"/>
                <w:sz w:val="24"/>
                <w:szCs w:val="24"/>
                <w:lang w:val="en-GB"/>
              </w:rPr>
              <w:t>联合体各方均为小型、微型企业</w:t>
            </w:r>
          </w:p>
        </w:tc>
        <w:tc>
          <w:tcPr>
            <w:tcW w:w="3316" w:type="dxa"/>
            <w:noWrap/>
            <w:vAlign w:val="center"/>
          </w:tcPr>
          <w:p w14:paraId="3EC09B41">
            <w:pPr>
              <w:spacing w:line="360" w:lineRule="auto"/>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p w14:paraId="5F58C892">
            <w:pPr>
              <w:spacing w:line="360" w:lineRule="auto"/>
              <w:jc w:val="center"/>
              <w:rPr>
                <w:rFonts w:ascii="宋体" w:hAnsi="宋体"/>
                <w:b/>
                <w:sz w:val="24"/>
                <w:szCs w:val="24"/>
                <w:lang w:val="en-GB"/>
              </w:rPr>
            </w:pPr>
            <w:r>
              <w:rPr>
                <w:rFonts w:hint="eastAsia" w:ascii="宋体" w:hAnsi="宋体"/>
                <w:sz w:val="24"/>
                <w:szCs w:val="24"/>
              </w:rPr>
              <w:t>（不再享受序号3的价格折扣）</w:t>
            </w:r>
          </w:p>
        </w:tc>
        <w:tc>
          <w:tcPr>
            <w:tcW w:w="2900" w:type="dxa"/>
            <w:vMerge w:val="continue"/>
            <w:noWrap/>
          </w:tcPr>
          <w:p w14:paraId="33D3E3FD">
            <w:pPr>
              <w:spacing w:line="360" w:lineRule="auto"/>
              <w:rPr>
                <w:rFonts w:ascii="宋体" w:hAnsi="宋体"/>
                <w:sz w:val="24"/>
                <w:szCs w:val="24"/>
                <w:lang w:val="en-GB"/>
              </w:rPr>
            </w:pPr>
          </w:p>
        </w:tc>
      </w:tr>
      <w:tr w14:paraId="2E92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noWrap/>
            <w:vAlign w:val="center"/>
          </w:tcPr>
          <w:p w14:paraId="26707086">
            <w:pPr>
              <w:spacing w:line="360" w:lineRule="auto"/>
              <w:jc w:val="center"/>
              <w:rPr>
                <w:rFonts w:ascii="宋体" w:hAnsi="宋体"/>
                <w:b/>
                <w:sz w:val="24"/>
                <w:szCs w:val="24"/>
                <w:lang w:val="en-GB"/>
              </w:rPr>
            </w:pPr>
            <w:r>
              <w:rPr>
                <w:rFonts w:hint="eastAsia" w:ascii="宋体" w:hAnsi="宋体"/>
                <w:b/>
                <w:sz w:val="24"/>
                <w:szCs w:val="24"/>
                <w:lang w:val="en-GB"/>
              </w:rPr>
              <w:t>3</w:t>
            </w:r>
          </w:p>
        </w:tc>
        <w:tc>
          <w:tcPr>
            <w:tcW w:w="2823" w:type="dxa"/>
            <w:noWrap/>
            <w:vAlign w:val="center"/>
          </w:tcPr>
          <w:p w14:paraId="766CE0CF">
            <w:pPr>
              <w:spacing w:line="360" w:lineRule="auto"/>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3316" w:type="dxa"/>
            <w:noWrap/>
            <w:vAlign w:val="center"/>
          </w:tcPr>
          <w:p w14:paraId="79CAA7CA">
            <w:pPr>
              <w:spacing w:line="360" w:lineRule="auto"/>
              <w:jc w:val="center"/>
              <w:rPr>
                <w:rFonts w:ascii="宋体" w:hAnsi="宋体"/>
                <w:sz w:val="24"/>
                <w:szCs w:val="24"/>
              </w:rPr>
            </w:pPr>
            <w:r>
              <w:rPr>
                <w:rFonts w:hint="eastAsia" w:ascii="宋体" w:hAnsi="宋体"/>
                <w:sz w:val="24"/>
                <w:szCs w:val="24"/>
                <w:lang w:val="en-GB"/>
              </w:rPr>
              <w:t>对联合体总金额扣</w:t>
            </w:r>
            <w:r>
              <w:rPr>
                <w:rFonts w:hint="eastAsia" w:ascii="宋体" w:hAnsi="宋体"/>
                <w:sz w:val="24"/>
                <w:szCs w:val="24"/>
              </w:rPr>
              <w:t>除</w:t>
            </w:r>
          </w:p>
          <w:p w14:paraId="73309FB1">
            <w:pPr>
              <w:spacing w:line="360" w:lineRule="auto"/>
              <w:jc w:val="center"/>
              <w:rPr>
                <w:rFonts w:ascii="宋体" w:hAnsi="宋体"/>
                <w:b/>
                <w:sz w:val="24"/>
                <w:szCs w:val="24"/>
                <w:lang w:val="en-GB"/>
              </w:rPr>
            </w:pPr>
            <w:r>
              <w:rPr>
                <w:rFonts w:hint="eastAsia" w:ascii="宋体" w:hAnsi="宋体"/>
                <w:sz w:val="24"/>
                <w:szCs w:val="24"/>
              </w:rPr>
              <w:t>5</w:t>
            </w:r>
            <w:r>
              <w:rPr>
                <w:rFonts w:ascii="宋体" w:hAnsi="宋体"/>
                <w:sz w:val="24"/>
                <w:szCs w:val="24"/>
              </w:rPr>
              <w:t>_%</w:t>
            </w:r>
          </w:p>
        </w:tc>
        <w:tc>
          <w:tcPr>
            <w:tcW w:w="2900" w:type="dxa"/>
            <w:noWrap/>
            <w:vAlign w:val="center"/>
          </w:tcPr>
          <w:p w14:paraId="7D40804E">
            <w:pPr>
              <w:spacing w:line="360" w:lineRule="auto"/>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(1-5 %)</w:t>
            </w:r>
          </w:p>
        </w:tc>
      </w:tr>
      <w:tr w14:paraId="4F51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noWrap/>
            <w:vAlign w:val="center"/>
          </w:tcPr>
          <w:p w14:paraId="2EC8609F">
            <w:pPr>
              <w:spacing w:line="360" w:lineRule="auto"/>
              <w:jc w:val="center"/>
              <w:rPr>
                <w:rFonts w:ascii="宋体" w:hAnsi="宋体"/>
                <w:b/>
                <w:sz w:val="24"/>
                <w:szCs w:val="24"/>
                <w:lang w:val="en-GB"/>
              </w:rPr>
            </w:pPr>
            <w:r>
              <w:rPr>
                <w:rFonts w:hint="eastAsia" w:ascii="宋体" w:hAnsi="宋体"/>
                <w:b/>
                <w:sz w:val="24"/>
                <w:szCs w:val="24"/>
                <w:lang w:val="en-GB"/>
              </w:rPr>
              <w:t>4</w:t>
            </w:r>
          </w:p>
        </w:tc>
        <w:tc>
          <w:tcPr>
            <w:tcW w:w="2823" w:type="dxa"/>
            <w:noWrap/>
            <w:vAlign w:val="center"/>
          </w:tcPr>
          <w:p w14:paraId="419A69CB">
            <w:pPr>
              <w:spacing w:line="360" w:lineRule="auto"/>
              <w:jc w:val="center"/>
              <w:rPr>
                <w:rFonts w:ascii="宋体" w:hAnsi="宋体"/>
                <w:sz w:val="24"/>
                <w:szCs w:val="24"/>
                <w:lang w:val="en-GB"/>
              </w:rPr>
            </w:pPr>
            <w:r>
              <w:rPr>
                <w:rFonts w:hint="eastAsia" w:ascii="宋体" w:hAnsi="宋体"/>
                <w:sz w:val="24"/>
                <w:szCs w:val="24"/>
                <w:lang w:val="en-GB"/>
              </w:rPr>
              <w:t>监狱企业</w:t>
            </w:r>
          </w:p>
        </w:tc>
        <w:tc>
          <w:tcPr>
            <w:tcW w:w="3316" w:type="dxa"/>
            <w:noWrap/>
            <w:vAlign w:val="center"/>
          </w:tcPr>
          <w:p w14:paraId="1B2EF906">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47B730C5">
            <w:pPr>
              <w:spacing w:line="360" w:lineRule="auto"/>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single"/>
              </w:rPr>
              <w:t>20</w:t>
            </w:r>
            <w:r>
              <w:rPr>
                <w:rFonts w:hint="eastAsia" w:ascii="宋体" w:hAnsi="宋体"/>
                <w:sz w:val="24"/>
                <w:szCs w:val="24"/>
              </w:rPr>
              <w:t>%</w:t>
            </w:r>
          </w:p>
        </w:tc>
        <w:tc>
          <w:tcPr>
            <w:tcW w:w="2900" w:type="dxa"/>
            <w:noWrap/>
            <w:vAlign w:val="center"/>
          </w:tcPr>
          <w:p w14:paraId="5FFDD897">
            <w:pPr>
              <w:spacing w:line="360" w:lineRule="auto"/>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14:paraId="3392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noWrap/>
            <w:vAlign w:val="center"/>
          </w:tcPr>
          <w:p w14:paraId="5520250E">
            <w:pPr>
              <w:spacing w:line="360" w:lineRule="auto"/>
              <w:jc w:val="center"/>
              <w:rPr>
                <w:rFonts w:ascii="宋体" w:hAnsi="宋体"/>
                <w:b/>
                <w:sz w:val="24"/>
                <w:szCs w:val="24"/>
                <w:lang w:val="en-GB"/>
              </w:rPr>
            </w:pPr>
            <w:r>
              <w:rPr>
                <w:rFonts w:hint="eastAsia" w:ascii="宋体" w:hAnsi="宋体"/>
                <w:b/>
                <w:sz w:val="24"/>
                <w:szCs w:val="24"/>
                <w:lang w:val="en-GB"/>
              </w:rPr>
              <w:t>5</w:t>
            </w:r>
          </w:p>
        </w:tc>
        <w:tc>
          <w:tcPr>
            <w:tcW w:w="2823" w:type="dxa"/>
            <w:noWrap/>
            <w:vAlign w:val="center"/>
          </w:tcPr>
          <w:p w14:paraId="336C4353">
            <w:pPr>
              <w:spacing w:line="360" w:lineRule="auto"/>
              <w:jc w:val="center"/>
              <w:rPr>
                <w:rFonts w:ascii="宋体" w:hAnsi="宋体"/>
                <w:sz w:val="24"/>
                <w:szCs w:val="24"/>
                <w:lang w:val="en-GB"/>
              </w:rPr>
            </w:pPr>
            <w:r>
              <w:rPr>
                <w:rFonts w:hint="eastAsia" w:ascii="宋体" w:hAnsi="宋体"/>
                <w:sz w:val="24"/>
                <w:szCs w:val="24"/>
                <w:lang w:val="en-GB"/>
              </w:rPr>
              <w:t>残疾人福利性单位</w:t>
            </w:r>
          </w:p>
        </w:tc>
        <w:tc>
          <w:tcPr>
            <w:tcW w:w="3316" w:type="dxa"/>
            <w:noWrap/>
            <w:vAlign w:val="center"/>
          </w:tcPr>
          <w:p w14:paraId="2584E238">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75E9FFEE">
            <w:pPr>
              <w:spacing w:line="360" w:lineRule="auto"/>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single"/>
              </w:rPr>
              <w:t>20</w:t>
            </w:r>
            <w:r>
              <w:rPr>
                <w:rFonts w:hint="eastAsia" w:ascii="宋体" w:hAnsi="宋体"/>
                <w:sz w:val="24"/>
                <w:szCs w:val="24"/>
              </w:rPr>
              <w:t>%</w:t>
            </w:r>
          </w:p>
        </w:tc>
        <w:tc>
          <w:tcPr>
            <w:tcW w:w="2900" w:type="dxa"/>
            <w:noWrap/>
            <w:vAlign w:val="center"/>
          </w:tcPr>
          <w:p w14:paraId="7AF30DFD">
            <w:pPr>
              <w:spacing w:line="360" w:lineRule="auto"/>
              <w:jc w:val="center"/>
              <w:rPr>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14:paraId="6B7D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760" w:type="dxa"/>
            <w:gridSpan w:val="4"/>
            <w:noWrap/>
            <w:vAlign w:val="center"/>
          </w:tcPr>
          <w:p w14:paraId="581A42CC">
            <w:pPr>
              <w:widowControl/>
              <w:adjustRightInd w:val="0"/>
              <w:spacing w:line="360" w:lineRule="auto"/>
              <w:ind w:left="-2" w:leftChars="-1" w:firstLine="480" w:firstLineChars="200"/>
              <w:jc w:val="left"/>
              <w:rPr>
                <w:rFonts w:ascii="宋体" w:hAnsi="宋体" w:cs="方正仿宋_GB2312"/>
                <w:sz w:val="24"/>
                <w:szCs w:val="24"/>
                <w:lang w:val="zh-CN"/>
              </w:rPr>
            </w:pPr>
            <w:r>
              <w:rPr>
                <w:rFonts w:hint="eastAsia" w:ascii="宋体" w:hAnsi="宋体" w:cs="方正仿宋_GB2312"/>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41591327">
            <w:pPr>
              <w:adjustRightInd w:val="0"/>
              <w:spacing w:line="360" w:lineRule="auto"/>
              <w:ind w:left="-88" w:leftChars="-42" w:firstLine="513" w:firstLineChars="214"/>
              <w:jc w:val="left"/>
              <w:rPr>
                <w:rFonts w:ascii="宋体" w:hAnsi="宋体" w:cs="方正仿宋_GB2312"/>
                <w:sz w:val="24"/>
                <w:szCs w:val="24"/>
              </w:rPr>
            </w:pPr>
            <w:r>
              <w:rPr>
                <w:rFonts w:hint="eastAsia" w:ascii="宋体" w:hAnsi="宋体" w:cs="方正仿宋_GB2312"/>
                <w:sz w:val="24"/>
                <w:szCs w:val="24"/>
                <w:lang w:val="zh-CN"/>
              </w:rPr>
              <w:t>2、</w:t>
            </w:r>
            <w:r>
              <w:rPr>
                <w:rFonts w:ascii="宋体" w:hAnsi="宋体" w:cs="方正仿宋_GB2312"/>
                <w:sz w:val="24"/>
                <w:szCs w:val="24"/>
                <w:lang w:val="zh-CN"/>
              </w:rPr>
              <w:t>经</w:t>
            </w:r>
            <w:r>
              <w:rPr>
                <w:rFonts w:hint="eastAsia" w:ascii="宋体" w:hAnsi="宋体" w:cs="方正仿宋_GB2312"/>
                <w:sz w:val="24"/>
                <w:szCs w:val="24"/>
                <w:lang w:val="zh-CN"/>
              </w:rPr>
              <w:t>评标委员会审查、评价</w:t>
            </w:r>
            <w:r>
              <w:rPr>
                <w:rFonts w:ascii="宋体" w:hAnsi="宋体" w:cs="方正仿宋_GB2312"/>
                <w:sz w:val="24"/>
                <w:szCs w:val="24"/>
                <w:lang w:val="zh-CN"/>
              </w:rPr>
              <w:t>，</w:t>
            </w:r>
            <w:r>
              <w:rPr>
                <w:rFonts w:hint="eastAsia" w:ascii="宋体" w:hAnsi="宋体" w:cs="方正仿宋_GB2312"/>
                <w:sz w:val="24"/>
                <w:szCs w:val="24"/>
                <w:lang w:val="zh-CN"/>
              </w:rPr>
              <w:t>响应文件符合招标文件实质性</w:t>
            </w:r>
            <w:r>
              <w:rPr>
                <w:rFonts w:ascii="宋体" w:hAnsi="宋体" w:cs="方正仿宋_GB2312"/>
                <w:sz w:val="24"/>
                <w:szCs w:val="24"/>
                <w:lang w:val="zh-CN"/>
              </w:rPr>
              <w:t>要求且</w:t>
            </w:r>
            <w:r>
              <w:rPr>
                <w:rFonts w:hint="eastAsia" w:ascii="宋体" w:hAnsi="宋体" w:cs="方正仿宋_GB2312"/>
                <w:sz w:val="24"/>
                <w:szCs w:val="24"/>
                <w:lang w:val="zh-CN"/>
              </w:rPr>
              <w:t>进行了政策性价格扣除后，</w:t>
            </w:r>
            <w:r>
              <w:rPr>
                <w:rFonts w:hint="eastAsia" w:ascii="宋体" w:hAnsi="宋体" w:cs="方正仿宋_GB2312"/>
                <w:sz w:val="24"/>
                <w:szCs w:val="24"/>
              </w:rPr>
              <w:t>以评标价格的最低价者定为评标基准价，其价格分为满分。其他投标人的价格分统一按下列</w:t>
            </w:r>
          </w:p>
          <w:p w14:paraId="7668B93B">
            <w:pPr>
              <w:adjustRightInd w:val="0"/>
              <w:spacing w:line="360" w:lineRule="auto"/>
              <w:ind w:left="-88" w:leftChars="-42" w:firstLine="513" w:firstLineChars="214"/>
              <w:jc w:val="left"/>
              <w:rPr>
                <w:rFonts w:ascii="宋体" w:hAnsi="宋体" w:cs="方正仿宋_GB2312"/>
                <w:sz w:val="24"/>
                <w:szCs w:val="24"/>
              </w:rPr>
            </w:pPr>
            <w:r>
              <w:rPr>
                <w:rFonts w:hint="eastAsia" w:ascii="宋体" w:hAnsi="宋体" w:cs="方正仿宋_GB2312"/>
                <w:sz w:val="24"/>
                <w:szCs w:val="24"/>
              </w:rPr>
              <w:t>公式计算。即：</w:t>
            </w:r>
          </w:p>
          <w:p w14:paraId="4C9A7127">
            <w:pPr>
              <w:adjustRightInd w:val="0"/>
              <w:spacing w:line="360" w:lineRule="auto"/>
              <w:ind w:left="-88" w:leftChars="-42" w:firstLine="513" w:firstLineChars="214"/>
              <w:jc w:val="left"/>
              <w:rPr>
                <w:rFonts w:ascii="宋体" w:hAnsi="宋体" w:cs="方正仿宋_GB2312"/>
                <w:sz w:val="24"/>
                <w:szCs w:val="24"/>
              </w:rPr>
            </w:pPr>
            <w:r>
              <w:rPr>
                <w:rFonts w:hint="eastAsia" w:ascii="宋体" w:hAnsi="宋体" w:cs="方正仿宋_GB2312"/>
                <w:sz w:val="24"/>
                <w:szCs w:val="24"/>
              </w:rPr>
              <w:t>评标基准价</w:t>
            </w:r>
            <w:r>
              <w:rPr>
                <w:rFonts w:ascii="宋体" w:hAnsi="宋体" w:cs="方正仿宋_GB2312"/>
                <w:sz w:val="24"/>
                <w:szCs w:val="24"/>
              </w:rPr>
              <w:t>=</w:t>
            </w:r>
            <w:r>
              <w:rPr>
                <w:rFonts w:hint="eastAsia" w:ascii="宋体" w:hAnsi="宋体" w:cs="方正仿宋_GB2312"/>
                <w:sz w:val="24"/>
                <w:szCs w:val="24"/>
              </w:rPr>
              <w:t>评标价格的最低价</w:t>
            </w:r>
          </w:p>
          <w:p w14:paraId="0E37AD7D">
            <w:pPr>
              <w:adjustRightInd w:val="0"/>
              <w:spacing w:line="360" w:lineRule="auto"/>
              <w:ind w:left="-88" w:leftChars="-42" w:firstLine="513" w:firstLineChars="214"/>
              <w:jc w:val="left"/>
              <w:rPr>
                <w:rFonts w:ascii="宋体" w:hAnsi="宋体" w:cs="方正仿宋_GB2312"/>
                <w:sz w:val="24"/>
                <w:szCs w:val="24"/>
                <w:lang w:val="zh-CN"/>
              </w:rPr>
            </w:pPr>
            <w:r>
              <w:rPr>
                <w:rFonts w:hint="eastAsia" w:ascii="宋体" w:hAnsi="宋体" w:cs="方正仿宋_GB2312"/>
                <w:sz w:val="24"/>
                <w:szCs w:val="24"/>
              </w:rPr>
              <w:t>其他投标报价得分</w:t>
            </w:r>
            <w:r>
              <w:rPr>
                <w:rFonts w:ascii="宋体" w:hAnsi="宋体" w:cs="方正仿宋_GB2312"/>
                <w:sz w:val="24"/>
                <w:szCs w:val="24"/>
              </w:rPr>
              <w:t>=</w:t>
            </w:r>
            <w:r>
              <w:rPr>
                <w:rFonts w:hint="eastAsia" w:ascii="宋体" w:hAnsi="宋体" w:cs="方正仿宋_GB2312"/>
                <w:sz w:val="24"/>
                <w:szCs w:val="24"/>
              </w:rPr>
              <w:t>（评标基准价</w:t>
            </w:r>
            <w:r>
              <w:rPr>
                <w:rFonts w:ascii="宋体" w:hAnsi="宋体" w:cs="方正仿宋_GB2312"/>
                <w:sz w:val="24"/>
                <w:szCs w:val="24"/>
              </w:rPr>
              <w:t>/</w:t>
            </w:r>
            <w:r>
              <w:rPr>
                <w:rFonts w:hint="eastAsia" w:ascii="宋体" w:hAnsi="宋体" w:cs="方正仿宋_GB2312"/>
                <w:sz w:val="24"/>
                <w:szCs w:val="24"/>
              </w:rPr>
              <w:t>评标价格）×评标标准中价格分值</w:t>
            </w:r>
          </w:p>
        </w:tc>
      </w:tr>
    </w:tbl>
    <w:p w14:paraId="711E2D11">
      <w:pPr>
        <w:pStyle w:val="17"/>
        <w:spacing w:line="360" w:lineRule="auto"/>
        <w:contextualSpacing/>
        <w:rPr>
          <w:rFonts w:hint="eastAsia" w:ascii="宋体" w:hAnsi="宋体" w:eastAsia="宋体" w:cs="宋体"/>
          <w:b/>
          <w:sz w:val="24"/>
          <w:szCs w:val="24"/>
          <w:highlight w:val="none"/>
          <w:lang w:val="zh-CN"/>
        </w:rPr>
      </w:pPr>
    </w:p>
    <w:p w14:paraId="6AE08F23">
      <w:pPr>
        <w:pStyle w:val="17"/>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zh-CN"/>
        </w:rPr>
        <w:t>（7）评标结果汇总完成后，除下列情形外，任何人不得修改评标结果：</w:t>
      </w:r>
    </w:p>
    <w:p w14:paraId="768B4CF4">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1）分值汇总计算错误的；</w:t>
      </w:r>
    </w:p>
    <w:p w14:paraId="3C142B5C">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2）分项评分超出评分标准范围的；</w:t>
      </w:r>
    </w:p>
    <w:p w14:paraId="05004022">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3）评标委员会成员对客观评审因素评分不一致的；</w:t>
      </w:r>
    </w:p>
    <w:p w14:paraId="42AC3FDB">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4）经评标委员会认定评分畸高、畸低的。</w:t>
      </w:r>
    </w:p>
    <w:p w14:paraId="127DC0A0">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1993CEE">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投标人对本条第一款情形提出质疑的，采购人或者采购代理机构可以组织原评标委员会进行重新评审，重新评审改变评标结果的，应当书面报告本级财政部门。</w:t>
      </w:r>
    </w:p>
    <w:p w14:paraId="4E4D4BCE">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w:t>
      </w:r>
      <w:r>
        <w:rPr>
          <w:rFonts w:hint="eastAsia" w:ascii="宋体" w:hAnsi="宋体" w:eastAsia="宋体" w:cs="宋体"/>
          <w:color w:val="auto"/>
          <w:sz w:val="24"/>
          <w:szCs w:val="24"/>
          <w:highlight w:val="none"/>
          <w:lang w:val="zh-CN" w:eastAsia="zh-CN"/>
        </w:rPr>
        <w:t>按照《关于推进全流程电子化交易和在线监管工作有关问题的通知》（许公管办〔2019〕3号）规定：评标专家应严格按照要求查看“文件制作机器码”相关信息并进行评审，在评审报告中显示“不同供应商电子投标文件制作机器码”是否雷同的分析及判定结果。</w:t>
      </w:r>
    </w:p>
    <w:p w14:paraId="6B29D90D">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0" w:firstLineChars="0"/>
        <w:contextualSpacing/>
        <w:textAlignment w:val="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（9）评标委员会争议处理</w:t>
      </w:r>
    </w:p>
    <w:p w14:paraId="1BDD1306">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027460A8">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0" w:firstLineChars="0"/>
        <w:contextualSpacing/>
        <w:textAlignment w:val="auto"/>
        <w:rPr>
          <w:rFonts w:hint="eastAsia" w:ascii="宋体" w:hAnsi="宋体" w:eastAsia="宋体" w:cs="宋体"/>
          <w:sz w:val="24"/>
          <w:szCs w:val="24"/>
          <w:highlight w:val="none"/>
          <w:lang w:val="zh-CN"/>
        </w:rPr>
      </w:pPr>
      <w:r>
        <w:rPr>
          <w:rFonts w:hint="eastAsia" w:cs="方正仿宋_GB2312" w:asciiTheme="minorEastAsia" w:hAnsiTheme="minorEastAsia"/>
          <w:b/>
          <w:sz w:val="24"/>
          <w:szCs w:val="24"/>
          <w:highlight w:val="none"/>
          <w:lang w:val="zh-CN"/>
        </w:rPr>
        <w:t>（</w:t>
      </w:r>
      <w:r>
        <w:rPr>
          <w:rFonts w:hint="eastAsia" w:cs="方正仿宋_GB2312" w:asciiTheme="minorEastAsia" w:hAnsiTheme="minorEastAsia"/>
          <w:b/>
          <w:sz w:val="24"/>
          <w:szCs w:val="24"/>
          <w:highlight w:val="none"/>
          <w:lang w:val="en-US" w:eastAsia="zh-CN"/>
        </w:rPr>
        <w:t>10</w:t>
      </w:r>
      <w:r>
        <w:rPr>
          <w:rFonts w:hint="eastAsia" w:cs="方正仿宋_GB2312" w:asciiTheme="minorEastAsia" w:hAnsiTheme="minorEastAsia"/>
          <w:b/>
          <w:sz w:val="24"/>
          <w:szCs w:val="24"/>
          <w:highlight w:val="none"/>
          <w:lang w:val="zh-CN"/>
        </w:rPr>
        <w:t>）</w:t>
      </w:r>
      <w:r>
        <w:rPr>
          <w:rFonts w:cs="方正仿宋_GB2312" w:asciiTheme="minorEastAsia" w:hAnsiTheme="minorEastAsia"/>
          <w:b/>
          <w:sz w:val="24"/>
          <w:szCs w:val="24"/>
          <w:highlight w:val="none"/>
          <w:lang w:val="zh-CN"/>
        </w:rPr>
        <w:t>确定中标候选人名单，以及根据采购人委托直接确定中标人</w:t>
      </w:r>
      <w:r>
        <w:rPr>
          <w:rFonts w:hint="eastAsia" w:cs="方正仿宋_GB2312" w:asciiTheme="minorEastAsia" w:hAnsiTheme="minorEastAsia"/>
          <w:b/>
          <w:sz w:val="24"/>
          <w:szCs w:val="24"/>
          <w:highlight w:val="none"/>
          <w:lang w:val="zh-CN"/>
        </w:rPr>
        <w:t>。</w:t>
      </w:r>
    </w:p>
    <w:p w14:paraId="38C3E12C">
      <w:pPr>
        <w:keepNext w:val="0"/>
        <w:keepLines w:val="0"/>
        <w:pageBreakBefore w:val="0"/>
        <w:widowControl w:val="0"/>
        <w:kinsoku/>
        <w:wordWrap/>
        <w:overflowPunct/>
        <w:topLinePunct w:val="0"/>
        <w:bidi w:val="0"/>
        <w:adjustRightInd/>
        <w:snapToGrid/>
        <w:spacing w:line="360" w:lineRule="auto"/>
        <w:ind w:firstLine="0" w:firstLineChars="0"/>
        <w:contextualSpacing/>
        <w:textAlignment w:val="auto"/>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503A8C3C">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rPr>
      </w:pPr>
      <w:bookmarkStart w:id="37" w:name="_Toc55293562"/>
      <w:r>
        <w:rPr>
          <w:rFonts w:hint="eastAsia" w:ascii="宋体" w:hAnsi="宋体" w:eastAsia="宋体" w:cs="宋体"/>
          <w:b/>
          <w:kern w:val="0"/>
          <w:sz w:val="32"/>
          <w:szCs w:val="32"/>
          <w:highlight w:val="none"/>
        </w:rPr>
        <w:t xml:space="preserve">第七章 </w:t>
      </w:r>
      <w:bookmarkEnd w:id="37"/>
      <w:bookmarkStart w:id="38" w:name="OLE_LINK7"/>
      <w:bookmarkStart w:id="39" w:name="OLE_LINK6"/>
      <w:bookmarkStart w:id="40" w:name="_Toc55293563"/>
      <w:r>
        <w:rPr>
          <w:rFonts w:hint="eastAsia" w:ascii="宋体" w:hAnsi="宋体" w:eastAsia="宋体" w:cs="宋体"/>
          <w:b/>
          <w:kern w:val="0"/>
          <w:sz w:val="32"/>
          <w:szCs w:val="32"/>
        </w:rPr>
        <w:t>合同条款及格式</w:t>
      </w:r>
    </w:p>
    <w:bookmarkEnd w:id="38"/>
    <w:bookmarkEnd w:id="39"/>
    <w:p w14:paraId="1CF5D71D">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cs="宋体"/>
          <w:b/>
          <w:kern w:val="0"/>
          <w:sz w:val="32"/>
          <w:szCs w:val="32"/>
        </w:rPr>
        <w:t>合同条款及格式</w:t>
      </w:r>
    </w:p>
    <w:p w14:paraId="33529A5D">
      <w:pPr>
        <w:spacing w:line="360" w:lineRule="auto"/>
        <w:jc w:val="center"/>
        <w:rPr>
          <w:rFonts w:ascii="宋体" w:hAnsi="宋体" w:cs="微软雅黑"/>
          <w:b/>
          <w:bCs/>
          <w:sz w:val="24"/>
        </w:rPr>
      </w:pPr>
      <w:r>
        <w:rPr>
          <w:rFonts w:hint="eastAsia" w:ascii="宋体" w:hAnsi="宋体" w:cs="微软雅黑"/>
          <w:b/>
          <w:bCs/>
          <w:sz w:val="24"/>
        </w:rPr>
        <w:t>（此合同仅供参考。以最终采购人与中标人</w:t>
      </w:r>
      <w:r>
        <w:rPr>
          <w:rFonts w:hint="eastAsia" w:ascii="宋体" w:hAnsi="宋体" w:cs="微软雅黑"/>
          <w:b/>
          <w:bCs/>
          <w:sz w:val="24"/>
          <w:lang w:eastAsia="zh-CN"/>
        </w:rPr>
        <w:t>签订的</w:t>
      </w:r>
      <w:r>
        <w:rPr>
          <w:rFonts w:hint="eastAsia" w:ascii="宋体" w:hAnsi="宋体" w:cs="微软雅黑"/>
          <w:b/>
          <w:bCs/>
          <w:sz w:val="24"/>
        </w:rPr>
        <w:t>合同条款为准进行公示，</w:t>
      </w:r>
    </w:p>
    <w:p w14:paraId="32785F87">
      <w:pPr>
        <w:spacing w:line="360" w:lineRule="auto"/>
        <w:jc w:val="center"/>
        <w:rPr>
          <w:rFonts w:hint="eastAsia" w:ascii="宋体" w:hAnsi="宋体" w:cs="微软雅黑"/>
          <w:b/>
          <w:bCs/>
          <w:sz w:val="24"/>
        </w:rPr>
      </w:pPr>
      <w:r>
        <w:rPr>
          <w:rFonts w:hint="eastAsia" w:ascii="宋体" w:hAnsi="宋体" w:cs="微软雅黑"/>
          <w:b/>
          <w:bCs/>
          <w:sz w:val="24"/>
        </w:rPr>
        <w:t>最终</w:t>
      </w:r>
      <w:r>
        <w:rPr>
          <w:rFonts w:hint="eastAsia" w:ascii="宋体" w:hAnsi="宋体" w:cs="微软雅黑"/>
          <w:b/>
          <w:bCs/>
          <w:sz w:val="24"/>
          <w:lang w:eastAsia="zh-CN"/>
        </w:rPr>
        <w:t>签订合同</w:t>
      </w:r>
      <w:r>
        <w:rPr>
          <w:rFonts w:hint="eastAsia" w:ascii="宋体" w:hAnsi="宋体" w:cs="微软雅黑"/>
          <w:b/>
          <w:bCs/>
          <w:sz w:val="24"/>
        </w:rPr>
        <w:t>的主要条款不能与招标文件有冲突）</w:t>
      </w:r>
    </w:p>
    <w:p w14:paraId="2D1FC3F0">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采购货物买卖合同</w:t>
      </w:r>
    </w:p>
    <w:p w14:paraId="7A1B85DF">
      <w:pPr>
        <w:rPr>
          <w:rFonts w:ascii="宋体" w:hAnsi="宋体" w:eastAsia="宋体" w:cs="宋体"/>
          <w:b/>
          <w:bCs/>
          <w:spacing w:val="-20"/>
          <w:kern w:val="44"/>
          <w:sz w:val="40"/>
          <w:szCs w:val="40"/>
        </w:rPr>
      </w:pPr>
    </w:p>
    <w:p w14:paraId="61BEE295">
      <w:pPr>
        <w:rPr>
          <w:rFonts w:ascii="宋体" w:hAnsi="宋体" w:eastAsia="宋体" w:cs="宋体"/>
          <w:b/>
          <w:bCs/>
          <w:spacing w:val="-20"/>
          <w:kern w:val="44"/>
          <w:sz w:val="40"/>
          <w:szCs w:val="40"/>
        </w:rPr>
      </w:pPr>
    </w:p>
    <w:p w14:paraId="5B40BC32">
      <w:pPr>
        <w:rPr>
          <w:rFonts w:ascii="宋体" w:hAnsi="宋体" w:eastAsia="宋体" w:cs="宋体"/>
          <w:b/>
          <w:bCs/>
          <w:spacing w:val="-20"/>
          <w:kern w:val="44"/>
          <w:sz w:val="40"/>
          <w:szCs w:val="40"/>
        </w:rPr>
      </w:pPr>
    </w:p>
    <w:p w14:paraId="3287F067">
      <w:pPr>
        <w:rPr>
          <w:rFonts w:ascii="宋体" w:hAnsi="宋体" w:eastAsia="宋体" w:cs="宋体"/>
          <w:b/>
          <w:bCs/>
          <w:spacing w:val="-20"/>
          <w:kern w:val="44"/>
          <w:sz w:val="40"/>
          <w:szCs w:val="40"/>
        </w:rPr>
      </w:pPr>
    </w:p>
    <w:p w14:paraId="5AD9F13C">
      <w:pPr>
        <w:rPr>
          <w:rFonts w:ascii="宋体" w:hAnsi="宋体" w:eastAsia="宋体" w:cs="宋体"/>
          <w:b/>
          <w:bCs/>
          <w:spacing w:val="-20"/>
          <w:kern w:val="44"/>
          <w:sz w:val="40"/>
          <w:szCs w:val="40"/>
        </w:rPr>
      </w:pPr>
    </w:p>
    <w:p w14:paraId="65A1EC7D">
      <w:pPr>
        <w:rPr>
          <w:rFonts w:ascii="宋体" w:hAnsi="宋体" w:eastAsia="宋体" w:cs="宋体"/>
          <w:b/>
          <w:bCs/>
          <w:spacing w:val="-20"/>
          <w:kern w:val="44"/>
          <w:sz w:val="40"/>
          <w:szCs w:val="40"/>
        </w:rPr>
      </w:pPr>
    </w:p>
    <w:p w14:paraId="31CB533A">
      <w:pPr>
        <w:rPr>
          <w:rFonts w:ascii="宋体" w:hAnsi="宋体" w:eastAsia="宋体" w:cs="宋体"/>
          <w:b/>
          <w:bCs/>
          <w:spacing w:val="-20"/>
          <w:kern w:val="44"/>
          <w:sz w:val="40"/>
          <w:szCs w:val="40"/>
        </w:rPr>
      </w:pPr>
    </w:p>
    <w:p w14:paraId="67132473">
      <w:pPr>
        <w:spacing w:line="360" w:lineRule="auto"/>
        <w:ind w:left="420" w:leftChars="200"/>
        <w:rPr>
          <w:rFonts w:ascii="Times New Roman" w:hAnsi="Times New Roman" w:eastAsia="宋体" w:cs="Times New Roman"/>
          <w:sz w:val="32"/>
          <w:szCs w:val="32"/>
        </w:rPr>
      </w:pPr>
      <w:r>
        <w:rPr>
          <w:rFonts w:hint="eastAsia" w:ascii="宋体" w:hAnsi="宋体" w:eastAsia="宋体" w:cs="宋体"/>
          <w:kern w:val="0"/>
          <w:sz w:val="32"/>
          <w:szCs w:val="32"/>
        </w:rPr>
        <w:t>项目名称：</w:t>
      </w:r>
      <w:r>
        <w:rPr>
          <w:rFonts w:hint="eastAsia" w:ascii="Times New Roman" w:hAnsi="Times New Roman" w:eastAsia="宋体" w:cs="Times New Roman"/>
          <w:sz w:val="32"/>
          <w:szCs w:val="32"/>
          <w:u w:val="single"/>
        </w:rPr>
        <w:t xml:space="preserve">                             </w:t>
      </w:r>
    </w:p>
    <w:p w14:paraId="31672D23">
      <w:pPr>
        <w:spacing w:line="360" w:lineRule="auto"/>
        <w:ind w:left="420" w:leftChars="2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合同编号：</w:t>
      </w:r>
      <w:r>
        <w:rPr>
          <w:rFonts w:hint="eastAsia" w:ascii="Times New Roman" w:hAnsi="Times New Roman" w:eastAsia="宋体" w:cs="Times New Roman"/>
          <w:sz w:val="32"/>
          <w:szCs w:val="32"/>
          <w:u w:val="single"/>
        </w:rPr>
        <w:t xml:space="preserve">                             </w:t>
      </w:r>
    </w:p>
    <w:p w14:paraId="1BDA3F7A">
      <w:pPr>
        <w:spacing w:line="360" w:lineRule="auto"/>
        <w:ind w:left="420" w:leftChars="200"/>
        <w:rPr>
          <w:rFonts w:ascii="Times New Roman" w:hAnsi="Times New Roman" w:eastAsia="宋体" w:cs="Times New Roman"/>
          <w:sz w:val="32"/>
          <w:szCs w:val="32"/>
        </w:rPr>
      </w:pPr>
      <w:r>
        <w:rPr>
          <w:rFonts w:hint="eastAsia" w:ascii="Times New Roman" w:hAnsi="Times New Roman" w:eastAsia="宋体" w:cs="Times New Roman"/>
          <w:sz w:val="32"/>
          <w:szCs w:val="32"/>
        </w:rPr>
        <w:t>甲    方：</w:t>
      </w:r>
      <w:r>
        <w:rPr>
          <w:rFonts w:hint="eastAsia" w:ascii="Times New Roman" w:hAnsi="Times New Roman" w:eastAsia="宋体" w:cs="Times New Roman"/>
          <w:sz w:val="32"/>
          <w:szCs w:val="32"/>
          <w:u w:val="single"/>
        </w:rPr>
        <w:t xml:space="preserve">                             </w:t>
      </w:r>
    </w:p>
    <w:p w14:paraId="670BB57A">
      <w:pPr>
        <w:spacing w:line="360" w:lineRule="auto"/>
        <w:ind w:left="420" w:leftChars="2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乙    方：</w:t>
      </w:r>
      <w:r>
        <w:rPr>
          <w:rFonts w:hint="eastAsia" w:ascii="Times New Roman" w:hAnsi="Times New Roman" w:eastAsia="宋体" w:cs="Times New Roman"/>
          <w:sz w:val="32"/>
          <w:szCs w:val="32"/>
          <w:u w:val="single"/>
        </w:rPr>
        <w:t xml:space="preserve">                             </w:t>
      </w:r>
    </w:p>
    <w:p w14:paraId="25306854">
      <w:pPr>
        <w:spacing w:line="360" w:lineRule="auto"/>
        <w:ind w:left="420" w:leftChars="200"/>
        <w:rPr>
          <w:rFonts w:ascii="Times New Roman" w:hAnsi="Times New Roman" w:eastAsia="宋体" w:cs="Times New Roman"/>
          <w:sz w:val="32"/>
          <w:szCs w:val="32"/>
        </w:rPr>
      </w:pPr>
      <w:r>
        <w:rPr>
          <w:rFonts w:hint="eastAsia" w:ascii="Times New Roman" w:hAnsi="Times New Roman" w:eastAsia="宋体" w:cs="Times New Roman"/>
          <w:sz w:val="32"/>
          <w:szCs w:val="32"/>
        </w:rPr>
        <w:t>签订时间：</w:t>
      </w:r>
      <w:r>
        <w:rPr>
          <w:rFonts w:hint="eastAsia" w:ascii="Times New Roman" w:hAnsi="Times New Roman" w:eastAsia="宋体" w:cs="Times New Roman"/>
          <w:sz w:val="32"/>
          <w:szCs w:val="32"/>
          <w:u w:val="single"/>
        </w:rPr>
        <w:t xml:space="preserve">      </w:t>
      </w:r>
      <w:r>
        <w:rPr>
          <w:rFonts w:ascii="Times New Roman" w:hAnsi="Times New Roman" w:eastAsia="宋体" w:cs="Times New Roman"/>
          <w:sz w:val="32"/>
          <w:szCs w:val="32"/>
          <w:u w:val="single"/>
        </w:rPr>
        <w:t xml:space="preserve">           </w:t>
      </w:r>
      <w:r>
        <w:rPr>
          <w:rFonts w:hint="eastAsia" w:ascii="Times New Roman" w:hAnsi="Times New Roman" w:eastAsia="宋体" w:cs="Times New Roman"/>
          <w:sz w:val="32"/>
          <w:szCs w:val="32"/>
          <w:u w:val="single"/>
        </w:rPr>
        <w:t xml:space="preserve">            </w:t>
      </w:r>
    </w:p>
    <w:p w14:paraId="7EE0F352">
      <w:pPr>
        <w:rPr>
          <w:rFonts w:ascii="Times New Roman" w:hAnsi="Times New Roman" w:eastAsia="宋体" w:cs="Times New Roman"/>
          <w:szCs w:val="24"/>
        </w:rPr>
      </w:pPr>
    </w:p>
    <w:p w14:paraId="16C65CC3">
      <w:pPr>
        <w:ind w:firstLine="880" w:firstLineChars="200"/>
        <w:rPr>
          <w:rFonts w:hint="eastAsia" w:ascii="黑体" w:hAnsi="黑体" w:eastAsia="黑体" w:cs="Times New Roman"/>
          <w:b/>
          <w:bCs/>
          <w:kern w:val="2"/>
          <w:sz w:val="28"/>
          <w:szCs w:val="28"/>
          <w:lang w:val="en-US" w:eastAsia="zh-CN" w:bidi="ar-SA"/>
        </w:rPr>
      </w:pPr>
      <w:r>
        <w:rPr>
          <w:rFonts w:ascii="Times New Roman" w:hAnsi="Times New Roman" w:eastAsia="黑体" w:cs="Times New Roman"/>
          <w:sz w:val="44"/>
          <w:szCs w:val="44"/>
        </w:rPr>
        <w:br w:type="page"/>
      </w:r>
      <w:bookmarkStart w:id="41" w:name="_Toc22209"/>
    </w:p>
    <w:p w14:paraId="58CE504B">
      <w:pPr>
        <w:keepNext/>
        <w:keepLines/>
        <w:widowControl w:val="0"/>
        <w:adjustRightInd w:val="0"/>
        <w:snapToGrid w:val="0"/>
        <w:spacing w:beforeLines="0" w:line="400" w:lineRule="exact"/>
        <w:ind w:firstLine="3360" w:firstLineChars="1200"/>
        <w:jc w:val="both"/>
        <w:outlineLvl w:val="1"/>
        <w:rPr>
          <w:rFonts w:hint="eastAsia"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采购合同协议书</w:t>
      </w:r>
      <w:bookmarkEnd w:id="41"/>
    </w:p>
    <w:p w14:paraId="2012AA81">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p>
    <w:p w14:paraId="75993079">
      <w:pPr>
        <w:adjustRightInd w:val="0"/>
        <w:snapToGrid w:val="0"/>
        <w:spacing w:before="0" w:beforeLines="0" w:line="400" w:lineRule="exact"/>
        <w:rPr>
          <w:rFonts w:hint="eastAsia" w:ascii="宋体" w:hAnsi="宋体" w:eastAsia="宋体" w:cs="Times New Roman"/>
          <w:szCs w:val="21"/>
          <w:u w:val="single"/>
        </w:rPr>
      </w:pPr>
      <w:r>
        <w:rPr>
          <w:rFonts w:hint="eastAsia" w:ascii="宋体" w:hAnsi="宋体" w:eastAsia="宋体" w:cs="Times New Roman"/>
          <w:szCs w:val="21"/>
        </w:rPr>
        <w:t>甲方（</w:t>
      </w:r>
      <w:r>
        <w:rPr>
          <w:rFonts w:hint="eastAsia" w:ascii="宋体" w:hAnsi="宋体" w:eastAsia="宋体" w:cs="Times New Roman"/>
          <w:szCs w:val="21"/>
          <w:lang w:val="en-US" w:eastAsia="zh-CN"/>
        </w:rPr>
        <w:t>采购人</w:t>
      </w:r>
      <w:r>
        <w:rPr>
          <w:rFonts w:hint="eastAsia" w:ascii="宋体" w:hAnsi="宋体" w:eastAsia="宋体" w:cs="Times New Roman"/>
          <w:szCs w:val="21"/>
        </w:rPr>
        <w:t>全称）：</w:t>
      </w:r>
      <w:r>
        <w:rPr>
          <w:rFonts w:hint="eastAsia" w:ascii="宋体" w:hAnsi="宋体" w:eastAsia="宋体" w:cs="Times New Roman"/>
          <w:szCs w:val="21"/>
          <w:u w:val="single"/>
        </w:rPr>
        <w:t xml:space="preserve">                        </w:t>
      </w:r>
    </w:p>
    <w:p w14:paraId="23F99AA7">
      <w:pPr>
        <w:adjustRightInd w:val="0"/>
        <w:snapToGrid w:val="0"/>
        <w:spacing w:before="0" w:beforeLines="0" w:line="400" w:lineRule="exact"/>
        <w:rPr>
          <w:rFonts w:ascii="宋体" w:hAnsi="宋体" w:eastAsia="宋体" w:cs="Times New Roman"/>
          <w:szCs w:val="21"/>
        </w:rPr>
      </w:pPr>
      <w:r>
        <w:rPr>
          <w:rFonts w:hint="eastAsia" w:ascii="宋体" w:hAnsi="宋体" w:eastAsia="宋体" w:cs="Times New Roman"/>
          <w:szCs w:val="21"/>
          <w:lang w:val="en-US" w:eastAsia="zh-CN"/>
        </w:rPr>
        <w:t>乙</w:t>
      </w:r>
      <w:r>
        <w:rPr>
          <w:rFonts w:hint="eastAsia" w:ascii="宋体" w:hAnsi="宋体" w:eastAsia="宋体" w:cs="Times New Roman"/>
          <w:szCs w:val="21"/>
        </w:rPr>
        <w:t>方（</w:t>
      </w:r>
      <w:r>
        <w:rPr>
          <w:rFonts w:hint="eastAsia" w:ascii="宋体" w:hAnsi="宋体" w:eastAsia="宋体" w:cs="Times New Roman"/>
          <w:szCs w:val="21"/>
          <w:lang w:val="en-US" w:eastAsia="zh-CN"/>
        </w:rPr>
        <w:t>中标单位</w:t>
      </w:r>
      <w:r>
        <w:rPr>
          <w:rFonts w:hint="eastAsia" w:ascii="宋体" w:hAnsi="宋体" w:eastAsia="宋体" w:cs="Times New Roman"/>
          <w:szCs w:val="21"/>
        </w:rPr>
        <w:t>全称）：</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p>
    <w:p w14:paraId="1B4B0823">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的招标文件等采购文件、乙方的《投标文件》及《中标通知书》，甲乙双方同意签订本合同。具体情况及要求如下：     </w:t>
      </w:r>
    </w:p>
    <w:p w14:paraId="5A65D9B2">
      <w:pPr>
        <w:numPr>
          <w:ilvl w:val="0"/>
          <w:numId w:val="20"/>
        </w:numPr>
        <w:adjustRightInd w:val="0"/>
        <w:snapToGrid w:val="0"/>
        <w:spacing w:before="0" w:beforeLines="0" w:line="400" w:lineRule="exact"/>
        <w:ind w:firstLine="422" w:firstLineChars="200"/>
        <w:rPr>
          <w:rFonts w:ascii="宋体" w:hAnsi="宋体" w:eastAsia="宋体" w:cs="Times New Roman"/>
          <w:b/>
          <w:szCs w:val="21"/>
        </w:rPr>
      </w:pPr>
      <w:r>
        <w:rPr>
          <w:rFonts w:hint="eastAsia" w:ascii="宋体" w:hAnsi="宋体" w:eastAsia="宋体" w:cs="Times New Roman"/>
          <w:b/>
          <w:szCs w:val="21"/>
        </w:rPr>
        <w:t>项目信息</w:t>
      </w:r>
    </w:p>
    <w:p w14:paraId="6F65FE11">
      <w:pPr>
        <w:widowControl w:val="0"/>
        <w:numPr>
          <w:ilvl w:val="0"/>
          <w:numId w:val="21"/>
        </w:numPr>
        <w:adjustRightInd w:val="0"/>
        <w:snapToGrid w:val="0"/>
        <w:spacing w:before="0" w:beforeLines="0" w:after="0" w:line="400" w:lineRule="exact"/>
        <w:ind w:left="0" w:leftChars="0" w:firstLine="420" w:firstLineChars="200"/>
        <w:jc w:val="both"/>
        <w:rPr>
          <w:rFonts w:hint="eastAsia"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ascii="宋体" w:hAnsi="宋体" w:eastAsia="宋体" w:cs="Times New Roman"/>
          <w:kern w:val="2"/>
          <w:sz w:val="21"/>
          <w:szCs w:val="21"/>
          <w:u w:val="single"/>
          <w:lang w:val="en-US" w:eastAsia="zh-CN" w:bidi="ar-SA"/>
        </w:rPr>
        <w:t xml:space="preserve">  </w:t>
      </w:r>
      <w:r>
        <w:rPr>
          <w:rFonts w:hint="eastAsia" w:ascii="宋体" w:hAnsi="宋体" w:cs="Times New Roman"/>
          <w:kern w:val="2"/>
          <w:sz w:val="21"/>
          <w:szCs w:val="21"/>
          <w:u w:val="single"/>
          <w:lang w:val="en-US" w:eastAsia="zh-CN" w:bidi="ar-SA"/>
        </w:rPr>
        <w:t xml:space="preserve">                                        </w:t>
      </w:r>
    </w:p>
    <w:p w14:paraId="6B83B231">
      <w:pPr>
        <w:widowControl w:val="0"/>
        <w:numPr>
          <w:ilvl w:val="0"/>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14:paraId="2AA7FAA9">
      <w:pPr>
        <w:adjustRightInd w:val="0"/>
        <w:snapToGrid w:val="0"/>
        <w:spacing w:before="0" w:beforeLines="0"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2</w:t>
      </w:r>
      <w:r>
        <w:rPr>
          <w:rFonts w:hint="eastAsia" w:ascii="宋体" w:hAnsi="宋体" w:eastAsia="宋体" w:cs="Times New Roman"/>
          <w:szCs w:val="21"/>
        </w:rPr>
        <w:t>）项目内容：</w:t>
      </w:r>
    </w:p>
    <w:p w14:paraId="609DA913">
      <w:pPr>
        <w:widowControl w:val="0"/>
        <w:adjustRightInd w:val="0"/>
        <w:snapToGrid w:val="0"/>
        <w:spacing w:before="0" w:beforeLines="0" w:after="0" w:line="400" w:lineRule="exact"/>
        <w:ind w:left="0" w:leftChars="0" w:firstLine="420" w:firstLineChars="200"/>
        <w:jc w:val="both"/>
        <w:rPr>
          <w:rFonts w:hint="eastAsia" w:ascii="宋体" w:hAnsi="宋体" w:eastAsia="宋体" w:cs="宋体"/>
          <w:kern w:val="2"/>
          <w:sz w:val="21"/>
          <w:szCs w:val="21"/>
          <w:lang w:val="en-US" w:eastAsia="en-US" w:bidi="ar-SA"/>
        </w:rPr>
      </w:pPr>
      <w:r>
        <w:rPr>
          <w:rFonts w:hint="eastAsia" w:ascii="宋体" w:hAnsi="宋体" w:eastAsia="宋体" w:cs="Times New Roman"/>
          <w:kern w:val="2"/>
          <w:sz w:val="21"/>
          <w:szCs w:val="21"/>
          <w:lang w:val="en-US" w:eastAsia="en-US" w:bidi="ar-SA"/>
        </w:rPr>
        <w:t xml:space="preserve">采购标的及数量(台/套/个/架/组等)、品牌、规格型号、原产地、技术参数等见附件(附 件1:货物分项报价一览表 </w:t>
      </w:r>
      <w:r>
        <w:rPr>
          <w:rFonts w:hint="eastAsia" w:ascii="宋体" w:hAnsi="宋体" w:eastAsia="宋体" w:cs="宋体"/>
          <w:kern w:val="2"/>
          <w:sz w:val="21"/>
          <w:szCs w:val="21"/>
          <w:lang w:val="en-US" w:eastAsia="en-US" w:bidi="ar-SA"/>
        </w:rPr>
        <w:t>附件2:配置清单  附件3:技术参数  附件4:售后服务  附件5:授权委托书等)。</w:t>
      </w:r>
    </w:p>
    <w:p w14:paraId="758F4614">
      <w:pPr>
        <w:numPr>
          <w:ilvl w:val="0"/>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（2）政府采购组织形式：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政府集中采购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部门集中采购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分散采购</w:t>
      </w:r>
    </w:p>
    <w:p w14:paraId="17D8CB07">
      <w:pPr>
        <w:numPr>
          <w:ilvl w:val="0"/>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（3）政府采购方式：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邀请招标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竞争性谈判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竞争性磋商</w:t>
      </w:r>
    </w:p>
    <w:p w14:paraId="4D381BFA">
      <w:pPr>
        <w:numPr>
          <w:ilvl w:val="0"/>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bidi="ar-SA"/>
        </w:rPr>
      </w:pPr>
      <w:r>
        <w:rPr>
          <w:rFonts w:hint="eastAsia" w:ascii="宋体" w:hAnsi="宋体" w:eastAsia="宋体" w:cs="宋体"/>
          <w:sz w:val="21"/>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询价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14:paraId="46673A20">
      <w:pPr>
        <w:widowControl/>
        <w:numPr>
          <w:ilvl w:val="0"/>
          <w:numId w:val="22"/>
        </w:numPr>
        <w:kinsoku w:val="0"/>
        <w:autoSpaceDE w:val="0"/>
        <w:autoSpaceDN w:val="0"/>
        <w:adjustRightInd w:val="0"/>
        <w:snapToGrid w:val="0"/>
        <w:spacing w:before="154" w:line="227" w:lineRule="auto"/>
        <w:ind w:left="529"/>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6"/>
          <w:kern w:val="0"/>
          <w:sz w:val="21"/>
          <w:szCs w:val="21"/>
          <w:lang w:val="en-US" w:eastAsia="zh-CN"/>
        </w:rPr>
        <w:t>乙</w:t>
      </w:r>
      <w:r>
        <w:rPr>
          <w:rFonts w:hint="eastAsia" w:ascii="宋体" w:hAnsi="宋体" w:eastAsia="宋体" w:cs="宋体"/>
          <w:snapToGrid w:val="0"/>
          <w:color w:val="000000"/>
          <w:spacing w:val="6"/>
          <w:kern w:val="0"/>
          <w:sz w:val="21"/>
          <w:szCs w:val="21"/>
          <w:lang w:eastAsia="en-US"/>
        </w:rPr>
        <w:t>方企业规模：</w:t>
      </w:r>
      <w:r>
        <w:rPr>
          <w:rFonts w:hint="eastAsia" w:ascii="宋体" w:hAnsi="宋体" w:eastAsia="宋体" w:cs="宋体"/>
          <w:b/>
          <w:bCs/>
          <w:snapToGrid w:val="0"/>
          <w:color w:val="000000"/>
          <w:spacing w:val="60"/>
          <w:kern w:val="0"/>
          <w:sz w:val="21"/>
          <w:szCs w:val="21"/>
          <w:lang w:eastAsia="en-US"/>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snapToGrid w:val="0"/>
          <w:color w:val="000000"/>
          <w:spacing w:val="6"/>
          <w:kern w:val="0"/>
          <w:sz w:val="21"/>
          <w:szCs w:val="21"/>
          <w:lang w:eastAsia="en-US"/>
        </w:rPr>
        <w:t>大型企业</w:t>
      </w:r>
      <w:r>
        <w:rPr>
          <w:rFonts w:hint="eastAsia" w:ascii="宋体" w:hAnsi="宋体" w:eastAsia="宋体" w:cs="宋体"/>
          <w:b/>
          <w:bCs/>
          <w:snapToGrid w:val="0"/>
          <w:color w:val="000000"/>
          <w:spacing w:val="85"/>
          <w:kern w:val="0"/>
          <w:sz w:val="21"/>
          <w:szCs w:val="21"/>
          <w:lang w:eastAsia="en-US"/>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snapToGrid w:val="0"/>
          <w:color w:val="000000"/>
          <w:spacing w:val="6"/>
          <w:kern w:val="0"/>
          <w:sz w:val="21"/>
          <w:szCs w:val="21"/>
          <w:lang w:eastAsia="en-US"/>
        </w:rPr>
        <w:t>中型企业口</w:t>
      </w:r>
      <w:r>
        <w:rPr>
          <w:rFonts w:hint="eastAsia" w:ascii="宋体" w:hAnsi="宋体" w:eastAsia="宋体" w:cs="宋体"/>
          <w:snapToGrid w:val="0"/>
          <w:color w:val="000000"/>
          <w:spacing w:val="5"/>
          <w:kern w:val="0"/>
          <w:sz w:val="21"/>
          <w:szCs w:val="21"/>
          <w:lang w:eastAsia="en-US"/>
        </w:rPr>
        <w:t>小型企业</w:t>
      </w:r>
      <w:r>
        <w:rPr>
          <w:rFonts w:hint="eastAsia" w:ascii="宋体" w:hAnsi="宋体" w:eastAsia="宋体" w:cs="宋体"/>
          <w:snapToGrid w:val="0"/>
          <w:color w:val="000000"/>
          <w:spacing w:val="46"/>
          <w:kern w:val="0"/>
          <w:sz w:val="21"/>
          <w:szCs w:val="21"/>
          <w:lang w:eastAsia="en-US"/>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snapToGrid w:val="0"/>
          <w:color w:val="000000"/>
          <w:spacing w:val="5"/>
          <w:kern w:val="0"/>
          <w:sz w:val="21"/>
          <w:szCs w:val="21"/>
          <w:lang w:eastAsia="en-US"/>
        </w:rPr>
        <w:t>微型企业</w:t>
      </w:r>
    </w:p>
    <w:p w14:paraId="74522F19">
      <w:pPr>
        <w:widowControl/>
        <w:kinsoku w:val="0"/>
        <w:autoSpaceDE w:val="0"/>
        <w:autoSpaceDN w:val="0"/>
        <w:adjustRightInd w:val="0"/>
        <w:snapToGrid w:val="0"/>
        <w:spacing w:before="210" w:line="219" w:lineRule="auto"/>
        <w:ind w:firstLine="896" w:firstLineChars="4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7"/>
          <w:kern w:val="0"/>
          <w:sz w:val="21"/>
          <w:szCs w:val="21"/>
          <w:lang w:eastAsia="en-US"/>
        </w:rPr>
        <w:t>本合同是否为专门面向中小企业的采购合同(中小企业预留合同):</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snapToGrid w:val="0"/>
          <w:color w:val="000000"/>
          <w:spacing w:val="7"/>
          <w:kern w:val="0"/>
          <w:sz w:val="21"/>
          <w:szCs w:val="21"/>
          <w:lang w:eastAsia="en-US"/>
        </w:rPr>
        <w:t xml:space="preserve">是 </w:t>
      </w:r>
      <w:r>
        <w:rPr>
          <w:rFonts w:hint="eastAsia" w:ascii="宋体" w:hAnsi="宋体" w:eastAsia="宋体" w:cs="宋体"/>
          <w:iCs w:val="0"/>
          <w:sz w:val="21"/>
          <w:szCs w:val="21"/>
          <w:lang w:val="en-US" w:eastAsia="zh-CN" w:bidi="ar-SA"/>
        </w:rPr>
        <w:sym w:font="Wingdings" w:char="00FE"/>
      </w:r>
      <w:r>
        <w:rPr>
          <w:rFonts w:hint="eastAsia" w:ascii="宋体" w:hAnsi="宋体" w:eastAsia="宋体" w:cs="宋体"/>
          <w:snapToGrid w:val="0"/>
          <w:color w:val="000000"/>
          <w:spacing w:val="7"/>
          <w:kern w:val="0"/>
          <w:sz w:val="21"/>
          <w:szCs w:val="21"/>
          <w:lang w:eastAsia="en-US"/>
        </w:rPr>
        <w:t>否</w:t>
      </w:r>
    </w:p>
    <w:p w14:paraId="031A04EA">
      <w:pPr>
        <w:widowControl/>
        <w:kinsoku w:val="0"/>
        <w:autoSpaceDE w:val="0"/>
        <w:autoSpaceDN w:val="0"/>
        <w:adjustRightInd w:val="0"/>
        <w:snapToGrid w:val="0"/>
        <w:spacing w:before="151" w:line="219" w:lineRule="auto"/>
        <w:ind w:left="969"/>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若本项目不专门面向中小企业采购，是否给予</w:t>
      </w:r>
      <w:r>
        <w:rPr>
          <w:rFonts w:hint="eastAsia" w:ascii="宋体" w:hAnsi="宋体" w:eastAsia="宋体" w:cs="宋体"/>
          <w:snapToGrid w:val="0"/>
          <w:color w:val="000000"/>
          <w:spacing w:val="-1"/>
          <w:kern w:val="0"/>
          <w:sz w:val="21"/>
          <w:szCs w:val="21"/>
          <w:lang w:eastAsia="en-US"/>
        </w:rPr>
        <w:t>小微企业评审优惠：</w:t>
      </w:r>
      <w:r>
        <w:rPr>
          <w:rFonts w:hint="eastAsia" w:ascii="宋体" w:hAnsi="宋体" w:eastAsia="宋体" w:cs="宋体"/>
          <w:iCs w:val="0"/>
          <w:sz w:val="21"/>
          <w:szCs w:val="21"/>
          <w:lang w:val="en-US" w:eastAsia="zh-CN" w:bidi="ar-SA"/>
        </w:rPr>
        <w:sym w:font="Wingdings" w:char="00FE"/>
      </w:r>
      <w:r>
        <w:rPr>
          <w:rFonts w:hint="eastAsia" w:ascii="宋体" w:hAnsi="宋体" w:eastAsia="宋体" w:cs="宋体"/>
          <w:snapToGrid w:val="0"/>
          <w:color w:val="000000"/>
          <w:spacing w:val="-1"/>
          <w:kern w:val="0"/>
          <w:sz w:val="21"/>
          <w:szCs w:val="21"/>
          <w:lang w:eastAsia="en-US"/>
        </w:rPr>
        <w:t>是</w:t>
      </w:r>
      <w:r>
        <w:rPr>
          <w:rFonts w:hint="eastAsia" w:ascii="宋体" w:hAnsi="宋体" w:eastAsia="宋体" w:cs="宋体"/>
          <w:snapToGrid w:val="0"/>
          <w:color w:val="000000"/>
          <w:spacing w:val="39"/>
          <w:kern w:val="0"/>
          <w:sz w:val="21"/>
          <w:szCs w:val="21"/>
          <w:lang w:eastAsia="en-US"/>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snapToGrid w:val="0"/>
          <w:color w:val="000000"/>
          <w:spacing w:val="-1"/>
          <w:kern w:val="0"/>
          <w:sz w:val="21"/>
          <w:szCs w:val="21"/>
          <w:lang w:eastAsia="en-US"/>
        </w:rPr>
        <w:t>否</w:t>
      </w:r>
    </w:p>
    <w:p w14:paraId="0A5FBE4D">
      <w:pPr>
        <w:widowControl/>
        <w:kinsoku w:val="0"/>
        <w:autoSpaceDE w:val="0"/>
        <w:autoSpaceDN w:val="0"/>
        <w:adjustRightInd w:val="0"/>
        <w:snapToGrid w:val="0"/>
        <w:spacing w:before="152" w:line="228" w:lineRule="auto"/>
        <w:ind w:left="529"/>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w:t>
      </w:r>
      <w:r>
        <w:rPr>
          <w:rFonts w:hint="eastAsia" w:ascii="宋体" w:hAnsi="宋体" w:eastAsia="宋体" w:cs="宋体"/>
          <w:snapToGrid w:val="0"/>
          <w:color w:val="000000"/>
          <w:spacing w:val="3"/>
          <w:kern w:val="0"/>
          <w:sz w:val="21"/>
          <w:szCs w:val="21"/>
          <w:lang w:val="en-US" w:eastAsia="zh-CN"/>
        </w:rPr>
        <w:t>5</w:t>
      </w:r>
      <w:r>
        <w:rPr>
          <w:rFonts w:hint="eastAsia" w:ascii="宋体" w:hAnsi="宋体" w:eastAsia="宋体" w:cs="宋体"/>
          <w:snapToGrid w:val="0"/>
          <w:color w:val="000000"/>
          <w:spacing w:val="3"/>
          <w:kern w:val="0"/>
          <w:sz w:val="21"/>
          <w:szCs w:val="21"/>
          <w:lang w:eastAsia="en-US"/>
        </w:rPr>
        <w:t>)合同授予类型：</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snapToGrid w:val="0"/>
          <w:color w:val="000000"/>
          <w:spacing w:val="3"/>
          <w:kern w:val="0"/>
          <w:sz w:val="21"/>
          <w:szCs w:val="21"/>
          <w:lang w:eastAsia="en-US"/>
        </w:rPr>
        <w:t xml:space="preserve">省内     </w:t>
      </w:r>
      <w:r>
        <w:rPr>
          <w:rFonts w:hint="eastAsia" w:ascii="宋体" w:hAnsi="宋体" w:eastAsia="宋体" w:cs="宋体"/>
          <w:b/>
          <w:bCs/>
          <w:snapToGrid w:val="0"/>
          <w:color w:val="000000"/>
          <w:spacing w:val="3"/>
          <w:kern w:val="0"/>
          <w:sz w:val="21"/>
          <w:szCs w:val="21"/>
          <w:lang w:eastAsia="en-US"/>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snapToGrid w:val="0"/>
          <w:color w:val="000000"/>
          <w:spacing w:val="3"/>
          <w:kern w:val="0"/>
          <w:sz w:val="21"/>
          <w:szCs w:val="21"/>
          <w:lang w:eastAsia="en-US"/>
        </w:rPr>
        <w:t>省外</w:t>
      </w:r>
    </w:p>
    <w:p w14:paraId="46B5DB22">
      <w:pPr>
        <w:numPr>
          <w:ilvl w:val="0"/>
          <w:numId w:val="20"/>
        </w:numPr>
        <w:adjustRightInd w:val="0"/>
        <w:snapToGrid w:val="0"/>
        <w:spacing w:before="0" w:beforeLines="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合同金额</w:t>
      </w:r>
    </w:p>
    <w:p w14:paraId="52A7092E">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（1）合同金额小写：</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p>
    <w:p w14:paraId="3C67D219">
      <w:pPr>
        <w:adjustRightInd w:val="0"/>
        <w:snapToGrid w:val="0"/>
        <w:spacing w:before="0" w:beforeLines="0" w:line="400" w:lineRule="exact"/>
        <w:ind w:left="0" w:firstLine="0" w:firstLineChars="0"/>
        <w:rPr>
          <w:rFonts w:ascii="宋体" w:hAnsi="宋体" w:eastAsia="宋体" w:cs="Times New Roman"/>
          <w:szCs w:val="21"/>
          <w:u w:val="single"/>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rPr>
        <w:t>大写：</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p>
    <w:p w14:paraId="6FFAE68B">
      <w:pPr>
        <w:adjustRightInd w:val="0"/>
        <w:snapToGrid w:val="0"/>
        <w:spacing w:before="0" w:beforeLines="0" w:line="400" w:lineRule="exact"/>
        <w:ind w:firstLine="420" w:firstLineChars="200"/>
        <w:rPr>
          <w:rFonts w:ascii="Times New Roman" w:hAnsi="Times New Roman" w:eastAsia="宋体" w:cs="Times New Roman"/>
          <w:kern w:val="2"/>
          <w:sz w:val="21"/>
          <w:szCs w:val="21"/>
          <w:lang w:val="en-US" w:eastAsia="zh-CN" w:bidi="ar-SA"/>
        </w:rPr>
      </w:pPr>
      <w:r>
        <w:rPr>
          <w:rFonts w:hint="eastAsia" w:ascii="宋体" w:hAnsi="宋体" w:eastAsia="宋体" w:cs="Times New Roman"/>
          <w:szCs w:val="21"/>
          <w:lang w:val="en-US" w:eastAsia="zh-CN"/>
        </w:rPr>
        <w:t xml:space="preserve"> </w:t>
      </w:r>
      <w:r>
        <w:rPr>
          <w:rFonts w:hint="eastAsia" w:ascii="宋体" w:hAnsi="宋体" w:eastAsia="宋体" w:cs="Times New Roman"/>
          <w:kern w:val="2"/>
          <w:sz w:val="21"/>
          <w:szCs w:val="21"/>
          <w:lang w:val="en-US" w:eastAsia="zh-CN" w:bidi="ar-SA"/>
        </w:rPr>
        <w:t>（2）付款方式：</w:t>
      </w:r>
    </w:p>
    <w:p w14:paraId="729C1F78">
      <w:pPr>
        <w:adjustRightInd w:val="0"/>
        <w:snapToGrid w:val="0"/>
        <w:spacing w:before="0" w:beforeLines="0" w:line="400" w:lineRule="exact"/>
        <w:ind w:firstLine="630" w:firstLineChars="300"/>
        <w:rPr>
          <w:rFonts w:hint="eastAsia" w:ascii="宋体" w:hAnsi="宋体" w:cs="Times New Roman"/>
          <w:color w:val="auto"/>
          <w:szCs w:val="21"/>
          <w:highlight w:val="none"/>
          <w:u w:val="single"/>
          <w:lang w:val="en-US" w:eastAsia="zh-CN"/>
        </w:rPr>
      </w:pPr>
      <w:r>
        <w:rPr>
          <w:rFonts w:hint="eastAsia" w:ascii="宋体" w:hAnsi="宋体" w:cs="Times New Roman"/>
          <w:color w:val="auto"/>
          <w:szCs w:val="21"/>
          <w:highlight w:val="none"/>
          <w:u w:val="single"/>
          <w:lang w:val="en-US" w:eastAsia="zh-CN"/>
        </w:rPr>
        <w:t xml:space="preserve">                                                                          </w:t>
      </w:r>
    </w:p>
    <w:p w14:paraId="22F36A46">
      <w:pPr>
        <w:adjustRightInd w:val="0"/>
        <w:snapToGrid w:val="0"/>
        <w:spacing w:before="0" w:beforeLines="0" w:line="400" w:lineRule="exact"/>
        <w:ind w:firstLine="630" w:firstLineChars="300"/>
        <w:rPr>
          <w:rFonts w:hint="default" w:ascii="宋体" w:hAnsi="宋体" w:cs="Times New Roman"/>
          <w:color w:val="auto"/>
          <w:szCs w:val="21"/>
          <w:highlight w:val="none"/>
          <w:u w:val="single"/>
          <w:lang w:val="en-US" w:eastAsia="zh-CN"/>
        </w:rPr>
      </w:pPr>
      <w:r>
        <w:rPr>
          <w:rFonts w:hint="eastAsia" w:ascii="宋体" w:hAnsi="宋体" w:cs="Times New Roman"/>
          <w:color w:val="auto"/>
          <w:szCs w:val="21"/>
          <w:highlight w:val="none"/>
          <w:u w:val="single"/>
          <w:lang w:val="en-US" w:eastAsia="zh-CN"/>
        </w:rPr>
        <w:t xml:space="preserve">                                                                         </w:t>
      </w:r>
    </w:p>
    <w:p w14:paraId="244C75AA">
      <w:pPr>
        <w:numPr>
          <w:ilvl w:val="0"/>
          <w:numId w:val="20"/>
        </w:numPr>
        <w:adjustRightInd w:val="0"/>
        <w:snapToGrid w:val="0"/>
        <w:spacing w:before="0" w:beforeLines="0" w:line="400" w:lineRule="exact"/>
        <w:ind w:firstLine="422" w:firstLineChars="200"/>
        <w:rPr>
          <w:rFonts w:ascii="宋体" w:hAnsi="宋体" w:eastAsia="宋体" w:cs="Times New Roman"/>
          <w:b/>
          <w:bCs w:val="0"/>
          <w:szCs w:val="21"/>
          <w:u w:val="single"/>
        </w:rPr>
      </w:pPr>
      <w:r>
        <w:rPr>
          <w:rFonts w:hint="eastAsia" w:ascii="宋体" w:hAnsi="宋体" w:eastAsia="宋体" w:cs="Times New Roman"/>
          <w:b/>
          <w:bCs w:val="0"/>
          <w:szCs w:val="21"/>
        </w:rPr>
        <w:t>合同履行</w:t>
      </w:r>
    </w:p>
    <w:p w14:paraId="70A6BBFF">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664AF07">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14:paraId="6151D417">
      <w:pPr>
        <w:numPr>
          <w:ilvl w:val="0"/>
          <w:numId w:val="20"/>
        </w:numPr>
        <w:adjustRightInd w:val="0"/>
        <w:snapToGrid w:val="0"/>
        <w:spacing w:before="0" w:beforeLines="0" w:line="400" w:lineRule="exact"/>
        <w:ind w:firstLine="422" w:firstLineChars="200"/>
        <w:rPr>
          <w:rFonts w:ascii="宋体" w:hAnsi="宋体" w:eastAsia="宋体" w:cs="Times New Roman"/>
          <w:b/>
          <w:szCs w:val="21"/>
        </w:rPr>
      </w:pPr>
      <w:r>
        <w:rPr>
          <w:rFonts w:hint="eastAsia" w:ascii="宋体" w:hAnsi="宋体" w:eastAsia="宋体" w:cs="Times New Roman"/>
          <w:b/>
          <w:szCs w:val="21"/>
        </w:rPr>
        <w:t>合同验收</w:t>
      </w:r>
    </w:p>
    <w:p w14:paraId="095270A9">
      <w:pPr>
        <w:numPr>
          <w:ilvl w:val="0"/>
          <w:numId w:val="23"/>
        </w:numPr>
        <w:adjustRightInd w:val="0"/>
        <w:snapToGrid w:val="0"/>
        <w:spacing w:before="0" w:beforeLines="0" w:line="400" w:lineRule="exact"/>
        <w:ind w:firstLine="420" w:firstLineChars="200"/>
        <w:rPr>
          <w:rFonts w:hint="eastAsia" w:ascii="宋体" w:hAnsi="宋体" w:eastAsia="宋体" w:cs="Times New Roman"/>
          <w:bCs/>
          <w:szCs w:val="21"/>
        </w:rPr>
      </w:pPr>
      <w:r>
        <w:rPr>
          <w:rFonts w:hint="eastAsia" w:ascii="宋体" w:hAnsi="宋体" w:eastAsia="宋体" w:cs="Times New Roman"/>
          <w:bCs/>
          <w:szCs w:val="21"/>
        </w:rPr>
        <w:t>验收组织方式：</w:t>
      </w:r>
      <w:r>
        <w:rPr>
          <w:rFonts w:hint="eastAsia" w:ascii="宋体" w:hAnsi="宋体" w:eastAsia="宋体" w:cs="宋体"/>
          <w:sz w:val="21"/>
          <w:szCs w:val="21"/>
        </w:rPr>
        <w:sym w:font="Wingdings" w:char="00FE"/>
      </w:r>
      <w:r>
        <w:rPr>
          <w:rFonts w:hint="eastAsia" w:ascii="宋体" w:hAnsi="宋体" w:eastAsia="宋体" w:cs="Times New Roman"/>
          <w:bCs/>
          <w:szCs w:val="21"/>
        </w:rPr>
        <w:t xml:space="preserve">自行组织 </w:t>
      </w:r>
      <w:r>
        <w:rPr>
          <w:rFonts w:hint="eastAsia" w:ascii="宋体" w:hAnsi="宋体" w:eastAsia="宋体" w:cs="宋体"/>
          <w:sz w:val="21"/>
          <w:szCs w:val="21"/>
        </w:rPr>
        <w:sym w:font="Wingdings" w:char="00A8"/>
      </w:r>
      <w:r>
        <w:rPr>
          <w:rFonts w:hint="eastAsia" w:ascii="宋体" w:hAnsi="宋体" w:eastAsia="宋体" w:cs="Times New Roman"/>
          <w:bCs/>
          <w:szCs w:val="21"/>
        </w:rPr>
        <w:t>委托第三方组织</w:t>
      </w:r>
    </w:p>
    <w:p w14:paraId="2B0CC608">
      <w:pPr>
        <w:numPr>
          <w:ilvl w:val="0"/>
          <w:numId w:val="0"/>
        </w:numPr>
        <w:adjustRightInd w:val="0"/>
        <w:snapToGrid w:val="0"/>
        <w:spacing w:before="0" w:beforeLines="0" w:line="400" w:lineRule="exact"/>
        <w:rPr>
          <w:rFonts w:hint="eastAsia" w:ascii="宋体" w:hAnsi="宋体" w:eastAsia="宋体" w:cs="Times New Roman"/>
          <w:bCs/>
          <w:szCs w:val="21"/>
          <w:u w:val="single"/>
        </w:rPr>
      </w:pPr>
      <w:r>
        <w:rPr>
          <w:rFonts w:hint="eastAsia" w:ascii="宋体" w:hAnsi="宋体" w:eastAsia="宋体" w:cs="Times New Roman"/>
          <w:bCs/>
          <w:szCs w:val="21"/>
          <w:lang w:val="en-US" w:eastAsia="zh-CN"/>
        </w:rPr>
        <w:t xml:space="preserve">         </w:t>
      </w:r>
      <w:r>
        <w:rPr>
          <w:rFonts w:hint="eastAsia" w:ascii="宋体" w:hAnsi="宋体" w:eastAsia="宋体" w:cs="Times New Roman"/>
          <w:bCs/>
          <w:szCs w:val="21"/>
        </w:rPr>
        <w:t>验收主体：</w:t>
      </w:r>
      <w:r>
        <w:rPr>
          <w:rFonts w:hint="eastAsia" w:ascii="宋体" w:hAnsi="宋体" w:eastAsia="宋体" w:cs="Times New Roman"/>
          <w:bCs/>
          <w:szCs w:val="21"/>
          <w:u w:val="single"/>
        </w:rPr>
        <w:t xml:space="preserve">                  </w:t>
      </w:r>
    </w:p>
    <w:p w14:paraId="4867E71D">
      <w:pPr>
        <w:numPr>
          <w:ilvl w:val="0"/>
          <w:numId w:val="0"/>
        </w:numPr>
        <w:adjustRightInd w:val="0"/>
        <w:snapToGrid w:val="0"/>
        <w:spacing w:before="0" w:beforeLines="0" w:line="400" w:lineRule="exact"/>
        <w:ind w:firstLine="420" w:firstLineChars="200"/>
        <w:rPr>
          <w:rFonts w:hint="eastAsia" w:ascii="宋体" w:hAnsi="宋体" w:eastAsia="宋体" w:cs="Times New Roman"/>
          <w:bCs/>
          <w:szCs w:val="21"/>
          <w:u w:val="single"/>
        </w:rPr>
      </w:pPr>
      <w:r>
        <w:rPr>
          <w:rFonts w:hint="eastAsia" w:ascii="宋体" w:hAnsi="宋体" w:eastAsia="宋体" w:cs="Times New Roman"/>
          <w:bCs/>
          <w:szCs w:val="21"/>
        </w:rPr>
        <w:t>（2）履约验收时间：</w:t>
      </w:r>
      <w:r>
        <w:rPr>
          <w:rFonts w:hint="eastAsia" w:ascii="宋体" w:hAnsi="宋体" w:eastAsia="宋体" w:cs="Times New Roman"/>
          <w:bCs/>
          <w:szCs w:val="21"/>
          <w:u w:val="single"/>
        </w:rPr>
        <w:t xml:space="preserve">                  </w:t>
      </w:r>
    </w:p>
    <w:p w14:paraId="0AF429F3">
      <w:pPr>
        <w:adjustRightInd w:val="0"/>
        <w:snapToGrid w:val="0"/>
        <w:spacing w:before="0" w:beforeLines="0" w:line="400" w:lineRule="exact"/>
        <w:ind w:firstLine="420" w:firstLineChars="200"/>
        <w:rPr>
          <w:rFonts w:hint="eastAsia" w:ascii="宋体" w:hAnsi="宋体" w:eastAsia="宋体" w:cs="宋体"/>
          <w:spacing w:val="4"/>
          <w:sz w:val="21"/>
          <w:szCs w:val="21"/>
          <w:u w:val="single" w:color="auto"/>
          <w:lang w:val="en-US" w:eastAsia="zh-CN"/>
        </w:rPr>
      </w:pPr>
      <w:r>
        <w:rPr>
          <w:rFonts w:hint="eastAsia" w:ascii="宋体" w:hAnsi="宋体" w:eastAsia="宋体" w:cs="Times New Roman"/>
          <w:bCs/>
          <w:szCs w:val="21"/>
        </w:rPr>
        <w:t>（3）履约验收方式</w:t>
      </w:r>
      <w:r>
        <w:rPr>
          <w:rFonts w:hint="eastAsia" w:ascii="宋体" w:hAnsi="宋体" w:eastAsia="宋体" w:cs="Times New Roman"/>
          <w:bCs/>
          <w:szCs w:val="21"/>
          <w:lang w:val="en-US" w:eastAsia="zh-CN"/>
        </w:rPr>
        <w:t>和程序</w:t>
      </w:r>
      <w:r>
        <w:rPr>
          <w:rFonts w:hint="eastAsia" w:ascii="宋体" w:hAnsi="宋体" w:eastAsia="宋体" w:cs="Times New Roman"/>
          <w:bCs/>
          <w:szCs w:val="21"/>
        </w:rPr>
        <w:t>：</w:t>
      </w:r>
      <w:r>
        <w:rPr>
          <w:rFonts w:hint="eastAsia" w:ascii="宋体" w:hAnsi="宋体" w:eastAsia="宋体" w:cs="宋体"/>
          <w:spacing w:val="4"/>
          <w:sz w:val="21"/>
          <w:szCs w:val="21"/>
          <w:u w:val="single" w:color="auto"/>
          <w:lang w:val="en-US" w:eastAsia="zh-CN"/>
        </w:rPr>
        <w:t>①设备到货：设备到货前应将安装环境要求书面通知给用户，并与用户协商足够准备时间。到货时需按用户要求免费将设备在双方商定的时间运到指定安装位置，并由设备安装工程师当场进行开箱检查。</w:t>
      </w:r>
    </w:p>
    <w:p w14:paraId="2E923B41">
      <w:pPr>
        <w:adjustRightInd w:val="0"/>
        <w:snapToGrid w:val="0"/>
        <w:spacing w:before="0" w:beforeLines="0" w:line="400" w:lineRule="exact"/>
        <w:ind w:firstLine="436" w:firstLineChars="200"/>
        <w:rPr>
          <w:rFonts w:hint="eastAsia" w:ascii="宋体" w:hAnsi="宋体" w:eastAsia="宋体" w:cs="宋体"/>
          <w:spacing w:val="4"/>
          <w:sz w:val="21"/>
          <w:szCs w:val="21"/>
          <w:u w:val="single" w:color="auto"/>
          <w:lang w:val="en-US" w:eastAsia="zh-CN"/>
        </w:rPr>
      </w:pPr>
      <w:r>
        <w:rPr>
          <w:rFonts w:hint="eastAsia" w:ascii="宋体" w:hAnsi="宋体" w:eastAsia="宋体" w:cs="宋体"/>
          <w:spacing w:val="4"/>
          <w:sz w:val="21"/>
          <w:szCs w:val="21"/>
          <w:u w:val="single" w:color="auto"/>
          <w:lang w:val="en-US" w:eastAsia="zh-CN"/>
        </w:rPr>
        <w:t>②设备安装调试：设备经开箱检查确认一切正常后，由设备安装工程师免费执行安装调试直至达到验收指标（以技术规格要求指标为验收指标）。由用户单位进行使用性能方面的验收。设备的性能应符合投标人投标文件中承诺的技术指标，所有指标验收必须由用户确认。</w:t>
      </w:r>
    </w:p>
    <w:p w14:paraId="3DB7A2C6">
      <w:pPr>
        <w:adjustRightInd w:val="0"/>
        <w:snapToGrid w:val="0"/>
        <w:spacing w:before="0" w:beforeLines="0" w:line="400" w:lineRule="exact"/>
        <w:ind w:firstLine="436" w:firstLineChars="200"/>
        <w:rPr>
          <w:rFonts w:hint="eastAsia" w:ascii="宋体" w:hAnsi="宋体" w:eastAsia="宋体" w:cs="Times New Roman"/>
          <w:bCs/>
          <w:szCs w:val="21"/>
          <w:lang w:val="en-US" w:eastAsia="zh-CN"/>
        </w:rPr>
      </w:pPr>
      <w:r>
        <w:rPr>
          <w:rFonts w:hint="eastAsia" w:ascii="宋体" w:hAnsi="宋体" w:eastAsia="宋体" w:cs="宋体"/>
          <w:spacing w:val="4"/>
          <w:sz w:val="21"/>
          <w:szCs w:val="21"/>
          <w:u w:val="single" w:color="auto"/>
          <w:lang w:val="en-US" w:eastAsia="zh-CN"/>
        </w:rPr>
        <w:t>③设备安装、调试完成后，由采购人组织验收，验收合格后，采购人及中标人双方共同签署验收文件。</w:t>
      </w:r>
    </w:p>
    <w:p w14:paraId="11023F2C">
      <w:pPr>
        <w:widowControl/>
        <w:kinsoku w:val="0"/>
        <w:autoSpaceDE w:val="0"/>
        <w:autoSpaceDN w:val="0"/>
        <w:adjustRightInd w:val="0"/>
        <w:snapToGrid w:val="0"/>
        <w:spacing w:before="14" w:line="219" w:lineRule="auto"/>
        <w:ind w:left="529"/>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kern w:val="0"/>
          <w:sz w:val="21"/>
          <w:szCs w:val="21"/>
          <w:lang w:eastAsia="en-US"/>
        </w:rPr>
        <w:t>(4)履约验收的内容：</w:t>
      </w:r>
      <w:r>
        <w:rPr>
          <w:rFonts w:hint="eastAsia" w:ascii="宋体" w:hAnsi="宋体" w:eastAsia="宋体" w:cs="宋体"/>
          <w:snapToGrid w:val="0"/>
          <w:color w:val="000000"/>
          <w:kern w:val="0"/>
          <w:sz w:val="21"/>
          <w:szCs w:val="21"/>
          <w:u w:val="single" w:color="auto"/>
          <w:lang w:eastAsia="en-US"/>
        </w:rPr>
        <w:t>合同、投标文件、招标文件货物数量、技术规格以及商务服务要求。</w:t>
      </w:r>
    </w:p>
    <w:p w14:paraId="5E9FBEA5">
      <w:pPr>
        <w:widowControl/>
        <w:kinsoku w:val="0"/>
        <w:autoSpaceDE w:val="0"/>
        <w:autoSpaceDN w:val="0"/>
        <w:adjustRightInd w:val="0"/>
        <w:snapToGrid w:val="0"/>
        <w:spacing w:before="131" w:line="295" w:lineRule="auto"/>
        <w:ind w:right="141" w:firstLine="529"/>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(5)履约验收标准：</w:t>
      </w:r>
      <w:r>
        <w:rPr>
          <w:rFonts w:ascii="宋体" w:hAnsi="宋体" w:eastAsia="宋体" w:cs="宋体"/>
          <w:snapToGrid w:val="0"/>
          <w:color w:val="000000"/>
          <w:spacing w:val="-97"/>
          <w:kern w:val="0"/>
          <w:sz w:val="21"/>
          <w:szCs w:val="21"/>
          <w:u w:val="single" w:color="auto"/>
          <w:lang w:eastAsia="en-US"/>
        </w:rPr>
        <w:t xml:space="preserve"> </w:t>
      </w:r>
      <w:r>
        <w:rPr>
          <w:rFonts w:hint="eastAsia" w:ascii="宋体" w:hAnsi="宋体" w:eastAsia="宋体" w:cs="宋体"/>
          <w:snapToGrid w:val="0"/>
          <w:color w:val="000000"/>
          <w:spacing w:val="-1"/>
          <w:kern w:val="0"/>
          <w:sz w:val="21"/>
          <w:szCs w:val="21"/>
          <w:u w:val="single" w:color="auto"/>
          <w:lang w:eastAsia="en-US"/>
        </w:rPr>
        <w:t>符合现行国家、行业规定的相关标准并符合采购人要求</w:t>
      </w:r>
      <w:r>
        <w:rPr>
          <w:rFonts w:ascii="宋体" w:hAnsi="宋体" w:eastAsia="宋体" w:cs="宋体"/>
          <w:snapToGrid w:val="0"/>
          <w:color w:val="000000"/>
          <w:spacing w:val="10"/>
          <w:kern w:val="0"/>
          <w:sz w:val="21"/>
          <w:szCs w:val="21"/>
          <w:u w:val="single" w:color="auto"/>
          <w:lang w:eastAsia="en-US"/>
        </w:rPr>
        <w:t>。</w:t>
      </w:r>
    </w:p>
    <w:p w14:paraId="67C9401B">
      <w:pPr>
        <w:widowControl/>
        <w:kinsoku w:val="0"/>
        <w:autoSpaceDE w:val="0"/>
        <w:autoSpaceDN w:val="0"/>
        <w:adjustRightInd w:val="0"/>
        <w:snapToGrid w:val="0"/>
        <w:spacing w:before="131" w:line="325" w:lineRule="auto"/>
        <w:ind w:firstLine="529"/>
        <w:jc w:val="left"/>
        <w:textAlignment w:val="baseline"/>
        <w:rPr>
          <w:rFonts w:hint="default" w:ascii="宋体" w:hAnsi="宋体" w:eastAsia="宋体" w:cs="宋体"/>
          <w:snapToGrid w:val="0"/>
          <w:color w:val="000000"/>
          <w:kern w:val="0"/>
          <w:sz w:val="21"/>
          <w:szCs w:val="21"/>
          <w:lang w:val="en-US" w:eastAsia="zh-CN"/>
        </w:rPr>
      </w:pPr>
      <w:r>
        <w:rPr>
          <w:rFonts w:ascii="宋体" w:hAnsi="宋体" w:eastAsia="宋体" w:cs="宋体"/>
          <w:snapToGrid w:val="0"/>
          <w:color w:val="000000"/>
          <w:spacing w:val="2"/>
          <w:kern w:val="0"/>
          <w:sz w:val="21"/>
          <w:szCs w:val="21"/>
          <w:lang w:eastAsia="en-US"/>
        </w:rPr>
        <w:t>(6)履约验收其他事项：</w:t>
      </w:r>
      <w:r>
        <w:rPr>
          <w:rFonts w:hint="eastAsia" w:ascii="宋体" w:hAnsi="宋体" w:eastAsia="宋体" w:cs="宋体"/>
          <w:spacing w:val="4"/>
          <w:sz w:val="21"/>
          <w:szCs w:val="21"/>
          <w:u w:val="single" w:color="auto"/>
          <w:lang w:val="en-US" w:eastAsia="zh-CN"/>
        </w:rPr>
        <w:t xml:space="preserve">  /  </w:t>
      </w:r>
    </w:p>
    <w:p w14:paraId="00E12860">
      <w:pPr>
        <w:numPr>
          <w:ilvl w:val="0"/>
          <w:numId w:val="0"/>
        </w:numPr>
        <w:adjustRightInd w:val="0"/>
        <w:snapToGrid w:val="0"/>
        <w:spacing w:before="0" w:beforeLines="0" w:line="400" w:lineRule="exact"/>
        <w:ind w:firstLine="422" w:firstLineChars="200"/>
        <w:rPr>
          <w:rFonts w:hint="eastAsia" w:ascii="宋体" w:hAnsi="宋体" w:eastAsia="宋体" w:cs="Times New Roman"/>
          <w:b/>
          <w:szCs w:val="21"/>
        </w:rPr>
      </w:pPr>
      <w:r>
        <w:rPr>
          <w:rFonts w:hint="eastAsia" w:ascii="宋体" w:hAnsi="宋体" w:eastAsia="宋体" w:cs="Times New Roman"/>
          <w:b/>
          <w:szCs w:val="21"/>
          <w:lang w:val="en-US" w:eastAsia="zh-CN"/>
        </w:rPr>
        <w:t>5.</w:t>
      </w:r>
      <w:r>
        <w:rPr>
          <w:rFonts w:hint="eastAsia" w:ascii="宋体" w:hAnsi="宋体" w:eastAsia="宋体" w:cs="Times New Roman"/>
          <w:b/>
          <w:szCs w:val="21"/>
        </w:rPr>
        <w:t>组成合同的文件</w:t>
      </w:r>
    </w:p>
    <w:p w14:paraId="66C779C6">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本协议书与下列文件一起构成合同文件，如下述文件之间有任何抵触、矛盾或歧义，应按以下顺序解释：</w:t>
      </w:r>
    </w:p>
    <w:p w14:paraId="0D591010">
      <w:pPr>
        <w:adjustRightInd w:val="0"/>
        <w:snapToGrid w:val="0"/>
        <w:spacing w:before="0" w:beforeLines="0" w:line="40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rPr>
        <w:t>（1）</w:t>
      </w:r>
      <w:r>
        <w:rPr>
          <w:rFonts w:hint="eastAsia" w:ascii="宋体" w:hAnsi="宋体" w:eastAsia="宋体" w:cs="Times New Roman"/>
          <w:color w:val="auto"/>
          <w:szCs w:val="21"/>
          <w:lang w:eastAsia="zh-CN"/>
        </w:rPr>
        <w:t>政府采购</w:t>
      </w:r>
      <w:r>
        <w:rPr>
          <w:rFonts w:hint="eastAsia" w:ascii="宋体" w:hAnsi="宋体" w:eastAsia="宋体" w:cs="Times New Roman"/>
          <w:color w:val="auto"/>
          <w:szCs w:val="21"/>
        </w:rPr>
        <w:t>合同协议书及其变更、补充</w:t>
      </w:r>
      <w:r>
        <w:rPr>
          <w:rFonts w:hint="eastAsia" w:ascii="宋体" w:hAnsi="宋体" w:eastAsia="宋体" w:cs="Times New Roman"/>
          <w:color w:val="auto"/>
          <w:szCs w:val="21"/>
          <w:lang w:eastAsia="zh-CN"/>
        </w:rPr>
        <w:t>协议</w:t>
      </w:r>
    </w:p>
    <w:p w14:paraId="1D768A27">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2</w:t>
      </w:r>
      <w:r>
        <w:rPr>
          <w:rFonts w:hint="eastAsia" w:ascii="宋体" w:hAnsi="宋体" w:eastAsia="宋体" w:cs="Times New Roman"/>
          <w:szCs w:val="21"/>
        </w:rPr>
        <w:t>）政府采购合同专用条款</w:t>
      </w:r>
    </w:p>
    <w:p w14:paraId="6F9C7DFC">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3</w:t>
      </w:r>
      <w:r>
        <w:rPr>
          <w:rFonts w:hint="eastAsia" w:ascii="宋体" w:hAnsi="宋体" w:eastAsia="宋体" w:cs="Times New Roman"/>
          <w:szCs w:val="21"/>
        </w:rPr>
        <w:t>）政府采购合同通用条款</w:t>
      </w:r>
    </w:p>
    <w:p w14:paraId="68B32BDE">
      <w:pPr>
        <w:adjustRightInd w:val="0"/>
        <w:snapToGrid w:val="0"/>
        <w:spacing w:before="0" w:beforeLines="0"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4</w:t>
      </w:r>
      <w:r>
        <w:rPr>
          <w:rFonts w:hint="eastAsia" w:ascii="宋体" w:hAnsi="宋体" w:eastAsia="宋体" w:cs="Times New Roman"/>
          <w:color w:val="auto"/>
          <w:szCs w:val="21"/>
        </w:rPr>
        <w:t>）中标通知书</w:t>
      </w:r>
    </w:p>
    <w:p w14:paraId="1A71CC50">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5</w:t>
      </w:r>
      <w:r>
        <w:rPr>
          <w:rFonts w:hint="eastAsia" w:ascii="宋体" w:hAnsi="宋体" w:eastAsia="宋体" w:cs="Times New Roman"/>
          <w:szCs w:val="21"/>
        </w:rPr>
        <w:t>）投标文件</w:t>
      </w:r>
    </w:p>
    <w:p w14:paraId="7A56E548">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（6）采购文件</w:t>
      </w:r>
    </w:p>
    <w:p w14:paraId="4C377C66">
      <w:pPr>
        <w:adjustRightInd w:val="0"/>
        <w:snapToGrid w:val="0"/>
        <w:spacing w:before="0" w:beforeLines="0" w:line="400" w:lineRule="exact"/>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rPr>
        <w:t>（7）有关技术文件，图纸</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如有）</w:t>
      </w:r>
    </w:p>
    <w:p w14:paraId="12FA287C">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14:paraId="653B65C6">
      <w:pPr>
        <w:widowControl/>
        <w:kinsoku w:val="0"/>
        <w:autoSpaceDE w:val="0"/>
        <w:autoSpaceDN w:val="0"/>
        <w:adjustRightInd w:val="0"/>
        <w:snapToGrid w:val="0"/>
        <w:spacing w:line="219" w:lineRule="auto"/>
        <w:ind w:left="432"/>
        <w:jc w:val="left"/>
        <w:textAlignment w:val="baseline"/>
        <w:rPr>
          <w:rFonts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7"/>
          <w:kern w:val="0"/>
          <w:sz w:val="21"/>
          <w:szCs w:val="21"/>
          <w:lang w:val="en-US" w:eastAsia="zh-CN"/>
        </w:rPr>
        <w:t>6</w:t>
      </w:r>
      <w:r>
        <w:rPr>
          <w:rFonts w:ascii="宋体" w:hAnsi="宋体" w:eastAsia="宋体" w:cs="宋体"/>
          <w:b/>
          <w:bCs/>
          <w:snapToGrid w:val="0"/>
          <w:color w:val="000000"/>
          <w:spacing w:val="7"/>
          <w:kern w:val="0"/>
          <w:sz w:val="21"/>
          <w:szCs w:val="21"/>
          <w:lang w:eastAsia="en-US"/>
        </w:rPr>
        <w:t>.</w:t>
      </w:r>
      <w:r>
        <w:rPr>
          <w:rFonts w:ascii="宋体" w:hAnsi="宋体" w:eastAsia="宋体" w:cs="宋体"/>
          <w:snapToGrid w:val="0"/>
          <w:color w:val="000000"/>
          <w:spacing w:val="-49"/>
          <w:kern w:val="0"/>
          <w:sz w:val="21"/>
          <w:szCs w:val="21"/>
          <w:lang w:eastAsia="en-US"/>
        </w:rPr>
        <w:t xml:space="preserve"> </w:t>
      </w:r>
      <w:r>
        <w:rPr>
          <w:rFonts w:ascii="宋体" w:hAnsi="宋体" w:eastAsia="宋体" w:cs="宋体"/>
          <w:b/>
          <w:bCs/>
          <w:snapToGrid w:val="0"/>
          <w:color w:val="000000"/>
          <w:spacing w:val="7"/>
          <w:kern w:val="0"/>
          <w:sz w:val="21"/>
          <w:szCs w:val="21"/>
          <w:lang w:eastAsia="en-US"/>
        </w:rPr>
        <w:t>违约责任</w:t>
      </w:r>
    </w:p>
    <w:p w14:paraId="2B479557">
      <w:pPr>
        <w:spacing w:line="400" w:lineRule="exact"/>
        <w:ind w:firstLine="420" w:firstLineChars="200"/>
        <w:rPr>
          <w:rFonts w:hint="eastAsia" w:ascii="宋体" w:hAnsi="宋体" w:eastAsia="宋体" w:cs="Times New Roman"/>
          <w:szCs w:val="22"/>
          <w:highlight w:val="none"/>
          <w:lang w:eastAsia="en-US"/>
        </w:rPr>
      </w:pPr>
      <w:r>
        <w:rPr>
          <w:rFonts w:hint="eastAsia" w:ascii="宋体" w:hAnsi="宋体" w:eastAsia="宋体" w:cs="Times New Roman"/>
          <w:szCs w:val="22"/>
          <w:highlight w:val="none"/>
          <w:lang w:eastAsia="en-US"/>
        </w:rPr>
        <w:t>(1)除如因战争、严重火灾、水灾、台风、地震和其他甲乙</w:t>
      </w:r>
      <w:r>
        <w:rPr>
          <w:rFonts w:hint="eastAsia" w:ascii="宋体" w:hAnsi="宋体" w:eastAsia="宋体" w:cs="Times New Roman"/>
          <w:szCs w:val="22"/>
          <w:highlight w:val="none"/>
          <w:lang w:val="en-US" w:eastAsia="zh-CN"/>
        </w:rPr>
        <w:t>双</w:t>
      </w:r>
      <w:r>
        <w:rPr>
          <w:rFonts w:hint="eastAsia" w:ascii="宋体" w:hAnsi="宋体" w:eastAsia="宋体" w:cs="Times New Roman"/>
          <w:szCs w:val="22"/>
          <w:highlight w:val="none"/>
          <w:lang w:eastAsia="en-US"/>
        </w:rPr>
        <w:t>方认可的不可抗力事件外，甲乙</w:t>
      </w:r>
      <w:r>
        <w:rPr>
          <w:rFonts w:hint="eastAsia" w:ascii="宋体" w:hAnsi="宋体" w:eastAsia="宋体" w:cs="Times New Roman"/>
          <w:szCs w:val="22"/>
          <w:highlight w:val="none"/>
          <w:lang w:val="en-US" w:eastAsia="zh-CN"/>
        </w:rPr>
        <w:t>双</w:t>
      </w:r>
      <w:r>
        <w:rPr>
          <w:rFonts w:hint="eastAsia" w:ascii="宋体" w:hAnsi="宋体" w:eastAsia="宋体" w:cs="Times New Roman"/>
          <w:szCs w:val="22"/>
          <w:highlight w:val="none"/>
          <w:lang w:eastAsia="en-US"/>
        </w:rPr>
        <w:t>方不得随意解除合同，否则按违约处理。</w:t>
      </w:r>
    </w:p>
    <w:p w14:paraId="610C73E9">
      <w:pPr>
        <w:spacing w:line="400" w:lineRule="exact"/>
        <w:ind w:firstLine="420" w:firstLineChars="200"/>
        <w:rPr>
          <w:rFonts w:hint="eastAsia" w:ascii="宋体" w:hAnsi="宋体" w:eastAsia="宋体" w:cs="Times New Roman"/>
          <w:szCs w:val="22"/>
          <w:highlight w:val="none"/>
          <w:lang w:eastAsia="en-US"/>
        </w:rPr>
      </w:pPr>
      <w:r>
        <w:rPr>
          <w:rFonts w:hint="eastAsia" w:ascii="宋体" w:hAnsi="宋体" w:eastAsia="宋体" w:cs="Times New Roman"/>
          <w:szCs w:val="22"/>
          <w:highlight w:val="none"/>
          <w:lang w:eastAsia="en-US"/>
        </w:rPr>
        <w:t>(2)</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提供的货物(设备)不符合合同约定的质量标准或存在产品质量缺陷，甲方有权要求乙方及时修理、重作、更换，</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应承担因此而发生的一切费用，同时甲方有权拒收并追究</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责任。因</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更换而造成逾期交货，则按逾期交货处理。</w:t>
      </w:r>
    </w:p>
    <w:p w14:paraId="0EA6D7DA">
      <w:pPr>
        <w:spacing w:line="400" w:lineRule="exact"/>
        <w:ind w:firstLine="420" w:firstLineChars="200"/>
        <w:rPr>
          <w:rFonts w:hint="eastAsia" w:ascii="宋体" w:hAnsi="宋体" w:eastAsia="宋体" w:cs="Times New Roman"/>
          <w:szCs w:val="22"/>
          <w:highlight w:val="none"/>
          <w:lang w:eastAsia="en-US"/>
        </w:rPr>
      </w:pPr>
      <w:r>
        <w:rPr>
          <w:rFonts w:hint="eastAsia" w:ascii="宋体" w:hAnsi="宋体" w:eastAsia="宋体" w:cs="Times New Roman"/>
          <w:szCs w:val="22"/>
          <w:highlight w:val="none"/>
          <w:lang w:eastAsia="en-US"/>
        </w:rPr>
        <w:t>(3)</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应保证货物(设备)由原厂生产的全新产品，无侵权行为，表面无划痕、无任何缺陷隐患，在中国境内可依常规安全合法使用，</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应保证进货渠道的合法性。 一经发现存在上述问题，甲方有权要求按照货物(设备)原值退货退款，</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需承担由此产生的一切费用和损失。</w:t>
      </w:r>
    </w:p>
    <w:p w14:paraId="1BF3593D">
      <w:pPr>
        <w:spacing w:line="400" w:lineRule="exact"/>
        <w:ind w:firstLine="420" w:firstLineChars="200"/>
        <w:rPr>
          <w:rFonts w:hint="eastAsia" w:ascii="宋体" w:hAnsi="宋体" w:eastAsia="宋体" w:cs="Times New Roman"/>
          <w:szCs w:val="22"/>
          <w:highlight w:val="none"/>
          <w:lang w:eastAsia="en-US"/>
        </w:rPr>
      </w:pPr>
      <w:r>
        <w:rPr>
          <w:rFonts w:hint="eastAsia" w:ascii="宋体" w:hAnsi="宋体" w:eastAsia="宋体" w:cs="Times New Roman"/>
          <w:szCs w:val="22"/>
          <w:highlight w:val="none"/>
          <w:lang w:eastAsia="en-US"/>
        </w:rPr>
        <w:t>(4)</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应按照本合同规定的时间、地点交货和提供相关服务。在履行合同过程中，如遇不可抗力 ，应及时以书面形式将迟延的事实、可能迟延的期限和理由通知甲方。</w:t>
      </w:r>
    </w:p>
    <w:p w14:paraId="0211A8DC">
      <w:pPr>
        <w:spacing w:line="400" w:lineRule="exact"/>
        <w:ind w:firstLine="420" w:firstLineChars="200"/>
        <w:rPr>
          <w:rFonts w:hint="eastAsia" w:ascii="宋体" w:hAnsi="宋体" w:eastAsia="宋体" w:cs="Times New Roman"/>
          <w:szCs w:val="22"/>
          <w:highlight w:val="none"/>
          <w:lang w:eastAsia="en-US"/>
        </w:rPr>
      </w:pPr>
      <w:r>
        <w:rPr>
          <w:rFonts w:hint="eastAsia" w:ascii="宋体" w:hAnsi="宋体" w:eastAsia="宋体" w:cs="Times New Roman"/>
          <w:szCs w:val="22"/>
          <w:highlight w:val="none"/>
          <w:lang w:eastAsia="en-US"/>
        </w:rPr>
        <w:t>(5)无正当理由逾期交付货物(供货、安装调试完毕),每逾期1周(7日)</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向甲方偿付逾期交货部分货款总额的5‰的违约金，不足1周(7天)的按日折算，</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需在3日内将违约金支付给甲方。</w:t>
      </w:r>
    </w:p>
    <w:p w14:paraId="236A1054">
      <w:pPr>
        <w:spacing w:line="400" w:lineRule="exact"/>
        <w:ind w:firstLine="420" w:firstLineChars="200"/>
        <w:rPr>
          <w:rFonts w:hint="eastAsia" w:ascii="宋体" w:hAnsi="宋体" w:eastAsia="宋体" w:cs="Times New Roman"/>
          <w:szCs w:val="22"/>
          <w:highlight w:val="none"/>
          <w:lang w:eastAsia="en-US"/>
        </w:rPr>
      </w:pPr>
      <w:r>
        <w:rPr>
          <w:rFonts w:hint="eastAsia" w:ascii="宋体" w:hAnsi="宋体" w:eastAsia="宋体" w:cs="Times New Roman"/>
          <w:szCs w:val="22"/>
          <w:highlight w:val="none"/>
          <w:lang w:eastAsia="en-US"/>
        </w:rPr>
        <w:t>(6)如</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逾期交付货物(供货、安装调试完毕)达70天。甲方有权单方解除合同，甲方解除合同通知自到达</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时生效。</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向甲方偿付合同总额5%的违约金，</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需在3日内将违约金支付给甲方，并退还甲方已支付的预付款。</w:t>
      </w:r>
    </w:p>
    <w:p w14:paraId="638B8BAE">
      <w:pPr>
        <w:spacing w:line="400" w:lineRule="exact"/>
        <w:ind w:firstLine="420" w:firstLineChars="200"/>
        <w:rPr>
          <w:rFonts w:hint="eastAsia" w:ascii="宋体" w:hAnsi="宋体" w:eastAsia="宋体" w:cs="Times New Roman"/>
          <w:szCs w:val="22"/>
          <w:highlight w:val="none"/>
          <w:lang w:eastAsia="en-US"/>
        </w:rPr>
      </w:pPr>
      <w:r>
        <w:rPr>
          <w:rFonts w:hint="eastAsia" w:ascii="宋体" w:hAnsi="宋体" w:eastAsia="宋体" w:cs="Times New Roman"/>
          <w:szCs w:val="22"/>
          <w:highlight w:val="none"/>
          <w:lang w:eastAsia="en-US"/>
        </w:rPr>
        <w:t>(7)验收过程中，甲乙</w:t>
      </w:r>
      <w:r>
        <w:rPr>
          <w:rFonts w:hint="eastAsia" w:ascii="宋体" w:hAnsi="宋体" w:eastAsia="宋体" w:cs="Times New Roman"/>
          <w:szCs w:val="22"/>
          <w:highlight w:val="none"/>
          <w:lang w:val="en-US" w:eastAsia="zh-CN"/>
        </w:rPr>
        <w:t>双</w:t>
      </w:r>
      <w:r>
        <w:rPr>
          <w:rFonts w:hint="eastAsia" w:ascii="宋体" w:hAnsi="宋体" w:eastAsia="宋体" w:cs="Times New Roman"/>
          <w:szCs w:val="22"/>
          <w:highlight w:val="none"/>
          <w:lang w:eastAsia="en-US"/>
        </w:rPr>
        <w:t>方因质量问题发生争议，由甲</w:t>
      </w:r>
      <w:r>
        <w:rPr>
          <w:rFonts w:hint="eastAsia" w:ascii="宋体" w:hAnsi="宋体" w:eastAsia="宋体" w:cs="Times New Roman"/>
          <w:szCs w:val="22"/>
          <w:highlight w:val="none"/>
          <w:lang w:val="en-US" w:eastAsia="zh-CN"/>
        </w:rPr>
        <w:t>方</w:t>
      </w:r>
      <w:r>
        <w:rPr>
          <w:rFonts w:hint="eastAsia" w:ascii="宋体" w:hAnsi="宋体" w:eastAsia="宋体" w:cs="Times New Roman"/>
          <w:szCs w:val="22"/>
          <w:highlight w:val="none"/>
          <w:lang w:eastAsia="en-US"/>
        </w:rPr>
        <w:t>所在地或上一级质量技术鉴定单位进行质量鉴定。经鉴定质量合格，鉴定费由甲方承担；鉴定质量不合格，鉴定费用由</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承担。鉴定质量不合格的，甲</w:t>
      </w:r>
      <w:r>
        <w:rPr>
          <w:rFonts w:hint="eastAsia" w:ascii="宋体" w:hAnsi="宋体" w:eastAsia="宋体" w:cs="Times New Roman"/>
          <w:szCs w:val="22"/>
          <w:highlight w:val="none"/>
          <w:lang w:val="en-US" w:eastAsia="zh-CN"/>
        </w:rPr>
        <w:t>方</w:t>
      </w:r>
      <w:r>
        <w:rPr>
          <w:rFonts w:hint="eastAsia" w:ascii="宋体" w:hAnsi="宋体" w:eastAsia="宋体" w:cs="Times New Roman"/>
          <w:szCs w:val="22"/>
          <w:highlight w:val="none"/>
          <w:lang w:eastAsia="en-US"/>
        </w:rPr>
        <w:t>有权拒收、有权单方解除合同并要求</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赔偿因此造成的一切损失，</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应在3日内向甲</w:t>
      </w:r>
      <w:r>
        <w:rPr>
          <w:rFonts w:hint="eastAsia" w:ascii="宋体" w:hAnsi="宋体" w:eastAsia="宋体" w:cs="Times New Roman"/>
          <w:szCs w:val="22"/>
          <w:highlight w:val="none"/>
          <w:lang w:val="en-US" w:eastAsia="zh-CN"/>
        </w:rPr>
        <w:t>方</w:t>
      </w:r>
      <w:r>
        <w:rPr>
          <w:rFonts w:hint="eastAsia" w:ascii="宋体" w:hAnsi="宋体" w:eastAsia="宋体" w:cs="Times New Roman"/>
          <w:szCs w:val="22"/>
          <w:highlight w:val="none"/>
          <w:lang w:eastAsia="en-US"/>
        </w:rPr>
        <w:t>偿付合同总额5%的违约金，并退还甲方已支付的预付款。</w:t>
      </w:r>
    </w:p>
    <w:p w14:paraId="6D8C8CF2">
      <w:pPr>
        <w:spacing w:line="400" w:lineRule="exact"/>
        <w:ind w:firstLine="422" w:firstLineChars="200"/>
        <w:rPr>
          <w:rFonts w:hint="eastAsia" w:ascii="宋体" w:hAnsi="宋体" w:eastAsia="宋体" w:cs="Times New Roman"/>
          <w:b/>
          <w:bCs/>
          <w:szCs w:val="22"/>
          <w:highlight w:val="none"/>
          <w:lang w:eastAsia="en-US"/>
        </w:rPr>
      </w:pPr>
      <w:r>
        <w:rPr>
          <w:rFonts w:hint="eastAsia" w:ascii="宋体" w:hAnsi="宋体" w:eastAsia="宋体" w:cs="Times New Roman"/>
          <w:b/>
          <w:bCs/>
          <w:szCs w:val="22"/>
          <w:highlight w:val="none"/>
          <w:lang w:val="en-US" w:eastAsia="zh-CN"/>
        </w:rPr>
        <w:t>7.</w:t>
      </w:r>
      <w:r>
        <w:rPr>
          <w:rFonts w:hint="eastAsia" w:ascii="宋体" w:hAnsi="宋体" w:eastAsia="宋体" w:cs="Times New Roman"/>
          <w:b/>
          <w:bCs/>
          <w:szCs w:val="22"/>
          <w:highlight w:val="none"/>
          <w:lang w:eastAsia="en-US"/>
        </w:rPr>
        <w:t>合同争议的解决</w:t>
      </w:r>
    </w:p>
    <w:p w14:paraId="249E9913">
      <w:pPr>
        <w:spacing w:line="400" w:lineRule="exact"/>
        <w:ind w:firstLine="420" w:firstLineChars="200"/>
        <w:rPr>
          <w:rFonts w:hint="eastAsia" w:ascii="宋体" w:hAnsi="宋体" w:eastAsia="宋体" w:cs="Times New Roman"/>
          <w:szCs w:val="22"/>
          <w:highlight w:val="none"/>
          <w:lang w:eastAsia="en-US"/>
        </w:rPr>
      </w:pPr>
      <w:r>
        <w:rPr>
          <w:rFonts w:hint="eastAsia" w:ascii="宋体" w:hAnsi="宋体" w:eastAsia="宋体" w:cs="Times New Roman"/>
          <w:szCs w:val="22"/>
          <w:highlight w:val="none"/>
          <w:lang w:eastAsia="en-US"/>
        </w:rPr>
        <w:t>本合同履行过程中发生的任何争议，</w:t>
      </w:r>
      <w:r>
        <w:rPr>
          <w:rFonts w:hint="eastAsia" w:ascii="宋体" w:hAnsi="宋体" w:eastAsia="宋体" w:cs="Times New Roman"/>
          <w:szCs w:val="22"/>
          <w:highlight w:val="none"/>
          <w:lang w:val="en-US" w:eastAsia="zh-CN"/>
        </w:rPr>
        <w:t>双</w:t>
      </w:r>
      <w:r>
        <w:rPr>
          <w:rFonts w:hint="eastAsia" w:ascii="宋体" w:hAnsi="宋体" w:eastAsia="宋体" w:cs="Times New Roman"/>
          <w:szCs w:val="22"/>
          <w:highlight w:val="none"/>
          <w:lang w:eastAsia="en-US"/>
        </w:rPr>
        <w:t>方当事人均可通过和解或者调解解决；不愿和解、调解或者和解、调解不成的，可以选择下列第</w:t>
      </w:r>
      <w:r>
        <w:rPr>
          <w:rFonts w:hint="eastAsia" w:ascii="宋体" w:hAnsi="宋体" w:eastAsia="宋体" w:cs="Times New Roman"/>
          <w:szCs w:val="22"/>
          <w:highlight w:val="none"/>
          <w:u w:val="single"/>
          <w:lang w:val="en-US" w:eastAsia="zh-CN"/>
        </w:rPr>
        <w:t xml:space="preserve"> </w:t>
      </w:r>
      <w:r>
        <w:rPr>
          <w:rFonts w:hint="eastAsia" w:ascii="宋体" w:hAnsi="宋体" w:eastAsia="宋体" w:cs="Times New Roman"/>
          <w:szCs w:val="22"/>
          <w:highlight w:val="none"/>
          <w:u w:val="single"/>
          <w:lang w:eastAsia="en-US"/>
        </w:rPr>
        <w:t>(2)</w:t>
      </w:r>
      <w:r>
        <w:rPr>
          <w:rFonts w:hint="eastAsia" w:ascii="宋体" w:hAnsi="宋体" w:eastAsia="宋体" w:cs="Times New Roman"/>
          <w:szCs w:val="22"/>
          <w:highlight w:val="none"/>
          <w:u w:val="single"/>
          <w:lang w:val="en-US" w:eastAsia="zh-CN"/>
        </w:rPr>
        <w:t xml:space="preserve"> </w:t>
      </w:r>
      <w:r>
        <w:rPr>
          <w:rFonts w:hint="eastAsia" w:ascii="宋体" w:hAnsi="宋体" w:eastAsia="宋体" w:cs="Times New Roman"/>
          <w:szCs w:val="22"/>
          <w:highlight w:val="none"/>
          <w:lang w:eastAsia="en-US"/>
        </w:rPr>
        <w:t>种方式解决：</w:t>
      </w:r>
    </w:p>
    <w:p w14:paraId="1729426D">
      <w:pPr>
        <w:numPr>
          <w:ilvl w:val="0"/>
          <w:numId w:val="0"/>
        </w:numPr>
        <w:spacing w:line="400" w:lineRule="exact"/>
        <w:ind w:firstLine="420" w:firstLineChars="200"/>
        <w:rPr>
          <w:rFonts w:hint="eastAsia" w:ascii="宋体" w:hAnsi="宋体" w:eastAsia="宋体" w:cs="Times New Roman"/>
          <w:szCs w:val="22"/>
          <w:highlight w:val="none"/>
          <w:lang w:eastAsia="en-US"/>
        </w:rPr>
      </w:pPr>
      <w:r>
        <w:rPr>
          <w:rFonts w:hint="eastAsia" w:ascii="宋体" w:hAnsi="宋体" w:eastAsia="宋体" w:cs="Times New Roman"/>
          <w:szCs w:val="22"/>
          <w:highlight w:val="none"/>
          <w:lang w:eastAsia="zh-CN"/>
        </w:rPr>
        <w:t>（</w:t>
      </w:r>
      <w:r>
        <w:rPr>
          <w:rFonts w:hint="eastAsia" w:ascii="宋体" w:hAnsi="宋体" w:eastAsia="宋体" w:cs="Times New Roman"/>
          <w:szCs w:val="22"/>
          <w:highlight w:val="none"/>
          <w:lang w:val="en-US" w:eastAsia="zh-CN"/>
        </w:rPr>
        <w:t>1）</w:t>
      </w:r>
      <w:r>
        <w:rPr>
          <w:rFonts w:hint="eastAsia" w:ascii="宋体" w:hAnsi="宋体" w:eastAsia="宋体" w:cs="Times New Roman"/>
          <w:szCs w:val="22"/>
          <w:highlight w:val="none"/>
          <w:lang w:eastAsia="en-US"/>
        </w:rPr>
        <w:t>将争议提交</w:t>
      </w:r>
      <w:r>
        <w:rPr>
          <w:rFonts w:hint="eastAsia" w:ascii="宋体" w:hAnsi="宋体" w:eastAsia="宋体" w:cs="Times New Roman"/>
          <w:szCs w:val="22"/>
          <w:highlight w:val="none"/>
          <w:u w:val="single"/>
          <w:lang w:eastAsia="en-US"/>
        </w:rPr>
        <w:t xml:space="preserve">  /</w:t>
      </w:r>
      <w:r>
        <w:rPr>
          <w:rFonts w:hint="eastAsia" w:ascii="宋体" w:hAnsi="宋体" w:eastAsia="宋体" w:cs="Times New Roman"/>
          <w:szCs w:val="22"/>
          <w:highlight w:val="none"/>
          <w:u w:val="single"/>
          <w:lang w:val="en-US" w:eastAsia="zh-CN"/>
        </w:rPr>
        <w:t xml:space="preserve">  </w:t>
      </w:r>
      <w:r>
        <w:rPr>
          <w:rFonts w:hint="eastAsia" w:ascii="宋体" w:hAnsi="宋体" w:eastAsia="宋体" w:cs="Times New Roman"/>
          <w:szCs w:val="22"/>
          <w:highlight w:val="none"/>
          <w:lang w:eastAsia="en-US"/>
        </w:rPr>
        <w:t>仲裁委员会依申请仲裁时其现行有效的仲裁规则裁决；</w:t>
      </w:r>
    </w:p>
    <w:p w14:paraId="4CBE4F05">
      <w:pPr>
        <w:numPr>
          <w:ilvl w:val="0"/>
          <w:numId w:val="0"/>
        </w:numPr>
        <w:spacing w:line="400" w:lineRule="exact"/>
        <w:ind w:firstLine="420" w:firstLineChars="200"/>
        <w:rPr>
          <w:rFonts w:hint="eastAsia" w:ascii="宋体" w:hAnsi="宋体" w:eastAsia="宋体" w:cs="Times New Roman"/>
          <w:szCs w:val="22"/>
          <w:highlight w:val="none"/>
          <w:lang w:eastAsia="en-US"/>
        </w:rPr>
      </w:pPr>
      <w:r>
        <w:rPr>
          <w:rFonts w:hint="eastAsia" w:ascii="宋体" w:hAnsi="宋体" w:eastAsia="宋体" w:cs="Times New Roman"/>
          <w:szCs w:val="22"/>
          <w:highlight w:val="none"/>
          <w:lang w:eastAsia="zh-CN"/>
        </w:rPr>
        <w:t>（</w:t>
      </w:r>
      <w:r>
        <w:rPr>
          <w:rFonts w:hint="eastAsia" w:ascii="宋体" w:hAnsi="宋体" w:eastAsia="宋体" w:cs="Times New Roman"/>
          <w:szCs w:val="22"/>
          <w:highlight w:val="none"/>
          <w:lang w:eastAsia="en-US"/>
        </w:rPr>
        <w:t>2) 向</w:t>
      </w:r>
      <w:r>
        <w:rPr>
          <w:rFonts w:hint="eastAsia" w:ascii="宋体" w:hAnsi="宋体" w:eastAsia="宋体" w:cs="Times New Roman"/>
          <w:szCs w:val="22"/>
          <w:highlight w:val="none"/>
          <w:u w:val="single"/>
          <w:lang w:val="en-US" w:eastAsia="zh-CN"/>
        </w:rPr>
        <w:t>甲方所在地</w:t>
      </w:r>
      <w:r>
        <w:rPr>
          <w:rFonts w:hint="eastAsia" w:ascii="宋体" w:hAnsi="宋体" w:eastAsia="宋体" w:cs="Times New Roman"/>
          <w:szCs w:val="22"/>
          <w:highlight w:val="none"/>
          <w:lang w:eastAsia="en-US"/>
        </w:rPr>
        <w:t>人民法院起诉。</w:t>
      </w:r>
    </w:p>
    <w:p w14:paraId="441DA528">
      <w:pPr>
        <w:spacing w:line="400" w:lineRule="exact"/>
        <w:ind w:firstLine="422" w:firstLineChars="200"/>
        <w:rPr>
          <w:rFonts w:hint="eastAsia" w:ascii="宋体" w:hAnsi="宋体" w:eastAsia="宋体" w:cs="Times New Roman"/>
          <w:b/>
          <w:bCs/>
          <w:szCs w:val="22"/>
          <w:highlight w:val="none"/>
          <w:lang w:eastAsia="en-US"/>
        </w:rPr>
      </w:pPr>
      <w:r>
        <w:rPr>
          <w:rFonts w:hint="eastAsia" w:ascii="宋体" w:hAnsi="宋体" w:eastAsia="宋体" w:cs="Times New Roman"/>
          <w:b/>
          <w:bCs/>
          <w:szCs w:val="22"/>
          <w:highlight w:val="none"/>
          <w:lang w:val="en-US" w:eastAsia="zh-CN"/>
        </w:rPr>
        <w:t>8.</w:t>
      </w:r>
      <w:r>
        <w:rPr>
          <w:rFonts w:hint="eastAsia" w:ascii="宋体" w:hAnsi="宋体" w:eastAsia="宋体" w:cs="Times New Roman"/>
          <w:b/>
          <w:bCs/>
          <w:szCs w:val="22"/>
          <w:highlight w:val="none"/>
          <w:lang w:eastAsia="en-US"/>
        </w:rPr>
        <w:t>合同生效</w:t>
      </w:r>
    </w:p>
    <w:p w14:paraId="36243164">
      <w:pPr>
        <w:spacing w:line="400" w:lineRule="exact"/>
        <w:ind w:firstLine="420" w:firstLineChars="200"/>
        <w:rPr>
          <w:rFonts w:hint="eastAsia" w:ascii="宋体" w:hAnsi="宋体" w:eastAsia="宋体" w:cs="Times New Roman"/>
          <w:szCs w:val="22"/>
          <w:highlight w:val="none"/>
          <w:lang w:eastAsia="en-US"/>
        </w:rPr>
      </w:pPr>
      <w:r>
        <w:rPr>
          <w:rFonts w:hint="eastAsia" w:ascii="宋体" w:hAnsi="宋体" w:eastAsia="宋体" w:cs="Times New Roman"/>
          <w:szCs w:val="22"/>
          <w:highlight w:val="none"/>
          <w:lang w:eastAsia="en-US"/>
        </w:rPr>
        <w:t>本合同自</w:t>
      </w:r>
      <w:r>
        <w:rPr>
          <w:rFonts w:hint="eastAsia" w:ascii="宋体" w:hAnsi="宋体" w:eastAsia="宋体" w:cs="Times New Roman"/>
          <w:szCs w:val="22"/>
          <w:highlight w:val="none"/>
          <w:lang w:val="en-US" w:eastAsia="zh-CN"/>
        </w:rPr>
        <w:t>双</w:t>
      </w:r>
      <w:r>
        <w:rPr>
          <w:rFonts w:hint="eastAsia" w:ascii="宋体" w:hAnsi="宋体" w:eastAsia="宋体" w:cs="Times New Roman"/>
          <w:szCs w:val="22"/>
          <w:highlight w:val="none"/>
          <w:lang w:eastAsia="en-US"/>
        </w:rPr>
        <w:t>方当事人签字并加盖单位印章后生效(如授权代表代为签字，应将《授权委托书》作为附件)。</w:t>
      </w:r>
    </w:p>
    <w:p w14:paraId="43682D4C">
      <w:pPr>
        <w:spacing w:line="400" w:lineRule="exact"/>
        <w:ind w:firstLine="422" w:firstLineChars="200"/>
        <w:rPr>
          <w:rFonts w:hint="eastAsia" w:ascii="宋体" w:hAnsi="宋体" w:eastAsia="宋体" w:cs="Times New Roman"/>
          <w:b/>
          <w:bCs/>
          <w:szCs w:val="22"/>
          <w:highlight w:val="none"/>
          <w:lang w:eastAsia="en-US"/>
        </w:rPr>
      </w:pPr>
      <w:r>
        <w:rPr>
          <w:rFonts w:hint="eastAsia" w:ascii="宋体" w:hAnsi="宋体" w:eastAsia="宋体" w:cs="Times New Roman"/>
          <w:b/>
          <w:bCs/>
          <w:szCs w:val="22"/>
          <w:highlight w:val="none"/>
          <w:lang w:val="en-US" w:eastAsia="zh-CN"/>
        </w:rPr>
        <w:t>9.</w:t>
      </w:r>
      <w:r>
        <w:rPr>
          <w:rFonts w:hint="eastAsia" w:ascii="宋体" w:hAnsi="宋体" w:eastAsia="宋体" w:cs="Times New Roman"/>
          <w:b/>
          <w:bCs/>
          <w:szCs w:val="22"/>
          <w:highlight w:val="none"/>
          <w:lang w:eastAsia="en-US"/>
        </w:rPr>
        <w:t xml:space="preserve"> 合同份数</w:t>
      </w:r>
    </w:p>
    <w:p w14:paraId="721DEED0">
      <w:pPr>
        <w:spacing w:line="400" w:lineRule="exact"/>
        <w:ind w:firstLine="420" w:firstLineChars="200"/>
        <w:rPr>
          <w:rFonts w:hint="eastAsia" w:ascii="宋体" w:hAnsi="宋体" w:eastAsia="宋体" w:cs="Times New Roman"/>
          <w:szCs w:val="22"/>
          <w:highlight w:val="none"/>
          <w:lang w:eastAsia="en-US"/>
        </w:rPr>
      </w:pPr>
      <w:r>
        <w:rPr>
          <w:rFonts w:hint="eastAsia" w:ascii="宋体" w:hAnsi="宋体" w:eastAsia="宋体" w:cs="Times New Roman"/>
          <w:szCs w:val="22"/>
          <w:highlight w:val="none"/>
          <w:lang w:eastAsia="en-US"/>
        </w:rPr>
        <w:t>本合同一式</w:t>
      </w:r>
      <w:r>
        <w:rPr>
          <w:rFonts w:hint="eastAsia" w:ascii="宋体" w:hAnsi="宋体" w:eastAsia="宋体" w:cs="Times New Roman"/>
          <w:szCs w:val="22"/>
          <w:highlight w:val="none"/>
          <w:lang w:val="en-US" w:eastAsia="zh-CN"/>
        </w:rPr>
        <w:t>肆</w:t>
      </w:r>
      <w:r>
        <w:rPr>
          <w:rFonts w:hint="eastAsia" w:ascii="宋体" w:hAnsi="宋体" w:eastAsia="宋体" w:cs="Times New Roman"/>
          <w:szCs w:val="22"/>
          <w:highlight w:val="none"/>
          <w:lang w:eastAsia="en-US"/>
        </w:rPr>
        <w:t>份，甲方执</w:t>
      </w:r>
      <w:r>
        <w:rPr>
          <w:rFonts w:hint="eastAsia" w:ascii="宋体" w:hAnsi="宋体" w:eastAsia="宋体" w:cs="Times New Roman"/>
          <w:szCs w:val="22"/>
          <w:highlight w:val="none"/>
          <w:lang w:val="en-US" w:eastAsia="zh-CN"/>
        </w:rPr>
        <w:t>贰</w:t>
      </w:r>
      <w:r>
        <w:rPr>
          <w:rFonts w:hint="eastAsia" w:ascii="宋体" w:hAnsi="宋体" w:eastAsia="宋体" w:cs="Times New Roman"/>
          <w:szCs w:val="22"/>
          <w:highlight w:val="none"/>
          <w:lang w:eastAsia="en-US"/>
        </w:rPr>
        <w:t>份，</w:t>
      </w:r>
      <w:r>
        <w:rPr>
          <w:rFonts w:hint="eastAsia" w:ascii="宋体" w:hAnsi="宋体" w:eastAsia="宋体" w:cs="Times New Roman"/>
          <w:szCs w:val="22"/>
          <w:highlight w:val="none"/>
          <w:lang w:val="en-US" w:eastAsia="zh-CN"/>
        </w:rPr>
        <w:t>乙</w:t>
      </w:r>
      <w:r>
        <w:rPr>
          <w:rFonts w:hint="eastAsia" w:ascii="宋体" w:hAnsi="宋体" w:eastAsia="宋体" w:cs="Times New Roman"/>
          <w:szCs w:val="22"/>
          <w:highlight w:val="none"/>
          <w:lang w:eastAsia="en-US"/>
        </w:rPr>
        <w:t>方执</w:t>
      </w:r>
      <w:r>
        <w:rPr>
          <w:rFonts w:hint="eastAsia" w:ascii="宋体" w:hAnsi="宋体" w:eastAsia="宋体" w:cs="Times New Roman"/>
          <w:szCs w:val="22"/>
          <w:highlight w:val="none"/>
          <w:lang w:val="en-US" w:eastAsia="zh-CN"/>
        </w:rPr>
        <w:t>贰</w:t>
      </w:r>
      <w:r>
        <w:rPr>
          <w:rFonts w:hint="eastAsia" w:ascii="宋体" w:hAnsi="宋体" w:eastAsia="宋体" w:cs="Times New Roman"/>
          <w:szCs w:val="22"/>
          <w:highlight w:val="none"/>
          <w:lang w:eastAsia="en-US"/>
        </w:rPr>
        <w:t>份</w:t>
      </w:r>
      <w:r>
        <w:rPr>
          <w:rFonts w:hint="eastAsia" w:ascii="宋体" w:hAnsi="宋体" w:eastAsia="宋体" w:cs="Times New Roman"/>
          <w:szCs w:val="22"/>
          <w:highlight w:val="none"/>
          <w:lang w:eastAsia="zh-CN"/>
        </w:rPr>
        <w:t>，</w:t>
      </w:r>
      <w:r>
        <w:rPr>
          <w:rFonts w:hint="eastAsia" w:ascii="宋体" w:hAnsi="宋体" w:eastAsia="宋体" w:cs="Times New Roman"/>
          <w:szCs w:val="22"/>
          <w:highlight w:val="none"/>
          <w:lang w:eastAsia="en-US"/>
        </w:rPr>
        <w:t>均具有同等法律效力。</w:t>
      </w:r>
    </w:p>
    <w:p w14:paraId="0D001070">
      <w:pPr>
        <w:widowControl w:val="0"/>
        <w:ind w:firstLine="420" w:firstLineChars="200"/>
        <w:jc w:val="both"/>
        <w:rPr>
          <w:rFonts w:hint="eastAsia" w:ascii="Times New Roman" w:hAnsi="Times New Roman" w:eastAsia="宋体" w:cs="Times New Roman"/>
          <w:kern w:val="2"/>
          <w:sz w:val="21"/>
          <w:szCs w:val="21"/>
          <w:lang w:val="en-US" w:eastAsia="zh-CN" w:bidi="ar-SA"/>
        </w:rPr>
      </w:pPr>
    </w:p>
    <w:p w14:paraId="79BFF40F">
      <w:pPr>
        <w:rPr>
          <w:rFonts w:hint="eastAsia" w:ascii="Times New Roman" w:hAnsi="Times New Roman" w:eastAsia="宋体" w:cs="Times New Roman"/>
          <w:szCs w:val="24"/>
        </w:rPr>
      </w:pPr>
    </w:p>
    <w:p w14:paraId="3F5B0A6C">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29"/>
        <w:tblW w:w="9431"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23"/>
        <w:gridCol w:w="2709"/>
        <w:gridCol w:w="2222"/>
        <w:gridCol w:w="2377"/>
      </w:tblGrid>
      <w:tr w14:paraId="6D88F1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832" w:type="dxa"/>
            <w:gridSpan w:val="2"/>
            <w:tcBorders>
              <w:bottom w:val="single" w:color="auto" w:sz="2" w:space="0"/>
              <w:right w:val="single" w:color="auto" w:sz="2" w:space="0"/>
            </w:tcBorders>
            <w:noWrap w:val="0"/>
            <w:vAlign w:val="center"/>
          </w:tcPr>
          <w:p w14:paraId="23B9F29D">
            <w:pPr>
              <w:adjustRightInd w:val="0"/>
              <w:snapToGrid w:val="0"/>
              <w:spacing w:line="300" w:lineRule="exact"/>
              <w:jc w:val="center"/>
              <w:rPr>
                <w:rFonts w:ascii="Times New Roman" w:hAnsi="Times New Roman" w:eastAsia="宋体" w:cs="Times New Roman"/>
                <w:szCs w:val="24"/>
              </w:rPr>
            </w:pPr>
            <w:r>
              <w:rPr>
                <w:rFonts w:ascii="Times New Roman" w:hAnsi="Times New Roman" w:eastAsia="宋体" w:cs="Times New Roman"/>
                <w:szCs w:val="21"/>
              </w:rPr>
              <w:t>甲方</w:t>
            </w:r>
            <w:r>
              <w:rPr>
                <w:rFonts w:hint="eastAsia" w:ascii="Times New Roman" w:hAnsi="Times New Roman" w:eastAsia="宋体" w:cs="Times New Roman"/>
                <w:szCs w:val="21"/>
              </w:rPr>
              <w:t>（采购人</w:t>
            </w:r>
            <w:r>
              <w:rPr>
                <w:rFonts w:hint="eastAsia" w:ascii="宋体" w:hAnsi="宋体" w:eastAsia="宋体" w:cs="Times New Roman"/>
                <w:szCs w:val="21"/>
                <w:lang w:eastAsia="zh-CN"/>
              </w:rPr>
              <w:t>、受采购人委托签订合同的单位</w:t>
            </w:r>
            <w:r>
              <w:rPr>
                <w:rFonts w:hint="eastAsia" w:ascii="宋体" w:hAnsi="宋体" w:eastAsia="宋体" w:cs="Times New Roman"/>
                <w:szCs w:val="21"/>
              </w:rPr>
              <w:t>或</w:t>
            </w:r>
            <w:r>
              <w:rPr>
                <w:rFonts w:hint="eastAsia" w:ascii="Times New Roman" w:hAnsi="Times New Roman" w:eastAsia="宋体" w:cs="Times New Roman"/>
                <w:szCs w:val="21"/>
              </w:rPr>
              <w:t>采购文件约定的合同甲方）</w:t>
            </w:r>
          </w:p>
        </w:tc>
        <w:tc>
          <w:tcPr>
            <w:tcW w:w="4599" w:type="dxa"/>
            <w:gridSpan w:val="2"/>
            <w:tcBorders>
              <w:left w:val="single" w:color="auto" w:sz="2" w:space="0"/>
              <w:bottom w:val="single" w:color="auto" w:sz="2" w:space="0"/>
            </w:tcBorders>
            <w:noWrap w:val="0"/>
            <w:vAlign w:val="center"/>
          </w:tcPr>
          <w:p w14:paraId="32E9737A">
            <w:pPr>
              <w:adjustRightInd w:val="0"/>
              <w:snapToGrid w:val="0"/>
              <w:spacing w:line="300" w:lineRule="exact"/>
              <w:jc w:val="center"/>
              <w:rPr>
                <w:rFonts w:ascii="Times New Roman" w:hAnsi="Times New Roman" w:eastAsia="宋体" w:cs="Times New Roman"/>
                <w:szCs w:val="24"/>
              </w:rPr>
            </w:pPr>
            <w:r>
              <w:rPr>
                <w:rFonts w:ascii="Times New Roman" w:hAnsi="Times New Roman" w:eastAsia="宋体" w:cs="Times New Roman"/>
                <w:szCs w:val="21"/>
              </w:rPr>
              <w:t>乙方</w:t>
            </w:r>
            <w:r>
              <w:rPr>
                <w:rFonts w:hint="eastAsia" w:ascii="Times New Roman" w:hAnsi="Times New Roman" w:eastAsia="宋体" w:cs="Times New Roman"/>
                <w:szCs w:val="21"/>
              </w:rPr>
              <w:t>（供应商）</w:t>
            </w:r>
          </w:p>
        </w:tc>
      </w:tr>
      <w:tr w14:paraId="671D2B3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23" w:type="dxa"/>
            <w:tcBorders>
              <w:top w:val="single" w:color="auto" w:sz="2" w:space="0"/>
              <w:bottom w:val="single" w:color="auto" w:sz="2" w:space="0"/>
              <w:right w:val="single" w:color="auto" w:sz="2" w:space="0"/>
            </w:tcBorders>
            <w:noWrap w:val="0"/>
            <w:vAlign w:val="center"/>
          </w:tcPr>
          <w:p w14:paraId="222E4078">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单位名称</w:t>
            </w:r>
            <w:r>
              <w:rPr>
                <w:rFonts w:hint="eastAsia" w:ascii="Times New Roman" w:hAnsi="Times New Roman" w:eastAsia="宋体" w:cs="Times New Roman"/>
                <w:szCs w:val="21"/>
              </w:rPr>
              <w:t>（公章</w:t>
            </w:r>
            <w:r>
              <w:rPr>
                <w:rFonts w:hint="eastAsia" w:ascii="Times New Roman" w:hAnsi="Times New Roman" w:eastAsia="宋体" w:cs="Times New Roman"/>
                <w:szCs w:val="21"/>
                <w:lang w:eastAsia="zh-CN"/>
              </w:rPr>
              <w:t>或合同章</w:t>
            </w:r>
            <w:r>
              <w:rPr>
                <w:rFonts w:hint="eastAsia" w:ascii="Times New Roman" w:hAnsi="Times New Roman" w:eastAsia="宋体" w:cs="Times New Roman"/>
                <w:szCs w:val="21"/>
              </w:rPr>
              <w:t>）</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60D906B2">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2D51378A">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单位名称</w:t>
            </w:r>
            <w:r>
              <w:rPr>
                <w:rFonts w:hint="eastAsia" w:ascii="Times New Roman" w:hAnsi="Times New Roman" w:eastAsia="宋体" w:cs="Times New Roman"/>
                <w:szCs w:val="21"/>
              </w:rPr>
              <w:t>（公章</w:t>
            </w:r>
            <w:r>
              <w:rPr>
                <w:rFonts w:hint="eastAsia" w:ascii="Times New Roman" w:hAnsi="Times New Roman" w:eastAsia="宋体" w:cs="Times New Roman"/>
                <w:szCs w:val="21"/>
                <w:lang w:eastAsia="zh-CN"/>
              </w:rPr>
              <w:t>或合同章</w:t>
            </w:r>
            <w:r>
              <w:rPr>
                <w:rFonts w:hint="eastAsia" w:ascii="Times New Roman" w:hAnsi="Times New Roman" w:eastAsia="宋体" w:cs="Times New Roman"/>
                <w:szCs w:val="21"/>
              </w:rPr>
              <w:t>）</w:t>
            </w:r>
          </w:p>
        </w:tc>
        <w:tc>
          <w:tcPr>
            <w:tcW w:w="2377" w:type="dxa"/>
            <w:tcBorders>
              <w:top w:val="single" w:color="auto" w:sz="2" w:space="0"/>
              <w:left w:val="single" w:color="auto" w:sz="2" w:space="0"/>
              <w:bottom w:val="single" w:color="auto" w:sz="2" w:space="0"/>
            </w:tcBorders>
            <w:noWrap w:val="0"/>
            <w:vAlign w:val="center"/>
          </w:tcPr>
          <w:p w14:paraId="34908293">
            <w:pPr>
              <w:adjustRightInd w:val="0"/>
              <w:snapToGrid w:val="0"/>
              <w:spacing w:line="300" w:lineRule="exact"/>
              <w:jc w:val="center"/>
              <w:rPr>
                <w:rFonts w:ascii="Times New Roman" w:hAnsi="Times New Roman" w:eastAsia="宋体" w:cs="Times New Roman"/>
                <w:spacing w:val="20"/>
                <w:szCs w:val="21"/>
              </w:rPr>
            </w:pPr>
          </w:p>
        </w:tc>
      </w:tr>
      <w:tr w14:paraId="795222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23" w:type="dxa"/>
            <w:vMerge w:val="restart"/>
            <w:tcBorders>
              <w:top w:val="single" w:color="auto" w:sz="2" w:space="0"/>
              <w:right w:val="single" w:color="auto" w:sz="2" w:space="0"/>
            </w:tcBorders>
            <w:noWrap w:val="0"/>
            <w:vAlign w:val="center"/>
          </w:tcPr>
          <w:p w14:paraId="48D6FF23">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法定代表人</w:t>
            </w:r>
          </w:p>
          <w:p w14:paraId="5322DED6">
            <w:pPr>
              <w:adjustRightInd w:val="0"/>
              <w:snapToGrid w:val="0"/>
              <w:spacing w:line="300" w:lineRule="exact"/>
              <w:ind w:firstLine="100" w:firstLineChars="48"/>
              <w:jc w:val="center"/>
              <w:rPr>
                <w:rFonts w:ascii="Times New Roman" w:hAnsi="Times New Roman" w:eastAsia="宋体" w:cs="Times New Roman"/>
                <w:szCs w:val="21"/>
              </w:rPr>
            </w:pPr>
            <w:r>
              <w:rPr>
                <w:rFonts w:hint="eastAsia" w:ascii="Times New Roman" w:hAnsi="Times New Roman" w:eastAsia="宋体" w:cs="Times New Roman"/>
                <w:szCs w:val="21"/>
              </w:rPr>
              <w:t>或其</w:t>
            </w:r>
            <w:r>
              <w:rPr>
                <w:rFonts w:ascii="Times New Roman" w:hAnsi="Times New Roman" w:eastAsia="宋体" w:cs="Times New Roman"/>
                <w:szCs w:val="21"/>
              </w:rPr>
              <w:t>委托代理人</w:t>
            </w:r>
            <w:r>
              <w:rPr>
                <w:rFonts w:hint="eastAsia" w:ascii="Times New Roman" w:hAnsi="Times New Roman" w:eastAsia="宋体" w:cs="Times New Roman"/>
                <w:szCs w:val="21"/>
              </w:rPr>
              <w:t>（签章）</w:t>
            </w:r>
          </w:p>
        </w:tc>
        <w:tc>
          <w:tcPr>
            <w:tcW w:w="2709" w:type="dxa"/>
            <w:vMerge w:val="restart"/>
            <w:tcBorders>
              <w:top w:val="single" w:color="auto" w:sz="2" w:space="0"/>
              <w:left w:val="single" w:color="auto" w:sz="2" w:space="0"/>
              <w:right w:val="single" w:color="auto" w:sz="2" w:space="0"/>
            </w:tcBorders>
            <w:noWrap w:val="0"/>
            <w:vAlign w:val="center"/>
          </w:tcPr>
          <w:p w14:paraId="717C1027">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right w:val="single" w:color="auto" w:sz="2" w:space="0"/>
            </w:tcBorders>
            <w:noWrap w:val="0"/>
            <w:vAlign w:val="center"/>
          </w:tcPr>
          <w:p w14:paraId="6D7028C1">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法定代表人</w:t>
            </w:r>
          </w:p>
          <w:p w14:paraId="1AECD2AB">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或其</w:t>
            </w:r>
            <w:r>
              <w:rPr>
                <w:rFonts w:ascii="Times New Roman" w:hAnsi="Times New Roman" w:eastAsia="宋体" w:cs="Times New Roman"/>
                <w:szCs w:val="21"/>
              </w:rPr>
              <w:t>委托代理人</w:t>
            </w:r>
            <w:r>
              <w:rPr>
                <w:rFonts w:hint="eastAsia" w:ascii="Times New Roman" w:hAnsi="Times New Roman" w:eastAsia="宋体" w:cs="Times New Roman"/>
                <w:szCs w:val="21"/>
              </w:rPr>
              <w:t>（签章）</w:t>
            </w:r>
          </w:p>
        </w:tc>
        <w:tc>
          <w:tcPr>
            <w:tcW w:w="2377" w:type="dxa"/>
            <w:tcBorders>
              <w:top w:val="single" w:color="auto" w:sz="2" w:space="0"/>
              <w:left w:val="single" w:color="auto" w:sz="2" w:space="0"/>
              <w:bottom w:val="single" w:color="auto" w:sz="2" w:space="0"/>
            </w:tcBorders>
            <w:noWrap w:val="0"/>
            <w:vAlign w:val="center"/>
          </w:tcPr>
          <w:p w14:paraId="098170DB">
            <w:pPr>
              <w:adjustRightInd w:val="0"/>
              <w:snapToGrid w:val="0"/>
              <w:spacing w:line="300" w:lineRule="exact"/>
              <w:jc w:val="center"/>
              <w:rPr>
                <w:rFonts w:ascii="Times New Roman" w:hAnsi="Times New Roman" w:eastAsia="宋体" w:cs="Times New Roman"/>
                <w:szCs w:val="21"/>
              </w:rPr>
            </w:pPr>
          </w:p>
        </w:tc>
      </w:tr>
      <w:tr w14:paraId="445F05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vMerge w:val="continue"/>
            <w:tcBorders>
              <w:bottom w:val="single" w:color="auto" w:sz="2" w:space="0"/>
              <w:right w:val="single" w:color="auto" w:sz="2" w:space="0"/>
            </w:tcBorders>
            <w:noWrap w:val="0"/>
            <w:vAlign w:val="center"/>
          </w:tcPr>
          <w:p w14:paraId="5C1CF4F2">
            <w:pPr>
              <w:adjustRightInd w:val="0"/>
              <w:snapToGrid w:val="0"/>
              <w:spacing w:line="300" w:lineRule="exact"/>
              <w:jc w:val="center"/>
              <w:rPr>
                <w:rFonts w:ascii="Times New Roman" w:hAnsi="Times New Roman" w:eastAsia="宋体" w:cs="Times New Roman"/>
                <w:szCs w:val="21"/>
              </w:rPr>
            </w:pPr>
          </w:p>
        </w:tc>
        <w:tc>
          <w:tcPr>
            <w:tcW w:w="2709" w:type="dxa"/>
            <w:vMerge w:val="continue"/>
            <w:tcBorders>
              <w:left w:val="single" w:color="auto" w:sz="2" w:space="0"/>
              <w:bottom w:val="single" w:color="auto" w:sz="2" w:space="0"/>
              <w:right w:val="single" w:color="auto" w:sz="2" w:space="0"/>
            </w:tcBorders>
            <w:noWrap w:val="0"/>
            <w:vAlign w:val="center"/>
          </w:tcPr>
          <w:p w14:paraId="443667E1">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76CB4425">
            <w:pPr>
              <w:adjustRightInd w:val="0"/>
              <w:snapToGrid w:val="0"/>
              <w:spacing w:line="300" w:lineRule="exact"/>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拥有者性别</w:t>
            </w:r>
          </w:p>
        </w:tc>
        <w:tc>
          <w:tcPr>
            <w:tcW w:w="2377" w:type="dxa"/>
            <w:tcBorders>
              <w:top w:val="single" w:color="auto" w:sz="2" w:space="0"/>
              <w:left w:val="single" w:color="auto" w:sz="2" w:space="0"/>
              <w:bottom w:val="single" w:color="auto" w:sz="2" w:space="0"/>
            </w:tcBorders>
            <w:noWrap w:val="0"/>
            <w:vAlign w:val="center"/>
          </w:tcPr>
          <w:p w14:paraId="2F0292CE">
            <w:pPr>
              <w:adjustRightInd w:val="0"/>
              <w:snapToGrid w:val="0"/>
              <w:spacing w:line="300" w:lineRule="exact"/>
              <w:jc w:val="center"/>
              <w:rPr>
                <w:rFonts w:ascii="Times New Roman" w:hAnsi="Times New Roman" w:eastAsia="宋体" w:cs="Times New Roman"/>
                <w:spacing w:val="20"/>
                <w:szCs w:val="21"/>
              </w:rPr>
            </w:pPr>
          </w:p>
        </w:tc>
      </w:tr>
      <w:tr w14:paraId="4DFCE1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2F51F26D">
            <w:pPr>
              <w:adjustRightInd w:val="0"/>
              <w:snapToGrid w:val="0"/>
              <w:spacing w:line="300" w:lineRule="exact"/>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住</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所</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1E268FF8">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342027DC">
            <w:pPr>
              <w:adjustRightInd w:val="0"/>
              <w:snapToGrid w:val="0"/>
              <w:spacing w:line="300" w:lineRule="exact"/>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住</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所</w:t>
            </w:r>
          </w:p>
        </w:tc>
        <w:tc>
          <w:tcPr>
            <w:tcW w:w="2377" w:type="dxa"/>
            <w:tcBorders>
              <w:top w:val="single" w:color="auto" w:sz="2" w:space="0"/>
              <w:left w:val="single" w:color="auto" w:sz="2" w:space="0"/>
              <w:bottom w:val="single" w:color="auto" w:sz="2" w:space="0"/>
            </w:tcBorders>
            <w:noWrap w:val="0"/>
            <w:vAlign w:val="center"/>
          </w:tcPr>
          <w:p w14:paraId="5AF9FF58">
            <w:pPr>
              <w:adjustRightInd w:val="0"/>
              <w:snapToGrid w:val="0"/>
              <w:spacing w:line="300" w:lineRule="exact"/>
              <w:jc w:val="center"/>
              <w:rPr>
                <w:rFonts w:ascii="Times New Roman" w:hAnsi="Times New Roman" w:eastAsia="宋体" w:cs="Times New Roman"/>
                <w:spacing w:val="20"/>
                <w:szCs w:val="21"/>
              </w:rPr>
            </w:pPr>
          </w:p>
        </w:tc>
      </w:tr>
      <w:tr w14:paraId="3C55B1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7262AB3D">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联 系 人</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5EC8318D">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06641CED">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联 系 人</w:t>
            </w:r>
          </w:p>
        </w:tc>
        <w:tc>
          <w:tcPr>
            <w:tcW w:w="2377" w:type="dxa"/>
            <w:tcBorders>
              <w:top w:val="single" w:color="auto" w:sz="2" w:space="0"/>
              <w:left w:val="single" w:color="auto" w:sz="2" w:space="0"/>
              <w:bottom w:val="single" w:color="auto" w:sz="2" w:space="0"/>
            </w:tcBorders>
            <w:noWrap w:val="0"/>
            <w:vAlign w:val="center"/>
          </w:tcPr>
          <w:p w14:paraId="00283ADE">
            <w:pPr>
              <w:adjustRightInd w:val="0"/>
              <w:snapToGrid w:val="0"/>
              <w:spacing w:line="300" w:lineRule="exact"/>
              <w:jc w:val="center"/>
              <w:rPr>
                <w:rFonts w:ascii="Times New Roman" w:hAnsi="Times New Roman" w:eastAsia="宋体" w:cs="Times New Roman"/>
                <w:spacing w:val="20"/>
                <w:szCs w:val="21"/>
              </w:rPr>
            </w:pPr>
          </w:p>
        </w:tc>
      </w:tr>
      <w:tr w14:paraId="76C6AB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5610D3BB">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联系电话</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50AA066E">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43653D7D">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联系电话</w:t>
            </w:r>
          </w:p>
        </w:tc>
        <w:tc>
          <w:tcPr>
            <w:tcW w:w="2377" w:type="dxa"/>
            <w:tcBorders>
              <w:top w:val="single" w:color="auto" w:sz="2" w:space="0"/>
              <w:left w:val="single" w:color="auto" w:sz="2" w:space="0"/>
              <w:bottom w:val="single" w:color="auto" w:sz="2" w:space="0"/>
            </w:tcBorders>
            <w:noWrap w:val="0"/>
            <w:vAlign w:val="center"/>
          </w:tcPr>
          <w:p w14:paraId="4D8A9945">
            <w:pPr>
              <w:adjustRightInd w:val="0"/>
              <w:snapToGrid w:val="0"/>
              <w:spacing w:line="300" w:lineRule="exact"/>
              <w:jc w:val="center"/>
              <w:rPr>
                <w:rFonts w:ascii="Times New Roman" w:hAnsi="Times New Roman" w:eastAsia="宋体" w:cs="Times New Roman"/>
                <w:spacing w:val="20"/>
                <w:szCs w:val="21"/>
              </w:rPr>
            </w:pPr>
          </w:p>
        </w:tc>
      </w:tr>
      <w:tr w14:paraId="48C607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0F5FA488">
            <w:pPr>
              <w:adjustRightInd w:val="0"/>
              <w:snapToGrid w:val="0"/>
              <w:spacing w:line="300" w:lineRule="exact"/>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通信地址</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19C093B1">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244A2F2C">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通信地址</w:t>
            </w:r>
          </w:p>
        </w:tc>
        <w:tc>
          <w:tcPr>
            <w:tcW w:w="2377" w:type="dxa"/>
            <w:tcBorders>
              <w:top w:val="single" w:color="auto" w:sz="2" w:space="0"/>
              <w:left w:val="single" w:color="auto" w:sz="2" w:space="0"/>
              <w:bottom w:val="single" w:color="auto" w:sz="2" w:space="0"/>
            </w:tcBorders>
            <w:noWrap w:val="0"/>
            <w:vAlign w:val="center"/>
          </w:tcPr>
          <w:p w14:paraId="07831EA2">
            <w:pPr>
              <w:adjustRightInd w:val="0"/>
              <w:snapToGrid w:val="0"/>
              <w:spacing w:line="300" w:lineRule="exact"/>
              <w:jc w:val="center"/>
              <w:rPr>
                <w:rFonts w:ascii="Times New Roman" w:hAnsi="Times New Roman" w:eastAsia="宋体" w:cs="Times New Roman"/>
                <w:spacing w:val="20"/>
                <w:szCs w:val="21"/>
              </w:rPr>
            </w:pPr>
          </w:p>
        </w:tc>
      </w:tr>
      <w:tr w14:paraId="6C0D8B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12084AEE">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2FE5E8C4">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10C4E9EC">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2377" w:type="dxa"/>
            <w:tcBorders>
              <w:top w:val="single" w:color="auto" w:sz="2" w:space="0"/>
              <w:left w:val="single" w:color="auto" w:sz="2" w:space="0"/>
              <w:bottom w:val="single" w:color="auto" w:sz="2" w:space="0"/>
            </w:tcBorders>
            <w:noWrap w:val="0"/>
            <w:vAlign w:val="center"/>
          </w:tcPr>
          <w:p w14:paraId="5D5F8AA9">
            <w:pPr>
              <w:adjustRightInd w:val="0"/>
              <w:snapToGrid w:val="0"/>
              <w:spacing w:line="300" w:lineRule="exact"/>
              <w:jc w:val="center"/>
              <w:rPr>
                <w:rFonts w:ascii="Times New Roman" w:hAnsi="Times New Roman" w:eastAsia="宋体" w:cs="Times New Roman"/>
                <w:spacing w:val="20"/>
                <w:szCs w:val="21"/>
              </w:rPr>
            </w:pPr>
          </w:p>
        </w:tc>
      </w:tr>
      <w:tr w14:paraId="72EE77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17002E24">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电子邮箱</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2957BB4D">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5BEF80D7">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电子邮箱</w:t>
            </w:r>
          </w:p>
        </w:tc>
        <w:tc>
          <w:tcPr>
            <w:tcW w:w="2377" w:type="dxa"/>
            <w:tcBorders>
              <w:top w:val="single" w:color="auto" w:sz="2" w:space="0"/>
              <w:left w:val="single" w:color="auto" w:sz="2" w:space="0"/>
              <w:bottom w:val="single" w:color="auto" w:sz="2" w:space="0"/>
            </w:tcBorders>
            <w:noWrap w:val="0"/>
            <w:vAlign w:val="center"/>
          </w:tcPr>
          <w:p w14:paraId="426219A4">
            <w:pPr>
              <w:adjustRightInd w:val="0"/>
              <w:snapToGrid w:val="0"/>
              <w:spacing w:line="300" w:lineRule="exact"/>
              <w:jc w:val="center"/>
              <w:rPr>
                <w:rFonts w:ascii="Times New Roman" w:hAnsi="Times New Roman" w:eastAsia="宋体" w:cs="Times New Roman"/>
                <w:spacing w:val="20"/>
                <w:szCs w:val="21"/>
              </w:rPr>
            </w:pPr>
          </w:p>
        </w:tc>
      </w:tr>
      <w:tr w14:paraId="13FD1B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7EA51A2A">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统一社会信用代码</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6E8C8F9D">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10F2FED0">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统一社会信用代码</w:t>
            </w:r>
          </w:p>
        </w:tc>
        <w:tc>
          <w:tcPr>
            <w:tcW w:w="2377" w:type="dxa"/>
            <w:tcBorders>
              <w:top w:val="single" w:color="auto" w:sz="2" w:space="0"/>
              <w:left w:val="single" w:color="auto" w:sz="2" w:space="0"/>
              <w:bottom w:val="single" w:color="auto" w:sz="2" w:space="0"/>
            </w:tcBorders>
            <w:noWrap w:val="0"/>
            <w:vAlign w:val="center"/>
          </w:tcPr>
          <w:p w14:paraId="0DB26F54">
            <w:pPr>
              <w:adjustRightInd w:val="0"/>
              <w:snapToGrid w:val="0"/>
              <w:spacing w:line="300" w:lineRule="exact"/>
              <w:jc w:val="center"/>
              <w:rPr>
                <w:rFonts w:ascii="Times New Roman" w:hAnsi="Times New Roman" w:eastAsia="宋体" w:cs="Times New Roman"/>
                <w:spacing w:val="20"/>
                <w:szCs w:val="21"/>
              </w:rPr>
            </w:pPr>
          </w:p>
        </w:tc>
      </w:tr>
      <w:tr w14:paraId="1BE2DA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6945695E">
            <w:pPr>
              <w:adjustRightInd w:val="0"/>
              <w:snapToGrid w:val="0"/>
              <w:spacing w:line="300" w:lineRule="exact"/>
              <w:jc w:val="center"/>
              <w:rPr>
                <w:rFonts w:ascii="Times New Roman" w:hAnsi="Times New Roman" w:eastAsia="宋体" w:cs="Times New Roman"/>
                <w:szCs w:val="21"/>
              </w:rPr>
            </w:pPr>
          </w:p>
        </w:tc>
        <w:tc>
          <w:tcPr>
            <w:tcW w:w="2709" w:type="dxa"/>
            <w:tcBorders>
              <w:top w:val="single" w:color="auto" w:sz="2" w:space="0"/>
              <w:left w:val="single" w:color="auto" w:sz="2" w:space="0"/>
              <w:bottom w:val="single" w:color="auto" w:sz="2" w:space="0"/>
              <w:right w:val="single" w:color="auto" w:sz="2" w:space="0"/>
            </w:tcBorders>
            <w:noWrap w:val="0"/>
            <w:vAlign w:val="center"/>
          </w:tcPr>
          <w:p w14:paraId="6B741B32">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7147E0DC">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开户名称</w:t>
            </w:r>
          </w:p>
        </w:tc>
        <w:tc>
          <w:tcPr>
            <w:tcW w:w="2377" w:type="dxa"/>
            <w:tcBorders>
              <w:top w:val="single" w:color="auto" w:sz="2" w:space="0"/>
              <w:left w:val="single" w:color="auto" w:sz="2" w:space="0"/>
              <w:bottom w:val="single" w:color="auto" w:sz="2" w:space="0"/>
            </w:tcBorders>
            <w:noWrap w:val="0"/>
            <w:vAlign w:val="center"/>
          </w:tcPr>
          <w:p w14:paraId="531972AE">
            <w:pPr>
              <w:adjustRightInd w:val="0"/>
              <w:snapToGrid w:val="0"/>
              <w:spacing w:line="300" w:lineRule="exact"/>
              <w:jc w:val="center"/>
              <w:rPr>
                <w:rFonts w:ascii="Times New Roman" w:hAnsi="Times New Roman" w:eastAsia="宋体" w:cs="Times New Roman"/>
                <w:spacing w:val="20"/>
                <w:szCs w:val="21"/>
              </w:rPr>
            </w:pPr>
          </w:p>
        </w:tc>
      </w:tr>
      <w:tr w14:paraId="2B7DB5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35A96B5E">
            <w:pPr>
              <w:adjustRightInd w:val="0"/>
              <w:snapToGrid w:val="0"/>
              <w:spacing w:line="300" w:lineRule="exact"/>
              <w:jc w:val="center"/>
              <w:rPr>
                <w:rFonts w:ascii="Times New Roman" w:hAnsi="Times New Roman" w:eastAsia="宋体" w:cs="Times New Roman"/>
                <w:szCs w:val="21"/>
              </w:rPr>
            </w:pPr>
          </w:p>
        </w:tc>
        <w:tc>
          <w:tcPr>
            <w:tcW w:w="2709" w:type="dxa"/>
            <w:tcBorders>
              <w:top w:val="single" w:color="auto" w:sz="2" w:space="0"/>
              <w:left w:val="single" w:color="auto" w:sz="2" w:space="0"/>
              <w:bottom w:val="single" w:color="auto" w:sz="2" w:space="0"/>
              <w:right w:val="single" w:color="auto" w:sz="2" w:space="0"/>
            </w:tcBorders>
            <w:noWrap w:val="0"/>
            <w:vAlign w:val="center"/>
          </w:tcPr>
          <w:p w14:paraId="1DF26C0F">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0A2F7422">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开户银行</w:t>
            </w:r>
          </w:p>
        </w:tc>
        <w:tc>
          <w:tcPr>
            <w:tcW w:w="2377" w:type="dxa"/>
            <w:tcBorders>
              <w:top w:val="single" w:color="auto" w:sz="2" w:space="0"/>
              <w:left w:val="single" w:color="auto" w:sz="2" w:space="0"/>
              <w:bottom w:val="single" w:color="auto" w:sz="2" w:space="0"/>
            </w:tcBorders>
            <w:noWrap w:val="0"/>
            <w:vAlign w:val="center"/>
          </w:tcPr>
          <w:p w14:paraId="12671E1D">
            <w:pPr>
              <w:adjustRightInd w:val="0"/>
              <w:snapToGrid w:val="0"/>
              <w:spacing w:line="300" w:lineRule="exact"/>
              <w:jc w:val="center"/>
              <w:rPr>
                <w:rFonts w:ascii="Times New Roman" w:hAnsi="Times New Roman" w:eastAsia="宋体" w:cs="Times New Roman"/>
                <w:spacing w:val="20"/>
                <w:szCs w:val="21"/>
              </w:rPr>
            </w:pPr>
          </w:p>
        </w:tc>
      </w:tr>
      <w:tr w14:paraId="526E03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67DAEDAC">
            <w:pPr>
              <w:adjustRightInd w:val="0"/>
              <w:snapToGrid w:val="0"/>
              <w:spacing w:line="300" w:lineRule="exact"/>
              <w:jc w:val="center"/>
              <w:rPr>
                <w:rFonts w:ascii="Times New Roman" w:hAnsi="Times New Roman" w:eastAsia="宋体" w:cs="Times New Roman"/>
                <w:szCs w:val="21"/>
              </w:rPr>
            </w:pPr>
          </w:p>
        </w:tc>
        <w:tc>
          <w:tcPr>
            <w:tcW w:w="2709" w:type="dxa"/>
            <w:tcBorders>
              <w:top w:val="single" w:color="auto" w:sz="2" w:space="0"/>
              <w:left w:val="single" w:color="auto" w:sz="2" w:space="0"/>
              <w:bottom w:val="single" w:color="auto" w:sz="2" w:space="0"/>
              <w:right w:val="single" w:color="auto" w:sz="2" w:space="0"/>
            </w:tcBorders>
            <w:noWrap w:val="0"/>
            <w:vAlign w:val="center"/>
          </w:tcPr>
          <w:p w14:paraId="44E2618E">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532A2C28">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银行账号</w:t>
            </w:r>
          </w:p>
        </w:tc>
        <w:tc>
          <w:tcPr>
            <w:tcW w:w="2377" w:type="dxa"/>
            <w:tcBorders>
              <w:top w:val="single" w:color="auto" w:sz="2" w:space="0"/>
              <w:left w:val="single" w:color="auto" w:sz="2" w:space="0"/>
              <w:bottom w:val="single" w:color="auto" w:sz="2" w:space="0"/>
            </w:tcBorders>
            <w:noWrap w:val="0"/>
            <w:vAlign w:val="center"/>
          </w:tcPr>
          <w:p w14:paraId="00F0DDC1">
            <w:pPr>
              <w:adjustRightInd w:val="0"/>
              <w:snapToGrid w:val="0"/>
              <w:spacing w:line="300" w:lineRule="exact"/>
              <w:jc w:val="center"/>
              <w:rPr>
                <w:rFonts w:ascii="Times New Roman" w:hAnsi="Times New Roman" w:eastAsia="宋体" w:cs="Times New Roman"/>
                <w:spacing w:val="20"/>
                <w:szCs w:val="21"/>
              </w:rPr>
            </w:pPr>
          </w:p>
        </w:tc>
      </w:tr>
      <w:tr w14:paraId="0835EB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431" w:type="dxa"/>
            <w:gridSpan w:val="4"/>
            <w:tcBorders>
              <w:top w:val="single" w:color="auto" w:sz="2" w:space="0"/>
            </w:tcBorders>
            <w:noWrap w:val="0"/>
            <w:vAlign w:val="center"/>
          </w:tcPr>
          <w:p w14:paraId="1EED0B4C">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14:paraId="21C6158A"/>
    <w:p w14:paraId="4DD837BE">
      <w:pPr>
        <w:spacing w:line="360" w:lineRule="auto"/>
        <w:jc w:val="center"/>
        <w:rPr>
          <w:rFonts w:hint="eastAsia" w:ascii="宋体" w:hAnsi="宋体" w:cs="微软雅黑"/>
          <w:b/>
          <w:bCs/>
          <w:sz w:val="24"/>
        </w:rPr>
      </w:pPr>
    </w:p>
    <w:p w14:paraId="6876EFD7">
      <w:pPr>
        <w:spacing w:line="360" w:lineRule="auto"/>
        <w:jc w:val="center"/>
        <w:rPr>
          <w:rFonts w:hint="eastAsia" w:ascii="宋体" w:hAnsi="宋体" w:cs="微软雅黑"/>
          <w:b/>
          <w:bCs/>
          <w:sz w:val="24"/>
        </w:rPr>
      </w:pPr>
    </w:p>
    <w:p w14:paraId="1E40B328">
      <w:pPr>
        <w:spacing w:line="360" w:lineRule="auto"/>
        <w:jc w:val="center"/>
        <w:rPr>
          <w:rFonts w:hint="eastAsia" w:ascii="宋体" w:hAnsi="宋体" w:cs="微软雅黑"/>
          <w:b/>
          <w:bCs/>
          <w:sz w:val="24"/>
        </w:rPr>
      </w:pPr>
    </w:p>
    <w:p w14:paraId="5C201409">
      <w:pPr>
        <w:spacing w:line="360" w:lineRule="auto"/>
        <w:jc w:val="center"/>
        <w:rPr>
          <w:rFonts w:hint="eastAsia" w:ascii="宋体" w:hAnsi="宋体" w:cs="微软雅黑"/>
          <w:b/>
          <w:bCs/>
          <w:sz w:val="24"/>
        </w:rPr>
      </w:pPr>
    </w:p>
    <w:p w14:paraId="7703363E">
      <w:pPr>
        <w:spacing w:line="360" w:lineRule="auto"/>
        <w:jc w:val="center"/>
        <w:rPr>
          <w:rFonts w:hint="eastAsia" w:ascii="宋体" w:hAnsi="宋体" w:cs="微软雅黑"/>
          <w:b/>
          <w:bCs/>
          <w:sz w:val="24"/>
        </w:rPr>
      </w:pPr>
    </w:p>
    <w:p w14:paraId="036788EB">
      <w:pPr>
        <w:spacing w:line="360" w:lineRule="auto"/>
        <w:jc w:val="center"/>
        <w:rPr>
          <w:rFonts w:hint="eastAsia" w:ascii="宋体" w:hAnsi="宋体" w:cs="微软雅黑"/>
          <w:b/>
          <w:bCs/>
          <w:sz w:val="24"/>
        </w:rPr>
      </w:pPr>
    </w:p>
    <w:p w14:paraId="724947BE">
      <w:pPr>
        <w:spacing w:line="360" w:lineRule="auto"/>
        <w:jc w:val="center"/>
        <w:rPr>
          <w:rFonts w:hint="eastAsia" w:ascii="宋体" w:hAnsi="宋体" w:cs="微软雅黑"/>
          <w:b/>
          <w:bCs/>
          <w:sz w:val="24"/>
        </w:rPr>
      </w:pPr>
    </w:p>
    <w:p w14:paraId="60CBE21D">
      <w:pPr>
        <w:spacing w:line="360" w:lineRule="auto"/>
        <w:jc w:val="center"/>
        <w:rPr>
          <w:rFonts w:hint="eastAsia" w:ascii="宋体" w:hAnsi="宋体" w:cs="微软雅黑"/>
          <w:b/>
          <w:bCs/>
          <w:sz w:val="24"/>
        </w:rPr>
      </w:pPr>
    </w:p>
    <w:p w14:paraId="6CD25CC4">
      <w:pPr>
        <w:spacing w:line="360" w:lineRule="auto"/>
        <w:jc w:val="center"/>
        <w:rPr>
          <w:rFonts w:hint="eastAsia" w:ascii="宋体" w:hAnsi="宋体" w:cs="微软雅黑"/>
          <w:b/>
          <w:bCs/>
          <w:sz w:val="24"/>
        </w:rPr>
      </w:pPr>
    </w:p>
    <w:p w14:paraId="2014327A">
      <w:pPr>
        <w:spacing w:line="360" w:lineRule="auto"/>
        <w:jc w:val="center"/>
        <w:rPr>
          <w:rFonts w:hint="eastAsia" w:ascii="宋体" w:hAnsi="宋体" w:cs="微软雅黑"/>
          <w:b/>
          <w:bCs/>
          <w:sz w:val="24"/>
        </w:rPr>
      </w:pPr>
    </w:p>
    <w:p w14:paraId="3F2EF789">
      <w:pPr>
        <w:spacing w:line="360" w:lineRule="auto"/>
        <w:jc w:val="center"/>
        <w:rPr>
          <w:rFonts w:hint="eastAsia" w:ascii="宋体" w:hAnsi="宋体" w:cs="微软雅黑"/>
          <w:b/>
          <w:bCs/>
          <w:sz w:val="24"/>
        </w:rPr>
      </w:pPr>
    </w:p>
    <w:p w14:paraId="3EDF546D">
      <w:pPr>
        <w:spacing w:afterLines="100"/>
        <w:jc w:val="center"/>
        <w:outlineLvl w:val="0"/>
        <w:rPr>
          <w:rFonts w:hint="eastAsia" w:ascii="宋体" w:hAnsi="宋体" w:eastAsia="宋体" w:cs="宋体"/>
          <w:b/>
          <w:kern w:val="0"/>
          <w:sz w:val="48"/>
          <w:szCs w:val="48"/>
          <w:highlight w:val="none"/>
        </w:rPr>
      </w:pPr>
      <w:r>
        <w:rPr>
          <w:rFonts w:hint="eastAsia" w:ascii="宋体" w:hAnsi="宋体" w:eastAsia="宋体" w:cs="宋体"/>
          <w:b/>
          <w:kern w:val="0"/>
          <w:sz w:val="48"/>
          <w:szCs w:val="48"/>
          <w:highlight w:val="none"/>
        </w:rPr>
        <w:t>第八章 投标文件有关格式</w:t>
      </w:r>
      <w:bookmarkEnd w:id="40"/>
    </w:p>
    <w:p w14:paraId="649B842B">
      <w:pPr>
        <w:jc w:val="left"/>
        <w:rPr>
          <w:rFonts w:hint="eastAsia" w:ascii="宋体" w:hAnsi="宋体" w:eastAsia="宋体" w:cs="宋体"/>
          <w:b/>
          <w:bCs/>
          <w:sz w:val="32"/>
          <w:szCs w:val="32"/>
          <w:highlight w:val="none"/>
        </w:rPr>
      </w:pPr>
    </w:p>
    <w:p w14:paraId="297151F8">
      <w:pPr>
        <w:rPr>
          <w:rFonts w:hint="eastAsia" w:ascii="宋体" w:hAnsi="宋体" w:eastAsia="宋体" w:cs="宋体"/>
          <w:b/>
          <w:sz w:val="28"/>
          <w:szCs w:val="28"/>
          <w:highlight w:val="none"/>
          <w:u w:val="single"/>
        </w:rPr>
      </w:pPr>
    </w:p>
    <w:p w14:paraId="741443C6">
      <w:pPr>
        <w:spacing w:line="276" w:lineRule="auto"/>
        <w:jc w:val="center"/>
        <w:rPr>
          <w:rFonts w:hint="eastAsia" w:ascii="宋体" w:hAnsi="宋体" w:eastAsia="宋体" w:cs="宋体"/>
          <w:b/>
          <w:bCs/>
          <w:sz w:val="40"/>
          <w:szCs w:val="40"/>
          <w:highlight w:val="none"/>
          <w:u w:val="single"/>
        </w:rPr>
      </w:pPr>
      <w:r>
        <w:rPr>
          <w:rFonts w:hint="eastAsia" w:ascii="宋体" w:hAnsi="宋体" w:eastAsia="宋体" w:cs="宋体"/>
          <w:b/>
          <w:bCs/>
          <w:sz w:val="40"/>
          <w:szCs w:val="40"/>
          <w:highlight w:val="none"/>
          <w:u w:val="single"/>
        </w:rPr>
        <w:t xml:space="preserve">                     （项目名称</w:t>
      </w:r>
      <w:r>
        <w:rPr>
          <w:rFonts w:hint="eastAsia" w:ascii="宋体" w:hAnsi="宋体" w:eastAsia="宋体" w:cs="宋体"/>
          <w:b/>
          <w:bCs/>
          <w:sz w:val="40"/>
          <w:szCs w:val="40"/>
          <w:highlight w:val="none"/>
          <w:u w:val="single"/>
          <w:lang w:eastAsia="zh-CN"/>
        </w:rPr>
        <w:t>、标段</w:t>
      </w:r>
      <w:r>
        <w:rPr>
          <w:rFonts w:hint="eastAsia" w:ascii="宋体" w:hAnsi="宋体" w:eastAsia="宋体" w:cs="宋体"/>
          <w:b/>
          <w:bCs/>
          <w:sz w:val="40"/>
          <w:szCs w:val="40"/>
          <w:highlight w:val="none"/>
          <w:u w:val="single"/>
        </w:rPr>
        <w:t>）</w:t>
      </w:r>
    </w:p>
    <w:p w14:paraId="2A85F044">
      <w:pPr>
        <w:jc w:val="center"/>
        <w:rPr>
          <w:rFonts w:hint="eastAsia" w:ascii="宋体" w:hAnsi="宋体" w:eastAsia="宋体" w:cs="宋体"/>
          <w:b/>
          <w:sz w:val="28"/>
          <w:szCs w:val="28"/>
          <w:highlight w:val="none"/>
          <w:u w:val="single"/>
        </w:rPr>
      </w:pPr>
    </w:p>
    <w:p w14:paraId="077518EB">
      <w:pPr>
        <w:rPr>
          <w:rFonts w:hint="eastAsia" w:ascii="宋体" w:hAnsi="宋体" w:eastAsia="宋体" w:cs="宋体"/>
          <w:b/>
          <w:sz w:val="20"/>
          <w:szCs w:val="20"/>
          <w:highlight w:val="none"/>
        </w:rPr>
      </w:pPr>
    </w:p>
    <w:p w14:paraId="0EF03247">
      <w:pPr>
        <w:rPr>
          <w:rFonts w:hint="eastAsia" w:ascii="宋体" w:hAnsi="宋体" w:eastAsia="宋体" w:cs="宋体"/>
          <w:b/>
          <w:sz w:val="20"/>
          <w:szCs w:val="20"/>
          <w:highlight w:val="none"/>
        </w:rPr>
      </w:pPr>
    </w:p>
    <w:p w14:paraId="6FCF092C">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投 标 文 件</w:t>
      </w:r>
    </w:p>
    <w:p w14:paraId="3D44CFE8">
      <w:pPr>
        <w:rPr>
          <w:rFonts w:hint="eastAsia" w:ascii="宋体" w:hAnsi="宋体" w:eastAsia="宋体" w:cs="宋体"/>
          <w:b/>
          <w:sz w:val="28"/>
          <w:szCs w:val="28"/>
          <w:highlight w:val="none"/>
        </w:rPr>
      </w:pPr>
    </w:p>
    <w:p w14:paraId="7402ADA8">
      <w:pPr>
        <w:ind w:firstLine="3092" w:firstLineChars="110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761D9451">
      <w:pPr>
        <w:rPr>
          <w:rFonts w:hint="eastAsia" w:ascii="宋体" w:hAnsi="宋体" w:eastAsia="宋体" w:cs="宋体"/>
          <w:b/>
          <w:sz w:val="28"/>
          <w:szCs w:val="28"/>
          <w:highlight w:val="none"/>
        </w:rPr>
      </w:pPr>
    </w:p>
    <w:p w14:paraId="531F5767">
      <w:pPr>
        <w:rPr>
          <w:rFonts w:hint="eastAsia" w:ascii="宋体" w:hAnsi="宋体" w:eastAsia="宋体" w:cs="宋体"/>
          <w:b/>
          <w:sz w:val="28"/>
          <w:szCs w:val="28"/>
          <w:highlight w:val="none"/>
        </w:rPr>
      </w:pPr>
    </w:p>
    <w:p w14:paraId="78ED6D3A">
      <w:pPr>
        <w:spacing w:after="120"/>
        <w:ind w:firstLine="211" w:firstLineChars="100"/>
        <w:rPr>
          <w:rFonts w:hint="eastAsia" w:ascii="宋体" w:hAnsi="宋体" w:eastAsia="宋体" w:cs="宋体"/>
          <w:b/>
          <w:highlight w:val="none"/>
        </w:rPr>
      </w:pPr>
    </w:p>
    <w:p w14:paraId="1CE20226">
      <w:pPr>
        <w:rPr>
          <w:rFonts w:hint="eastAsia" w:ascii="宋体" w:hAnsi="宋体" w:eastAsia="宋体" w:cs="宋体"/>
          <w:b/>
          <w:sz w:val="28"/>
          <w:szCs w:val="28"/>
          <w:highlight w:val="none"/>
        </w:rPr>
      </w:pPr>
    </w:p>
    <w:p w14:paraId="275F32B6">
      <w:pPr>
        <w:rPr>
          <w:rFonts w:hint="eastAsia" w:ascii="宋体" w:hAnsi="宋体" w:eastAsia="宋体" w:cs="宋体"/>
          <w:b/>
          <w:sz w:val="28"/>
          <w:szCs w:val="28"/>
          <w:highlight w:val="none"/>
        </w:rPr>
      </w:pPr>
    </w:p>
    <w:p w14:paraId="02AF185E">
      <w:pPr>
        <w:rPr>
          <w:rFonts w:hint="eastAsia" w:ascii="宋体" w:hAnsi="宋体" w:eastAsia="宋体" w:cs="宋体"/>
          <w:b/>
          <w:sz w:val="28"/>
          <w:szCs w:val="28"/>
          <w:highlight w:val="none"/>
        </w:rPr>
      </w:pPr>
    </w:p>
    <w:p w14:paraId="042F8A01">
      <w:pPr>
        <w:rPr>
          <w:rFonts w:hint="eastAsia" w:ascii="宋体" w:hAnsi="宋体" w:eastAsia="宋体" w:cs="宋体"/>
          <w:b/>
          <w:sz w:val="28"/>
          <w:szCs w:val="28"/>
          <w:highlight w:val="none"/>
        </w:rPr>
      </w:pPr>
    </w:p>
    <w:p w14:paraId="6E38F197">
      <w:pPr>
        <w:rPr>
          <w:rFonts w:hint="eastAsia" w:ascii="宋体" w:hAnsi="宋体" w:eastAsia="宋体" w:cs="宋体"/>
          <w:b/>
          <w:sz w:val="28"/>
          <w:szCs w:val="28"/>
          <w:highlight w:val="none"/>
        </w:rPr>
      </w:pPr>
    </w:p>
    <w:p w14:paraId="70552090">
      <w:pPr>
        <w:rPr>
          <w:rFonts w:hint="eastAsia" w:ascii="宋体" w:hAnsi="宋体" w:eastAsia="宋体" w:cs="宋体"/>
          <w:b/>
          <w:sz w:val="28"/>
          <w:szCs w:val="28"/>
          <w:highlight w:val="none"/>
        </w:rPr>
      </w:pPr>
    </w:p>
    <w:p w14:paraId="4EC85D9D">
      <w:pPr>
        <w:rPr>
          <w:rFonts w:hint="eastAsia" w:ascii="宋体" w:hAnsi="宋体" w:eastAsia="宋体" w:cs="宋体"/>
          <w:b/>
          <w:sz w:val="28"/>
          <w:szCs w:val="28"/>
          <w:highlight w:val="none"/>
        </w:rPr>
      </w:pPr>
    </w:p>
    <w:p w14:paraId="2D094354">
      <w:pPr>
        <w:rPr>
          <w:rFonts w:hint="eastAsia" w:ascii="宋体" w:hAnsi="宋体" w:eastAsia="宋体" w:cs="宋体"/>
          <w:b/>
          <w:sz w:val="28"/>
          <w:szCs w:val="28"/>
          <w:highlight w:val="none"/>
        </w:rPr>
      </w:pPr>
    </w:p>
    <w:p w14:paraId="2A7F9CB2">
      <w:pPr>
        <w:rPr>
          <w:rFonts w:hint="eastAsia" w:ascii="宋体" w:hAnsi="宋体" w:eastAsia="宋体" w:cs="宋体"/>
          <w:b/>
          <w:sz w:val="28"/>
          <w:szCs w:val="28"/>
          <w:highlight w:val="none"/>
        </w:rPr>
      </w:pPr>
    </w:p>
    <w:p w14:paraId="6095C310">
      <w:pPr>
        <w:rPr>
          <w:rFonts w:hint="eastAsia" w:ascii="宋体" w:hAnsi="宋体" w:eastAsia="宋体" w:cs="宋体"/>
          <w:b/>
          <w:sz w:val="28"/>
          <w:szCs w:val="28"/>
          <w:highlight w:val="none"/>
        </w:rPr>
      </w:pPr>
    </w:p>
    <w:p w14:paraId="4065F62A">
      <w:pPr>
        <w:rPr>
          <w:rFonts w:hint="eastAsia" w:ascii="宋体" w:hAnsi="宋体" w:eastAsia="宋体" w:cs="宋体"/>
          <w:b/>
          <w:sz w:val="28"/>
          <w:szCs w:val="28"/>
          <w:highlight w:val="none"/>
        </w:rPr>
      </w:pPr>
    </w:p>
    <w:p w14:paraId="0ECE96D0">
      <w:pPr>
        <w:rPr>
          <w:rFonts w:hint="eastAsia" w:ascii="宋体" w:hAnsi="宋体" w:eastAsia="宋体" w:cs="宋体"/>
          <w:b/>
          <w:sz w:val="28"/>
          <w:szCs w:val="28"/>
          <w:highlight w:val="none"/>
        </w:rPr>
      </w:pPr>
    </w:p>
    <w:p w14:paraId="09F7E7EB">
      <w:pPr>
        <w:rPr>
          <w:rFonts w:hint="eastAsia" w:ascii="宋体" w:hAnsi="宋体" w:eastAsia="宋体" w:cs="宋体"/>
          <w:b/>
          <w:sz w:val="28"/>
          <w:szCs w:val="28"/>
          <w:highlight w:val="none"/>
        </w:rPr>
      </w:pPr>
    </w:p>
    <w:p w14:paraId="5C7077A7">
      <w:pPr>
        <w:rPr>
          <w:rFonts w:hint="eastAsia" w:ascii="宋体" w:hAnsi="宋体" w:eastAsia="宋体" w:cs="宋体"/>
          <w:b/>
          <w:sz w:val="28"/>
          <w:szCs w:val="28"/>
          <w:highlight w:val="none"/>
        </w:rPr>
      </w:pPr>
    </w:p>
    <w:p w14:paraId="5ECE9EC5">
      <w:pPr>
        <w:spacing w:line="360" w:lineRule="auto"/>
        <w:ind w:left="1079" w:leftChars="474" w:hanging="84" w:hangingChars="3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投 标 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（盖单位章）</w:t>
      </w:r>
    </w:p>
    <w:p w14:paraId="026D3CCC">
      <w:pPr>
        <w:spacing w:line="360" w:lineRule="auto"/>
        <w:ind w:left="1079" w:leftChars="474" w:hanging="84" w:hangingChars="3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法定代表人或其委托代理人：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6B64A392">
      <w:pPr>
        <w:spacing w:line="360" w:lineRule="auto"/>
        <w:ind w:left="1079" w:leftChars="474" w:hanging="84" w:hangingChars="30"/>
        <w:jc w:val="left"/>
        <w:rPr>
          <w:rFonts w:hint="eastAsia" w:ascii="宋体" w:hAnsi="宋体" w:eastAsia="宋体" w:cs="宋体"/>
          <w:b/>
          <w:bCs/>
          <w:sz w:val="32"/>
          <w:szCs w:val="32"/>
          <w:highlight w:val="none"/>
        </w:rPr>
      </w:pPr>
      <w:r>
        <w:rPr>
          <w:rFonts w:hint="eastAsia" w:ascii="宋体" w:hAnsi="宋体" w:eastAsia="宋体" w:cs="宋体"/>
          <w:b/>
          <w:sz w:val="28"/>
          <w:szCs w:val="28"/>
          <w:highlight w:val="none"/>
        </w:rPr>
        <w:t xml:space="preserve">日 </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EA0C381">
      <w:pPr>
        <w:widowControl/>
        <w:jc w:val="left"/>
        <w:rPr>
          <w:rFonts w:hint="eastAsia" w:ascii="宋体" w:hAnsi="宋体" w:eastAsia="宋体" w:cs="宋体"/>
          <w:b/>
          <w:bCs/>
          <w:sz w:val="32"/>
          <w:szCs w:val="32"/>
          <w:highlight w:val="none"/>
        </w:rPr>
      </w:pPr>
    </w:p>
    <w:p w14:paraId="72A5BA21">
      <w:pPr>
        <w:pStyle w:val="67"/>
        <w:numPr>
          <w:ilvl w:val="0"/>
          <w:numId w:val="0"/>
        </w:numPr>
        <w:tabs>
          <w:tab w:val="left" w:pos="660"/>
        </w:tabs>
        <w:snapToGrid w:val="0"/>
        <w:spacing w:before="0" w:line="400" w:lineRule="exact"/>
        <w:outlineLvl w:val="9"/>
        <w:rPr>
          <w:rFonts w:hint="eastAsia" w:ascii="宋体" w:hAnsi="宋体" w:eastAsia="宋体" w:cs="宋体"/>
          <w:color w:val="auto"/>
          <w:kern w:val="2"/>
          <w:sz w:val="28"/>
          <w:szCs w:val="28"/>
          <w:highlight w:val="none"/>
          <w:lang w:val="zh-CN"/>
        </w:rPr>
      </w:pPr>
      <w:bookmarkStart w:id="42" w:name="_Toc184023138"/>
      <w:bookmarkStart w:id="43" w:name="_Toc186274126"/>
      <w:bookmarkStart w:id="44" w:name="_Toc174185203"/>
      <w:r>
        <w:rPr>
          <w:rFonts w:hint="eastAsia" w:ascii="宋体" w:hAnsi="宋体" w:eastAsia="宋体" w:cs="宋体"/>
          <w:color w:val="auto"/>
          <w:kern w:val="2"/>
          <w:sz w:val="28"/>
          <w:szCs w:val="28"/>
          <w:highlight w:val="none"/>
          <w:lang w:val="zh-CN"/>
        </w:rPr>
        <w:t>一、投标人应答索引表</w:t>
      </w:r>
      <w:bookmarkEnd w:id="42"/>
      <w:bookmarkEnd w:id="43"/>
      <w:bookmarkEnd w:id="44"/>
    </w:p>
    <w:tbl>
      <w:tblPr>
        <w:tblStyle w:val="29"/>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7803D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06642CF8">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3751" w:type="dxa"/>
            <w:vAlign w:val="center"/>
          </w:tcPr>
          <w:p w14:paraId="226E476C">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项  目</w:t>
            </w:r>
          </w:p>
        </w:tc>
        <w:tc>
          <w:tcPr>
            <w:tcW w:w="1559" w:type="dxa"/>
            <w:vAlign w:val="center"/>
          </w:tcPr>
          <w:p w14:paraId="7DAC3CBC">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投标人应答</w:t>
            </w:r>
          </w:p>
          <w:p w14:paraId="5DB48D9F">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（有/没有）</w:t>
            </w:r>
          </w:p>
        </w:tc>
        <w:tc>
          <w:tcPr>
            <w:tcW w:w="1560" w:type="dxa"/>
            <w:vAlign w:val="center"/>
          </w:tcPr>
          <w:p w14:paraId="34BDC439">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投标文件中所在页码</w:t>
            </w:r>
          </w:p>
        </w:tc>
        <w:tc>
          <w:tcPr>
            <w:tcW w:w="2018" w:type="dxa"/>
            <w:vAlign w:val="center"/>
          </w:tcPr>
          <w:p w14:paraId="688CE942">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备注说明</w:t>
            </w:r>
          </w:p>
        </w:tc>
      </w:tr>
      <w:tr w14:paraId="27E74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79719D8">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w:t>
            </w:r>
          </w:p>
        </w:tc>
        <w:tc>
          <w:tcPr>
            <w:tcW w:w="3751" w:type="dxa"/>
            <w:vAlign w:val="center"/>
          </w:tcPr>
          <w:p w14:paraId="163A9512">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投标人应答索引表</w:t>
            </w:r>
          </w:p>
        </w:tc>
        <w:tc>
          <w:tcPr>
            <w:tcW w:w="1559" w:type="dxa"/>
            <w:vAlign w:val="center"/>
          </w:tcPr>
          <w:p w14:paraId="322B023F">
            <w:pPr>
              <w:snapToGrid w:val="0"/>
              <w:spacing w:line="400" w:lineRule="exact"/>
              <w:jc w:val="center"/>
              <w:rPr>
                <w:rFonts w:hint="eastAsia" w:ascii="宋体" w:hAnsi="宋体" w:eastAsia="宋体" w:cs="宋体"/>
                <w:szCs w:val="21"/>
                <w:highlight w:val="none"/>
              </w:rPr>
            </w:pPr>
          </w:p>
        </w:tc>
        <w:tc>
          <w:tcPr>
            <w:tcW w:w="1560" w:type="dxa"/>
            <w:vAlign w:val="center"/>
          </w:tcPr>
          <w:p w14:paraId="43BE9868">
            <w:pPr>
              <w:snapToGrid w:val="0"/>
              <w:spacing w:line="400" w:lineRule="exact"/>
              <w:rPr>
                <w:rFonts w:hint="eastAsia" w:ascii="宋体" w:hAnsi="宋体" w:eastAsia="宋体" w:cs="宋体"/>
                <w:szCs w:val="21"/>
                <w:highlight w:val="none"/>
              </w:rPr>
            </w:pPr>
          </w:p>
        </w:tc>
        <w:tc>
          <w:tcPr>
            <w:tcW w:w="2018" w:type="dxa"/>
            <w:vAlign w:val="center"/>
          </w:tcPr>
          <w:p w14:paraId="42A0048E">
            <w:pPr>
              <w:snapToGrid w:val="0"/>
              <w:spacing w:line="400" w:lineRule="exact"/>
              <w:rPr>
                <w:rFonts w:hint="eastAsia" w:ascii="宋体" w:hAnsi="宋体" w:eastAsia="宋体" w:cs="宋体"/>
                <w:szCs w:val="21"/>
                <w:highlight w:val="none"/>
              </w:rPr>
            </w:pPr>
          </w:p>
        </w:tc>
      </w:tr>
      <w:tr w14:paraId="4B19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EFFB17F">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w:t>
            </w:r>
          </w:p>
        </w:tc>
        <w:tc>
          <w:tcPr>
            <w:tcW w:w="3751" w:type="dxa"/>
            <w:vAlign w:val="center"/>
          </w:tcPr>
          <w:p w14:paraId="4AACC897">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开标一览表</w:t>
            </w:r>
          </w:p>
        </w:tc>
        <w:tc>
          <w:tcPr>
            <w:tcW w:w="1559" w:type="dxa"/>
            <w:vAlign w:val="center"/>
          </w:tcPr>
          <w:p w14:paraId="60EE7F0D">
            <w:pPr>
              <w:snapToGrid w:val="0"/>
              <w:spacing w:line="400" w:lineRule="exact"/>
              <w:jc w:val="center"/>
              <w:rPr>
                <w:rFonts w:hint="eastAsia" w:ascii="宋体" w:hAnsi="宋体" w:eastAsia="宋体" w:cs="宋体"/>
                <w:szCs w:val="21"/>
                <w:highlight w:val="none"/>
              </w:rPr>
            </w:pPr>
          </w:p>
        </w:tc>
        <w:tc>
          <w:tcPr>
            <w:tcW w:w="1560" w:type="dxa"/>
            <w:vAlign w:val="center"/>
          </w:tcPr>
          <w:p w14:paraId="30F69871">
            <w:pPr>
              <w:snapToGrid w:val="0"/>
              <w:spacing w:line="400" w:lineRule="exact"/>
              <w:rPr>
                <w:rFonts w:hint="eastAsia" w:ascii="宋体" w:hAnsi="宋体" w:eastAsia="宋体" w:cs="宋体"/>
                <w:szCs w:val="21"/>
                <w:highlight w:val="none"/>
              </w:rPr>
            </w:pPr>
          </w:p>
        </w:tc>
        <w:tc>
          <w:tcPr>
            <w:tcW w:w="2018" w:type="dxa"/>
            <w:vAlign w:val="center"/>
          </w:tcPr>
          <w:p w14:paraId="7D21F237">
            <w:pPr>
              <w:snapToGrid w:val="0"/>
              <w:spacing w:line="400" w:lineRule="exact"/>
              <w:rPr>
                <w:rFonts w:hint="eastAsia" w:ascii="宋体" w:hAnsi="宋体" w:eastAsia="宋体" w:cs="宋体"/>
                <w:szCs w:val="21"/>
                <w:highlight w:val="none"/>
              </w:rPr>
            </w:pPr>
          </w:p>
        </w:tc>
      </w:tr>
      <w:tr w14:paraId="4CFD0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3FAF0C3">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3</w:t>
            </w:r>
          </w:p>
        </w:tc>
        <w:tc>
          <w:tcPr>
            <w:tcW w:w="3751" w:type="dxa"/>
            <w:vAlign w:val="center"/>
          </w:tcPr>
          <w:p w14:paraId="34D3FF48">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投标函</w:t>
            </w:r>
          </w:p>
        </w:tc>
        <w:tc>
          <w:tcPr>
            <w:tcW w:w="1559" w:type="dxa"/>
            <w:vAlign w:val="center"/>
          </w:tcPr>
          <w:p w14:paraId="14D5EA1A">
            <w:pPr>
              <w:snapToGrid w:val="0"/>
              <w:spacing w:line="400" w:lineRule="exact"/>
              <w:jc w:val="center"/>
              <w:rPr>
                <w:rFonts w:hint="eastAsia" w:ascii="宋体" w:hAnsi="宋体" w:eastAsia="宋体" w:cs="宋体"/>
                <w:szCs w:val="21"/>
                <w:highlight w:val="none"/>
              </w:rPr>
            </w:pPr>
          </w:p>
        </w:tc>
        <w:tc>
          <w:tcPr>
            <w:tcW w:w="1560" w:type="dxa"/>
            <w:vAlign w:val="center"/>
          </w:tcPr>
          <w:p w14:paraId="11BE5158">
            <w:pPr>
              <w:snapToGrid w:val="0"/>
              <w:spacing w:line="400" w:lineRule="exact"/>
              <w:rPr>
                <w:rFonts w:hint="eastAsia" w:ascii="宋体" w:hAnsi="宋体" w:eastAsia="宋体" w:cs="宋体"/>
                <w:szCs w:val="21"/>
                <w:highlight w:val="none"/>
              </w:rPr>
            </w:pPr>
          </w:p>
        </w:tc>
        <w:tc>
          <w:tcPr>
            <w:tcW w:w="2018" w:type="dxa"/>
            <w:vAlign w:val="center"/>
          </w:tcPr>
          <w:p w14:paraId="6FDC9703">
            <w:pPr>
              <w:snapToGrid w:val="0"/>
              <w:spacing w:line="400" w:lineRule="exact"/>
              <w:rPr>
                <w:rFonts w:hint="eastAsia" w:ascii="宋体" w:hAnsi="宋体" w:eastAsia="宋体" w:cs="宋体"/>
                <w:szCs w:val="21"/>
                <w:highlight w:val="none"/>
              </w:rPr>
            </w:pPr>
          </w:p>
        </w:tc>
      </w:tr>
      <w:tr w14:paraId="464D8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50F776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4</w:t>
            </w:r>
          </w:p>
        </w:tc>
        <w:tc>
          <w:tcPr>
            <w:tcW w:w="3751" w:type="dxa"/>
            <w:vAlign w:val="center"/>
          </w:tcPr>
          <w:p w14:paraId="288B8429">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bCs/>
                <w:sz w:val="21"/>
                <w:szCs w:val="21"/>
                <w:highlight w:val="none"/>
                <w:lang w:val="zh-CN"/>
              </w:rPr>
              <w:t>法定代表人（单位负责人）资格证明书</w:t>
            </w:r>
          </w:p>
        </w:tc>
        <w:tc>
          <w:tcPr>
            <w:tcW w:w="1559" w:type="dxa"/>
            <w:vAlign w:val="center"/>
          </w:tcPr>
          <w:p w14:paraId="75098CA4">
            <w:pPr>
              <w:snapToGrid w:val="0"/>
              <w:spacing w:line="400" w:lineRule="exact"/>
              <w:jc w:val="center"/>
              <w:rPr>
                <w:rFonts w:hint="eastAsia" w:ascii="宋体" w:hAnsi="宋体" w:eastAsia="宋体" w:cs="宋体"/>
                <w:szCs w:val="21"/>
                <w:highlight w:val="none"/>
              </w:rPr>
            </w:pPr>
          </w:p>
        </w:tc>
        <w:tc>
          <w:tcPr>
            <w:tcW w:w="1560" w:type="dxa"/>
            <w:vAlign w:val="center"/>
          </w:tcPr>
          <w:p w14:paraId="056CC3F8">
            <w:pPr>
              <w:snapToGrid w:val="0"/>
              <w:spacing w:line="400" w:lineRule="exact"/>
              <w:rPr>
                <w:rFonts w:hint="eastAsia" w:ascii="宋体" w:hAnsi="宋体" w:eastAsia="宋体" w:cs="宋体"/>
                <w:szCs w:val="21"/>
                <w:highlight w:val="none"/>
              </w:rPr>
            </w:pPr>
          </w:p>
        </w:tc>
        <w:tc>
          <w:tcPr>
            <w:tcW w:w="2018" w:type="dxa"/>
            <w:vAlign w:val="center"/>
          </w:tcPr>
          <w:p w14:paraId="13086096">
            <w:pPr>
              <w:snapToGrid w:val="0"/>
              <w:spacing w:line="400" w:lineRule="exact"/>
              <w:rPr>
                <w:rFonts w:hint="eastAsia" w:ascii="宋体" w:hAnsi="宋体" w:eastAsia="宋体" w:cs="宋体"/>
                <w:szCs w:val="21"/>
                <w:highlight w:val="none"/>
              </w:rPr>
            </w:pPr>
          </w:p>
        </w:tc>
      </w:tr>
      <w:tr w14:paraId="4AAD3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41EA595">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5</w:t>
            </w:r>
          </w:p>
        </w:tc>
        <w:tc>
          <w:tcPr>
            <w:tcW w:w="3751" w:type="dxa"/>
            <w:vAlign w:val="center"/>
          </w:tcPr>
          <w:p w14:paraId="566FFCE8">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法定代表人（单位负责人）授权书</w:t>
            </w:r>
          </w:p>
        </w:tc>
        <w:tc>
          <w:tcPr>
            <w:tcW w:w="1559" w:type="dxa"/>
            <w:vAlign w:val="center"/>
          </w:tcPr>
          <w:p w14:paraId="395E946E">
            <w:pPr>
              <w:snapToGrid w:val="0"/>
              <w:spacing w:line="400" w:lineRule="exact"/>
              <w:jc w:val="center"/>
              <w:rPr>
                <w:rFonts w:hint="eastAsia" w:ascii="宋体" w:hAnsi="宋体" w:eastAsia="宋体" w:cs="宋体"/>
                <w:szCs w:val="21"/>
                <w:highlight w:val="none"/>
              </w:rPr>
            </w:pPr>
          </w:p>
        </w:tc>
        <w:tc>
          <w:tcPr>
            <w:tcW w:w="1560" w:type="dxa"/>
            <w:vAlign w:val="center"/>
          </w:tcPr>
          <w:p w14:paraId="2B391DE6">
            <w:pPr>
              <w:snapToGrid w:val="0"/>
              <w:spacing w:line="400" w:lineRule="exact"/>
              <w:rPr>
                <w:rFonts w:hint="eastAsia" w:ascii="宋体" w:hAnsi="宋体" w:eastAsia="宋体" w:cs="宋体"/>
                <w:szCs w:val="21"/>
                <w:highlight w:val="none"/>
              </w:rPr>
            </w:pPr>
          </w:p>
        </w:tc>
        <w:tc>
          <w:tcPr>
            <w:tcW w:w="2018" w:type="dxa"/>
            <w:vAlign w:val="center"/>
          </w:tcPr>
          <w:p w14:paraId="42AB16FF">
            <w:pPr>
              <w:snapToGrid w:val="0"/>
              <w:spacing w:line="400" w:lineRule="exact"/>
              <w:rPr>
                <w:rFonts w:hint="eastAsia" w:ascii="宋体" w:hAnsi="宋体" w:eastAsia="宋体" w:cs="宋体"/>
                <w:szCs w:val="21"/>
                <w:highlight w:val="none"/>
              </w:rPr>
            </w:pPr>
          </w:p>
        </w:tc>
      </w:tr>
      <w:tr w14:paraId="527EE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E50E14">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6</w:t>
            </w:r>
          </w:p>
        </w:tc>
        <w:tc>
          <w:tcPr>
            <w:tcW w:w="3751" w:type="dxa"/>
            <w:vAlign w:val="center"/>
          </w:tcPr>
          <w:p w14:paraId="6908142D">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sz w:val="21"/>
                <w:szCs w:val="21"/>
                <w:highlight w:val="none"/>
                <w:lang w:val="zh-CN"/>
              </w:rPr>
              <w:t>投标承诺函</w:t>
            </w:r>
          </w:p>
        </w:tc>
        <w:tc>
          <w:tcPr>
            <w:tcW w:w="1559" w:type="dxa"/>
            <w:vAlign w:val="center"/>
          </w:tcPr>
          <w:p w14:paraId="3E209BED">
            <w:pPr>
              <w:jc w:val="center"/>
              <w:rPr>
                <w:rFonts w:hint="eastAsia" w:ascii="宋体" w:hAnsi="宋体" w:eastAsia="宋体" w:cs="宋体"/>
                <w:szCs w:val="21"/>
                <w:highlight w:val="none"/>
              </w:rPr>
            </w:pPr>
          </w:p>
        </w:tc>
        <w:tc>
          <w:tcPr>
            <w:tcW w:w="1560" w:type="dxa"/>
            <w:vAlign w:val="center"/>
          </w:tcPr>
          <w:p w14:paraId="75CF47B5">
            <w:pPr>
              <w:snapToGrid w:val="0"/>
              <w:spacing w:line="400" w:lineRule="exact"/>
              <w:rPr>
                <w:rFonts w:hint="eastAsia" w:ascii="宋体" w:hAnsi="宋体" w:eastAsia="宋体" w:cs="宋体"/>
                <w:szCs w:val="21"/>
                <w:highlight w:val="none"/>
              </w:rPr>
            </w:pPr>
          </w:p>
        </w:tc>
        <w:tc>
          <w:tcPr>
            <w:tcW w:w="2018" w:type="dxa"/>
            <w:vAlign w:val="center"/>
          </w:tcPr>
          <w:p w14:paraId="38634206">
            <w:pPr>
              <w:snapToGrid w:val="0"/>
              <w:spacing w:line="400" w:lineRule="exact"/>
              <w:rPr>
                <w:rFonts w:hint="eastAsia" w:ascii="宋体" w:hAnsi="宋体" w:eastAsia="宋体" w:cs="宋体"/>
                <w:szCs w:val="21"/>
                <w:highlight w:val="none"/>
              </w:rPr>
            </w:pPr>
          </w:p>
        </w:tc>
      </w:tr>
      <w:tr w14:paraId="04546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748BCC6">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7</w:t>
            </w:r>
          </w:p>
        </w:tc>
        <w:tc>
          <w:tcPr>
            <w:tcW w:w="3751" w:type="dxa"/>
            <w:vAlign w:val="center"/>
          </w:tcPr>
          <w:p w14:paraId="04B52DA3">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襄城县政府采购供应商信用承诺函</w:t>
            </w:r>
          </w:p>
        </w:tc>
        <w:tc>
          <w:tcPr>
            <w:tcW w:w="1559" w:type="dxa"/>
            <w:vAlign w:val="center"/>
          </w:tcPr>
          <w:p w14:paraId="2D46BC71">
            <w:pPr>
              <w:jc w:val="center"/>
              <w:rPr>
                <w:rFonts w:hint="eastAsia" w:ascii="宋体" w:hAnsi="宋体" w:eastAsia="宋体" w:cs="宋体"/>
                <w:szCs w:val="21"/>
                <w:highlight w:val="none"/>
              </w:rPr>
            </w:pPr>
          </w:p>
        </w:tc>
        <w:tc>
          <w:tcPr>
            <w:tcW w:w="1560" w:type="dxa"/>
            <w:vAlign w:val="center"/>
          </w:tcPr>
          <w:p w14:paraId="3FE6ACAA">
            <w:pPr>
              <w:snapToGrid w:val="0"/>
              <w:spacing w:line="400" w:lineRule="exact"/>
              <w:rPr>
                <w:rFonts w:hint="eastAsia" w:ascii="宋体" w:hAnsi="宋体" w:eastAsia="宋体" w:cs="宋体"/>
                <w:szCs w:val="21"/>
                <w:highlight w:val="none"/>
              </w:rPr>
            </w:pPr>
          </w:p>
        </w:tc>
        <w:tc>
          <w:tcPr>
            <w:tcW w:w="2018" w:type="dxa"/>
            <w:vAlign w:val="center"/>
          </w:tcPr>
          <w:p w14:paraId="2A38615D">
            <w:pPr>
              <w:snapToGrid w:val="0"/>
              <w:spacing w:line="400" w:lineRule="exact"/>
              <w:rPr>
                <w:rFonts w:hint="eastAsia" w:ascii="宋体" w:hAnsi="宋体" w:eastAsia="宋体" w:cs="宋体"/>
                <w:szCs w:val="21"/>
                <w:highlight w:val="none"/>
              </w:rPr>
            </w:pPr>
          </w:p>
        </w:tc>
      </w:tr>
      <w:tr w14:paraId="415B8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B0BABD">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8</w:t>
            </w:r>
          </w:p>
        </w:tc>
        <w:tc>
          <w:tcPr>
            <w:tcW w:w="3751" w:type="dxa"/>
            <w:vAlign w:val="center"/>
          </w:tcPr>
          <w:p w14:paraId="3149183B">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供应商须具备的特殊要求</w:t>
            </w:r>
          </w:p>
        </w:tc>
        <w:tc>
          <w:tcPr>
            <w:tcW w:w="1559" w:type="dxa"/>
            <w:vAlign w:val="center"/>
          </w:tcPr>
          <w:p w14:paraId="2AAD0B0A">
            <w:pPr>
              <w:jc w:val="center"/>
              <w:rPr>
                <w:rFonts w:hint="eastAsia" w:ascii="宋体" w:hAnsi="宋体" w:eastAsia="宋体" w:cs="宋体"/>
                <w:szCs w:val="21"/>
                <w:highlight w:val="none"/>
              </w:rPr>
            </w:pPr>
          </w:p>
        </w:tc>
        <w:tc>
          <w:tcPr>
            <w:tcW w:w="1560" w:type="dxa"/>
            <w:vAlign w:val="center"/>
          </w:tcPr>
          <w:p w14:paraId="02D385CC">
            <w:pPr>
              <w:snapToGrid w:val="0"/>
              <w:spacing w:line="400" w:lineRule="exact"/>
              <w:rPr>
                <w:rFonts w:hint="eastAsia" w:ascii="宋体" w:hAnsi="宋体" w:eastAsia="宋体" w:cs="宋体"/>
                <w:szCs w:val="21"/>
                <w:highlight w:val="none"/>
              </w:rPr>
            </w:pPr>
          </w:p>
        </w:tc>
        <w:tc>
          <w:tcPr>
            <w:tcW w:w="2018" w:type="dxa"/>
            <w:vAlign w:val="center"/>
          </w:tcPr>
          <w:p w14:paraId="033F91B2">
            <w:pPr>
              <w:snapToGrid w:val="0"/>
              <w:spacing w:line="400" w:lineRule="exact"/>
              <w:rPr>
                <w:rFonts w:hint="eastAsia" w:ascii="宋体" w:hAnsi="宋体" w:eastAsia="宋体" w:cs="宋体"/>
                <w:szCs w:val="21"/>
                <w:highlight w:val="none"/>
              </w:rPr>
            </w:pPr>
          </w:p>
        </w:tc>
      </w:tr>
      <w:tr w14:paraId="3C249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55972F1">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9</w:t>
            </w:r>
          </w:p>
        </w:tc>
        <w:tc>
          <w:tcPr>
            <w:tcW w:w="3751" w:type="dxa"/>
            <w:vAlign w:val="center"/>
          </w:tcPr>
          <w:p w14:paraId="30F0F99D">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联合体协议</w:t>
            </w:r>
          </w:p>
        </w:tc>
        <w:tc>
          <w:tcPr>
            <w:tcW w:w="1559" w:type="dxa"/>
            <w:vAlign w:val="center"/>
          </w:tcPr>
          <w:p w14:paraId="68119AB3">
            <w:pPr>
              <w:jc w:val="center"/>
              <w:rPr>
                <w:rFonts w:hint="eastAsia" w:ascii="宋体" w:hAnsi="宋体" w:eastAsia="宋体" w:cs="宋体"/>
                <w:szCs w:val="21"/>
                <w:highlight w:val="none"/>
              </w:rPr>
            </w:pPr>
          </w:p>
        </w:tc>
        <w:tc>
          <w:tcPr>
            <w:tcW w:w="1560" w:type="dxa"/>
            <w:vAlign w:val="center"/>
          </w:tcPr>
          <w:p w14:paraId="444999F9">
            <w:pPr>
              <w:snapToGrid w:val="0"/>
              <w:spacing w:line="400" w:lineRule="exact"/>
              <w:rPr>
                <w:rFonts w:hint="eastAsia" w:ascii="宋体" w:hAnsi="宋体" w:eastAsia="宋体" w:cs="宋体"/>
                <w:szCs w:val="21"/>
                <w:highlight w:val="none"/>
              </w:rPr>
            </w:pPr>
          </w:p>
        </w:tc>
        <w:tc>
          <w:tcPr>
            <w:tcW w:w="2018" w:type="dxa"/>
            <w:vAlign w:val="center"/>
          </w:tcPr>
          <w:p w14:paraId="150DD257">
            <w:pPr>
              <w:snapToGrid w:val="0"/>
              <w:spacing w:line="400" w:lineRule="exact"/>
              <w:rPr>
                <w:rFonts w:hint="eastAsia" w:ascii="宋体" w:hAnsi="宋体" w:eastAsia="宋体" w:cs="宋体"/>
                <w:szCs w:val="21"/>
                <w:highlight w:val="none"/>
              </w:rPr>
            </w:pPr>
          </w:p>
        </w:tc>
      </w:tr>
      <w:tr w14:paraId="51F48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7EC7C70">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10</w:t>
            </w:r>
          </w:p>
        </w:tc>
        <w:tc>
          <w:tcPr>
            <w:tcW w:w="3751" w:type="dxa"/>
            <w:vAlign w:val="center"/>
          </w:tcPr>
          <w:p w14:paraId="66E8D1AF">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投标人与参加本项目投标的其他供应商之间，单位负责人不为同一人并且不存在直接控股、管理关系证明材料</w:t>
            </w:r>
          </w:p>
        </w:tc>
        <w:tc>
          <w:tcPr>
            <w:tcW w:w="1559" w:type="dxa"/>
            <w:vAlign w:val="center"/>
          </w:tcPr>
          <w:p w14:paraId="506C2A4B">
            <w:pPr>
              <w:jc w:val="center"/>
              <w:rPr>
                <w:rFonts w:hint="eastAsia" w:ascii="宋体" w:hAnsi="宋体" w:eastAsia="宋体" w:cs="宋体"/>
                <w:szCs w:val="21"/>
                <w:highlight w:val="none"/>
              </w:rPr>
            </w:pPr>
          </w:p>
        </w:tc>
        <w:tc>
          <w:tcPr>
            <w:tcW w:w="1560" w:type="dxa"/>
            <w:vAlign w:val="center"/>
          </w:tcPr>
          <w:p w14:paraId="30E2F1C2">
            <w:pPr>
              <w:snapToGrid w:val="0"/>
              <w:spacing w:line="400" w:lineRule="exact"/>
              <w:rPr>
                <w:rFonts w:hint="eastAsia" w:ascii="宋体" w:hAnsi="宋体" w:eastAsia="宋体" w:cs="宋体"/>
                <w:szCs w:val="21"/>
                <w:highlight w:val="none"/>
              </w:rPr>
            </w:pPr>
          </w:p>
        </w:tc>
        <w:tc>
          <w:tcPr>
            <w:tcW w:w="2018" w:type="dxa"/>
            <w:vAlign w:val="center"/>
          </w:tcPr>
          <w:p w14:paraId="18F54F8F">
            <w:pPr>
              <w:snapToGrid w:val="0"/>
              <w:spacing w:line="400" w:lineRule="exact"/>
              <w:rPr>
                <w:rFonts w:hint="eastAsia" w:ascii="宋体" w:hAnsi="宋体" w:eastAsia="宋体" w:cs="宋体"/>
                <w:szCs w:val="21"/>
                <w:highlight w:val="none"/>
              </w:rPr>
            </w:pPr>
          </w:p>
        </w:tc>
      </w:tr>
      <w:tr w14:paraId="713EF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0BCBAA">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11</w:t>
            </w:r>
          </w:p>
        </w:tc>
        <w:tc>
          <w:tcPr>
            <w:tcW w:w="3751" w:type="dxa"/>
            <w:vAlign w:val="center"/>
          </w:tcPr>
          <w:p w14:paraId="70D97543">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sz w:val="21"/>
                <w:szCs w:val="21"/>
                <w:highlight w:val="none"/>
                <w:lang w:val="zh-CN"/>
              </w:rPr>
              <w:t>投标人未为本项目提供整体设计、规范编制或者项目管理、监理、检测等服务承诺函</w:t>
            </w:r>
          </w:p>
        </w:tc>
        <w:tc>
          <w:tcPr>
            <w:tcW w:w="1559" w:type="dxa"/>
            <w:vAlign w:val="center"/>
          </w:tcPr>
          <w:p w14:paraId="08420525">
            <w:pPr>
              <w:jc w:val="center"/>
              <w:rPr>
                <w:rFonts w:hint="eastAsia" w:ascii="宋体" w:hAnsi="宋体" w:eastAsia="宋体" w:cs="宋体"/>
                <w:szCs w:val="21"/>
                <w:highlight w:val="none"/>
              </w:rPr>
            </w:pPr>
          </w:p>
        </w:tc>
        <w:tc>
          <w:tcPr>
            <w:tcW w:w="1560" w:type="dxa"/>
            <w:vAlign w:val="center"/>
          </w:tcPr>
          <w:p w14:paraId="2439F6F3">
            <w:pPr>
              <w:snapToGrid w:val="0"/>
              <w:spacing w:line="400" w:lineRule="exact"/>
              <w:rPr>
                <w:rFonts w:hint="eastAsia" w:ascii="宋体" w:hAnsi="宋体" w:eastAsia="宋体" w:cs="宋体"/>
                <w:szCs w:val="21"/>
                <w:highlight w:val="none"/>
              </w:rPr>
            </w:pPr>
          </w:p>
        </w:tc>
        <w:tc>
          <w:tcPr>
            <w:tcW w:w="2018" w:type="dxa"/>
            <w:vAlign w:val="center"/>
          </w:tcPr>
          <w:p w14:paraId="13898EFD">
            <w:pPr>
              <w:snapToGrid w:val="0"/>
              <w:spacing w:line="400" w:lineRule="exact"/>
              <w:rPr>
                <w:rFonts w:hint="eastAsia" w:ascii="宋体" w:hAnsi="宋体" w:eastAsia="宋体" w:cs="宋体"/>
                <w:szCs w:val="21"/>
                <w:highlight w:val="none"/>
              </w:rPr>
            </w:pPr>
          </w:p>
        </w:tc>
      </w:tr>
      <w:tr w14:paraId="0C181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10A533">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12</w:t>
            </w:r>
          </w:p>
        </w:tc>
        <w:tc>
          <w:tcPr>
            <w:tcW w:w="3751" w:type="dxa"/>
            <w:vAlign w:val="center"/>
          </w:tcPr>
          <w:p w14:paraId="77D299E9">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投标分项报价表</w:t>
            </w:r>
          </w:p>
        </w:tc>
        <w:tc>
          <w:tcPr>
            <w:tcW w:w="1559" w:type="dxa"/>
            <w:vAlign w:val="center"/>
          </w:tcPr>
          <w:p w14:paraId="5A4527D2">
            <w:pPr>
              <w:jc w:val="center"/>
              <w:rPr>
                <w:rFonts w:hint="eastAsia" w:ascii="宋体" w:hAnsi="宋体" w:eastAsia="宋体" w:cs="宋体"/>
                <w:szCs w:val="21"/>
                <w:highlight w:val="none"/>
              </w:rPr>
            </w:pPr>
          </w:p>
        </w:tc>
        <w:tc>
          <w:tcPr>
            <w:tcW w:w="1560" w:type="dxa"/>
            <w:vAlign w:val="center"/>
          </w:tcPr>
          <w:p w14:paraId="409EC43D">
            <w:pPr>
              <w:snapToGrid w:val="0"/>
              <w:spacing w:line="400" w:lineRule="exact"/>
              <w:rPr>
                <w:rFonts w:hint="eastAsia" w:ascii="宋体" w:hAnsi="宋体" w:eastAsia="宋体" w:cs="宋体"/>
                <w:szCs w:val="21"/>
                <w:highlight w:val="none"/>
              </w:rPr>
            </w:pPr>
          </w:p>
        </w:tc>
        <w:tc>
          <w:tcPr>
            <w:tcW w:w="2018" w:type="dxa"/>
            <w:vAlign w:val="center"/>
          </w:tcPr>
          <w:p w14:paraId="43E5A99C">
            <w:pPr>
              <w:snapToGrid w:val="0"/>
              <w:spacing w:line="400" w:lineRule="exact"/>
              <w:rPr>
                <w:rFonts w:hint="eastAsia" w:ascii="宋体" w:hAnsi="宋体" w:eastAsia="宋体" w:cs="宋体"/>
                <w:szCs w:val="21"/>
                <w:highlight w:val="none"/>
              </w:rPr>
            </w:pPr>
          </w:p>
        </w:tc>
      </w:tr>
      <w:tr w14:paraId="6649A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BC0506">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13</w:t>
            </w:r>
          </w:p>
        </w:tc>
        <w:tc>
          <w:tcPr>
            <w:tcW w:w="3751" w:type="dxa"/>
            <w:vAlign w:val="center"/>
          </w:tcPr>
          <w:p w14:paraId="03FF9294">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技术规格偏离表</w:t>
            </w:r>
          </w:p>
        </w:tc>
        <w:tc>
          <w:tcPr>
            <w:tcW w:w="1559" w:type="dxa"/>
            <w:vAlign w:val="center"/>
          </w:tcPr>
          <w:p w14:paraId="57DB2332">
            <w:pPr>
              <w:jc w:val="center"/>
              <w:rPr>
                <w:rFonts w:hint="eastAsia" w:ascii="宋体" w:hAnsi="宋体" w:eastAsia="宋体" w:cs="宋体"/>
                <w:szCs w:val="21"/>
                <w:highlight w:val="none"/>
              </w:rPr>
            </w:pPr>
          </w:p>
        </w:tc>
        <w:tc>
          <w:tcPr>
            <w:tcW w:w="1560" w:type="dxa"/>
            <w:vAlign w:val="center"/>
          </w:tcPr>
          <w:p w14:paraId="45178E19">
            <w:pPr>
              <w:snapToGrid w:val="0"/>
              <w:spacing w:line="400" w:lineRule="exact"/>
              <w:rPr>
                <w:rFonts w:hint="eastAsia" w:ascii="宋体" w:hAnsi="宋体" w:eastAsia="宋体" w:cs="宋体"/>
                <w:szCs w:val="21"/>
                <w:highlight w:val="none"/>
              </w:rPr>
            </w:pPr>
          </w:p>
        </w:tc>
        <w:tc>
          <w:tcPr>
            <w:tcW w:w="2018" w:type="dxa"/>
            <w:vAlign w:val="center"/>
          </w:tcPr>
          <w:p w14:paraId="58449B7D">
            <w:pPr>
              <w:snapToGrid w:val="0"/>
              <w:spacing w:line="400" w:lineRule="exact"/>
              <w:rPr>
                <w:rFonts w:hint="eastAsia" w:ascii="宋体" w:hAnsi="宋体" w:eastAsia="宋体" w:cs="宋体"/>
                <w:szCs w:val="21"/>
                <w:highlight w:val="none"/>
              </w:rPr>
            </w:pPr>
          </w:p>
        </w:tc>
      </w:tr>
      <w:tr w14:paraId="39FD5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9A1B808">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14</w:t>
            </w:r>
          </w:p>
        </w:tc>
        <w:tc>
          <w:tcPr>
            <w:tcW w:w="3751" w:type="dxa"/>
            <w:vAlign w:val="center"/>
          </w:tcPr>
          <w:p w14:paraId="2200D243">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服务承诺</w:t>
            </w:r>
          </w:p>
        </w:tc>
        <w:tc>
          <w:tcPr>
            <w:tcW w:w="1559" w:type="dxa"/>
            <w:vAlign w:val="center"/>
          </w:tcPr>
          <w:p w14:paraId="364FBAB9">
            <w:pPr>
              <w:jc w:val="center"/>
              <w:rPr>
                <w:rFonts w:hint="eastAsia" w:ascii="宋体" w:hAnsi="宋体" w:eastAsia="宋体" w:cs="宋体"/>
                <w:szCs w:val="21"/>
                <w:highlight w:val="none"/>
              </w:rPr>
            </w:pPr>
          </w:p>
        </w:tc>
        <w:tc>
          <w:tcPr>
            <w:tcW w:w="1560" w:type="dxa"/>
            <w:tcBorders>
              <w:top w:val="single" w:color="auto" w:sz="4" w:space="0"/>
            </w:tcBorders>
            <w:vAlign w:val="center"/>
          </w:tcPr>
          <w:p w14:paraId="7448657B">
            <w:pPr>
              <w:snapToGrid w:val="0"/>
              <w:spacing w:line="400" w:lineRule="exact"/>
              <w:rPr>
                <w:rFonts w:hint="eastAsia" w:ascii="宋体" w:hAnsi="宋体" w:eastAsia="宋体" w:cs="宋体"/>
                <w:szCs w:val="21"/>
                <w:highlight w:val="none"/>
              </w:rPr>
            </w:pPr>
          </w:p>
        </w:tc>
        <w:tc>
          <w:tcPr>
            <w:tcW w:w="2018" w:type="dxa"/>
            <w:tcBorders>
              <w:top w:val="single" w:color="auto" w:sz="4" w:space="0"/>
            </w:tcBorders>
            <w:vAlign w:val="center"/>
          </w:tcPr>
          <w:p w14:paraId="03F6B30E">
            <w:pPr>
              <w:snapToGrid w:val="0"/>
              <w:spacing w:line="400" w:lineRule="exact"/>
              <w:rPr>
                <w:rFonts w:hint="eastAsia" w:ascii="宋体" w:hAnsi="宋体" w:eastAsia="宋体" w:cs="宋体"/>
                <w:szCs w:val="21"/>
                <w:highlight w:val="none"/>
              </w:rPr>
            </w:pPr>
          </w:p>
        </w:tc>
      </w:tr>
      <w:tr w14:paraId="1193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B40F5CC">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15</w:t>
            </w:r>
          </w:p>
        </w:tc>
        <w:tc>
          <w:tcPr>
            <w:tcW w:w="3751" w:type="dxa"/>
            <w:vAlign w:val="center"/>
          </w:tcPr>
          <w:p w14:paraId="0EDC9FC6">
            <w:pPr>
              <w:pStyle w:val="17"/>
              <w:kinsoku w:val="0"/>
              <w:overflowPunct w:val="0"/>
              <w:autoSpaceDE w:val="0"/>
              <w:autoSpaceDN w:val="0"/>
              <w:spacing w:line="320" w:lineRule="exac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eastAsia="zh-CN"/>
              </w:rPr>
              <w:t>技术</w:t>
            </w:r>
            <w:r>
              <w:rPr>
                <w:rFonts w:hint="eastAsia" w:ascii="宋体" w:hAnsi="宋体" w:eastAsia="宋体" w:cs="宋体"/>
                <w:bCs/>
                <w:kern w:val="0"/>
                <w:sz w:val="21"/>
                <w:szCs w:val="21"/>
                <w:highlight w:val="none"/>
                <w:lang w:val="en-US" w:eastAsia="zh-CN"/>
              </w:rPr>
              <w:t>方案（实施方案）</w:t>
            </w:r>
          </w:p>
        </w:tc>
        <w:tc>
          <w:tcPr>
            <w:tcW w:w="1559" w:type="dxa"/>
            <w:vAlign w:val="center"/>
          </w:tcPr>
          <w:p w14:paraId="35BE9DCA">
            <w:pPr>
              <w:jc w:val="center"/>
              <w:rPr>
                <w:rFonts w:hint="eastAsia" w:ascii="宋体" w:hAnsi="宋体" w:eastAsia="宋体" w:cs="宋体"/>
                <w:szCs w:val="21"/>
                <w:highlight w:val="none"/>
              </w:rPr>
            </w:pPr>
          </w:p>
        </w:tc>
        <w:tc>
          <w:tcPr>
            <w:tcW w:w="1560" w:type="dxa"/>
            <w:vAlign w:val="center"/>
          </w:tcPr>
          <w:p w14:paraId="584E7A7C">
            <w:pPr>
              <w:snapToGrid w:val="0"/>
              <w:spacing w:line="400" w:lineRule="exact"/>
              <w:rPr>
                <w:rFonts w:hint="eastAsia" w:ascii="宋体" w:hAnsi="宋体" w:eastAsia="宋体" w:cs="宋体"/>
                <w:szCs w:val="21"/>
                <w:highlight w:val="none"/>
              </w:rPr>
            </w:pPr>
          </w:p>
        </w:tc>
        <w:tc>
          <w:tcPr>
            <w:tcW w:w="2018" w:type="dxa"/>
            <w:vAlign w:val="center"/>
          </w:tcPr>
          <w:p w14:paraId="64FC841D">
            <w:pPr>
              <w:snapToGrid w:val="0"/>
              <w:spacing w:line="400" w:lineRule="exact"/>
              <w:rPr>
                <w:rFonts w:hint="eastAsia" w:ascii="宋体" w:hAnsi="宋体" w:eastAsia="宋体" w:cs="宋体"/>
                <w:szCs w:val="21"/>
                <w:highlight w:val="none"/>
              </w:rPr>
            </w:pPr>
          </w:p>
        </w:tc>
      </w:tr>
      <w:tr w14:paraId="1E2C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82D178B">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16</w:t>
            </w:r>
          </w:p>
        </w:tc>
        <w:tc>
          <w:tcPr>
            <w:tcW w:w="3751" w:type="dxa"/>
            <w:vAlign w:val="center"/>
          </w:tcPr>
          <w:p w14:paraId="4728BB52">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业绩情况表</w:t>
            </w:r>
          </w:p>
        </w:tc>
        <w:tc>
          <w:tcPr>
            <w:tcW w:w="1559" w:type="dxa"/>
            <w:vAlign w:val="center"/>
          </w:tcPr>
          <w:p w14:paraId="5959642D">
            <w:pPr>
              <w:jc w:val="center"/>
              <w:rPr>
                <w:rFonts w:hint="eastAsia" w:ascii="宋体" w:hAnsi="宋体" w:eastAsia="宋体" w:cs="宋体"/>
                <w:szCs w:val="21"/>
                <w:highlight w:val="none"/>
              </w:rPr>
            </w:pPr>
          </w:p>
        </w:tc>
        <w:tc>
          <w:tcPr>
            <w:tcW w:w="1560" w:type="dxa"/>
            <w:vAlign w:val="center"/>
          </w:tcPr>
          <w:p w14:paraId="6DEBFA5C">
            <w:pPr>
              <w:snapToGrid w:val="0"/>
              <w:spacing w:line="400" w:lineRule="exact"/>
              <w:rPr>
                <w:rFonts w:hint="eastAsia" w:ascii="宋体" w:hAnsi="宋体" w:eastAsia="宋体" w:cs="宋体"/>
                <w:szCs w:val="21"/>
                <w:highlight w:val="none"/>
              </w:rPr>
            </w:pPr>
          </w:p>
        </w:tc>
        <w:tc>
          <w:tcPr>
            <w:tcW w:w="2018" w:type="dxa"/>
            <w:vAlign w:val="center"/>
          </w:tcPr>
          <w:p w14:paraId="0564602B">
            <w:pPr>
              <w:snapToGrid w:val="0"/>
              <w:spacing w:line="400" w:lineRule="exact"/>
              <w:rPr>
                <w:rFonts w:hint="eastAsia" w:ascii="宋体" w:hAnsi="宋体" w:eastAsia="宋体" w:cs="宋体"/>
                <w:szCs w:val="21"/>
                <w:highlight w:val="none"/>
              </w:rPr>
            </w:pPr>
          </w:p>
        </w:tc>
      </w:tr>
      <w:tr w14:paraId="3693B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3A0386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17</w:t>
            </w:r>
          </w:p>
        </w:tc>
        <w:tc>
          <w:tcPr>
            <w:tcW w:w="3751" w:type="dxa"/>
            <w:vAlign w:val="center"/>
          </w:tcPr>
          <w:p w14:paraId="786DD4F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政府强制采购节能产品品目清单情况</w:t>
            </w:r>
          </w:p>
        </w:tc>
        <w:tc>
          <w:tcPr>
            <w:tcW w:w="1559" w:type="dxa"/>
            <w:vAlign w:val="center"/>
          </w:tcPr>
          <w:p w14:paraId="46FCE2CE">
            <w:pPr>
              <w:jc w:val="center"/>
              <w:rPr>
                <w:rFonts w:hint="eastAsia" w:ascii="宋体" w:hAnsi="宋体" w:eastAsia="宋体" w:cs="宋体"/>
                <w:szCs w:val="21"/>
                <w:highlight w:val="none"/>
              </w:rPr>
            </w:pPr>
          </w:p>
        </w:tc>
        <w:tc>
          <w:tcPr>
            <w:tcW w:w="1560" w:type="dxa"/>
            <w:vAlign w:val="center"/>
          </w:tcPr>
          <w:p w14:paraId="3BBDE45F">
            <w:pPr>
              <w:snapToGrid w:val="0"/>
              <w:spacing w:line="400" w:lineRule="exact"/>
              <w:rPr>
                <w:rFonts w:hint="eastAsia" w:ascii="宋体" w:hAnsi="宋体" w:eastAsia="宋体" w:cs="宋体"/>
                <w:szCs w:val="21"/>
                <w:highlight w:val="none"/>
              </w:rPr>
            </w:pPr>
          </w:p>
        </w:tc>
        <w:tc>
          <w:tcPr>
            <w:tcW w:w="2018" w:type="dxa"/>
            <w:vAlign w:val="center"/>
          </w:tcPr>
          <w:p w14:paraId="3B619D98">
            <w:pPr>
              <w:snapToGrid w:val="0"/>
              <w:spacing w:line="400" w:lineRule="exact"/>
              <w:rPr>
                <w:rFonts w:hint="eastAsia" w:ascii="宋体" w:hAnsi="宋体" w:eastAsia="宋体" w:cs="宋体"/>
                <w:szCs w:val="21"/>
                <w:highlight w:val="none"/>
              </w:rPr>
            </w:pPr>
          </w:p>
        </w:tc>
      </w:tr>
      <w:tr w14:paraId="57C97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9231987">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18</w:t>
            </w:r>
          </w:p>
        </w:tc>
        <w:tc>
          <w:tcPr>
            <w:tcW w:w="3751" w:type="dxa"/>
            <w:vAlign w:val="center"/>
          </w:tcPr>
          <w:p w14:paraId="13F95C1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优先采购节能产品政府采购品目清单情况</w:t>
            </w:r>
          </w:p>
        </w:tc>
        <w:tc>
          <w:tcPr>
            <w:tcW w:w="1559" w:type="dxa"/>
            <w:vAlign w:val="center"/>
          </w:tcPr>
          <w:p w14:paraId="216CF008">
            <w:pPr>
              <w:jc w:val="center"/>
              <w:rPr>
                <w:rFonts w:hint="eastAsia" w:ascii="宋体" w:hAnsi="宋体" w:eastAsia="宋体" w:cs="宋体"/>
                <w:szCs w:val="21"/>
                <w:highlight w:val="none"/>
              </w:rPr>
            </w:pPr>
          </w:p>
        </w:tc>
        <w:tc>
          <w:tcPr>
            <w:tcW w:w="1560" w:type="dxa"/>
            <w:vAlign w:val="center"/>
          </w:tcPr>
          <w:p w14:paraId="7A64603A">
            <w:pPr>
              <w:snapToGrid w:val="0"/>
              <w:spacing w:line="400" w:lineRule="exact"/>
              <w:rPr>
                <w:rFonts w:hint="eastAsia" w:ascii="宋体" w:hAnsi="宋体" w:eastAsia="宋体" w:cs="宋体"/>
                <w:szCs w:val="21"/>
                <w:highlight w:val="none"/>
              </w:rPr>
            </w:pPr>
          </w:p>
        </w:tc>
        <w:tc>
          <w:tcPr>
            <w:tcW w:w="2018" w:type="dxa"/>
            <w:vAlign w:val="center"/>
          </w:tcPr>
          <w:p w14:paraId="520FA059">
            <w:pPr>
              <w:snapToGrid w:val="0"/>
              <w:spacing w:line="400" w:lineRule="exact"/>
              <w:rPr>
                <w:rFonts w:hint="eastAsia" w:ascii="宋体" w:hAnsi="宋体" w:eastAsia="宋体" w:cs="宋体"/>
                <w:szCs w:val="21"/>
                <w:highlight w:val="none"/>
              </w:rPr>
            </w:pPr>
          </w:p>
        </w:tc>
      </w:tr>
      <w:tr w14:paraId="6452B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DAF8BF">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19</w:t>
            </w:r>
          </w:p>
        </w:tc>
        <w:tc>
          <w:tcPr>
            <w:tcW w:w="3751" w:type="dxa"/>
            <w:vAlign w:val="center"/>
          </w:tcPr>
          <w:p w14:paraId="4317AF0C">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sz w:val="21"/>
                <w:szCs w:val="21"/>
                <w:highlight w:val="none"/>
                <w:lang w:val="en-GB"/>
              </w:rPr>
              <w:t>优先采购环境标志产品政府采购品目清单情况</w:t>
            </w:r>
          </w:p>
        </w:tc>
        <w:tc>
          <w:tcPr>
            <w:tcW w:w="1559" w:type="dxa"/>
            <w:vAlign w:val="center"/>
          </w:tcPr>
          <w:p w14:paraId="7BB3C1F3">
            <w:pPr>
              <w:jc w:val="center"/>
              <w:rPr>
                <w:rFonts w:hint="eastAsia" w:ascii="宋体" w:hAnsi="宋体" w:eastAsia="宋体" w:cs="宋体"/>
                <w:szCs w:val="21"/>
                <w:highlight w:val="none"/>
              </w:rPr>
            </w:pPr>
          </w:p>
        </w:tc>
        <w:tc>
          <w:tcPr>
            <w:tcW w:w="1560" w:type="dxa"/>
            <w:vAlign w:val="center"/>
          </w:tcPr>
          <w:p w14:paraId="77E65D72">
            <w:pPr>
              <w:snapToGrid w:val="0"/>
              <w:spacing w:line="400" w:lineRule="exact"/>
              <w:rPr>
                <w:rFonts w:hint="eastAsia" w:ascii="宋体" w:hAnsi="宋体" w:eastAsia="宋体" w:cs="宋体"/>
                <w:szCs w:val="21"/>
                <w:highlight w:val="none"/>
              </w:rPr>
            </w:pPr>
          </w:p>
        </w:tc>
        <w:tc>
          <w:tcPr>
            <w:tcW w:w="2018" w:type="dxa"/>
            <w:vAlign w:val="center"/>
          </w:tcPr>
          <w:p w14:paraId="394301D6">
            <w:pPr>
              <w:snapToGrid w:val="0"/>
              <w:spacing w:line="400" w:lineRule="exact"/>
              <w:rPr>
                <w:rFonts w:hint="eastAsia" w:ascii="宋体" w:hAnsi="宋体" w:eastAsia="宋体" w:cs="宋体"/>
                <w:szCs w:val="21"/>
                <w:highlight w:val="none"/>
              </w:rPr>
            </w:pPr>
          </w:p>
        </w:tc>
      </w:tr>
      <w:tr w14:paraId="2CC56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E77C4E9">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20</w:t>
            </w:r>
          </w:p>
        </w:tc>
        <w:tc>
          <w:tcPr>
            <w:tcW w:w="3751" w:type="dxa"/>
            <w:vAlign w:val="center"/>
          </w:tcPr>
          <w:p w14:paraId="0E03B245">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中小企业声明函</w:t>
            </w:r>
          </w:p>
        </w:tc>
        <w:tc>
          <w:tcPr>
            <w:tcW w:w="1559" w:type="dxa"/>
            <w:vAlign w:val="center"/>
          </w:tcPr>
          <w:p w14:paraId="5254B550">
            <w:pPr>
              <w:jc w:val="center"/>
              <w:rPr>
                <w:rFonts w:hint="eastAsia" w:ascii="宋体" w:hAnsi="宋体" w:eastAsia="宋体" w:cs="宋体"/>
                <w:szCs w:val="21"/>
                <w:highlight w:val="none"/>
              </w:rPr>
            </w:pPr>
          </w:p>
        </w:tc>
        <w:tc>
          <w:tcPr>
            <w:tcW w:w="1560" w:type="dxa"/>
            <w:vAlign w:val="center"/>
          </w:tcPr>
          <w:p w14:paraId="47CC8CCC">
            <w:pPr>
              <w:snapToGrid w:val="0"/>
              <w:spacing w:line="400" w:lineRule="exact"/>
              <w:rPr>
                <w:rFonts w:hint="eastAsia" w:ascii="宋体" w:hAnsi="宋体" w:eastAsia="宋体" w:cs="宋体"/>
                <w:szCs w:val="21"/>
                <w:highlight w:val="none"/>
              </w:rPr>
            </w:pPr>
          </w:p>
        </w:tc>
        <w:tc>
          <w:tcPr>
            <w:tcW w:w="2018" w:type="dxa"/>
            <w:vAlign w:val="center"/>
          </w:tcPr>
          <w:p w14:paraId="2B5A7FA5">
            <w:pPr>
              <w:snapToGrid w:val="0"/>
              <w:spacing w:line="400" w:lineRule="exact"/>
              <w:rPr>
                <w:rFonts w:hint="eastAsia" w:ascii="宋体" w:hAnsi="宋体" w:eastAsia="宋体" w:cs="宋体"/>
                <w:szCs w:val="21"/>
                <w:highlight w:val="none"/>
              </w:rPr>
            </w:pPr>
          </w:p>
        </w:tc>
      </w:tr>
      <w:tr w14:paraId="65A41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516CA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21</w:t>
            </w:r>
          </w:p>
        </w:tc>
        <w:tc>
          <w:tcPr>
            <w:tcW w:w="3751" w:type="dxa"/>
            <w:vAlign w:val="center"/>
          </w:tcPr>
          <w:p w14:paraId="455A46EE">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sz w:val="21"/>
                <w:szCs w:val="21"/>
                <w:highlight w:val="none"/>
                <w:lang w:val="zh-CN"/>
              </w:rPr>
              <w:t>残疾人福利性单位声明函</w:t>
            </w:r>
          </w:p>
        </w:tc>
        <w:tc>
          <w:tcPr>
            <w:tcW w:w="1559" w:type="dxa"/>
            <w:vAlign w:val="center"/>
          </w:tcPr>
          <w:p w14:paraId="11C7F864">
            <w:pPr>
              <w:jc w:val="center"/>
              <w:rPr>
                <w:rFonts w:hint="eastAsia" w:ascii="宋体" w:hAnsi="宋体" w:eastAsia="宋体" w:cs="宋体"/>
                <w:szCs w:val="21"/>
                <w:highlight w:val="none"/>
              </w:rPr>
            </w:pPr>
          </w:p>
        </w:tc>
        <w:tc>
          <w:tcPr>
            <w:tcW w:w="1560" w:type="dxa"/>
            <w:vAlign w:val="center"/>
          </w:tcPr>
          <w:p w14:paraId="1C4AA91E">
            <w:pPr>
              <w:snapToGrid w:val="0"/>
              <w:spacing w:line="400" w:lineRule="exact"/>
              <w:rPr>
                <w:rFonts w:hint="eastAsia" w:ascii="宋体" w:hAnsi="宋体" w:eastAsia="宋体" w:cs="宋体"/>
                <w:szCs w:val="21"/>
                <w:highlight w:val="none"/>
              </w:rPr>
            </w:pPr>
          </w:p>
        </w:tc>
        <w:tc>
          <w:tcPr>
            <w:tcW w:w="2018" w:type="dxa"/>
            <w:vAlign w:val="center"/>
          </w:tcPr>
          <w:p w14:paraId="52235405">
            <w:pPr>
              <w:snapToGrid w:val="0"/>
              <w:spacing w:line="400" w:lineRule="exact"/>
              <w:rPr>
                <w:rFonts w:hint="eastAsia" w:ascii="宋体" w:hAnsi="宋体" w:eastAsia="宋体" w:cs="宋体"/>
                <w:szCs w:val="21"/>
                <w:highlight w:val="none"/>
              </w:rPr>
            </w:pPr>
          </w:p>
        </w:tc>
      </w:tr>
      <w:tr w14:paraId="3DD50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83AE670">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22</w:t>
            </w:r>
          </w:p>
        </w:tc>
        <w:tc>
          <w:tcPr>
            <w:tcW w:w="3751" w:type="dxa"/>
            <w:vAlign w:val="center"/>
          </w:tcPr>
          <w:p w14:paraId="530DAD16">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监狱企业证明文件</w:t>
            </w:r>
          </w:p>
        </w:tc>
        <w:tc>
          <w:tcPr>
            <w:tcW w:w="1559" w:type="dxa"/>
            <w:vAlign w:val="center"/>
          </w:tcPr>
          <w:p w14:paraId="6CC6A89E">
            <w:pPr>
              <w:jc w:val="center"/>
              <w:rPr>
                <w:rFonts w:hint="eastAsia" w:ascii="宋体" w:hAnsi="宋体" w:eastAsia="宋体" w:cs="宋体"/>
                <w:szCs w:val="21"/>
                <w:highlight w:val="none"/>
              </w:rPr>
            </w:pPr>
          </w:p>
        </w:tc>
        <w:tc>
          <w:tcPr>
            <w:tcW w:w="1560" w:type="dxa"/>
            <w:vAlign w:val="center"/>
          </w:tcPr>
          <w:p w14:paraId="14EE69A7">
            <w:pPr>
              <w:snapToGrid w:val="0"/>
              <w:spacing w:line="400" w:lineRule="exact"/>
              <w:rPr>
                <w:rFonts w:hint="eastAsia" w:ascii="宋体" w:hAnsi="宋体" w:eastAsia="宋体" w:cs="宋体"/>
                <w:szCs w:val="21"/>
                <w:highlight w:val="none"/>
              </w:rPr>
            </w:pPr>
          </w:p>
        </w:tc>
        <w:tc>
          <w:tcPr>
            <w:tcW w:w="2018" w:type="dxa"/>
            <w:vAlign w:val="center"/>
          </w:tcPr>
          <w:p w14:paraId="33890C2B">
            <w:pPr>
              <w:snapToGrid w:val="0"/>
              <w:spacing w:line="400" w:lineRule="exact"/>
              <w:rPr>
                <w:rFonts w:hint="eastAsia" w:ascii="宋体" w:hAnsi="宋体" w:eastAsia="宋体" w:cs="宋体"/>
                <w:szCs w:val="21"/>
                <w:highlight w:val="none"/>
              </w:rPr>
            </w:pPr>
          </w:p>
        </w:tc>
      </w:tr>
      <w:tr w14:paraId="19BBA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1E1195">
            <w:pPr>
              <w:adjustRightInd w:val="0"/>
              <w:snapToGrid w:val="0"/>
              <w:spacing w:line="400" w:lineRule="exact"/>
              <w:jc w:val="center"/>
              <w:textAlignment w:val="baseline"/>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23</w:t>
            </w:r>
          </w:p>
        </w:tc>
        <w:tc>
          <w:tcPr>
            <w:tcW w:w="3751" w:type="dxa"/>
            <w:vAlign w:val="center"/>
          </w:tcPr>
          <w:p w14:paraId="3AFEDAE5">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lang w:val="en-US" w:eastAsia="zh-CN"/>
              </w:rPr>
              <w:t>关于符合本国产品标准的声明函</w:t>
            </w:r>
          </w:p>
        </w:tc>
        <w:tc>
          <w:tcPr>
            <w:tcW w:w="1559" w:type="dxa"/>
            <w:vAlign w:val="center"/>
          </w:tcPr>
          <w:p w14:paraId="796F9A80">
            <w:pPr>
              <w:jc w:val="center"/>
              <w:rPr>
                <w:rFonts w:hint="eastAsia" w:ascii="宋体" w:hAnsi="宋体" w:eastAsia="宋体" w:cs="宋体"/>
                <w:szCs w:val="21"/>
                <w:highlight w:val="none"/>
              </w:rPr>
            </w:pPr>
          </w:p>
        </w:tc>
        <w:tc>
          <w:tcPr>
            <w:tcW w:w="1560" w:type="dxa"/>
            <w:vAlign w:val="center"/>
          </w:tcPr>
          <w:p w14:paraId="0107D5AC">
            <w:pPr>
              <w:snapToGrid w:val="0"/>
              <w:spacing w:line="400" w:lineRule="exact"/>
              <w:rPr>
                <w:rFonts w:hint="eastAsia" w:ascii="宋体" w:hAnsi="宋体" w:eastAsia="宋体" w:cs="宋体"/>
                <w:szCs w:val="21"/>
                <w:highlight w:val="none"/>
              </w:rPr>
            </w:pPr>
          </w:p>
        </w:tc>
        <w:tc>
          <w:tcPr>
            <w:tcW w:w="2018" w:type="dxa"/>
            <w:vAlign w:val="center"/>
          </w:tcPr>
          <w:p w14:paraId="407971C1">
            <w:pPr>
              <w:snapToGrid w:val="0"/>
              <w:spacing w:line="400" w:lineRule="exact"/>
              <w:rPr>
                <w:rFonts w:hint="eastAsia" w:ascii="宋体" w:hAnsi="宋体" w:eastAsia="宋体" w:cs="宋体"/>
                <w:szCs w:val="21"/>
                <w:highlight w:val="none"/>
              </w:rPr>
            </w:pPr>
          </w:p>
        </w:tc>
      </w:tr>
      <w:tr w14:paraId="1E548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33F6ABAA">
            <w:pPr>
              <w:adjustRightInd w:val="0"/>
              <w:snapToGrid w:val="0"/>
              <w:spacing w:line="400" w:lineRule="exact"/>
              <w:jc w:val="center"/>
              <w:textAlignment w:val="baseline"/>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4</w:t>
            </w:r>
          </w:p>
        </w:tc>
        <w:tc>
          <w:tcPr>
            <w:tcW w:w="3751" w:type="dxa"/>
            <w:vAlign w:val="center"/>
          </w:tcPr>
          <w:p w14:paraId="6344887C">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网络关键设备、网络安全专用产品提供资料（下列资料任意一项）</w:t>
            </w:r>
          </w:p>
          <w:p w14:paraId="5715AAE2">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①网络关键设备和网络安全专用产品安全认证证书；</w:t>
            </w:r>
          </w:p>
          <w:p w14:paraId="0D54C185">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②网络关键设备安全检测证书、网络安全专用产品安全检测证书；</w:t>
            </w:r>
          </w:p>
          <w:p w14:paraId="5D233C55">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③计算机信息系统安全专用产品销售许可证；</w:t>
            </w:r>
          </w:p>
          <w:p w14:paraId="4277B0D1">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tc>
        <w:tc>
          <w:tcPr>
            <w:tcW w:w="1559" w:type="dxa"/>
            <w:vAlign w:val="center"/>
          </w:tcPr>
          <w:p w14:paraId="0C87ED2E">
            <w:pPr>
              <w:pStyle w:val="17"/>
              <w:rPr>
                <w:rFonts w:hint="eastAsia" w:ascii="宋体" w:hAnsi="宋体" w:eastAsia="宋体" w:cs="宋体"/>
                <w:sz w:val="21"/>
                <w:szCs w:val="21"/>
                <w:highlight w:val="none"/>
              </w:rPr>
            </w:pPr>
          </w:p>
        </w:tc>
        <w:tc>
          <w:tcPr>
            <w:tcW w:w="1560" w:type="dxa"/>
            <w:vAlign w:val="center"/>
          </w:tcPr>
          <w:p w14:paraId="443BAD12">
            <w:pPr>
              <w:snapToGrid w:val="0"/>
              <w:spacing w:line="400" w:lineRule="exact"/>
              <w:rPr>
                <w:rFonts w:hint="eastAsia" w:ascii="宋体" w:hAnsi="宋体" w:eastAsia="宋体" w:cs="宋体"/>
                <w:szCs w:val="21"/>
                <w:highlight w:val="none"/>
              </w:rPr>
            </w:pPr>
          </w:p>
        </w:tc>
        <w:tc>
          <w:tcPr>
            <w:tcW w:w="2018" w:type="dxa"/>
            <w:vAlign w:val="center"/>
          </w:tcPr>
          <w:p w14:paraId="5CEC6B8B">
            <w:pPr>
              <w:snapToGrid w:val="0"/>
              <w:spacing w:line="400" w:lineRule="exact"/>
              <w:rPr>
                <w:rFonts w:hint="eastAsia" w:ascii="宋体" w:hAnsi="宋体" w:eastAsia="宋体" w:cs="宋体"/>
                <w:szCs w:val="21"/>
                <w:highlight w:val="none"/>
              </w:rPr>
            </w:pPr>
          </w:p>
        </w:tc>
      </w:tr>
      <w:tr w14:paraId="26962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64BC0BA">
            <w:pPr>
              <w:adjustRightInd w:val="0"/>
              <w:snapToGrid w:val="0"/>
              <w:spacing w:line="400" w:lineRule="exact"/>
              <w:jc w:val="center"/>
              <w:textAlignment w:val="baseline"/>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5</w:t>
            </w:r>
          </w:p>
        </w:tc>
        <w:tc>
          <w:tcPr>
            <w:tcW w:w="3751" w:type="dxa"/>
            <w:vAlign w:val="center"/>
          </w:tcPr>
          <w:p w14:paraId="5E98C12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其</w:t>
            </w:r>
            <w:r>
              <w:rPr>
                <w:rFonts w:hint="eastAsia" w:ascii="宋体" w:hAnsi="宋体" w:eastAsia="宋体" w:cs="宋体"/>
                <w:bCs/>
                <w:kern w:val="0"/>
                <w:sz w:val="21"/>
                <w:szCs w:val="21"/>
                <w:highlight w:val="none"/>
                <w:lang w:eastAsia="zh-CN"/>
              </w:rPr>
              <w:t>他</w:t>
            </w:r>
            <w:r>
              <w:rPr>
                <w:rFonts w:hint="eastAsia" w:ascii="宋体" w:hAnsi="宋体" w:eastAsia="宋体" w:cs="宋体"/>
                <w:bCs/>
                <w:kern w:val="0"/>
                <w:sz w:val="21"/>
                <w:szCs w:val="21"/>
                <w:highlight w:val="none"/>
              </w:rPr>
              <w:t>资料</w:t>
            </w:r>
          </w:p>
        </w:tc>
        <w:tc>
          <w:tcPr>
            <w:tcW w:w="1559" w:type="dxa"/>
            <w:vAlign w:val="center"/>
          </w:tcPr>
          <w:p w14:paraId="48766F3C">
            <w:pPr>
              <w:jc w:val="center"/>
              <w:rPr>
                <w:rFonts w:hint="eastAsia" w:ascii="宋体" w:hAnsi="宋体" w:eastAsia="宋体" w:cs="宋体"/>
                <w:szCs w:val="21"/>
                <w:highlight w:val="none"/>
              </w:rPr>
            </w:pPr>
          </w:p>
        </w:tc>
        <w:tc>
          <w:tcPr>
            <w:tcW w:w="1560" w:type="dxa"/>
            <w:vAlign w:val="center"/>
          </w:tcPr>
          <w:p w14:paraId="795D3DD7">
            <w:pPr>
              <w:snapToGrid w:val="0"/>
              <w:spacing w:line="400" w:lineRule="exact"/>
              <w:rPr>
                <w:rFonts w:hint="eastAsia" w:ascii="宋体" w:hAnsi="宋体" w:eastAsia="宋体" w:cs="宋体"/>
                <w:szCs w:val="21"/>
                <w:highlight w:val="none"/>
              </w:rPr>
            </w:pPr>
          </w:p>
        </w:tc>
        <w:tc>
          <w:tcPr>
            <w:tcW w:w="2018" w:type="dxa"/>
            <w:vAlign w:val="center"/>
          </w:tcPr>
          <w:p w14:paraId="2A892936">
            <w:pPr>
              <w:snapToGrid w:val="0"/>
              <w:spacing w:line="400" w:lineRule="exact"/>
              <w:rPr>
                <w:rFonts w:hint="eastAsia" w:ascii="宋体" w:hAnsi="宋体" w:eastAsia="宋体" w:cs="宋体"/>
                <w:szCs w:val="21"/>
                <w:highlight w:val="none"/>
              </w:rPr>
            </w:pPr>
          </w:p>
        </w:tc>
      </w:tr>
    </w:tbl>
    <w:p w14:paraId="6EFB49B7">
      <w:pPr>
        <w:widowControl/>
        <w:jc w:val="left"/>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br w:type="page"/>
      </w:r>
    </w:p>
    <w:p w14:paraId="607226C3">
      <w:pPr>
        <w:pStyle w:val="17"/>
        <w:spacing w:line="360" w:lineRule="auto"/>
        <w:jc w:val="center"/>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t>二、开标一览表</w:t>
      </w:r>
    </w:p>
    <w:p w14:paraId="070DBFC8">
      <w:pPr>
        <w:pStyle w:val="17"/>
        <w:spacing w:line="360" w:lineRule="auto"/>
        <w:jc w:val="center"/>
        <w:rPr>
          <w:rFonts w:hint="eastAsia" w:ascii="宋体" w:hAnsi="宋体" w:eastAsia="宋体" w:cs="宋体"/>
          <w:b/>
          <w:snapToGrid w:val="0"/>
          <w:kern w:val="0"/>
          <w:sz w:val="28"/>
          <w:szCs w:val="28"/>
          <w:highlight w:val="none"/>
        </w:rPr>
      </w:pPr>
    </w:p>
    <w:p w14:paraId="2DFDC76F">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721CE7B9">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项目名称：                                                单位：元（人民币）</w:t>
      </w:r>
    </w:p>
    <w:tbl>
      <w:tblPr>
        <w:tblStyle w:val="29"/>
        <w:tblW w:w="4998" w:type="pct"/>
        <w:tblInd w:w="0" w:type="dxa"/>
        <w:tblLayout w:type="autofit"/>
        <w:tblCellMar>
          <w:top w:w="0" w:type="dxa"/>
          <w:left w:w="108" w:type="dxa"/>
          <w:bottom w:w="0" w:type="dxa"/>
          <w:right w:w="108" w:type="dxa"/>
        </w:tblCellMar>
      </w:tblPr>
      <w:tblGrid>
        <w:gridCol w:w="1315"/>
        <w:gridCol w:w="2055"/>
        <w:gridCol w:w="1988"/>
        <w:gridCol w:w="2531"/>
        <w:gridCol w:w="1167"/>
      </w:tblGrid>
      <w:tr w14:paraId="60C18915">
        <w:tblPrEx>
          <w:tblCellMar>
            <w:top w:w="0" w:type="dxa"/>
            <w:left w:w="108" w:type="dxa"/>
            <w:bottom w:w="0" w:type="dxa"/>
            <w:right w:w="108" w:type="dxa"/>
          </w:tblCellMar>
        </w:tblPrEx>
        <w:trPr>
          <w:trHeight w:val="961" w:hRule="atLeast"/>
        </w:trPr>
        <w:tc>
          <w:tcPr>
            <w:tcW w:w="726"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2EE941">
            <w:pPr>
              <w:autoSpaceDE w:val="0"/>
              <w:autoSpaceDN w:val="0"/>
              <w:adjustRightInd w:val="0"/>
              <w:spacing w:line="480" w:lineRule="exact"/>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标段</w:t>
            </w:r>
          </w:p>
        </w:tc>
        <w:tc>
          <w:tcPr>
            <w:tcW w:w="1134" w:type="pct"/>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35152110">
            <w:pPr>
              <w:autoSpaceDE w:val="0"/>
              <w:autoSpaceDN w:val="0"/>
              <w:adjustRightInd w:val="0"/>
              <w:spacing w:line="480" w:lineRule="exact"/>
              <w:jc w:val="center"/>
              <w:rPr>
                <w:rFonts w:hint="eastAsia" w:ascii="宋体" w:hAnsi="宋体" w:eastAsia="宋体" w:cs="宋体"/>
                <w:b/>
                <w:kern w:val="2"/>
                <w:sz w:val="21"/>
                <w:szCs w:val="21"/>
                <w:highlight w:val="none"/>
                <w:lang w:val="zh-CN" w:eastAsia="zh-CN" w:bidi="ar-SA"/>
              </w:rPr>
            </w:pPr>
            <w:r>
              <w:rPr>
                <w:rFonts w:hint="eastAsia" w:ascii="宋体" w:hAnsi="宋体" w:eastAsia="宋体" w:cs="宋体"/>
                <w:b/>
                <w:szCs w:val="21"/>
                <w:highlight w:val="none"/>
                <w:lang w:val="zh-CN"/>
              </w:rPr>
              <w:t>货物名称</w:t>
            </w:r>
          </w:p>
        </w:tc>
        <w:tc>
          <w:tcPr>
            <w:tcW w:w="1097"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11093C47">
            <w:pPr>
              <w:autoSpaceDE w:val="0"/>
              <w:autoSpaceDN w:val="0"/>
              <w:adjustRightInd w:val="0"/>
              <w:spacing w:line="480" w:lineRule="exact"/>
              <w:jc w:val="center"/>
              <w:rPr>
                <w:rFonts w:hint="eastAsia" w:ascii="宋体" w:hAnsi="宋体" w:eastAsia="宋体" w:cs="宋体"/>
                <w:b/>
                <w:kern w:val="2"/>
                <w:sz w:val="21"/>
                <w:szCs w:val="21"/>
                <w:highlight w:val="none"/>
                <w:lang w:val="zh-CN" w:eastAsia="zh-CN" w:bidi="ar-SA"/>
              </w:rPr>
            </w:pPr>
            <w:r>
              <w:rPr>
                <w:rFonts w:hint="eastAsia" w:ascii="宋体" w:hAnsi="宋体" w:eastAsia="宋体" w:cs="宋体"/>
                <w:b/>
                <w:szCs w:val="21"/>
                <w:highlight w:val="none"/>
                <w:lang w:val="zh-CN"/>
              </w:rPr>
              <w:t>投标总价（元）</w:t>
            </w:r>
          </w:p>
        </w:tc>
        <w:tc>
          <w:tcPr>
            <w:tcW w:w="139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3CE53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交付（服务、完工）时间</w:t>
            </w:r>
          </w:p>
        </w:tc>
        <w:tc>
          <w:tcPr>
            <w:tcW w:w="64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F736DAB">
            <w:pPr>
              <w:autoSpaceDE w:val="0"/>
              <w:autoSpaceDN w:val="0"/>
              <w:adjustRightInd w:val="0"/>
              <w:spacing w:line="480" w:lineRule="exact"/>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备注</w:t>
            </w:r>
          </w:p>
        </w:tc>
      </w:tr>
      <w:tr w14:paraId="1E37F244">
        <w:tblPrEx>
          <w:tblCellMar>
            <w:top w:w="0" w:type="dxa"/>
            <w:left w:w="108" w:type="dxa"/>
            <w:bottom w:w="0" w:type="dxa"/>
            <w:right w:w="108" w:type="dxa"/>
          </w:tblCellMar>
        </w:tblPrEx>
        <w:trPr>
          <w:trHeight w:val="975" w:hRule="atLeast"/>
        </w:trPr>
        <w:tc>
          <w:tcPr>
            <w:tcW w:w="726" w:type="pct"/>
            <w:tcBorders>
              <w:top w:val="single" w:color="auto" w:sz="6" w:space="0"/>
              <w:left w:val="single" w:color="auto" w:sz="6" w:space="0"/>
              <w:bottom w:val="single" w:color="auto" w:sz="6" w:space="0"/>
              <w:right w:val="single" w:color="auto" w:sz="6" w:space="0"/>
            </w:tcBorders>
            <w:vAlign w:val="center"/>
          </w:tcPr>
          <w:p w14:paraId="3DA17563">
            <w:pPr>
              <w:autoSpaceDE w:val="0"/>
              <w:autoSpaceDN w:val="0"/>
              <w:adjustRightInd w:val="0"/>
              <w:spacing w:line="480" w:lineRule="exact"/>
              <w:rPr>
                <w:rFonts w:hint="eastAsia" w:ascii="宋体" w:hAnsi="宋体" w:eastAsia="宋体" w:cs="宋体"/>
                <w:szCs w:val="21"/>
                <w:highlight w:val="none"/>
              </w:rPr>
            </w:pPr>
          </w:p>
        </w:tc>
        <w:tc>
          <w:tcPr>
            <w:tcW w:w="1134" w:type="pct"/>
            <w:tcBorders>
              <w:top w:val="single" w:color="auto" w:sz="6" w:space="0"/>
              <w:left w:val="single" w:color="auto" w:sz="6" w:space="0"/>
              <w:bottom w:val="single" w:color="auto" w:sz="6" w:space="0"/>
              <w:right w:val="single" w:color="auto" w:sz="4" w:space="0"/>
            </w:tcBorders>
            <w:shd w:val="clear" w:color="auto" w:fill="auto"/>
            <w:vAlign w:val="center"/>
          </w:tcPr>
          <w:p w14:paraId="49AB28BF">
            <w:pPr>
              <w:autoSpaceDE w:val="0"/>
              <w:autoSpaceDN w:val="0"/>
              <w:adjustRightInd w:val="0"/>
              <w:spacing w:line="480" w:lineRule="exact"/>
              <w:rPr>
                <w:rFonts w:hint="eastAsia" w:ascii="宋体" w:hAnsi="宋体" w:eastAsia="宋体" w:cs="宋体"/>
                <w:kern w:val="2"/>
                <w:sz w:val="21"/>
                <w:szCs w:val="21"/>
                <w:highlight w:val="none"/>
                <w:lang w:val="zh-CN" w:eastAsia="zh-CN" w:bidi="ar-SA"/>
              </w:rPr>
            </w:pPr>
          </w:p>
        </w:tc>
        <w:tc>
          <w:tcPr>
            <w:tcW w:w="1097" w:type="pct"/>
            <w:tcBorders>
              <w:top w:val="single" w:color="auto" w:sz="6" w:space="0"/>
              <w:left w:val="single" w:color="auto" w:sz="4" w:space="0"/>
              <w:bottom w:val="single" w:color="auto" w:sz="6" w:space="0"/>
              <w:right w:val="single" w:color="auto" w:sz="6" w:space="0"/>
            </w:tcBorders>
            <w:shd w:val="clear" w:color="auto" w:fill="auto"/>
            <w:vAlign w:val="center"/>
          </w:tcPr>
          <w:p w14:paraId="2EAF5B17">
            <w:pPr>
              <w:autoSpaceDE w:val="0"/>
              <w:autoSpaceDN w:val="0"/>
              <w:adjustRightInd w:val="0"/>
              <w:spacing w:line="480" w:lineRule="exact"/>
              <w:rPr>
                <w:rFonts w:hint="eastAsia" w:ascii="宋体" w:hAnsi="宋体" w:eastAsia="宋体" w:cs="宋体"/>
                <w:szCs w:val="21"/>
                <w:highlight w:val="none"/>
                <w:lang w:val="zh-CN"/>
              </w:rPr>
            </w:pPr>
            <w:r>
              <w:rPr>
                <w:rFonts w:hint="eastAsia" w:ascii="宋体" w:hAnsi="宋体" w:eastAsia="宋体" w:cs="宋体"/>
                <w:szCs w:val="21"/>
                <w:highlight w:val="none"/>
                <w:lang w:val="zh-CN"/>
              </w:rPr>
              <w:t>大写：</w:t>
            </w:r>
          </w:p>
          <w:p w14:paraId="2442C738">
            <w:pPr>
              <w:autoSpaceDE w:val="0"/>
              <w:autoSpaceDN w:val="0"/>
              <w:adjustRightInd w:val="0"/>
              <w:spacing w:line="480" w:lineRule="exact"/>
              <w:rPr>
                <w:rFonts w:hint="eastAsia" w:ascii="宋体" w:hAnsi="宋体" w:eastAsia="宋体" w:cs="宋体"/>
                <w:kern w:val="2"/>
                <w:sz w:val="21"/>
                <w:szCs w:val="21"/>
                <w:highlight w:val="none"/>
                <w:lang w:val="zh-CN" w:eastAsia="zh-CN" w:bidi="ar-SA"/>
              </w:rPr>
            </w:pPr>
            <w:r>
              <w:rPr>
                <w:rFonts w:hint="eastAsia" w:ascii="宋体" w:hAnsi="宋体" w:eastAsia="宋体" w:cs="宋体"/>
                <w:szCs w:val="21"/>
                <w:highlight w:val="none"/>
                <w:lang w:val="zh-CN"/>
              </w:rPr>
              <w:t>小写：</w:t>
            </w:r>
          </w:p>
        </w:tc>
        <w:tc>
          <w:tcPr>
            <w:tcW w:w="1397" w:type="pct"/>
            <w:tcBorders>
              <w:top w:val="single" w:color="auto" w:sz="6" w:space="0"/>
              <w:left w:val="single" w:color="auto" w:sz="6" w:space="0"/>
              <w:bottom w:val="single" w:color="auto" w:sz="6" w:space="0"/>
              <w:right w:val="single" w:color="auto" w:sz="6" w:space="0"/>
            </w:tcBorders>
            <w:vAlign w:val="center"/>
          </w:tcPr>
          <w:p w14:paraId="62333003">
            <w:pPr>
              <w:autoSpaceDE w:val="0"/>
              <w:autoSpaceDN w:val="0"/>
              <w:adjustRightInd w:val="0"/>
              <w:spacing w:line="480" w:lineRule="exact"/>
              <w:rPr>
                <w:rFonts w:hint="eastAsia" w:ascii="宋体" w:hAnsi="宋体" w:eastAsia="宋体" w:cs="宋体"/>
                <w:szCs w:val="21"/>
                <w:highlight w:val="none"/>
                <w:lang w:val="zh-CN"/>
              </w:rPr>
            </w:pPr>
          </w:p>
        </w:tc>
        <w:tc>
          <w:tcPr>
            <w:tcW w:w="644" w:type="pct"/>
            <w:tcBorders>
              <w:top w:val="single" w:color="auto" w:sz="6" w:space="0"/>
              <w:left w:val="single" w:color="auto" w:sz="6" w:space="0"/>
              <w:bottom w:val="single" w:color="auto" w:sz="6" w:space="0"/>
              <w:right w:val="single" w:color="auto" w:sz="6" w:space="0"/>
            </w:tcBorders>
            <w:vAlign w:val="center"/>
          </w:tcPr>
          <w:p w14:paraId="621E3099">
            <w:pPr>
              <w:autoSpaceDE w:val="0"/>
              <w:autoSpaceDN w:val="0"/>
              <w:adjustRightInd w:val="0"/>
              <w:spacing w:line="480" w:lineRule="exact"/>
              <w:rPr>
                <w:rFonts w:hint="eastAsia" w:ascii="宋体" w:hAnsi="宋体" w:eastAsia="宋体" w:cs="宋体"/>
                <w:szCs w:val="21"/>
                <w:highlight w:val="none"/>
                <w:lang w:val="zh-CN"/>
              </w:rPr>
            </w:pPr>
          </w:p>
        </w:tc>
      </w:tr>
    </w:tbl>
    <w:p w14:paraId="7159596A">
      <w:pPr>
        <w:autoSpaceDE w:val="0"/>
        <w:autoSpaceDN w:val="0"/>
        <w:adjustRightInd w:val="0"/>
        <w:spacing w:line="480" w:lineRule="auto"/>
        <w:rPr>
          <w:rFonts w:hint="eastAsia" w:ascii="宋体" w:hAnsi="宋体" w:eastAsia="宋体" w:cs="宋体"/>
          <w:sz w:val="24"/>
          <w:szCs w:val="24"/>
          <w:highlight w:val="none"/>
          <w:lang w:val="zh-CN"/>
        </w:rPr>
      </w:pPr>
    </w:p>
    <w:p w14:paraId="6F4857D8">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供应商名称：     （全称）   （公章）：</w:t>
      </w:r>
    </w:p>
    <w:p w14:paraId="37AAAB66">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供应商法定代表人（单位负责人）或授权代表：（签字或加盖姓名章）</w:t>
      </w:r>
    </w:p>
    <w:p w14:paraId="1628D077">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 xml:space="preserve">日期：年   月   日  </w:t>
      </w:r>
    </w:p>
    <w:p w14:paraId="37A50E11">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姓名：                   联系电话（手机）：</w:t>
      </w:r>
    </w:p>
    <w:p w14:paraId="5A6791FA">
      <w:pPr>
        <w:autoSpaceDE w:val="0"/>
        <w:autoSpaceDN w:val="0"/>
        <w:adjustRightInd w:val="0"/>
        <w:spacing w:line="360" w:lineRule="auto"/>
        <w:rPr>
          <w:rFonts w:hint="eastAsia" w:ascii="宋体" w:hAnsi="宋体" w:eastAsia="宋体" w:cs="宋体"/>
          <w:color w:val="000000"/>
          <w:szCs w:val="21"/>
          <w:lang w:val="zh-CN"/>
        </w:rPr>
      </w:pPr>
      <w:r>
        <w:rPr>
          <w:rFonts w:hint="eastAsia" w:ascii="宋体" w:hAnsi="宋体" w:eastAsia="宋体" w:cs="宋体"/>
          <w:color w:val="000000"/>
          <w:szCs w:val="21"/>
          <w:lang w:val="zh-CN"/>
        </w:rPr>
        <w:t>注：1、交付日期指完成该项目的最终时间（日历天）。</w:t>
      </w:r>
    </w:p>
    <w:p w14:paraId="10F1D802">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2、如招标公告明确项目交付日期以年为单位，本表应填写完成该项目的年限。</w:t>
      </w:r>
    </w:p>
    <w:p w14:paraId="4ACD9276">
      <w:pPr>
        <w:widowControl/>
        <w:jc w:val="left"/>
        <w:rPr>
          <w:rFonts w:hint="eastAsia" w:ascii="宋体" w:hAnsi="宋体" w:eastAsia="宋体" w:cs="宋体"/>
          <w:b/>
          <w:bCs/>
          <w:sz w:val="28"/>
          <w:szCs w:val="28"/>
          <w:highlight w:val="none"/>
          <w:lang w:val="zh-CN"/>
        </w:rPr>
      </w:pPr>
    </w:p>
    <w:p w14:paraId="7619AA55">
      <w:pPr>
        <w:widowControl/>
        <w:jc w:val="left"/>
        <w:rPr>
          <w:rFonts w:hint="eastAsia" w:ascii="宋体" w:hAnsi="宋体" w:eastAsia="宋体" w:cs="宋体"/>
          <w:b/>
          <w:bCs/>
          <w:sz w:val="28"/>
          <w:szCs w:val="28"/>
          <w:highlight w:val="none"/>
          <w:lang w:val="zh-CN"/>
        </w:rPr>
      </w:pPr>
    </w:p>
    <w:p w14:paraId="664C95EC">
      <w:pPr>
        <w:widowControl/>
        <w:jc w:val="left"/>
        <w:rPr>
          <w:rFonts w:hint="eastAsia" w:ascii="宋体" w:hAnsi="宋体" w:eastAsia="宋体" w:cs="宋体"/>
          <w:b/>
          <w:bCs/>
          <w:sz w:val="28"/>
          <w:szCs w:val="28"/>
          <w:highlight w:val="none"/>
          <w:lang w:val="zh-CN"/>
        </w:rPr>
      </w:pPr>
    </w:p>
    <w:p w14:paraId="38AC95E4">
      <w:pPr>
        <w:widowControl/>
        <w:jc w:val="left"/>
        <w:rPr>
          <w:rFonts w:hint="eastAsia" w:ascii="宋体" w:hAnsi="宋体" w:eastAsia="宋体" w:cs="宋体"/>
          <w:b/>
          <w:bCs/>
          <w:sz w:val="28"/>
          <w:szCs w:val="28"/>
          <w:highlight w:val="none"/>
          <w:lang w:val="zh-CN"/>
        </w:rPr>
      </w:pPr>
    </w:p>
    <w:p w14:paraId="152FECF1">
      <w:pPr>
        <w:widowControl/>
        <w:jc w:val="left"/>
        <w:rPr>
          <w:rFonts w:hint="eastAsia" w:ascii="宋体" w:hAnsi="宋体" w:eastAsia="宋体" w:cs="宋体"/>
          <w:b/>
          <w:bCs/>
          <w:sz w:val="28"/>
          <w:szCs w:val="28"/>
          <w:highlight w:val="none"/>
          <w:lang w:val="zh-CN"/>
        </w:rPr>
      </w:pPr>
    </w:p>
    <w:p w14:paraId="1664496F">
      <w:pPr>
        <w:widowControl/>
        <w:jc w:val="left"/>
        <w:rPr>
          <w:rFonts w:hint="eastAsia" w:ascii="宋体" w:hAnsi="宋体" w:eastAsia="宋体" w:cs="宋体"/>
          <w:b/>
          <w:bCs/>
          <w:sz w:val="28"/>
          <w:szCs w:val="28"/>
          <w:highlight w:val="none"/>
          <w:lang w:val="zh-CN"/>
        </w:rPr>
      </w:pPr>
    </w:p>
    <w:p w14:paraId="0562FB2C">
      <w:pPr>
        <w:widowControl/>
        <w:jc w:val="left"/>
        <w:rPr>
          <w:rFonts w:hint="eastAsia" w:ascii="宋体" w:hAnsi="宋体" w:eastAsia="宋体" w:cs="宋体"/>
          <w:b/>
          <w:bCs/>
          <w:sz w:val="28"/>
          <w:szCs w:val="28"/>
          <w:highlight w:val="none"/>
          <w:lang w:val="zh-CN"/>
        </w:rPr>
      </w:pPr>
    </w:p>
    <w:p w14:paraId="261E1725">
      <w:pPr>
        <w:widowControl/>
        <w:jc w:val="left"/>
        <w:rPr>
          <w:rFonts w:hint="eastAsia" w:ascii="宋体" w:hAnsi="宋体" w:eastAsia="宋体" w:cs="宋体"/>
          <w:b/>
          <w:bCs/>
          <w:sz w:val="28"/>
          <w:szCs w:val="28"/>
          <w:highlight w:val="none"/>
          <w:lang w:val="zh-CN"/>
        </w:rPr>
      </w:pPr>
    </w:p>
    <w:p w14:paraId="30801CFB">
      <w:pPr>
        <w:widowControl/>
        <w:jc w:val="left"/>
        <w:rPr>
          <w:rFonts w:hint="eastAsia" w:ascii="宋体" w:hAnsi="宋体" w:eastAsia="宋体" w:cs="宋体"/>
          <w:b/>
          <w:bCs/>
          <w:sz w:val="28"/>
          <w:szCs w:val="28"/>
          <w:highlight w:val="none"/>
          <w:lang w:val="zh-CN"/>
        </w:rPr>
      </w:pPr>
    </w:p>
    <w:p w14:paraId="77C65078">
      <w:pPr>
        <w:widowControl/>
        <w:jc w:val="left"/>
        <w:rPr>
          <w:rFonts w:hint="eastAsia" w:ascii="宋体" w:hAnsi="宋体" w:eastAsia="宋体" w:cs="宋体"/>
          <w:b/>
          <w:bCs/>
          <w:sz w:val="28"/>
          <w:szCs w:val="28"/>
          <w:highlight w:val="none"/>
          <w:lang w:val="zh-CN"/>
        </w:rPr>
      </w:pPr>
    </w:p>
    <w:p w14:paraId="265C2A85">
      <w:pPr>
        <w:widowControl/>
        <w:jc w:val="left"/>
        <w:rPr>
          <w:rFonts w:hint="eastAsia" w:ascii="宋体" w:hAnsi="宋体" w:eastAsia="宋体" w:cs="宋体"/>
          <w:b/>
          <w:bCs/>
          <w:sz w:val="28"/>
          <w:szCs w:val="28"/>
          <w:highlight w:val="none"/>
          <w:lang w:val="zh-CN"/>
        </w:rPr>
      </w:pPr>
    </w:p>
    <w:p w14:paraId="5F284BC8">
      <w:pPr>
        <w:widowControl/>
        <w:jc w:val="left"/>
        <w:rPr>
          <w:rFonts w:hint="eastAsia" w:ascii="宋体" w:hAnsi="宋体" w:eastAsia="宋体" w:cs="宋体"/>
          <w:b/>
          <w:bCs/>
          <w:sz w:val="28"/>
          <w:szCs w:val="28"/>
          <w:highlight w:val="none"/>
          <w:lang w:val="zh-CN"/>
        </w:rPr>
      </w:pPr>
    </w:p>
    <w:p w14:paraId="1B6F0A10">
      <w:pPr>
        <w:widowControl/>
        <w:jc w:val="left"/>
        <w:rPr>
          <w:rFonts w:hint="eastAsia" w:ascii="宋体" w:hAnsi="宋体" w:eastAsia="宋体" w:cs="宋体"/>
          <w:b/>
          <w:bCs/>
          <w:sz w:val="28"/>
          <w:szCs w:val="28"/>
          <w:highlight w:val="none"/>
          <w:lang w:val="zh-CN"/>
        </w:rPr>
      </w:pPr>
    </w:p>
    <w:p w14:paraId="4FBC7A83">
      <w:pPr>
        <w:widowControl/>
        <w:jc w:val="left"/>
        <w:rPr>
          <w:rFonts w:hint="eastAsia" w:ascii="宋体" w:hAnsi="宋体" w:eastAsia="宋体" w:cs="宋体"/>
          <w:b/>
          <w:bCs/>
          <w:sz w:val="28"/>
          <w:szCs w:val="28"/>
          <w:highlight w:val="none"/>
          <w:lang w:val="zh-CN"/>
        </w:rPr>
      </w:pPr>
    </w:p>
    <w:p w14:paraId="6E20E1ED">
      <w:pPr>
        <w:widowControl/>
        <w:jc w:val="left"/>
        <w:rPr>
          <w:rFonts w:hint="eastAsia" w:ascii="宋体" w:hAnsi="宋体" w:eastAsia="宋体" w:cs="宋体"/>
          <w:b/>
          <w:bCs/>
          <w:sz w:val="28"/>
          <w:szCs w:val="28"/>
          <w:highlight w:val="none"/>
          <w:lang w:val="zh-CN"/>
        </w:rPr>
      </w:pPr>
    </w:p>
    <w:p w14:paraId="02A2A7E9">
      <w:pPr>
        <w:widowControl/>
        <w:jc w:val="left"/>
        <w:rPr>
          <w:rFonts w:hint="eastAsia" w:ascii="宋体" w:hAnsi="宋体" w:eastAsia="宋体" w:cs="宋体"/>
          <w:b/>
          <w:bCs/>
          <w:sz w:val="28"/>
          <w:szCs w:val="28"/>
          <w:highlight w:val="none"/>
          <w:lang w:val="zh-CN"/>
        </w:rPr>
      </w:pPr>
    </w:p>
    <w:p w14:paraId="2BF53748">
      <w:pPr>
        <w:widowControl/>
        <w:ind w:firstLine="3092" w:firstLineChars="110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三、资格审查证明材料</w:t>
      </w:r>
    </w:p>
    <w:p w14:paraId="3F77A2CC">
      <w:pPr>
        <w:widowControl/>
        <w:ind w:firstLine="3795" w:firstLineChars="1800"/>
        <w:jc w:val="left"/>
        <w:rPr>
          <w:rFonts w:hint="eastAsia" w:ascii="宋体" w:hAnsi="宋体" w:eastAsia="宋体" w:cs="宋体"/>
          <w:b/>
          <w:snapToGrid w:val="0"/>
          <w:kern w:val="0"/>
          <w:szCs w:val="24"/>
          <w:highlight w:val="none"/>
        </w:rPr>
      </w:pPr>
      <w:r>
        <w:rPr>
          <w:rFonts w:hint="eastAsia" w:ascii="宋体" w:hAnsi="宋体" w:eastAsia="宋体" w:cs="宋体"/>
          <w:b/>
          <w:snapToGrid w:val="0"/>
          <w:kern w:val="0"/>
          <w:szCs w:val="24"/>
          <w:highlight w:val="none"/>
        </w:rPr>
        <w:t>3.1 投 标 函</w:t>
      </w:r>
    </w:p>
    <w:p w14:paraId="39939A98">
      <w:pPr>
        <w:adjustRightInd w:val="0"/>
        <w:spacing w:line="360" w:lineRule="auto"/>
        <w:contextualSpacing/>
        <w:rPr>
          <w:rFonts w:hint="eastAsia" w:ascii="宋体" w:hAnsi="宋体" w:eastAsia="宋体" w:cs="宋体"/>
          <w:b/>
          <w:snapToGrid w:val="0"/>
          <w:kern w:val="0"/>
          <w:sz w:val="24"/>
          <w:szCs w:val="24"/>
          <w:highlight w:val="none"/>
        </w:rPr>
      </w:pPr>
      <w:r>
        <w:rPr>
          <w:rFonts w:hint="eastAsia" w:ascii="宋体" w:hAnsi="宋体" w:eastAsia="宋体" w:cs="宋体"/>
          <w:snapToGrid w:val="0"/>
          <w:kern w:val="0"/>
          <w:sz w:val="24"/>
          <w:szCs w:val="24"/>
          <w:highlight w:val="none"/>
        </w:rPr>
        <w:t>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（采购人名称）</w:t>
      </w:r>
    </w:p>
    <w:p w14:paraId="3986ED61">
      <w:pPr>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根据贵方</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（项目名称、</w:t>
      </w:r>
      <w:r>
        <w:rPr>
          <w:rFonts w:hint="eastAsia" w:ascii="宋体" w:hAnsi="宋体" w:eastAsia="宋体" w:cs="宋体"/>
          <w:snapToGrid w:val="0"/>
          <w:kern w:val="0"/>
          <w:sz w:val="24"/>
          <w:szCs w:val="24"/>
          <w:highlight w:val="none"/>
          <w:lang w:eastAsia="zh-CN"/>
        </w:rPr>
        <w:t>项目</w:t>
      </w:r>
      <w:r>
        <w:rPr>
          <w:rFonts w:hint="eastAsia" w:ascii="宋体" w:hAnsi="宋体" w:eastAsia="宋体" w:cs="宋体"/>
          <w:snapToGrid w:val="0"/>
          <w:kern w:val="0"/>
          <w:sz w:val="24"/>
          <w:szCs w:val="24"/>
          <w:highlight w:val="none"/>
        </w:rPr>
        <w:t>编号）采购的招标公告及投标邀请，</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（姓名和职务）被正式授权并代表投标人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（投标人名称、地址）提交。</w:t>
      </w:r>
    </w:p>
    <w:p w14:paraId="0F39216B">
      <w:pPr>
        <w:pStyle w:val="17"/>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我方确认收到贵方提供的</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（项目名称、</w:t>
      </w:r>
      <w:r>
        <w:rPr>
          <w:rFonts w:hint="eastAsia" w:ascii="宋体" w:hAnsi="宋体" w:eastAsia="宋体" w:cs="宋体"/>
          <w:snapToGrid w:val="0"/>
          <w:kern w:val="0"/>
          <w:sz w:val="24"/>
          <w:szCs w:val="24"/>
          <w:highlight w:val="none"/>
          <w:lang w:eastAsia="zh-CN"/>
        </w:rPr>
        <w:t>标段、项目</w:t>
      </w:r>
      <w:r>
        <w:rPr>
          <w:rFonts w:hint="eastAsia" w:ascii="宋体" w:hAnsi="宋体" w:eastAsia="宋体" w:cs="宋体"/>
          <w:snapToGrid w:val="0"/>
          <w:kern w:val="0"/>
          <w:sz w:val="24"/>
          <w:szCs w:val="24"/>
          <w:highlight w:val="none"/>
        </w:rPr>
        <w:t>编号）招标文件的全部内容。</w:t>
      </w:r>
    </w:p>
    <w:p w14:paraId="77891821">
      <w:pPr>
        <w:pStyle w:val="17"/>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eastAsia="宋体" w:cs="宋体"/>
          <w:sz w:val="24"/>
          <w:szCs w:val="24"/>
          <w:highlight w:val="none"/>
        </w:rPr>
        <w:t>已完全理解并接受招标文件的各项规定和要求及资金支付规定，对招标文件的合理性、合法性不再有异议，并承诺在发生争议时不会以对《招标文件》存在误解、不明白的条款为由，对贵单位行使任何法律上的抗辩权。</w:t>
      </w:r>
    </w:p>
    <w:p w14:paraId="7DB63389">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我方已完全明白招标文件的所有条款要求，并申明如下：</w:t>
      </w:r>
    </w:p>
    <w:p w14:paraId="6A2ECF1E">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一、按招标文件提供的全部货物与相关服务的投标总价详见《开标一览表》。</w:t>
      </w:r>
    </w:p>
    <w:p w14:paraId="223F1DE7">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二、我方同意在本项目招标文件中规定的开标日起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58C986FE">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三、我方明白并同意，在规定的开标日之后，投标有效期之内撤销投标的，则我方承担违背投标承诺的责任追究。</w:t>
      </w:r>
    </w:p>
    <w:p w14:paraId="5AFDC7E9">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四、我方同意按照贵方可能提出的要求而提供与投标有关的任何其它数据、信息或资料。</w:t>
      </w:r>
    </w:p>
    <w:p w14:paraId="3DA90E39">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五、我方理解贵方不一定接受最低投标价或任何贵方可能收到的投标。</w:t>
      </w:r>
    </w:p>
    <w:p w14:paraId="6999D7B3">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六、我方如果中标，将保证履行招标文件及其澄清、修改文件（如果有）中的全部责任和义务，按质、按量、按期完成《项目需求》及《合同书》中的全部任务。</w:t>
      </w:r>
    </w:p>
    <w:p w14:paraId="57AB6E20">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七、我方具备《</w:t>
      </w:r>
      <w:r>
        <w:rPr>
          <w:rFonts w:hint="eastAsia" w:ascii="宋体" w:hAnsi="宋体" w:cs="宋体"/>
          <w:sz w:val="24"/>
          <w:szCs w:val="24"/>
          <w:highlight w:val="none"/>
          <w:lang w:eastAsia="zh-CN"/>
        </w:rPr>
        <w:t>中华人民共和国政府采购法</w:t>
      </w:r>
      <w:r>
        <w:rPr>
          <w:rFonts w:hint="eastAsia" w:ascii="宋体" w:hAnsi="宋体" w:eastAsia="宋体" w:cs="宋体"/>
          <w:sz w:val="24"/>
          <w:szCs w:val="24"/>
          <w:highlight w:val="none"/>
        </w:rPr>
        <w:t>》第二十二条规定的条件；承诺如下：</w:t>
      </w:r>
    </w:p>
    <w:p w14:paraId="1EC6D394">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 具有独立承担民事责任能力的在中华人民共和国境内注册的法人或其他组织或自然人，有效的营业执照（或事业法人登记证或身份证等相关证明）。</w:t>
      </w:r>
    </w:p>
    <w:p w14:paraId="3BC3E18C">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 我方已依法缴纳了各项税费及社会保险费用，如有需要，可随时向采购人提供近六个月内的相关缴费证明，以便核查。</w:t>
      </w:r>
    </w:p>
    <w:p w14:paraId="0F9926ED">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 我方已依法建立健全的财务会计制度，如有需要，可随时向采购人提供相关证明材料，以便核查。</w:t>
      </w:r>
    </w:p>
    <w:p w14:paraId="3D7D291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4. 参加政府采购活动前三年内，在经营活动中没有重大违法记录。</w:t>
      </w:r>
    </w:p>
    <w:p w14:paraId="74D2221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 符合法律、行政法规规定的其他条件。</w:t>
      </w:r>
    </w:p>
    <w:p w14:paraId="3AAF38B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以上内容如有虚假或与事实不符的，评审委员会可将我方</w:t>
      </w:r>
      <w:r>
        <w:rPr>
          <w:rFonts w:hint="eastAsia" w:ascii="宋体" w:hAnsi="宋体" w:eastAsia="宋体" w:cs="宋体"/>
          <w:sz w:val="24"/>
          <w:szCs w:val="24"/>
          <w:highlight w:val="none"/>
          <w:lang w:eastAsia="zh-CN"/>
        </w:rPr>
        <w:t>作</w:t>
      </w:r>
      <w:r>
        <w:rPr>
          <w:rFonts w:hint="eastAsia" w:ascii="宋体" w:hAnsi="宋体" w:eastAsia="宋体" w:cs="宋体"/>
          <w:sz w:val="24"/>
          <w:szCs w:val="24"/>
          <w:highlight w:val="none"/>
        </w:rPr>
        <w:t>无效投标处理，我方愿意承担相应的法律责任。</w:t>
      </w:r>
    </w:p>
    <w:p w14:paraId="50DB33C0">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八、我方具备履行合同所必需的设备和专业技术能力。</w:t>
      </w:r>
    </w:p>
    <w:p w14:paraId="2F23194C">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napToGrid w:val="0"/>
          <w:kern w:val="0"/>
          <w:sz w:val="24"/>
          <w:szCs w:val="24"/>
          <w:highlight w:val="none"/>
        </w:rPr>
        <w:t>九、</w:t>
      </w:r>
      <w:r>
        <w:rPr>
          <w:rFonts w:hint="eastAsia" w:ascii="宋体" w:hAnsi="宋体" w:eastAsia="宋体" w:cs="宋体"/>
          <w:sz w:val="24"/>
          <w:szCs w:val="24"/>
          <w:highlight w:val="none"/>
        </w:rPr>
        <w:t>我方对在本函及投标文件中所作的所有承诺承担法律责任。</w:t>
      </w:r>
    </w:p>
    <w:p w14:paraId="2C4FC25A">
      <w:pPr>
        <w:pStyle w:val="17"/>
        <w:adjustRightInd w:val="0"/>
        <w:snapToGrid w:val="0"/>
        <w:spacing w:line="360" w:lineRule="auto"/>
        <w:rPr>
          <w:rFonts w:hint="eastAsia" w:ascii="宋体" w:hAnsi="宋体" w:eastAsia="宋体" w:cs="宋体"/>
          <w:sz w:val="24"/>
          <w:szCs w:val="24"/>
          <w:highlight w:val="none"/>
        </w:rPr>
      </w:pPr>
    </w:p>
    <w:p w14:paraId="0F87A57B">
      <w:pPr>
        <w:pStyle w:val="17"/>
        <w:adjustRightInd w:val="0"/>
        <w:snapToGrid w:val="0"/>
        <w:spacing w:line="360" w:lineRule="auto"/>
        <w:rPr>
          <w:rFonts w:hint="eastAsia" w:ascii="宋体" w:hAnsi="宋体" w:eastAsia="宋体" w:cs="宋体"/>
          <w:sz w:val="24"/>
          <w:szCs w:val="24"/>
          <w:highlight w:val="none"/>
        </w:rPr>
      </w:pPr>
    </w:p>
    <w:p w14:paraId="361130B1">
      <w:pPr>
        <w:pStyle w:val="17"/>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所有与本招标有关的一切正式往来请寄：</w:t>
      </w:r>
    </w:p>
    <w:p w14:paraId="7C01FE6D">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14:paraId="1517C501">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    真：</w:t>
      </w:r>
      <w:r>
        <w:rPr>
          <w:rFonts w:hint="eastAsia" w:ascii="宋体" w:hAnsi="宋体" w:eastAsia="宋体" w:cs="宋体"/>
          <w:sz w:val="24"/>
          <w:szCs w:val="24"/>
          <w:highlight w:val="none"/>
          <w:u w:val="single"/>
        </w:rPr>
        <w:t xml:space="preserve">          </w:t>
      </w:r>
    </w:p>
    <w:p w14:paraId="2B892ACD">
      <w:pPr>
        <w:adjustRightInd w:val="0"/>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投标人代表姓名：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    务：</w:t>
      </w:r>
      <w:r>
        <w:rPr>
          <w:rFonts w:hint="eastAsia" w:ascii="宋体" w:hAnsi="宋体" w:eastAsia="宋体" w:cs="宋体"/>
          <w:sz w:val="24"/>
          <w:szCs w:val="24"/>
          <w:highlight w:val="none"/>
          <w:u w:val="single"/>
        </w:rPr>
        <w:t xml:space="preserve">          </w:t>
      </w:r>
    </w:p>
    <w:p w14:paraId="378E3C42">
      <w:pPr>
        <w:adjustRightInd w:val="0"/>
        <w:snapToGrid w:val="0"/>
        <w:spacing w:line="360" w:lineRule="auto"/>
        <w:rPr>
          <w:rFonts w:hint="eastAsia" w:ascii="宋体" w:hAnsi="宋体" w:eastAsia="宋体" w:cs="宋体"/>
          <w:sz w:val="24"/>
          <w:szCs w:val="24"/>
          <w:highlight w:val="none"/>
          <w:u w:val="single"/>
        </w:rPr>
      </w:pPr>
    </w:p>
    <w:p w14:paraId="6A3D7441">
      <w:pPr>
        <w:adjustRightInd w:val="0"/>
        <w:snapToGrid w:val="0"/>
        <w:spacing w:line="360" w:lineRule="auto"/>
        <w:ind w:firstLine="4920" w:firstLineChars="2050"/>
        <w:rPr>
          <w:rFonts w:hint="eastAsia" w:ascii="宋体" w:hAnsi="宋体" w:eastAsia="宋体" w:cs="宋体"/>
          <w:sz w:val="24"/>
          <w:szCs w:val="24"/>
          <w:highlight w:val="none"/>
        </w:rPr>
      </w:pPr>
    </w:p>
    <w:p w14:paraId="405B3309">
      <w:pPr>
        <w:adjustRightInd w:val="0"/>
        <w:snapToGrid w:val="0"/>
        <w:spacing w:line="360" w:lineRule="auto"/>
        <w:ind w:firstLine="4920" w:firstLineChars="2050"/>
        <w:rPr>
          <w:rFonts w:hint="eastAsia" w:ascii="宋体" w:hAnsi="宋体" w:eastAsia="宋体" w:cs="宋体"/>
          <w:sz w:val="24"/>
          <w:szCs w:val="24"/>
          <w:highlight w:val="none"/>
        </w:rPr>
      </w:pPr>
    </w:p>
    <w:p w14:paraId="6DCB116D">
      <w:pPr>
        <w:adjustRightInd w:val="0"/>
        <w:snapToGrid w:val="0"/>
        <w:spacing w:line="360" w:lineRule="auto"/>
        <w:ind w:firstLine="3600" w:firstLineChars="150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xml:space="preserve">                 </w:t>
      </w:r>
    </w:p>
    <w:p w14:paraId="4AFF192D">
      <w:pPr>
        <w:adjustRightInd w:val="0"/>
        <w:snapToGrid w:val="0"/>
        <w:spacing w:line="360" w:lineRule="auto"/>
        <w:ind w:firstLine="4920" w:firstLineChars="2050"/>
        <w:rPr>
          <w:rFonts w:hint="eastAsia" w:ascii="宋体" w:hAnsi="宋体" w:eastAsia="宋体" w:cs="宋体"/>
          <w:sz w:val="24"/>
          <w:szCs w:val="24"/>
          <w:highlight w:val="none"/>
        </w:rPr>
      </w:pPr>
    </w:p>
    <w:p w14:paraId="2B8AC45B">
      <w:pPr>
        <w:adjustRightInd w:val="0"/>
        <w:snapToGrid w:val="0"/>
        <w:spacing w:line="360" w:lineRule="auto"/>
        <w:ind w:firstLine="4440" w:firstLineChars="185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61A9715">
      <w:pPr>
        <w:adjustRightInd w:val="0"/>
        <w:snapToGrid w:val="0"/>
        <w:spacing w:line="360" w:lineRule="auto"/>
        <w:ind w:firstLine="4305" w:firstLineChars="2050"/>
        <w:rPr>
          <w:rFonts w:hint="eastAsia" w:ascii="宋体" w:hAnsi="宋体" w:eastAsia="宋体" w:cs="宋体"/>
          <w:szCs w:val="21"/>
          <w:highlight w:val="none"/>
        </w:rPr>
      </w:pPr>
    </w:p>
    <w:p w14:paraId="7185C1DD">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42C4EBAB">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3.2 法定代表人（单位负责人）资格证明书</w:t>
      </w:r>
    </w:p>
    <w:p w14:paraId="4859287D">
      <w:pPr>
        <w:autoSpaceDE w:val="0"/>
        <w:autoSpaceDN w:val="0"/>
        <w:adjustRightInd w:val="0"/>
        <w:spacing w:line="480" w:lineRule="auto"/>
        <w:ind w:firstLine="616" w:firstLineChars="257"/>
        <w:rPr>
          <w:rFonts w:hint="eastAsia" w:ascii="宋体" w:hAnsi="宋体" w:eastAsia="宋体" w:cs="宋体"/>
          <w:sz w:val="24"/>
          <w:szCs w:val="24"/>
          <w:highlight w:val="none"/>
        </w:rPr>
      </w:pPr>
    </w:p>
    <w:p w14:paraId="0A0DE255">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u w:val="single"/>
        </w:rPr>
        <w:t xml:space="preserve">            </w:t>
      </w:r>
    </w:p>
    <w:p w14:paraId="4016DCA2">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0C2AF03E">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职务：</w:t>
      </w:r>
      <w:r>
        <w:rPr>
          <w:rFonts w:hint="eastAsia" w:ascii="宋体" w:hAnsi="宋体" w:eastAsia="宋体" w:cs="宋体"/>
          <w:sz w:val="24"/>
          <w:szCs w:val="24"/>
          <w:highlight w:val="none"/>
          <w:u w:val="single"/>
        </w:rPr>
        <w:t xml:space="preserve">           </w:t>
      </w:r>
    </w:p>
    <w:p w14:paraId="41D094D1">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本人系</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的法定代表人（单位负责人）。就参加贵方</w:t>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rPr>
        <w:t>为</w:t>
      </w:r>
      <w:r>
        <w:rPr>
          <w:rFonts w:hint="eastAsia" w:ascii="宋体" w:hAnsi="宋体" w:eastAsia="宋体" w:cs="宋体"/>
          <w:sz w:val="24"/>
          <w:szCs w:val="24"/>
          <w:highlight w:val="none"/>
          <w:u w:val="single"/>
        </w:rPr>
        <w:t xml:space="preserve">  </w:t>
      </w:r>
      <w:r>
        <w:rPr>
          <w:rFonts w:hint="eastAsia" w:ascii="宋体" w:hAnsi="宋体" w:eastAsia="宋体" w:cs="宋体"/>
          <w:i/>
          <w:sz w:val="24"/>
          <w:szCs w:val="24"/>
          <w:highlight w:val="none"/>
          <w:u w:val="single"/>
        </w:rPr>
        <w:t xml:space="preserve">项目编号  </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w:t>
      </w:r>
      <w:r>
        <w:rPr>
          <w:rFonts w:hint="eastAsia" w:ascii="宋体" w:hAnsi="宋体" w:eastAsia="宋体" w:cs="宋体"/>
          <w:i/>
          <w:sz w:val="24"/>
          <w:szCs w:val="24"/>
          <w:highlight w:val="none"/>
          <w:u w:val="single"/>
        </w:rPr>
        <w:t>项目名称</w:t>
      </w:r>
      <w:r>
        <w:rPr>
          <w:rFonts w:hint="eastAsia" w:ascii="宋体" w:hAnsi="宋体" w:eastAsia="宋体" w:cs="宋体"/>
          <w:i/>
          <w:sz w:val="24"/>
          <w:szCs w:val="24"/>
          <w:highlight w:val="none"/>
          <w:u w:val="single"/>
          <w:lang w:eastAsia="zh-CN"/>
        </w:rPr>
        <w:t>、标段</w:t>
      </w:r>
      <w:r>
        <w:rPr>
          <w:rFonts w:hint="eastAsia" w:ascii="宋体" w:hAnsi="宋体" w:eastAsia="宋体" w:cs="宋体"/>
          <w:i/>
          <w:sz w:val="24"/>
          <w:szCs w:val="24"/>
          <w:highlight w:val="none"/>
          <w:u w:val="single"/>
        </w:rPr>
        <w:t xml:space="preserve"> </w:t>
      </w:r>
      <w:r>
        <w:rPr>
          <w:rFonts w:hint="eastAsia" w:ascii="宋体" w:hAnsi="宋体" w:eastAsia="宋体" w:cs="宋体"/>
          <w:i/>
          <w:sz w:val="24"/>
          <w:szCs w:val="24"/>
          <w:highlight w:val="none"/>
          <w:u w:val="single"/>
          <w:lang w:val="en-US" w:eastAsia="zh-CN"/>
        </w:rPr>
        <w:t xml:space="preserve"> </w:t>
      </w:r>
      <w:r>
        <w:rPr>
          <w:rFonts w:hint="eastAsia" w:ascii="宋体" w:hAnsi="宋体" w:eastAsia="宋体" w:cs="宋体"/>
          <w:sz w:val="24"/>
          <w:szCs w:val="24"/>
          <w:highlight w:val="none"/>
        </w:rPr>
        <w:t>公开招标项目的投标报价，签署上述项目的投标文件及合同的执行、完成、服务和保修，签署合同和处理与之有关的一切事务。</w:t>
      </w:r>
    </w:p>
    <w:p w14:paraId="0FAD04E4">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7D9F9A8A">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法定代表人（单位负责人）联系电话（手机）：</w:t>
      </w:r>
      <w:r>
        <w:rPr>
          <w:rFonts w:hint="eastAsia" w:ascii="宋体" w:hAnsi="宋体" w:eastAsia="宋体" w:cs="宋体"/>
          <w:sz w:val="24"/>
          <w:szCs w:val="24"/>
          <w:highlight w:val="none"/>
          <w:u w:val="single"/>
        </w:rPr>
        <w:t xml:space="preserve">            </w:t>
      </w:r>
    </w:p>
    <w:p w14:paraId="184AA35C">
      <w:pPr>
        <w:pStyle w:val="58"/>
        <w:spacing w:line="480" w:lineRule="auto"/>
        <w:ind w:firstLine="540" w:firstLineChars="225"/>
        <w:jc w:val="left"/>
        <w:rPr>
          <w:rFonts w:hint="eastAsia" w:ascii="宋体" w:hAnsi="宋体" w:eastAsia="宋体" w:cs="宋体"/>
          <w:sz w:val="24"/>
          <w:szCs w:val="24"/>
          <w:highlight w:val="none"/>
        </w:rPr>
      </w:pPr>
    </w:p>
    <w:p w14:paraId="5D6E4E6C">
      <w:pPr>
        <w:pStyle w:val="58"/>
        <w:spacing w:line="480" w:lineRule="auto"/>
        <w:ind w:firstLine="540" w:firstLineChars="225"/>
        <w:jc w:val="left"/>
        <w:rPr>
          <w:rFonts w:hint="eastAsia" w:ascii="宋体" w:hAnsi="宋体" w:eastAsia="宋体" w:cs="宋体"/>
          <w:sz w:val="24"/>
          <w:szCs w:val="24"/>
          <w:highlight w:val="none"/>
        </w:rPr>
      </w:pPr>
    </w:p>
    <w:p w14:paraId="3D0C0ED4">
      <w:pPr>
        <w:pStyle w:val="58"/>
        <w:spacing w:line="480" w:lineRule="auto"/>
        <w:ind w:left="-538" w:leftChars="-256" w:firstLine="616" w:firstLineChars="257"/>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【此处请粘贴法定代表人（单位负责人）身份证原件的扫描件（或图片），需清晰反映身份证有效期限】</w:t>
      </w:r>
    </w:p>
    <w:p w14:paraId="356CBCE3">
      <w:pPr>
        <w:pStyle w:val="58"/>
        <w:spacing w:line="480" w:lineRule="auto"/>
        <w:ind w:left="-538" w:leftChars="-256" w:firstLine="616" w:firstLineChars="257"/>
        <w:jc w:val="center"/>
        <w:rPr>
          <w:rFonts w:hint="eastAsia" w:ascii="宋体" w:hAnsi="宋体" w:eastAsia="宋体" w:cs="宋体"/>
          <w:bCs/>
          <w:sz w:val="24"/>
          <w:szCs w:val="24"/>
          <w:highlight w:val="none"/>
        </w:rPr>
      </w:pPr>
    </w:p>
    <w:p w14:paraId="260185C9">
      <w:pPr>
        <w:autoSpaceDE w:val="0"/>
        <w:autoSpaceDN w:val="0"/>
        <w:adjustRightInd w:val="0"/>
        <w:spacing w:line="360" w:lineRule="auto"/>
        <w:ind w:right="-11"/>
        <w:rPr>
          <w:rFonts w:hint="eastAsia" w:ascii="宋体" w:hAnsi="宋体" w:eastAsia="宋体" w:cs="宋体"/>
          <w:sz w:val="24"/>
          <w:szCs w:val="24"/>
          <w:highlight w:val="none"/>
          <w:lang w:val="zh-CN"/>
        </w:rPr>
      </w:pPr>
    </w:p>
    <w:p w14:paraId="745B7105">
      <w:pPr>
        <w:autoSpaceDE w:val="0"/>
        <w:autoSpaceDN w:val="0"/>
        <w:adjustRightInd w:val="0"/>
        <w:spacing w:line="360" w:lineRule="auto"/>
        <w:ind w:right="-11"/>
        <w:rPr>
          <w:rFonts w:hint="eastAsia" w:ascii="宋体" w:hAnsi="宋体" w:eastAsia="宋体" w:cs="宋体"/>
          <w:sz w:val="24"/>
          <w:szCs w:val="24"/>
          <w:highlight w:val="none"/>
          <w:lang w:val="zh-CN"/>
        </w:rPr>
      </w:pPr>
    </w:p>
    <w:p w14:paraId="7C1577BE">
      <w:pPr>
        <w:spacing w:line="480" w:lineRule="auto"/>
        <w:ind w:firstLine="4500" w:firstLineChars="1875"/>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xml:space="preserve">            </w:t>
      </w:r>
    </w:p>
    <w:p w14:paraId="5AA58804">
      <w:pPr>
        <w:pStyle w:val="61"/>
        <w:spacing w:before="60" w:line="480" w:lineRule="auto"/>
        <w:ind w:firstLine="4500" w:firstLineChars="1875"/>
        <w:rPr>
          <w:rFonts w:hint="eastAsia" w:ascii="宋体" w:hAnsi="宋体" w:eastAsia="宋体" w:cs="宋体"/>
          <w:sz w:val="24"/>
          <w:szCs w:val="24"/>
          <w:highlight w:val="none"/>
        </w:rPr>
      </w:pPr>
      <w:r>
        <w:rPr>
          <w:rFonts w:hint="eastAsia" w:ascii="宋体" w:hAnsi="宋体" w:eastAsia="宋体" w:cs="宋体"/>
          <w:sz w:val="24"/>
          <w:szCs w:val="24"/>
          <w:highlight w:val="none"/>
        </w:rPr>
        <w:t>签署日期：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FA90CB7">
      <w:pPr>
        <w:pStyle w:val="60"/>
        <w:spacing w:line="480" w:lineRule="auto"/>
        <w:rPr>
          <w:rFonts w:hint="eastAsia" w:ascii="宋体" w:hAnsi="宋体" w:eastAsia="宋体" w:cs="宋体"/>
          <w:sz w:val="24"/>
          <w:szCs w:val="24"/>
          <w:highlight w:val="none"/>
        </w:rPr>
      </w:pPr>
    </w:p>
    <w:p w14:paraId="16365CF4">
      <w:pPr>
        <w:rPr>
          <w:rFonts w:hint="eastAsia" w:ascii="宋体" w:hAnsi="宋体" w:eastAsia="宋体" w:cs="宋体"/>
          <w:sz w:val="24"/>
          <w:szCs w:val="24"/>
          <w:highlight w:val="none"/>
        </w:rPr>
      </w:pPr>
    </w:p>
    <w:p w14:paraId="7B4A4DCD">
      <w:pPr>
        <w:spacing w:line="320" w:lineRule="exact"/>
        <w:ind w:firstLine="480" w:firstLineChars="200"/>
        <w:rPr>
          <w:rFonts w:hint="eastAsia" w:ascii="宋体" w:hAnsi="宋体" w:eastAsia="宋体" w:cs="宋体"/>
          <w:bCs/>
          <w:kern w:val="12"/>
          <w:sz w:val="24"/>
          <w:szCs w:val="24"/>
          <w:highlight w:val="none"/>
        </w:rPr>
      </w:pPr>
      <w:r>
        <w:rPr>
          <w:rFonts w:hint="eastAsia" w:ascii="宋体" w:hAnsi="宋体" w:eastAsia="宋体" w:cs="宋体"/>
          <w:bCs/>
          <w:kern w:val="12"/>
          <w:sz w:val="24"/>
          <w:szCs w:val="24"/>
          <w:highlight w:val="none"/>
        </w:rPr>
        <w:t>说明：法定代表人（单位负责人）参加本招标项目投标的，仅须出具此证明书。</w:t>
      </w:r>
    </w:p>
    <w:p w14:paraId="07F40584">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BE83322">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3.3 法定代表人（单位负责人）授权书</w:t>
      </w:r>
    </w:p>
    <w:p w14:paraId="57F49D25">
      <w:pPr>
        <w:spacing w:line="480" w:lineRule="exact"/>
        <w:jc w:val="center"/>
        <w:rPr>
          <w:rFonts w:hint="eastAsia" w:ascii="宋体" w:hAnsi="宋体" w:eastAsia="宋体" w:cs="宋体"/>
          <w:b/>
          <w:bCs/>
          <w:sz w:val="36"/>
          <w:szCs w:val="36"/>
          <w:highlight w:val="none"/>
        </w:rPr>
      </w:pPr>
    </w:p>
    <w:p w14:paraId="62CD71BB">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法人姓名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的法定代表人（单位负责人），现委托</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姓名，职务  </w:t>
      </w:r>
      <w:r>
        <w:rPr>
          <w:rFonts w:hint="eastAsia" w:ascii="宋体" w:hAnsi="宋体" w:eastAsia="宋体" w:cs="宋体"/>
          <w:sz w:val="24"/>
          <w:szCs w:val="24"/>
          <w:highlight w:val="none"/>
        </w:rPr>
        <w:t>以我方的名义参加贵方</w:t>
      </w:r>
      <w:r>
        <w:rPr>
          <w:rFonts w:hint="eastAsia" w:ascii="宋体" w:hAnsi="宋体" w:eastAsia="宋体" w:cs="宋体"/>
          <w:sz w:val="24"/>
          <w:szCs w:val="24"/>
          <w:highlight w:val="none"/>
          <w:u w:val="none"/>
        </w:rPr>
        <w:t>______________________</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）的投标活动，并代表我方全权办理针对上述项目的投标、开标、投标文件澄清、签约等一切具体事务和签署相关文件。</w:t>
      </w:r>
    </w:p>
    <w:p w14:paraId="7E4B8F5C">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我方对被授权人的签名事项负全部责任。</w:t>
      </w:r>
    </w:p>
    <w:p w14:paraId="45125A3A">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4535679">
      <w:pPr>
        <w:keepNext w:val="0"/>
        <w:keepLines w:val="0"/>
        <w:pageBreakBefore w:val="0"/>
        <w:widowControl w:val="0"/>
        <w:kinsoku/>
        <w:wordWrap/>
        <w:overflowPunct/>
        <w:topLinePunct w:val="0"/>
        <w:autoSpaceDE/>
        <w:autoSpaceDN/>
        <w:bidi w:val="0"/>
        <w:adjustRightInd w:val="0"/>
        <w:snapToGrid/>
        <w:spacing w:line="360" w:lineRule="auto"/>
        <w:ind w:firstLine="504" w:firstLineChars="21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被授权人无转委托权，特此委托。</w:t>
      </w:r>
    </w:p>
    <w:p w14:paraId="2776C69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投标人名称： </w:t>
      </w:r>
      <w:r>
        <w:rPr>
          <w:rFonts w:hint="eastAsia" w:ascii="宋体" w:hAnsi="宋体" w:eastAsia="宋体" w:cs="宋体"/>
          <w:sz w:val="24"/>
          <w:szCs w:val="24"/>
          <w:highlight w:val="none"/>
          <w:u w:val="single"/>
        </w:rPr>
        <w:t xml:space="preserve">       （全称）       </w:t>
      </w:r>
      <w:r>
        <w:rPr>
          <w:rFonts w:hint="eastAsia" w:ascii="宋体" w:hAnsi="宋体" w:eastAsia="宋体" w:cs="宋体"/>
          <w:sz w:val="24"/>
          <w:szCs w:val="24"/>
          <w:highlight w:val="none"/>
        </w:rPr>
        <w:t xml:space="preserve"> （盖单位公章）</w:t>
      </w:r>
    </w:p>
    <w:p w14:paraId="6797EB7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法定代表人（单位负责人）：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（签字或加盖名章）</w:t>
      </w:r>
    </w:p>
    <w:p w14:paraId="7BBACFD1">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（签字或加盖名章）</w:t>
      </w:r>
    </w:p>
    <w:p w14:paraId="43FB46C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法定代表人（单位负责人）授权代表联系电话（手机）：</w:t>
      </w:r>
      <w:r>
        <w:rPr>
          <w:rFonts w:hint="eastAsia" w:ascii="宋体" w:hAnsi="宋体" w:eastAsia="宋体" w:cs="宋体"/>
          <w:sz w:val="24"/>
          <w:szCs w:val="24"/>
          <w:highlight w:val="none"/>
          <w:u w:val="singl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2A4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74E7B82">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法定代表人（单位负责人）身份证（正面）</w:t>
            </w:r>
          </w:p>
        </w:tc>
        <w:tc>
          <w:tcPr>
            <w:tcW w:w="4485" w:type="dxa"/>
            <w:gridSpan w:val="2"/>
            <w:vAlign w:val="center"/>
          </w:tcPr>
          <w:p w14:paraId="435AA4C7">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法定代表人（单位负责人）身份证（反面）</w:t>
            </w:r>
          </w:p>
        </w:tc>
      </w:tr>
      <w:tr w14:paraId="7291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0C6B6A6">
            <w:pPr>
              <w:jc w:val="center"/>
              <w:rPr>
                <w:rFonts w:hint="eastAsia" w:ascii="宋体" w:hAnsi="宋体" w:eastAsia="宋体" w:cs="宋体"/>
                <w:szCs w:val="21"/>
                <w:highlight w:val="none"/>
              </w:rPr>
            </w:pPr>
            <w:bookmarkStart w:id="45" w:name="_资格证明文件"/>
            <w:bookmarkEnd w:id="45"/>
            <w:bookmarkStart w:id="46" w:name="_Toc364329026"/>
            <w:r>
              <w:rPr>
                <w:rFonts w:hint="eastAsia" w:ascii="宋体" w:hAnsi="宋体" w:eastAsia="宋体" w:cs="宋体"/>
                <w:szCs w:val="21"/>
                <w:highlight w:val="none"/>
              </w:rPr>
              <w:t>法定代表人（单位负责人）授权代表身份证</w:t>
            </w:r>
          </w:p>
          <w:p w14:paraId="23E0F7A1">
            <w:pPr>
              <w:jc w:val="center"/>
              <w:rPr>
                <w:rFonts w:hint="eastAsia" w:ascii="宋体" w:hAnsi="宋体" w:eastAsia="宋体" w:cs="宋体"/>
                <w:szCs w:val="21"/>
                <w:highlight w:val="none"/>
              </w:rPr>
            </w:pPr>
            <w:r>
              <w:rPr>
                <w:rFonts w:hint="eastAsia" w:ascii="宋体" w:hAnsi="宋体" w:eastAsia="宋体" w:cs="宋体"/>
                <w:szCs w:val="21"/>
                <w:highlight w:val="none"/>
              </w:rPr>
              <w:t>（正面）</w:t>
            </w:r>
            <w:bookmarkEnd w:id="46"/>
          </w:p>
        </w:tc>
        <w:tc>
          <w:tcPr>
            <w:tcW w:w="4492" w:type="dxa"/>
            <w:gridSpan w:val="2"/>
            <w:vAlign w:val="center"/>
          </w:tcPr>
          <w:p w14:paraId="45B03B96">
            <w:pPr>
              <w:jc w:val="center"/>
              <w:rPr>
                <w:rFonts w:hint="eastAsia" w:ascii="宋体" w:hAnsi="宋体" w:eastAsia="宋体" w:cs="宋体"/>
                <w:szCs w:val="21"/>
                <w:highlight w:val="none"/>
              </w:rPr>
            </w:pPr>
            <w:bookmarkStart w:id="47" w:name="_Toc364329027"/>
            <w:r>
              <w:rPr>
                <w:rFonts w:hint="eastAsia" w:ascii="宋体" w:hAnsi="宋体" w:eastAsia="宋体" w:cs="宋体"/>
                <w:szCs w:val="21"/>
                <w:highlight w:val="none"/>
              </w:rPr>
              <w:t>法定代表人（单位负责人）授权代表身份证</w:t>
            </w:r>
          </w:p>
          <w:p w14:paraId="06002D85">
            <w:pPr>
              <w:jc w:val="center"/>
              <w:rPr>
                <w:rFonts w:hint="eastAsia" w:ascii="宋体" w:hAnsi="宋体" w:eastAsia="宋体" w:cs="宋体"/>
                <w:szCs w:val="21"/>
                <w:highlight w:val="none"/>
              </w:rPr>
            </w:pPr>
            <w:r>
              <w:rPr>
                <w:rFonts w:hint="eastAsia" w:ascii="宋体" w:hAnsi="宋体" w:eastAsia="宋体" w:cs="宋体"/>
                <w:szCs w:val="21"/>
                <w:highlight w:val="none"/>
              </w:rPr>
              <w:t>（反面）</w:t>
            </w:r>
            <w:bookmarkEnd w:id="47"/>
          </w:p>
        </w:tc>
      </w:tr>
    </w:tbl>
    <w:p w14:paraId="3810695A">
      <w:pPr>
        <w:autoSpaceDE w:val="0"/>
        <w:autoSpaceDN w:val="0"/>
        <w:adjustRightInd w:val="0"/>
        <w:spacing w:line="360" w:lineRule="auto"/>
        <w:jc w:val="center"/>
        <w:rPr>
          <w:rFonts w:hint="eastAsia" w:ascii="宋体" w:hAnsi="宋体" w:eastAsia="宋体" w:cs="宋体"/>
          <w:b/>
          <w:bCs/>
          <w:sz w:val="24"/>
          <w:szCs w:val="24"/>
          <w:highlight w:val="none"/>
        </w:rPr>
      </w:pPr>
    </w:p>
    <w:p w14:paraId="31BF3228">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3.4 投标承诺函</w:t>
      </w:r>
    </w:p>
    <w:p w14:paraId="5874AC2F">
      <w:pPr>
        <w:autoSpaceDE w:val="0"/>
        <w:autoSpaceDN w:val="0"/>
        <w:snapToGrid w:val="0"/>
        <w:spacing w:line="360" w:lineRule="auto"/>
        <w:jc w:val="center"/>
        <w:rPr>
          <w:rFonts w:hint="eastAsia" w:ascii="宋体" w:hAnsi="宋体" w:eastAsia="宋体" w:cs="宋体"/>
          <w:b/>
          <w:bCs/>
          <w:sz w:val="24"/>
          <w:szCs w:val="24"/>
          <w:highlight w:val="none"/>
        </w:rPr>
      </w:pPr>
    </w:p>
    <w:p w14:paraId="01155A27">
      <w:pPr>
        <w:spacing w:beforeLines="50" w:afterLines="50" w:line="360" w:lineRule="auto"/>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lang w:val="zh-CN"/>
        </w:rPr>
        <w:t xml:space="preserve">       （采购人名称）</w:t>
      </w:r>
      <w:r>
        <w:rPr>
          <w:rFonts w:hint="eastAsia" w:ascii="宋体" w:hAnsi="宋体" w:eastAsia="宋体" w:cs="宋体"/>
          <w:sz w:val="24"/>
          <w:szCs w:val="24"/>
          <w:highlight w:val="none"/>
          <w:lang w:val="zh-CN"/>
        </w:rPr>
        <w:t>：</w:t>
      </w:r>
    </w:p>
    <w:p w14:paraId="2989EE9D">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经研究，我方自愿参与贵方</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日</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（项目编号、项目名称、标段）的投标，将严格遵守《中华人民共和国政府采购法》等相关法律法规规定，并无条件地遵守本次采购活动各项规定。</w:t>
      </w:r>
    </w:p>
    <w:p w14:paraId="3A8D0FA4">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我们郑重承诺：我方如果在本次投标活动中有下列情形之一的，愿接受政府采购监督管理部门给予相关处罚并承诺依法承担相关的经济赔偿责任和法律责任。</w:t>
      </w:r>
    </w:p>
    <w:p w14:paraId="7D5DCD92">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一、在投标有效期内撤销投标文件；</w:t>
      </w:r>
    </w:p>
    <w:p w14:paraId="2B184A65">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二、在投标文件中提供虚假材料；</w:t>
      </w:r>
    </w:p>
    <w:p w14:paraId="156C7ED5">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三、除因不可抗力或招标文件认可的情形以外，中标后不与采购人签订合同；</w:t>
      </w:r>
    </w:p>
    <w:p w14:paraId="6A61853A">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四、与采购人、其他投标人或者采购代理机构恶意串通；</w:t>
      </w:r>
    </w:p>
    <w:p w14:paraId="5893CEA9">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五、法律法规及本招标文件规定的其他严重违法行为。</w:t>
      </w:r>
    </w:p>
    <w:p w14:paraId="1C4E5123">
      <w:pPr>
        <w:rPr>
          <w:rFonts w:hint="eastAsia" w:ascii="宋体" w:hAnsi="宋体" w:eastAsia="宋体" w:cs="宋体"/>
          <w:sz w:val="24"/>
          <w:szCs w:val="24"/>
          <w:highlight w:val="none"/>
          <w:u w:val="single"/>
        </w:rPr>
      </w:pPr>
    </w:p>
    <w:p w14:paraId="35620D56">
      <w:pPr>
        <w:rPr>
          <w:rFonts w:hint="eastAsia" w:ascii="宋体" w:hAnsi="宋体" w:eastAsia="宋体" w:cs="宋体"/>
          <w:sz w:val="24"/>
          <w:szCs w:val="24"/>
          <w:highlight w:val="none"/>
          <w:u w:val="single"/>
        </w:rPr>
      </w:pPr>
    </w:p>
    <w:p w14:paraId="37DA869D">
      <w:pPr>
        <w:spacing w:line="480" w:lineRule="auto"/>
        <w:ind w:firstLine="4980" w:firstLineChars="2075"/>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w:t>
      </w:r>
    </w:p>
    <w:p w14:paraId="754D5483">
      <w:pPr>
        <w:spacing w:line="480" w:lineRule="auto"/>
        <w:ind w:firstLine="4980" w:firstLineChars="2075"/>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EB535E4">
      <w:pPr>
        <w:widowControl/>
        <w:jc w:val="left"/>
        <w:rPr>
          <w:rFonts w:hint="eastAsia" w:ascii="宋体" w:hAnsi="宋体" w:eastAsia="宋体" w:cs="宋体"/>
          <w:b/>
          <w:snapToGrid w:val="0"/>
          <w:kern w:val="0"/>
          <w:sz w:val="36"/>
          <w:szCs w:val="36"/>
          <w:highlight w:val="none"/>
        </w:rPr>
      </w:pPr>
      <w:r>
        <w:rPr>
          <w:rFonts w:hint="eastAsia" w:ascii="宋体" w:hAnsi="宋体" w:eastAsia="宋体" w:cs="宋体"/>
          <w:b/>
          <w:snapToGrid w:val="0"/>
          <w:kern w:val="0"/>
          <w:sz w:val="36"/>
          <w:szCs w:val="36"/>
          <w:highlight w:val="none"/>
        </w:rPr>
        <w:br w:type="page"/>
      </w:r>
    </w:p>
    <w:p w14:paraId="48719F38">
      <w:pPr>
        <w:widowControl/>
        <w:spacing w:before="100" w:beforeAutospacing="1" w:after="100" w:afterAutospacing="1"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3.5 襄城县政府采购供应商信用承诺函</w:t>
      </w:r>
    </w:p>
    <w:p w14:paraId="60FE2E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p>
    <w:p w14:paraId="4F2E28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单位名称（自然人姓名）</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71C7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统一社会信用代码（身份证号码）</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698E9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法定代表人（负责人）</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49CA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联系地址和电话：</w:t>
      </w:r>
      <w:r>
        <w:rPr>
          <w:rFonts w:hint="eastAsia" w:ascii="宋体" w:hAnsi="宋体" w:eastAsia="宋体" w:cs="宋体"/>
          <w:spacing w:val="-11"/>
          <w:sz w:val="24"/>
          <w:szCs w:val="24"/>
          <w:highlight w:val="none"/>
          <w:u w:val="single"/>
        </w:rPr>
        <w:t xml:space="preserve">                                    </w:t>
      </w:r>
    </w:p>
    <w:p w14:paraId="0DDF7D8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为维护公平、公正、公开的政府采购市场秩序，树立诚实守信的政府采购供应商形象，我单位（本人）自愿作出以下承诺：</w:t>
      </w:r>
    </w:p>
    <w:p w14:paraId="282915C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D3E560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（一）具有独立承担民事责任的能力；</w:t>
      </w:r>
    </w:p>
    <w:p w14:paraId="77C6FD3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（二）具有良好的商业信誉和健全的财务会计制度；</w:t>
      </w:r>
    </w:p>
    <w:p w14:paraId="51F0A989">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（三）具有履行合同所必需的设备和专业技术能力；</w:t>
      </w:r>
    </w:p>
    <w:p w14:paraId="13B6D05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（四）有依法缴纳税收和社会保障资金的良好记录；</w:t>
      </w:r>
    </w:p>
    <w:p w14:paraId="47C6911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（五）参加政府采购活动前三年内，在经营活动中没有重大违法记录；</w:t>
      </w:r>
    </w:p>
    <w:p w14:paraId="0C96A67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（六）未被列入经营异常名录或者严重违法失信名单、失信被执行人，重大税收违法案件当事人名单、政府采购严重违法失信行为记录名单；</w:t>
      </w:r>
    </w:p>
    <w:p w14:paraId="2816015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（七）未被相关监管部门作出行政处罚且尚在处罚有效期的；</w:t>
      </w:r>
    </w:p>
    <w:p w14:paraId="3D65DD6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（八）未曾作出虚假采购承诺；</w:t>
      </w:r>
    </w:p>
    <w:p w14:paraId="1328490E">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（九）符合法律、行政法规规定的其他条件。</w:t>
      </w:r>
    </w:p>
    <w:p w14:paraId="39DD7EC4">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A9E884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u w:val="single"/>
          <w:lang w:val="en-US" w:eastAsia="zh-CN"/>
        </w:rPr>
      </w:pPr>
      <w:r>
        <w:rPr>
          <w:rFonts w:hint="eastAsia" w:ascii="宋体" w:hAnsi="宋体" w:eastAsia="宋体" w:cs="宋体"/>
          <w:spacing w:val="-11"/>
          <w:sz w:val="24"/>
          <w:szCs w:val="24"/>
          <w:highlight w:val="none"/>
        </w:rPr>
        <w:t>供应商（电子章）：</w:t>
      </w:r>
      <w:r>
        <w:rPr>
          <w:rFonts w:hint="eastAsia" w:ascii="宋体" w:hAnsi="宋体" w:eastAsia="宋体" w:cs="宋体"/>
          <w:spacing w:val="-11"/>
          <w:sz w:val="24"/>
          <w:szCs w:val="24"/>
          <w:highlight w:val="none"/>
          <w:u w:val="single"/>
          <w:lang w:val="en-US" w:eastAsia="zh-CN"/>
        </w:rPr>
        <w:t xml:space="preserve">      </w:t>
      </w:r>
    </w:p>
    <w:p w14:paraId="402D698D">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法定代表人、负责人、本人</w:t>
      </w:r>
      <w:r>
        <w:rPr>
          <w:rFonts w:hint="eastAsia" w:ascii="宋体" w:hAnsi="宋体" w:eastAsia="宋体" w:cs="宋体"/>
          <w:spacing w:val="-11"/>
          <w:sz w:val="24"/>
          <w:szCs w:val="24"/>
          <w:highlight w:val="none"/>
          <w:lang w:eastAsia="zh-CN"/>
        </w:rPr>
        <w:t>或</w:t>
      </w:r>
      <w:r>
        <w:rPr>
          <w:rFonts w:hint="eastAsia" w:ascii="宋体" w:hAnsi="宋体" w:eastAsia="宋体" w:cs="宋体"/>
          <w:spacing w:val="-11"/>
          <w:sz w:val="24"/>
          <w:szCs w:val="24"/>
          <w:highlight w:val="none"/>
        </w:rPr>
        <w:t>授权代表（签字或电子印章）：</w:t>
      </w:r>
      <w:r>
        <w:rPr>
          <w:rFonts w:hint="eastAsia" w:ascii="宋体" w:hAnsi="宋体" w:eastAsia="宋体" w:cs="宋体"/>
          <w:spacing w:val="-11"/>
          <w:sz w:val="24"/>
          <w:szCs w:val="24"/>
          <w:highlight w:val="none"/>
          <w:u w:val="single"/>
          <w:lang w:val="en-US" w:eastAsia="zh-CN"/>
        </w:rPr>
        <w:t xml:space="preserve">      </w:t>
      </w:r>
    </w:p>
    <w:p w14:paraId="52E1183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日期：</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年</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u w:val="single"/>
          <w:lang w:val="en-US" w:eastAsia="zh-CN"/>
        </w:rPr>
        <w:t xml:space="preserve">    </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月</w:t>
      </w:r>
      <w:r>
        <w:rPr>
          <w:rFonts w:hint="eastAsia" w:ascii="宋体" w:hAnsi="宋体" w:eastAsia="宋体" w:cs="宋体"/>
          <w:i/>
          <w:spacing w:val="-11"/>
          <w:sz w:val="24"/>
          <w:szCs w:val="24"/>
          <w:highlight w:val="none"/>
          <w:u w:val="single"/>
        </w:rPr>
        <w:t xml:space="preserve"> </w:t>
      </w:r>
      <w:r>
        <w:rPr>
          <w:rFonts w:hint="eastAsia" w:ascii="宋体" w:hAnsi="宋体" w:eastAsia="宋体" w:cs="宋体"/>
          <w:i/>
          <w:spacing w:val="-11"/>
          <w:sz w:val="24"/>
          <w:szCs w:val="24"/>
          <w:highlight w:val="none"/>
          <w:u w:val="single"/>
          <w:lang w:val="en-US" w:eastAsia="zh-CN"/>
        </w:rPr>
        <w:t xml:space="preserve">   </w:t>
      </w:r>
      <w:r>
        <w:rPr>
          <w:rFonts w:hint="eastAsia" w:ascii="宋体" w:hAnsi="宋体" w:eastAsia="宋体" w:cs="宋体"/>
          <w:i/>
          <w:spacing w:val="-11"/>
          <w:sz w:val="24"/>
          <w:szCs w:val="24"/>
          <w:highlight w:val="none"/>
          <w:u w:val="single"/>
        </w:rPr>
        <w:t xml:space="preserve"> </w:t>
      </w:r>
      <w:r>
        <w:rPr>
          <w:rFonts w:hint="eastAsia" w:ascii="宋体" w:hAnsi="宋体" w:eastAsia="宋体" w:cs="宋体"/>
          <w:spacing w:val="-11"/>
          <w:sz w:val="24"/>
          <w:szCs w:val="24"/>
          <w:highlight w:val="none"/>
        </w:rPr>
        <w:t>日</w:t>
      </w:r>
    </w:p>
    <w:p w14:paraId="5C4F2EC6">
      <w:pPr>
        <w:rPr>
          <w:rFonts w:hint="eastAsia" w:ascii="宋体" w:hAnsi="宋体" w:eastAsia="宋体" w:cs="宋体"/>
          <w:sz w:val="32"/>
          <w:szCs w:val="32"/>
          <w:highlight w:val="none"/>
        </w:rPr>
      </w:pPr>
    </w:p>
    <w:p w14:paraId="52E27C4A">
      <w:pPr>
        <w:rPr>
          <w:rFonts w:hint="eastAsia" w:ascii="宋体" w:hAnsi="宋体" w:eastAsia="宋体" w:cs="宋体"/>
          <w:spacing w:val="-11"/>
          <w:sz w:val="24"/>
          <w:szCs w:val="24"/>
          <w:highlight w:val="none"/>
        </w:rPr>
      </w:pPr>
    </w:p>
    <w:p w14:paraId="687E1469">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w:t>
      </w:r>
    </w:p>
    <w:p w14:paraId="6B1F6241">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1.投标人须在投标文件中按此模板提供承诺函，未提供视为未实质性响应招标文件要求，按无效投标处理。</w:t>
      </w:r>
    </w:p>
    <w:p w14:paraId="119F5A03">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2.投标人的法定代表人或授权代表的签字或盖章应真实、有效，如由授权代表签字或盖章的，应提供“法定代表人授权书”。</w:t>
      </w:r>
    </w:p>
    <w:p w14:paraId="2C60DD0B">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14:paraId="4486F102">
      <w:pPr>
        <w:spacing w:line="360" w:lineRule="auto"/>
        <w:rPr>
          <w:rFonts w:hint="eastAsia" w:ascii="宋体" w:hAnsi="宋体" w:eastAsia="宋体" w:cs="宋体"/>
          <w:b/>
          <w:bCs/>
          <w:color w:val="000000"/>
          <w:sz w:val="24"/>
          <w:szCs w:val="24"/>
        </w:rPr>
      </w:pPr>
      <w:r>
        <w:rPr>
          <w:rFonts w:hint="eastAsia" w:ascii="宋体" w:hAnsi="宋体" w:eastAsia="宋体" w:cs="宋体"/>
          <w:b/>
          <w:bCs/>
          <w:sz w:val="24"/>
          <w:szCs w:val="24"/>
          <w:highlight w:val="none"/>
          <w:lang w:val="en-US" w:eastAsia="zh-CN"/>
        </w:rPr>
        <w:t>3.6</w:t>
      </w:r>
      <w:r>
        <w:rPr>
          <w:rFonts w:hint="eastAsia" w:ascii="宋体" w:hAnsi="宋体" w:eastAsia="宋体" w:cs="宋体"/>
          <w:b/>
          <w:bCs/>
          <w:color w:val="000000"/>
          <w:sz w:val="24"/>
          <w:szCs w:val="24"/>
        </w:rPr>
        <w:t xml:space="preserve"> 投标人提供与参加本项目投标的其他供应商之间，单位负责人不为同一人</w:t>
      </w:r>
    </w:p>
    <w:p w14:paraId="080BCEFB">
      <w:pPr>
        <w:spacing w:line="360" w:lineRule="auto"/>
        <w:ind w:firstLine="1928" w:firstLineChars="8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并且不存在直接控股、管理关系</w:t>
      </w:r>
    </w:p>
    <w:p w14:paraId="1B0FC399">
      <w:pPr>
        <w:spacing w:line="360" w:lineRule="auto"/>
        <w:ind w:firstLine="2891" w:firstLineChars="1200"/>
        <w:rPr>
          <w:rFonts w:hint="eastAsia" w:ascii="宋体" w:hAnsi="宋体" w:eastAsia="宋体" w:cs="宋体"/>
          <w:b/>
          <w:sz w:val="24"/>
          <w:szCs w:val="24"/>
        </w:rPr>
      </w:pPr>
      <w:r>
        <w:rPr>
          <w:rFonts w:hint="eastAsia" w:ascii="宋体" w:hAnsi="宋体" w:eastAsia="宋体" w:cs="宋体"/>
          <w:b/>
          <w:sz w:val="24"/>
          <w:szCs w:val="24"/>
        </w:rPr>
        <w:t>（承诺函格式自拟）</w:t>
      </w:r>
    </w:p>
    <w:p w14:paraId="4CB6CEBF">
      <w:pPr>
        <w:spacing w:line="360" w:lineRule="auto"/>
        <w:ind w:firstLine="480" w:firstLineChars="200"/>
        <w:rPr>
          <w:rFonts w:hint="eastAsia" w:ascii="宋体" w:hAnsi="宋体" w:eastAsia="宋体" w:cs="宋体"/>
          <w:bCs/>
          <w:sz w:val="24"/>
          <w:szCs w:val="24"/>
        </w:rPr>
      </w:pPr>
    </w:p>
    <w:p w14:paraId="16459BCF">
      <w:pPr>
        <w:spacing w:line="360" w:lineRule="auto"/>
        <w:jc w:val="center"/>
        <w:rPr>
          <w:rFonts w:hint="eastAsia" w:ascii="宋体" w:hAnsi="宋体" w:eastAsia="宋体" w:cs="宋体"/>
          <w:b/>
          <w:bCs/>
          <w:color w:val="000000"/>
          <w:sz w:val="24"/>
          <w:szCs w:val="24"/>
        </w:rPr>
      </w:pPr>
    </w:p>
    <w:p w14:paraId="67A75ADC">
      <w:pPr>
        <w:spacing w:line="360" w:lineRule="auto"/>
        <w:jc w:val="center"/>
        <w:rPr>
          <w:rFonts w:hint="eastAsia" w:ascii="宋体" w:hAnsi="宋体" w:eastAsia="宋体" w:cs="宋体"/>
          <w:b/>
          <w:bCs/>
          <w:color w:val="000000"/>
          <w:sz w:val="24"/>
          <w:szCs w:val="24"/>
        </w:rPr>
      </w:pPr>
    </w:p>
    <w:p w14:paraId="19D9C002">
      <w:pPr>
        <w:spacing w:line="360" w:lineRule="auto"/>
        <w:jc w:val="center"/>
        <w:rPr>
          <w:rFonts w:hint="eastAsia" w:ascii="宋体" w:hAnsi="宋体" w:eastAsia="宋体" w:cs="宋体"/>
          <w:b/>
          <w:bCs/>
          <w:color w:val="000000"/>
          <w:sz w:val="24"/>
          <w:szCs w:val="24"/>
        </w:rPr>
      </w:pPr>
    </w:p>
    <w:p w14:paraId="4FB452ED">
      <w:pPr>
        <w:spacing w:line="360" w:lineRule="auto"/>
        <w:jc w:val="center"/>
        <w:rPr>
          <w:rFonts w:hint="eastAsia" w:ascii="宋体" w:hAnsi="宋体" w:eastAsia="宋体" w:cs="宋体"/>
          <w:b/>
          <w:bCs/>
          <w:color w:val="000000"/>
          <w:sz w:val="24"/>
          <w:szCs w:val="24"/>
        </w:rPr>
      </w:pPr>
    </w:p>
    <w:p w14:paraId="6EEA0BA8">
      <w:pPr>
        <w:spacing w:line="360" w:lineRule="auto"/>
        <w:jc w:val="center"/>
        <w:rPr>
          <w:rFonts w:hint="eastAsia" w:ascii="宋体" w:hAnsi="宋体" w:eastAsia="宋体" w:cs="宋体"/>
          <w:b/>
          <w:bCs/>
          <w:color w:val="000000"/>
          <w:sz w:val="24"/>
          <w:szCs w:val="24"/>
        </w:rPr>
      </w:pPr>
    </w:p>
    <w:p w14:paraId="1A1CA4D1">
      <w:pPr>
        <w:spacing w:line="360" w:lineRule="auto"/>
        <w:jc w:val="center"/>
        <w:rPr>
          <w:rFonts w:hint="eastAsia" w:ascii="宋体" w:hAnsi="宋体" w:eastAsia="宋体" w:cs="宋体"/>
          <w:b/>
          <w:bCs/>
          <w:color w:val="000000"/>
          <w:sz w:val="24"/>
          <w:szCs w:val="24"/>
        </w:rPr>
      </w:pPr>
    </w:p>
    <w:p w14:paraId="5661B3E1">
      <w:pPr>
        <w:spacing w:line="360" w:lineRule="auto"/>
        <w:jc w:val="center"/>
        <w:rPr>
          <w:rFonts w:hint="eastAsia" w:ascii="宋体" w:hAnsi="宋体" w:eastAsia="宋体" w:cs="宋体"/>
          <w:b/>
          <w:bCs/>
          <w:color w:val="000000"/>
          <w:sz w:val="24"/>
          <w:szCs w:val="24"/>
        </w:rPr>
      </w:pPr>
    </w:p>
    <w:p w14:paraId="69CC0CBB">
      <w:pPr>
        <w:spacing w:line="360" w:lineRule="auto"/>
        <w:jc w:val="center"/>
        <w:rPr>
          <w:rFonts w:hint="eastAsia" w:ascii="宋体" w:hAnsi="宋体" w:eastAsia="宋体" w:cs="宋体"/>
          <w:b/>
          <w:bCs/>
          <w:color w:val="000000"/>
          <w:sz w:val="24"/>
          <w:szCs w:val="24"/>
        </w:rPr>
      </w:pPr>
    </w:p>
    <w:p w14:paraId="339B824E">
      <w:pPr>
        <w:spacing w:line="360" w:lineRule="auto"/>
        <w:jc w:val="center"/>
        <w:rPr>
          <w:rFonts w:hint="eastAsia" w:ascii="宋体" w:hAnsi="宋体" w:eastAsia="宋体" w:cs="宋体"/>
          <w:b/>
          <w:bCs/>
          <w:color w:val="000000"/>
          <w:sz w:val="24"/>
          <w:szCs w:val="24"/>
        </w:rPr>
      </w:pPr>
    </w:p>
    <w:p w14:paraId="3731B7B8">
      <w:pPr>
        <w:spacing w:line="360" w:lineRule="auto"/>
        <w:jc w:val="center"/>
        <w:rPr>
          <w:rFonts w:hint="eastAsia" w:ascii="宋体" w:hAnsi="宋体" w:eastAsia="宋体" w:cs="宋体"/>
          <w:b/>
          <w:bCs/>
          <w:color w:val="000000"/>
          <w:sz w:val="24"/>
          <w:szCs w:val="24"/>
        </w:rPr>
      </w:pPr>
    </w:p>
    <w:p w14:paraId="13C32DA2">
      <w:pPr>
        <w:spacing w:line="360" w:lineRule="auto"/>
        <w:jc w:val="center"/>
        <w:rPr>
          <w:rFonts w:hint="eastAsia" w:ascii="宋体" w:hAnsi="宋体" w:eastAsia="宋体" w:cs="宋体"/>
          <w:b/>
          <w:bCs/>
          <w:color w:val="000000"/>
          <w:sz w:val="24"/>
          <w:szCs w:val="24"/>
        </w:rPr>
      </w:pPr>
    </w:p>
    <w:p w14:paraId="0C7E15C9">
      <w:pPr>
        <w:spacing w:line="360" w:lineRule="auto"/>
        <w:jc w:val="center"/>
        <w:rPr>
          <w:rFonts w:hint="eastAsia" w:ascii="宋体" w:hAnsi="宋体" w:eastAsia="宋体" w:cs="宋体"/>
          <w:b/>
          <w:bCs/>
          <w:color w:val="000000"/>
          <w:sz w:val="24"/>
          <w:szCs w:val="24"/>
        </w:rPr>
      </w:pPr>
    </w:p>
    <w:p w14:paraId="28C7285B">
      <w:pPr>
        <w:spacing w:line="360" w:lineRule="auto"/>
        <w:jc w:val="center"/>
        <w:rPr>
          <w:rFonts w:hint="eastAsia" w:ascii="宋体" w:hAnsi="宋体" w:eastAsia="宋体" w:cs="宋体"/>
          <w:b/>
          <w:bCs/>
          <w:color w:val="000000"/>
          <w:sz w:val="24"/>
          <w:szCs w:val="24"/>
        </w:rPr>
      </w:pPr>
    </w:p>
    <w:p w14:paraId="0C0EF0EE">
      <w:pPr>
        <w:spacing w:line="360" w:lineRule="auto"/>
        <w:jc w:val="center"/>
        <w:rPr>
          <w:rFonts w:hint="eastAsia" w:ascii="宋体" w:hAnsi="宋体" w:eastAsia="宋体" w:cs="宋体"/>
          <w:b/>
          <w:bCs/>
          <w:color w:val="000000"/>
          <w:sz w:val="24"/>
          <w:szCs w:val="24"/>
        </w:rPr>
      </w:pPr>
    </w:p>
    <w:p w14:paraId="7E0965C2">
      <w:pPr>
        <w:spacing w:line="360" w:lineRule="auto"/>
        <w:jc w:val="center"/>
        <w:rPr>
          <w:rFonts w:hint="eastAsia" w:ascii="宋体" w:hAnsi="宋体" w:eastAsia="宋体" w:cs="宋体"/>
          <w:b/>
          <w:bCs/>
          <w:color w:val="000000"/>
          <w:sz w:val="24"/>
          <w:szCs w:val="24"/>
        </w:rPr>
      </w:pPr>
    </w:p>
    <w:p w14:paraId="1843F538">
      <w:pPr>
        <w:spacing w:line="360" w:lineRule="auto"/>
        <w:jc w:val="center"/>
        <w:rPr>
          <w:rFonts w:hint="eastAsia" w:ascii="宋体" w:hAnsi="宋体" w:eastAsia="宋体" w:cs="宋体"/>
          <w:b/>
          <w:bCs/>
          <w:color w:val="000000"/>
          <w:sz w:val="24"/>
          <w:szCs w:val="24"/>
        </w:rPr>
      </w:pPr>
    </w:p>
    <w:p w14:paraId="481D0022">
      <w:pPr>
        <w:spacing w:line="360" w:lineRule="auto"/>
        <w:jc w:val="center"/>
        <w:rPr>
          <w:rFonts w:hint="eastAsia" w:ascii="宋体" w:hAnsi="宋体" w:eastAsia="宋体" w:cs="宋体"/>
          <w:b/>
          <w:bCs/>
          <w:color w:val="000000"/>
          <w:sz w:val="24"/>
          <w:szCs w:val="24"/>
        </w:rPr>
      </w:pPr>
    </w:p>
    <w:p w14:paraId="378664A3">
      <w:pPr>
        <w:spacing w:line="360" w:lineRule="auto"/>
        <w:jc w:val="center"/>
        <w:rPr>
          <w:rFonts w:hint="eastAsia" w:ascii="宋体" w:hAnsi="宋体" w:eastAsia="宋体" w:cs="宋体"/>
          <w:b/>
          <w:bCs/>
          <w:color w:val="000000"/>
          <w:sz w:val="24"/>
          <w:szCs w:val="24"/>
        </w:rPr>
      </w:pPr>
    </w:p>
    <w:p w14:paraId="333A5731">
      <w:pPr>
        <w:spacing w:line="360" w:lineRule="auto"/>
        <w:jc w:val="center"/>
        <w:rPr>
          <w:rFonts w:hint="eastAsia" w:ascii="宋体" w:hAnsi="宋体" w:eastAsia="宋体" w:cs="宋体"/>
          <w:b/>
          <w:bCs/>
          <w:color w:val="000000"/>
          <w:sz w:val="24"/>
          <w:szCs w:val="24"/>
        </w:rPr>
      </w:pPr>
    </w:p>
    <w:p w14:paraId="0998EDC9">
      <w:pPr>
        <w:spacing w:line="360" w:lineRule="auto"/>
        <w:jc w:val="center"/>
        <w:rPr>
          <w:rFonts w:hint="eastAsia" w:ascii="宋体" w:hAnsi="宋体" w:eastAsia="宋体" w:cs="宋体"/>
          <w:b/>
          <w:bCs/>
          <w:color w:val="000000"/>
          <w:sz w:val="24"/>
          <w:szCs w:val="24"/>
        </w:rPr>
      </w:pPr>
    </w:p>
    <w:p w14:paraId="62300B5F">
      <w:pPr>
        <w:spacing w:line="360" w:lineRule="auto"/>
        <w:jc w:val="center"/>
        <w:rPr>
          <w:rFonts w:hint="eastAsia" w:ascii="宋体" w:hAnsi="宋体" w:eastAsia="宋体" w:cs="宋体"/>
          <w:b/>
          <w:bCs/>
          <w:color w:val="000000"/>
          <w:sz w:val="24"/>
          <w:szCs w:val="24"/>
        </w:rPr>
      </w:pPr>
    </w:p>
    <w:p w14:paraId="7D67671F">
      <w:pPr>
        <w:pStyle w:val="27"/>
        <w:spacing w:line="360" w:lineRule="auto"/>
        <w:ind w:firstLine="340"/>
        <w:rPr>
          <w:rFonts w:hint="eastAsia" w:ascii="宋体" w:hAnsi="宋体" w:eastAsia="宋体" w:cs="宋体"/>
        </w:rPr>
      </w:pPr>
    </w:p>
    <w:p w14:paraId="443F5E0D">
      <w:pPr>
        <w:spacing w:line="360" w:lineRule="auto"/>
        <w:jc w:val="center"/>
        <w:rPr>
          <w:rFonts w:hint="eastAsia" w:ascii="宋体" w:hAnsi="宋体" w:eastAsia="宋体" w:cs="宋体"/>
          <w:b/>
          <w:bCs/>
          <w:color w:val="000000"/>
          <w:sz w:val="24"/>
          <w:szCs w:val="24"/>
        </w:rPr>
      </w:pPr>
    </w:p>
    <w:p w14:paraId="799C217A">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3.7投标人提供未为本项目提供整体设计、规范编制或者项目管理、监理、检测等服务承诺函</w:t>
      </w:r>
    </w:p>
    <w:p w14:paraId="1CCBE3FB">
      <w:pPr>
        <w:spacing w:line="36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（承诺函格式自拟）</w:t>
      </w:r>
    </w:p>
    <w:p w14:paraId="2254EADC">
      <w:pPr>
        <w:spacing w:line="360" w:lineRule="auto"/>
        <w:jc w:val="center"/>
        <w:rPr>
          <w:rFonts w:hint="eastAsia" w:ascii="宋体" w:hAnsi="宋体" w:eastAsia="宋体" w:cs="宋体"/>
          <w:bCs/>
          <w:color w:val="000000"/>
          <w:sz w:val="24"/>
          <w:szCs w:val="24"/>
        </w:rPr>
      </w:pPr>
    </w:p>
    <w:p w14:paraId="75D6AE0B">
      <w:pPr>
        <w:autoSpaceDE w:val="0"/>
        <w:autoSpaceDN w:val="0"/>
        <w:adjustRightInd w:val="0"/>
        <w:spacing w:line="360" w:lineRule="auto"/>
        <w:jc w:val="center"/>
        <w:rPr>
          <w:rFonts w:hint="eastAsia" w:ascii="宋体" w:hAnsi="宋体" w:eastAsia="宋体" w:cs="宋体"/>
          <w:b/>
          <w:bCs/>
          <w:sz w:val="24"/>
          <w:szCs w:val="24"/>
          <w:highlight w:val="none"/>
        </w:rPr>
      </w:pPr>
    </w:p>
    <w:p w14:paraId="54F55C52">
      <w:pPr>
        <w:autoSpaceDE w:val="0"/>
        <w:autoSpaceDN w:val="0"/>
        <w:adjustRightInd w:val="0"/>
        <w:spacing w:line="360" w:lineRule="auto"/>
        <w:jc w:val="center"/>
        <w:rPr>
          <w:rFonts w:hint="eastAsia" w:ascii="宋体" w:hAnsi="宋体" w:eastAsia="宋体" w:cs="宋体"/>
          <w:b/>
          <w:bCs/>
          <w:sz w:val="24"/>
          <w:szCs w:val="24"/>
          <w:highlight w:val="none"/>
        </w:rPr>
      </w:pPr>
    </w:p>
    <w:p w14:paraId="0CD38575">
      <w:pPr>
        <w:autoSpaceDE w:val="0"/>
        <w:autoSpaceDN w:val="0"/>
        <w:adjustRightInd w:val="0"/>
        <w:spacing w:line="360" w:lineRule="auto"/>
        <w:jc w:val="center"/>
        <w:rPr>
          <w:rFonts w:hint="eastAsia" w:ascii="宋体" w:hAnsi="宋体" w:eastAsia="宋体" w:cs="宋体"/>
          <w:b/>
          <w:bCs/>
          <w:sz w:val="24"/>
          <w:szCs w:val="24"/>
          <w:highlight w:val="none"/>
        </w:rPr>
      </w:pPr>
    </w:p>
    <w:p w14:paraId="0E95711B">
      <w:pPr>
        <w:autoSpaceDE w:val="0"/>
        <w:autoSpaceDN w:val="0"/>
        <w:adjustRightInd w:val="0"/>
        <w:spacing w:line="360" w:lineRule="auto"/>
        <w:jc w:val="center"/>
        <w:rPr>
          <w:rFonts w:hint="eastAsia" w:ascii="宋体" w:hAnsi="宋体" w:eastAsia="宋体" w:cs="宋体"/>
          <w:b/>
          <w:bCs/>
          <w:sz w:val="24"/>
          <w:szCs w:val="24"/>
          <w:highlight w:val="none"/>
        </w:rPr>
      </w:pPr>
    </w:p>
    <w:p w14:paraId="25974FD1">
      <w:pPr>
        <w:autoSpaceDE w:val="0"/>
        <w:autoSpaceDN w:val="0"/>
        <w:adjustRightInd w:val="0"/>
        <w:spacing w:line="360" w:lineRule="auto"/>
        <w:jc w:val="center"/>
        <w:rPr>
          <w:rFonts w:hint="eastAsia" w:ascii="宋体" w:hAnsi="宋体" w:eastAsia="宋体" w:cs="宋体"/>
          <w:b/>
          <w:bCs/>
          <w:sz w:val="24"/>
          <w:szCs w:val="24"/>
          <w:highlight w:val="none"/>
        </w:rPr>
      </w:pPr>
    </w:p>
    <w:p w14:paraId="748670D5">
      <w:pPr>
        <w:autoSpaceDE w:val="0"/>
        <w:autoSpaceDN w:val="0"/>
        <w:adjustRightInd w:val="0"/>
        <w:spacing w:line="360" w:lineRule="auto"/>
        <w:jc w:val="center"/>
        <w:rPr>
          <w:rFonts w:hint="eastAsia" w:ascii="宋体" w:hAnsi="宋体" w:eastAsia="宋体" w:cs="宋体"/>
          <w:b/>
          <w:bCs/>
          <w:sz w:val="24"/>
          <w:szCs w:val="24"/>
          <w:highlight w:val="none"/>
        </w:rPr>
      </w:pPr>
    </w:p>
    <w:p w14:paraId="6C5926AE">
      <w:pPr>
        <w:autoSpaceDE w:val="0"/>
        <w:autoSpaceDN w:val="0"/>
        <w:adjustRightInd w:val="0"/>
        <w:spacing w:line="360" w:lineRule="auto"/>
        <w:jc w:val="center"/>
        <w:rPr>
          <w:rFonts w:hint="eastAsia" w:ascii="宋体" w:hAnsi="宋体" w:eastAsia="宋体" w:cs="宋体"/>
          <w:b/>
          <w:bCs/>
          <w:sz w:val="24"/>
          <w:szCs w:val="24"/>
          <w:highlight w:val="none"/>
        </w:rPr>
      </w:pPr>
    </w:p>
    <w:p w14:paraId="00FFC589">
      <w:pPr>
        <w:autoSpaceDE w:val="0"/>
        <w:autoSpaceDN w:val="0"/>
        <w:adjustRightInd w:val="0"/>
        <w:spacing w:line="360" w:lineRule="auto"/>
        <w:jc w:val="center"/>
        <w:rPr>
          <w:rFonts w:hint="eastAsia" w:ascii="宋体" w:hAnsi="宋体" w:eastAsia="宋体" w:cs="宋体"/>
          <w:b/>
          <w:bCs/>
          <w:sz w:val="24"/>
          <w:szCs w:val="24"/>
          <w:highlight w:val="none"/>
        </w:rPr>
      </w:pPr>
    </w:p>
    <w:p w14:paraId="2C4787EA">
      <w:pPr>
        <w:autoSpaceDE w:val="0"/>
        <w:autoSpaceDN w:val="0"/>
        <w:adjustRightInd w:val="0"/>
        <w:spacing w:line="360" w:lineRule="auto"/>
        <w:jc w:val="center"/>
        <w:rPr>
          <w:rFonts w:hint="eastAsia" w:ascii="宋体" w:hAnsi="宋体" w:eastAsia="宋体" w:cs="宋体"/>
          <w:b/>
          <w:bCs/>
          <w:sz w:val="24"/>
          <w:szCs w:val="24"/>
          <w:highlight w:val="none"/>
        </w:rPr>
      </w:pPr>
    </w:p>
    <w:p w14:paraId="6788F8E4">
      <w:pPr>
        <w:autoSpaceDE w:val="0"/>
        <w:autoSpaceDN w:val="0"/>
        <w:adjustRightInd w:val="0"/>
        <w:spacing w:line="360" w:lineRule="auto"/>
        <w:jc w:val="center"/>
        <w:rPr>
          <w:rFonts w:hint="eastAsia" w:ascii="宋体" w:hAnsi="宋体" w:eastAsia="宋体" w:cs="宋体"/>
          <w:b/>
          <w:bCs/>
          <w:sz w:val="24"/>
          <w:szCs w:val="24"/>
          <w:highlight w:val="none"/>
        </w:rPr>
      </w:pPr>
    </w:p>
    <w:p w14:paraId="4D4379D4">
      <w:pPr>
        <w:autoSpaceDE w:val="0"/>
        <w:autoSpaceDN w:val="0"/>
        <w:adjustRightInd w:val="0"/>
        <w:spacing w:line="360" w:lineRule="auto"/>
        <w:jc w:val="center"/>
        <w:rPr>
          <w:rFonts w:hint="eastAsia" w:ascii="宋体" w:hAnsi="宋体" w:eastAsia="宋体" w:cs="宋体"/>
          <w:b/>
          <w:bCs/>
          <w:sz w:val="24"/>
          <w:szCs w:val="24"/>
          <w:highlight w:val="none"/>
        </w:rPr>
      </w:pPr>
    </w:p>
    <w:p w14:paraId="3E05BC29">
      <w:pPr>
        <w:autoSpaceDE w:val="0"/>
        <w:autoSpaceDN w:val="0"/>
        <w:adjustRightInd w:val="0"/>
        <w:spacing w:line="360" w:lineRule="auto"/>
        <w:jc w:val="center"/>
        <w:rPr>
          <w:rFonts w:hint="eastAsia" w:ascii="宋体" w:hAnsi="宋体" w:eastAsia="宋体" w:cs="宋体"/>
          <w:b/>
          <w:bCs/>
          <w:sz w:val="24"/>
          <w:szCs w:val="24"/>
          <w:highlight w:val="none"/>
        </w:rPr>
      </w:pPr>
    </w:p>
    <w:p w14:paraId="3163CC4B">
      <w:pPr>
        <w:autoSpaceDE w:val="0"/>
        <w:autoSpaceDN w:val="0"/>
        <w:adjustRightInd w:val="0"/>
        <w:spacing w:line="360" w:lineRule="auto"/>
        <w:jc w:val="center"/>
        <w:rPr>
          <w:rFonts w:hint="eastAsia" w:ascii="宋体" w:hAnsi="宋体" w:eastAsia="宋体" w:cs="宋体"/>
          <w:b/>
          <w:bCs/>
          <w:sz w:val="24"/>
          <w:szCs w:val="24"/>
          <w:highlight w:val="none"/>
        </w:rPr>
      </w:pPr>
    </w:p>
    <w:p w14:paraId="24C19D86">
      <w:pPr>
        <w:autoSpaceDE w:val="0"/>
        <w:autoSpaceDN w:val="0"/>
        <w:adjustRightInd w:val="0"/>
        <w:spacing w:line="360" w:lineRule="auto"/>
        <w:jc w:val="center"/>
        <w:rPr>
          <w:rFonts w:hint="eastAsia" w:ascii="宋体" w:hAnsi="宋体" w:eastAsia="宋体" w:cs="宋体"/>
          <w:b/>
          <w:bCs/>
          <w:sz w:val="24"/>
          <w:szCs w:val="24"/>
          <w:highlight w:val="none"/>
        </w:rPr>
      </w:pPr>
    </w:p>
    <w:p w14:paraId="43FF61D0">
      <w:pPr>
        <w:autoSpaceDE w:val="0"/>
        <w:autoSpaceDN w:val="0"/>
        <w:adjustRightInd w:val="0"/>
        <w:spacing w:line="360" w:lineRule="auto"/>
        <w:jc w:val="center"/>
        <w:rPr>
          <w:rFonts w:hint="eastAsia" w:ascii="宋体" w:hAnsi="宋体" w:eastAsia="宋体" w:cs="宋体"/>
          <w:b/>
          <w:bCs/>
          <w:sz w:val="24"/>
          <w:szCs w:val="24"/>
          <w:highlight w:val="none"/>
        </w:rPr>
      </w:pPr>
    </w:p>
    <w:p w14:paraId="2D15B694">
      <w:pPr>
        <w:autoSpaceDE w:val="0"/>
        <w:autoSpaceDN w:val="0"/>
        <w:adjustRightInd w:val="0"/>
        <w:spacing w:line="360" w:lineRule="auto"/>
        <w:jc w:val="center"/>
        <w:rPr>
          <w:rFonts w:hint="eastAsia" w:ascii="宋体" w:hAnsi="宋体" w:eastAsia="宋体" w:cs="宋体"/>
          <w:b/>
          <w:bCs/>
          <w:sz w:val="24"/>
          <w:szCs w:val="24"/>
          <w:highlight w:val="none"/>
        </w:rPr>
      </w:pPr>
    </w:p>
    <w:p w14:paraId="1DD28E55">
      <w:pPr>
        <w:autoSpaceDE w:val="0"/>
        <w:autoSpaceDN w:val="0"/>
        <w:adjustRightInd w:val="0"/>
        <w:spacing w:line="360" w:lineRule="auto"/>
        <w:jc w:val="center"/>
        <w:rPr>
          <w:rFonts w:hint="eastAsia" w:ascii="宋体" w:hAnsi="宋体" w:eastAsia="宋体" w:cs="宋体"/>
          <w:b/>
          <w:bCs/>
          <w:sz w:val="24"/>
          <w:szCs w:val="24"/>
          <w:highlight w:val="none"/>
        </w:rPr>
      </w:pPr>
    </w:p>
    <w:p w14:paraId="700AFBF7">
      <w:pPr>
        <w:autoSpaceDE w:val="0"/>
        <w:autoSpaceDN w:val="0"/>
        <w:adjustRightInd w:val="0"/>
        <w:spacing w:line="360" w:lineRule="auto"/>
        <w:jc w:val="center"/>
        <w:rPr>
          <w:rFonts w:hint="eastAsia" w:ascii="宋体" w:hAnsi="宋体" w:eastAsia="宋体" w:cs="宋体"/>
          <w:b/>
          <w:bCs/>
          <w:sz w:val="24"/>
          <w:szCs w:val="24"/>
          <w:highlight w:val="none"/>
        </w:rPr>
      </w:pPr>
    </w:p>
    <w:p w14:paraId="6EADB5FA">
      <w:pPr>
        <w:autoSpaceDE w:val="0"/>
        <w:autoSpaceDN w:val="0"/>
        <w:adjustRightInd w:val="0"/>
        <w:spacing w:line="360" w:lineRule="auto"/>
        <w:jc w:val="center"/>
        <w:rPr>
          <w:rFonts w:hint="eastAsia" w:ascii="宋体" w:hAnsi="宋体" w:eastAsia="宋体" w:cs="宋体"/>
          <w:b/>
          <w:bCs/>
          <w:sz w:val="24"/>
          <w:szCs w:val="24"/>
          <w:highlight w:val="none"/>
        </w:rPr>
      </w:pPr>
    </w:p>
    <w:p w14:paraId="61FC61CB">
      <w:pPr>
        <w:autoSpaceDE w:val="0"/>
        <w:autoSpaceDN w:val="0"/>
        <w:adjustRightInd w:val="0"/>
        <w:spacing w:line="360" w:lineRule="auto"/>
        <w:jc w:val="center"/>
        <w:rPr>
          <w:rFonts w:hint="eastAsia" w:ascii="宋体" w:hAnsi="宋体" w:eastAsia="宋体" w:cs="宋体"/>
          <w:b/>
          <w:bCs/>
          <w:sz w:val="24"/>
          <w:szCs w:val="24"/>
          <w:highlight w:val="none"/>
        </w:rPr>
      </w:pPr>
    </w:p>
    <w:p w14:paraId="70DA56F4">
      <w:pPr>
        <w:autoSpaceDE w:val="0"/>
        <w:autoSpaceDN w:val="0"/>
        <w:adjustRightInd w:val="0"/>
        <w:spacing w:line="360" w:lineRule="auto"/>
        <w:jc w:val="center"/>
        <w:rPr>
          <w:rFonts w:hint="eastAsia" w:ascii="宋体" w:hAnsi="宋体" w:eastAsia="宋体" w:cs="宋体"/>
          <w:b/>
          <w:bCs/>
          <w:sz w:val="24"/>
          <w:szCs w:val="24"/>
          <w:highlight w:val="none"/>
        </w:rPr>
      </w:pPr>
    </w:p>
    <w:p w14:paraId="58FAC95E">
      <w:pPr>
        <w:autoSpaceDE w:val="0"/>
        <w:autoSpaceDN w:val="0"/>
        <w:adjustRightInd w:val="0"/>
        <w:spacing w:line="360" w:lineRule="auto"/>
        <w:jc w:val="center"/>
        <w:rPr>
          <w:rFonts w:hint="eastAsia" w:ascii="宋体" w:hAnsi="宋体" w:eastAsia="宋体" w:cs="宋体"/>
          <w:b/>
          <w:bCs/>
          <w:sz w:val="24"/>
          <w:szCs w:val="24"/>
          <w:highlight w:val="none"/>
        </w:rPr>
      </w:pPr>
    </w:p>
    <w:p w14:paraId="300E22C8">
      <w:pPr>
        <w:autoSpaceDE w:val="0"/>
        <w:autoSpaceDN w:val="0"/>
        <w:adjustRightInd w:val="0"/>
        <w:spacing w:line="360" w:lineRule="auto"/>
        <w:jc w:val="center"/>
        <w:rPr>
          <w:rFonts w:hint="eastAsia" w:ascii="宋体" w:hAnsi="宋体" w:eastAsia="宋体" w:cs="宋体"/>
          <w:b/>
          <w:bCs/>
          <w:sz w:val="24"/>
          <w:szCs w:val="24"/>
          <w:highlight w:val="none"/>
        </w:rPr>
      </w:pPr>
    </w:p>
    <w:p w14:paraId="043F7CFC">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其他资格证明材料</w:t>
      </w:r>
    </w:p>
    <w:p w14:paraId="7C9A5B84">
      <w:pPr>
        <w:widowControl/>
        <w:jc w:val="left"/>
        <w:rPr>
          <w:rFonts w:hint="eastAsia" w:ascii="宋体" w:hAnsi="宋体" w:eastAsia="宋体" w:cs="宋体"/>
          <w:b/>
          <w:snapToGrid w:val="0"/>
          <w:kern w:val="0"/>
          <w:sz w:val="36"/>
          <w:szCs w:val="36"/>
          <w:highlight w:val="none"/>
        </w:rPr>
      </w:pPr>
      <w:r>
        <w:rPr>
          <w:rFonts w:hint="eastAsia" w:ascii="宋体" w:hAnsi="宋体" w:eastAsia="宋体" w:cs="宋体"/>
          <w:b/>
          <w:snapToGrid w:val="0"/>
          <w:kern w:val="0"/>
          <w:sz w:val="36"/>
          <w:szCs w:val="36"/>
          <w:highlight w:val="none"/>
        </w:rPr>
        <w:br w:type="page"/>
      </w:r>
    </w:p>
    <w:p w14:paraId="7B6A6D7B">
      <w:pPr>
        <w:numPr>
          <w:ilvl w:val="0"/>
          <w:numId w:val="0"/>
        </w:numPr>
        <w:autoSpaceDE w:val="0"/>
        <w:autoSpaceDN w:val="0"/>
        <w:adjustRightInd w:val="0"/>
        <w:spacing w:line="360" w:lineRule="auto"/>
        <w:jc w:val="center"/>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en-US" w:eastAsia="zh-CN"/>
        </w:rPr>
        <w:t>四、</w:t>
      </w:r>
      <w:r>
        <w:rPr>
          <w:rFonts w:hint="eastAsia" w:ascii="宋体" w:hAnsi="宋体" w:eastAsia="宋体" w:cs="宋体"/>
          <w:b/>
          <w:bCs/>
          <w:sz w:val="28"/>
          <w:szCs w:val="28"/>
          <w:highlight w:val="none"/>
          <w:lang w:val="zh-CN"/>
        </w:rPr>
        <w:t>符合性审查证明材料</w:t>
      </w:r>
    </w:p>
    <w:p w14:paraId="753BCC0A">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4.1 投标分项报价表</w:t>
      </w:r>
    </w:p>
    <w:p w14:paraId="5587E70E">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4FFE3E0">
      <w:pPr>
        <w:autoSpaceDE w:val="0"/>
        <w:autoSpaceDN w:val="0"/>
        <w:adjustRightInd w:val="0"/>
        <w:spacing w:line="360" w:lineRule="auto"/>
        <w:rPr>
          <w:rFonts w:hint="eastAsia" w:ascii="宋体" w:hAnsi="宋体" w:eastAsia="宋体" w:cs="宋体"/>
          <w:b/>
          <w:snapToGrid w:val="0"/>
          <w:kern w:val="0"/>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w:t>
      </w:r>
    </w:p>
    <w:tbl>
      <w:tblPr>
        <w:tblStyle w:val="29"/>
        <w:tblpPr w:leftFromText="180" w:rightFromText="180" w:vertAnchor="text" w:horzAnchor="page" w:tblpX="1797" w:tblpY="444"/>
        <w:tblOverlap w:val="never"/>
        <w:tblW w:w="4996" w:type="pct"/>
        <w:tblInd w:w="0" w:type="dxa"/>
        <w:tblLayout w:type="autofit"/>
        <w:tblCellMar>
          <w:top w:w="0" w:type="dxa"/>
          <w:left w:w="108" w:type="dxa"/>
          <w:bottom w:w="0" w:type="dxa"/>
          <w:right w:w="108" w:type="dxa"/>
        </w:tblCellMar>
      </w:tblPr>
      <w:tblGrid>
        <w:gridCol w:w="638"/>
        <w:gridCol w:w="1071"/>
        <w:gridCol w:w="1422"/>
        <w:gridCol w:w="1192"/>
        <w:gridCol w:w="638"/>
        <w:gridCol w:w="933"/>
        <w:gridCol w:w="1006"/>
        <w:gridCol w:w="1019"/>
        <w:gridCol w:w="1134"/>
      </w:tblGrid>
      <w:tr w14:paraId="42C4A0E0">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0A89A5CD">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序号</w:t>
            </w:r>
          </w:p>
        </w:tc>
        <w:tc>
          <w:tcPr>
            <w:tcW w:w="60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FB112E3">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名称</w:t>
            </w:r>
          </w:p>
        </w:tc>
        <w:tc>
          <w:tcPr>
            <w:tcW w:w="79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7CE4D92">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品牌</w:t>
            </w:r>
          </w:p>
          <w:p w14:paraId="141FE586">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规格型号</w:t>
            </w:r>
          </w:p>
        </w:tc>
        <w:tc>
          <w:tcPr>
            <w:tcW w:w="670"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3FAF89D">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技术</w:t>
            </w:r>
          </w:p>
          <w:p w14:paraId="25C95B3E">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参数</w:t>
            </w:r>
          </w:p>
        </w:tc>
        <w:tc>
          <w:tcPr>
            <w:tcW w:w="341"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28296EC9">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单位</w:t>
            </w:r>
          </w:p>
        </w:tc>
        <w:tc>
          <w:tcPr>
            <w:tcW w:w="52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45666628">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数量</w:t>
            </w:r>
          </w:p>
        </w:tc>
        <w:tc>
          <w:tcPr>
            <w:tcW w:w="56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102C80F">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单价</w:t>
            </w:r>
          </w:p>
        </w:tc>
        <w:tc>
          <w:tcPr>
            <w:tcW w:w="574"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F4898A9">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总价</w:t>
            </w:r>
          </w:p>
        </w:tc>
        <w:tc>
          <w:tcPr>
            <w:tcW w:w="63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50089BBC">
            <w:pPr>
              <w:autoSpaceDE w:val="0"/>
              <w:autoSpaceDN w:val="0"/>
              <w:adjustRightInd w:val="0"/>
              <w:spacing w:line="360" w:lineRule="auto"/>
              <w:ind w:left="120" w:hanging="120"/>
              <w:jc w:val="center"/>
              <w:rPr>
                <w:rFonts w:hint="eastAsia" w:ascii="宋体" w:hAnsi="宋体" w:eastAsia="宋体" w:cs="宋体"/>
                <w:b/>
                <w:szCs w:val="21"/>
                <w:lang w:val="zh-CN"/>
              </w:rPr>
            </w:pPr>
            <w:r>
              <w:rPr>
                <w:rFonts w:hint="eastAsia" w:ascii="宋体" w:hAnsi="宋体" w:eastAsia="宋体" w:cs="宋体"/>
                <w:b/>
                <w:szCs w:val="21"/>
                <w:lang w:val="zh-CN"/>
              </w:rPr>
              <w:t>厂家</w:t>
            </w:r>
          </w:p>
        </w:tc>
      </w:tr>
      <w:tr w14:paraId="0EAADC1E">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61C65B0">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603" w:type="pct"/>
            <w:tcBorders>
              <w:top w:val="single" w:color="auto" w:sz="6" w:space="0"/>
              <w:left w:val="single" w:color="auto" w:sz="6" w:space="0"/>
              <w:bottom w:val="single" w:color="auto" w:sz="6" w:space="0"/>
              <w:right w:val="single" w:color="auto" w:sz="6" w:space="0"/>
            </w:tcBorders>
            <w:noWrap/>
          </w:tcPr>
          <w:p w14:paraId="12AC0462">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278B33CF">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5B74D8D2">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07AE1D9B">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2542FED8">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579B8279">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0F4322B3">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41B601A7">
            <w:pPr>
              <w:autoSpaceDE w:val="0"/>
              <w:autoSpaceDN w:val="0"/>
              <w:adjustRightInd w:val="0"/>
              <w:spacing w:line="360" w:lineRule="auto"/>
              <w:rPr>
                <w:rFonts w:hint="eastAsia" w:ascii="宋体" w:hAnsi="宋体" w:eastAsia="宋体" w:cs="宋体"/>
                <w:szCs w:val="21"/>
              </w:rPr>
            </w:pPr>
          </w:p>
        </w:tc>
      </w:tr>
      <w:tr w14:paraId="16084CE9">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73C68740">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603" w:type="pct"/>
            <w:tcBorders>
              <w:top w:val="single" w:color="auto" w:sz="6" w:space="0"/>
              <w:left w:val="single" w:color="auto" w:sz="6" w:space="0"/>
              <w:bottom w:val="single" w:color="auto" w:sz="6" w:space="0"/>
              <w:right w:val="single" w:color="auto" w:sz="6" w:space="0"/>
            </w:tcBorders>
            <w:noWrap/>
          </w:tcPr>
          <w:p w14:paraId="18213724">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1B3F0E3B">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1BC80E8">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44A664D1">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694A67E8">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0B5266A8">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463440AD">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75226C17">
            <w:pPr>
              <w:autoSpaceDE w:val="0"/>
              <w:autoSpaceDN w:val="0"/>
              <w:adjustRightInd w:val="0"/>
              <w:spacing w:line="360" w:lineRule="auto"/>
              <w:rPr>
                <w:rFonts w:hint="eastAsia" w:ascii="宋体" w:hAnsi="宋体" w:eastAsia="宋体" w:cs="宋体"/>
                <w:szCs w:val="21"/>
              </w:rPr>
            </w:pPr>
          </w:p>
        </w:tc>
      </w:tr>
      <w:tr w14:paraId="685DC86B">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12CB602">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603" w:type="pct"/>
            <w:tcBorders>
              <w:top w:val="single" w:color="auto" w:sz="6" w:space="0"/>
              <w:left w:val="single" w:color="auto" w:sz="6" w:space="0"/>
              <w:bottom w:val="single" w:color="auto" w:sz="6" w:space="0"/>
              <w:right w:val="single" w:color="auto" w:sz="6" w:space="0"/>
            </w:tcBorders>
            <w:noWrap/>
          </w:tcPr>
          <w:p w14:paraId="70291FB3">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7C435245">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021DBAB">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50432215">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4CEA816B">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1AA2B871">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57BA5289">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0E76F7B9">
            <w:pPr>
              <w:autoSpaceDE w:val="0"/>
              <w:autoSpaceDN w:val="0"/>
              <w:adjustRightInd w:val="0"/>
              <w:spacing w:line="360" w:lineRule="auto"/>
              <w:rPr>
                <w:rFonts w:hint="eastAsia" w:ascii="宋体" w:hAnsi="宋体" w:eastAsia="宋体" w:cs="宋体"/>
                <w:szCs w:val="21"/>
              </w:rPr>
            </w:pPr>
          </w:p>
        </w:tc>
      </w:tr>
      <w:tr w14:paraId="480F7235">
        <w:tblPrEx>
          <w:tblCellMar>
            <w:top w:w="0" w:type="dxa"/>
            <w:left w:w="108" w:type="dxa"/>
            <w:bottom w:w="0" w:type="dxa"/>
            <w:right w:w="108" w:type="dxa"/>
          </w:tblCellMar>
        </w:tblPrEx>
        <w:trPr>
          <w:trHeight w:val="851" w:hRule="atLeast"/>
        </w:trPr>
        <w:tc>
          <w:tcPr>
            <w:tcW w:w="886" w:type="pct"/>
            <w:gridSpan w:val="2"/>
            <w:tcBorders>
              <w:top w:val="single" w:color="auto" w:sz="6" w:space="0"/>
              <w:left w:val="single" w:color="auto" w:sz="6" w:space="0"/>
              <w:bottom w:val="single" w:color="auto" w:sz="6" w:space="0"/>
              <w:right w:val="single" w:color="auto" w:sz="6" w:space="0"/>
            </w:tcBorders>
            <w:noWrap/>
            <w:vAlign w:val="center"/>
          </w:tcPr>
          <w:p w14:paraId="3143018F">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lang w:val="zh-CN"/>
              </w:rPr>
              <w:t>合计</w:t>
            </w:r>
          </w:p>
        </w:tc>
        <w:tc>
          <w:tcPr>
            <w:tcW w:w="4113" w:type="pct"/>
            <w:gridSpan w:val="7"/>
            <w:tcBorders>
              <w:top w:val="single" w:color="auto" w:sz="6" w:space="0"/>
              <w:left w:val="single" w:color="auto" w:sz="6" w:space="0"/>
              <w:bottom w:val="single" w:color="auto" w:sz="6" w:space="0"/>
              <w:right w:val="single" w:color="auto" w:sz="6" w:space="0"/>
            </w:tcBorders>
            <w:noWrap/>
            <w:vAlign w:val="center"/>
          </w:tcPr>
          <w:p w14:paraId="323AF99D">
            <w:pPr>
              <w:autoSpaceDE w:val="0"/>
              <w:autoSpaceDN w:val="0"/>
              <w:adjustRightInd w:val="0"/>
              <w:spacing w:line="360" w:lineRule="auto"/>
              <w:ind w:firstLine="105" w:firstLineChars="50"/>
              <w:rPr>
                <w:rFonts w:hint="eastAsia" w:ascii="宋体" w:hAnsi="宋体" w:eastAsia="宋体" w:cs="宋体"/>
                <w:szCs w:val="21"/>
                <w:lang w:val="zh-CN"/>
              </w:rPr>
            </w:pPr>
            <w:r>
              <w:rPr>
                <w:rFonts w:hint="eastAsia" w:ascii="宋体" w:hAnsi="宋体" w:eastAsia="宋体" w:cs="宋体"/>
                <w:szCs w:val="21"/>
                <w:lang w:val="zh-CN"/>
              </w:rPr>
              <w:t>大写：　　　　　　小写：</w:t>
            </w:r>
          </w:p>
        </w:tc>
      </w:tr>
    </w:tbl>
    <w:p w14:paraId="5B326D7D">
      <w:pPr>
        <w:autoSpaceDE w:val="0"/>
        <w:autoSpaceDN w:val="0"/>
        <w:adjustRightInd w:val="0"/>
        <w:spacing w:line="480" w:lineRule="auto"/>
        <w:rPr>
          <w:rFonts w:hint="eastAsia" w:ascii="宋体" w:hAnsi="宋体" w:eastAsia="宋体" w:cs="宋体"/>
          <w:szCs w:val="21"/>
          <w:highlight w:val="none"/>
          <w:lang w:val="zh-CN"/>
        </w:rPr>
      </w:pPr>
    </w:p>
    <w:p w14:paraId="63C98E84">
      <w:pPr>
        <w:tabs>
          <w:tab w:val="left" w:pos="3064"/>
        </w:tabs>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r>
        <w:rPr>
          <w:rFonts w:hint="eastAsia" w:ascii="宋体" w:hAnsi="宋体" w:eastAsia="宋体" w:cs="宋体"/>
          <w:sz w:val="24"/>
          <w:szCs w:val="24"/>
          <w:highlight w:val="none"/>
          <w:lang w:val="zh-CN"/>
        </w:rPr>
        <w:tab/>
      </w:r>
    </w:p>
    <w:p w14:paraId="5F67FAB4">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26D6C5C0">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4.2 技术规格偏离表</w:t>
      </w:r>
    </w:p>
    <w:p w14:paraId="22EC90C9">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40A4E068">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tbl>
      <w:tblPr>
        <w:tblStyle w:val="29"/>
        <w:tblW w:w="9323" w:type="dxa"/>
        <w:jc w:val="center"/>
        <w:tblLayout w:type="fixed"/>
        <w:tblCellMar>
          <w:top w:w="0" w:type="dxa"/>
          <w:left w:w="108" w:type="dxa"/>
          <w:bottom w:w="0" w:type="dxa"/>
          <w:right w:w="108" w:type="dxa"/>
        </w:tblCellMar>
      </w:tblPr>
      <w:tblGrid>
        <w:gridCol w:w="665"/>
        <w:gridCol w:w="2311"/>
        <w:gridCol w:w="1692"/>
        <w:gridCol w:w="1692"/>
        <w:gridCol w:w="1693"/>
        <w:gridCol w:w="1270"/>
      </w:tblGrid>
      <w:tr w14:paraId="0528B0CA">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62A2488">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2311"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706352ED">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货物名称</w:t>
            </w:r>
          </w:p>
        </w:tc>
        <w:tc>
          <w:tcPr>
            <w:tcW w:w="1692"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27BA01E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招标文件技术规格及主要参数</w:t>
            </w:r>
          </w:p>
        </w:tc>
        <w:tc>
          <w:tcPr>
            <w:tcW w:w="16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C095C">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投标技术规格</w:t>
            </w:r>
          </w:p>
          <w:p w14:paraId="71BEE3B3">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及主要参数</w:t>
            </w:r>
          </w:p>
        </w:tc>
        <w:tc>
          <w:tcPr>
            <w:tcW w:w="16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69000F9">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w:t>
            </w:r>
          </w:p>
          <w:p w14:paraId="5C261C52">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（无偏离/正偏离/负偏离）</w:t>
            </w:r>
          </w:p>
        </w:tc>
        <w:tc>
          <w:tcPr>
            <w:tcW w:w="127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32D02E">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偏离内容</w:t>
            </w:r>
          </w:p>
          <w:p w14:paraId="0E617CC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说明</w:t>
            </w:r>
          </w:p>
        </w:tc>
      </w:tr>
      <w:tr w14:paraId="59DDB794">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7898F9F">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1</w:t>
            </w:r>
          </w:p>
        </w:tc>
        <w:tc>
          <w:tcPr>
            <w:tcW w:w="2311" w:type="dxa"/>
            <w:tcBorders>
              <w:top w:val="single" w:color="auto" w:sz="6" w:space="0"/>
              <w:left w:val="single" w:color="auto" w:sz="6" w:space="0"/>
              <w:bottom w:val="single" w:color="auto" w:sz="6" w:space="0"/>
              <w:right w:val="single" w:color="auto" w:sz="4" w:space="0"/>
            </w:tcBorders>
            <w:vAlign w:val="center"/>
          </w:tcPr>
          <w:p w14:paraId="420EFE8A">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6550CE1">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76315A6F">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0CB5ED25">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614FE1E6">
            <w:pPr>
              <w:autoSpaceDE w:val="0"/>
              <w:autoSpaceDN w:val="0"/>
              <w:adjustRightInd w:val="0"/>
              <w:jc w:val="center"/>
              <w:rPr>
                <w:rFonts w:hint="eastAsia" w:ascii="宋体" w:hAnsi="宋体" w:eastAsia="宋体" w:cs="宋体"/>
                <w:b/>
                <w:bCs/>
                <w:szCs w:val="21"/>
                <w:highlight w:val="none"/>
              </w:rPr>
            </w:pPr>
          </w:p>
        </w:tc>
      </w:tr>
      <w:tr w14:paraId="45681CE6">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8ED442E">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2</w:t>
            </w:r>
          </w:p>
        </w:tc>
        <w:tc>
          <w:tcPr>
            <w:tcW w:w="2311" w:type="dxa"/>
            <w:tcBorders>
              <w:top w:val="single" w:color="auto" w:sz="6" w:space="0"/>
              <w:left w:val="single" w:color="auto" w:sz="6" w:space="0"/>
              <w:bottom w:val="single" w:color="auto" w:sz="6" w:space="0"/>
              <w:right w:val="single" w:color="auto" w:sz="4" w:space="0"/>
            </w:tcBorders>
            <w:vAlign w:val="center"/>
          </w:tcPr>
          <w:p w14:paraId="08A466EC">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74E1E8A8">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5C3AB17">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1D3E9E9A">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4F1C2A85">
            <w:pPr>
              <w:autoSpaceDE w:val="0"/>
              <w:autoSpaceDN w:val="0"/>
              <w:adjustRightInd w:val="0"/>
              <w:jc w:val="center"/>
              <w:rPr>
                <w:rFonts w:hint="eastAsia" w:ascii="宋体" w:hAnsi="宋体" w:eastAsia="宋体" w:cs="宋体"/>
                <w:b/>
                <w:bCs/>
                <w:szCs w:val="21"/>
                <w:highlight w:val="none"/>
              </w:rPr>
            </w:pPr>
          </w:p>
        </w:tc>
      </w:tr>
      <w:tr w14:paraId="0421EAE0">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EF68F6D">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szCs w:val="21"/>
                <w:highlight w:val="none"/>
              </w:rPr>
              <w:t>...</w:t>
            </w:r>
          </w:p>
        </w:tc>
        <w:tc>
          <w:tcPr>
            <w:tcW w:w="2311" w:type="dxa"/>
            <w:tcBorders>
              <w:top w:val="single" w:color="auto" w:sz="6" w:space="0"/>
              <w:left w:val="single" w:color="auto" w:sz="6" w:space="0"/>
              <w:bottom w:val="single" w:color="auto" w:sz="6" w:space="0"/>
              <w:right w:val="single" w:color="auto" w:sz="4" w:space="0"/>
            </w:tcBorders>
            <w:vAlign w:val="center"/>
          </w:tcPr>
          <w:p w14:paraId="4CFC04FA">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1B9EF5C">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19004AF">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7D3224CF">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0A3772B8">
            <w:pPr>
              <w:autoSpaceDE w:val="0"/>
              <w:autoSpaceDN w:val="0"/>
              <w:adjustRightInd w:val="0"/>
              <w:jc w:val="center"/>
              <w:rPr>
                <w:rFonts w:hint="eastAsia" w:ascii="宋体" w:hAnsi="宋体" w:eastAsia="宋体" w:cs="宋体"/>
                <w:b/>
                <w:bCs/>
                <w:szCs w:val="21"/>
                <w:highlight w:val="none"/>
              </w:rPr>
            </w:pPr>
          </w:p>
        </w:tc>
      </w:tr>
    </w:tbl>
    <w:p w14:paraId="1A81B73F">
      <w:pPr>
        <w:autoSpaceDE w:val="0"/>
        <w:autoSpaceDN w:val="0"/>
        <w:adjustRightInd w:val="0"/>
        <w:spacing w:line="480" w:lineRule="auto"/>
        <w:rPr>
          <w:rFonts w:hint="eastAsia" w:ascii="宋体" w:hAnsi="宋体" w:eastAsia="宋体" w:cs="宋体"/>
          <w:szCs w:val="21"/>
          <w:highlight w:val="none"/>
          <w:lang w:val="zh-CN"/>
        </w:rPr>
      </w:pPr>
    </w:p>
    <w:p w14:paraId="17B34FC7">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015C13A7">
      <w:pPr>
        <w:autoSpaceDE w:val="0"/>
        <w:autoSpaceDN w:val="0"/>
        <w:adjustRightInd w:val="0"/>
        <w:spacing w:line="480" w:lineRule="auto"/>
        <w:rPr>
          <w:rFonts w:hint="eastAsia" w:ascii="宋体" w:hAnsi="宋体" w:eastAsia="宋体" w:cs="宋体"/>
          <w:szCs w:val="21"/>
          <w:highlight w:val="none"/>
          <w:lang w:val="zh-CN"/>
        </w:rPr>
      </w:pPr>
    </w:p>
    <w:p w14:paraId="1EF0EA65">
      <w:pPr>
        <w:autoSpaceDE w:val="0"/>
        <w:autoSpaceDN w:val="0"/>
        <w:adjustRightInd w:val="0"/>
        <w:spacing w:line="480" w:lineRule="auto"/>
        <w:rPr>
          <w:rFonts w:hint="eastAsia" w:ascii="宋体" w:hAnsi="宋体" w:eastAsia="宋体" w:cs="宋体"/>
          <w:szCs w:val="21"/>
          <w:highlight w:val="none"/>
          <w:lang w:val="zh-CN"/>
        </w:rPr>
      </w:pPr>
    </w:p>
    <w:p w14:paraId="3802C900">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E93A4DC">
      <w:pPr>
        <w:autoSpaceDE w:val="0"/>
        <w:autoSpaceDN w:val="0"/>
        <w:adjustRightInd w:val="0"/>
        <w:spacing w:line="360" w:lineRule="auto"/>
        <w:jc w:val="center"/>
        <w:rPr>
          <w:rFonts w:hint="eastAsia" w:ascii="宋体" w:hAnsi="宋体" w:eastAsia="宋体" w:cs="宋体"/>
          <w:b/>
          <w:bCs/>
          <w:sz w:val="24"/>
          <w:szCs w:val="24"/>
          <w:highlight w:val="none"/>
        </w:rPr>
        <w:sectPr>
          <w:footerReference r:id="rId3" w:type="default"/>
          <w:pgSz w:w="11906" w:h="16838"/>
          <w:pgMar w:top="2098" w:right="1474" w:bottom="1928" w:left="1588" w:header="851" w:footer="992" w:gutter="0"/>
          <w:cols w:space="425" w:num="1"/>
          <w:docGrid w:linePitch="312" w:charSpace="0"/>
        </w:sectPr>
      </w:pPr>
    </w:p>
    <w:p w14:paraId="5CC4D6D9">
      <w:pPr>
        <w:widowControl/>
        <w:jc w:val="left"/>
        <w:rPr>
          <w:rFonts w:hint="eastAsia" w:ascii="宋体" w:hAnsi="宋体" w:eastAsia="宋体" w:cs="宋体"/>
          <w:b/>
          <w:bCs/>
          <w:sz w:val="24"/>
          <w:szCs w:val="24"/>
          <w:highlight w:val="none"/>
        </w:rPr>
      </w:pPr>
    </w:p>
    <w:p w14:paraId="2BA56338">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4.3 技术方案（实施方案）</w:t>
      </w:r>
    </w:p>
    <w:p w14:paraId="5907F854">
      <w:pPr>
        <w:snapToGrid w:val="0"/>
        <w:spacing w:line="360" w:lineRule="auto"/>
        <w:jc w:val="center"/>
        <w:rPr>
          <w:rFonts w:hint="eastAsia" w:ascii="宋体" w:hAnsi="宋体" w:eastAsia="宋体" w:cs="宋体"/>
          <w:b/>
          <w:snapToGrid w:val="0"/>
          <w:kern w:val="0"/>
          <w:sz w:val="36"/>
          <w:szCs w:val="36"/>
        </w:rPr>
      </w:pPr>
    </w:p>
    <w:p w14:paraId="6C7F617C">
      <w:pPr>
        <w:snapToGrid w:val="0"/>
        <w:spacing w:line="360" w:lineRule="auto"/>
        <w:jc w:val="center"/>
        <w:rPr>
          <w:rFonts w:hint="eastAsia" w:ascii="宋体" w:hAnsi="宋体" w:eastAsia="宋体" w:cs="宋体"/>
          <w:b/>
          <w:snapToGrid w:val="0"/>
          <w:kern w:val="0"/>
          <w:sz w:val="36"/>
          <w:szCs w:val="36"/>
        </w:rPr>
      </w:pPr>
    </w:p>
    <w:p w14:paraId="4D797F10">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66D729E7">
      <w:pPr>
        <w:snapToGrid w:val="0"/>
        <w:spacing w:line="360" w:lineRule="auto"/>
        <w:jc w:val="center"/>
        <w:rPr>
          <w:rFonts w:hint="eastAsia" w:ascii="宋体" w:hAnsi="宋体" w:eastAsia="宋体" w:cs="宋体"/>
          <w:b/>
          <w:snapToGrid w:val="0"/>
          <w:kern w:val="0"/>
          <w:sz w:val="36"/>
          <w:szCs w:val="36"/>
        </w:rPr>
      </w:pPr>
    </w:p>
    <w:p w14:paraId="66AC9540">
      <w:pPr>
        <w:snapToGrid w:val="0"/>
        <w:spacing w:line="360" w:lineRule="auto"/>
        <w:jc w:val="center"/>
        <w:rPr>
          <w:rFonts w:hint="eastAsia" w:ascii="宋体" w:hAnsi="宋体" w:eastAsia="宋体" w:cs="宋体"/>
          <w:b/>
          <w:snapToGrid w:val="0"/>
          <w:kern w:val="0"/>
          <w:sz w:val="36"/>
          <w:szCs w:val="36"/>
        </w:rPr>
      </w:pPr>
    </w:p>
    <w:p w14:paraId="53EBBFAD">
      <w:pPr>
        <w:snapToGrid w:val="0"/>
        <w:spacing w:line="360" w:lineRule="auto"/>
        <w:jc w:val="center"/>
        <w:rPr>
          <w:rFonts w:hint="eastAsia" w:ascii="宋体" w:hAnsi="宋体" w:eastAsia="宋体" w:cs="宋体"/>
          <w:b/>
          <w:snapToGrid w:val="0"/>
          <w:kern w:val="0"/>
          <w:sz w:val="36"/>
          <w:szCs w:val="36"/>
        </w:rPr>
      </w:pPr>
    </w:p>
    <w:p w14:paraId="5076C232">
      <w:pPr>
        <w:snapToGrid w:val="0"/>
        <w:spacing w:line="360" w:lineRule="auto"/>
        <w:jc w:val="center"/>
        <w:rPr>
          <w:rFonts w:hint="eastAsia" w:ascii="宋体" w:hAnsi="宋体" w:eastAsia="宋体" w:cs="宋体"/>
          <w:b/>
          <w:snapToGrid w:val="0"/>
          <w:kern w:val="0"/>
          <w:sz w:val="36"/>
          <w:szCs w:val="36"/>
        </w:rPr>
      </w:pPr>
    </w:p>
    <w:p w14:paraId="2AF7E5C1">
      <w:pPr>
        <w:snapToGrid w:val="0"/>
        <w:spacing w:line="360" w:lineRule="auto"/>
        <w:jc w:val="center"/>
        <w:rPr>
          <w:rFonts w:hint="eastAsia" w:ascii="宋体" w:hAnsi="宋体" w:eastAsia="宋体" w:cs="宋体"/>
          <w:b/>
          <w:snapToGrid w:val="0"/>
          <w:kern w:val="0"/>
          <w:sz w:val="36"/>
          <w:szCs w:val="36"/>
        </w:rPr>
      </w:pPr>
    </w:p>
    <w:p w14:paraId="3B2CE231">
      <w:pPr>
        <w:snapToGrid w:val="0"/>
        <w:spacing w:line="360" w:lineRule="auto"/>
        <w:jc w:val="center"/>
        <w:rPr>
          <w:rFonts w:hint="eastAsia" w:ascii="宋体" w:hAnsi="宋体" w:eastAsia="宋体" w:cs="宋体"/>
          <w:b/>
          <w:snapToGrid w:val="0"/>
          <w:kern w:val="0"/>
          <w:sz w:val="36"/>
          <w:szCs w:val="36"/>
        </w:rPr>
      </w:pPr>
    </w:p>
    <w:p w14:paraId="5DB94661">
      <w:pPr>
        <w:snapToGrid w:val="0"/>
        <w:spacing w:line="360" w:lineRule="auto"/>
        <w:jc w:val="center"/>
        <w:rPr>
          <w:rFonts w:hint="eastAsia" w:ascii="宋体" w:hAnsi="宋体" w:eastAsia="宋体" w:cs="宋体"/>
          <w:b/>
          <w:snapToGrid w:val="0"/>
          <w:kern w:val="0"/>
          <w:sz w:val="36"/>
          <w:szCs w:val="36"/>
        </w:rPr>
      </w:pPr>
    </w:p>
    <w:p w14:paraId="2423AA39">
      <w:pPr>
        <w:snapToGrid w:val="0"/>
        <w:spacing w:line="360" w:lineRule="auto"/>
        <w:jc w:val="center"/>
        <w:rPr>
          <w:rFonts w:hint="eastAsia" w:ascii="宋体" w:hAnsi="宋体" w:eastAsia="宋体" w:cs="宋体"/>
          <w:b/>
          <w:snapToGrid w:val="0"/>
          <w:kern w:val="0"/>
          <w:sz w:val="36"/>
          <w:szCs w:val="36"/>
        </w:rPr>
      </w:pPr>
    </w:p>
    <w:p w14:paraId="4B9EC6AA">
      <w:pPr>
        <w:snapToGrid w:val="0"/>
        <w:spacing w:line="360" w:lineRule="auto"/>
        <w:jc w:val="center"/>
        <w:rPr>
          <w:rFonts w:hint="eastAsia" w:ascii="宋体" w:hAnsi="宋体" w:eastAsia="宋体" w:cs="宋体"/>
          <w:b/>
          <w:snapToGrid w:val="0"/>
          <w:kern w:val="0"/>
          <w:sz w:val="36"/>
          <w:szCs w:val="36"/>
        </w:rPr>
      </w:pPr>
    </w:p>
    <w:p w14:paraId="703F299A">
      <w:pPr>
        <w:snapToGrid w:val="0"/>
        <w:spacing w:line="360" w:lineRule="auto"/>
        <w:jc w:val="center"/>
        <w:rPr>
          <w:rFonts w:hint="eastAsia" w:ascii="宋体" w:hAnsi="宋体" w:eastAsia="宋体" w:cs="宋体"/>
          <w:b/>
          <w:snapToGrid w:val="0"/>
          <w:kern w:val="0"/>
          <w:sz w:val="36"/>
          <w:szCs w:val="36"/>
        </w:rPr>
      </w:pPr>
    </w:p>
    <w:p w14:paraId="7BFA737F">
      <w:pPr>
        <w:snapToGrid w:val="0"/>
        <w:spacing w:line="360" w:lineRule="auto"/>
        <w:jc w:val="center"/>
        <w:rPr>
          <w:rFonts w:hint="eastAsia" w:ascii="宋体" w:hAnsi="宋体" w:eastAsia="宋体" w:cs="宋体"/>
          <w:b/>
          <w:snapToGrid w:val="0"/>
          <w:kern w:val="0"/>
          <w:sz w:val="36"/>
          <w:szCs w:val="36"/>
        </w:rPr>
      </w:pPr>
    </w:p>
    <w:p w14:paraId="68FF1BC4">
      <w:pPr>
        <w:snapToGrid w:val="0"/>
        <w:spacing w:line="360" w:lineRule="auto"/>
        <w:jc w:val="center"/>
        <w:rPr>
          <w:rFonts w:hint="eastAsia" w:ascii="宋体" w:hAnsi="宋体" w:eastAsia="宋体" w:cs="宋体"/>
          <w:b/>
          <w:snapToGrid w:val="0"/>
          <w:kern w:val="0"/>
          <w:sz w:val="36"/>
          <w:szCs w:val="36"/>
        </w:rPr>
      </w:pPr>
    </w:p>
    <w:p w14:paraId="6F46CFD1">
      <w:pPr>
        <w:snapToGrid w:val="0"/>
        <w:spacing w:line="360" w:lineRule="auto"/>
        <w:jc w:val="center"/>
        <w:rPr>
          <w:rFonts w:hint="eastAsia" w:ascii="宋体" w:hAnsi="宋体" w:eastAsia="宋体" w:cs="宋体"/>
          <w:b/>
          <w:snapToGrid w:val="0"/>
          <w:kern w:val="0"/>
          <w:sz w:val="36"/>
          <w:szCs w:val="36"/>
        </w:rPr>
      </w:pPr>
    </w:p>
    <w:p w14:paraId="06C842EF">
      <w:pPr>
        <w:pStyle w:val="27"/>
        <w:spacing w:line="360" w:lineRule="auto"/>
        <w:ind w:firstLine="340"/>
        <w:rPr>
          <w:rFonts w:hint="eastAsia" w:ascii="宋体" w:hAnsi="宋体" w:eastAsia="宋体" w:cs="宋体"/>
        </w:rPr>
      </w:pPr>
    </w:p>
    <w:p w14:paraId="3D4F2497">
      <w:pPr>
        <w:pStyle w:val="28"/>
        <w:ind w:firstLine="480"/>
        <w:rPr>
          <w:rFonts w:hint="eastAsia" w:ascii="宋体" w:hAnsi="宋体" w:eastAsia="宋体" w:cs="宋体"/>
        </w:rPr>
      </w:pPr>
    </w:p>
    <w:p w14:paraId="3E7A4D9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4.4 业绩情况表</w:t>
      </w:r>
    </w:p>
    <w:p w14:paraId="5676445D">
      <w:pPr>
        <w:autoSpaceDE w:val="0"/>
        <w:autoSpaceDN w:val="0"/>
        <w:adjustRightInd w:val="0"/>
        <w:spacing w:line="360" w:lineRule="auto"/>
        <w:jc w:val="center"/>
        <w:outlineLvl w:val="0"/>
        <w:rPr>
          <w:rFonts w:hint="eastAsia" w:ascii="宋体" w:hAnsi="宋体" w:eastAsia="宋体" w:cs="宋体"/>
          <w:b/>
          <w:bCs/>
          <w:color w:val="000000"/>
          <w:sz w:val="28"/>
          <w:szCs w:val="28"/>
        </w:rPr>
      </w:pPr>
    </w:p>
    <w:p w14:paraId="6530BC2D">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6AC8E272">
      <w:pPr>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项目名称：   </w:t>
      </w:r>
    </w:p>
    <w:p w14:paraId="367AF0A7">
      <w:pPr>
        <w:snapToGrid w:val="0"/>
        <w:spacing w:line="360" w:lineRule="auto"/>
        <w:rPr>
          <w:rFonts w:hint="eastAsia" w:ascii="宋体" w:hAnsi="宋体" w:eastAsia="宋体" w:cs="宋体"/>
          <w:b/>
          <w:snapToGrid w:val="0"/>
          <w:kern w:val="0"/>
          <w:szCs w:val="21"/>
        </w:rPr>
      </w:pPr>
    </w:p>
    <w:tbl>
      <w:tblPr>
        <w:tblStyle w:val="29"/>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BB5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19FD5A60">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4C0C0CAE">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51BFED07">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487B1849">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合同金额</w:t>
            </w:r>
          </w:p>
          <w:p w14:paraId="775968F4">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5C35C819">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联系人及电话</w:t>
            </w:r>
          </w:p>
        </w:tc>
      </w:tr>
      <w:tr w14:paraId="53C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4F2A7710">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808" w:type="dxa"/>
            <w:noWrap/>
            <w:vAlign w:val="center"/>
          </w:tcPr>
          <w:p w14:paraId="2E69AB00">
            <w:pPr>
              <w:pStyle w:val="8"/>
              <w:spacing w:line="360" w:lineRule="auto"/>
              <w:rPr>
                <w:rFonts w:hint="eastAsia" w:ascii="宋体" w:hAnsi="宋体" w:eastAsia="宋体" w:cs="宋体"/>
                <w:sz w:val="21"/>
                <w:szCs w:val="21"/>
              </w:rPr>
            </w:pPr>
          </w:p>
        </w:tc>
        <w:tc>
          <w:tcPr>
            <w:tcW w:w="3579" w:type="dxa"/>
            <w:noWrap/>
            <w:vAlign w:val="center"/>
          </w:tcPr>
          <w:p w14:paraId="3728EFB0">
            <w:pPr>
              <w:pStyle w:val="8"/>
              <w:spacing w:line="360" w:lineRule="auto"/>
              <w:rPr>
                <w:rFonts w:hint="eastAsia" w:ascii="宋体" w:hAnsi="宋体" w:eastAsia="宋体" w:cs="宋体"/>
                <w:sz w:val="21"/>
                <w:szCs w:val="21"/>
              </w:rPr>
            </w:pPr>
          </w:p>
        </w:tc>
        <w:tc>
          <w:tcPr>
            <w:tcW w:w="1440" w:type="dxa"/>
            <w:noWrap/>
            <w:vAlign w:val="center"/>
          </w:tcPr>
          <w:p w14:paraId="68949478">
            <w:pPr>
              <w:pStyle w:val="8"/>
              <w:spacing w:line="360" w:lineRule="auto"/>
              <w:rPr>
                <w:rFonts w:hint="eastAsia" w:ascii="宋体" w:hAnsi="宋体" w:eastAsia="宋体" w:cs="宋体"/>
                <w:sz w:val="21"/>
                <w:szCs w:val="21"/>
              </w:rPr>
            </w:pPr>
          </w:p>
        </w:tc>
        <w:tc>
          <w:tcPr>
            <w:tcW w:w="1706" w:type="dxa"/>
            <w:noWrap/>
            <w:vAlign w:val="center"/>
          </w:tcPr>
          <w:p w14:paraId="29A1D46D">
            <w:pPr>
              <w:pStyle w:val="8"/>
              <w:spacing w:line="360" w:lineRule="auto"/>
              <w:rPr>
                <w:rFonts w:hint="eastAsia" w:ascii="宋体" w:hAnsi="宋体" w:eastAsia="宋体" w:cs="宋体"/>
                <w:sz w:val="21"/>
                <w:szCs w:val="21"/>
              </w:rPr>
            </w:pPr>
          </w:p>
        </w:tc>
      </w:tr>
      <w:tr w14:paraId="194E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29BEBA2">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808" w:type="dxa"/>
            <w:noWrap/>
            <w:vAlign w:val="center"/>
          </w:tcPr>
          <w:p w14:paraId="54A97D63">
            <w:pPr>
              <w:pStyle w:val="8"/>
              <w:spacing w:line="360" w:lineRule="auto"/>
              <w:rPr>
                <w:rFonts w:hint="eastAsia" w:ascii="宋体" w:hAnsi="宋体" w:eastAsia="宋体" w:cs="宋体"/>
                <w:sz w:val="21"/>
                <w:szCs w:val="21"/>
              </w:rPr>
            </w:pPr>
          </w:p>
        </w:tc>
        <w:tc>
          <w:tcPr>
            <w:tcW w:w="3579" w:type="dxa"/>
            <w:noWrap/>
            <w:vAlign w:val="center"/>
          </w:tcPr>
          <w:p w14:paraId="6D14243C">
            <w:pPr>
              <w:pStyle w:val="8"/>
              <w:spacing w:line="360" w:lineRule="auto"/>
              <w:rPr>
                <w:rFonts w:hint="eastAsia" w:ascii="宋体" w:hAnsi="宋体" w:eastAsia="宋体" w:cs="宋体"/>
                <w:sz w:val="21"/>
                <w:szCs w:val="21"/>
              </w:rPr>
            </w:pPr>
          </w:p>
        </w:tc>
        <w:tc>
          <w:tcPr>
            <w:tcW w:w="1440" w:type="dxa"/>
            <w:noWrap/>
            <w:vAlign w:val="center"/>
          </w:tcPr>
          <w:p w14:paraId="1839376D">
            <w:pPr>
              <w:pStyle w:val="8"/>
              <w:spacing w:line="360" w:lineRule="auto"/>
              <w:rPr>
                <w:rFonts w:hint="eastAsia" w:ascii="宋体" w:hAnsi="宋体" w:eastAsia="宋体" w:cs="宋体"/>
                <w:sz w:val="21"/>
                <w:szCs w:val="21"/>
              </w:rPr>
            </w:pPr>
          </w:p>
        </w:tc>
        <w:tc>
          <w:tcPr>
            <w:tcW w:w="1706" w:type="dxa"/>
            <w:noWrap/>
            <w:vAlign w:val="center"/>
          </w:tcPr>
          <w:p w14:paraId="1F7B357E">
            <w:pPr>
              <w:pStyle w:val="8"/>
              <w:spacing w:line="360" w:lineRule="auto"/>
              <w:rPr>
                <w:rFonts w:hint="eastAsia" w:ascii="宋体" w:hAnsi="宋体" w:eastAsia="宋体" w:cs="宋体"/>
                <w:sz w:val="21"/>
                <w:szCs w:val="21"/>
              </w:rPr>
            </w:pPr>
          </w:p>
        </w:tc>
      </w:tr>
      <w:tr w14:paraId="59A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B5A2919">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808" w:type="dxa"/>
            <w:noWrap/>
            <w:vAlign w:val="center"/>
          </w:tcPr>
          <w:p w14:paraId="3C492B6E">
            <w:pPr>
              <w:pStyle w:val="8"/>
              <w:spacing w:line="360" w:lineRule="auto"/>
              <w:rPr>
                <w:rFonts w:hint="eastAsia" w:ascii="宋体" w:hAnsi="宋体" w:eastAsia="宋体" w:cs="宋体"/>
                <w:sz w:val="21"/>
                <w:szCs w:val="21"/>
              </w:rPr>
            </w:pPr>
          </w:p>
        </w:tc>
        <w:tc>
          <w:tcPr>
            <w:tcW w:w="3579" w:type="dxa"/>
            <w:noWrap/>
            <w:vAlign w:val="center"/>
          </w:tcPr>
          <w:p w14:paraId="3668A099">
            <w:pPr>
              <w:pStyle w:val="8"/>
              <w:spacing w:line="360" w:lineRule="auto"/>
              <w:rPr>
                <w:rFonts w:hint="eastAsia" w:ascii="宋体" w:hAnsi="宋体" w:eastAsia="宋体" w:cs="宋体"/>
                <w:sz w:val="21"/>
                <w:szCs w:val="21"/>
              </w:rPr>
            </w:pPr>
          </w:p>
        </w:tc>
        <w:tc>
          <w:tcPr>
            <w:tcW w:w="1440" w:type="dxa"/>
            <w:noWrap/>
            <w:vAlign w:val="center"/>
          </w:tcPr>
          <w:p w14:paraId="25DAAB07">
            <w:pPr>
              <w:pStyle w:val="8"/>
              <w:spacing w:line="360" w:lineRule="auto"/>
              <w:rPr>
                <w:rFonts w:hint="eastAsia" w:ascii="宋体" w:hAnsi="宋体" w:eastAsia="宋体" w:cs="宋体"/>
                <w:sz w:val="21"/>
                <w:szCs w:val="21"/>
              </w:rPr>
            </w:pPr>
          </w:p>
        </w:tc>
        <w:tc>
          <w:tcPr>
            <w:tcW w:w="1706" w:type="dxa"/>
            <w:noWrap/>
            <w:vAlign w:val="center"/>
          </w:tcPr>
          <w:p w14:paraId="76657216">
            <w:pPr>
              <w:pStyle w:val="8"/>
              <w:spacing w:line="360" w:lineRule="auto"/>
              <w:rPr>
                <w:rFonts w:hint="eastAsia" w:ascii="宋体" w:hAnsi="宋体" w:eastAsia="宋体" w:cs="宋体"/>
                <w:sz w:val="21"/>
                <w:szCs w:val="21"/>
              </w:rPr>
            </w:pPr>
          </w:p>
        </w:tc>
      </w:tr>
      <w:tr w14:paraId="1FB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D5AE17A">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808" w:type="dxa"/>
            <w:noWrap/>
            <w:vAlign w:val="center"/>
          </w:tcPr>
          <w:p w14:paraId="17CDBF7F">
            <w:pPr>
              <w:spacing w:line="360" w:lineRule="auto"/>
              <w:rPr>
                <w:rFonts w:hint="eastAsia" w:ascii="宋体" w:hAnsi="宋体" w:eastAsia="宋体" w:cs="宋体"/>
                <w:szCs w:val="21"/>
              </w:rPr>
            </w:pPr>
          </w:p>
        </w:tc>
        <w:tc>
          <w:tcPr>
            <w:tcW w:w="3579" w:type="dxa"/>
            <w:noWrap/>
            <w:vAlign w:val="center"/>
          </w:tcPr>
          <w:p w14:paraId="55250FB1">
            <w:pPr>
              <w:spacing w:line="360" w:lineRule="auto"/>
              <w:rPr>
                <w:rFonts w:hint="eastAsia" w:ascii="宋体" w:hAnsi="宋体" w:eastAsia="宋体" w:cs="宋体"/>
                <w:szCs w:val="21"/>
              </w:rPr>
            </w:pPr>
          </w:p>
        </w:tc>
        <w:tc>
          <w:tcPr>
            <w:tcW w:w="1440" w:type="dxa"/>
            <w:noWrap/>
            <w:vAlign w:val="center"/>
          </w:tcPr>
          <w:p w14:paraId="132193A0">
            <w:pPr>
              <w:spacing w:line="360" w:lineRule="auto"/>
              <w:rPr>
                <w:rFonts w:hint="eastAsia" w:ascii="宋体" w:hAnsi="宋体" w:eastAsia="宋体" w:cs="宋体"/>
                <w:szCs w:val="21"/>
              </w:rPr>
            </w:pPr>
          </w:p>
        </w:tc>
        <w:tc>
          <w:tcPr>
            <w:tcW w:w="1706" w:type="dxa"/>
            <w:noWrap/>
            <w:vAlign w:val="center"/>
          </w:tcPr>
          <w:p w14:paraId="3D7D2481">
            <w:pPr>
              <w:spacing w:line="360" w:lineRule="auto"/>
              <w:rPr>
                <w:rFonts w:hint="eastAsia" w:ascii="宋体" w:hAnsi="宋体" w:eastAsia="宋体" w:cs="宋体"/>
                <w:szCs w:val="21"/>
              </w:rPr>
            </w:pPr>
          </w:p>
        </w:tc>
      </w:tr>
      <w:tr w14:paraId="455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E2AD817">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808" w:type="dxa"/>
            <w:noWrap/>
            <w:vAlign w:val="center"/>
          </w:tcPr>
          <w:p w14:paraId="3581AFC3">
            <w:pPr>
              <w:spacing w:line="360" w:lineRule="auto"/>
              <w:rPr>
                <w:rFonts w:hint="eastAsia" w:ascii="宋体" w:hAnsi="宋体" w:eastAsia="宋体" w:cs="宋体"/>
                <w:szCs w:val="21"/>
              </w:rPr>
            </w:pPr>
          </w:p>
        </w:tc>
        <w:tc>
          <w:tcPr>
            <w:tcW w:w="3579" w:type="dxa"/>
            <w:noWrap/>
            <w:vAlign w:val="center"/>
          </w:tcPr>
          <w:p w14:paraId="1F951F8D">
            <w:pPr>
              <w:spacing w:line="360" w:lineRule="auto"/>
              <w:rPr>
                <w:rFonts w:hint="eastAsia" w:ascii="宋体" w:hAnsi="宋体" w:eastAsia="宋体" w:cs="宋体"/>
                <w:szCs w:val="21"/>
              </w:rPr>
            </w:pPr>
          </w:p>
        </w:tc>
        <w:tc>
          <w:tcPr>
            <w:tcW w:w="1440" w:type="dxa"/>
            <w:noWrap/>
            <w:vAlign w:val="center"/>
          </w:tcPr>
          <w:p w14:paraId="12BB1A6B">
            <w:pPr>
              <w:spacing w:line="360" w:lineRule="auto"/>
              <w:rPr>
                <w:rFonts w:hint="eastAsia" w:ascii="宋体" w:hAnsi="宋体" w:eastAsia="宋体" w:cs="宋体"/>
                <w:szCs w:val="21"/>
              </w:rPr>
            </w:pPr>
          </w:p>
        </w:tc>
        <w:tc>
          <w:tcPr>
            <w:tcW w:w="1706" w:type="dxa"/>
            <w:noWrap/>
            <w:vAlign w:val="center"/>
          </w:tcPr>
          <w:p w14:paraId="37FFFCF8">
            <w:pPr>
              <w:spacing w:line="360" w:lineRule="auto"/>
              <w:rPr>
                <w:rFonts w:hint="eastAsia" w:ascii="宋体" w:hAnsi="宋体" w:eastAsia="宋体" w:cs="宋体"/>
                <w:szCs w:val="21"/>
              </w:rPr>
            </w:pPr>
          </w:p>
        </w:tc>
      </w:tr>
    </w:tbl>
    <w:p w14:paraId="39457E9D">
      <w:pPr>
        <w:autoSpaceDE w:val="0"/>
        <w:autoSpaceDN w:val="0"/>
        <w:adjustRightInd w:val="0"/>
        <w:spacing w:line="360" w:lineRule="auto"/>
        <w:rPr>
          <w:rFonts w:hint="eastAsia" w:ascii="宋体" w:hAnsi="宋体" w:eastAsia="宋体" w:cs="宋体"/>
          <w:sz w:val="24"/>
          <w:lang w:val="zh-CN"/>
        </w:rPr>
      </w:pPr>
      <w:r>
        <w:rPr>
          <w:rFonts w:hint="eastAsia" w:ascii="宋体" w:hAnsi="宋体" w:eastAsia="宋体" w:cs="宋体"/>
          <w:sz w:val="24"/>
          <w:lang w:val="zh-CN"/>
        </w:rPr>
        <w:t>投标人名称（并加盖公章）：</w:t>
      </w:r>
    </w:p>
    <w:p w14:paraId="2A0EFE3E">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 w:val="24"/>
          <w:lang w:val="zh-CN"/>
        </w:rPr>
        <w:t>（此表投标人如无业绩可不提供）</w:t>
      </w:r>
    </w:p>
    <w:p w14:paraId="29E1810A">
      <w:pPr>
        <w:autoSpaceDE w:val="0"/>
        <w:autoSpaceDN w:val="0"/>
        <w:adjustRightInd w:val="0"/>
        <w:spacing w:line="360" w:lineRule="auto"/>
        <w:rPr>
          <w:rFonts w:hint="eastAsia" w:ascii="宋体" w:hAnsi="宋体" w:eastAsia="宋体" w:cs="宋体"/>
          <w:szCs w:val="21"/>
          <w:lang w:val="zh-CN"/>
        </w:rPr>
      </w:pPr>
    </w:p>
    <w:p w14:paraId="30BB7E61">
      <w:pPr>
        <w:autoSpaceDE w:val="0"/>
        <w:autoSpaceDN w:val="0"/>
        <w:adjustRightInd w:val="0"/>
        <w:spacing w:line="360" w:lineRule="auto"/>
        <w:rPr>
          <w:rFonts w:hint="eastAsia" w:ascii="宋体" w:hAnsi="宋体" w:eastAsia="宋体" w:cs="宋体"/>
          <w:sz w:val="24"/>
          <w:szCs w:val="24"/>
          <w:lang w:val="zh-CN"/>
        </w:rPr>
      </w:pPr>
    </w:p>
    <w:p w14:paraId="61FD503F">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3322280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71843D5">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EB30689">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23C164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1CEF300">
      <w:pPr>
        <w:pStyle w:val="27"/>
        <w:spacing w:line="360" w:lineRule="auto"/>
        <w:ind w:firstLine="340"/>
        <w:rPr>
          <w:rFonts w:hint="eastAsia" w:ascii="宋体" w:hAnsi="宋体" w:eastAsia="宋体" w:cs="宋体"/>
        </w:rPr>
      </w:pPr>
    </w:p>
    <w:p w14:paraId="2634A2A7">
      <w:pPr>
        <w:pStyle w:val="28"/>
        <w:ind w:firstLine="480"/>
        <w:rPr>
          <w:rFonts w:hint="eastAsia" w:ascii="宋体" w:hAnsi="宋体" w:eastAsia="宋体" w:cs="宋体"/>
        </w:rPr>
      </w:pPr>
    </w:p>
    <w:p w14:paraId="3A3CDCF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4B9E386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275350A3">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6A9B8E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4.5 售后服务方案</w:t>
      </w:r>
    </w:p>
    <w:p w14:paraId="04320328">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58581C02">
      <w:pPr>
        <w:autoSpaceDE w:val="0"/>
        <w:autoSpaceDN w:val="0"/>
        <w:adjustRightInd w:val="0"/>
        <w:spacing w:line="360" w:lineRule="auto"/>
        <w:jc w:val="center"/>
        <w:rPr>
          <w:rFonts w:hint="eastAsia" w:ascii="宋体" w:hAnsi="宋体" w:eastAsia="宋体" w:cs="宋体"/>
          <w:b/>
          <w:bCs/>
          <w:color w:val="000000"/>
          <w:sz w:val="24"/>
          <w:szCs w:val="24"/>
        </w:rPr>
      </w:pPr>
    </w:p>
    <w:p w14:paraId="7A558121">
      <w:pPr>
        <w:autoSpaceDE w:val="0"/>
        <w:autoSpaceDN w:val="0"/>
        <w:adjustRightInd w:val="0"/>
        <w:spacing w:line="360" w:lineRule="auto"/>
        <w:jc w:val="center"/>
        <w:rPr>
          <w:rFonts w:hint="eastAsia" w:ascii="宋体" w:hAnsi="宋体" w:eastAsia="宋体" w:cs="宋体"/>
          <w:b/>
          <w:bCs/>
          <w:color w:val="000000"/>
          <w:sz w:val="24"/>
          <w:szCs w:val="24"/>
        </w:rPr>
      </w:pPr>
    </w:p>
    <w:p w14:paraId="66F6D797">
      <w:pPr>
        <w:autoSpaceDE w:val="0"/>
        <w:autoSpaceDN w:val="0"/>
        <w:adjustRightInd w:val="0"/>
        <w:spacing w:line="360" w:lineRule="auto"/>
        <w:jc w:val="center"/>
        <w:rPr>
          <w:rFonts w:hint="eastAsia" w:ascii="宋体" w:hAnsi="宋体" w:eastAsia="宋体" w:cs="宋体"/>
          <w:b/>
          <w:bCs/>
          <w:color w:val="000000"/>
          <w:sz w:val="24"/>
          <w:szCs w:val="24"/>
        </w:rPr>
      </w:pPr>
    </w:p>
    <w:p w14:paraId="06E37AC3">
      <w:pPr>
        <w:autoSpaceDE w:val="0"/>
        <w:autoSpaceDN w:val="0"/>
        <w:adjustRightInd w:val="0"/>
        <w:spacing w:line="360" w:lineRule="auto"/>
        <w:jc w:val="center"/>
        <w:rPr>
          <w:rFonts w:hint="eastAsia" w:ascii="宋体" w:hAnsi="宋体" w:eastAsia="宋体" w:cs="宋体"/>
          <w:b/>
          <w:bCs/>
          <w:color w:val="000000"/>
          <w:sz w:val="24"/>
          <w:szCs w:val="24"/>
        </w:rPr>
      </w:pPr>
    </w:p>
    <w:p w14:paraId="25C8DBB9">
      <w:pPr>
        <w:autoSpaceDE w:val="0"/>
        <w:autoSpaceDN w:val="0"/>
        <w:adjustRightInd w:val="0"/>
        <w:spacing w:line="360" w:lineRule="auto"/>
        <w:jc w:val="center"/>
        <w:rPr>
          <w:rFonts w:hint="eastAsia" w:ascii="宋体" w:hAnsi="宋体" w:eastAsia="宋体" w:cs="宋体"/>
          <w:b/>
          <w:bCs/>
          <w:color w:val="000000"/>
          <w:sz w:val="24"/>
          <w:szCs w:val="24"/>
        </w:rPr>
      </w:pPr>
    </w:p>
    <w:p w14:paraId="14CA7EC5">
      <w:pPr>
        <w:autoSpaceDE w:val="0"/>
        <w:autoSpaceDN w:val="0"/>
        <w:adjustRightInd w:val="0"/>
        <w:spacing w:line="360" w:lineRule="auto"/>
        <w:jc w:val="center"/>
        <w:rPr>
          <w:rFonts w:hint="eastAsia" w:ascii="宋体" w:hAnsi="宋体" w:eastAsia="宋体" w:cs="宋体"/>
          <w:b/>
          <w:bCs/>
          <w:color w:val="000000"/>
          <w:sz w:val="24"/>
          <w:szCs w:val="24"/>
        </w:rPr>
      </w:pPr>
    </w:p>
    <w:p w14:paraId="780837F5">
      <w:pPr>
        <w:autoSpaceDE w:val="0"/>
        <w:autoSpaceDN w:val="0"/>
        <w:adjustRightInd w:val="0"/>
        <w:spacing w:line="360" w:lineRule="auto"/>
        <w:jc w:val="center"/>
        <w:rPr>
          <w:rFonts w:hint="eastAsia" w:ascii="宋体" w:hAnsi="宋体" w:eastAsia="宋体" w:cs="宋体"/>
          <w:b/>
          <w:bCs/>
          <w:color w:val="000000"/>
          <w:sz w:val="24"/>
          <w:szCs w:val="24"/>
        </w:rPr>
      </w:pPr>
    </w:p>
    <w:p w14:paraId="6B0EA386">
      <w:pPr>
        <w:autoSpaceDE w:val="0"/>
        <w:autoSpaceDN w:val="0"/>
        <w:adjustRightInd w:val="0"/>
        <w:spacing w:line="360" w:lineRule="auto"/>
        <w:jc w:val="center"/>
        <w:rPr>
          <w:rFonts w:hint="eastAsia" w:ascii="宋体" w:hAnsi="宋体" w:eastAsia="宋体" w:cs="宋体"/>
          <w:b/>
          <w:bCs/>
          <w:color w:val="000000"/>
          <w:sz w:val="24"/>
          <w:szCs w:val="24"/>
        </w:rPr>
      </w:pPr>
    </w:p>
    <w:p w14:paraId="152EC38E">
      <w:pPr>
        <w:autoSpaceDE w:val="0"/>
        <w:autoSpaceDN w:val="0"/>
        <w:adjustRightInd w:val="0"/>
        <w:spacing w:line="360" w:lineRule="auto"/>
        <w:jc w:val="center"/>
        <w:rPr>
          <w:rFonts w:hint="eastAsia" w:ascii="宋体" w:hAnsi="宋体" w:eastAsia="宋体" w:cs="宋体"/>
          <w:b/>
          <w:bCs/>
          <w:color w:val="000000"/>
          <w:sz w:val="24"/>
          <w:szCs w:val="24"/>
        </w:rPr>
      </w:pPr>
    </w:p>
    <w:p w14:paraId="11B36A95">
      <w:pPr>
        <w:autoSpaceDE w:val="0"/>
        <w:autoSpaceDN w:val="0"/>
        <w:adjustRightInd w:val="0"/>
        <w:spacing w:line="360" w:lineRule="auto"/>
        <w:jc w:val="center"/>
        <w:rPr>
          <w:rFonts w:hint="eastAsia" w:ascii="宋体" w:hAnsi="宋体" w:eastAsia="宋体" w:cs="宋体"/>
          <w:b/>
          <w:bCs/>
          <w:color w:val="000000"/>
          <w:sz w:val="24"/>
          <w:szCs w:val="24"/>
        </w:rPr>
      </w:pPr>
    </w:p>
    <w:p w14:paraId="2148B673">
      <w:pPr>
        <w:autoSpaceDE w:val="0"/>
        <w:autoSpaceDN w:val="0"/>
        <w:adjustRightInd w:val="0"/>
        <w:spacing w:line="360" w:lineRule="auto"/>
        <w:jc w:val="center"/>
        <w:rPr>
          <w:rFonts w:hint="eastAsia" w:ascii="宋体" w:hAnsi="宋体" w:eastAsia="宋体" w:cs="宋体"/>
          <w:b/>
          <w:bCs/>
          <w:color w:val="000000"/>
          <w:sz w:val="24"/>
          <w:szCs w:val="24"/>
        </w:rPr>
      </w:pPr>
    </w:p>
    <w:p w14:paraId="6A82F816">
      <w:pPr>
        <w:autoSpaceDE w:val="0"/>
        <w:autoSpaceDN w:val="0"/>
        <w:adjustRightInd w:val="0"/>
        <w:spacing w:line="360" w:lineRule="auto"/>
        <w:jc w:val="center"/>
        <w:rPr>
          <w:rFonts w:hint="eastAsia" w:ascii="宋体" w:hAnsi="宋体" w:eastAsia="宋体" w:cs="宋体"/>
          <w:b/>
          <w:bCs/>
          <w:color w:val="000000"/>
          <w:sz w:val="24"/>
          <w:szCs w:val="24"/>
        </w:rPr>
      </w:pPr>
    </w:p>
    <w:p w14:paraId="3061331D">
      <w:pPr>
        <w:autoSpaceDE w:val="0"/>
        <w:autoSpaceDN w:val="0"/>
        <w:adjustRightInd w:val="0"/>
        <w:spacing w:line="360" w:lineRule="auto"/>
        <w:jc w:val="center"/>
        <w:rPr>
          <w:rFonts w:hint="eastAsia" w:ascii="宋体" w:hAnsi="宋体" w:eastAsia="宋体" w:cs="宋体"/>
          <w:b/>
          <w:bCs/>
          <w:color w:val="000000"/>
          <w:sz w:val="24"/>
          <w:szCs w:val="24"/>
        </w:rPr>
      </w:pPr>
    </w:p>
    <w:p w14:paraId="1A526E8E">
      <w:pPr>
        <w:autoSpaceDE w:val="0"/>
        <w:autoSpaceDN w:val="0"/>
        <w:adjustRightInd w:val="0"/>
        <w:spacing w:line="360" w:lineRule="auto"/>
        <w:jc w:val="center"/>
        <w:rPr>
          <w:rFonts w:hint="eastAsia" w:ascii="宋体" w:hAnsi="宋体" w:eastAsia="宋体" w:cs="宋体"/>
          <w:b/>
          <w:bCs/>
          <w:color w:val="000000"/>
          <w:sz w:val="24"/>
          <w:szCs w:val="24"/>
        </w:rPr>
      </w:pPr>
    </w:p>
    <w:p w14:paraId="64B6A073">
      <w:pPr>
        <w:autoSpaceDE w:val="0"/>
        <w:autoSpaceDN w:val="0"/>
        <w:adjustRightInd w:val="0"/>
        <w:spacing w:line="360" w:lineRule="auto"/>
        <w:jc w:val="center"/>
        <w:rPr>
          <w:rFonts w:hint="eastAsia" w:ascii="宋体" w:hAnsi="宋体" w:eastAsia="宋体" w:cs="宋体"/>
          <w:b/>
          <w:bCs/>
          <w:color w:val="000000"/>
          <w:sz w:val="24"/>
          <w:szCs w:val="24"/>
        </w:rPr>
      </w:pPr>
    </w:p>
    <w:p w14:paraId="277B5D24">
      <w:pPr>
        <w:widowControl/>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14:paraId="7906F25E">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 xml:space="preserve">6 </w:t>
      </w:r>
      <w:r>
        <w:rPr>
          <w:rFonts w:hint="eastAsia" w:ascii="宋体" w:hAnsi="宋体" w:eastAsia="宋体" w:cs="宋体"/>
          <w:b/>
          <w:bCs/>
          <w:sz w:val="24"/>
          <w:szCs w:val="24"/>
          <w:highlight w:val="none"/>
        </w:rPr>
        <w:t>“节能产品政府采购品目清单”强制节能产品情况</w:t>
      </w:r>
    </w:p>
    <w:p w14:paraId="5DD26951">
      <w:pPr>
        <w:autoSpaceDE w:val="0"/>
        <w:autoSpaceDN w:val="0"/>
        <w:adjustRightInd w:val="0"/>
        <w:spacing w:line="360" w:lineRule="auto"/>
        <w:jc w:val="center"/>
        <w:rPr>
          <w:rFonts w:hint="eastAsia" w:ascii="宋体" w:hAnsi="宋体" w:eastAsia="宋体" w:cs="宋体"/>
          <w:b/>
          <w:bCs/>
          <w:sz w:val="28"/>
          <w:szCs w:val="28"/>
          <w:highlight w:val="none"/>
        </w:rPr>
      </w:pPr>
    </w:p>
    <w:p w14:paraId="086DDA33">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F54EDF1">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5A6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7FB17FE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061722B2">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285E3919">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05740A7C">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5ABB6390">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4C8C537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5B55BC1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FD3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9D7EF5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5E5E3F8A">
            <w:pPr>
              <w:pStyle w:val="8"/>
              <w:spacing w:line="360" w:lineRule="auto"/>
              <w:rPr>
                <w:rFonts w:hint="eastAsia" w:ascii="宋体" w:hAnsi="宋体" w:eastAsia="宋体" w:cs="宋体"/>
                <w:sz w:val="21"/>
                <w:szCs w:val="21"/>
                <w:highlight w:val="none"/>
              </w:rPr>
            </w:pPr>
          </w:p>
        </w:tc>
        <w:tc>
          <w:tcPr>
            <w:tcW w:w="814" w:type="pct"/>
            <w:vAlign w:val="center"/>
          </w:tcPr>
          <w:p w14:paraId="661EA1A6">
            <w:pPr>
              <w:pStyle w:val="8"/>
              <w:spacing w:line="360" w:lineRule="auto"/>
              <w:rPr>
                <w:rFonts w:hint="eastAsia" w:ascii="宋体" w:hAnsi="宋体" w:eastAsia="宋体" w:cs="宋体"/>
                <w:sz w:val="21"/>
                <w:szCs w:val="21"/>
                <w:highlight w:val="none"/>
              </w:rPr>
            </w:pPr>
          </w:p>
        </w:tc>
        <w:tc>
          <w:tcPr>
            <w:tcW w:w="665" w:type="pct"/>
          </w:tcPr>
          <w:p w14:paraId="7A535C84">
            <w:pPr>
              <w:pStyle w:val="8"/>
              <w:spacing w:line="360" w:lineRule="auto"/>
              <w:rPr>
                <w:rFonts w:hint="eastAsia" w:ascii="宋体" w:hAnsi="宋体" w:eastAsia="宋体" w:cs="宋体"/>
                <w:sz w:val="21"/>
                <w:szCs w:val="21"/>
                <w:highlight w:val="none"/>
              </w:rPr>
            </w:pPr>
          </w:p>
        </w:tc>
        <w:tc>
          <w:tcPr>
            <w:tcW w:w="884" w:type="pct"/>
          </w:tcPr>
          <w:p w14:paraId="723FC828">
            <w:pPr>
              <w:pStyle w:val="8"/>
              <w:spacing w:line="360" w:lineRule="auto"/>
              <w:rPr>
                <w:rFonts w:hint="eastAsia" w:ascii="宋体" w:hAnsi="宋体" w:eastAsia="宋体" w:cs="宋体"/>
                <w:sz w:val="21"/>
                <w:szCs w:val="21"/>
                <w:highlight w:val="none"/>
              </w:rPr>
            </w:pPr>
          </w:p>
        </w:tc>
        <w:tc>
          <w:tcPr>
            <w:tcW w:w="858" w:type="pct"/>
          </w:tcPr>
          <w:p w14:paraId="136DD322">
            <w:pPr>
              <w:pStyle w:val="8"/>
              <w:spacing w:line="360" w:lineRule="auto"/>
              <w:rPr>
                <w:rFonts w:hint="eastAsia" w:ascii="宋体" w:hAnsi="宋体" w:eastAsia="宋体" w:cs="宋体"/>
                <w:sz w:val="21"/>
                <w:szCs w:val="21"/>
                <w:highlight w:val="none"/>
              </w:rPr>
            </w:pPr>
          </w:p>
        </w:tc>
        <w:tc>
          <w:tcPr>
            <w:tcW w:w="760" w:type="pct"/>
          </w:tcPr>
          <w:p w14:paraId="764DFB79">
            <w:pPr>
              <w:pStyle w:val="8"/>
              <w:spacing w:line="360" w:lineRule="auto"/>
              <w:rPr>
                <w:rFonts w:hint="eastAsia" w:ascii="宋体" w:hAnsi="宋体" w:eastAsia="宋体" w:cs="宋体"/>
                <w:sz w:val="21"/>
                <w:szCs w:val="21"/>
                <w:highlight w:val="none"/>
              </w:rPr>
            </w:pPr>
          </w:p>
        </w:tc>
      </w:tr>
      <w:tr w14:paraId="4FA5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4411EC4">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6F1E5345">
            <w:pPr>
              <w:pStyle w:val="8"/>
              <w:spacing w:line="360" w:lineRule="auto"/>
              <w:rPr>
                <w:rFonts w:hint="eastAsia" w:ascii="宋体" w:hAnsi="宋体" w:eastAsia="宋体" w:cs="宋体"/>
                <w:sz w:val="21"/>
                <w:szCs w:val="21"/>
                <w:highlight w:val="none"/>
              </w:rPr>
            </w:pPr>
          </w:p>
        </w:tc>
        <w:tc>
          <w:tcPr>
            <w:tcW w:w="814" w:type="pct"/>
            <w:vAlign w:val="center"/>
          </w:tcPr>
          <w:p w14:paraId="4D5F9ABE">
            <w:pPr>
              <w:pStyle w:val="8"/>
              <w:spacing w:line="360" w:lineRule="auto"/>
              <w:rPr>
                <w:rFonts w:hint="eastAsia" w:ascii="宋体" w:hAnsi="宋体" w:eastAsia="宋体" w:cs="宋体"/>
                <w:sz w:val="21"/>
                <w:szCs w:val="21"/>
                <w:highlight w:val="none"/>
              </w:rPr>
            </w:pPr>
          </w:p>
        </w:tc>
        <w:tc>
          <w:tcPr>
            <w:tcW w:w="665" w:type="pct"/>
          </w:tcPr>
          <w:p w14:paraId="0B203C2B">
            <w:pPr>
              <w:pStyle w:val="8"/>
              <w:spacing w:line="360" w:lineRule="auto"/>
              <w:rPr>
                <w:rFonts w:hint="eastAsia" w:ascii="宋体" w:hAnsi="宋体" w:eastAsia="宋体" w:cs="宋体"/>
                <w:sz w:val="21"/>
                <w:szCs w:val="21"/>
                <w:highlight w:val="none"/>
              </w:rPr>
            </w:pPr>
          </w:p>
        </w:tc>
        <w:tc>
          <w:tcPr>
            <w:tcW w:w="884" w:type="pct"/>
          </w:tcPr>
          <w:p w14:paraId="203CB58B">
            <w:pPr>
              <w:pStyle w:val="8"/>
              <w:spacing w:line="360" w:lineRule="auto"/>
              <w:rPr>
                <w:rFonts w:hint="eastAsia" w:ascii="宋体" w:hAnsi="宋体" w:eastAsia="宋体" w:cs="宋体"/>
                <w:sz w:val="21"/>
                <w:szCs w:val="21"/>
                <w:highlight w:val="none"/>
              </w:rPr>
            </w:pPr>
          </w:p>
        </w:tc>
        <w:tc>
          <w:tcPr>
            <w:tcW w:w="858" w:type="pct"/>
          </w:tcPr>
          <w:p w14:paraId="5CB90846">
            <w:pPr>
              <w:pStyle w:val="8"/>
              <w:spacing w:line="360" w:lineRule="auto"/>
              <w:rPr>
                <w:rFonts w:hint="eastAsia" w:ascii="宋体" w:hAnsi="宋体" w:eastAsia="宋体" w:cs="宋体"/>
                <w:sz w:val="21"/>
                <w:szCs w:val="21"/>
                <w:highlight w:val="none"/>
              </w:rPr>
            </w:pPr>
          </w:p>
        </w:tc>
        <w:tc>
          <w:tcPr>
            <w:tcW w:w="760" w:type="pct"/>
          </w:tcPr>
          <w:p w14:paraId="382F8463">
            <w:pPr>
              <w:pStyle w:val="8"/>
              <w:spacing w:line="360" w:lineRule="auto"/>
              <w:rPr>
                <w:rFonts w:hint="eastAsia" w:ascii="宋体" w:hAnsi="宋体" w:eastAsia="宋体" w:cs="宋体"/>
                <w:sz w:val="21"/>
                <w:szCs w:val="21"/>
                <w:highlight w:val="none"/>
              </w:rPr>
            </w:pPr>
          </w:p>
        </w:tc>
      </w:tr>
      <w:tr w14:paraId="7AB8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6637F1A">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14AC5E82">
            <w:pPr>
              <w:pStyle w:val="8"/>
              <w:spacing w:line="360" w:lineRule="auto"/>
              <w:rPr>
                <w:rFonts w:hint="eastAsia" w:ascii="宋体" w:hAnsi="宋体" w:eastAsia="宋体" w:cs="宋体"/>
                <w:sz w:val="21"/>
                <w:szCs w:val="21"/>
                <w:highlight w:val="none"/>
              </w:rPr>
            </w:pPr>
          </w:p>
        </w:tc>
        <w:tc>
          <w:tcPr>
            <w:tcW w:w="814" w:type="pct"/>
            <w:vAlign w:val="center"/>
          </w:tcPr>
          <w:p w14:paraId="1076BE04">
            <w:pPr>
              <w:pStyle w:val="8"/>
              <w:spacing w:line="360" w:lineRule="auto"/>
              <w:rPr>
                <w:rFonts w:hint="eastAsia" w:ascii="宋体" w:hAnsi="宋体" w:eastAsia="宋体" w:cs="宋体"/>
                <w:sz w:val="21"/>
                <w:szCs w:val="21"/>
                <w:highlight w:val="none"/>
              </w:rPr>
            </w:pPr>
          </w:p>
        </w:tc>
        <w:tc>
          <w:tcPr>
            <w:tcW w:w="665" w:type="pct"/>
          </w:tcPr>
          <w:p w14:paraId="3AB49A43">
            <w:pPr>
              <w:pStyle w:val="8"/>
              <w:spacing w:line="360" w:lineRule="auto"/>
              <w:rPr>
                <w:rFonts w:hint="eastAsia" w:ascii="宋体" w:hAnsi="宋体" w:eastAsia="宋体" w:cs="宋体"/>
                <w:sz w:val="21"/>
                <w:szCs w:val="21"/>
                <w:highlight w:val="none"/>
              </w:rPr>
            </w:pPr>
          </w:p>
        </w:tc>
        <w:tc>
          <w:tcPr>
            <w:tcW w:w="884" w:type="pct"/>
          </w:tcPr>
          <w:p w14:paraId="5FD8F3D4">
            <w:pPr>
              <w:pStyle w:val="8"/>
              <w:spacing w:line="360" w:lineRule="auto"/>
              <w:rPr>
                <w:rFonts w:hint="eastAsia" w:ascii="宋体" w:hAnsi="宋体" w:eastAsia="宋体" w:cs="宋体"/>
                <w:sz w:val="21"/>
                <w:szCs w:val="21"/>
                <w:highlight w:val="none"/>
              </w:rPr>
            </w:pPr>
          </w:p>
        </w:tc>
        <w:tc>
          <w:tcPr>
            <w:tcW w:w="858" w:type="pct"/>
          </w:tcPr>
          <w:p w14:paraId="356A67DB">
            <w:pPr>
              <w:pStyle w:val="8"/>
              <w:spacing w:line="360" w:lineRule="auto"/>
              <w:rPr>
                <w:rFonts w:hint="eastAsia" w:ascii="宋体" w:hAnsi="宋体" w:eastAsia="宋体" w:cs="宋体"/>
                <w:sz w:val="21"/>
                <w:szCs w:val="21"/>
                <w:highlight w:val="none"/>
              </w:rPr>
            </w:pPr>
          </w:p>
        </w:tc>
        <w:tc>
          <w:tcPr>
            <w:tcW w:w="760" w:type="pct"/>
          </w:tcPr>
          <w:p w14:paraId="7F38A9B9">
            <w:pPr>
              <w:pStyle w:val="8"/>
              <w:spacing w:line="360" w:lineRule="auto"/>
              <w:rPr>
                <w:rFonts w:hint="eastAsia" w:ascii="宋体" w:hAnsi="宋体" w:eastAsia="宋体" w:cs="宋体"/>
                <w:sz w:val="21"/>
                <w:szCs w:val="21"/>
                <w:highlight w:val="none"/>
              </w:rPr>
            </w:pPr>
          </w:p>
        </w:tc>
      </w:tr>
    </w:tbl>
    <w:p w14:paraId="10DB981B">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5661C675">
      <w:pPr>
        <w:autoSpaceDE w:val="0"/>
        <w:autoSpaceDN w:val="0"/>
        <w:adjustRightInd w:val="0"/>
        <w:spacing w:line="480" w:lineRule="auto"/>
        <w:rPr>
          <w:rFonts w:hint="eastAsia" w:ascii="宋体" w:hAnsi="宋体" w:eastAsia="宋体" w:cs="宋体"/>
          <w:sz w:val="24"/>
          <w:szCs w:val="24"/>
          <w:highlight w:val="none"/>
          <w:lang w:val="zh-CN"/>
        </w:rPr>
      </w:pPr>
    </w:p>
    <w:p w14:paraId="04AEC4CF">
      <w:pPr>
        <w:snapToGrid w:val="0"/>
        <w:spacing w:line="500" w:lineRule="exact"/>
        <w:rPr>
          <w:rFonts w:hint="eastAsia" w:ascii="宋体" w:hAnsi="宋体" w:eastAsia="宋体" w:cs="宋体"/>
          <w:sz w:val="24"/>
          <w:szCs w:val="24"/>
          <w:highlight w:val="none"/>
          <w:lang w:val="zh-CN"/>
        </w:rPr>
      </w:pPr>
    </w:p>
    <w:p w14:paraId="74463ADE">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说明：所投产品节能认证证书须附后。</w:t>
      </w:r>
    </w:p>
    <w:p w14:paraId="7366B494">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073151B">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 xml:space="preserve">7 </w:t>
      </w:r>
      <w:r>
        <w:rPr>
          <w:rFonts w:hint="eastAsia" w:ascii="宋体" w:hAnsi="宋体" w:eastAsia="宋体" w:cs="宋体"/>
          <w:b/>
          <w:bCs/>
          <w:sz w:val="24"/>
          <w:szCs w:val="24"/>
          <w:highlight w:val="none"/>
        </w:rPr>
        <w:t>“节能产品政府采购品目清单”优先采购节能产品情况</w:t>
      </w:r>
    </w:p>
    <w:p w14:paraId="1B4A0273">
      <w:pPr>
        <w:autoSpaceDE w:val="0"/>
        <w:autoSpaceDN w:val="0"/>
        <w:adjustRightInd w:val="0"/>
        <w:spacing w:line="360" w:lineRule="auto"/>
        <w:jc w:val="center"/>
        <w:rPr>
          <w:rFonts w:hint="eastAsia" w:ascii="宋体" w:hAnsi="宋体" w:eastAsia="宋体" w:cs="宋体"/>
          <w:b/>
          <w:bCs/>
          <w:sz w:val="28"/>
          <w:szCs w:val="28"/>
          <w:highlight w:val="none"/>
        </w:rPr>
      </w:pPr>
    </w:p>
    <w:p w14:paraId="2AAFD712">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78D6670A">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7FF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5D961C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5A52488B">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5A78C329">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20048E8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0C0CC164">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AA978E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7E9ACFB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468B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27AABDAF">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286E70A3">
            <w:pPr>
              <w:pStyle w:val="8"/>
              <w:spacing w:line="360" w:lineRule="auto"/>
              <w:rPr>
                <w:rFonts w:hint="eastAsia" w:ascii="宋体" w:hAnsi="宋体" w:eastAsia="宋体" w:cs="宋体"/>
                <w:sz w:val="21"/>
                <w:szCs w:val="21"/>
                <w:highlight w:val="none"/>
              </w:rPr>
            </w:pPr>
          </w:p>
        </w:tc>
        <w:tc>
          <w:tcPr>
            <w:tcW w:w="814" w:type="pct"/>
            <w:vAlign w:val="center"/>
          </w:tcPr>
          <w:p w14:paraId="4BDCD2C5">
            <w:pPr>
              <w:pStyle w:val="8"/>
              <w:spacing w:line="360" w:lineRule="auto"/>
              <w:rPr>
                <w:rFonts w:hint="eastAsia" w:ascii="宋体" w:hAnsi="宋体" w:eastAsia="宋体" w:cs="宋体"/>
                <w:sz w:val="21"/>
                <w:szCs w:val="21"/>
                <w:highlight w:val="none"/>
              </w:rPr>
            </w:pPr>
          </w:p>
        </w:tc>
        <w:tc>
          <w:tcPr>
            <w:tcW w:w="665" w:type="pct"/>
          </w:tcPr>
          <w:p w14:paraId="1A6C9196">
            <w:pPr>
              <w:pStyle w:val="8"/>
              <w:spacing w:line="360" w:lineRule="auto"/>
              <w:rPr>
                <w:rFonts w:hint="eastAsia" w:ascii="宋体" w:hAnsi="宋体" w:eastAsia="宋体" w:cs="宋体"/>
                <w:sz w:val="21"/>
                <w:szCs w:val="21"/>
                <w:highlight w:val="none"/>
              </w:rPr>
            </w:pPr>
          </w:p>
        </w:tc>
        <w:tc>
          <w:tcPr>
            <w:tcW w:w="884" w:type="pct"/>
          </w:tcPr>
          <w:p w14:paraId="3A2AFEA4">
            <w:pPr>
              <w:pStyle w:val="8"/>
              <w:spacing w:line="360" w:lineRule="auto"/>
              <w:rPr>
                <w:rFonts w:hint="eastAsia" w:ascii="宋体" w:hAnsi="宋体" w:eastAsia="宋体" w:cs="宋体"/>
                <w:sz w:val="21"/>
                <w:szCs w:val="21"/>
                <w:highlight w:val="none"/>
              </w:rPr>
            </w:pPr>
          </w:p>
        </w:tc>
        <w:tc>
          <w:tcPr>
            <w:tcW w:w="858" w:type="pct"/>
          </w:tcPr>
          <w:p w14:paraId="11ED34A7">
            <w:pPr>
              <w:pStyle w:val="8"/>
              <w:spacing w:line="360" w:lineRule="auto"/>
              <w:rPr>
                <w:rFonts w:hint="eastAsia" w:ascii="宋体" w:hAnsi="宋体" w:eastAsia="宋体" w:cs="宋体"/>
                <w:sz w:val="21"/>
                <w:szCs w:val="21"/>
                <w:highlight w:val="none"/>
              </w:rPr>
            </w:pPr>
          </w:p>
        </w:tc>
        <w:tc>
          <w:tcPr>
            <w:tcW w:w="760" w:type="pct"/>
          </w:tcPr>
          <w:p w14:paraId="203B788E">
            <w:pPr>
              <w:pStyle w:val="8"/>
              <w:spacing w:line="360" w:lineRule="auto"/>
              <w:rPr>
                <w:rFonts w:hint="eastAsia" w:ascii="宋体" w:hAnsi="宋体" w:eastAsia="宋体" w:cs="宋体"/>
                <w:sz w:val="21"/>
                <w:szCs w:val="21"/>
                <w:highlight w:val="none"/>
              </w:rPr>
            </w:pPr>
          </w:p>
        </w:tc>
      </w:tr>
      <w:tr w14:paraId="750E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2924689">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48798A35">
            <w:pPr>
              <w:pStyle w:val="8"/>
              <w:spacing w:line="360" w:lineRule="auto"/>
              <w:rPr>
                <w:rFonts w:hint="eastAsia" w:ascii="宋体" w:hAnsi="宋体" w:eastAsia="宋体" w:cs="宋体"/>
                <w:sz w:val="21"/>
                <w:szCs w:val="21"/>
                <w:highlight w:val="none"/>
              </w:rPr>
            </w:pPr>
          </w:p>
        </w:tc>
        <w:tc>
          <w:tcPr>
            <w:tcW w:w="814" w:type="pct"/>
            <w:vAlign w:val="center"/>
          </w:tcPr>
          <w:p w14:paraId="508E2C41">
            <w:pPr>
              <w:pStyle w:val="8"/>
              <w:spacing w:line="360" w:lineRule="auto"/>
              <w:rPr>
                <w:rFonts w:hint="eastAsia" w:ascii="宋体" w:hAnsi="宋体" w:eastAsia="宋体" w:cs="宋体"/>
                <w:sz w:val="21"/>
                <w:szCs w:val="21"/>
                <w:highlight w:val="none"/>
              </w:rPr>
            </w:pPr>
          </w:p>
        </w:tc>
        <w:tc>
          <w:tcPr>
            <w:tcW w:w="665" w:type="pct"/>
          </w:tcPr>
          <w:p w14:paraId="75FC0553">
            <w:pPr>
              <w:pStyle w:val="8"/>
              <w:spacing w:line="360" w:lineRule="auto"/>
              <w:rPr>
                <w:rFonts w:hint="eastAsia" w:ascii="宋体" w:hAnsi="宋体" w:eastAsia="宋体" w:cs="宋体"/>
                <w:sz w:val="21"/>
                <w:szCs w:val="21"/>
                <w:highlight w:val="none"/>
              </w:rPr>
            </w:pPr>
          </w:p>
        </w:tc>
        <w:tc>
          <w:tcPr>
            <w:tcW w:w="884" w:type="pct"/>
          </w:tcPr>
          <w:p w14:paraId="7D46F746">
            <w:pPr>
              <w:pStyle w:val="8"/>
              <w:spacing w:line="360" w:lineRule="auto"/>
              <w:rPr>
                <w:rFonts w:hint="eastAsia" w:ascii="宋体" w:hAnsi="宋体" w:eastAsia="宋体" w:cs="宋体"/>
                <w:sz w:val="21"/>
                <w:szCs w:val="21"/>
                <w:highlight w:val="none"/>
              </w:rPr>
            </w:pPr>
          </w:p>
        </w:tc>
        <w:tc>
          <w:tcPr>
            <w:tcW w:w="858" w:type="pct"/>
          </w:tcPr>
          <w:p w14:paraId="1CBCC754">
            <w:pPr>
              <w:pStyle w:val="8"/>
              <w:spacing w:line="360" w:lineRule="auto"/>
              <w:rPr>
                <w:rFonts w:hint="eastAsia" w:ascii="宋体" w:hAnsi="宋体" w:eastAsia="宋体" w:cs="宋体"/>
                <w:sz w:val="21"/>
                <w:szCs w:val="21"/>
                <w:highlight w:val="none"/>
              </w:rPr>
            </w:pPr>
          </w:p>
        </w:tc>
        <w:tc>
          <w:tcPr>
            <w:tcW w:w="760" w:type="pct"/>
          </w:tcPr>
          <w:p w14:paraId="74C60F40">
            <w:pPr>
              <w:pStyle w:val="8"/>
              <w:spacing w:line="360" w:lineRule="auto"/>
              <w:rPr>
                <w:rFonts w:hint="eastAsia" w:ascii="宋体" w:hAnsi="宋体" w:eastAsia="宋体" w:cs="宋体"/>
                <w:sz w:val="21"/>
                <w:szCs w:val="21"/>
                <w:highlight w:val="none"/>
              </w:rPr>
            </w:pPr>
          </w:p>
        </w:tc>
      </w:tr>
      <w:tr w14:paraId="4828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4B1A6E40">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479680D6">
            <w:pPr>
              <w:pStyle w:val="8"/>
              <w:spacing w:line="360" w:lineRule="auto"/>
              <w:rPr>
                <w:rFonts w:hint="eastAsia" w:ascii="宋体" w:hAnsi="宋体" w:eastAsia="宋体" w:cs="宋体"/>
                <w:sz w:val="21"/>
                <w:szCs w:val="21"/>
                <w:highlight w:val="none"/>
              </w:rPr>
            </w:pPr>
          </w:p>
        </w:tc>
        <w:tc>
          <w:tcPr>
            <w:tcW w:w="814" w:type="pct"/>
            <w:vAlign w:val="center"/>
          </w:tcPr>
          <w:p w14:paraId="44357DF7">
            <w:pPr>
              <w:pStyle w:val="8"/>
              <w:spacing w:line="360" w:lineRule="auto"/>
              <w:rPr>
                <w:rFonts w:hint="eastAsia" w:ascii="宋体" w:hAnsi="宋体" w:eastAsia="宋体" w:cs="宋体"/>
                <w:sz w:val="21"/>
                <w:szCs w:val="21"/>
                <w:highlight w:val="none"/>
              </w:rPr>
            </w:pPr>
          </w:p>
        </w:tc>
        <w:tc>
          <w:tcPr>
            <w:tcW w:w="665" w:type="pct"/>
          </w:tcPr>
          <w:p w14:paraId="6B82DB84">
            <w:pPr>
              <w:pStyle w:val="8"/>
              <w:spacing w:line="360" w:lineRule="auto"/>
              <w:rPr>
                <w:rFonts w:hint="eastAsia" w:ascii="宋体" w:hAnsi="宋体" w:eastAsia="宋体" w:cs="宋体"/>
                <w:sz w:val="21"/>
                <w:szCs w:val="21"/>
                <w:highlight w:val="none"/>
              </w:rPr>
            </w:pPr>
          </w:p>
        </w:tc>
        <w:tc>
          <w:tcPr>
            <w:tcW w:w="884" w:type="pct"/>
          </w:tcPr>
          <w:p w14:paraId="1BED7C60">
            <w:pPr>
              <w:pStyle w:val="8"/>
              <w:spacing w:line="360" w:lineRule="auto"/>
              <w:rPr>
                <w:rFonts w:hint="eastAsia" w:ascii="宋体" w:hAnsi="宋体" w:eastAsia="宋体" w:cs="宋体"/>
                <w:sz w:val="21"/>
                <w:szCs w:val="21"/>
                <w:highlight w:val="none"/>
              </w:rPr>
            </w:pPr>
          </w:p>
        </w:tc>
        <w:tc>
          <w:tcPr>
            <w:tcW w:w="858" w:type="pct"/>
          </w:tcPr>
          <w:p w14:paraId="7EB93005">
            <w:pPr>
              <w:pStyle w:val="8"/>
              <w:spacing w:line="360" w:lineRule="auto"/>
              <w:rPr>
                <w:rFonts w:hint="eastAsia" w:ascii="宋体" w:hAnsi="宋体" w:eastAsia="宋体" w:cs="宋体"/>
                <w:sz w:val="21"/>
                <w:szCs w:val="21"/>
                <w:highlight w:val="none"/>
              </w:rPr>
            </w:pPr>
          </w:p>
        </w:tc>
        <w:tc>
          <w:tcPr>
            <w:tcW w:w="760" w:type="pct"/>
          </w:tcPr>
          <w:p w14:paraId="05CE380E">
            <w:pPr>
              <w:pStyle w:val="8"/>
              <w:spacing w:line="360" w:lineRule="auto"/>
              <w:rPr>
                <w:rFonts w:hint="eastAsia" w:ascii="宋体" w:hAnsi="宋体" w:eastAsia="宋体" w:cs="宋体"/>
                <w:sz w:val="21"/>
                <w:szCs w:val="21"/>
                <w:highlight w:val="none"/>
              </w:rPr>
            </w:pPr>
          </w:p>
        </w:tc>
      </w:tr>
    </w:tbl>
    <w:p w14:paraId="7790A934">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4BA9596F">
      <w:pPr>
        <w:autoSpaceDE w:val="0"/>
        <w:autoSpaceDN w:val="0"/>
        <w:adjustRightInd w:val="0"/>
        <w:spacing w:line="480" w:lineRule="auto"/>
        <w:rPr>
          <w:rFonts w:hint="eastAsia" w:ascii="宋体" w:hAnsi="宋体" w:eastAsia="宋体" w:cs="宋体"/>
          <w:sz w:val="24"/>
          <w:szCs w:val="24"/>
          <w:highlight w:val="none"/>
          <w:lang w:val="zh-CN"/>
        </w:rPr>
      </w:pPr>
    </w:p>
    <w:p w14:paraId="75DB5946">
      <w:pPr>
        <w:snapToGrid w:val="0"/>
        <w:spacing w:line="500" w:lineRule="exact"/>
        <w:rPr>
          <w:rFonts w:hint="eastAsia" w:ascii="宋体" w:hAnsi="宋体" w:eastAsia="宋体" w:cs="宋体"/>
          <w:sz w:val="24"/>
          <w:szCs w:val="24"/>
          <w:highlight w:val="none"/>
          <w:lang w:val="zh-CN"/>
        </w:rPr>
      </w:pPr>
    </w:p>
    <w:p w14:paraId="781EB1D0">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说明：所投产品节能认证证书须附后。</w:t>
      </w:r>
    </w:p>
    <w:p w14:paraId="03EDE2EA">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6922178F">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 xml:space="preserve"> “环境标志产品政府采购品目清单”优先采购产品情况</w:t>
      </w:r>
    </w:p>
    <w:p w14:paraId="73C0664E">
      <w:pPr>
        <w:autoSpaceDE w:val="0"/>
        <w:autoSpaceDN w:val="0"/>
        <w:adjustRightInd w:val="0"/>
        <w:spacing w:line="360" w:lineRule="auto"/>
        <w:jc w:val="center"/>
        <w:rPr>
          <w:rFonts w:hint="eastAsia" w:ascii="宋体" w:hAnsi="宋体" w:eastAsia="宋体" w:cs="宋体"/>
          <w:b/>
          <w:bCs/>
          <w:sz w:val="28"/>
          <w:szCs w:val="28"/>
          <w:highlight w:val="none"/>
        </w:rPr>
      </w:pPr>
    </w:p>
    <w:p w14:paraId="3A73B36A">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5B3A70C8">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2D6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09A53DD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6F55793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0124DC7E">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111F1CAC">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2DCB827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55F0925">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33C7917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172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0796180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0C42D303">
            <w:pPr>
              <w:pStyle w:val="8"/>
              <w:spacing w:line="360" w:lineRule="auto"/>
              <w:rPr>
                <w:rFonts w:hint="eastAsia" w:ascii="宋体" w:hAnsi="宋体" w:eastAsia="宋体" w:cs="宋体"/>
                <w:sz w:val="21"/>
                <w:szCs w:val="21"/>
                <w:highlight w:val="none"/>
              </w:rPr>
            </w:pPr>
          </w:p>
        </w:tc>
        <w:tc>
          <w:tcPr>
            <w:tcW w:w="814" w:type="pct"/>
            <w:vAlign w:val="center"/>
          </w:tcPr>
          <w:p w14:paraId="29C2734F">
            <w:pPr>
              <w:pStyle w:val="8"/>
              <w:spacing w:line="360" w:lineRule="auto"/>
              <w:rPr>
                <w:rFonts w:hint="eastAsia" w:ascii="宋体" w:hAnsi="宋体" w:eastAsia="宋体" w:cs="宋体"/>
                <w:sz w:val="21"/>
                <w:szCs w:val="21"/>
                <w:highlight w:val="none"/>
              </w:rPr>
            </w:pPr>
          </w:p>
        </w:tc>
        <w:tc>
          <w:tcPr>
            <w:tcW w:w="665" w:type="pct"/>
          </w:tcPr>
          <w:p w14:paraId="7959314B">
            <w:pPr>
              <w:pStyle w:val="8"/>
              <w:spacing w:line="360" w:lineRule="auto"/>
              <w:rPr>
                <w:rFonts w:hint="eastAsia" w:ascii="宋体" w:hAnsi="宋体" w:eastAsia="宋体" w:cs="宋体"/>
                <w:sz w:val="21"/>
                <w:szCs w:val="21"/>
                <w:highlight w:val="none"/>
              </w:rPr>
            </w:pPr>
          </w:p>
        </w:tc>
        <w:tc>
          <w:tcPr>
            <w:tcW w:w="884" w:type="pct"/>
          </w:tcPr>
          <w:p w14:paraId="3BC1665E">
            <w:pPr>
              <w:pStyle w:val="8"/>
              <w:spacing w:line="360" w:lineRule="auto"/>
              <w:rPr>
                <w:rFonts w:hint="eastAsia" w:ascii="宋体" w:hAnsi="宋体" w:eastAsia="宋体" w:cs="宋体"/>
                <w:sz w:val="21"/>
                <w:szCs w:val="21"/>
                <w:highlight w:val="none"/>
              </w:rPr>
            </w:pPr>
          </w:p>
        </w:tc>
        <w:tc>
          <w:tcPr>
            <w:tcW w:w="858" w:type="pct"/>
          </w:tcPr>
          <w:p w14:paraId="3958BFF2">
            <w:pPr>
              <w:pStyle w:val="8"/>
              <w:spacing w:line="360" w:lineRule="auto"/>
              <w:rPr>
                <w:rFonts w:hint="eastAsia" w:ascii="宋体" w:hAnsi="宋体" w:eastAsia="宋体" w:cs="宋体"/>
                <w:sz w:val="21"/>
                <w:szCs w:val="21"/>
                <w:highlight w:val="none"/>
              </w:rPr>
            </w:pPr>
          </w:p>
        </w:tc>
        <w:tc>
          <w:tcPr>
            <w:tcW w:w="760" w:type="pct"/>
          </w:tcPr>
          <w:p w14:paraId="4A72D0D1">
            <w:pPr>
              <w:pStyle w:val="8"/>
              <w:spacing w:line="360" w:lineRule="auto"/>
              <w:rPr>
                <w:rFonts w:hint="eastAsia" w:ascii="宋体" w:hAnsi="宋体" w:eastAsia="宋体" w:cs="宋体"/>
                <w:sz w:val="21"/>
                <w:szCs w:val="21"/>
                <w:highlight w:val="none"/>
              </w:rPr>
            </w:pPr>
          </w:p>
        </w:tc>
      </w:tr>
      <w:tr w14:paraId="77E4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D656AC4">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08094AE6">
            <w:pPr>
              <w:pStyle w:val="8"/>
              <w:spacing w:line="360" w:lineRule="auto"/>
              <w:rPr>
                <w:rFonts w:hint="eastAsia" w:ascii="宋体" w:hAnsi="宋体" w:eastAsia="宋体" w:cs="宋体"/>
                <w:sz w:val="21"/>
                <w:szCs w:val="21"/>
                <w:highlight w:val="none"/>
              </w:rPr>
            </w:pPr>
          </w:p>
        </w:tc>
        <w:tc>
          <w:tcPr>
            <w:tcW w:w="814" w:type="pct"/>
            <w:vAlign w:val="center"/>
          </w:tcPr>
          <w:p w14:paraId="68B71E8D">
            <w:pPr>
              <w:pStyle w:val="8"/>
              <w:spacing w:line="360" w:lineRule="auto"/>
              <w:rPr>
                <w:rFonts w:hint="eastAsia" w:ascii="宋体" w:hAnsi="宋体" w:eastAsia="宋体" w:cs="宋体"/>
                <w:sz w:val="21"/>
                <w:szCs w:val="21"/>
                <w:highlight w:val="none"/>
              </w:rPr>
            </w:pPr>
          </w:p>
        </w:tc>
        <w:tc>
          <w:tcPr>
            <w:tcW w:w="665" w:type="pct"/>
          </w:tcPr>
          <w:p w14:paraId="7CFCC428">
            <w:pPr>
              <w:pStyle w:val="8"/>
              <w:spacing w:line="360" w:lineRule="auto"/>
              <w:rPr>
                <w:rFonts w:hint="eastAsia" w:ascii="宋体" w:hAnsi="宋体" w:eastAsia="宋体" w:cs="宋体"/>
                <w:sz w:val="21"/>
                <w:szCs w:val="21"/>
                <w:highlight w:val="none"/>
              </w:rPr>
            </w:pPr>
          </w:p>
        </w:tc>
        <w:tc>
          <w:tcPr>
            <w:tcW w:w="884" w:type="pct"/>
          </w:tcPr>
          <w:p w14:paraId="591A8E7A">
            <w:pPr>
              <w:pStyle w:val="8"/>
              <w:spacing w:line="360" w:lineRule="auto"/>
              <w:rPr>
                <w:rFonts w:hint="eastAsia" w:ascii="宋体" w:hAnsi="宋体" w:eastAsia="宋体" w:cs="宋体"/>
                <w:sz w:val="21"/>
                <w:szCs w:val="21"/>
                <w:highlight w:val="none"/>
              </w:rPr>
            </w:pPr>
          </w:p>
        </w:tc>
        <w:tc>
          <w:tcPr>
            <w:tcW w:w="858" w:type="pct"/>
          </w:tcPr>
          <w:p w14:paraId="1EA5BB35">
            <w:pPr>
              <w:pStyle w:val="8"/>
              <w:spacing w:line="360" w:lineRule="auto"/>
              <w:rPr>
                <w:rFonts w:hint="eastAsia" w:ascii="宋体" w:hAnsi="宋体" w:eastAsia="宋体" w:cs="宋体"/>
                <w:sz w:val="21"/>
                <w:szCs w:val="21"/>
                <w:highlight w:val="none"/>
              </w:rPr>
            </w:pPr>
          </w:p>
        </w:tc>
        <w:tc>
          <w:tcPr>
            <w:tcW w:w="760" w:type="pct"/>
          </w:tcPr>
          <w:p w14:paraId="3FAF1A6C">
            <w:pPr>
              <w:pStyle w:val="8"/>
              <w:spacing w:line="360" w:lineRule="auto"/>
              <w:rPr>
                <w:rFonts w:hint="eastAsia" w:ascii="宋体" w:hAnsi="宋体" w:eastAsia="宋体" w:cs="宋体"/>
                <w:sz w:val="21"/>
                <w:szCs w:val="21"/>
                <w:highlight w:val="none"/>
              </w:rPr>
            </w:pPr>
          </w:p>
        </w:tc>
      </w:tr>
      <w:tr w14:paraId="1D40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E86515B">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3ED6D247">
            <w:pPr>
              <w:pStyle w:val="8"/>
              <w:spacing w:line="360" w:lineRule="auto"/>
              <w:rPr>
                <w:rFonts w:hint="eastAsia" w:ascii="宋体" w:hAnsi="宋体" w:eastAsia="宋体" w:cs="宋体"/>
                <w:sz w:val="21"/>
                <w:szCs w:val="21"/>
                <w:highlight w:val="none"/>
              </w:rPr>
            </w:pPr>
          </w:p>
        </w:tc>
        <w:tc>
          <w:tcPr>
            <w:tcW w:w="814" w:type="pct"/>
            <w:vAlign w:val="center"/>
          </w:tcPr>
          <w:p w14:paraId="1DC1D729">
            <w:pPr>
              <w:pStyle w:val="8"/>
              <w:spacing w:line="360" w:lineRule="auto"/>
              <w:rPr>
                <w:rFonts w:hint="eastAsia" w:ascii="宋体" w:hAnsi="宋体" w:eastAsia="宋体" w:cs="宋体"/>
                <w:sz w:val="21"/>
                <w:szCs w:val="21"/>
                <w:highlight w:val="none"/>
              </w:rPr>
            </w:pPr>
          </w:p>
        </w:tc>
        <w:tc>
          <w:tcPr>
            <w:tcW w:w="665" w:type="pct"/>
          </w:tcPr>
          <w:p w14:paraId="13660105">
            <w:pPr>
              <w:pStyle w:val="8"/>
              <w:spacing w:line="360" w:lineRule="auto"/>
              <w:rPr>
                <w:rFonts w:hint="eastAsia" w:ascii="宋体" w:hAnsi="宋体" w:eastAsia="宋体" w:cs="宋体"/>
                <w:sz w:val="21"/>
                <w:szCs w:val="21"/>
                <w:highlight w:val="none"/>
              </w:rPr>
            </w:pPr>
          </w:p>
        </w:tc>
        <w:tc>
          <w:tcPr>
            <w:tcW w:w="884" w:type="pct"/>
          </w:tcPr>
          <w:p w14:paraId="0AF6E6A3">
            <w:pPr>
              <w:pStyle w:val="8"/>
              <w:spacing w:line="360" w:lineRule="auto"/>
              <w:rPr>
                <w:rFonts w:hint="eastAsia" w:ascii="宋体" w:hAnsi="宋体" w:eastAsia="宋体" w:cs="宋体"/>
                <w:sz w:val="21"/>
                <w:szCs w:val="21"/>
                <w:highlight w:val="none"/>
              </w:rPr>
            </w:pPr>
          </w:p>
        </w:tc>
        <w:tc>
          <w:tcPr>
            <w:tcW w:w="858" w:type="pct"/>
          </w:tcPr>
          <w:p w14:paraId="4D0270FF">
            <w:pPr>
              <w:pStyle w:val="8"/>
              <w:spacing w:line="360" w:lineRule="auto"/>
              <w:rPr>
                <w:rFonts w:hint="eastAsia" w:ascii="宋体" w:hAnsi="宋体" w:eastAsia="宋体" w:cs="宋体"/>
                <w:sz w:val="21"/>
                <w:szCs w:val="21"/>
                <w:highlight w:val="none"/>
              </w:rPr>
            </w:pPr>
          </w:p>
        </w:tc>
        <w:tc>
          <w:tcPr>
            <w:tcW w:w="760" w:type="pct"/>
          </w:tcPr>
          <w:p w14:paraId="1C80DE03">
            <w:pPr>
              <w:pStyle w:val="8"/>
              <w:spacing w:line="360" w:lineRule="auto"/>
              <w:rPr>
                <w:rFonts w:hint="eastAsia" w:ascii="宋体" w:hAnsi="宋体" w:eastAsia="宋体" w:cs="宋体"/>
                <w:sz w:val="21"/>
                <w:szCs w:val="21"/>
                <w:highlight w:val="none"/>
              </w:rPr>
            </w:pPr>
          </w:p>
        </w:tc>
      </w:tr>
    </w:tbl>
    <w:p w14:paraId="6549743D">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06D4D494">
      <w:pPr>
        <w:autoSpaceDE w:val="0"/>
        <w:autoSpaceDN w:val="0"/>
        <w:adjustRightInd w:val="0"/>
        <w:spacing w:line="480" w:lineRule="auto"/>
        <w:rPr>
          <w:rFonts w:hint="eastAsia" w:ascii="宋体" w:hAnsi="宋体" w:eastAsia="宋体" w:cs="宋体"/>
          <w:sz w:val="24"/>
          <w:szCs w:val="24"/>
          <w:highlight w:val="none"/>
          <w:lang w:val="zh-CN"/>
        </w:rPr>
      </w:pPr>
    </w:p>
    <w:p w14:paraId="729765CE">
      <w:pPr>
        <w:snapToGrid w:val="0"/>
        <w:spacing w:line="500" w:lineRule="exact"/>
        <w:rPr>
          <w:rFonts w:hint="eastAsia" w:ascii="宋体" w:hAnsi="宋体" w:eastAsia="宋体" w:cs="宋体"/>
          <w:sz w:val="24"/>
          <w:szCs w:val="24"/>
          <w:highlight w:val="none"/>
          <w:lang w:val="zh-CN"/>
        </w:rPr>
      </w:pPr>
    </w:p>
    <w:p w14:paraId="0BE6376E">
      <w:pPr>
        <w:spacing w:line="360" w:lineRule="auto"/>
        <w:rPr>
          <w:rFonts w:hint="eastAsia" w:ascii="宋体" w:hAnsi="宋体" w:eastAsia="宋体" w:cs="宋体"/>
          <w:b/>
          <w:bCs/>
          <w:sz w:val="24"/>
          <w:szCs w:val="24"/>
          <w:highlight w:val="none"/>
        </w:rPr>
      </w:pPr>
      <w:r>
        <w:rPr>
          <w:rFonts w:hint="eastAsia" w:ascii="宋体" w:hAnsi="宋体" w:eastAsia="宋体" w:cs="宋体"/>
          <w:sz w:val="24"/>
          <w:szCs w:val="24"/>
          <w:highlight w:val="none"/>
          <w:lang w:val="zh-CN"/>
        </w:rPr>
        <w:t>说明：所投产品环境标志产品认证证书须附后。</w:t>
      </w:r>
    </w:p>
    <w:p w14:paraId="345758D5">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11A24706">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4.9. </w:t>
      </w:r>
      <w:r>
        <w:rPr>
          <w:rFonts w:hint="eastAsia" w:ascii="宋体" w:hAnsi="宋体" w:eastAsia="宋体" w:cs="宋体"/>
          <w:b/>
          <w:bCs/>
          <w:sz w:val="24"/>
          <w:szCs w:val="24"/>
          <w:highlight w:val="none"/>
        </w:rPr>
        <w:t>中小企业声明函（货物）</w:t>
      </w:r>
    </w:p>
    <w:p w14:paraId="06BD8BC3">
      <w:pPr>
        <w:spacing w:line="360" w:lineRule="auto"/>
        <w:jc w:val="center"/>
        <w:rPr>
          <w:rFonts w:hint="eastAsia" w:ascii="宋体" w:hAnsi="宋体" w:eastAsia="宋体" w:cs="宋体"/>
          <w:b/>
          <w:bCs/>
          <w:szCs w:val="21"/>
          <w:highlight w:val="none"/>
        </w:rPr>
      </w:pPr>
    </w:p>
    <w:p w14:paraId="0C9AECE2">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）采购活动，提供的货物全部由符合政策要求的中小企业制造。相关企业（含联合体中的中小企业、签订分包意向协议的中小企业）的具体情况如下：</w:t>
      </w:r>
    </w:p>
    <w:p w14:paraId="16C4A21E">
      <w:pPr>
        <w:autoSpaceDE w:val="0"/>
        <w:autoSpaceDN w:val="0"/>
        <w:adjustRightInd w:val="0"/>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napToGrid w:val="0"/>
          <w:kern w:val="0"/>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 xml:space="preserve">）； </w:t>
      </w:r>
    </w:p>
    <w:p w14:paraId="095B86B0">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napToGrid w:val="0"/>
          <w:kern w:val="0"/>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7E8043B3">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AA87F29">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以上企业，不属于大企业的分支机构，不存在控股股东为大企业的情形，也不存在与大企 业的负责人为同一人的情形。 </w:t>
      </w:r>
    </w:p>
    <w:p w14:paraId="36CE16DB">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6235347B">
      <w:pPr>
        <w:widowControl/>
        <w:spacing w:before="100" w:beforeAutospacing="1" w:after="100" w:afterAutospacing="1" w:line="360" w:lineRule="auto"/>
        <w:ind w:left="3885" w:leftChars="1850"/>
        <w:jc w:val="left"/>
        <w:rPr>
          <w:rFonts w:hint="eastAsia" w:ascii="宋体" w:hAnsi="宋体" w:eastAsia="宋体" w:cs="宋体"/>
          <w:kern w:val="0"/>
          <w:sz w:val="24"/>
          <w:szCs w:val="24"/>
          <w:highlight w:val="none"/>
        </w:rPr>
      </w:pPr>
    </w:p>
    <w:p w14:paraId="6AD15BFD">
      <w:pPr>
        <w:adjustRightInd w:val="0"/>
        <w:snapToGrid w:val="0"/>
        <w:spacing w:line="360" w:lineRule="auto"/>
        <w:ind w:left="0" w:leftChars="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企业名称（盖章）：</w:t>
      </w:r>
    </w:p>
    <w:p w14:paraId="21F7CD68">
      <w:pPr>
        <w:adjustRightInd w:val="0"/>
        <w:snapToGrid w:val="0"/>
        <w:spacing w:line="360" w:lineRule="auto"/>
        <w:ind w:left="0" w:leftChars="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5CBE3D4D">
      <w:pPr>
        <w:spacing w:line="480" w:lineRule="auto"/>
        <w:ind w:left="4358" w:leftChars="2075"/>
        <w:rPr>
          <w:rFonts w:hint="eastAsia" w:ascii="宋体" w:hAnsi="宋体" w:eastAsia="宋体" w:cs="宋体"/>
          <w:szCs w:val="21"/>
          <w:highlight w:val="none"/>
        </w:rPr>
      </w:pPr>
    </w:p>
    <w:p w14:paraId="00F30072">
      <w:pPr>
        <w:widowControl/>
        <w:spacing w:before="100" w:beforeAutospacing="1" w:after="100" w:afterAutospacing="1"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4C1358C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1、从业人员、营业收入、资产总额填报上一年度数据，无上一年度数据的新成立企业可不填报。</w:t>
      </w:r>
    </w:p>
    <w:p w14:paraId="1A6E2CD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2、中小企业参加政府采购活动，应当出具《中小企业声明函》，否则不得享受相关中小企业扶持政策。</w:t>
      </w:r>
    </w:p>
    <w:p w14:paraId="435AA8A0">
      <w:pPr>
        <w:widowControl/>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br w:type="page"/>
      </w:r>
    </w:p>
    <w:p w14:paraId="0DDA4843">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4.9.1 </w:t>
      </w:r>
      <w:r>
        <w:rPr>
          <w:rFonts w:hint="eastAsia" w:ascii="宋体" w:hAnsi="宋体" w:eastAsia="宋体" w:cs="宋体"/>
          <w:b/>
          <w:bCs/>
          <w:sz w:val="24"/>
          <w:szCs w:val="24"/>
          <w:highlight w:val="none"/>
        </w:rPr>
        <w:t>残疾人福利性单位声明函</w:t>
      </w:r>
    </w:p>
    <w:p w14:paraId="3F31312D">
      <w:pPr>
        <w:spacing w:line="360" w:lineRule="auto"/>
        <w:rPr>
          <w:rFonts w:hint="eastAsia" w:ascii="宋体" w:hAnsi="宋体" w:eastAsia="宋体" w:cs="宋体"/>
          <w:szCs w:val="21"/>
          <w:highlight w:val="none"/>
        </w:rPr>
      </w:pPr>
    </w:p>
    <w:p w14:paraId="7CF81E1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39199BD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45D723DF">
      <w:pPr>
        <w:spacing w:line="360" w:lineRule="auto"/>
        <w:rPr>
          <w:rFonts w:hint="eastAsia" w:ascii="宋体" w:hAnsi="宋体" w:eastAsia="宋体" w:cs="宋体"/>
          <w:sz w:val="24"/>
          <w:szCs w:val="24"/>
          <w:highlight w:val="none"/>
        </w:rPr>
      </w:pPr>
    </w:p>
    <w:p w14:paraId="388953CA">
      <w:pPr>
        <w:spacing w:line="360" w:lineRule="auto"/>
        <w:rPr>
          <w:rFonts w:hint="eastAsia" w:ascii="宋体" w:hAnsi="宋体" w:eastAsia="宋体" w:cs="宋体"/>
          <w:sz w:val="24"/>
          <w:szCs w:val="24"/>
          <w:highlight w:val="none"/>
        </w:rPr>
      </w:pPr>
    </w:p>
    <w:p w14:paraId="1BC94E93">
      <w:pPr>
        <w:spacing w:line="360" w:lineRule="auto"/>
        <w:rPr>
          <w:rFonts w:hint="eastAsia" w:ascii="宋体" w:hAnsi="宋体" w:eastAsia="宋体" w:cs="宋体"/>
          <w:sz w:val="24"/>
          <w:szCs w:val="24"/>
          <w:highlight w:val="none"/>
        </w:rPr>
      </w:pPr>
    </w:p>
    <w:p w14:paraId="10852249">
      <w:pPr>
        <w:adjustRightInd w:val="0"/>
        <w:snapToGrid w:val="0"/>
        <w:spacing w:line="360" w:lineRule="auto"/>
        <w:ind w:left="0" w:leftChars="0" w:firstLine="4418" w:firstLineChars="1841"/>
        <w:rPr>
          <w:rFonts w:hint="eastAsia" w:ascii="宋体" w:hAnsi="宋体" w:eastAsia="宋体" w:cs="宋体"/>
          <w:sz w:val="24"/>
          <w:szCs w:val="24"/>
          <w:highlight w:val="none"/>
        </w:rPr>
      </w:pPr>
      <w:r>
        <w:rPr>
          <w:rFonts w:hint="eastAsia" w:ascii="宋体" w:hAnsi="宋体" w:eastAsia="宋体" w:cs="宋体"/>
          <w:sz w:val="24"/>
          <w:szCs w:val="24"/>
          <w:highlight w:val="none"/>
        </w:rPr>
        <w:t>单位名称（盖章）：</w:t>
      </w:r>
    </w:p>
    <w:p w14:paraId="7E865F4E">
      <w:pPr>
        <w:spacing w:line="480" w:lineRule="auto"/>
        <w:ind w:left="4358" w:leftChars="2075"/>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64B7146A">
      <w:pPr>
        <w:spacing w:line="480" w:lineRule="auto"/>
        <w:ind w:left="4358" w:leftChars="2075"/>
        <w:rPr>
          <w:rFonts w:hint="eastAsia" w:ascii="宋体" w:hAnsi="宋体" w:eastAsia="宋体" w:cs="宋体"/>
          <w:szCs w:val="21"/>
          <w:highlight w:val="none"/>
        </w:rPr>
      </w:pPr>
    </w:p>
    <w:p w14:paraId="30B0C771">
      <w:pPr>
        <w:autoSpaceDE w:val="0"/>
        <w:autoSpaceDN w:val="0"/>
        <w:adjustRightInd w:val="0"/>
        <w:spacing w:line="360" w:lineRule="auto"/>
        <w:jc w:val="center"/>
        <w:outlineLvl w:val="0"/>
        <w:rPr>
          <w:rFonts w:hint="eastAsia" w:ascii="宋体" w:hAnsi="宋体" w:eastAsia="宋体" w:cs="宋体"/>
          <w:b/>
          <w:bCs/>
          <w:sz w:val="24"/>
          <w:szCs w:val="24"/>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lang w:val="en-US" w:eastAsia="zh-CN"/>
        </w:rPr>
        <w:t xml:space="preserve">4.9.2 </w:t>
      </w:r>
      <w:r>
        <w:rPr>
          <w:rFonts w:hint="eastAsia" w:ascii="宋体" w:hAnsi="宋体" w:eastAsia="宋体" w:cs="宋体"/>
          <w:b/>
          <w:bCs/>
          <w:sz w:val="24"/>
          <w:szCs w:val="24"/>
        </w:rPr>
        <w:t>监狱企业证明函</w:t>
      </w:r>
    </w:p>
    <w:p w14:paraId="6ED58E82">
      <w:pPr>
        <w:autoSpaceDE w:val="0"/>
        <w:autoSpaceDN w:val="0"/>
        <w:adjustRightInd w:val="0"/>
        <w:spacing w:line="360" w:lineRule="auto"/>
        <w:ind w:firstLine="562"/>
        <w:jc w:val="left"/>
        <w:rPr>
          <w:rFonts w:hint="eastAsia" w:ascii="宋体" w:hAnsi="宋体" w:eastAsia="宋体" w:cs="宋体"/>
          <w:sz w:val="24"/>
          <w:szCs w:val="24"/>
        </w:rPr>
      </w:pPr>
    </w:p>
    <w:p w14:paraId="162425C4">
      <w:pPr>
        <w:autoSpaceDE w:val="0"/>
        <w:autoSpaceDN w:val="0"/>
        <w:adjustRightInd w:val="0"/>
        <w:spacing w:line="360" w:lineRule="auto"/>
        <w:ind w:firstLine="562"/>
        <w:jc w:val="left"/>
        <w:rPr>
          <w:rFonts w:hint="eastAsia" w:ascii="宋体" w:hAnsi="宋体" w:eastAsia="宋体" w:cs="宋体"/>
          <w:sz w:val="24"/>
          <w:szCs w:val="24"/>
          <w:lang w:eastAsia="zh-CN"/>
        </w:rPr>
      </w:pPr>
      <w:r>
        <w:rPr>
          <w:rFonts w:hint="eastAsia" w:ascii="宋体" w:hAnsi="宋体" w:eastAsia="宋体" w:cs="宋体"/>
          <w:sz w:val="24"/>
          <w:szCs w:val="24"/>
        </w:rPr>
        <w:t>根据《财政部司法部关于政府采购支持监狱企业发展有关问题的通知》（财库</w:t>
      </w:r>
      <w:r>
        <w:rPr>
          <w:rFonts w:hint="eastAsia" w:ascii="宋体" w:hAnsi="宋体" w:eastAsia="宋体" w:cs="宋体"/>
          <w:sz w:val="24"/>
          <w:szCs w:val="24"/>
          <w:lang w:eastAsia="zh-CN"/>
        </w:rPr>
        <w:t>〔2014〕68号</w:t>
      </w:r>
      <w:r>
        <w:rPr>
          <w:rFonts w:hint="eastAsia" w:ascii="宋体" w:hAnsi="宋体" w:eastAsia="宋体" w:cs="宋体"/>
          <w:sz w:val="24"/>
          <w:szCs w:val="24"/>
        </w:rPr>
        <w:t>）的规定，</w:t>
      </w:r>
      <w:r>
        <w:rPr>
          <w:rFonts w:hint="eastAsia" w:ascii="宋体" w:hAnsi="宋体" w:eastAsia="宋体" w:cs="宋体"/>
          <w:sz w:val="24"/>
          <w:szCs w:val="24"/>
          <w:u w:val="single"/>
        </w:rPr>
        <w:t>（填写供应商全称）</w:t>
      </w:r>
      <w:r>
        <w:rPr>
          <w:rFonts w:hint="eastAsia" w:ascii="宋体" w:hAnsi="宋体" w:eastAsia="宋体" w:cs="宋体"/>
          <w:sz w:val="24"/>
          <w:szCs w:val="24"/>
        </w:rPr>
        <w:t>为监狱企业。</w:t>
      </w:r>
    </w:p>
    <w:p w14:paraId="712A6293">
      <w:pPr>
        <w:autoSpaceDE w:val="0"/>
        <w:autoSpaceDN w:val="0"/>
        <w:adjustRightInd w:val="0"/>
        <w:spacing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特此声明。</w:t>
      </w:r>
    </w:p>
    <w:p w14:paraId="1ECCF34E">
      <w:pPr>
        <w:autoSpaceDE w:val="0"/>
        <w:autoSpaceDN w:val="0"/>
        <w:adjustRightInd w:val="0"/>
        <w:spacing w:line="360" w:lineRule="auto"/>
        <w:ind w:firstLine="880" w:firstLineChars="367"/>
        <w:jc w:val="left"/>
        <w:rPr>
          <w:rFonts w:hint="eastAsia" w:ascii="宋体" w:hAnsi="宋体" w:eastAsia="宋体" w:cs="宋体"/>
          <w:sz w:val="24"/>
          <w:szCs w:val="24"/>
        </w:rPr>
      </w:pPr>
    </w:p>
    <w:p w14:paraId="68DD7C6C">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省级以上监狱管理局、戒毒管理局（含新疆生产建设兵团）（盖单位公章）：</w:t>
      </w:r>
    </w:p>
    <w:p w14:paraId="639543E6">
      <w:pPr>
        <w:autoSpaceDE w:val="0"/>
        <w:autoSpaceDN w:val="0"/>
        <w:adjustRightInd w:val="0"/>
        <w:spacing w:line="360" w:lineRule="auto"/>
        <w:ind w:firstLine="2880" w:firstLineChars="1200"/>
        <w:jc w:val="left"/>
        <w:rPr>
          <w:rFonts w:hint="eastAsia" w:ascii="宋体" w:hAnsi="宋体" w:eastAsia="宋体" w:cs="宋体"/>
          <w:sz w:val="24"/>
          <w:szCs w:val="24"/>
          <w:lang w:eastAsia="zh-CN"/>
        </w:rPr>
      </w:pPr>
      <w:r>
        <w:rPr>
          <w:rFonts w:hint="eastAsia" w:ascii="宋体" w:hAnsi="宋体" w:eastAsia="宋体" w:cs="宋体"/>
          <w:sz w:val="24"/>
          <w:szCs w:val="24"/>
        </w:rPr>
        <w:t>日期：年月日</w:t>
      </w:r>
    </w:p>
    <w:p w14:paraId="3E1EA4ED">
      <w:pPr>
        <w:autoSpaceDE w:val="0"/>
        <w:autoSpaceDN w:val="0"/>
        <w:adjustRightInd w:val="0"/>
        <w:spacing w:line="360" w:lineRule="auto"/>
        <w:ind w:firstLine="880" w:firstLineChars="367"/>
        <w:jc w:val="left"/>
        <w:rPr>
          <w:rFonts w:hint="eastAsia" w:ascii="宋体" w:hAnsi="宋体" w:eastAsia="宋体" w:cs="宋体"/>
          <w:sz w:val="24"/>
          <w:szCs w:val="24"/>
        </w:rPr>
      </w:pPr>
    </w:p>
    <w:p w14:paraId="373B20DE">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3309471B">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55A4B095">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54127C7E">
      <w:pPr>
        <w:autoSpaceDE w:val="0"/>
        <w:autoSpaceDN w:val="0"/>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注：符合条件的监狱企业请提供本函，不符合的不提供本函。</w:t>
      </w:r>
    </w:p>
    <w:p w14:paraId="00B37F05">
      <w:pPr>
        <w:widowControl/>
        <w:jc w:val="left"/>
        <w:rPr>
          <w:rFonts w:hint="eastAsia" w:ascii="宋体" w:hAnsi="宋体" w:eastAsia="宋体" w:cs="宋体"/>
          <w:b/>
          <w:bCs/>
          <w:sz w:val="24"/>
          <w:szCs w:val="24"/>
          <w:highlight w:val="none"/>
          <w:lang w:val="en-US" w:eastAsia="zh-CN"/>
        </w:rPr>
      </w:pPr>
    </w:p>
    <w:p w14:paraId="458A6DFD">
      <w:pPr>
        <w:widowControl/>
        <w:jc w:val="left"/>
        <w:rPr>
          <w:rFonts w:hint="eastAsia" w:ascii="宋体" w:hAnsi="宋体" w:eastAsia="宋体" w:cs="宋体"/>
          <w:sz w:val="24"/>
          <w:szCs w:val="24"/>
          <w:highlight w:val="none"/>
          <w:lang w:val="zh-CN"/>
        </w:rPr>
      </w:pPr>
    </w:p>
    <w:p w14:paraId="0D4DE102">
      <w:pPr>
        <w:autoSpaceDE w:val="0"/>
        <w:autoSpaceDN w:val="0"/>
        <w:adjustRightInd w:val="0"/>
        <w:spacing w:line="360" w:lineRule="auto"/>
        <w:jc w:val="center"/>
        <w:rPr>
          <w:rFonts w:hint="eastAsia" w:ascii="宋体" w:hAnsi="宋体" w:eastAsia="宋体" w:cs="宋体"/>
          <w:b/>
          <w:bCs/>
          <w:sz w:val="24"/>
          <w:szCs w:val="24"/>
          <w:highlight w:val="none"/>
        </w:rPr>
      </w:pPr>
    </w:p>
    <w:p w14:paraId="625C54BD">
      <w:pPr>
        <w:autoSpaceDE w:val="0"/>
        <w:autoSpaceDN w:val="0"/>
        <w:adjustRightInd w:val="0"/>
        <w:spacing w:line="360" w:lineRule="auto"/>
        <w:jc w:val="center"/>
        <w:rPr>
          <w:rFonts w:hint="eastAsia" w:ascii="宋体" w:hAnsi="宋体" w:eastAsia="宋体" w:cs="宋体"/>
          <w:b/>
          <w:bCs/>
          <w:sz w:val="24"/>
          <w:szCs w:val="24"/>
          <w:highlight w:val="none"/>
        </w:rPr>
      </w:pPr>
    </w:p>
    <w:p w14:paraId="500F8746">
      <w:pPr>
        <w:autoSpaceDE w:val="0"/>
        <w:autoSpaceDN w:val="0"/>
        <w:adjustRightInd w:val="0"/>
        <w:spacing w:line="360" w:lineRule="auto"/>
        <w:jc w:val="center"/>
        <w:rPr>
          <w:rFonts w:hint="eastAsia" w:ascii="宋体" w:hAnsi="宋体" w:eastAsia="宋体" w:cs="宋体"/>
          <w:b/>
          <w:bCs/>
          <w:sz w:val="24"/>
          <w:szCs w:val="24"/>
          <w:highlight w:val="none"/>
        </w:rPr>
      </w:pPr>
    </w:p>
    <w:p w14:paraId="50086C8A">
      <w:pPr>
        <w:autoSpaceDE w:val="0"/>
        <w:autoSpaceDN w:val="0"/>
        <w:adjustRightInd w:val="0"/>
        <w:spacing w:line="360" w:lineRule="auto"/>
        <w:jc w:val="center"/>
        <w:rPr>
          <w:rFonts w:hint="eastAsia" w:ascii="宋体" w:hAnsi="宋体" w:eastAsia="宋体" w:cs="宋体"/>
          <w:b/>
          <w:bCs/>
          <w:sz w:val="24"/>
          <w:szCs w:val="24"/>
          <w:highlight w:val="none"/>
        </w:rPr>
      </w:pPr>
    </w:p>
    <w:p w14:paraId="360AC477">
      <w:pPr>
        <w:autoSpaceDE w:val="0"/>
        <w:autoSpaceDN w:val="0"/>
        <w:adjustRightInd w:val="0"/>
        <w:spacing w:line="360" w:lineRule="auto"/>
        <w:jc w:val="center"/>
        <w:rPr>
          <w:rFonts w:hint="eastAsia" w:ascii="宋体" w:hAnsi="宋体" w:eastAsia="宋体" w:cs="宋体"/>
          <w:b/>
          <w:bCs/>
          <w:sz w:val="24"/>
          <w:szCs w:val="24"/>
          <w:highlight w:val="none"/>
        </w:rPr>
      </w:pPr>
    </w:p>
    <w:p w14:paraId="70D7E39F">
      <w:pPr>
        <w:autoSpaceDE w:val="0"/>
        <w:autoSpaceDN w:val="0"/>
        <w:adjustRightInd w:val="0"/>
        <w:spacing w:line="360" w:lineRule="auto"/>
        <w:jc w:val="center"/>
        <w:rPr>
          <w:rFonts w:hint="eastAsia" w:ascii="宋体" w:hAnsi="宋体" w:eastAsia="宋体" w:cs="宋体"/>
          <w:b/>
          <w:bCs/>
          <w:sz w:val="24"/>
          <w:szCs w:val="24"/>
          <w:highlight w:val="none"/>
        </w:rPr>
      </w:pPr>
    </w:p>
    <w:p w14:paraId="427BD9DE">
      <w:pPr>
        <w:autoSpaceDE w:val="0"/>
        <w:autoSpaceDN w:val="0"/>
        <w:adjustRightInd w:val="0"/>
        <w:spacing w:line="360" w:lineRule="auto"/>
        <w:jc w:val="center"/>
        <w:rPr>
          <w:rFonts w:hint="eastAsia" w:ascii="宋体" w:hAnsi="宋体" w:eastAsia="宋体" w:cs="宋体"/>
          <w:b/>
          <w:bCs/>
          <w:sz w:val="24"/>
          <w:szCs w:val="24"/>
          <w:highlight w:val="none"/>
        </w:rPr>
      </w:pPr>
    </w:p>
    <w:p w14:paraId="35BA58EA">
      <w:pPr>
        <w:autoSpaceDE w:val="0"/>
        <w:autoSpaceDN w:val="0"/>
        <w:adjustRightInd w:val="0"/>
        <w:spacing w:line="360" w:lineRule="auto"/>
        <w:jc w:val="center"/>
        <w:rPr>
          <w:rFonts w:hint="eastAsia" w:ascii="宋体" w:hAnsi="宋体" w:eastAsia="宋体" w:cs="宋体"/>
          <w:b/>
          <w:bCs/>
          <w:sz w:val="24"/>
          <w:szCs w:val="24"/>
          <w:highlight w:val="none"/>
        </w:rPr>
      </w:pPr>
    </w:p>
    <w:p w14:paraId="301F4E10">
      <w:pPr>
        <w:autoSpaceDE w:val="0"/>
        <w:autoSpaceDN w:val="0"/>
        <w:adjustRightInd w:val="0"/>
        <w:spacing w:line="360" w:lineRule="auto"/>
        <w:jc w:val="center"/>
        <w:rPr>
          <w:rFonts w:hint="eastAsia" w:ascii="宋体" w:hAnsi="宋体" w:eastAsia="宋体" w:cs="宋体"/>
          <w:b/>
          <w:bCs/>
          <w:sz w:val="24"/>
          <w:szCs w:val="24"/>
          <w:highlight w:val="none"/>
        </w:rPr>
      </w:pPr>
    </w:p>
    <w:p w14:paraId="3D838761">
      <w:pPr>
        <w:autoSpaceDE w:val="0"/>
        <w:autoSpaceDN w:val="0"/>
        <w:adjustRightInd w:val="0"/>
        <w:spacing w:line="360" w:lineRule="auto"/>
        <w:jc w:val="center"/>
        <w:rPr>
          <w:rFonts w:hint="eastAsia" w:ascii="宋体" w:hAnsi="宋体" w:eastAsia="宋体" w:cs="宋体"/>
          <w:b/>
          <w:bCs/>
          <w:sz w:val="24"/>
          <w:szCs w:val="24"/>
          <w:highlight w:val="none"/>
        </w:rPr>
      </w:pPr>
    </w:p>
    <w:p w14:paraId="6E71A6C1">
      <w:pPr>
        <w:autoSpaceDE w:val="0"/>
        <w:autoSpaceDN w:val="0"/>
        <w:adjustRightInd w:val="0"/>
        <w:spacing w:line="360" w:lineRule="auto"/>
        <w:jc w:val="center"/>
        <w:rPr>
          <w:rFonts w:hint="eastAsia" w:ascii="宋体" w:hAnsi="宋体" w:eastAsia="宋体" w:cs="宋体"/>
          <w:b/>
          <w:bCs/>
          <w:sz w:val="24"/>
          <w:szCs w:val="24"/>
          <w:highlight w:val="none"/>
        </w:rPr>
      </w:pPr>
    </w:p>
    <w:p w14:paraId="56CA6FBD">
      <w:pPr>
        <w:autoSpaceDE w:val="0"/>
        <w:autoSpaceDN w:val="0"/>
        <w:adjustRightInd w:val="0"/>
        <w:spacing w:line="360" w:lineRule="auto"/>
        <w:jc w:val="center"/>
        <w:rPr>
          <w:rFonts w:hint="eastAsia" w:ascii="宋体" w:hAnsi="宋体" w:eastAsia="宋体" w:cs="宋体"/>
          <w:b/>
          <w:bCs/>
          <w:sz w:val="24"/>
          <w:szCs w:val="24"/>
          <w:highlight w:val="none"/>
        </w:rPr>
      </w:pPr>
    </w:p>
    <w:p w14:paraId="58B9D934">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p>
    <w:p w14:paraId="1DE5BD4D">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r>
        <w:rPr>
          <w:rFonts w:hint="eastAsia" w:ascii="宋体" w:hAnsi="宋体"/>
          <w:b/>
          <w:bCs/>
          <w:sz w:val="24"/>
          <w:szCs w:val="24"/>
          <w:lang w:val="en-US" w:eastAsia="zh-CN"/>
        </w:rPr>
        <w:t>4.10</w:t>
      </w:r>
      <w:r>
        <w:rPr>
          <w:rFonts w:hint="eastAsia" w:ascii="宋体" w:hAnsi="宋体" w:eastAsia="宋体" w:cs="宋体"/>
          <w:b/>
          <w:bCs/>
          <w:color w:val="000000"/>
          <w:kern w:val="0"/>
          <w:sz w:val="24"/>
          <w:szCs w:val="24"/>
          <w:lang w:val="en-US" w:eastAsia="zh-CN" w:bidi="ar"/>
        </w:rPr>
        <w:t>关于符合本国产品标准的声明函</w:t>
      </w:r>
    </w:p>
    <w:p w14:paraId="385BB4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本公司（单位）郑重声明，根据《国务院办公厅关于在政府采购中实施本国产品标准及相关政策的通知》（国办发〔2025〕34 号）的规定，本公司（单位）提供的以下产品属于本国产品。 </w:t>
      </w:r>
    </w:p>
    <w:p w14:paraId="11D62B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具体情况如下： </w:t>
      </w:r>
    </w:p>
    <w:p w14:paraId="66487B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1.（产品名称 1）1，生产厂为（厂名）2，厂址为（生产厂址）。（产品名称 1）的中国境内生产的组件成本占比≥（规定比例）3。（产品名称 1）的（关键组件）4 在中国境内生产。（产品名称 1）的（关键工序）5 在中国境内完成。 </w:t>
      </w:r>
    </w:p>
    <w:p w14:paraId="0D3F0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2.（产品名称 2），生产厂为（厂名），厂址为（生产厂址）。（产品名称 2）的中国境内生产的组件成本占比≥（规定比例）。（产品名称 2）的（关键组件）在中国境内生产。（产品名称 2）的（关键工序）在中国境内完成。 </w:t>
      </w:r>
    </w:p>
    <w:p w14:paraId="228DDA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 </w:t>
      </w:r>
    </w:p>
    <w:p w14:paraId="67A3C1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本公司（单位）对上述声明内容的真实性负责。如有虚假，愿承担相应法律责任。 </w:t>
      </w:r>
    </w:p>
    <w:p w14:paraId="4495634D">
      <w:pPr>
        <w:spacing w:line="360" w:lineRule="auto"/>
        <w:rPr>
          <w:rFonts w:hint="eastAsia" w:cs="宋体" w:asciiTheme="minorEastAsia" w:hAnsiTheme="minorEastAsia"/>
          <w:sz w:val="24"/>
          <w:szCs w:val="24"/>
          <w:highlight w:val="none"/>
          <w:lang w:val="en-US" w:eastAsia="zh-CN"/>
        </w:rPr>
      </w:pPr>
    </w:p>
    <w:p w14:paraId="18757165">
      <w:pPr>
        <w:spacing w:line="360" w:lineRule="auto"/>
        <w:jc w:val="center"/>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公司（单位）名称（盖章）：</w:t>
      </w:r>
    </w:p>
    <w:p w14:paraId="11EB2F3E">
      <w:pPr>
        <w:spacing w:line="360" w:lineRule="auto"/>
        <w:ind w:firstLine="4080" w:firstLineChars="1700"/>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 xml:space="preserve">年 月 日 </w:t>
      </w:r>
    </w:p>
    <w:p w14:paraId="341F41FF">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__________________ </w:t>
      </w:r>
    </w:p>
    <w:p w14:paraId="5E04DED3">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1.产品如有型号，请在“产品名称”栏一并填写。 </w:t>
      </w:r>
    </w:p>
    <w:p w14:paraId="7D98CBCF">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2.生产厂名与厂址应与生产厂营业执照载明的相关信息保持一致。 </w:t>
      </w:r>
    </w:p>
    <w:p w14:paraId="072CEBF0">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3.该产品的中国境内生产的组件成本占比相关要求实施前，“规定比例”栏可不填，下同。 </w:t>
      </w:r>
    </w:p>
    <w:p w14:paraId="69DBA4A0">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4.该产品的关键组件要求实施前，“关键组件”栏可不填，下同。 </w:t>
      </w:r>
    </w:p>
    <w:p w14:paraId="571596B1">
      <w:pPr>
        <w:spacing w:line="360" w:lineRule="auto"/>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5.该产品的关键工序要求实施前，“关键工序”栏可不填，下同。</w:t>
      </w:r>
    </w:p>
    <w:p w14:paraId="3CC31249">
      <w:pPr>
        <w:rPr>
          <w:rFonts w:hint="eastAsia" w:ascii="宋体" w:hAnsi="宋体" w:cs="黑体"/>
          <w:b/>
          <w:bCs/>
          <w:sz w:val="24"/>
          <w:szCs w:val="24"/>
        </w:rPr>
      </w:pPr>
      <w:r>
        <w:rPr>
          <w:rFonts w:hint="eastAsia" w:ascii="宋体" w:hAnsi="宋体" w:cs="黑体"/>
          <w:b/>
          <w:bCs/>
          <w:sz w:val="24"/>
          <w:szCs w:val="24"/>
        </w:rPr>
        <w:br w:type="page"/>
      </w:r>
    </w:p>
    <w:p w14:paraId="43E9A2B1">
      <w:pPr>
        <w:keepNext w:val="0"/>
        <w:keepLines w:val="0"/>
        <w:widowControl/>
        <w:suppressLineNumbers w:val="0"/>
        <w:spacing w:line="360" w:lineRule="auto"/>
        <w:ind w:firstLine="2891" w:firstLineChars="1200"/>
        <w:jc w:val="left"/>
        <w:rPr>
          <w:rFonts w:hint="eastAsia" w:ascii="宋体" w:hAnsi="宋体"/>
          <w:b/>
          <w:bCs/>
          <w:sz w:val="24"/>
          <w:szCs w:val="24"/>
          <w:highlight w:val="none"/>
          <w:lang w:val="zh-CN" w:eastAsia="zh-CN"/>
        </w:rPr>
      </w:pPr>
      <w:r>
        <w:rPr>
          <w:rFonts w:hint="eastAsia" w:ascii="宋体" w:hAnsi="宋体"/>
          <w:b/>
          <w:bCs/>
          <w:sz w:val="24"/>
          <w:szCs w:val="24"/>
          <w:highlight w:val="none"/>
          <w:lang w:val="en-US" w:eastAsia="zh-CN"/>
        </w:rPr>
        <w:t xml:space="preserve">4.11关于产品成本的声明函 </w:t>
      </w:r>
    </w:p>
    <w:p w14:paraId="7078CA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本公司（单位）郑重声明，根据《国务院办公厅关于在政府采购中实施本国产品标准及相关政策的通知》（国办发〔2025〕34 号）的规定，本公司参加（单位名称）的（项目名称）采购活动，为本项目（采购包或标段）提供的全部产品（采购清单中的货物）总报价为（大写）： 万 </w:t>
      </w:r>
    </w:p>
    <w:p w14:paraId="2EDAD7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元。其中：符合本国产品标准的产品成本之和为（大写）： </w:t>
      </w:r>
    </w:p>
    <w:p w14:paraId="27A28C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万元，全部产品成本之和为（大写）： 万元。 </w:t>
      </w:r>
    </w:p>
    <w:p w14:paraId="49D138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符合本国产品标准的产品成本之和占全部产品成本之和的比例为%。 本公司（单位）对上述声明内容的真实性负责。如有虚假，愿承担相应法律责任。 </w:t>
      </w:r>
    </w:p>
    <w:p w14:paraId="41FFB0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en-US" w:eastAsia="zh-CN"/>
        </w:rPr>
      </w:pPr>
    </w:p>
    <w:p w14:paraId="2C6730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公司（单位）名称（盖章）： </w:t>
      </w:r>
    </w:p>
    <w:p w14:paraId="4142CF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日期： 年 月 日 </w:t>
      </w:r>
    </w:p>
    <w:p w14:paraId="0D3EAE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__________________ </w:t>
      </w:r>
    </w:p>
    <w:p w14:paraId="78EEB9FF">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符合本国产品标准的产品成本之和占全部产品成本之和的比例= 符合本国产品标准的产品成本之和÷全部产品成本之和×100</w:t>
      </w:r>
    </w:p>
    <w:p w14:paraId="01DB8F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2.全部产品指采购清单中“适用本国产品标准的货物”。</w:t>
      </w:r>
    </w:p>
    <w:p w14:paraId="191B802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宋体" w:asciiTheme="minorEastAsia" w:hAnsiTheme="minorEastAsia"/>
          <w:sz w:val="24"/>
          <w:szCs w:val="24"/>
          <w:highlight w:val="none"/>
          <w:lang w:val="zh-CN" w:eastAsia="zh-CN"/>
        </w:rPr>
      </w:pPr>
    </w:p>
    <w:p w14:paraId="22A6990A">
      <w:pPr>
        <w:autoSpaceDE w:val="0"/>
        <w:autoSpaceDN w:val="0"/>
        <w:adjustRightInd w:val="0"/>
        <w:spacing w:line="360" w:lineRule="auto"/>
        <w:jc w:val="center"/>
        <w:outlineLvl w:val="0"/>
        <w:rPr>
          <w:rFonts w:ascii="宋体" w:hAnsi="宋体"/>
          <w:b/>
          <w:bCs/>
          <w:color w:val="000000"/>
          <w:szCs w:val="21"/>
        </w:rPr>
      </w:pPr>
    </w:p>
    <w:p w14:paraId="6BF972D7">
      <w:pPr>
        <w:pStyle w:val="27"/>
        <w:rPr>
          <w:rFonts w:ascii="宋体" w:hAnsi="宋体"/>
          <w:b/>
          <w:bCs/>
          <w:color w:val="000000"/>
          <w:szCs w:val="21"/>
        </w:rPr>
      </w:pPr>
    </w:p>
    <w:p w14:paraId="7EF91A8F">
      <w:pPr>
        <w:rPr>
          <w:rFonts w:ascii="宋体" w:hAnsi="宋体"/>
          <w:b/>
          <w:bCs/>
          <w:color w:val="000000"/>
          <w:szCs w:val="21"/>
        </w:rPr>
      </w:pPr>
    </w:p>
    <w:p w14:paraId="3AAF72B9">
      <w:pPr>
        <w:pStyle w:val="27"/>
        <w:rPr>
          <w:rFonts w:ascii="宋体" w:hAnsi="宋体"/>
          <w:b/>
          <w:bCs/>
          <w:color w:val="000000"/>
          <w:szCs w:val="21"/>
        </w:rPr>
      </w:pPr>
    </w:p>
    <w:p w14:paraId="586AA0BB">
      <w:pPr>
        <w:rPr>
          <w:rFonts w:ascii="宋体" w:hAnsi="宋体"/>
          <w:b/>
          <w:bCs/>
          <w:color w:val="000000"/>
          <w:szCs w:val="21"/>
        </w:rPr>
      </w:pPr>
    </w:p>
    <w:p w14:paraId="2505A542">
      <w:pPr>
        <w:pStyle w:val="27"/>
        <w:rPr>
          <w:rFonts w:ascii="宋体" w:hAnsi="宋体"/>
          <w:b/>
          <w:bCs/>
          <w:color w:val="000000"/>
          <w:szCs w:val="21"/>
        </w:rPr>
      </w:pPr>
    </w:p>
    <w:p w14:paraId="7A039633">
      <w:pPr>
        <w:rPr>
          <w:rFonts w:ascii="宋体" w:hAnsi="宋体"/>
          <w:b/>
          <w:bCs/>
          <w:color w:val="000000"/>
          <w:szCs w:val="21"/>
        </w:rPr>
      </w:pPr>
    </w:p>
    <w:p w14:paraId="4048740B">
      <w:pPr>
        <w:pStyle w:val="27"/>
        <w:rPr>
          <w:rFonts w:ascii="宋体" w:hAnsi="宋体"/>
          <w:b/>
          <w:bCs/>
          <w:color w:val="000000"/>
          <w:szCs w:val="21"/>
        </w:rPr>
      </w:pPr>
    </w:p>
    <w:p w14:paraId="7E777485">
      <w:pPr>
        <w:autoSpaceDE w:val="0"/>
        <w:autoSpaceDN w:val="0"/>
        <w:adjustRightInd w:val="0"/>
        <w:spacing w:line="360" w:lineRule="auto"/>
        <w:jc w:val="center"/>
        <w:rPr>
          <w:rFonts w:hint="eastAsia" w:ascii="宋体" w:hAnsi="宋体" w:eastAsia="宋体" w:cs="宋体"/>
          <w:b/>
          <w:bCs/>
          <w:sz w:val="24"/>
          <w:szCs w:val="24"/>
          <w:highlight w:val="none"/>
        </w:rPr>
      </w:pPr>
    </w:p>
    <w:p w14:paraId="50322AC4">
      <w:pPr>
        <w:autoSpaceDE w:val="0"/>
        <w:autoSpaceDN w:val="0"/>
        <w:adjustRightInd w:val="0"/>
        <w:spacing w:line="360" w:lineRule="auto"/>
        <w:jc w:val="center"/>
        <w:rPr>
          <w:rFonts w:hint="eastAsia" w:ascii="宋体" w:hAnsi="宋体" w:eastAsia="宋体" w:cs="宋体"/>
          <w:b/>
          <w:bCs/>
          <w:sz w:val="24"/>
          <w:szCs w:val="24"/>
          <w:highlight w:val="none"/>
        </w:rPr>
      </w:pPr>
    </w:p>
    <w:p w14:paraId="75A017B8">
      <w:pPr>
        <w:autoSpaceDE w:val="0"/>
        <w:autoSpaceDN w:val="0"/>
        <w:adjustRightInd w:val="0"/>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  </w:t>
      </w:r>
    </w:p>
    <w:p w14:paraId="353124B0">
      <w:pPr>
        <w:autoSpaceDE w:val="0"/>
        <w:autoSpaceDN w:val="0"/>
        <w:adjustRightInd w:val="0"/>
        <w:spacing w:line="360" w:lineRule="auto"/>
        <w:jc w:val="center"/>
        <w:rPr>
          <w:rFonts w:hint="eastAsia" w:ascii="宋体" w:hAnsi="宋体" w:eastAsia="宋体" w:cs="宋体"/>
          <w:b/>
          <w:bCs/>
          <w:sz w:val="24"/>
          <w:szCs w:val="24"/>
          <w:highlight w:val="none"/>
        </w:rPr>
      </w:pPr>
    </w:p>
    <w:p w14:paraId="4383A1F2">
      <w:pPr>
        <w:autoSpaceDE w:val="0"/>
        <w:autoSpaceDN w:val="0"/>
        <w:adjustRightInd w:val="0"/>
        <w:spacing w:line="360" w:lineRule="auto"/>
        <w:ind w:firstLine="2811" w:firstLineChars="1000"/>
        <w:jc w:val="both"/>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五、其他资料（若有）</w:t>
      </w:r>
    </w:p>
    <w:p w14:paraId="27DC4C7B">
      <w:pPr>
        <w:rPr>
          <w:rFonts w:hint="eastAsia" w:ascii="宋体" w:hAnsi="宋体" w:eastAsia="宋体" w:cs="宋体"/>
          <w:highlight w:val="none"/>
        </w:rPr>
      </w:pPr>
    </w:p>
    <w:p w14:paraId="5A1776F1">
      <w:pPr>
        <w:rPr>
          <w:rFonts w:hint="eastAsia" w:ascii="宋体" w:hAnsi="宋体" w:eastAsia="宋体" w:cs="宋体"/>
          <w:highlight w:val="none"/>
        </w:rPr>
      </w:pPr>
    </w:p>
    <w:p w14:paraId="4A6EDE63">
      <w:pPr>
        <w:rPr>
          <w:rFonts w:hint="eastAsia" w:ascii="宋体" w:hAnsi="宋体" w:eastAsia="宋体" w:cs="宋体"/>
          <w:highlight w:val="none"/>
        </w:rPr>
      </w:pPr>
    </w:p>
    <w:p w14:paraId="34782418">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除招标文件另有规定外，投标人认为需要提交的其他证明材料或资料加盖投标人单位公章后应在此项下提交。</w:t>
      </w:r>
    </w:p>
    <w:p w14:paraId="7E148F85">
      <w:pPr>
        <w:pStyle w:val="54"/>
        <w:rPr>
          <w:rFonts w:hint="eastAsia" w:ascii="宋体" w:hAnsi="宋体" w:eastAsia="宋体" w:cs="宋体"/>
          <w:color w:val="auto"/>
          <w:highlight w:val="none"/>
        </w:rPr>
      </w:pPr>
      <w:r>
        <w:rPr>
          <w:rFonts w:hint="eastAsia" w:ascii="宋体" w:hAnsi="宋体" w:eastAsia="宋体" w:cs="宋体"/>
          <w:color w:val="auto"/>
          <w:highlight w:val="none"/>
        </w:rPr>
        <w:t> </w:t>
      </w:r>
    </w:p>
    <w:sectPr>
      <w:pgSz w:w="11906" w:h="16838"/>
      <w:pgMar w:top="2098" w:right="1474" w:bottom="192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9FF572E-00EE-4510-B7F7-C9EBF9D1C40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8CBB292-5E7A-4867-9A91-82C9CB97BA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3" w:fontKey="{1E844062-E001-4007-81F7-3C84CFA0530B}"/>
  </w:font>
  <w:font w:name="微软雅黑">
    <w:panose1 w:val="020B0503020204020204"/>
    <w:charset w:val="86"/>
    <w:family w:val="swiss"/>
    <w:pitch w:val="default"/>
    <w:sig w:usb0="80000287" w:usb1="2ACF3C50" w:usb2="00000016" w:usb3="00000000" w:csb0="0004001F" w:csb1="00000000"/>
    <w:embedRegular r:id="rId4" w:fontKey="{58A00B7F-3C9A-434C-9288-69D34526B4BC}"/>
  </w:font>
  <w:font w:name="方正仿宋_GB2312">
    <w:panose1 w:val="02000000000000000000"/>
    <w:charset w:val="86"/>
    <w:family w:val="auto"/>
    <w:pitch w:val="default"/>
    <w:sig w:usb0="A00002BF" w:usb1="184F6CFA" w:usb2="00000012" w:usb3="00000000" w:csb0="00040001" w:csb1="00000000"/>
    <w:embedRegular r:id="rId5" w:fontKey="{BE0DF54E-B90E-4691-9F24-EE714ED25693}"/>
  </w:font>
  <w:font w:name="华文中宋">
    <w:panose1 w:val="02010600040101010101"/>
    <w:charset w:val="86"/>
    <w:family w:val="auto"/>
    <w:pitch w:val="default"/>
    <w:sig w:usb0="00000287" w:usb1="080F0000" w:usb2="00000000" w:usb3="00000000" w:csb0="0004009F" w:csb1="DFD70000"/>
    <w:embedRegular r:id="rId6" w:fontKey="{7CAAB025-DDDB-4781-B3BC-BC06AF8831BD}"/>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322"/>
      <w:docPartObj>
        <w:docPartGallery w:val="autotext"/>
      </w:docPartObj>
    </w:sdtPr>
    <w:sdtEndPr>
      <w:rPr>
        <w:sz w:val="21"/>
        <w:szCs w:val="21"/>
      </w:rPr>
    </w:sdtEndPr>
    <w:sdtContent>
      <w:p w14:paraId="65EC10ED">
        <w:pPr>
          <w:pStyle w:val="21"/>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75</w:t>
        </w:r>
        <w:r>
          <w:rPr>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A7658"/>
    <w:multiLevelType w:val="singleLevel"/>
    <w:tmpl w:val="950A7658"/>
    <w:lvl w:ilvl="0" w:tentative="0">
      <w:start w:val="2"/>
      <w:numFmt w:val="chineseCounting"/>
      <w:suff w:val="nothing"/>
      <w:lvlText w:val="%1、"/>
      <w:lvlJc w:val="left"/>
      <w:rPr>
        <w:rFonts w:hint="eastAsia"/>
      </w:rPr>
    </w:lvl>
  </w:abstractNum>
  <w:abstractNum w:abstractNumId="1">
    <w:nsid w:val="9A581F26"/>
    <w:multiLevelType w:val="multilevel"/>
    <w:tmpl w:val="9A581F26"/>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9BB30B8C"/>
    <w:multiLevelType w:val="multilevel"/>
    <w:tmpl w:val="9BB30B8C"/>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5"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A886CA0F"/>
    <w:multiLevelType w:val="multilevel"/>
    <w:tmpl w:val="A886CA0F"/>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E9F7F923"/>
    <w:multiLevelType w:val="multilevel"/>
    <w:tmpl w:val="E9F7F923"/>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00000014"/>
    <w:multiLevelType w:val="multilevel"/>
    <w:tmpl w:val="00000014"/>
    <w:lvl w:ilvl="0" w:tentative="0">
      <w:start w:val="1"/>
      <w:numFmt w:val="decimal"/>
      <w:pStyle w:val="6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0BD0D89"/>
    <w:multiLevelType w:val="multilevel"/>
    <w:tmpl w:val="00BD0D89"/>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0">
    <w:nsid w:val="140C353B"/>
    <w:multiLevelType w:val="multilevel"/>
    <w:tmpl w:val="140C353B"/>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5"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1">
    <w:nsid w:val="15161B5F"/>
    <w:multiLevelType w:val="multilevel"/>
    <w:tmpl w:val="15161B5F"/>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2">
    <w:nsid w:val="17D87DCD"/>
    <w:multiLevelType w:val="multilevel"/>
    <w:tmpl w:val="17D87DCD"/>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5"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3">
    <w:nsid w:val="1B5C4308"/>
    <w:multiLevelType w:val="multilevel"/>
    <w:tmpl w:val="1B5C4308"/>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4">
    <w:nsid w:val="293463C5"/>
    <w:multiLevelType w:val="multilevel"/>
    <w:tmpl w:val="293463C5"/>
    <w:lvl w:ilvl="0" w:tentative="0">
      <w:start w:val="1"/>
      <w:numFmt w:val="decimal"/>
      <w:lvlText w:val="%1."/>
      <w:lvlJc w:val="left"/>
      <w:pPr>
        <w:ind w:left="425" w:hanging="425"/>
      </w:pPr>
    </w:lvl>
    <w:lvl w:ilvl="1" w:tentative="0">
      <w:start w:val="1"/>
      <w:numFmt w:val="decimal"/>
      <w:lvlText w:val="%1.%2"/>
      <w:lvlJc w:val="left"/>
      <w:pPr>
        <w:ind w:left="1985" w:hanging="567"/>
      </w:pPr>
      <w:rPr>
        <w:color w:val="000000" w:themeColor="text1"/>
        <w14:textFill>
          <w14:solidFill>
            <w14:schemeClr w14:val="tx1"/>
          </w14:solidFill>
        </w14:textFill>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5">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isLgl/>
      <w:lvlText w:val="%1.%2"/>
      <w:lvlJc w:val="left"/>
      <w:pPr>
        <w:ind w:left="992" w:hanging="567"/>
      </w:pPr>
      <w:rPr>
        <w:rFonts w:hint="eastAsia" w:eastAsia="微软雅黑"/>
        <w:b/>
        <w:i w:val="0"/>
        <w:sz w:val="24"/>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435F6871"/>
    <w:multiLevelType w:val="multilevel"/>
    <w:tmpl w:val="435F6871"/>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7">
    <w:nsid w:val="51F74909"/>
    <w:multiLevelType w:val="multilevel"/>
    <w:tmpl w:val="51F74909"/>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8">
    <w:nsid w:val="59F817E8"/>
    <w:multiLevelType w:val="singleLevel"/>
    <w:tmpl w:val="59F817E8"/>
    <w:lvl w:ilvl="0" w:tentative="0">
      <w:start w:val="1"/>
      <w:numFmt w:val="chineseCounting"/>
      <w:pStyle w:val="67"/>
      <w:suff w:val="nothing"/>
      <w:lvlText w:val="%1、"/>
      <w:lvlJc w:val="left"/>
    </w:lvl>
  </w:abstractNum>
  <w:abstractNum w:abstractNumId="19">
    <w:nsid w:val="5D671342"/>
    <w:multiLevelType w:val="multilevel"/>
    <w:tmpl w:val="5D671342"/>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0">
    <w:nsid w:val="65319BC7"/>
    <w:multiLevelType w:val="singleLevel"/>
    <w:tmpl w:val="65319BC7"/>
    <w:lvl w:ilvl="0" w:tentative="0">
      <w:start w:val="4"/>
      <w:numFmt w:val="decimal"/>
      <w:suff w:val="space"/>
      <w:lvlText w:val="(%1)"/>
      <w:lvlJc w:val="left"/>
    </w:lvl>
  </w:abstractNum>
  <w:abstractNum w:abstractNumId="21">
    <w:nsid w:val="7127AAB9"/>
    <w:multiLevelType w:val="singleLevel"/>
    <w:tmpl w:val="7127AAB9"/>
    <w:lvl w:ilvl="0" w:tentative="0">
      <w:start w:val="1"/>
      <w:numFmt w:val="decimal"/>
      <w:lvlText w:val="%1."/>
      <w:lvlJc w:val="left"/>
      <w:pPr>
        <w:tabs>
          <w:tab w:val="left" w:pos="312"/>
        </w:tabs>
      </w:pPr>
    </w:lvl>
  </w:abstractNum>
  <w:abstractNum w:abstractNumId="22">
    <w:nsid w:val="7A0F6431"/>
    <w:multiLevelType w:val="singleLevel"/>
    <w:tmpl w:val="7A0F6431"/>
    <w:lvl w:ilvl="0" w:tentative="0">
      <w:start w:val="1"/>
      <w:numFmt w:val="decimal"/>
      <w:suff w:val="space"/>
      <w:lvlText w:val="%1."/>
      <w:lvlJc w:val="left"/>
    </w:lvl>
  </w:abstractNum>
  <w:num w:numId="1">
    <w:abstractNumId w:val="7"/>
  </w:num>
  <w:num w:numId="2">
    <w:abstractNumId w:val="8"/>
  </w:num>
  <w:num w:numId="3">
    <w:abstractNumId w:val="18"/>
  </w:num>
  <w:num w:numId="4">
    <w:abstractNumId w:val="0"/>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
  </w:num>
  <w:num w:numId="8">
    <w:abstractNumId w:val="19"/>
  </w:num>
  <w:num w:numId="9">
    <w:abstractNumId w:val="9"/>
  </w:num>
  <w:num w:numId="10">
    <w:abstractNumId w:val="13"/>
  </w:num>
  <w:num w:numId="11">
    <w:abstractNumId w:val="17"/>
    <w:lvlOverride w:ilvl="0">
      <w:lvl w:ilvl="0" w:tentative="1">
        <w:start w:val="1"/>
        <w:numFmt w:val="decimal"/>
        <w:lvlText w:val="%1"/>
        <w:lvlJc w:val="left"/>
        <w:pPr>
          <w:ind w:left="425" w:hanging="425"/>
        </w:pPr>
        <w:rPr>
          <w:rFonts w:hint="eastAsia"/>
        </w:rPr>
      </w:lvl>
    </w:lvlOverride>
    <w:lvlOverride w:ilvl="1">
      <w:lvl w:ilvl="1" w:tentative="1">
        <w:start w:val="1"/>
        <w:numFmt w:val="decimal"/>
        <w:lvlText w:val="%1.%2"/>
        <w:lvlJc w:val="left"/>
        <w:pPr>
          <w:ind w:left="992" w:hanging="567"/>
        </w:pPr>
        <w:rPr>
          <w:rFonts w:hint="eastAsia"/>
        </w:rPr>
      </w:lvl>
    </w:lvlOverride>
    <w:lvlOverride w:ilvl="2">
      <w:lvl w:ilvl="2" w:tentative="1">
        <w:start w:val="1"/>
        <w:numFmt w:val="decimal"/>
        <w:lvlText w:val="%1.2.%3"/>
        <w:lvlJc w:val="left"/>
        <w:pPr>
          <w:ind w:left="1418" w:hanging="567"/>
        </w:pPr>
        <w:rPr>
          <w:rFonts w:hint="eastAsia"/>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12">
    <w:abstractNumId w:val="3"/>
  </w:num>
  <w:num w:numId="13">
    <w:abstractNumId w:val="14"/>
  </w:num>
  <w:num w:numId="14">
    <w:abstractNumId w:val="5"/>
  </w:num>
  <w:num w:numId="15">
    <w:abstractNumId w:val="12"/>
  </w:num>
  <w:num w:numId="16">
    <w:abstractNumId w:val="16"/>
  </w:num>
  <w:num w:numId="17">
    <w:abstractNumId w:val="11"/>
  </w:num>
  <w:num w:numId="18">
    <w:abstractNumId w:val="10"/>
  </w:num>
  <w:num w:numId="19">
    <w:abstractNumId w:val="2"/>
  </w:num>
  <w:num w:numId="20">
    <w:abstractNumId w:val="22"/>
  </w:num>
  <w:num w:numId="21">
    <w:abstractNumId w:val="4"/>
  </w:num>
  <w:num w:numId="22">
    <w:abstractNumId w:val="20"/>
  </w:num>
  <w:num w:numId="23">
    <w:abstractNumId w:val="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5C2"/>
    <w:rsid w:val="000013C4"/>
    <w:rsid w:val="00001B96"/>
    <w:rsid w:val="00001BA0"/>
    <w:rsid w:val="0000320E"/>
    <w:rsid w:val="00005767"/>
    <w:rsid w:val="0000597F"/>
    <w:rsid w:val="00005E59"/>
    <w:rsid w:val="00006749"/>
    <w:rsid w:val="00006D95"/>
    <w:rsid w:val="00007562"/>
    <w:rsid w:val="000075D3"/>
    <w:rsid w:val="00007D25"/>
    <w:rsid w:val="00011B4C"/>
    <w:rsid w:val="0001503A"/>
    <w:rsid w:val="000155BE"/>
    <w:rsid w:val="000165B4"/>
    <w:rsid w:val="000174FB"/>
    <w:rsid w:val="00017A6C"/>
    <w:rsid w:val="00017AEB"/>
    <w:rsid w:val="00020608"/>
    <w:rsid w:val="00023709"/>
    <w:rsid w:val="0002486A"/>
    <w:rsid w:val="000250C1"/>
    <w:rsid w:val="000264AB"/>
    <w:rsid w:val="000351C1"/>
    <w:rsid w:val="000357EF"/>
    <w:rsid w:val="000375E1"/>
    <w:rsid w:val="0004091A"/>
    <w:rsid w:val="00043C89"/>
    <w:rsid w:val="00044B88"/>
    <w:rsid w:val="00050CDF"/>
    <w:rsid w:val="00052FC9"/>
    <w:rsid w:val="0005440A"/>
    <w:rsid w:val="00054A3A"/>
    <w:rsid w:val="00060974"/>
    <w:rsid w:val="000667F2"/>
    <w:rsid w:val="000717D6"/>
    <w:rsid w:val="000720AC"/>
    <w:rsid w:val="00075A0C"/>
    <w:rsid w:val="00077849"/>
    <w:rsid w:val="00077CC8"/>
    <w:rsid w:val="00081DDE"/>
    <w:rsid w:val="000831AE"/>
    <w:rsid w:val="00083413"/>
    <w:rsid w:val="00084C04"/>
    <w:rsid w:val="00084E77"/>
    <w:rsid w:val="00085367"/>
    <w:rsid w:val="00086B43"/>
    <w:rsid w:val="00091944"/>
    <w:rsid w:val="00092A01"/>
    <w:rsid w:val="00093214"/>
    <w:rsid w:val="000A2B02"/>
    <w:rsid w:val="000A360B"/>
    <w:rsid w:val="000A3CB8"/>
    <w:rsid w:val="000A61DF"/>
    <w:rsid w:val="000B1378"/>
    <w:rsid w:val="000B31A2"/>
    <w:rsid w:val="000B458E"/>
    <w:rsid w:val="000B4E4D"/>
    <w:rsid w:val="000B50DF"/>
    <w:rsid w:val="000B5EF2"/>
    <w:rsid w:val="000B7849"/>
    <w:rsid w:val="000B7A61"/>
    <w:rsid w:val="000C0B7C"/>
    <w:rsid w:val="000C1B4E"/>
    <w:rsid w:val="000C48B2"/>
    <w:rsid w:val="000C6666"/>
    <w:rsid w:val="000C6F31"/>
    <w:rsid w:val="000C7B9F"/>
    <w:rsid w:val="000D1680"/>
    <w:rsid w:val="000D177F"/>
    <w:rsid w:val="000D3096"/>
    <w:rsid w:val="000D61D1"/>
    <w:rsid w:val="000D6209"/>
    <w:rsid w:val="000D701D"/>
    <w:rsid w:val="000E069A"/>
    <w:rsid w:val="000E08EC"/>
    <w:rsid w:val="000E0D32"/>
    <w:rsid w:val="000E20C1"/>
    <w:rsid w:val="000E2BB7"/>
    <w:rsid w:val="000E2EF6"/>
    <w:rsid w:val="000E65DF"/>
    <w:rsid w:val="000E6A04"/>
    <w:rsid w:val="000E6CD7"/>
    <w:rsid w:val="000E7D5B"/>
    <w:rsid w:val="000F1774"/>
    <w:rsid w:val="000F2BBC"/>
    <w:rsid w:val="000F3933"/>
    <w:rsid w:val="000F6216"/>
    <w:rsid w:val="000F67D7"/>
    <w:rsid w:val="000F7474"/>
    <w:rsid w:val="000F7C7E"/>
    <w:rsid w:val="00101E60"/>
    <w:rsid w:val="001023AA"/>
    <w:rsid w:val="001025C1"/>
    <w:rsid w:val="00102944"/>
    <w:rsid w:val="0010295D"/>
    <w:rsid w:val="00104A19"/>
    <w:rsid w:val="0010536E"/>
    <w:rsid w:val="00105745"/>
    <w:rsid w:val="00106FFE"/>
    <w:rsid w:val="00111A89"/>
    <w:rsid w:val="00112C8C"/>
    <w:rsid w:val="00113339"/>
    <w:rsid w:val="0011458F"/>
    <w:rsid w:val="00115EB5"/>
    <w:rsid w:val="001210D8"/>
    <w:rsid w:val="001212DD"/>
    <w:rsid w:val="0012299D"/>
    <w:rsid w:val="0012388B"/>
    <w:rsid w:val="00123A0D"/>
    <w:rsid w:val="001260AF"/>
    <w:rsid w:val="001277DC"/>
    <w:rsid w:val="0012787A"/>
    <w:rsid w:val="0013252F"/>
    <w:rsid w:val="00132869"/>
    <w:rsid w:val="00133912"/>
    <w:rsid w:val="00135915"/>
    <w:rsid w:val="0013767E"/>
    <w:rsid w:val="0013773C"/>
    <w:rsid w:val="00137964"/>
    <w:rsid w:val="001415B7"/>
    <w:rsid w:val="0014473A"/>
    <w:rsid w:val="0014672D"/>
    <w:rsid w:val="0014728E"/>
    <w:rsid w:val="0014729D"/>
    <w:rsid w:val="001519A3"/>
    <w:rsid w:val="001527A5"/>
    <w:rsid w:val="00152831"/>
    <w:rsid w:val="00152B28"/>
    <w:rsid w:val="00156F31"/>
    <w:rsid w:val="00157527"/>
    <w:rsid w:val="00157C22"/>
    <w:rsid w:val="0016107B"/>
    <w:rsid w:val="001619D5"/>
    <w:rsid w:val="00162E58"/>
    <w:rsid w:val="00163B7F"/>
    <w:rsid w:val="00164BE1"/>
    <w:rsid w:val="00171813"/>
    <w:rsid w:val="001724A5"/>
    <w:rsid w:val="00173BFA"/>
    <w:rsid w:val="001805CC"/>
    <w:rsid w:val="00182440"/>
    <w:rsid w:val="001853D2"/>
    <w:rsid w:val="0018566C"/>
    <w:rsid w:val="00185702"/>
    <w:rsid w:val="00185EB2"/>
    <w:rsid w:val="00186162"/>
    <w:rsid w:val="00186434"/>
    <w:rsid w:val="0018757C"/>
    <w:rsid w:val="001877B3"/>
    <w:rsid w:val="00190D77"/>
    <w:rsid w:val="00191404"/>
    <w:rsid w:val="001919E7"/>
    <w:rsid w:val="001921F2"/>
    <w:rsid w:val="00192985"/>
    <w:rsid w:val="00192DA4"/>
    <w:rsid w:val="00193420"/>
    <w:rsid w:val="00194668"/>
    <w:rsid w:val="0019473A"/>
    <w:rsid w:val="001958E5"/>
    <w:rsid w:val="00195D14"/>
    <w:rsid w:val="001A2C23"/>
    <w:rsid w:val="001A48A1"/>
    <w:rsid w:val="001A7B82"/>
    <w:rsid w:val="001B032A"/>
    <w:rsid w:val="001B1D8B"/>
    <w:rsid w:val="001B2938"/>
    <w:rsid w:val="001B309F"/>
    <w:rsid w:val="001B38E7"/>
    <w:rsid w:val="001B3EA4"/>
    <w:rsid w:val="001B402B"/>
    <w:rsid w:val="001B4996"/>
    <w:rsid w:val="001B5936"/>
    <w:rsid w:val="001B61ED"/>
    <w:rsid w:val="001B7EA1"/>
    <w:rsid w:val="001C0C69"/>
    <w:rsid w:val="001C43C6"/>
    <w:rsid w:val="001C5444"/>
    <w:rsid w:val="001C5D9B"/>
    <w:rsid w:val="001C62B9"/>
    <w:rsid w:val="001C6C06"/>
    <w:rsid w:val="001D060B"/>
    <w:rsid w:val="001D204B"/>
    <w:rsid w:val="001D3387"/>
    <w:rsid w:val="001E04AC"/>
    <w:rsid w:val="001E1827"/>
    <w:rsid w:val="001E2789"/>
    <w:rsid w:val="001E30F3"/>
    <w:rsid w:val="001E40D6"/>
    <w:rsid w:val="001E48E2"/>
    <w:rsid w:val="001E4B85"/>
    <w:rsid w:val="001E4BAF"/>
    <w:rsid w:val="001E4CE3"/>
    <w:rsid w:val="001E7A18"/>
    <w:rsid w:val="001E7C4A"/>
    <w:rsid w:val="001E7FF7"/>
    <w:rsid w:val="001F0783"/>
    <w:rsid w:val="001F1DBB"/>
    <w:rsid w:val="001F2C21"/>
    <w:rsid w:val="001F2EA8"/>
    <w:rsid w:val="001F41F0"/>
    <w:rsid w:val="001F5CCE"/>
    <w:rsid w:val="001F61D6"/>
    <w:rsid w:val="001F63A9"/>
    <w:rsid w:val="001F7D07"/>
    <w:rsid w:val="00201B21"/>
    <w:rsid w:val="002041D0"/>
    <w:rsid w:val="002073B6"/>
    <w:rsid w:val="00207AD6"/>
    <w:rsid w:val="002128A9"/>
    <w:rsid w:val="002131A0"/>
    <w:rsid w:val="00214162"/>
    <w:rsid w:val="00214463"/>
    <w:rsid w:val="00214582"/>
    <w:rsid w:val="0021501A"/>
    <w:rsid w:val="002151BC"/>
    <w:rsid w:val="00215737"/>
    <w:rsid w:val="00216A0C"/>
    <w:rsid w:val="0021706F"/>
    <w:rsid w:val="002170AD"/>
    <w:rsid w:val="002203D1"/>
    <w:rsid w:val="00221033"/>
    <w:rsid w:val="0022113E"/>
    <w:rsid w:val="00222ED3"/>
    <w:rsid w:val="00224E2C"/>
    <w:rsid w:val="0022697F"/>
    <w:rsid w:val="00226FEE"/>
    <w:rsid w:val="00227BC6"/>
    <w:rsid w:val="00230723"/>
    <w:rsid w:val="002327B9"/>
    <w:rsid w:val="00233351"/>
    <w:rsid w:val="00233F7A"/>
    <w:rsid w:val="00234C45"/>
    <w:rsid w:val="00235536"/>
    <w:rsid w:val="0023569E"/>
    <w:rsid w:val="00235796"/>
    <w:rsid w:val="00236987"/>
    <w:rsid w:val="002375AB"/>
    <w:rsid w:val="00240E08"/>
    <w:rsid w:val="00243667"/>
    <w:rsid w:val="00243728"/>
    <w:rsid w:val="0024413B"/>
    <w:rsid w:val="00245D09"/>
    <w:rsid w:val="00245E21"/>
    <w:rsid w:val="002467B8"/>
    <w:rsid w:val="00250094"/>
    <w:rsid w:val="00251798"/>
    <w:rsid w:val="00251C34"/>
    <w:rsid w:val="00252EB5"/>
    <w:rsid w:val="00255192"/>
    <w:rsid w:val="00256F7C"/>
    <w:rsid w:val="002622C4"/>
    <w:rsid w:val="00264EF4"/>
    <w:rsid w:val="00265BE6"/>
    <w:rsid w:val="00266740"/>
    <w:rsid w:val="00266E66"/>
    <w:rsid w:val="00267C5D"/>
    <w:rsid w:val="00270A7F"/>
    <w:rsid w:val="00270B80"/>
    <w:rsid w:val="00270E2D"/>
    <w:rsid w:val="00272257"/>
    <w:rsid w:val="00272B6C"/>
    <w:rsid w:val="00272D92"/>
    <w:rsid w:val="00272F38"/>
    <w:rsid w:val="0027309E"/>
    <w:rsid w:val="00273D1E"/>
    <w:rsid w:val="0027509F"/>
    <w:rsid w:val="002751F7"/>
    <w:rsid w:val="00275783"/>
    <w:rsid w:val="00275E08"/>
    <w:rsid w:val="00276BF6"/>
    <w:rsid w:val="00277B00"/>
    <w:rsid w:val="002812CB"/>
    <w:rsid w:val="00283800"/>
    <w:rsid w:val="002854ED"/>
    <w:rsid w:val="00285A4A"/>
    <w:rsid w:val="00286B36"/>
    <w:rsid w:val="00287589"/>
    <w:rsid w:val="0029454D"/>
    <w:rsid w:val="00294A1F"/>
    <w:rsid w:val="00294DD0"/>
    <w:rsid w:val="00294E2F"/>
    <w:rsid w:val="002969F5"/>
    <w:rsid w:val="002A0C8A"/>
    <w:rsid w:val="002A57E1"/>
    <w:rsid w:val="002A5CED"/>
    <w:rsid w:val="002A62E4"/>
    <w:rsid w:val="002A6F5F"/>
    <w:rsid w:val="002B1515"/>
    <w:rsid w:val="002B343D"/>
    <w:rsid w:val="002B4184"/>
    <w:rsid w:val="002B43F5"/>
    <w:rsid w:val="002B72FA"/>
    <w:rsid w:val="002C0218"/>
    <w:rsid w:val="002C26F6"/>
    <w:rsid w:val="002C294C"/>
    <w:rsid w:val="002C4995"/>
    <w:rsid w:val="002C4B39"/>
    <w:rsid w:val="002C6063"/>
    <w:rsid w:val="002C7DDA"/>
    <w:rsid w:val="002C7F53"/>
    <w:rsid w:val="002D2178"/>
    <w:rsid w:val="002D22A0"/>
    <w:rsid w:val="002D39BE"/>
    <w:rsid w:val="002D5918"/>
    <w:rsid w:val="002D63DB"/>
    <w:rsid w:val="002D73F7"/>
    <w:rsid w:val="002D77B6"/>
    <w:rsid w:val="002D7D52"/>
    <w:rsid w:val="002E1088"/>
    <w:rsid w:val="002E262C"/>
    <w:rsid w:val="002E6DB8"/>
    <w:rsid w:val="002E6FF9"/>
    <w:rsid w:val="002F0927"/>
    <w:rsid w:val="002F2CB4"/>
    <w:rsid w:val="002F37A8"/>
    <w:rsid w:val="002F4DB1"/>
    <w:rsid w:val="002F751D"/>
    <w:rsid w:val="003004C7"/>
    <w:rsid w:val="00300D8B"/>
    <w:rsid w:val="00303BC9"/>
    <w:rsid w:val="00307004"/>
    <w:rsid w:val="00312D57"/>
    <w:rsid w:val="0031334E"/>
    <w:rsid w:val="0031458D"/>
    <w:rsid w:val="00314F55"/>
    <w:rsid w:val="00315089"/>
    <w:rsid w:val="00317D7B"/>
    <w:rsid w:val="00320035"/>
    <w:rsid w:val="00321184"/>
    <w:rsid w:val="0032121F"/>
    <w:rsid w:val="00321E4E"/>
    <w:rsid w:val="00322B8E"/>
    <w:rsid w:val="00322BFC"/>
    <w:rsid w:val="003232AF"/>
    <w:rsid w:val="0032491E"/>
    <w:rsid w:val="00324ACF"/>
    <w:rsid w:val="00326E8B"/>
    <w:rsid w:val="0032722D"/>
    <w:rsid w:val="003274EE"/>
    <w:rsid w:val="00332490"/>
    <w:rsid w:val="0033281B"/>
    <w:rsid w:val="003328B4"/>
    <w:rsid w:val="00334453"/>
    <w:rsid w:val="00335F02"/>
    <w:rsid w:val="00336DEA"/>
    <w:rsid w:val="00344FC6"/>
    <w:rsid w:val="00345318"/>
    <w:rsid w:val="00345383"/>
    <w:rsid w:val="003459C3"/>
    <w:rsid w:val="00351187"/>
    <w:rsid w:val="00351A1E"/>
    <w:rsid w:val="003523C3"/>
    <w:rsid w:val="003525E6"/>
    <w:rsid w:val="00353E56"/>
    <w:rsid w:val="00354107"/>
    <w:rsid w:val="00360063"/>
    <w:rsid w:val="003609D0"/>
    <w:rsid w:val="00360E58"/>
    <w:rsid w:val="00360ED8"/>
    <w:rsid w:val="003612CD"/>
    <w:rsid w:val="00363EA3"/>
    <w:rsid w:val="00364334"/>
    <w:rsid w:val="003655B6"/>
    <w:rsid w:val="00365B7C"/>
    <w:rsid w:val="0037479D"/>
    <w:rsid w:val="00377CA4"/>
    <w:rsid w:val="00381392"/>
    <w:rsid w:val="003815E1"/>
    <w:rsid w:val="0038169E"/>
    <w:rsid w:val="00382DE5"/>
    <w:rsid w:val="00384331"/>
    <w:rsid w:val="003843AB"/>
    <w:rsid w:val="003851CC"/>
    <w:rsid w:val="0038601B"/>
    <w:rsid w:val="00386BD9"/>
    <w:rsid w:val="00391455"/>
    <w:rsid w:val="00391944"/>
    <w:rsid w:val="00392509"/>
    <w:rsid w:val="00392612"/>
    <w:rsid w:val="0039302B"/>
    <w:rsid w:val="0039405E"/>
    <w:rsid w:val="003A0781"/>
    <w:rsid w:val="003A0A50"/>
    <w:rsid w:val="003A35E4"/>
    <w:rsid w:val="003A4EC2"/>
    <w:rsid w:val="003A5A84"/>
    <w:rsid w:val="003B1093"/>
    <w:rsid w:val="003B359B"/>
    <w:rsid w:val="003B3B45"/>
    <w:rsid w:val="003B46A9"/>
    <w:rsid w:val="003C07FF"/>
    <w:rsid w:val="003C1095"/>
    <w:rsid w:val="003C1272"/>
    <w:rsid w:val="003C1A76"/>
    <w:rsid w:val="003C1AA1"/>
    <w:rsid w:val="003C2E47"/>
    <w:rsid w:val="003C539C"/>
    <w:rsid w:val="003C56C5"/>
    <w:rsid w:val="003C57EE"/>
    <w:rsid w:val="003C5B73"/>
    <w:rsid w:val="003C64CC"/>
    <w:rsid w:val="003C6F99"/>
    <w:rsid w:val="003C7F62"/>
    <w:rsid w:val="003D029C"/>
    <w:rsid w:val="003D0309"/>
    <w:rsid w:val="003D0DE2"/>
    <w:rsid w:val="003D1765"/>
    <w:rsid w:val="003D43E4"/>
    <w:rsid w:val="003D56A6"/>
    <w:rsid w:val="003D7355"/>
    <w:rsid w:val="003E2203"/>
    <w:rsid w:val="003E25B5"/>
    <w:rsid w:val="003E2D43"/>
    <w:rsid w:val="003E3C67"/>
    <w:rsid w:val="003E4213"/>
    <w:rsid w:val="003E547E"/>
    <w:rsid w:val="003E5B3C"/>
    <w:rsid w:val="003E5D05"/>
    <w:rsid w:val="003E6472"/>
    <w:rsid w:val="003E7DE3"/>
    <w:rsid w:val="003F4AE9"/>
    <w:rsid w:val="003F57AA"/>
    <w:rsid w:val="003F5ACA"/>
    <w:rsid w:val="003F5EAE"/>
    <w:rsid w:val="00400586"/>
    <w:rsid w:val="00401158"/>
    <w:rsid w:val="00401889"/>
    <w:rsid w:val="0040219F"/>
    <w:rsid w:val="00403B36"/>
    <w:rsid w:val="0040415F"/>
    <w:rsid w:val="00404495"/>
    <w:rsid w:val="00406FAD"/>
    <w:rsid w:val="004079AB"/>
    <w:rsid w:val="004104F2"/>
    <w:rsid w:val="00411994"/>
    <w:rsid w:val="00411E06"/>
    <w:rsid w:val="004132CD"/>
    <w:rsid w:val="00413860"/>
    <w:rsid w:val="00414CC4"/>
    <w:rsid w:val="00416632"/>
    <w:rsid w:val="004173DF"/>
    <w:rsid w:val="00422C9F"/>
    <w:rsid w:val="00422EE6"/>
    <w:rsid w:val="00426FBF"/>
    <w:rsid w:val="004276BF"/>
    <w:rsid w:val="004279BB"/>
    <w:rsid w:val="00427FB0"/>
    <w:rsid w:val="00434C2B"/>
    <w:rsid w:val="004351D6"/>
    <w:rsid w:val="004353C4"/>
    <w:rsid w:val="004378B6"/>
    <w:rsid w:val="004379E9"/>
    <w:rsid w:val="004410E3"/>
    <w:rsid w:val="00441118"/>
    <w:rsid w:val="0044670C"/>
    <w:rsid w:val="00447D0C"/>
    <w:rsid w:val="00451E97"/>
    <w:rsid w:val="00452D1B"/>
    <w:rsid w:val="004538AE"/>
    <w:rsid w:val="00456DC1"/>
    <w:rsid w:val="00457158"/>
    <w:rsid w:val="00457EA5"/>
    <w:rsid w:val="00460968"/>
    <w:rsid w:val="00460AD5"/>
    <w:rsid w:val="00460C03"/>
    <w:rsid w:val="00462B5B"/>
    <w:rsid w:val="004676FE"/>
    <w:rsid w:val="00472466"/>
    <w:rsid w:val="00472C22"/>
    <w:rsid w:val="00474CF0"/>
    <w:rsid w:val="004763DD"/>
    <w:rsid w:val="004763F8"/>
    <w:rsid w:val="0047691B"/>
    <w:rsid w:val="00476A53"/>
    <w:rsid w:val="00476E21"/>
    <w:rsid w:val="004771B2"/>
    <w:rsid w:val="004806D2"/>
    <w:rsid w:val="00482D93"/>
    <w:rsid w:val="004840FE"/>
    <w:rsid w:val="00484C27"/>
    <w:rsid w:val="00487387"/>
    <w:rsid w:val="00490D74"/>
    <w:rsid w:val="00492C0A"/>
    <w:rsid w:val="00492DDA"/>
    <w:rsid w:val="00493559"/>
    <w:rsid w:val="00494638"/>
    <w:rsid w:val="00494CC8"/>
    <w:rsid w:val="004956EE"/>
    <w:rsid w:val="004960B7"/>
    <w:rsid w:val="00496A0F"/>
    <w:rsid w:val="00497576"/>
    <w:rsid w:val="004A05D9"/>
    <w:rsid w:val="004A07F1"/>
    <w:rsid w:val="004A5BBC"/>
    <w:rsid w:val="004A619C"/>
    <w:rsid w:val="004A6D7D"/>
    <w:rsid w:val="004A72BC"/>
    <w:rsid w:val="004A7371"/>
    <w:rsid w:val="004B2BA5"/>
    <w:rsid w:val="004C00FA"/>
    <w:rsid w:val="004C0F84"/>
    <w:rsid w:val="004C1D05"/>
    <w:rsid w:val="004C3886"/>
    <w:rsid w:val="004C4293"/>
    <w:rsid w:val="004C5498"/>
    <w:rsid w:val="004C6E1E"/>
    <w:rsid w:val="004C79DD"/>
    <w:rsid w:val="004D19DA"/>
    <w:rsid w:val="004D3738"/>
    <w:rsid w:val="004D37E0"/>
    <w:rsid w:val="004D41DD"/>
    <w:rsid w:val="004D6926"/>
    <w:rsid w:val="004D7EAE"/>
    <w:rsid w:val="004F02CC"/>
    <w:rsid w:val="004F1C33"/>
    <w:rsid w:val="004F1F3E"/>
    <w:rsid w:val="004F27BD"/>
    <w:rsid w:val="004F28F8"/>
    <w:rsid w:val="004F4CE4"/>
    <w:rsid w:val="00500358"/>
    <w:rsid w:val="00500CFB"/>
    <w:rsid w:val="00501DFA"/>
    <w:rsid w:val="00503985"/>
    <w:rsid w:val="00503C61"/>
    <w:rsid w:val="00503F0B"/>
    <w:rsid w:val="00504569"/>
    <w:rsid w:val="0050690E"/>
    <w:rsid w:val="005119C4"/>
    <w:rsid w:val="00511B0E"/>
    <w:rsid w:val="005120BC"/>
    <w:rsid w:val="00512613"/>
    <w:rsid w:val="00514673"/>
    <w:rsid w:val="0051488B"/>
    <w:rsid w:val="00514991"/>
    <w:rsid w:val="00514B88"/>
    <w:rsid w:val="0051586E"/>
    <w:rsid w:val="005166D9"/>
    <w:rsid w:val="00517550"/>
    <w:rsid w:val="00520562"/>
    <w:rsid w:val="00522504"/>
    <w:rsid w:val="00524DA4"/>
    <w:rsid w:val="005253DA"/>
    <w:rsid w:val="00526598"/>
    <w:rsid w:val="0053029E"/>
    <w:rsid w:val="00530798"/>
    <w:rsid w:val="00536238"/>
    <w:rsid w:val="00536B05"/>
    <w:rsid w:val="00540C5D"/>
    <w:rsid w:val="005410B7"/>
    <w:rsid w:val="00542446"/>
    <w:rsid w:val="00545D3E"/>
    <w:rsid w:val="00546661"/>
    <w:rsid w:val="00546F0F"/>
    <w:rsid w:val="0054787C"/>
    <w:rsid w:val="00550C25"/>
    <w:rsid w:val="005512A0"/>
    <w:rsid w:val="005532EC"/>
    <w:rsid w:val="00555BEC"/>
    <w:rsid w:val="00557931"/>
    <w:rsid w:val="00557D4F"/>
    <w:rsid w:val="0056006B"/>
    <w:rsid w:val="00561411"/>
    <w:rsid w:val="00562C62"/>
    <w:rsid w:val="005645FA"/>
    <w:rsid w:val="005656A9"/>
    <w:rsid w:val="00566D34"/>
    <w:rsid w:val="005763FC"/>
    <w:rsid w:val="00576C51"/>
    <w:rsid w:val="00576EE5"/>
    <w:rsid w:val="00580081"/>
    <w:rsid w:val="00580315"/>
    <w:rsid w:val="0058209E"/>
    <w:rsid w:val="005848C8"/>
    <w:rsid w:val="00584CD6"/>
    <w:rsid w:val="00584F97"/>
    <w:rsid w:val="00585C77"/>
    <w:rsid w:val="00587289"/>
    <w:rsid w:val="005902B4"/>
    <w:rsid w:val="005931FB"/>
    <w:rsid w:val="00593510"/>
    <w:rsid w:val="00595024"/>
    <w:rsid w:val="0059529A"/>
    <w:rsid w:val="00597E60"/>
    <w:rsid w:val="005A18BD"/>
    <w:rsid w:val="005A18FD"/>
    <w:rsid w:val="005A29C9"/>
    <w:rsid w:val="005A4986"/>
    <w:rsid w:val="005A5D25"/>
    <w:rsid w:val="005B0AA5"/>
    <w:rsid w:val="005B3D6F"/>
    <w:rsid w:val="005C09B6"/>
    <w:rsid w:val="005C13A4"/>
    <w:rsid w:val="005C43B4"/>
    <w:rsid w:val="005C65EF"/>
    <w:rsid w:val="005C681D"/>
    <w:rsid w:val="005D22B6"/>
    <w:rsid w:val="005D307F"/>
    <w:rsid w:val="005D463E"/>
    <w:rsid w:val="005D54F9"/>
    <w:rsid w:val="005D69FB"/>
    <w:rsid w:val="005E0AD4"/>
    <w:rsid w:val="005E0F1B"/>
    <w:rsid w:val="005E1C0B"/>
    <w:rsid w:val="005E38B6"/>
    <w:rsid w:val="005E74C6"/>
    <w:rsid w:val="005F0262"/>
    <w:rsid w:val="005F02DE"/>
    <w:rsid w:val="005F056E"/>
    <w:rsid w:val="005F15B9"/>
    <w:rsid w:val="005F23AE"/>
    <w:rsid w:val="005F44E0"/>
    <w:rsid w:val="00600AE2"/>
    <w:rsid w:val="00601609"/>
    <w:rsid w:val="0060202E"/>
    <w:rsid w:val="00603286"/>
    <w:rsid w:val="0060511C"/>
    <w:rsid w:val="006053AE"/>
    <w:rsid w:val="00606E8A"/>
    <w:rsid w:val="0060710A"/>
    <w:rsid w:val="0060711D"/>
    <w:rsid w:val="00607496"/>
    <w:rsid w:val="00610106"/>
    <w:rsid w:val="006103BD"/>
    <w:rsid w:val="006103FC"/>
    <w:rsid w:val="00611DB3"/>
    <w:rsid w:val="006123C5"/>
    <w:rsid w:val="00612E76"/>
    <w:rsid w:val="006135EE"/>
    <w:rsid w:val="00616F06"/>
    <w:rsid w:val="006234B8"/>
    <w:rsid w:val="006237FB"/>
    <w:rsid w:val="00624457"/>
    <w:rsid w:val="0062543E"/>
    <w:rsid w:val="00626194"/>
    <w:rsid w:val="006275EE"/>
    <w:rsid w:val="00627D16"/>
    <w:rsid w:val="00631AE0"/>
    <w:rsid w:val="0063241B"/>
    <w:rsid w:val="00632AB1"/>
    <w:rsid w:val="00634498"/>
    <w:rsid w:val="0063481F"/>
    <w:rsid w:val="00635B10"/>
    <w:rsid w:val="00635FA8"/>
    <w:rsid w:val="006369F1"/>
    <w:rsid w:val="00636AAD"/>
    <w:rsid w:val="00640E9C"/>
    <w:rsid w:val="0064327B"/>
    <w:rsid w:val="006470C7"/>
    <w:rsid w:val="0064732B"/>
    <w:rsid w:val="00651722"/>
    <w:rsid w:val="00654F63"/>
    <w:rsid w:val="00656124"/>
    <w:rsid w:val="00656873"/>
    <w:rsid w:val="00660DDE"/>
    <w:rsid w:val="00662F52"/>
    <w:rsid w:val="00665925"/>
    <w:rsid w:val="006720EC"/>
    <w:rsid w:val="00672D42"/>
    <w:rsid w:val="00673639"/>
    <w:rsid w:val="006738F1"/>
    <w:rsid w:val="006746E4"/>
    <w:rsid w:val="00674BC8"/>
    <w:rsid w:val="00676CF4"/>
    <w:rsid w:val="00680017"/>
    <w:rsid w:val="0068257C"/>
    <w:rsid w:val="006828CC"/>
    <w:rsid w:val="00683E55"/>
    <w:rsid w:val="00685101"/>
    <w:rsid w:val="0068545D"/>
    <w:rsid w:val="006858B6"/>
    <w:rsid w:val="00686677"/>
    <w:rsid w:val="00687229"/>
    <w:rsid w:val="0069098D"/>
    <w:rsid w:val="0069103B"/>
    <w:rsid w:val="0069216C"/>
    <w:rsid w:val="0069270C"/>
    <w:rsid w:val="006934C0"/>
    <w:rsid w:val="00695484"/>
    <w:rsid w:val="0069696B"/>
    <w:rsid w:val="00697105"/>
    <w:rsid w:val="0069738E"/>
    <w:rsid w:val="006A09EF"/>
    <w:rsid w:val="006A1478"/>
    <w:rsid w:val="006A2B23"/>
    <w:rsid w:val="006A7129"/>
    <w:rsid w:val="006B12D9"/>
    <w:rsid w:val="006B1406"/>
    <w:rsid w:val="006B14E0"/>
    <w:rsid w:val="006B2D41"/>
    <w:rsid w:val="006B3536"/>
    <w:rsid w:val="006B4786"/>
    <w:rsid w:val="006B4AE4"/>
    <w:rsid w:val="006B700D"/>
    <w:rsid w:val="006B776C"/>
    <w:rsid w:val="006C073C"/>
    <w:rsid w:val="006C0CCF"/>
    <w:rsid w:val="006C1A4E"/>
    <w:rsid w:val="006C30A6"/>
    <w:rsid w:val="006C4538"/>
    <w:rsid w:val="006C54EF"/>
    <w:rsid w:val="006C5824"/>
    <w:rsid w:val="006C7DEF"/>
    <w:rsid w:val="006D1855"/>
    <w:rsid w:val="006D2B5F"/>
    <w:rsid w:val="006D39DB"/>
    <w:rsid w:val="006D447B"/>
    <w:rsid w:val="006D47AF"/>
    <w:rsid w:val="006D6A79"/>
    <w:rsid w:val="006E005D"/>
    <w:rsid w:val="006E0119"/>
    <w:rsid w:val="006E02FB"/>
    <w:rsid w:val="006E0667"/>
    <w:rsid w:val="006E0E03"/>
    <w:rsid w:val="006E0ED7"/>
    <w:rsid w:val="006E11C2"/>
    <w:rsid w:val="006E1E01"/>
    <w:rsid w:val="006E2841"/>
    <w:rsid w:val="006E3030"/>
    <w:rsid w:val="006E31FA"/>
    <w:rsid w:val="006E4D1D"/>
    <w:rsid w:val="006E7650"/>
    <w:rsid w:val="006F0D5C"/>
    <w:rsid w:val="006F5945"/>
    <w:rsid w:val="006F5A5F"/>
    <w:rsid w:val="006F7286"/>
    <w:rsid w:val="0070414D"/>
    <w:rsid w:val="007041E2"/>
    <w:rsid w:val="00705060"/>
    <w:rsid w:val="007060F2"/>
    <w:rsid w:val="007101B9"/>
    <w:rsid w:val="0071100A"/>
    <w:rsid w:val="00712C1B"/>
    <w:rsid w:val="0071318E"/>
    <w:rsid w:val="00714B75"/>
    <w:rsid w:val="00720B83"/>
    <w:rsid w:val="007211F2"/>
    <w:rsid w:val="00721C78"/>
    <w:rsid w:val="00722FEE"/>
    <w:rsid w:val="00723D3E"/>
    <w:rsid w:val="00723DC2"/>
    <w:rsid w:val="007261F8"/>
    <w:rsid w:val="00726687"/>
    <w:rsid w:val="007302C5"/>
    <w:rsid w:val="00732C40"/>
    <w:rsid w:val="00733875"/>
    <w:rsid w:val="0073594E"/>
    <w:rsid w:val="007359A0"/>
    <w:rsid w:val="0073756D"/>
    <w:rsid w:val="0074067C"/>
    <w:rsid w:val="00744394"/>
    <w:rsid w:val="00744860"/>
    <w:rsid w:val="00746814"/>
    <w:rsid w:val="00751E61"/>
    <w:rsid w:val="00753546"/>
    <w:rsid w:val="00754809"/>
    <w:rsid w:val="007563F4"/>
    <w:rsid w:val="00760F17"/>
    <w:rsid w:val="00762583"/>
    <w:rsid w:val="007625CE"/>
    <w:rsid w:val="00765473"/>
    <w:rsid w:val="00765C05"/>
    <w:rsid w:val="007665FE"/>
    <w:rsid w:val="00766876"/>
    <w:rsid w:val="0076748B"/>
    <w:rsid w:val="00770DEF"/>
    <w:rsid w:val="007735C9"/>
    <w:rsid w:val="007742EF"/>
    <w:rsid w:val="00777E24"/>
    <w:rsid w:val="00780EB7"/>
    <w:rsid w:val="00783A24"/>
    <w:rsid w:val="00785095"/>
    <w:rsid w:val="00790B2C"/>
    <w:rsid w:val="007911C9"/>
    <w:rsid w:val="00792EA4"/>
    <w:rsid w:val="00792FA0"/>
    <w:rsid w:val="007944B5"/>
    <w:rsid w:val="00794741"/>
    <w:rsid w:val="007950D1"/>
    <w:rsid w:val="007964E6"/>
    <w:rsid w:val="007A1370"/>
    <w:rsid w:val="007A2B26"/>
    <w:rsid w:val="007A60BA"/>
    <w:rsid w:val="007A7206"/>
    <w:rsid w:val="007A7372"/>
    <w:rsid w:val="007B17B9"/>
    <w:rsid w:val="007B1B94"/>
    <w:rsid w:val="007B1F5A"/>
    <w:rsid w:val="007B300C"/>
    <w:rsid w:val="007B36B5"/>
    <w:rsid w:val="007B45E8"/>
    <w:rsid w:val="007B5353"/>
    <w:rsid w:val="007B70BE"/>
    <w:rsid w:val="007B71A0"/>
    <w:rsid w:val="007B7FD1"/>
    <w:rsid w:val="007C1C85"/>
    <w:rsid w:val="007C38F9"/>
    <w:rsid w:val="007C58F6"/>
    <w:rsid w:val="007D226D"/>
    <w:rsid w:val="007D2B15"/>
    <w:rsid w:val="007D4038"/>
    <w:rsid w:val="007D45B1"/>
    <w:rsid w:val="007E1E39"/>
    <w:rsid w:val="007E432B"/>
    <w:rsid w:val="007E6AD6"/>
    <w:rsid w:val="007E76FC"/>
    <w:rsid w:val="007F1FE1"/>
    <w:rsid w:val="007F2012"/>
    <w:rsid w:val="007F4B3F"/>
    <w:rsid w:val="00803ED5"/>
    <w:rsid w:val="008051CE"/>
    <w:rsid w:val="00806FF2"/>
    <w:rsid w:val="008072A2"/>
    <w:rsid w:val="00812181"/>
    <w:rsid w:val="00813A0C"/>
    <w:rsid w:val="008143E4"/>
    <w:rsid w:val="00814A56"/>
    <w:rsid w:val="00816364"/>
    <w:rsid w:val="00816E76"/>
    <w:rsid w:val="00817A00"/>
    <w:rsid w:val="00820413"/>
    <w:rsid w:val="0082060E"/>
    <w:rsid w:val="008225AB"/>
    <w:rsid w:val="008228A8"/>
    <w:rsid w:val="008247D9"/>
    <w:rsid w:val="0082785E"/>
    <w:rsid w:val="00830B83"/>
    <w:rsid w:val="0084512E"/>
    <w:rsid w:val="00845865"/>
    <w:rsid w:val="00847E9A"/>
    <w:rsid w:val="008513E5"/>
    <w:rsid w:val="00852B8D"/>
    <w:rsid w:val="00853E7F"/>
    <w:rsid w:val="00854947"/>
    <w:rsid w:val="00854D3F"/>
    <w:rsid w:val="0085554F"/>
    <w:rsid w:val="00857EF3"/>
    <w:rsid w:val="00860778"/>
    <w:rsid w:val="00860CE0"/>
    <w:rsid w:val="00861382"/>
    <w:rsid w:val="00862BB1"/>
    <w:rsid w:val="00863FEB"/>
    <w:rsid w:val="00865B2B"/>
    <w:rsid w:val="00867704"/>
    <w:rsid w:val="008677BD"/>
    <w:rsid w:val="00867A36"/>
    <w:rsid w:val="00870428"/>
    <w:rsid w:val="00871BF0"/>
    <w:rsid w:val="00872138"/>
    <w:rsid w:val="00872341"/>
    <w:rsid w:val="0087253B"/>
    <w:rsid w:val="0087266E"/>
    <w:rsid w:val="00875D11"/>
    <w:rsid w:val="00876267"/>
    <w:rsid w:val="00876A85"/>
    <w:rsid w:val="00877A57"/>
    <w:rsid w:val="008801A2"/>
    <w:rsid w:val="00880A98"/>
    <w:rsid w:val="00881C0F"/>
    <w:rsid w:val="00882AB1"/>
    <w:rsid w:val="00882EC3"/>
    <w:rsid w:val="00884A61"/>
    <w:rsid w:val="00884EF7"/>
    <w:rsid w:val="00886347"/>
    <w:rsid w:val="00886E16"/>
    <w:rsid w:val="00891ADA"/>
    <w:rsid w:val="00891FDF"/>
    <w:rsid w:val="0089416A"/>
    <w:rsid w:val="00896320"/>
    <w:rsid w:val="00896BFC"/>
    <w:rsid w:val="00897830"/>
    <w:rsid w:val="008A1916"/>
    <w:rsid w:val="008A7184"/>
    <w:rsid w:val="008A726B"/>
    <w:rsid w:val="008A7A0A"/>
    <w:rsid w:val="008A7F5E"/>
    <w:rsid w:val="008B0ED7"/>
    <w:rsid w:val="008B2095"/>
    <w:rsid w:val="008B52BB"/>
    <w:rsid w:val="008B5E92"/>
    <w:rsid w:val="008C1611"/>
    <w:rsid w:val="008C16C4"/>
    <w:rsid w:val="008C24C9"/>
    <w:rsid w:val="008C3ADB"/>
    <w:rsid w:val="008C3C3C"/>
    <w:rsid w:val="008C4399"/>
    <w:rsid w:val="008C4405"/>
    <w:rsid w:val="008C45D9"/>
    <w:rsid w:val="008C64AA"/>
    <w:rsid w:val="008C70F7"/>
    <w:rsid w:val="008D0117"/>
    <w:rsid w:val="008D3A6F"/>
    <w:rsid w:val="008D4389"/>
    <w:rsid w:val="008D5A19"/>
    <w:rsid w:val="008D7634"/>
    <w:rsid w:val="008D7C16"/>
    <w:rsid w:val="008E42C9"/>
    <w:rsid w:val="008F024C"/>
    <w:rsid w:val="008F04BD"/>
    <w:rsid w:val="008F2004"/>
    <w:rsid w:val="008F70B8"/>
    <w:rsid w:val="008F7544"/>
    <w:rsid w:val="00901229"/>
    <w:rsid w:val="00902BEA"/>
    <w:rsid w:val="009045D0"/>
    <w:rsid w:val="00905741"/>
    <w:rsid w:val="0090782D"/>
    <w:rsid w:val="00911F61"/>
    <w:rsid w:val="0091297E"/>
    <w:rsid w:val="009145B3"/>
    <w:rsid w:val="00914641"/>
    <w:rsid w:val="0091651A"/>
    <w:rsid w:val="00916C6B"/>
    <w:rsid w:val="00917F0A"/>
    <w:rsid w:val="00920866"/>
    <w:rsid w:val="0092112D"/>
    <w:rsid w:val="00921EED"/>
    <w:rsid w:val="009223FD"/>
    <w:rsid w:val="00923034"/>
    <w:rsid w:val="0092333B"/>
    <w:rsid w:val="00925AD4"/>
    <w:rsid w:val="009311BA"/>
    <w:rsid w:val="00931CCF"/>
    <w:rsid w:val="00931E7A"/>
    <w:rsid w:val="00934E9A"/>
    <w:rsid w:val="00936804"/>
    <w:rsid w:val="00936E8D"/>
    <w:rsid w:val="0094001A"/>
    <w:rsid w:val="009403BB"/>
    <w:rsid w:val="0094059A"/>
    <w:rsid w:val="00940ED5"/>
    <w:rsid w:val="00941792"/>
    <w:rsid w:val="00942A64"/>
    <w:rsid w:val="009528CC"/>
    <w:rsid w:val="0095351A"/>
    <w:rsid w:val="00954850"/>
    <w:rsid w:val="009551B0"/>
    <w:rsid w:val="009558FE"/>
    <w:rsid w:val="00956585"/>
    <w:rsid w:val="00962AF9"/>
    <w:rsid w:val="00963CAD"/>
    <w:rsid w:val="00964253"/>
    <w:rsid w:val="00966AEB"/>
    <w:rsid w:val="009672D4"/>
    <w:rsid w:val="00974097"/>
    <w:rsid w:val="009754D6"/>
    <w:rsid w:val="00975CB6"/>
    <w:rsid w:val="00976C78"/>
    <w:rsid w:val="0097719B"/>
    <w:rsid w:val="00980FF6"/>
    <w:rsid w:val="00983C60"/>
    <w:rsid w:val="009844CA"/>
    <w:rsid w:val="00985DC8"/>
    <w:rsid w:val="00986AF0"/>
    <w:rsid w:val="009871AC"/>
    <w:rsid w:val="00990BE5"/>
    <w:rsid w:val="009927BC"/>
    <w:rsid w:val="009964A8"/>
    <w:rsid w:val="00996E96"/>
    <w:rsid w:val="009A056D"/>
    <w:rsid w:val="009A0C14"/>
    <w:rsid w:val="009A340D"/>
    <w:rsid w:val="009A5E84"/>
    <w:rsid w:val="009B06C8"/>
    <w:rsid w:val="009B366E"/>
    <w:rsid w:val="009B5DE1"/>
    <w:rsid w:val="009B5F5F"/>
    <w:rsid w:val="009B7ACB"/>
    <w:rsid w:val="009C12AB"/>
    <w:rsid w:val="009C1D1A"/>
    <w:rsid w:val="009C21B9"/>
    <w:rsid w:val="009C42E1"/>
    <w:rsid w:val="009C5814"/>
    <w:rsid w:val="009C7AE5"/>
    <w:rsid w:val="009D073B"/>
    <w:rsid w:val="009D079E"/>
    <w:rsid w:val="009D1857"/>
    <w:rsid w:val="009D1BA2"/>
    <w:rsid w:val="009D4E5B"/>
    <w:rsid w:val="009E0729"/>
    <w:rsid w:val="009E082E"/>
    <w:rsid w:val="009E271D"/>
    <w:rsid w:val="009E5559"/>
    <w:rsid w:val="009E5DAD"/>
    <w:rsid w:val="009F1992"/>
    <w:rsid w:val="009F2E68"/>
    <w:rsid w:val="009F33E3"/>
    <w:rsid w:val="009F3CFF"/>
    <w:rsid w:val="009F5F1D"/>
    <w:rsid w:val="009F656B"/>
    <w:rsid w:val="00A00AF9"/>
    <w:rsid w:val="00A00D7B"/>
    <w:rsid w:val="00A02702"/>
    <w:rsid w:val="00A032BC"/>
    <w:rsid w:val="00A03BE9"/>
    <w:rsid w:val="00A041E6"/>
    <w:rsid w:val="00A0611E"/>
    <w:rsid w:val="00A1134D"/>
    <w:rsid w:val="00A1315B"/>
    <w:rsid w:val="00A15A4A"/>
    <w:rsid w:val="00A24115"/>
    <w:rsid w:val="00A2411F"/>
    <w:rsid w:val="00A27F9B"/>
    <w:rsid w:val="00A30B68"/>
    <w:rsid w:val="00A3199A"/>
    <w:rsid w:val="00A31EAC"/>
    <w:rsid w:val="00A330B7"/>
    <w:rsid w:val="00A34C61"/>
    <w:rsid w:val="00A36040"/>
    <w:rsid w:val="00A3613C"/>
    <w:rsid w:val="00A372D4"/>
    <w:rsid w:val="00A41519"/>
    <w:rsid w:val="00A41DD9"/>
    <w:rsid w:val="00A42FFF"/>
    <w:rsid w:val="00A43885"/>
    <w:rsid w:val="00A45D76"/>
    <w:rsid w:val="00A46AAB"/>
    <w:rsid w:val="00A46C8E"/>
    <w:rsid w:val="00A47B2B"/>
    <w:rsid w:val="00A51B74"/>
    <w:rsid w:val="00A539A6"/>
    <w:rsid w:val="00A53F3A"/>
    <w:rsid w:val="00A56380"/>
    <w:rsid w:val="00A56CF2"/>
    <w:rsid w:val="00A56EDD"/>
    <w:rsid w:val="00A57840"/>
    <w:rsid w:val="00A6004F"/>
    <w:rsid w:val="00A60074"/>
    <w:rsid w:val="00A61309"/>
    <w:rsid w:val="00A62404"/>
    <w:rsid w:val="00A62867"/>
    <w:rsid w:val="00A71610"/>
    <w:rsid w:val="00A71A85"/>
    <w:rsid w:val="00A71BEB"/>
    <w:rsid w:val="00A72C57"/>
    <w:rsid w:val="00A72CC6"/>
    <w:rsid w:val="00A735EA"/>
    <w:rsid w:val="00A74F47"/>
    <w:rsid w:val="00A75BE8"/>
    <w:rsid w:val="00A768D5"/>
    <w:rsid w:val="00A77420"/>
    <w:rsid w:val="00A8146C"/>
    <w:rsid w:val="00A83E77"/>
    <w:rsid w:val="00A85372"/>
    <w:rsid w:val="00A86074"/>
    <w:rsid w:val="00A8686B"/>
    <w:rsid w:val="00A869AA"/>
    <w:rsid w:val="00A87615"/>
    <w:rsid w:val="00A90D5C"/>
    <w:rsid w:val="00A91C8F"/>
    <w:rsid w:val="00A925AB"/>
    <w:rsid w:val="00A92E02"/>
    <w:rsid w:val="00A955C2"/>
    <w:rsid w:val="00AA0B8C"/>
    <w:rsid w:val="00AA10B4"/>
    <w:rsid w:val="00AA1355"/>
    <w:rsid w:val="00AA1DDA"/>
    <w:rsid w:val="00AA211E"/>
    <w:rsid w:val="00AA2791"/>
    <w:rsid w:val="00AA5E07"/>
    <w:rsid w:val="00AA6417"/>
    <w:rsid w:val="00AA7BEF"/>
    <w:rsid w:val="00AB08ED"/>
    <w:rsid w:val="00AB0BB2"/>
    <w:rsid w:val="00AB0E1C"/>
    <w:rsid w:val="00AB1150"/>
    <w:rsid w:val="00AB24E6"/>
    <w:rsid w:val="00AB284A"/>
    <w:rsid w:val="00AB5E2E"/>
    <w:rsid w:val="00AB64A7"/>
    <w:rsid w:val="00AB6A70"/>
    <w:rsid w:val="00AB6DE1"/>
    <w:rsid w:val="00AB7429"/>
    <w:rsid w:val="00AC0574"/>
    <w:rsid w:val="00AC092D"/>
    <w:rsid w:val="00AC0E7A"/>
    <w:rsid w:val="00AC384C"/>
    <w:rsid w:val="00AC414C"/>
    <w:rsid w:val="00AC634F"/>
    <w:rsid w:val="00AC6DED"/>
    <w:rsid w:val="00AD00BC"/>
    <w:rsid w:val="00AD1ED6"/>
    <w:rsid w:val="00AD2CB8"/>
    <w:rsid w:val="00AD344D"/>
    <w:rsid w:val="00AD3A44"/>
    <w:rsid w:val="00AD6B35"/>
    <w:rsid w:val="00AD723F"/>
    <w:rsid w:val="00AE17A4"/>
    <w:rsid w:val="00AE17AB"/>
    <w:rsid w:val="00AE2745"/>
    <w:rsid w:val="00AE3706"/>
    <w:rsid w:val="00AE61DA"/>
    <w:rsid w:val="00AE773C"/>
    <w:rsid w:val="00AF17CA"/>
    <w:rsid w:val="00AF1ACA"/>
    <w:rsid w:val="00AF5FA2"/>
    <w:rsid w:val="00AF64EE"/>
    <w:rsid w:val="00AF7C98"/>
    <w:rsid w:val="00B0024B"/>
    <w:rsid w:val="00B0197C"/>
    <w:rsid w:val="00B01A6B"/>
    <w:rsid w:val="00B0246D"/>
    <w:rsid w:val="00B030B2"/>
    <w:rsid w:val="00B032C9"/>
    <w:rsid w:val="00B07120"/>
    <w:rsid w:val="00B078AF"/>
    <w:rsid w:val="00B129D0"/>
    <w:rsid w:val="00B148FD"/>
    <w:rsid w:val="00B1496B"/>
    <w:rsid w:val="00B162E2"/>
    <w:rsid w:val="00B16722"/>
    <w:rsid w:val="00B22807"/>
    <w:rsid w:val="00B22FD0"/>
    <w:rsid w:val="00B2494E"/>
    <w:rsid w:val="00B260EF"/>
    <w:rsid w:val="00B2651A"/>
    <w:rsid w:val="00B27DED"/>
    <w:rsid w:val="00B32333"/>
    <w:rsid w:val="00B3680E"/>
    <w:rsid w:val="00B36831"/>
    <w:rsid w:val="00B41D12"/>
    <w:rsid w:val="00B426E2"/>
    <w:rsid w:val="00B43208"/>
    <w:rsid w:val="00B453CF"/>
    <w:rsid w:val="00B469B1"/>
    <w:rsid w:val="00B46D26"/>
    <w:rsid w:val="00B50898"/>
    <w:rsid w:val="00B5095B"/>
    <w:rsid w:val="00B54B59"/>
    <w:rsid w:val="00B54F8C"/>
    <w:rsid w:val="00B569F9"/>
    <w:rsid w:val="00B56D21"/>
    <w:rsid w:val="00B61156"/>
    <w:rsid w:val="00B6247A"/>
    <w:rsid w:val="00B632EA"/>
    <w:rsid w:val="00B636CD"/>
    <w:rsid w:val="00B6576E"/>
    <w:rsid w:val="00B65A2A"/>
    <w:rsid w:val="00B71FA5"/>
    <w:rsid w:val="00B72962"/>
    <w:rsid w:val="00B745D9"/>
    <w:rsid w:val="00B750A3"/>
    <w:rsid w:val="00B81307"/>
    <w:rsid w:val="00B82013"/>
    <w:rsid w:val="00B82A62"/>
    <w:rsid w:val="00B832E2"/>
    <w:rsid w:val="00B84E3E"/>
    <w:rsid w:val="00B85169"/>
    <w:rsid w:val="00B853D8"/>
    <w:rsid w:val="00B856D5"/>
    <w:rsid w:val="00B8728C"/>
    <w:rsid w:val="00B875D2"/>
    <w:rsid w:val="00B9068C"/>
    <w:rsid w:val="00B91A5A"/>
    <w:rsid w:val="00B94C1E"/>
    <w:rsid w:val="00B97646"/>
    <w:rsid w:val="00BA084B"/>
    <w:rsid w:val="00BA15F1"/>
    <w:rsid w:val="00BA3970"/>
    <w:rsid w:val="00BA45D4"/>
    <w:rsid w:val="00BA4E3D"/>
    <w:rsid w:val="00BA6010"/>
    <w:rsid w:val="00BA6AD0"/>
    <w:rsid w:val="00BB01D3"/>
    <w:rsid w:val="00BB0301"/>
    <w:rsid w:val="00BB0533"/>
    <w:rsid w:val="00BB2A40"/>
    <w:rsid w:val="00BB3AC9"/>
    <w:rsid w:val="00BB3DF0"/>
    <w:rsid w:val="00BB55E7"/>
    <w:rsid w:val="00BC0AA7"/>
    <w:rsid w:val="00BC31EB"/>
    <w:rsid w:val="00BC7041"/>
    <w:rsid w:val="00BD03E7"/>
    <w:rsid w:val="00BD0F4C"/>
    <w:rsid w:val="00BD5078"/>
    <w:rsid w:val="00BD6F4E"/>
    <w:rsid w:val="00BE7BF7"/>
    <w:rsid w:val="00BE7E04"/>
    <w:rsid w:val="00BF0242"/>
    <w:rsid w:val="00BF0711"/>
    <w:rsid w:val="00BF1735"/>
    <w:rsid w:val="00BF179E"/>
    <w:rsid w:val="00BF2737"/>
    <w:rsid w:val="00BF2A98"/>
    <w:rsid w:val="00BF4C14"/>
    <w:rsid w:val="00BF4EA9"/>
    <w:rsid w:val="00BF581E"/>
    <w:rsid w:val="00BF599F"/>
    <w:rsid w:val="00BF7A8A"/>
    <w:rsid w:val="00BF7B81"/>
    <w:rsid w:val="00C01C3C"/>
    <w:rsid w:val="00C0331F"/>
    <w:rsid w:val="00C033E3"/>
    <w:rsid w:val="00C04CAD"/>
    <w:rsid w:val="00C04FE3"/>
    <w:rsid w:val="00C05F5B"/>
    <w:rsid w:val="00C1025F"/>
    <w:rsid w:val="00C10691"/>
    <w:rsid w:val="00C120F6"/>
    <w:rsid w:val="00C12504"/>
    <w:rsid w:val="00C15799"/>
    <w:rsid w:val="00C15B45"/>
    <w:rsid w:val="00C15C6D"/>
    <w:rsid w:val="00C15FF2"/>
    <w:rsid w:val="00C16AD1"/>
    <w:rsid w:val="00C17410"/>
    <w:rsid w:val="00C17F98"/>
    <w:rsid w:val="00C2242C"/>
    <w:rsid w:val="00C22D19"/>
    <w:rsid w:val="00C22D7B"/>
    <w:rsid w:val="00C240EC"/>
    <w:rsid w:val="00C243EB"/>
    <w:rsid w:val="00C25EE3"/>
    <w:rsid w:val="00C2657D"/>
    <w:rsid w:val="00C30779"/>
    <w:rsid w:val="00C323B6"/>
    <w:rsid w:val="00C346B9"/>
    <w:rsid w:val="00C35DEC"/>
    <w:rsid w:val="00C37638"/>
    <w:rsid w:val="00C42270"/>
    <w:rsid w:val="00C428D0"/>
    <w:rsid w:val="00C42ABF"/>
    <w:rsid w:val="00C43E15"/>
    <w:rsid w:val="00C449D5"/>
    <w:rsid w:val="00C44A42"/>
    <w:rsid w:val="00C44B26"/>
    <w:rsid w:val="00C47E1E"/>
    <w:rsid w:val="00C5008D"/>
    <w:rsid w:val="00C53BAC"/>
    <w:rsid w:val="00C53D6D"/>
    <w:rsid w:val="00C55983"/>
    <w:rsid w:val="00C6009F"/>
    <w:rsid w:val="00C610FC"/>
    <w:rsid w:val="00C6207D"/>
    <w:rsid w:val="00C6245C"/>
    <w:rsid w:val="00C649AE"/>
    <w:rsid w:val="00C654C8"/>
    <w:rsid w:val="00C65759"/>
    <w:rsid w:val="00C713F8"/>
    <w:rsid w:val="00C714D0"/>
    <w:rsid w:val="00C71B69"/>
    <w:rsid w:val="00C72BDB"/>
    <w:rsid w:val="00C75FD9"/>
    <w:rsid w:val="00C77045"/>
    <w:rsid w:val="00C77ADD"/>
    <w:rsid w:val="00C82F27"/>
    <w:rsid w:val="00C832CF"/>
    <w:rsid w:val="00C83ABA"/>
    <w:rsid w:val="00C87967"/>
    <w:rsid w:val="00C87C62"/>
    <w:rsid w:val="00C87FF8"/>
    <w:rsid w:val="00C9179D"/>
    <w:rsid w:val="00C91940"/>
    <w:rsid w:val="00C92B61"/>
    <w:rsid w:val="00C92DEF"/>
    <w:rsid w:val="00C93FA4"/>
    <w:rsid w:val="00C952E1"/>
    <w:rsid w:val="00C95E45"/>
    <w:rsid w:val="00C96D50"/>
    <w:rsid w:val="00C975AA"/>
    <w:rsid w:val="00CA0571"/>
    <w:rsid w:val="00CA106E"/>
    <w:rsid w:val="00CA2182"/>
    <w:rsid w:val="00CA33E1"/>
    <w:rsid w:val="00CA3FAB"/>
    <w:rsid w:val="00CA4C1E"/>
    <w:rsid w:val="00CA6554"/>
    <w:rsid w:val="00CA6C5D"/>
    <w:rsid w:val="00CB3E1C"/>
    <w:rsid w:val="00CB3F52"/>
    <w:rsid w:val="00CB4630"/>
    <w:rsid w:val="00CB689C"/>
    <w:rsid w:val="00CC10CA"/>
    <w:rsid w:val="00CC2E4D"/>
    <w:rsid w:val="00CC4568"/>
    <w:rsid w:val="00CC4BBE"/>
    <w:rsid w:val="00CC7547"/>
    <w:rsid w:val="00CD00C2"/>
    <w:rsid w:val="00CD01AA"/>
    <w:rsid w:val="00CD260F"/>
    <w:rsid w:val="00CD4540"/>
    <w:rsid w:val="00CD65CB"/>
    <w:rsid w:val="00CE0191"/>
    <w:rsid w:val="00CE6F0C"/>
    <w:rsid w:val="00CF08AD"/>
    <w:rsid w:val="00CF0E41"/>
    <w:rsid w:val="00CF12C0"/>
    <w:rsid w:val="00CF4485"/>
    <w:rsid w:val="00D016EB"/>
    <w:rsid w:val="00D025DA"/>
    <w:rsid w:val="00D04E1E"/>
    <w:rsid w:val="00D06C82"/>
    <w:rsid w:val="00D06CB6"/>
    <w:rsid w:val="00D06EEE"/>
    <w:rsid w:val="00D13EDD"/>
    <w:rsid w:val="00D1498C"/>
    <w:rsid w:val="00D14F72"/>
    <w:rsid w:val="00D156BD"/>
    <w:rsid w:val="00D16243"/>
    <w:rsid w:val="00D17BD5"/>
    <w:rsid w:val="00D17FAF"/>
    <w:rsid w:val="00D204EF"/>
    <w:rsid w:val="00D23EE6"/>
    <w:rsid w:val="00D251EB"/>
    <w:rsid w:val="00D2550C"/>
    <w:rsid w:val="00D258BF"/>
    <w:rsid w:val="00D25921"/>
    <w:rsid w:val="00D2620D"/>
    <w:rsid w:val="00D266B1"/>
    <w:rsid w:val="00D3455F"/>
    <w:rsid w:val="00D3473F"/>
    <w:rsid w:val="00D350AE"/>
    <w:rsid w:val="00D36C94"/>
    <w:rsid w:val="00D3729E"/>
    <w:rsid w:val="00D374EA"/>
    <w:rsid w:val="00D460E2"/>
    <w:rsid w:val="00D52108"/>
    <w:rsid w:val="00D52BDB"/>
    <w:rsid w:val="00D54532"/>
    <w:rsid w:val="00D55E76"/>
    <w:rsid w:val="00D575D3"/>
    <w:rsid w:val="00D579F7"/>
    <w:rsid w:val="00D606CA"/>
    <w:rsid w:val="00D609A0"/>
    <w:rsid w:val="00D60BF6"/>
    <w:rsid w:val="00D639A4"/>
    <w:rsid w:val="00D649F7"/>
    <w:rsid w:val="00D64B01"/>
    <w:rsid w:val="00D64EC7"/>
    <w:rsid w:val="00D6782B"/>
    <w:rsid w:val="00D70220"/>
    <w:rsid w:val="00D712C9"/>
    <w:rsid w:val="00D715B8"/>
    <w:rsid w:val="00D7637A"/>
    <w:rsid w:val="00D77F59"/>
    <w:rsid w:val="00D81F54"/>
    <w:rsid w:val="00D83F90"/>
    <w:rsid w:val="00D90E84"/>
    <w:rsid w:val="00D930D2"/>
    <w:rsid w:val="00D93BAD"/>
    <w:rsid w:val="00D955FC"/>
    <w:rsid w:val="00D95C91"/>
    <w:rsid w:val="00D95F35"/>
    <w:rsid w:val="00D96B03"/>
    <w:rsid w:val="00DA5A82"/>
    <w:rsid w:val="00DA5DEB"/>
    <w:rsid w:val="00DA6051"/>
    <w:rsid w:val="00DB217F"/>
    <w:rsid w:val="00DB354F"/>
    <w:rsid w:val="00DB381F"/>
    <w:rsid w:val="00DB519B"/>
    <w:rsid w:val="00DB51C6"/>
    <w:rsid w:val="00DB54FD"/>
    <w:rsid w:val="00DB634E"/>
    <w:rsid w:val="00DB693A"/>
    <w:rsid w:val="00DB6A61"/>
    <w:rsid w:val="00DC1B5E"/>
    <w:rsid w:val="00DC1CC8"/>
    <w:rsid w:val="00DC36EE"/>
    <w:rsid w:val="00DC493E"/>
    <w:rsid w:val="00DC5952"/>
    <w:rsid w:val="00DD23EE"/>
    <w:rsid w:val="00DD268C"/>
    <w:rsid w:val="00DD5DA3"/>
    <w:rsid w:val="00DD695F"/>
    <w:rsid w:val="00DE14EF"/>
    <w:rsid w:val="00DE2723"/>
    <w:rsid w:val="00DE45CA"/>
    <w:rsid w:val="00DE6BCD"/>
    <w:rsid w:val="00DE7944"/>
    <w:rsid w:val="00DF3014"/>
    <w:rsid w:val="00DF3848"/>
    <w:rsid w:val="00DF40F7"/>
    <w:rsid w:val="00DF4D0C"/>
    <w:rsid w:val="00DF6830"/>
    <w:rsid w:val="00DF770B"/>
    <w:rsid w:val="00E00970"/>
    <w:rsid w:val="00E01862"/>
    <w:rsid w:val="00E020A0"/>
    <w:rsid w:val="00E0314F"/>
    <w:rsid w:val="00E055B0"/>
    <w:rsid w:val="00E0747D"/>
    <w:rsid w:val="00E07E98"/>
    <w:rsid w:val="00E13967"/>
    <w:rsid w:val="00E1416E"/>
    <w:rsid w:val="00E15CBF"/>
    <w:rsid w:val="00E17187"/>
    <w:rsid w:val="00E221AD"/>
    <w:rsid w:val="00E23803"/>
    <w:rsid w:val="00E25C52"/>
    <w:rsid w:val="00E3027E"/>
    <w:rsid w:val="00E32291"/>
    <w:rsid w:val="00E3243C"/>
    <w:rsid w:val="00E350EF"/>
    <w:rsid w:val="00E36115"/>
    <w:rsid w:val="00E40071"/>
    <w:rsid w:val="00E4173E"/>
    <w:rsid w:val="00E4395A"/>
    <w:rsid w:val="00E43DB8"/>
    <w:rsid w:val="00E44581"/>
    <w:rsid w:val="00E45411"/>
    <w:rsid w:val="00E46D2D"/>
    <w:rsid w:val="00E47A5D"/>
    <w:rsid w:val="00E47ED6"/>
    <w:rsid w:val="00E518D8"/>
    <w:rsid w:val="00E52112"/>
    <w:rsid w:val="00E524BA"/>
    <w:rsid w:val="00E52C56"/>
    <w:rsid w:val="00E539D0"/>
    <w:rsid w:val="00E55099"/>
    <w:rsid w:val="00E55BB0"/>
    <w:rsid w:val="00E56414"/>
    <w:rsid w:val="00E60806"/>
    <w:rsid w:val="00E60E3E"/>
    <w:rsid w:val="00E618F4"/>
    <w:rsid w:val="00E61CFC"/>
    <w:rsid w:val="00E63ECD"/>
    <w:rsid w:val="00E66926"/>
    <w:rsid w:val="00E66E07"/>
    <w:rsid w:val="00E6715F"/>
    <w:rsid w:val="00E7048F"/>
    <w:rsid w:val="00E715B7"/>
    <w:rsid w:val="00E73CC1"/>
    <w:rsid w:val="00E73EA1"/>
    <w:rsid w:val="00E751BA"/>
    <w:rsid w:val="00E75492"/>
    <w:rsid w:val="00E7579B"/>
    <w:rsid w:val="00E80C29"/>
    <w:rsid w:val="00E80EDA"/>
    <w:rsid w:val="00E81F27"/>
    <w:rsid w:val="00E828EC"/>
    <w:rsid w:val="00E835DF"/>
    <w:rsid w:val="00E87E43"/>
    <w:rsid w:val="00E90880"/>
    <w:rsid w:val="00E91D41"/>
    <w:rsid w:val="00E92193"/>
    <w:rsid w:val="00E92F97"/>
    <w:rsid w:val="00E96C2F"/>
    <w:rsid w:val="00E978E6"/>
    <w:rsid w:val="00EA2084"/>
    <w:rsid w:val="00EA2676"/>
    <w:rsid w:val="00EA4870"/>
    <w:rsid w:val="00EA4C32"/>
    <w:rsid w:val="00EA4D8A"/>
    <w:rsid w:val="00EA56CE"/>
    <w:rsid w:val="00EA6B50"/>
    <w:rsid w:val="00EB0366"/>
    <w:rsid w:val="00EB1677"/>
    <w:rsid w:val="00EB2224"/>
    <w:rsid w:val="00EB29C5"/>
    <w:rsid w:val="00EB44DC"/>
    <w:rsid w:val="00EB5478"/>
    <w:rsid w:val="00EC0056"/>
    <w:rsid w:val="00EC69CB"/>
    <w:rsid w:val="00EC7642"/>
    <w:rsid w:val="00ED17F9"/>
    <w:rsid w:val="00ED2FDC"/>
    <w:rsid w:val="00ED31D4"/>
    <w:rsid w:val="00ED37B2"/>
    <w:rsid w:val="00ED5055"/>
    <w:rsid w:val="00ED57D6"/>
    <w:rsid w:val="00ED5D7E"/>
    <w:rsid w:val="00ED710C"/>
    <w:rsid w:val="00EE39D8"/>
    <w:rsid w:val="00EE3F80"/>
    <w:rsid w:val="00EE40D1"/>
    <w:rsid w:val="00EE7CE1"/>
    <w:rsid w:val="00EE7DB6"/>
    <w:rsid w:val="00EF1110"/>
    <w:rsid w:val="00EF2536"/>
    <w:rsid w:val="00EF57CD"/>
    <w:rsid w:val="00EF6F4F"/>
    <w:rsid w:val="00F0259B"/>
    <w:rsid w:val="00F04D2D"/>
    <w:rsid w:val="00F0548C"/>
    <w:rsid w:val="00F05649"/>
    <w:rsid w:val="00F05C4A"/>
    <w:rsid w:val="00F06782"/>
    <w:rsid w:val="00F14EC4"/>
    <w:rsid w:val="00F16D40"/>
    <w:rsid w:val="00F17CEA"/>
    <w:rsid w:val="00F203BC"/>
    <w:rsid w:val="00F26BAE"/>
    <w:rsid w:val="00F26FB5"/>
    <w:rsid w:val="00F27065"/>
    <w:rsid w:val="00F307AD"/>
    <w:rsid w:val="00F34233"/>
    <w:rsid w:val="00F35DC7"/>
    <w:rsid w:val="00F36540"/>
    <w:rsid w:val="00F36BFB"/>
    <w:rsid w:val="00F36FE3"/>
    <w:rsid w:val="00F406B4"/>
    <w:rsid w:val="00F40955"/>
    <w:rsid w:val="00F42E60"/>
    <w:rsid w:val="00F4332E"/>
    <w:rsid w:val="00F47EAB"/>
    <w:rsid w:val="00F5043C"/>
    <w:rsid w:val="00F52C5E"/>
    <w:rsid w:val="00F539D3"/>
    <w:rsid w:val="00F55CA1"/>
    <w:rsid w:val="00F56310"/>
    <w:rsid w:val="00F56457"/>
    <w:rsid w:val="00F56CBA"/>
    <w:rsid w:val="00F56EA4"/>
    <w:rsid w:val="00F56F76"/>
    <w:rsid w:val="00F571B6"/>
    <w:rsid w:val="00F607D9"/>
    <w:rsid w:val="00F62777"/>
    <w:rsid w:val="00F62C16"/>
    <w:rsid w:val="00F63BBA"/>
    <w:rsid w:val="00F65E14"/>
    <w:rsid w:val="00F67F16"/>
    <w:rsid w:val="00F70781"/>
    <w:rsid w:val="00F71BDD"/>
    <w:rsid w:val="00F73A67"/>
    <w:rsid w:val="00F80361"/>
    <w:rsid w:val="00F8207E"/>
    <w:rsid w:val="00F82323"/>
    <w:rsid w:val="00F857E5"/>
    <w:rsid w:val="00F85C39"/>
    <w:rsid w:val="00F85CB8"/>
    <w:rsid w:val="00F862E3"/>
    <w:rsid w:val="00F92B45"/>
    <w:rsid w:val="00F94C93"/>
    <w:rsid w:val="00F95A5A"/>
    <w:rsid w:val="00FA24EC"/>
    <w:rsid w:val="00FA3FE8"/>
    <w:rsid w:val="00FA515B"/>
    <w:rsid w:val="00FA6D1B"/>
    <w:rsid w:val="00FB0560"/>
    <w:rsid w:val="00FB0FF7"/>
    <w:rsid w:val="00FB23E9"/>
    <w:rsid w:val="00FB4AA2"/>
    <w:rsid w:val="00FB5BEB"/>
    <w:rsid w:val="00FB685E"/>
    <w:rsid w:val="00FB7936"/>
    <w:rsid w:val="00FC1D0E"/>
    <w:rsid w:val="00FC47DB"/>
    <w:rsid w:val="00FC5855"/>
    <w:rsid w:val="00FC6267"/>
    <w:rsid w:val="00FD29FD"/>
    <w:rsid w:val="00FD2DC8"/>
    <w:rsid w:val="00FD3275"/>
    <w:rsid w:val="00FD330F"/>
    <w:rsid w:val="00FD4DDC"/>
    <w:rsid w:val="00FD609D"/>
    <w:rsid w:val="00FD67E0"/>
    <w:rsid w:val="00FD7B51"/>
    <w:rsid w:val="00FE215D"/>
    <w:rsid w:val="00FE320B"/>
    <w:rsid w:val="00FE33EB"/>
    <w:rsid w:val="00FE3626"/>
    <w:rsid w:val="00FE3783"/>
    <w:rsid w:val="00FE3D89"/>
    <w:rsid w:val="00FE3F4C"/>
    <w:rsid w:val="00FE485D"/>
    <w:rsid w:val="00FE5401"/>
    <w:rsid w:val="00FE5AAE"/>
    <w:rsid w:val="00FE6D4C"/>
    <w:rsid w:val="00FE6E8C"/>
    <w:rsid w:val="00FE723F"/>
    <w:rsid w:val="00FE764C"/>
    <w:rsid w:val="00FF194A"/>
    <w:rsid w:val="00FF3010"/>
    <w:rsid w:val="00FF5699"/>
    <w:rsid w:val="01B42948"/>
    <w:rsid w:val="01B97F5E"/>
    <w:rsid w:val="01C66DE3"/>
    <w:rsid w:val="02445A7A"/>
    <w:rsid w:val="02491784"/>
    <w:rsid w:val="02690513"/>
    <w:rsid w:val="02BD75DA"/>
    <w:rsid w:val="02E76C35"/>
    <w:rsid w:val="030D5699"/>
    <w:rsid w:val="03421B07"/>
    <w:rsid w:val="0361265C"/>
    <w:rsid w:val="045A3333"/>
    <w:rsid w:val="048E7480"/>
    <w:rsid w:val="050B287F"/>
    <w:rsid w:val="053916B2"/>
    <w:rsid w:val="057743B8"/>
    <w:rsid w:val="05797A3D"/>
    <w:rsid w:val="05A01219"/>
    <w:rsid w:val="063641C4"/>
    <w:rsid w:val="06726130"/>
    <w:rsid w:val="068A27BC"/>
    <w:rsid w:val="06B50CF4"/>
    <w:rsid w:val="06CC071E"/>
    <w:rsid w:val="076247AC"/>
    <w:rsid w:val="0788194C"/>
    <w:rsid w:val="07D30A7B"/>
    <w:rsid w:val="07D7113E"/>
    <w:rsid w:val="08641A50"/>
    <w:rsid w:val="08843074"/>
    <w:rsid w:val="08931509"/>
    <w:rsid w:val="089B6610"/>
    <w:rsid w:val="08A2799E"/>
    <w:rsid w:val="08CE2541"/>
    <w:rsid w:val="091343F8"/>
    <w:rsid w:val="09195D56"/>
    <w:rsid w:val="097E7DF5"/>
    <w:rsid w:val="0983157E"/>
    <w:rsid w:val="09A17C56"/>
    <w:rsid w:val="09B8216C"/>
    <w:rsid w:val="09FB4A6D"/>
    <w:rsid w:val="0A5E2710"/>
    <w:rsid w:val="0A64315D"/>
    <w:rsid w:val="0AA572D2"/>
    <w:rsid w:val="0ACC485F"/>
    <w:rsid w:val="0ACE4A7B"/>
    <w:rsid w:val="0B212DFC"/>
    <w:rsid w:val="0B2E72C7"/>
    <w:rsid w:val="0B580050"/>
    <w:rsid w:val="0B6E07A7"/>
    <w:rsid w:val="0B9B717C"/>
    <w:rsid w:val="0BBC4BB8"/>
    <w:rsid w:val="0C61547A"/>
    <w:rsid w:val="0D054058"/>
    <w:rsid w:val="0D6214AA"/>
    <w:rsid w:val="0D703BC7"/>
    <w:rsid w:val="0D7F0108"/>
    <w:rsid w:val="0E820056"/>
    <w:rsid w:val="0EA16002"/>
    <w:rsid w:val="0EB65F51"/>
    <w:rsid w:val="0EC51CF1"/>
    <w:rsid w:val="0F2F1860"/>
    <w:rsid w:val="0F6167BF"/>
    <w:rsid w:val="0F7C7F73"/>
    <w:rsid w:val="0F9C1CFE"/>
    <w:rsid w:val="10AA2F95"/>
    <w:rsid w:val="11627CCB"/>
    <w:rsid w:val="116C4C35"/>
    <w:rsid w:val="117B2B3A"/>
    <w:rsid w:val="118F6EE1"/>
    <w:rsid w:val="1202325C"/>
    <w:rsid w:val="12543AB7"/>
    <w:rsid w:val="125910CE"/>
    <w:rsid w:val="12A04F4F"/>
    <w:rsid w:val="130F4FE6"/>
    <w:rsid w:val="1340228E"/>
    <w:rsid w:val="13405DEA"/>
    <w:rsid w:val="13854144"/>
    <w:rsid w:val="138C54D3"/>
    <w:rsid w:val="13F15336"/>
    <w:rsid w:val="1470172E"/>
    <w:rsid w:val="1472193D"/>
    <w:rsid w:val="14A3351B"/>
    <w:rsid w:val="14A95C11"/>
    <w:rsid w:val="155A2E8F"/>
    <w:rsid w:val="15910B7E"/>
    <w:rsid w:val="15AB60E4"/>
    <w:rsid w:val="161742C5"/>
    <w:rsid w:val="163360DA"/>
    <w:rsid w:val="16510E78"/>
    <w:rsid w:val="16535C2D"/>
    <w:rsid w:val="1695469E"/>
    <w:rsid w:val="171C4DC0"/>
    <w:rsid w:val="17365E81"/>
    <w:rsid w:val="17D157C9"/>
    <w:rsid w:val="17F5515A"/>
    <w:rsid w:val="17FE5B8E"/>
    <w:rsid w:val="18E726CE"/>
    <w:rsid w:val="190873AA"/>
    <w:rsid w:val="192574C6"/>
    <w:rsid w:val="195D10F9"/>
    <w:rsid w:val="19D76D7C"/>
    <w:rsid w:val="1A077661"/>
    <w:rsid w:val="1A7F47B4"/>
    <w:rsid w:val="1A932B11"/>
    <w:rsid w:val="1ADA0970"/>
    <w:rsid w:val="1B37173E"/>
    <w:rsid w:val="1B4A3CA9"/>
    <w:rsid w:val="1BB86A69"/>
    <w:rsid w:val="1BD901C1"/>
    <w:rsid w:val="1BF9747E"/>
    <w:rsid w:val="1C784846"/>
    <w:rsid w:val="1CE343B6"/>
    <w:rsid w:val="1DF223D6"/>
    <w:rsid w:val="1ED146E2"/>
    <w:rsid w:val="1FBB7740"/>
    <w:rsid w:val="1FBC7140"/>
    <w:rsid w:val="1FC16504"/>
    <w:rsid w:val="1FD219CC"/>
    <w:rsid w:val="1FD53D5E"/>
    <w:rsid w:val="1FF22B62"/>
    <w:rsid w:val="200A7E90"/>
    <w:rsid w:val="20564103"/>
    <w:rsid w:val="206F5F60"/>
    <w:rsid w:val="2091237A"/>
    <w:rsid w:val="20B9542D"/>
    <w:rsid w:val="20CE7D5F"/>
    <w:rsid w:val="21052421"/>
    <w:rsid w:val="210C37AF"/>
    <w:rsid w:val="218B6DCA"/>
    <w:rsid w:val="22196184"/>
    <w:rsid w:val="22396E73"/>
    <w:rsid w:val="22DF73CD"/>
    <w:rsid w:val="23350B51"/>
    <w:rsid w:val="23366052"/>
    <w:rsid w:val="239034EE"/>
    <w:rsid w:val="23A221A9"/>
    <w:rsid w:val="23B75C54"/>
    <w:rsid w:val="23E34C9B"/>
    <w:rsid w:val="24E16D01"/>
    <w:rsid w:val="24F03D19"/>
    <w:rsid w:val="256242E5"/>
    <w:rsid w:val="271B67D1"/>
    <w:rsid w:val="275F6D2E"/>
    <w:rsid w:val="27652098"/>
    <w:rsid w:val="2802590C"/>
    <w:rsid w:val="283F446A"/>
    <w:rsid w:val="286B3137"/>
    <w:rsid w:val="286B525F"/>
    <w:rsid w:val="28924EE2"/>
    <w:rsid w:val="28AE2287"/>
    <w:rsid w:val="28D63020"/>
    <w:rsid w:val="28DB7F14"/>
    <w:rsid w:val="28E868B0"/>
    <w:rsid w:val="2956427D"/>
    <w:rsid w:val="2967184B"/>
    <w:rsid w:val="29A70832"/>
    <w:rsid w:val="29EE3795"/>
    <w:rsid w:val="2A445ECF"/>
    <w:rsid w:val="2AC5140F"/>
    <w:rsid w:val="2AE5754B"/>
    <w:rsid w:val="2B91392E"/>
    <w:rsid w:val="2B9E594C"/>
    <w:rsid w:val="2C307BAA"/>
    <w:rsid w:val="2C33078A"/>
    <w:rsid w:val="2C641A30"/>
    <w:rsid w:val="2D7E3C87"/>
    <w:rsid w:val="2E950A54"/>
    <w:rsid w:val="2E9D638E"/>
    <w:rsid w:val="2EDA313F"/>
    <w:rsid w:val="2EEC0449"/>
    <w:rsid w:val="2F05640D"/>
    <w:rsid w:val="2F642A08"/>
    <w:rsid w:val="2FE9188B"/>
    <w:rsid w:val="30801AC4"/>
    <w:rsid w:val="30B7130C"/>
    <w:rsid w:val="318047C0"/>
    <w:rsid w:val="31BC58B9"/>
    <w:rsid w:val="31EF5153"/>
    <w:rsid w:val="32096215"/>
    <w:rsid w:val="32300AE3"/>
    <w:rsid w:val="328C626F"/>
    <w:rsid w:val="32C959A4"/>
    <w:rsid w:val="32CE529A"/>
    <w:rsid w:val="33044C2E"/>
    <w:rsid w:val="335E724A"/>
    <w:rsid w:val="33C543BD"/>
    <w:rsid w:val="33F63385"/>
    <w:rsid w:val="340D366E"/>
    <w:rsid w:val="341669C7"/>
    <w:rsid w:val="3428494C"/>
    <w:rsid w:val="34313329"/>
    <w:rsid w:val="34473024"/>
    <w:rsid w:val="36A506FE"/>
    <w:rsid w:val="36CC15BF"/>
    <w:rsid w:val="38087D13"/>
    <w:rsid w:val="382B0567"/>
    <w:rsid w:val="385F0069"/>
    <w:rsid w:val="385F62B9"/>
    <w:rsid w:val="390F1C37"/>
    <w:rsid w:val="39535FC7"/>
    <w:rsid w:val="39D9748F"/>
    <w:rsid w:val="3A237FDF"/>
    <w:rsid w:val="3A736AF5"/>
    <w:rsid w:val="3A900B55"/>
    <w:rsid w:val="3A9B10F8"/>
    <w:rsid w:val="3ADC3D9A"/>
    <w:rsid w:val="3B43507B"/>
    <w:rsid w:val="3B491430"/>
    <w:rsid w:val="3B497682"/>
    <w:rsid w:val="3B702E61"/>
    <w:rsid w:val="3C8B4AF4"/>
    <w:rsid w:val="3D62357F"/>
    <w:rsid w:val="3D6D517E"/>
    <w:rsid w:val="3D7477C9"/>
    <w:rsid w:val="3D861C22"/>
    <w:rsid w:val="3D8B06A4"/>
    <w:rsid w:val="3D8C344D"/>
    <w:rsid w:val="3DA6335A"/>
    <w:rsid w:val="3DA97C1E"/>
    <w:rsid w:val="3DC41242"/>
    <w:rsid w:val="3DDF607B"/>
    <w:rsid w:val="3E0C4997"/>
    <w:rsid w:val="3E265A58"/>
    <w:rsid w:val="3E5527E2"/>
    <w:rsid w:val="3E714B24"/>
    <w:rsid w:val="3EF94F1B"/>
    <w:rsid w:val="3F187C29"/>
    <w:rsid w:val="3F8C3A92"/>
    <w:rsid w:val="3FC515DA"/>
    <w:rsid w:val="4077259B"/>
    <w:rsid w:val="40BB505B"/>
    <w:rsid w:val="40D21EC7"/>
    <w:rsid w:val="40E63BC5"/>
    <w:rsid w:val="41A53138"/>
    <w:rsid w:val="42FC322C"/>
    <w:rsid w:val="43064D8B"/>
    <w:rsid w:val="43150261"/>
    <w:rsid w:val="439416B6"/>
    <w:rsid w:val="43B57349"/>
    <w:rsid w:val="444632A8"/>
    <w:rsid w:val="44B648CE"/>
    <w:rsid w:val="44E623E5"/>
    <w:rsid w:val="451C5E07"/>
    <w:rsid w:val="45A858ED"/>
    <w:rsid w:val="46205483"/>
    <w:rsid w:val="465C2106"/>
    <w:rsid w:val="46733805"/>
    <w:rsid w:val="46CD0AAD"/>
    <w:rsid w:val="46EE732F"/>
    <w:rsid w:val="471825FE"/>
    <w:rsid w:val="473928E0"/>
    <w:rsid w:val="47D76015"/>
    <w:rsid w:val="47EA3F9B"/>
    <w:rsid w:val="48194880"/>
    <w:rsid w:val="48194AAB"/>
    <w:rsid w:val="48DE7FAC"/>
    <w:rsid w:val="48F6071D"/>
    <w:rsid w:val="491D5CAA"/>
    <w:rsid w:val="492359B6"/>
    <w:rsid w:val="493C25D4"/>
    <w:rsid w:val="4961028C"/>
    <w:rsid w:val="497A134E"/>
    <w:rsid w:val="49902920"/>
    <w:rsid w:val="4A9F72BE"/>
    <w:rsid w:val="4AC1211E"/>
    <w:rsid w:val="4AE20EFA"/>
    <w:rsid w:val="4B6C4CC7"/>
    <w:rsid w:val="4BAD5A0B"/>
    <w:rsid w:val="4C1415E6"/>
    <w:rsid w:val="4C537060"/>
    <w:rsid w:val="4C5B0FC3"/>
    <w:rsid w:val="4CE641B5"/>
    <w:rsid w:val="4CF715DC"/>
    <w:rsid w:val="4D2B7947"/>
    <w:rsid w:val="4DB92B13"/>
    <w:rsid w:val="4DCD5EF0"/>
    <w:rsid w:val="4DD45483"/>
    <w:rsid w:val="4DDA02D9"/>
    <w:rsid w:val="4DF74D1B"/>
    <w:rsid w:val="4E22641E"/>
    <w:rsid w:val="4E281379"/>
    <w:rsid w:val="4E830CA5"/>
    <w:rsid w:val="4F587A3C"/>
    <w:rsid w:val="505C355C"/>
    <w:rsid w:val="511C00CF"/>
    <w:rsid w:val="5120601B"/>
    <w:rsid w:val="51253D3E"/>
    <w:rsid w:val="515C7591"/>
    <w:rsid w:val="51786173"/>
    <w:rsid w:val="51DB6702"/>
    <w:rsid w:val="526D2BFC"/>
    <w:rsid w:val="52AD009F"/>
    <w:rsid w:val="53961E84"/>
    <w:rsid w:val="53DF21E6"/>
    <w:rsid w:val="53EE096F"/>
    <w:rsid w:val="54B73456"/>
    <w:rsid w:val="54F226E1"/>
    <w:rsid w:val="54F94081"/>
    <w:rsid w:val="55657DE4"/>
    <w:rsid w:val="556E620B"/>
    <w:rsid w:val="564836DF"/>
    <w:rsid w:val="565A30DD"/>
    <w:rsid w:val="566D03E1"/>
    <w:rsid w:val="56796ABF"/>
    <w:rsid w:val="56B26065"/>
    <w:rsid w:val="57596A47"/>
    <w:rsid w:val="57776ECD"/>
    <w:rsid w:val="57911D3D"/>
    <w:rsid w:val="57DD4F82"/>
    <w:rsid w:val="57F31E22"/>
    <w:rsid w:val="582E22F1"/>
    <w:rsid w:val="59E7033A"/>
    <w:rsid w:val="5A11196A"/>
    <w:rsid w:val="5A201A9E"/>
    <w:rsid w:val="5A307F33"/>
    <w:rsid w:val="5A3347BE"/>
    <w:rsid w:val="5A6000EC"/>
    <w:rsid w:val="5B0972E9"/>
    <w:rsid w:val="5B2555BE"/>
    <w:rsid w:val="5B2A25C0"/>
    <w:rsid w:val="5B45599C"/>
    <w:rsid w:val="5B745BFD"/>
    <w:rsid w:val="5BD16901"/>
    <w:rsid w:val="5BFC1748"/>
    <w:rsid w:val="5C0276AD"/>
    <w:rsid w:val="5C125416"/>
    <w:rsid w:val="5C341831"/>
    <w:rsid w:val="5C533E4E"/>
    <w:rsid w:val="5C8F6A66"/>
    <w:rsid w:val="5CA50038"/>
    <w:rsid w:val="5CC130C4"/>
    <w:rsid w:val="5CFF1E3E"/>
    <w:rsid w:val="5D2D1FDB"/>
    <w:rsid w:val="5DB93D9B"/>
    <w:rsid w:val="5DC25D97"/>
    <w:rsid w:val="5DDC04E8"/>
    <w:rsid w:val="5E1B6804"/>
    <w:rsid w:val="5EE44E48"/>
    <w:rsid w:val="5EF8097C"/>
    <w:rsid w:val="5F1C6CD8"/>
    <w:rsid w:val="5F4973A1"/>
    <w:rsid w:val="5FD17AC2"/>
    <w:rsid w:val="600360EB"/>
    <w:rsid w:val="60071AC4"/>
    <w:rsid w:val="60F8745C"/>
    <w:rsid w:val="613C540F"/>
    <w:rsid w:val="61BD7BD2"/>
    <w:rsid w:val="6256605D"/>
    <w:rsid w:val="62A274F4"/>
    <w:rsid w:val="62FC0898"/>
    <w:rsid w:val="63312626"/>
    <w:rsid w:val="63493E13"/>
    <w:rsid w:val="63660521"/>
    <w:rsid w:val="636E04F4"/>
    <w:rsid w:val="6422472C"/>
    <w:rsid w:val="647625E0"/>
    <w:rsid w:val="648F5856"/>
    <w:rsid w:val="64AF5EF8"/>
    <w:rsid w:val="64CF20F6"/>
    <w:rsid w:val="64DB6CED"/>
    <w:rsid w:val="655F57DB"/>
    <w:rsid w:val="657131AE"/>
    <w:rsid w:val="65820466"/>
    <w:rsid w:val="66925AD1"/>
    <w:rsid w:val="67411FE1"/>
    <w:rsid w:val="68430E0B"/>
    <w:rsid w:val="68701E42"/>
    <w:rsid w:val="68E92D5A"/>
    <w:rsid w:val="69317154"/>
    <w:rsid w:val="69961435"/>
    <w:rsid w:val="69A80771"/>
    <w:rsid w:val="6A6F3E40"/>
    <w:rsid w:val="6A8D2838"/>
    <w:rsid w:val="6AF44665"/>
    <w:rsid w:val="6B1E16E2"/>
    <w:rsid w:val="6B3158B9"/>
    <w:rsid w:val="6B3727A3"/>
    <w:rsid w:val="6B560E7C"/>
    <w:rsid w:val="6BAC4F3F"/>
    <w:rsid w:val="6BC06C3D"/>
    <w:rsid w:val="6BE23A9E"/>
    <w:rsid w:val="6C1E7194"/>
    <w:rsid w:val="6C215B5D"/>
    <w:rsid w:val="6C443EC4"/>
    <w:rsid w:val="6C5A2BED"/>
    <w:rsid w:val="6C7A3290"/>
    <w:rsid w:val="6CE81FA7"/>
    <w:rsid w:val="6D2F7BD6"/>
    <w:rsid w:val="6D3C0545"/>
    <w:rsid w:val="6D4E76D6"/>
    <w:rsid w:val="6D747CDF"/>
    <w:rsid w:val="6DE33CF7"/>
    <w:rsid w:val="6DE704B1"/>
    <w:rsid w:val="6E1374F8"/>
    <w:rsid w:val="6E414065"/>
    <w:rsid w:val="6E7361E8"/>
    <w:rsid w:val="6E9128A6"/>
    <w:rsid w:val="6EB0531D"/>
    <w:rsid w:val="6EDD18B4"/>
    <w:rsid w:val="6F2E2233"/>
    <w:rsid w:val="6F742218"/>
    <w:rsid w:val="6F773AB6"/>
    <w:rsid w:val="6FEE2DAF"/>
    <w:rsid w:val="70325D3E"/>
    <w:rsid w:val="7071445F"/>
    <w:rsid w:val="70A73F27"/>
    <w:rsid w:val="71336DEA"/>
    <w:rsid w:val="713A7EDF"/>
    <w:rsid w:val="71681909"/>
    <w:rsid w:val="72693B8A"/>
    <w:rsid w:val="73351CBE"/>
    <w:rsid w:val="7344560E"/>
    <w:rsid w:val="73811C6B"/>
    <w:rsid w:val="738B7B30"/>
    <w:rsid w:val="73AA6208"/>
    <w:rsid w:val="73BE3A62"/>
    <w:rsid w:val="73C80D84"/>
    <w:rsid w:val="74373814"/>
    <w:rsid w:val="745B39A7"/>
    <w:rsid w:val="74662C0E"/>
    <w:rsid w:val="74911176"/>
    <w:rsid w:val="749375B4"/>
    <w:rsid w:val="749D3FBF"/>
    <w:rsid w:val="74D6302D"/>
    <w:rsid w:val="75064037"/>
    <w:rsid w:val="75297256"/>
    <w:rsid w:val="75BC66C7"/>
    <w:rsid w:val="75BF167C"/>
    <w:rsid w:val="778F713D"/>
    <w:rsid w:val="77925931"/>
    <w:rsid w:val="77CD0717"/>
    <w:rsid w:val="77EA0236"/>
    <w:rsid w:val="78112CFA"/>
    <w:rsid w:val="78411105"/>
    <w:rsid w:val="78906E94"/>
    <w:rsid w:val="78B83D8E"/>
    <w:rsid w:val="78BA156C"/>
    <w:rsid w:val="78BB0EB8"/>
    <w:rsid w:val="78D404B1"/>
    <w:rsid w:val="78EA70A7"/>
    <w:rsid w:val="791D747D"/>
    <w:rsid w:val="792B7DEB"/>
    <w:rsid w:val="7960504A"/>
    <w:rsid w:val="79E63D12"/>
    <w:rsid w:val="7A0D5743"/>
    <w:rsid w:val="7A262C38"/>
    <w:rsid w:val="7A8B6668"/>
    <w:rsid w:val="7B000E04"/>
    <w:rsid w:val="7B3E032F"/>
    <w:rsid w:val="7B4A207F"/>
    <w:rsid w:val="7B4C5DF7"/>
    <w:rsid w:val="7BF102EF"/>
    <w:rsid w:val="7C1603B8"/>
    <w:rsid w:val="7CAD6D69"/>
    <w:rsid w:val="7CB83544"/>
    <w:rsid w:val="7CB95EE4"/>
    <w:rsid w:val="7CD12A58"/>
    <w:rsid w:val="7CD51E1C"/>
    <w:rsid w:val="7D0A76E7"/>
    <w:rsid w:val="7D1D3EEF"/>
    <w:rsid w:val="7D284642"/>
    <w:rsid w:val="7E4436FD"/>
    <w:rsid w:val="7E706329"/>
    <w:rsid w:val="7F01514B"/>
    <w:rsid w:val="7F1430D0"/>
    <w:rsid w:val="7FA2248A"/>
    <w:rsid w:val="7FF802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6"/>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91"/>
    <w:qFormat/>
    <w:uiPriority w:val="0"/>
    <w:pPr>
      <w:ind w:firstLine="425"/>
    </w:pPr>
    <w:rPr>
      <w:rFonts w:ascii="Times New Roman" w:hAnsi="Times New Roman" w:eastAsia="宋体" w:cs="Times New Roman"/>
      <w:szCs w:val="20"/>
    </w:rPr>
  </w:style>
  <w:style w:type="paragraph" w:styleId="7">
    <w:name w:val="Body Text 2"/>
    <w:basedOn w:val="1"/>
    <w:qFormat/>
    <w:uiPriority w:val="0"/>
    <w:pPr>
      <w:spacing w:line="480" w:lineRule="auto"/>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79"/>
    <w:semiHidden/>
    <w:unhideWhenUsed/>
    <w:qFormat/>
    <w:uiPriority w:val="99"/>
    <w:rPr>
      <w:rFonts w:ascii="宋体" w:eastAsia="宋体"/>
      <w:sz w:val="18"/>
      <w:szCs w:val="18"/>
    </w:rPr>
  </w:style>
  <w:style w:type="paragraph" w:styleId="10">
    <w:name w:val="annotation text"/>
    <w:basedOn w:val="1"/>
    <w:next w:val="1"/>
    <w:qFormat/>
    <w:uiPriority w:val="0"/>
    <w:pPr>
      <w:jc w:val="left"/>
    </w:pPr>
  </w:style>
  <w:style w:type="paragraph" w:styleId="11">
    <w:name w:val="Body Text 3"/>
    <w:basedOn w:val="1"/>
    <w:link w:val="64"/>
    <w:qFormat/>
    <w:uiPriority w:val="0"/>
    <w:rPr>
      <w:rFonts w:ascii="Times New Roman" w:hAnsi="Times New Roman" w:eastAsia="宋体" w:cs="Times New Roman"/>
      <w:color w:val="FF0000"/>
      <w:sz w:val="24"/>
      <w:szCs w:val="24"/>
    </w:rPr>
  </w:style>
  <w:style w:type="paragraph" w:styleId="12">
    <w:name w:val="Body Text"/>
    <w:basedOn w:val="1"/>
    <w:next w:val="7"/>
    <w:link w:val="68"/>
    <w:semiHidden/>
    <w:unhideWhenUsed/>
    <w:qFormat/>
    <w:uiPriority w:val="99"/>
    <w:pPr>
      <w:spacing w:after="120"/>
    </w:pPr>
  </w:style>
  <w:style w:type="paragraph" w:styleId="13">
    <w:name w:val="Body Text Indent"/>
    <w:basedOn w:val="1"/>
    <w:next w:val="14"/>
    <w:link w:val="73"/>
    <w:qFormat/>
    <w:uiPriority w:val="0"/>
    <w:pPr>
      <w:adjustRightInd w:val="0"/>
      <w:spacing w:after="120" w:line="360" w:lineRule="atLeast"/>
      <w:ind w:left="420" w:leftChars="200"/>
      <w:jc w:val="left"/>
      <w:textAlignment w:val="baseline"/>
    </w:pPr>
    <w:rPr>
      <w:sz w:val="24"/>
    </w:r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9"/>
    <w:qFormat/>
    <w:uiPriority w:val="0"/>
    <w:rPr>
      <w:rFonts w:eastAsia="宋体"/>
      <w:sz w:val="24"/>
    </w:rPr>
  </w:style>
  <w:style w:type="paragraph" w:styleId="18">
    <w:name w:val="Date"/>
    <w:basedOn w:val="1"/>
    <w:next w:val="1"/>
    <w:link w:val="50"/>
    <w:unhideWhenUsed/>
    <w:qFormat/>
    <w:uiPriority w:val="99"/>
    <w:pPr>
      <w:ind w:left="100" w:leftChars="2500"/>
    </w:pPr>
  </w:style>
  <w:style w:type="paragraph" w:styleId="19">
    <w:name w:val="Body Text Indent 2"/>
    <w:basedOn w:val="1"/>
    <w:unhideWhenUsed/>
    <w:qFormat/>
    <w:uiPriority w:val="99"/>
    <w:pPr>
      <w:spacing w:after="120" w:line="480" w:lineRule="auto"/>
      <w:ind w:left="420" w:leftChars="200"/>
    </w:pPr>
  </w:style>
  <w:style w:type="paragraph" w:styleId="20">
    <w:name w:val="Balloon Text"/>
    <w:basedOn w:val="1"/>
    <w:link w:val="75"/>
    <w:semiHidden/>
    <w:unhideWhenUsed/>
    <w:qFormat/>
    <w:uiPriority w:val="99"/>
    <w:rPr>
      <w:sz w:val="18"/>
      <w:szCs w:val="18"/>
    </w:rPr>
  </w:style>
  <w:style w:type="paragraph" w:styleId="21">
    <w:name w:val="footer"/>
    <w:basedOn w:val="1"/>
    <w:link w:val="51"/>
    <w:unhideWhenUsed/>
    <w:qFormat/>
    <w:uiPriority w:val="99"/>
    <w:pPr>
      <w:tabs>
        <w:tab w:val="center" w:pos="4153"/>
        <w:tab w:val="right" w:pos="8306"/>
      </w:tabs>
      <w:snapToGrid w:val="0"/>
      <w:jc w:val="left"/>
    </w:pPr>
    <w:rPr>
      <w:sz w:val="18"/>
      <w:szCs w:val="18"/>
    </w:rPr>
  </w:style>
  <w:style w:type="paragraph" w:styleId="22">
    <w:name w:val="header"/>
    <w:basedOn w:val="1"/>
    <w:link w:val="52"/>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toc 2"/>
    <w:basedOn w:val="1"/>
    <w:next w:val="1"/>
    <w:autoRedefine/>
    <w:unhideWhenUsed/>
    <w:qFormat/>
    <w:uiPriority w:val="39"/>
    <w:pPr>
      <w:ind w:left="420" w:leftChars="200"/>
    </w:pPr>
  </w:style>
  <w:style w:type="paragraph" w:styleId="25">
    <w:name w:val="HTML Preformatted"/>
    <w:basedOn w:val="1"/>
    <w:link w:val="7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0"/>
    <w:rPr>
      <w:rFonts w:ascii="Calibri" w:hAnsi="Calibri" w:eastAsia="宋体" w:cs="Times New Roman"/>
      <w:sz w:val="24"/>
      <w:szCs w:val="24"/>
    </w:rPr>
  </w:style>
  <w:style w:type="paragraph" w:styleId="27">
    <w:name w:val="Body Text First Indent"/>
    <w:basedOn w:val="12"/>
    <w:next w:val="1"/>
    <w:link w:val="69"/>
    <w:qFormat/>
    <w:uiPriority w:val="0"/>
    <w:pPr>
      <w:ind w:firstLine="420" w:firstLineChars="100"/>
    </w:pPr>
    <w:rPr>
      <w:rFonts w:ascii="宋体" w:hAnsi="Times New Roman" w:eastAsia="宋体" w:cs="Times New Roman"/>
      <w:kern w:val="0"/>
      <w:sz w:val="34"/>
      <w:szCs w:val="20"/>
    </w:rPr>
  </w:style>
  <w:style w:type="paragraph" w:styleId="28">
    <w:name w:val="Body Text First Indent 2"/>
    <w:basedOn w:val="13"/>
    <w:next w:val="1"/>
    <w:link w:val="92"/>
    <w:qFormat/>
    <w:uiPriority w:val="0"/>
    <w:pPr>
      <w:adjustRightInd/>
      <w:spacing w:line="240" w:lineRule="auto"/>
      <w:ind w:firstLine="420" w:firstLineChars="200"/>
      <w:jc w:val="both"/>
      <w:textAlignment w:val="auto"/>
    </w:pPr>
    <w:rPr>
      <w:rFonts w:ascii="Calibri" w:hAnsi="Calibri" w:eastAsia="宋体" w:cs="Times New Roman"/>
      <w:szCs w:val="24"/>
    </w:rPr>
  </w:style>
  <w:style w:type="table" w:styleId="30">
    <w:name w:val="Table Grid"/>
    <w:basedOn w:val="29"/>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FollowedHyperlink"/>
    <w:basedOn w:val="31"/>
    <w:unhideWhenUsed/>
    <w:qFormat/>
    <w:uiPriority w:val="0"/>
    <w:rPr>
      <w:color w:val="800080" w:themeColor="followedHyperlink"/>
      <w:u w:val="single"/>
      <w14:textFill>
        <w14:solidFill>
          <w14:schemeClr w14:val="folHlink"/>
        </w14:solidFill>
      </w14:textFill>
    </w:rPr>
  </w:style>
  <w:style w:type="character" w:styleId="34">
    <w:name w:val="Emphasis"/>
    <w:basedOn w:val="31"/>
    <w:qFormat/>
    <w:uiPriority w:val="0"/>
  </w:style>
  <w:style w:type="character" w:styleId="35">
    <w:name w:val="HTML Definition"/>
    <w:basedOn w:val="31"/>
    <w:semiHidden/>
    <w:unhideWhenUsed/>
    <w:qFormat/>
    <w:uiPriority w:val="99"/>
  </w:style>
  <w:style w:type="character" w:styleId="36">
    <w:name w:val="HTML Typewriter"/>
    <w:basedOn w:val="31"/>
    <w:semiHidden/>
    <w:unhideWhenUsed/>
    <w:qFormat/>
    <w:uiPriority w:val="99"/>
    <w:rPr>
      <w:rFonts w:hint="default" w:ascii="Segoe Print" w:hAnsi="Segoe Print" w:eastAsia="Segoe Print" w:cs="Segoe Print"/>
      <w:sz w:val="20"/>
    </w:rPr>
  </w:style>
  <w:style w:type="character" w:styleId="37">
    <w:name w:val="HTML Acronym"/>
    <w:basedOn w:val="31"/>
    <w:semiHidden/>
    <w:unhideWhenUsed/>
    <w:qFormat/>
    <w:uiPriority w:val="99"/>
  </w:style>
  <w:style w:type="character" w:styleId="38">
    <w:name w:val="HTML Variable"/>
    <w:basedOn w:val="31"/>
    <w:semiHidden/>
    <w:unhideWhenUsed/>
    <w:qFormat/>
    <w:uiPriority w:val="99"/>
  </w:style>
  <w:style w:type="character" w:styleId="39">
    <w:name w:val="Hyperlink"/>
    <w:basedOn w:val="31"/>
    <w:unhideWhenUsed/>
    <w:qFormat/>
    <w:uiPriority w:val="0"/>
    <w:rPr>
      <w:color w:val="0000FF"/>
      <w:u w:val="single"/>
    </w:rPr>
  </w:style>
  <w:style w:type="character" w:styleId="40">
    <w:name w:val="HTML Code"/>
    <w:basedOn w:val="31"/>
    <w:semiHidden/>
    <w:unhideWhenUsed/>
    <w:qFormat/>
    <w:uiPriority w:val="99"/>
    <w:rPr>
      <w:rFonts w:ascii="Segoe Print" w:hAnsi="Segoe Print" w:eastAsia="Segoe Print" w:cs="Segoe Print"/>
      <w:sz w:val="20"/>
    </w:rPr>
  </w:style>
  <w:style w:type="character" w:styleId="41">
    <w:name w:val="HTML Cite"/>
    <w:basedOn w:val="31"/>
    <w:semiHidden/>
    <w:unhideWhenUsed/>
    <w:qFormat/>
    <w:uiPriority w:val="99"/>
  </w:style>
  <w:style w:type="character" w:styleId="42">
    <w:name w:val="HTML Keyboard"/>
    <w:basedOn w:val="31"/>
    <w:semiHidden/>
    <w:unhideWhenUsed/>
    <w:qFormat/>
    <w:uiPriority w:val="99"/>
    <w:rPr>
      <w:rFonts w:hint="default" w:ascii="Segoe Print" w:hAnsi="Segoe Print" w:eastAsia="Segoe Print" w:cs="Segoe Print"/>
      <w:sz w:val="20"/>
    </w:rPr>
  </w:style>
  <w:style w:type="character" w:styleId="43">
    <w:name w:val="HTML Sample"/>
    <w:basedOn w:val="31"/>
    <w:semiHidden/>
    <w:unhideWhenUsed/>
    <w:qFormat/>
    <w:uiPriority w:val="99"/>
    <w:rPr>
      <w:rFonts w:hint="default" w:ascii="Segoe Print" w:hAnsi="Segoe Print" w:eastAsia="Segoe Print" w:cs="Segoe Print"/>
    </w:rPr>
  </w:style>
  <w:style w:type="paragraph" w:customStyle="1" w:styleId="44">
    <w:name w:val="List Paragraph1"/>
    <w:basedOn w:val="1"/>
    <w:next w:val="1"/>
    <w:autoRedefine/>
    <w:qFormat/>
    <w:uiPriority w:val="0"/>
    <w:pPr>
      <w:ind w:left="420" w:firstLine="3748"/>
    </w:pPr>
  </w:style>
  <w:style w:type="character" w:customStyle="1" w:styleId="45">
    <w:name w:val="标题 1 Char"/>
    <w:basedOn w:val="31"/>
    <w:link w:val="2"/>
    <w:qFormat/>
    <w:uiPriority w:val="0"/>
    <w:rPr>
      <w:rFonts w:ascii="Calibri" w:hAnsi="Calibri" w:eastAsia="宋体" w:cs="Times New Roman"/>
      <w:b/>
      <w:bCs/>
      <w:kern w:val="44"/>
      <w:sz w:val="44"/>
      <w:szCs w:val="44"/>
    </w:rPr>
  </w:style>
  <w:style w:type="character" w:customStyle="1" w:styleId="46">
    <w:name w:val="标题 2 Char"/>
    <w:basedOn w:val="31"/>
    <w:link w:val="3"/>
    <w:qFormat/>
    <w:uiPriority w:val="9"/>
    <w:rPr>
      <w:rFonts w:ascii="Arial" w:hAnsi="Arial" w:eastAsia="黑体" w:cs="Times New Roman"/>
      <w:b/>
      <w:bCs/>
      <w:kern w:val="0"/>
      <w:sz w:val="32"/>
      <w:szCs w:val="32"/>
    </w:rPr>
  </w:style>
  <w:style w:type="character" w:customStyle="1" w:styleId="47">
    <w:name w:val="标题 3 Char"/>
    <w:basedOn w:val="31"/>
    <w:link w:val="4"/>
    <w:qFormat/>
    <w:uiPriority w:val="0"/>
    <w:rPr>
      <w:rFonts w:ascii="宋体" w:hAnsi="宋体" w:eastAsia="宋体" w:cs="Times New Roman"/>
      <w:b/>
      <w:color w:val="000000"/>
      <w:kern w:val="0"/>
      <w:sz w:val="24"/>
      <w:szCs w:val="20"/>
      <w:lang w:val="en-GB"/>
    </w:rPr>
  </w:style>
  <w:style w:type="character" w:customStyle="1" w:styleId="48">
    <w:name w:val="标题 4 Char"/>
    <w:basedOn w:val="31"/>
    <w:link w:val="5"/>
    <w:qFormat/>
    <w:uiPriority w:val="0"/>
    <w:rPr>
      <w:rFonts w:ascii="Arial" w:hAnsi="Arial" w:eastAsia="黑体" w:cs="Times New Roman"/>
      <w:b/>
      <w:bCs/>
      <w:kern w:val="0"/>
      <w:sz w:val="28"/>
      <w:szCs w:val="28"/>
    </w:rPr>
  </w:style>
  <w:style w:type="character" w:customStyle="1" w:styleId="49">
    <w:name w:val="纯文本 Char"/>
    <w:basedOn w:val="31"/>
    <w:link w:val="17"/>
    <w:qFormat/>
    <w:uiPriority w:val="0"/>
    <w:rPr>
      <w:rFonts w:eastAsia="宋体"/>
      <w:sz w:val="24"/>
    </w:rPr>
  </w:style>
  <w:style w:type="character" w:customStyle="1" w:styleId="50">
    <w:name w:val="日期 Char"/>
    <w:basedOn w:val="31"/>
    <w:link w:val="18"/>
    <w:qFormat/>
    <w:uiPriority w:val="99"/>
  </w:style>
  <w:style w:type="character" w:customStyle="1" w:styleId="51">
    <w:name w:val="页脚 Char"/>
    <w:basedOn w:val="31"/>
    <w:link w:val="21"/>
    <w:qFormat/>
    <w:uiPriority w:val="99"/>
    <w:rPr>
      <w:sz w:val="18"/>
      <w:szCs w:val="18"/>
    </w:rPr>
  </w:style>
  <w:style w:type="character" w:customStyle="1" w:styleId="52">
    <w:name w:val="页眉 Char"/>
    <w:basedOn w:val="31"/>
    <w:link w:val="22"/>
    <w:qFormat/>
    <w:uiPriority w:val="0"/>
    <w:rPr>
      <w:sz w:val="18"/>
      <w:szCs w:val="18"/>
    </w:rPr>
  </w:style>
  <w:style w:type="character" w:customStyle="1" w:styleId="53">
    <w:name w:val="纯文本 Char1"/>
    <w:qFormat/>
    <w:uiPriority w:val="0"/>
    <w:rPr>
      <w:rFonts w:eastAsia="宋体"/>
      <w:sz w:val="24"/>
    </w:rPr>
  </w:style>
  <w:style w:type="paragraph" w:customStyle="1" w:styleId="54">
    <w:name w:val="Default"/>
    <w:next w:val="10"/>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5">
    <w:name w:val="列出段落1"/>
    <w:basedOn w:val="1"/>
    <w:qFormat/>
    <w:uiPriority w:val="34"/>
    <w:pPr>
      <w:ind w:firstLine="420" w:firstLineChars="200"/>
    </w:pPr>
  </w:style>
  <w:style w:type="paragraph" w:styleId="56">
    <w:name w:val="List Paragraph"/>
    <w:basedOn w:val="1"/>
    <w:unhideWhenUsed/>
    <w:qFormat/>
    <w:uiPriority w:val="99"/>
    <w:pPr>
      <w:ind w:firstLine="420" w:firstLineChars="200"/>
    </w:pPr>
  </w:style>
  <w:style w:type="character" w:customStyle="1" w:styleId="57">
    <w:name w:val="正文文本缩进 Char Char"/>
    <w:link w:val="58"/>
    <w:qFormat/>
    <w:uiPriority w:val="0"/>
    <w:rPr>
      <w:rFonts w:ascii="宋体"/>
      <w:sz w:val="24"/>
    </w:rPr>
  </w:style>
  <w:style w:type="paragraph" w:customStyle="1" w:styleId="58">
    <w:name w:val="正文文本缩进1"/>
    <w:basedOn w:val="1"/>
    <w:link w:val="57"/>
    <w:qFormat/>
    <w:uiPriority w:val="0"/>
    <w:pPr>
      <w:spacing w:line="360" w:lineRule="auto"/>
      <w:ind w:firstLine="480" w:firstLineChars="200"/>
    </w:pPr>
    <w:rPr>
      <w:rFonts w:ascii="宋体"/>
      <w:sz w:val="24"/>
    </w:rPr>
  </w:style>
  <w:style w:type="character" w:customStyle="1" w:styleId="59">
    <w:name w:val="日期 Char Char"/>
    <w:link w:val="60"/>
    <w:qFormat/>
    <w:uiPriority w:val="0"/>
    <w:rPr>
      <w:sz w:val="24"/>
    </w:rPr>
  </w:style>
  <w:style w:type="paragraph" w:customStyle="1" w:styleId="60">
    <w:name w:val="日期1"/>
    <w:basedOn w:val="1"/>
    <w:next w:val="1"/>
    <w:link w:val="59"/>
    <w:qFormat/>
    <w:uiPriority w:val="0"/>
    <w:rPr>
      <w:sz w:val="24"/>
    </w:rPr>
  </w:style>
  <w:style w:type="paragraph" w:customStyle="1" w:styleId="6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2">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3">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4">
    <w:name w:val="正文文本 3 Char"/>
    <w:basedOn w:val="31"/>
    <w:link w:val="11"/>
    <w:qFormat/>
    <w:uiPriority w:val="0"/>
    <w:rPr>
      <w:rFonts w:ascii="Times New Roman" w:hAnsi="Times New Roman" w:eastAsia="宋体" w:cs="Times New Roman"/>
      <w:color w:val="FF0000"/>
      <w:sz w:val="24"/>
      <w:szCs w:val="24"/>
    </w:rPr>
  </w:style>
  <w:style w:type="character" w:customStyle="1" w:styleId="65">
    <w:name w:val="edittexttarea"/>
    <w:basedOn w:val="31"/>
    <w:qFormat/>
    <w:uiPriority w:val="0"/>
  </w:style>
  <w:style w:type="paragraph" w:customStyle="1" w:styleId="66">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7">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8">
    <w:name w:val="正文文本 Char"/>
    <w:basedOn w:val="31"/>
    <w:link w:val="12"/>
    <w:semiHidden/>
    <w:qFormat/>
    <w:uiPriority w:val="99"/>
  </w:style>
  <w:style w:type="character" w:customStyle="1" w:styleId="69">
    <w:name w:val="正文首行缩进 Char"/>
    <w:basedOn w:val="68"/>
    <w:link w:val="27"/>
    <w:qFormat/>
    <w:uiPriority w:val="0"/>
    <w:rPr>
      <w:rFonts w:ascii="宋体" w:hAnsi="Times New Roman" w:eastAsia="宋体" w:cs="Times New Roman"/>
      <w:kern w:val="0"/>
      <w:sz w:val="34"/>
      <w:szCs w:val="20"/>
    </w:rPr>
  </w:style>
  <w:style w:type="character" w:customStyle="1" w:styleId="70">
    <w:name w:val="HTML 预设格式 Char"/>
    <w:basedOn w:val="31"/>
    <w:link w:val="25"/>
    <w:semiHidden/>
    <w:qFormat/>
    <w:uiPriority w:val="99"/>
    <w:rPr>
      <w:rFonts w:ascii="宋体" w:hAnsi="宋体" w:eastAsia="宋体" w:cs="宋体"/>
      <w:kern w:val="0"/>
      <w:sz w:val="24"/>
      <w:szCs w:val="24"/>
    </w:rPr>
  </w:style>
  <w:style w:type="character" w:customStyle="1" w:styleId="71">
    <w:name w:val="HTML 预设格式 Char1"/>
    <w:basedOn w:val="31"/>
    <w:link w:val="25"/>
    <w:semiHidden/>
    <w:qFormat/>
    <w:uiPriority w:val="99"/>
    <w:rPr>
      <w:rFonts w:ascii="Courier New" w:hAnsi="Courier New" w:cs="Courier New"/>
      <w:sz w:val="20"/>
      <w:szCs w:val="20"/>
    </w:rPr>
  </w:style>
  <w:style w:type="character" w:customStyle="1" w:styleId="72">
    <w:name w:val="正文文本缩进 Char"/>
    <w:link w:val="13"/>
    <w:qFormat/>
    <w:uiPriority w:val="0"/>
    <w:rPr>
      <w:sz w:val="24"/>
    </w:rPr>
  </w:style>
  <w:style w:type="character" w:customStyle="1" w:styleId="73">
    <w:name w:val="正文文本缩进 Char1"/>
    <w:basedOn w:val="31"/>
    <w:link w:val="13"/>
    <w:semiHidden/>
    <w:qFormat/>
    <w:uiPriority w:val="99"/>
  </w:style>
  <w:style w:type="character" w:customStyle="1" w:styleId="74">
    <w:name w:val="批注框文本 Char"/>
    <w:basedOn w:val="31"/>
    <w:link w:val="20"/>
    <w:semiHidden/>
    <w:qFormat/>
    <w:uiPriority w:val="99"/>
    <w:rPr>
      <w:sz w:val="18"/>
      <w:szCs w:val="18"/>
    </w:rPr>
  </w:style>
  <w:style w:type="character" w:customStyle="1" w:styleId="75">
    <w:name w:val="批注框文本 Char1"/>
    <w:basedOn w:val="31"/>
    <w:link w:val="20"/>
    <w:semiHidden/>
    <w:qFormat/>
    <w:uiPriority w:val="99"/>
    <w:rPr>
      <w:sz w:val="18"/>
      <w:szCs w:val="18"/>
    </w:rPr>
  </w:style>
  <w:style w:type="character" w:customStyle="1" w:styleId="76">
    <w:name w:val="NormalCharacter"/>
    <w:qFormat/>
    <w:uiPriority w:val="0"/>
  </w:style>
  <w:style w:type="paragraph" w:customStyle="1" w:styleId="77">
    <w:name w:val="HtmlNormal"/>
    <w:basedOn w:val="1"/>
    <w:qFormat/>
    <w:uiPriority w:val="0"/>
    <w:pPr>
      <w:widowControl/>
      <w:textAlignment w:val="baseline"/>
    </w:pPr>
    <w:rPr>
      <w:rFonts w:ascii="Calibri" w:hAnsi="Calibri" w:eastAsia="宋体" w:cs="Times New Roman"/>
      <w:sz w:val="24"/>
      <w:szCs w:val="24"/>
    </w:rPr>
  </w:style>
  <w:style w:type="paragraph" w:customStyle="1" w:styleId="78">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character" w:customStyle="1" w:styleId="79">
    <w:name w:val="文档结构图 Char"/>
    <w:basedOn w:val="31"/>
    <w:link w:val="9"/>
    <w:semiHidden/>
    <w:qFormat/>
    <w:uiPriority w:val="99"/>
    <w:rPr>
      <w:rFonts w:ascii="宋体" w:eastAsia="宋体"/>
      <w:kern w:val="2"/>
      <w:sz w:val="18"/>
      <w:szCs w:val="18"/>
    </w:rPr>
  </w:style>
  <w:style w:type="character" w:customStyle="1" w:styleId="80">
    <w:name w:val="hover25"/>
    <w:basedOn w:val="31"/>
    <w:qFormat/>
    <w:uiPriority w:val="0"/>
  </w:style>
  <w:style w:type="character" w:customStyle="1" w:styleId="81">
    <w:name w:val="green"/>
    <w:basedOn w:val="31"/>
    <w:qFormat/>
    <w:uiPriority w:val="0"/>
    <w:rPr>
      <w:color w:val="66AE00"/>
      <w:sz w:val="18"/>
      <w:szCs w:val="18"/>
    </w:rPr>
  </w:style>
  <w:style w:type="character" w:customStyle="1" w:styleId="82">
    <w:name w:val="green1"/>
    <w:basedOn w:val="31"/>
    <w:qFormat/>
    <w:uiPriority w:val="0"/>
    <w:rPr>
      <w:color w:val="66AE00"/>
      <w:sz w:val="18"/>
      <w:szCs w:val="18"/>
    </w:rPr>
  </w:style>
  <w:style w:type="character" w:customStyle="1" w:styleId="83">
    <w:name w:val="red"/>
    <w:basedOn w:val="31"/>
    <w:qFormat/>
    <w:uiPriority w:val="0"/>
    <w:rPr>
      <w:color w:val="FF0000"/>
      <w:sz w:val="18"/>
      <w:szCs w:val="18"/>
    </w:rPr>
  </w:style>
  <w:style w:type="character" w:customStyle="1" w:styleId="84">
    <w:name w:val="red1"/>
    <w:basedOn w:val="31"/>
    <w:qFormat/>
    <w:uiPriority w:val="0"/>
    <w:rPr>
      <w:color w:val="FF0000"/>
      <w:sz w:val="18"/>
      <w:szCs w:val="18"/>
    </w:rPr>
  </w:style>
  <w:style w:type="character" w:customStyle="1" w:styleId="85">
    <w:name w:val="red2"/>
    <w:basedOn w:val="31"/>
    <w:qFormat/>
    <w:uiPriority w:val="0"/>
    <w:rPr>
      <w:color w:val="FF0000"/>
    </w:rPr>
  </w:style>
  <w:style w:type="character" w:customStyle="1" w:styleId="86">
    <w:name w:val="blue"/>
    <w:basedOn w:val="31"/>
    <w:qFormat/>
    <w:uiPriority w:val="0"/>
    <w:rPr>
      <w:color w:val="0371C6"/>
      <w:sz w:val="21"/>
      <w:szCs w:val="21"/>
    </w:rPr>
  </w:style>
  <w:style w:type="character" w:customStyle="1" w:styleId="87">
    <w:name w:val="gb-jt"/>
    <w:basedOn w:val="31"/>
    <w:qFormat/>
    <w:uiPriority w:val="0"/>
  </w:style>
  <w:style w:type="character" w:customStyle="1" w:styleId="88">
    <w:name w:val="right"/>
    <w:basedOn w:val="31"/>
    <w:qFormat/>
    <w:uiPriority w:val="0"/>
    <w:rPr>
      <w:color w:val="999999"/>
      <w:sz w:val="18"/>
      <w:szCs w:val="18"/>
    </w:rPr>
  </w:style>
  <w:style w:type="paragraph" w:customStyle="1" w:styleId="89">
    <w:name w:val="无间隔1"/>
    <w:next w:val="90"/>
    <w:qFormat/>
    <w:uiPriority w:val="1"/>
    <w:pPr>
      <w:widowControl w:val="0"/>
      <w:spacing w:line="360" w:lineRule="auto"/>
      <w:jc w:val="center"/>
    </w:pPr>
    <w:rPr>
      <w:rFonts w:ascii="宋体" w:hAnsi="宋体" w:eastAsia="宋体" w:cstheme="minorBidi"/>
      <w:kern w:val="2"/>
      <w:sz w:val="24"/>
      <w:szCs w:val="22"/>
      <w:lang w:val="en-US" w:eastAsia="zh-CN" w:bidi="ar-SA"/>
    </w:rPr>
  </w:style>
  <w:style w:type="paragraph" w:styleId="90">
    <w:name w:val="No Spacing"/>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91">
    <w:name w:val="正文缩进 Char"/>
    <w:link w:val="6"/>
    <w:qFormat/>
    <w:uiPriority w:val="0"/>
    <w:rPr>
      <w:rFonts w:ascii="Times New Roman" w:hAnsi="Times New Roman" w:eastAsia="宋体" w:cs="Times New Roman"/>
      <w:kern w:val="2"/>
      <w:sz w:val="21"/>
    </w:rPr>
  </w:style>
  <w:style w:type="character" w:customStyle="1" w:styleId="92">
    <w:name w:val="正文首行缩进 2 Char"/>
    <w:basedOn w:val="73"/>
    <w:link w:val="28"/>
    <w:qFormat/>
    <w:uiPriority w:val="0"/>
    <w:rPr>
      <w:rFonts w:ascii="Calibri" w:hAnsi="Calibri" w:eastAsia="宋体" w:cs="Times New Roman"/>
      <w:kern w:val="2"/>
      <w:sz w:val="24"/>
      <w:szCs w:val="24"/>
    </w:rPr>
  </w:style>
  <w:style w:type="character" w:customStyle="1" w:styleId="93">
    <w:name w:val="nth-child(n+2)"/>
    <w:basedOn w:val="31"/>
    <w:qFormat/>
    <w:uiPriority w:val="0"/>
  </w:style>
  <w:style w:type="character" w:customStyle="1" w:styleId="94">
    <w:name w:val="layui-this"/>
    <w:basedOn w:val="31"/>
    <w:qFormat/>
    <w:uiPriority w:val="0"/>
    <w:rPr>
      <w:bdr w:val="single" w:color="EEEEEE" w:sz="6" w:space="0"/>
      <w:shd w:val="clear" w:fill="FFFFFF"/>
    </w:rPr>
  </w:style>
  <w:style w:type="character" w:customStyle="1" w:styleId="95">
    <w:name w:val="hover5"/>
    <w:basedOn w:val="31"/>
    <w:qFormat/>
    <w:uiPriority w:val="0"/>
    <w:rPr>
      <w:color w:val="0282FF"/>
    </w:rPr>
  </w:style>
  <w:style w:type="character" w:customStyle="1" w:styleId="96">
    <w:name w:val="first-child"/>
    <w:basedOn w:val="31"/>
    <w:qFormat/>
    <w:uiPriority w:val="0"/>
  </w:style>
  <w:style w:type="paragraph" w:customStyle="1" w:styleId="9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8">
    <w:name w:val="表格文字"/>
    <w:basedOn w:val="1"/>
    <w:qFormat/>
    <w:uiPriority w:val="0"/>
    <w:pPr>
      <w:widowControl/>
      <w:kinsoku w:val="0"/>
      <w:autoSpaceDE w:val="0"/>
      <w:autoSpaceDN w:val="0"/>
      <w:adjustRightInd w:val="0"/>
      <w:snapToGrid w:val="0"/>
      <w:spacing w:before="25" w:after="25" w:line="300" w:lineRule="auto"/>
      <w:jc w:val="left"/>
      <w:textAlignment w:val="baseline"/>
    </w:pPr>
    <w:rPr>
      <w:rFonts w:ascii="Times New Roman" w:hAnsi="Times New Roman" w:cs="Times New Roman"/>
      <w:snapToGrid w:val="0"/>
      <w:color w:val="000000"/>
      <w:spacing w:val="10"/>
      <w:kern w:val="0"/>
      <w:szCs w:val="24"/>
    </w:rPr>
  </w:style>
  <w:style w:type="character" w:customStyle="1" w:styleId="99">
    <w:name w:val="font21"/>
    <w:basedOn w:val="31"/>
    <w:unhideWhenUsed/>
    <w:qFormat/>
    <w:uiPriority w:val="0"/>
    <w:rPr>
      <w:rFonts w:hint="default" w:ascii="宋体" w:hAnsi="宋体" w:eastAsia="宋体" w:cs="宋体"/>
      <w:color w:val="000000"/>
      <w:sz w:val="20"/>
      <w:szCs w:val="20"/>
    </w:rPr>
  </w:style>
  <w:style w:type="character" w:customStyle="1" w:styleId="100">
    <w:name w:val="font161"/>
    <w:basedOn w:val="31"/>
    <w:unhideWhenUsed/>
    <w:qFormat/>
    <w:uiPriority w:val="0"/>
    <w:rPr>
      <w:rFonts w:hint="default" w:ascii="Calibri" w:hAnsi="Calibri" w:eastAsia="宋体" w:cs="Calibri"/>
      <w:color w:val="000000"/>
      <w:sz w:val="20"/>
      <w:szCs w:val="20"/>
    </w:rPr>
  </w:style>
  <w:style w:type="character" w:customStyle="1" w:styleId="101">
    <w:name w:val="font91"/>
    <w:basedOn w:val="31"/>
    <w:unhideWhenUsed/>
    <w:qFormat/>
    <w:uiPriority w:val="0"/>
    <w:rPr>
      <w:rFonts w:hint="default" w:ascii="宋体" w:hAnsi="宋体" w:eastAsia="宋体" w:cs="宋体"/>
      <w:color w:val="000000"/>
      <w:sz w:val="20"/>
      <w:szCs w:val="20"/>
    </w:rPr>
  </w:style>
  <w:style w:type="character" w:customStyle="1" w:styleId="102">
    <w:name w:val="font112"/>
    <w:basedOn w:val="31"/>
    <w:unhideWhenUsed/>
    <w:qFormat/>
    <w:uiPriority w:val="0"/>
    <w:rPr>
      <w:rFonts w:hint="default" w:ascii="Calibri" w:hAnsi="Calibri" w:eastAsia="宋体" w:cs="Calibri"/>
      <w:color w:val="000000"/>
      <w:sz w:val="22"/>
      <w:szCs w:val="22"/>
    </w:rPr>
  </w:style>
  <w:style w:type="character" w:customStyle="1" w:styleId="103">
    <w:name w:val="font81"/>
    <w:basedOn w:val="31"/>
    <w:unhideWhenUsed/>
    <w:qFormat/>
    <w:uiPriority w:val="0"/>
    <w:rPr>
      <w:rFonts w:hint="eastAsia" w:ascii="仿宋" w:hAnsi="仿宋" w:eastAsia="仿宋" w:cs="仿宋"/>
      <w:color w:val="000000"/>
      <w:sz w:val="32"/>
      <w:szCs w:val="32"/>
    </w:rPr>
  </w:style>
  <w:style w:type="character" w:customStyle="1" w:styleId="104">
    <w:name w:val="font31"/>
    <w:basedOn w:val="31"/>
    <w:unhideWhenUsed/>
    <w:qFormat/>
    <w:uiPriority w:val="0"/>
    <w:rPr>
      <w:rFonts w:hint="default" w:ascii="宋体" w:hAnsi="宋体" w:eastAsia="宋体" w:cs="宋体"/>
      <w:color w:val="000000"/>
      <w:sz w:val="21"/>
      <w:szCs w:val="21"/>
    </w:rPr>
  </w:style>
  <w:style w:type="character" w:customStyle="1" w:styleId="105">
    <w:name w:val="font11"/>
    <w:basedOn w:val="31"/>
    <w:unhideWhenUsed/>
    <w:qFormat/>
    <w:uiPriority w:val="0"/>
    <w:rPr>
      <w:rFonts w:hint="default" w:ascii="宋体" w:hAnsi="宋体" w:eastAsia="宋体" w:cs="宋体"/>
      <w:color w:val="000000"/>
      <w:sz w:val="21"/>
      <w:szCs w:val="21"/>
    </w:rPr>
  </w:style>
  <w:style w:type="character" w:customStyle="1" w:styleId="106">
    <w:name w:val="font51"/>
    <w:basedOn w:val="31"/>
    <w:unhideWhenUsed/>
    <w:qFormat/>
    <w:uiPriority w:val="0"/>
    <w:rPr>
      <w:rFonts w:hint="default" w:ascii="Calibri" w:hAnsi="Calibri" w:eastAsia="宋体" w:cs="Calibri"/>
      <w:color w:val="000000"/>
      <w:sz w:val="21"/>
      <w:szCs w:val="21"/>
    </w:rPr>
  </w:style>
  <w:style w:type="character" w:customStyle="1" w:styleId="107">
    <w:name w:val="font122"/>
    <w:basedOn w:val="31"/>
    <w:unhideWhenUsed/>
    <w:qFormat/>
    <w:uiPriority w:val="0"/>
    <w:rPr>
      <w:rFonts w:hint="default" w:ascii="Calibri" w:hAnsi="Calibri" w:eastAsia="宋体" w:cs="Calibri"/>
      <w:color w:val="000000"/>
      <w:sz w:val="22"/>
      <w:szCs w:val="22"/>
    </w:rPr>
  </w:style>
  <w:style w:type="character" w:customStyle="1" w:styleId="108">
    <w:name w:val="font12"/>
    <w:basedOn w:val="31"/>
    <w:unhideWhenUsed/>
    <w:qFormat/>
    <w:uiPriority w:val="0"/>
    <w:rPr>
      <w:rFonts w:hint="default" w:ascii="宋体" w:hAnsi="宋体" w:eastAsia="宋体" w:cs="宋体"/>
      <w:color w:val="000000"/>
      <w:sz w:val="21"/>
      <w:szCs w:val="21"/>
    </w:rPr>
  </w:style>
  <w:style w:type="paragraph" w:customStyle="1" w:styleId="109">
    <w:name w:val="Table Paragraph"/>
    <w:basedOn w:val="1"/>
    <w:qFormat/>
    <w:uiPriority w:val="1"/>
    <w:rPr>
      <w:rFonts w:ascii="宋体" w:hAnsi="宋体" w:eastAsia="宋体" w:cs="宋体"/>
    </w:rPr>
  </w:style>
  <w:style w:type="paragraph" w:customStyle="1" w:styleId="110">
    <w:name w:val="Table Text"/>
    <w:basedOn w:val="1"/>
    <w:semiHidden/>
    <w:qFormat/>
    <w:uiPriority w:val="0"/>
    <w:rPr>
      <w:rFonts w:ascii="宋体" w:hAnsi="宋体" w:cs="宋体"/>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d989d1c6-ba90-4cd6-9437-9cab97f2e510</errorID>
      <errorWord>《</errorWord>
      <group>L1_AI</group>
      <groupName>深度校对</groupName>
      <ability>L2_AI_Punc</ability>
      <abilityName>标点纠错</abilityName>
      <candidateList>
        <item/>
      </candidateList>
      <explain/>
      <paraID>70727941</paraID>
      <start>31</start>
      <end>32</end>
      <status>unmodified</status>
      <modifiedWord/>
      <trackRevisions>false</trackRevisions>
    </reviewItem>
    <reviewItem>
      <errorID>472a0250-e0b3-4828-b37c-c93f13edf51b</errorID>
      <errorWord>》</errorWord>
      <group>L1_AI</group>
      <groupName>深度校对</groupName>
      <ability>L2_AI_Punc</ability>
      <abilityName>标点纠错</abilityName>
      <candidateList>
        <item/>
      </candidateList>
      <explain/>
      <paraID>70727941</paraID>
      <start>51</start>
      <end>52</end>
      <status>unmodified</status>
      <modifiedWord/>
      <trackRevisions>false</trackRevisions>
    </reviewItem>
    <reviewItem>
      <errorID>41df630d-ad30-465b-aeb1-6f1d5d8e88bc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30C40B81</paraID>
      <start>0</start>
      <end>2</end>
      <status>modified</status>
      <modifiedWord>1.</modifiedWord>
      <trackRevisions>false</trackRevisions>
    </reviewItem>
    <reviewItem>
      <errorID>d86932e2-f442-4a8e-b8d8-fbc8c1615062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3CE278B3</paraID>
      <start>0</start>
      <end>2</end>
      <status>modified</status>
      <modifiedWord>2.</modifiedWord>
      <trackRevisions>false</trackRevisions>
    </reviewItem>
    <reviewItem>
      <errorID>e0c7b536-ea0f-44e2-9e1c-3f6a20ff361b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47938A22</paraID>
      <start>0</start>
      <end>2</end>
      <status>modified</status>
      <modifiedWord>3.</modifiedWord>
      <trackRevisions>false</trackRevisions>
    </reviewItem>
    <reviewItem>
      <errorID>2a0809ae-a28b-48b6-92a2-e88f17a3596e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4E807766</paraID>
      <start>0</start>
      <end>2</end>
      <status>modified</status>
      <modifiedWord>4.</modifiedWord>
      <trackRevisions>false</trackRevisions>
    </reviewItem>
    <reviewItem>
      <errorID>51f62a15-1688-46e1-b36d-341fa5bdf738</errorID>
      <errorWord>；</errorWord>
      <group>L1_AI</group>
      <groupName>深度校对</groupName>
      <ability>L2_AI_Punc</ability>
      <abilityName>标点纠错</abilityName>
      <candidateList>
        <item>。</item>
      </candidateList>
      <explain/>
      <paraID>4E807766</paraID>
      <start>18</start>
      <end>19</end>
      <status>modified</status>
      <modifiedWord>。</modifiedWord>
      <trackRevisions>false</trackRevisions>
    </reviewItem>
    <reviewItem>
      <errorID>6f4c7075-1e99-4a5d-ac1c-5812e76515b0</errorID>
      <errorWord>；</errorWord>
      <group>L1_AI</group>
      <groupName>深度校对</groupName>
      <ability>L2_AI_Punc</ability>
      <abilityName>标点纠错</abilityName>
      <candidateList>
        <item>。</item>
      </candidateList>
      <explain/>
      <paraID>2B29C341</paraID>
      <start>21</start>
      <end>22</end>
      <status>unmodified</status>
      <modifiedWord/>
      <trackRevisions>false</trackRevisions>
    </reviewItem>
    <reviewItem>
      <errorID>bfac5f54-9233-49d7-8773-faa76afea188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53E2B627</paraID>
      <start>0</start>
      <end>2</end>
      <status>modified</status>
      <modifiedWord>5.</modifiedWord>
      <trackRevisions>false</trackRevisions>
    </reviewItem>
    <reviewItem>
      <errorID>46c0c63a-3e08-4e6e-a764-8ea43b69e3bd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2FAA204</paraID>
      <start>0</start>
      <end>2</end>
      <status>modified</status>
      <modifiedWord>6.</modifiedWord>
      <trackRevisions>false</trackRevisions>
    </reviewItem>
    <reviewItem>
      <errorID>8a31ed37-4372-452f-8def-46b2d900d0b1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651BA552</paraID>
      <start>0</start>
      <end>2</end>
      <status>modified</status>
      <modifiedWord>7.</modifiedWord>
      <trackRevisions>false</trackRevisions>
    </reviewItem>
    <reviewItem>
      <errorID>1701ae1b-664d-4162-8af9-dfc4539d6a15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54023F22</paraID>
      <start>0</start>
      <end>2</end>
      <status>modified</status>
      <modifiedWord>8.</modifiedWord>
      <trackRevisions>false</trackRevisions>
    </reviewItem>
    <reviewItem>
      <errorID>0aa5de2f-8149-441d-83bc-3a6977cf2e0d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3B045752</paraID>
      <start>0</start>
      <end>2</end>
      <status>modified</status>
      <modifiedWord>9.</modifiedWord>
      <trackRevisions>false</trackRevisions>
    </reviewItem>
    <reviewItem>
      <errorID>68d5faa3-4980-4b80-91ce-25ac6e2e9472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11519FCD</paraID>
      <start>0</start>
      <end>2</end>
      <status>modified</status>
      <modifiedWord>1.</modifiedWord>
      <trackRevisions>false</trackRevisions>
    </reviewItem>
    <reviewItem>
      <errorID>4e717a6a-09b1-40dd-8b6c-3613994ece29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4C125CE5</paraID>
      <start>0</start>
      <end>2</end>
      <status>modified</status>
      <modifiedWord>2.</modifiedWord>
      <trackRevisions>false</trackRevisions>
    </reviewItem>
    <reviewItem>
      <errorID>5df26a6e-560b-475a-bf77-e4abe06428c1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50A177F4</paraID>
      <start>0</start>
      <end>2</end>
      <status>modified</status>
      <modifiedWord>3.</modifiedWord>
      <trackRevisions>false</trackRevisions>
    </reviewItem>
    <reviewItem>
      <errorID>cd72b0c6-6c7d-4c5c-b15d-0fe4eaa68c5d</errorID>
      <errorWord> </errorWord>
      <group>L1_AI</group>
      <groupName>深度校对</groupName>
      <ability>L2_AI_Punc</ability>
      <abilityName>标点纠错</abilityName>
      <candidateList>
        <item/>
      </candidateList>
      <explain>此处空格冗余，建议删除。</explain>
      <paraID>17DB6831</paraID>
      <start>13</start>
      <end>13</end>
      <status>modified</status>
      <modifiedWord/>
      <trackRevisions>false</trackRevisions>
    </reviewItem>
    <reviewItem>
      <errorID>6974511d-d629-4de9-b1c5-04cbfc585d5d</errorID>
      <errorWord>。</errorWord>
      <group>L1_AI</group>
      <groupName>深度校对</groupName>
      <ability>L2_AI_Punc</ability>
      <abilityName>标点纠错</abilityName>
      <candidateList>
        <item/>
      </candidateList>
      <explain/>
      <paraID>17DB6831</paraID>
      <start>68</start>
      <end>68</end>
      <status>modified</status>
      <modifiedWord/>
      <trackRevisions>false</trackRevisions>
    </reviewItem>
    <reviewItem>
      <errorID>b746c3ec-fe8a-49e8-a2ab-cc3a67937882</errorID>
      <errorWord>时</errorWord>
      <group>L1_AI</group>
      <groupName>深度校对</groupName>
      <ability>L2_AI_Word</ability>
      <abilityName>字词纠错</abilityName>
      <candidateList>
        <item>:</item>
      </candidateList>
      <explain/>
      <paraID>37025283</paraID>
      <start>17</start>
      <end>18</end>
      <status>unmodified</status>
      <modifiedWord/>
      <trackRevisions>false</trackRevisions>
    </reviewItem>
    <reviewItem>
      <errorID>3e959db7-df90-404f-867a-a79944a2dfa4</errorID>
      <errorWord>00分</errorWord>
      <group>L1_AI</group>
      <groupName>深度校对</groupName>
      <ability>L2_AI_Word</ability>
      <abilityName>字词纠错</abilityName>
      <candidateList>
        <item>00</item>
      </candidateList>
      <explain/>
      <paraID>37025283</paraID>
      <start>18</start>
      <end>21</end>
      <status>unmodified</status>
      <modifiedWord/>
      <trackRevisions>false</trackRevisions>
    </reviewItem>
    <reviewItem>
      <errorID>a11a3d46-e6a8-41ee-b81b-7856f5fa9561</errorID>
      <errorWord> </errorWord>
      <group>L1_AI</group>
      <groupName>深度校对</groupName>
      <ability>L2_AI_Punc</ability>
      <abilityName>标点纠错</abilityName>
      <candidateList>
        <item/>
      </candidateList>
      <explain>此处空格冗余，建议删除。</explain>
      <paraID>323F041B</paraID>
      <start>11</start>
      <end>12</end>
      <status>unmodified</status>
      <modifiedWord/>
      <trackRevisions>false</trackRevisions>
    </reviewItem>
    <reviewItem>
      <errorID>da7704be-cc03-4c06-858c-129d1f58ed89</errorID>
      <errorWord>时</errorWord>
      <group>L1_AI</group>
      <groupName>深度校对</groupName>
      <ability>L2_AI_Word</ability>
      <abilityName>字词纠错</abilityName>
      <candidateList>
        <item>:</item>
      </candidateList>
      <explain/>
      <paraID>323F041B</paraID>
      <start>18</start>
      <end>19</end>
      <status>unmodified</status>
      <modifiedWord/>
      <trackRevisions>false</trackRevisions>
    </reviewItem>
    <reviewItem>
      <errorID>a5ca0440-72dc-4cdd-9542-98d52181cb7f</errorID>
      <errorWord>00分</errorWord>
      <group>L1_AI</group>
      <groupName>深度校对</groupName>
      <ability>L2_AI_Word</ability>
      <abilityName>字词纠错</abilityName>
      <candidateList>
        <item>00</item>
      </candidateList>
      <explain/>
      <paraID>323F041B</paraID>
      <start>19</start>
      <end>21</end>
      <status>modified</status>
      <modifiedWord>00</modifiedWord>
      <trackRevisions>false</trackRevisions>
    </reviewItem>
    <reviewItem>
      <errorID>6d141169-ff82-43ab-a284-4f273af0dddd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5B3FE536</paraID>
      <start>0</start>
      <end>2</end>
      <status>modified</status>
      <modifiedWord>1.</modifiedWord>
      <trackRevisions>false</trackRevisions>
    </reviewItem>
    <reviewItem>
      <errorID>5b188aec-ec8d-4d80-85a3-8327fd13c00f</errorID>
      <errorWord>.</errorWord>
      <group>L1_Format</group>
      <groupName>格式问题</groupName>
      <ability>L2_HalfPunc</ability>
      <abilityName>全半角检查</abilityName>
      <candidateList>
        <item>。</item>
      </candidateList>
      <explain>文本全半角错误。</explain>
      <paraID>2B8017FA</paraID>
      <start>17</start>
      <end>18</end>
      <status>unmodified</status>
      <modifiedWord/>
      <trackRevisions>false</trackRevisions>
    </reviewItem>
    <reviewItem>
      <errorID>5e1062ca-637e-45bf-8f0a-b3d2aa421cc1</errorID>
      <errorWord>《</errorWord>
      <group>L1_AI</group>
      <groupName>深度校对</groupName>
      <ability>L2_AI_Punc</ability>
      <abilityName>标点纠错</abilityName>
      <candidateList>
        <item/>
      </candidateList>
      <explain/>
      <paraID>2B8017FA</paraID>
      <start>41</start>
      <end>42</end>
      <status>unmodified</status>
      <modifiedWord/>
      <trackRevisions>false</trackRevisions>
    </reviewItem>
    <reviewItem>
      <errorID>4e675b72-66fd-485b-a94e-90628ea26020</errorID>
      <errorWord>》</errorWord>
      <group>L1_AI</group>
      <groupName>深度校对</groupName>
      <ability>L2_AI_Punc</ability>
      <abilityName>标点纠错</abilityName>
      <candidateList>
        <item/>
      </candidateList>
      <explain/>
      <paraID>2B8017FA</paraID>
      <start>61</start>
      <end>62</end>
      <status>unmodified</status>
      <modifiedWord/>
      <trackRevisions>false</trackRevisions>
    </reviewItem>
    <reviewItem>
      <errorID>7d9ce922-ea5d-4b1d-8826-8ac63b57b440</errorID>
      <errorWord> 《</errorWord>
      <group>L1_AI</group>
      <groupName>深度校对</groupName>
      <ability>L2_AI_Punc</ability>
      <abilityName>标点纠错</abilityName>
      <candidateList>
        <item/>
      </candidateList>
      <explain/>
      <paraID>7D4AE11A</paraID>
      <start>29</start>
      <end>31</end>
      <status>unmodified</status>
      <modifiedWord/>
      <trackRevisions>false</trackRevisions>
    </reviewItem>
    <reviewItem>
      <errorID>095d1573-d4aa-4a8d-84ae-b6cc98936dbd</errorID>
      <errorWord>》</errorWord>
      <group>L1_AI</group>
      <groupName>深度校对</groupName>
      <ability>L2_AI_Punc</ability>
      <abilityName>标点纠错</abilityName>
      <candidateList>
        <item/>
      </candidateList>
      <explain/>
      <paraID>7D4AE11A</paraID>
      <start>50</start>
      <end>51</end>
      <status>unmodified</status>
      <modifiedWord/>
      <trackRevisions>false</trackRevisions>
    </reviewItem>
    <reviewItem>
      <errorID>fe760ff1-c7ae-45fe-a0b9-11633c07319b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62E17368</paraID>
      <start>0</start>
      <end>2</end>
      <status>unmodified</status>
      <modifiedWord/>
      <trackRevisions>false</trackRevisions>
    </reviewItem>
    <reviewItem>
      <errorID>91373e5c-7aa5-4876-8f31-209292405150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782B00FE</paraID>
      <start>0</start>
      <end>2</end>
      <status>unmodified</status>
      <modifiedWord/>
      <trackRevisions>false</trackRevisions>
    </reviewItem>
    <reviewItem>
      <errorID>f9aa4e6d-3383-40ab-997b-b7f42b4c8630</errorID>
      <errorWord>《</errorWord>
      <group>L1_AI</group>
      <groupName>深度校对</groupName>
      <ability>L2_AI_Punc</ability>
      <abilityName>标点纠错</abilityName>
      <candidateList>
        <item/>
      </candidateList>
      <explain/>
      <paraID>630ACFAE</paraID>
      <start>9</start>
      <end>10</end>
      <status>unmodified</status>
      <modifiedWord/>
      <trackRevisions>false</trackRevisions>
    </reviewItem>
    <reviewItem>
      <errorID>61c604d6-53df-4fa3-a582-148c67f9f268</errorID>
      <errorWord>》</errorWord>
      <group>L1_AI</group>
      <groupName>深度校对</groupName>
      <ability>L2_AI_Punc</ability>
      <abilityName>标点纠错</abilityName>
      <candidateList>
        <item/>
      </candidateList>
      <explain/>
      <paraID>630ACFAE</paraID>
      <start>29</start>
      <end>30</end>
      <status>unmodified</status>
      <modifiedWord/>
      <trackRevisions>false</trackRevisions>
    </reviewItem>
    <reviewItem>
      <errorID>c16c2e72-cf93-4cd2-86c6-535880089f9b</errorID>
      <errorWord>.</errorWord>
      <group>L1_Format</group>
      <groupName>格式问题</groupName>
      <ability>L2_HalfPunc</ability>
      <abilityName>全半角检查</abilityName>
      <candidateList>
        <item>。</item>
      </candidateList>
      <explain>文本全半角错误。</explain>
      <paraID>77D3F119</paraID>
      <start>69</start>
      <end>70</end>
      <status>unmodified</status>
      <modifiedWord/>
      <trackRevisions>false</trackRevisions>
    </reviewItem>
    <reviewItem>
      <errorID>28aad5fe-f70a-4467-9177-b43880c7c506</errorID>
      <errorWord>.</errorWord>
      <group>L1_Format</group>
      <groupName>格式问题</groupName>
      <ability>L2_HalfPunc</ability>
      <abilityName>全半角检查</abilityName>
      <candidateList>
        <item>。</item>
      </candidateList>
      <explain>文本全半角错误。</explain>
      <paraID>77D3F119</paraID>
      <start>76</start>
      <end>77</end>
      <status>unmodified</status>
      <modifiedWord/>
      <trackRevisions>false</trackRevisions>
    </reviewItem>
    <reviewItem>
      <errorID>14987d5a-abee-4643-b7b9-a7457bf6a230</errorID>
      <errorWord>,</errorWord>
      <group>L1_Format</group>
      <groupName>格式问题</groupName>
      <ability>L2_HalfPunc</ability>
      <abilityName>全半角检查</abilityName>
      <candidateList>
        <item>，</item>
      </candidateList>
      <explain>文本全半角错误。</explain>
      <paraID>77D3F119</paraID>
      <start>84</start>
      <end>85</end>
      <status>unmodified</status>
      <modifiedWord/>
      <trackRevisions>false</trackRevisions>
    </reviewItem>
    <reviewItem>
      <errorID>04968286-5631-4474-94fe-ebd517181fe8</errorID>
      <errorWord>“.</errorWord>
      <group>L1_Punc</group>
      <groupName>标点问题</groupName>
      <ability>L2_Punc</ability>
      <abilityName>标点符号检查</abilityName>
      <candidateList>
        <item>“</item>
      </candidateList>
      <explain/>
      <paraID>77D3F119</paraID>
      <start>92</start>
      <end>94</end>
      <status>unmodified</status>
      <modifiedWord/>
      <trackRevisions>false</trackRevisions>
    </reviewItem>
    <reviewItem>
      <errorID>ce644dba-26df-40d2-ac27-cd57af872048</errorID>
      <errorWord>“.</errorWord>
      <group>L1_Punc</group>
      <groupName>标点问题</groupName>
      <ability>L2_Punc</ability>
      <abilityName>标点符号检查</abilityName>
      <candidateList>
        <item>“</item>
      </candidateList>
      <explain/>
      <paraID>77D3F119</paraID>
      <start>127</start>
      <end>129</end>
      <status>unmodified</status>
      <modifiedWord/>
      <trackRevisions>false</trackRevisions>
    </reviewItem>
    <reviewItem>
      <errorID>29af3efb-2ef3-4814-a069-10ba87c16abf</errorID>
      <errorWord>《</errorWord>
      <group>L1_AI</group>
      <groupName>深度校对</groupName>
      <ability>L2_AI_Punc</ability>
      <abilityName>标点纠错</abilityName>
      <candidateList>
        <item/>
      </candidateList>
      <explain/>
      <paraID>7E98FC42</paraID>
      <start>21</start>
      <end>22</end>
      <status>unmodified</status>
      <modifiedWord/>
      <trackRevisions>false</trackRevisions>
    </reviewItem>
    <reviewItem>
      <errorID>ec6e9b98-8164-49af-a64f-b73be78c962e</errorID>
      <errorWord>》</errorWord>
      <group>L1_AI</group>
      <groupName>深度校对</groupName>
      <ability>L2_AI_Punc</ability>
      <abilityName>标点纠错</abilityName>
      <candidateList>
        <item/>
      </candidateList>
      <explain/>
      <paraID>7E98FC42</paraID>
      <start>41</start>
      <end>42</end>
      <status>unmodified</status>
      <modifiedWord/>
      <trackRevisions>false</trackRevisions>
    </reviewItem>
    <reviewItem>
      <errorID>1a667778-2dbd-466a-859c-25e673895ad6</errorID>
      <errorWord>《</errorWord>
      <group>L1_AI</group>
      <groupName>深度校对</groupName>
      <ability>L2_AI_Punc</ability>
      <abilityName>标点纠错</abilityName>
      <candidateList>
        <item/>
      </candidateList>
      <explain/>
      <paraID>7C06E3FB</paraID>
      <start>29</start>
      <end>30</end>
      <status>unmodified</status>
      <modifiedWord/>
      <trackRevisions>false</trackRevisions>
    </reviewItem>
    <reviewItem>
      <errorID>dc657a3c-8d4d-4f8b-8c62-9e9b83e1a457</errorID>
      <errorWord>》</errorWord>
      <group>L1_AI</group>
      <groupName>深度校对</groupName>
      <ability>L2_AI_Punc</ability>
      <abilityName>标点纠错</abilityName>
      <candidateList>
        <item/>
      </candidateList>
      <explain/>
      <paraID>7C06E3FB</paraID>
      <start>49</start>
      <end>50</end>
      <status>unmodified</status>
      <modifiedWord/>
      <trackRevisions>false</trackRevisions>
    </reviewItem>
    <reviewItem>
      <errorID>c848ae70-21a7-4fb1-94ed-ba5fd290309e</errorID>
      <errorWord>评</errorWord>
      <group>L1_AI</group>
      <groupName>深度校对</groupName>
      <ability>L2_AI_Word</ability>
      <abilityName>字词纠错</abilityName>
      <candidateList>
        <item> 评</item>
      </candidateList>
      <explain/>
      <paraID>575B5B7C</paraID>
      <start>3</start>
      <end>5</end>
      <status>modified</status>
      <modifiedWord> 评</modifiedWord>
      <trackRevisions>false</trackRevisions>
    </reviewItem>
    <reviewItem>
      <errorID>fdc1fedc-12ae-417c-95b5-0010c44b2fc4</errorID>
      <errorWord>《</errorWord>
      <group>L1_AI</group>
      <groupName>深度校对</groupName>
      <ability>L2_AI_Punc</ability>
      <abilityName>标点纠错</abilityName>
      <candidateList>
        <item/>
      </candidateList>
      <explain/>
      <paraID>5ACF3082</paraID>
      <start>4</start>
      <end>5</end>
      <status>unmodified</status>
      <modifiedWord/>
      <trackRevisions>false</trackRevisions>
    </reviewItem>
    <reviewItem>
      <errorID>c944f38f-d888-4121-ad7a-7b3afe5e99ca</errorID>
      <errorWord>》</errorWord>
      <group>L1_AI</group>
      <groupName>深度校对</groupName>
      <ability>L2_AI_Punc</ability>
      <abilityName>标点纠错</abilityName>
      <candidateList>
        <item/>
      </candidateList>
      <explain/>
      <paraID>5ACF3082</paraID>
      <start>24</start>
      <end>25</end>
      <status>unmodified</status>
      <modifiedWord/>
      <trackRevisions>false</trackRevisions>
    </reviewItem>
    <reviewItem>
      <errorID>b2c3e0ad-1af3-4df2-973b-071a00f8b7f4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54B294EC</paraID>
      <start>0</start>
      <end>2</end>
      <status>unmodified</status>
      <modifiedWord/>
      <trackRevisions>false</trackRevisions>
    </reviewItem>
    <reviewItem>
      <errorID>54eebd1c-9b50-41a5-ad0e-7fe7831ff8e1</errorID>
      <errorWord>采用</errorWord>
      <group>L1_AI</group>
      <groupName>深度校对</groupName>
      <ability>L2_AI_Word</ability>
      <abilityName>字词纠错</abilityName>
      <candidateList>
        <item>为</item>
      </candidateList>
      <explain/>
      <paraID>54B294EC</paraID>
      <start>6</start>
      <end>8</end>
      <status>unmodified</status>
      <modifiedWord/>
      <trackRevisions>false</trackRevisions>
    </reviewItem>
    <reviewItem>
      <errorID>082d08f9-fd12-4ebf-bf94-df28117537af</errorID>
      <errorWord>。</errorWord>
      <group>L1_AI</group>
      <groupName>深度校对</groupName>
      <ability>L2_AI_Punc</ability>
      <abilityName>标点纠错</abilityName>
      <candidateList>
        <item>，</item>
      </candidateList>
      <explain/>
      <paraID>54B294EC</paraID>
      <start>17</start>
      <end>18</end>
      <status>unmodified</status>
      <modifiedWord/>
      <trackRevisions>false</trackRevisions>
    </reviewItem>
    <reviewItem>
      <errorID>6a13ca2e-0285-460b-a241-2006057fcd4b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285E397F</paraID>
      <start>0</start>
      <end>2</end>
      <status>unmodified</status>
      <modifiedWord/>
      <trackRevisions>false</trackRevisions>
    </reviewItem>
    <reviewItem>
      <errorID>9139b964-fac4-4138-bc84-85c265f140dd</errorID>
      <errorWord>有效</errorWord>
      <group>L1_AI</group>
      <groupName>深度校对</groupName>
      <ability>L2_AI_Word</ability>
      <abilityName>字词纠错</abilityName>
      <candidateList>
        <item>可有效</item>
      </candidateList>
      <explain/>
      <paraID>285E397F</paraID>
      <start>30</start>
      <end>32</end>
      <status>unmodified</status>
      <modifiedWord/>
      <trackRevisions>false</trackRevisions>
    </reviewItem>
    <reviewItem>
      <errorID>a0f2bfa0-9c6e-4152-a60c-7e81b733e2c6</errorID>
      <errorWord>；</errorWord>
      <group>L1_AI</group>
      <groupName>深度校对</groupName>
      <ability>L2_AI_Grammar</ability>
      <abilityName>语法纠错</abilityName>
      <candidateList>
        <item>，具有</item>
      </candidateList>
      <explain/>
      <paraID>285E397F</paraID>
      <start>42</start>
      <end>43</end>
      <status>unmodified</status>
      <modifiedWord/>
      <trackRevisions>false</trackRevisions>
    </reviewItem>
    <reviewItem>
      <errorID>2d56c21d-b587-41fd-bcec-874ebd2a0f06</errorID>
      <errorWord>，</errorWord>
      <group>L1_AI</group>
      <groupName>深度校对</groupName>
      <ability>L2_AI_Grammar</ability>
      <abilityName>语法纠错</abilityName>
      <candidateList>
        <item>特性，</item>
      </candidateList>
      <explain/>
      <paraID>285E397F</paraID>
      <start>50</start>
      <end>51</end>
      <status>unmodified</status>
      <modifiedWord/>
      <trackRevisions>false</trackRevisions>
    </reviewItem>
    <reviewItem>
      <errorID>61069b9c-d764-497b-b01c-a4a8c6b1ab6b</errorID>
      <errorWord>适应</errorWord>
      <group>L1_AI</group>
      <groupName>深度校对</groupName>
      <ability>L2_AI_Word</ability>
      <abilityName>字词纠错</abilityName>
      <candidateList>
        <item>能适应</item>
      </candidateList>
      <explain/>
      <paraID>285E397F</paraID>
      <start>51</start>
      <end>53</end>
      <status>unmodified</status>
      <modifiedWord/>
      <trackRevisions>false</trackRevisions>
    </reviewItem>
    <reviewItem>
      <errorID>ff398755-39fa-43d2-8432-e78bfb6e8768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6B879D07</paraID>
      <start>0</start>
      <end>2</end>
      <status>unmodified</status>
      <modifiedWord/>
      <trackRevisions>false</trackRevisions>
    </reviewItem>
    <reviewItem>
      <errorID>52f50e31-619c-4959-8450-985b6c10f09b</errorID>
      <errorWord>具备</errorWord>
      <group>L1_AI</group>
      <groupName>深度校对</groupName>
      <ability>L2_AI_Word</ability>
      <abilityName>字词纠错</abilityName>
      <candidateList>
        <item>有</item>
      </candidateList>
      <explain/>
      <paraID>6B879D07</paraID>
      <start>13</start>
      <end>15</end>
      <status>unmodified</status>
      <modifiedWord/>
      <trackRevisions>false</trackRevisions>
    </reviewItem>
    <reviewItem>
      <errorID>36f0d7c8-9f4b-4e08-83c3-3c81f76aa98d</errorID>
      <errorWord>接口，</errorWord>
      <group>L1_AI</group>
      <groupName>深度校对</groupName>
      <ability>L2_AI_Grammar</ability>
      <abilityName>语法纠错</abilityName>
      <candidateList>
        <item>；</item>
      </candidateList>
      <explain/>
      <paraID>6B879D07</paraID>
      <start>35</start>
      <end>38</end>
      <status>unmodified</status>
      <modifiedWord/>
      <trackRevisions>false</trackRevisions>
    </reviewItem>
    <reviewItem>
      <errorID>d3b4ddda-7448-4f31-a412-8ba61c96eebe</errorID>
      <errorWord>具备</errorWord>
      <group>L1_AI</group>
      <groupName>深度校对</groupName>
      <ability>L2_AI_Word</ability>
      <abilityName>字词纠错</abilityName>
      <candidateList>
        <item>有</item>
      </candidateList>
      <explain/>
      <paraID>6B879D07</paraID>
      <start>44</start>
      <end>46</end>
      <status>unmodified</status>
      <modifiedWord/>
      <trackRevisions>false</trackRevisions>
    </reviewItem>
    <reviewItem>
      <errorID>4b68c30c-8bb8-495a-9fec-335edccda172</errorID>
      <errorWord>输出，</errorWord>
      <group>L1_AI</group>
      <groupName>深度校对</groupName>
      <ability>L2_AI_Grammar</ability>
      <abilityName>语法纠错</abilityName>
      <candidateList>
        <item>；</item>
      </candidateList>
      <explain/>
      <paraID>6B879D07</paraID>
      <start>60</start>
      <end>63</end>
      <status>unmodified</status>
      <modifiedWord/>
      <trackRevisions>false</trackRevisions>
    </reviewItem>
    <reviewItem>
      <errorID>f7686f31-53f0-4cd2-aa04-6bed8f00b920</errorID>
      <errorWord>3</errorWord>
      <group>L1_AI</group>
      <groupName>深度校对</groupName>
      <ability>L2_AI_Word</ability>
      <abilityName>字词纠错</abilityName>
      <candidateList>
        <item>有3</item>
      </candidateList>
      <explain/>
      <paraID>6B879D07</paraID>
      <start>69</start>
      <end>70</end>
      <status>unmodified</status>
      <modifiedWord/>
      <trackRevisions>false</trackRevisions>
    </reviewItem>
    <reviewItem>
      <errorID>13760db0-d49e-4433-82aa-49d5a8c0c7b2</errorID>
      <errorWord>USB接口</errorWord>
      <group>L1_AI</group>
      <groupName>深度校对</groupName>
      <ability>L2_AI_Grammar</ability>
      <abilityName>语法纠错</abilityName>
      <candidateList>
        <item>USB</item>
      </candidateList>
      <explain/>
      <paraID>6B879D07</paraID>
      <start>71</start>
      <end>76</end>
      <status>unmodified</status>
      <modifiedWord/>
      <trackRevisions>false</trackRevisions>
    </reviewItem>
    <reviewItem>
      <errorID>66eaa973-3056-4a8f-94b2-cea2250ea6c0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31EFC515</paraID>
      <start>0</start>
      <end>2</end>
      <status>unmodified</status>
      <modifiedWord/>
      <trackRevisions>false</trackRevisions>
    </reviewItem>
    <reviewItem>
      <errorID>6dc79bbf-21a0-40a3-8386-f0132e956fee</errorID>
      <errorWord> </errorWord>
      <group>L1_AI</group>
      <groupName>深度校对</groupName>
      <ability>L2_AI_Punc</ability>
      <abilityName>标点纠错</abilityName>
      <candidateList>
        <item/>
      </candidateList>
      <explain>此处空格冗余，建议删除。</explain>
      <paraID>31EFC515</paraID>
      <start>8</start>
      <end>9</end>
      <status>unmodified</status>
      <modifiedWord/>
      <trackRevisions>false</trackRevisions>
    </reviewItem>
    <reviewItem>
      <errorID>4515d66c-2382-41b5-ac33-b04cc0d2eff6</errorID>
      <errorWord> </errorWord>
      <group>L1_AI</group>
      <groupName>深度校对</groupName>
      <ability>L2_AI_Punc</ability>
      <abilityName>标点纠错</abilityName>
      <candidateList>
        <item/>
      </candidateList>
      <explain>此处空格冗余，建议删除。</explain>
      <paraID>31EFC515</paraID>
      <start>16</start>
      <end>17</end>
      <status>unmodified</status>
      <modifiedWord/>
      <trackRevisions>false</trackRevisions>
    </reviewItem>
    <reviewItem>
      <errorID>4c858106-9cb5-4b57-bb54-e975101dcb6f</errorID>
      <errorWord> </errorWord>
      <group>L1_AI</group>
      <groupName>深度校对</groupName>
      <ability>L2_AI_Punc</ability>
      <abilityName>标点纠错</abilityName>
      <candidateList>
        <item/>
      </candidateList>
      <explain>此处空格冗余，建议删除。</explain>
      <paraID>31EFC515</paraID>
      <start>22</start>
      <end>23</end>
      <status>unmodified</status>
      <modifiedWord/>
      <trackRevisions>false</trackRevisions>
    </reviewItem>
    <reviewItem>
      <errorID>8cdaaf53-703d-4039-b344-e5f994d25a35</errorID>
      <errorWord>。</errorWord>
      <group>L1_AI</group>
      <groupName>深度校对</groupName>
      <ability>L2_AI_Punc</ability>
      <abilityName>标点纠错</abilityName>
      <candidateList>
        <item>，</item>
      </candidateList>
      <explain/>
      <paraID>31EFC515</paraID>
      <start>38</start>
      <end>39</end>
      <status>unmodified</status>
      <modifiedWord/>
      <trackRevisions>false</trackRevisions>
    </reviewItem>
    <reviewItem>
      <errorID>2a1d2943-3ee0-47cc-970e-dab42fd616cd</errorID>
      <errorWord>。</errorWord>
      <group>L1_AI</group>
      <groupName>深度校对</groupName>
      <ability>L2_AI_Punc</ability>
      <abilityName>标点纠错</abilityName>
      <candidateList>
        <item>，</item>
      </candidateList>
      <explain/>
      <paraID>31EFC515</paraID>
      <start>45</start>
      <end>46</end>
      <status>unmodified</status>
      <modifiedWord/>
      <trackRevisions>false</trackRevisions>
    </reviewItem>
    <reviewItem>
      <errorID>e8a4ca37-08bc-4cf3-b175-103c99601516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15F7F2BF</paraID>
      <start>0</start>
      <end>2</end>
      <status>unmodified</status>
      <modifiedWord/>
      <trackRevisions>false</trackRevisions>
    </reviewItem>
    <reviewItem>
      <errorID>655edba7-2867-4f82-b092-026ee59fcf00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353604F0</paraID>
      <start>0</start>
      <end>2</end>
      <status>unmodified</status>
      <modifiedWord/>
      <trackRevisions>false</trackRevisions>
    </reviewItem>
    <reviewItem>
      <errorID>d84cea29-de6d-474f-a2d6-986216a280fc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6474F2A8</paraID>
      <start>0</start>
      <end>2</end>
      <status>unmodified</status>
      <modifiedWord/>
      <trackRevisions>false</trackRevisions>
    </reviewItem>
    <reviewItem>
      <errorID>8d50303a-6b1a-4af7-a746-b9aca5c412be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2E3C92E7</paraID>
      <start>0</start>
      <end>2</end>
      <status>unmodified</status>
      <modifiedWord/>
      <trackRevisions>false</trackRevisions>
    </reviewItem>
    <reviewItem>
      <errorID>0f6beda8-28bc-490f-ba42-4b4c9c0a3414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4CD71885</paraID>
      <start>0</start>
      <end>2</end>
      <status>unmodified</status>
      <modifiedWord/>
      <trackRevisions>false</trackRevisions>
    </reviewItem>
    <reviewItem>
      <errorID>ef1e1c4e-32b9-485b-a317-288c3338b813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29DBDDBA</paraID>
      <start>0</start>
      <end>3</end>
      <status>unmodified</status>
      <modifiedWord/>
      <trackRevisions>false</trackRevisions>
    </reviewItem>
    <reviewItem>
      <errorID>97391b99-5b09-498c-97eb-fb81422fc044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D0E2A73</paraID>
      <start>0</start>
      <end>3</end>
      <status>unmodified</status>
      <modifiedWord/>
      <trackRevisions>false</trackRevisions>
    </reviewItem>
    <reviewItem>
      <errorID>67866359-c6af-4d31-9ed9-710e1a51c3ab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313F6486</paraID>
      <start>0</start>
      <end>3</end>
      <status>unmodified</status>
      <modifiedWord/>
      <trackRevisions>false</trackRevisions>
    </reviewItem>
    <reviewItem>
      <errorID>ef6337dc-9d5f-4546-b9f3-197c2be05756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439C51E4</paraID>
      <start>0</start>
      <end>3</end>
      <status>unmodified</status>
      <modifiedWord/>
      <trackRevisions>false</trackRevisions>
    </reviewItem>
    <reviewItem>
      <errorID>c41f93af-16a3-4ac7-9808-67f0d30b82ca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F542A4</paraID>
      <start>0</start>
      <end>3</end>
      <status>unmodified</status>
      <modifiedWord/>
      <trackRevisions>false</trackRevisions>
    </reviewItem>
    <reviewItem>
      <errorID>adea13e8-8210-4282-aa17-94516b684ca7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E6B8B7E</paraID>
      <start>0</start>
      <end>3</end>
      <status>unmodified</status>
      <modifiedWord/>
      <trackRevisions>false</trackRevisions>
    </reviewItem>
    <reviewItem>
      <errorID>b2720ecb-6793-4eca-922b-8b9a82a37d6a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55865203</paraID>
      <start>0</start>
      <end>3</end>
      <status>unmodified</status>
      <modifiedWord/>
      <trackRevisions>false</trackRevisions>
    </reviewItem>
    <reviewItem>
      <errorID>5c58ecac-0491-4fda-9934-12955ea9ac94</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220BA21D</paraID>
      <start>0</start>
      <end>3</end>
      <status>unmodified</status>
      <modifiedWord/>
      <trackRevisions>false</trackRevisions>
    </reviewItem>
    <reviewItem>
      <errorID>739f078a-5238-49e1-9dd4-f06beb20197a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39F9BD4D</paraID>
      <start>0</start>
      <end>3</end>
      <status>unmodified</status>
      <modifiedWord/>
      <trackRevisions>false</trackRevisions>
    </reviewItem>
    <reviewItem>
      <errorID>031124fc-8694-40d3-b74d-3294e05b556b</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49078A0C</paraID>
      <start>0</start>
      <end>3</end>
      <status>unmodified</status>
      <modifiedWord/>
      <trackRevisions>false</trackRevisions>
    </reviewItem>
    <reviewItem>
      <errorID>93403151-21d7-4a2a-883d-39ead318be8a</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3CE1401E</paraID>
      <start>0</start>
      <end>3</end>
      <status>unmodified</status>
      <modifiedWord/>
      <trackRevisions>false</trackRevisions>
    </reviewItem>
    <reviewItem>
      <errorID>0b2ad22a-e08e-4860-8772-cccb0b0f418c</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554DC8D4</paraID>
      <start>0</start>
      <end>3</end>
      <status>unmodified</status>
      <modifiedWord/>
      <trackRevisions>false</trackRevisions>
    </reviewItem>
    <reviewItem>
      <errorID>5f21e206-1e4c-4bf4-8e56-8dfd01eba7b2</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26E479E6</paraID>
      <start>0</start>
      <end>3</end>
      <status>unmodified</status>
      <modifiedWord/>
      <trackRevisions>false</trackRevisions>
    </reviewItem>
    <reviewItem>
      <errorID>8bd079dc-bd8d-491f-8046-5ae850fab581</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4C990ECB</paraID>
      <start>0</start>
      <end>3</end>
      <status>unmodified</status>
      <modifiedWord/>
      <trackRevisions>false</trackRevisions>
    </reviewItem>
    <reviewItem>
      <errorID>92e0a4ee-beab-4949-bf7e-1d2776f1aed6</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69AB061D</paraID>
      <start>0</start>
      <end>3</end>
      <status>unmodified</status>
      <modifiedWord/>
      <trackRevisions>false</trackRevisions>
    </reviewItem>
    <reviewItem>
      <errorID>ff9675a7-e143-49d2-8b57-f2bc58b103c8</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3751C443</paraID>
      <start>0</start>
      <end>3</end>
      <status>unmodified</status>
      <modifiedWord/>
      <trackRevisions>false</trackRevisions>
    </reviewItem>
    <reviewItem>
      <errorID>4a8a6e82-14c4-4fb1-87e7-e9d227f1052c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3751C443</paraID>
      <start>20</start>
      <end>23</end>
      <status>unmodified</status>
      <modifiedWord/>
      <trackRevisions>false</trackRevisions>
    </reviewItem>
    <reviewItem>
      <errorID>32341544-457a-4e3e-b793-bf95e92231e5</errorID>
      <errorWord>-</errorWord>
      <group>L1_Format</group>
      <groupName>格式问题</groupName>
      <ability>L2_HalfPunc</ability>
      <abilityName>全半角检查</abilityName>
      <candidateList>
        <item>－</item>
      </candidateList>
      <explain>文本全半角错误。</explain>
      <paraID>3751C443</paraID>
      <start>25</start>
      <end>26</end>
      <status>unmodified</status>
      <modifiedWord/>
      <trackRevisions>false</trackRevisions>
    </reviewItem>
    <reviewItem>
      <errorID>ec5eff63-03b3-460f-afc8-3348dfc7f7ca</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32226E45</paraID>
      <start>0</start>
      <end>3</end>
      <status>unmodified</status>
      <modifiedWord/>
      <trackRevisions>false</trackRevisions>
    </reviewItem>
    <reviewItem>
      <errorID>2021e4f1-c61a-42bf-a37d-317998a03e7f</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7C078691</paraID>
      <start>0</start>
      <end>3</end>
      <status>unmodified</status>
      <modifiedWord/>
      <trackRevisions>false</trackRevisions>
    </reviewItem>
    <reviewItem>
      <errorID>09560f00-4fb7-49a9-9023-8c046174a7da</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87CD006</paraID>
      <start>0</start>
      <end>3</end>
      <status>unmodified</status>
      <modifiedWord/>
      <trackRevisions>false</trackRevisions>
    </reviewItem>
    <reviewItem>
      <errorID>93365f33-37e7-4abf-83c5-298992dc3a4a</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52B1FDE</paraID>
      <start>0</start>
      <end>3</end>
      <status>unmodified</status>
      <modifiedWord/>
      <trackRevisions>false</trackRevisions>
    </reviewItem>
    <reviewItem>
      <errorID>21f57942-741d-49b6-ae2d-1c543760fc54</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7FB72381</paraID>
      <start>0</start>
      <end>3</end>
      <status>unmodified</status>
      <modifiedWord/>
      <trackRevisions>false</trackRevisions>
    </reviewItem>
    <reviewItem>
      <errorID>c75a6302-6bf3-4ab0-9cd2-ce9af4bd1ee2</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77770778</paraID>
      <start>0</start>
      <end>3</end>
      <status>unmodified</status>
      <modifiedWord/>
      <trackRevisions>false</trackRevisions>
    </reviewItem>
    <reviewItem>
      <errorID>ff98c0f8-61ee-4f5e-80ba-c4f6370da291</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166C5706</paraID>
      <start>0</start>
      <end>3</end>
      <status>unmodified</status>
      <modifiedWord/>
      <trackRevisions>false</trackRevisions>
    </reviewItem>
    <reviewItem>
      <errorID>cddf6f64-af45-4b64-aa62-561968e670c0</errorID>
      <errorWord>像素数</errorWord>
      <group>L1_Word</group>
      <groupName>字词问题</groupName>
      <ability>L2_Typo</ability>
      <abilityName>字词错误</abilityName>
      <candidateList>
        <item>像素</item>
      </candidateList>
      <explain>〈名〉构成数字图像的基本单元，在光电转换系统中，是电子束或光束每一瞬间在图像上扫描的部分。图像中像素的数目越多，画面越清晰。</explain>
      <paraID>166C5706</paraID>
      <start>36</start>
      <end>39</end>
      <status>unmodified</status>
      <modifiedWord/>
      <trackRevisions>false</trackRevisions>
    </reviewItem>
    <reviewItem>
      <errorID>64865b3c-f04e-465a-bd94-d84b840362aa</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6E6BFAC7</paraID>
      <start>0</start>
      <end>3</end>
      <status>unmodified</status>
      <modifiedWord/>
      <trackRevisions>false</trackRevisions>
    </reviewItem>
    <reviewItem>
      <errorID>15e30f8a-70f8-4f93-9ab4-5c9895c239b6</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1E94B2CF</paraID>
      <start>0</start>
      <end>3</end>
      <status>unmodified</status>
      <modifiedWord/>
      <trackRevisions>false</trackRevisions>
    </reviewItem>
    <reviewItem>
      <errorID>be8d27c1-3d3c-4c8c-a562-8163795cdb35</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2C32A47B</paraID>
      <start>0</start>
      <end>3</end>
      <status>unmodified</status>
      <modifiedWord/>
      <trackRevisions>false</trackRevisions>
    </reviewItem>
    <reviewItem>
      <errorID>4356455f-af1d-4e8b-a51d-b6403b7f1a94</errorID>
      <errorWord>，在</errorWord>
      <group>L1_Word</group>
      <groupName>字词问题</groupName>
      <ability>L2_Typo</ability>
      <abilityName>字词错误</abilityName>
      <candidateList>
        <item>，</item>
      </candidateList>
      <explain/>
      <paraID>2C32A47B</paraID>
      <start>18</start>
      <end>20</end>
      <status>unmodified</status>
      <modifiedWord/>
      <trackRevisions>false</trackRevisions>
    </reviewItem>
    <reviewItem>
      <errorID>a5aa7717-e8af-4a42-b42b-22e97a452a46</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4501D656</paraID>
      <start>0</start>
      <end>3</end>
      <status>unmodified</status>
      <modifiedWord/>
      <trackRevisions>false</trackRevisions>
    </reviewItem>
    <reviewItem>
      <errorID>05f7c3ec-b2ef-4f0f-806e-a8425825238e</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14ED1978</paraID>
      <start>0</start>
      <end>3</end>
      <status>unmodified</status>
      <modifiedWord/>
      <trackRevisions>false</trackRevisions>
    </reviewItem>
    <reviewItem>
      <errorID>75cf576a-44f9-4fc5-b3f6-8e157ee0924f</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7D37BFD6</paraID>
      <start>0</start>
      <end>3</end>
      <status>unmodified</status>
      <modifiedWord/>
      <trackRevisions>false</trackRevisions>
    </reviewItem>
    <reviewItem>
      <errorID>a134ed09-cc77-49fb-9088-5ea2a04a0371</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46E2EC3C</paraID>
      <start>0</start>
      <end>3</end>
      <status>unmodified</status>
      <modifiedWord/>
      <trackRevisions>false</trackRevisions>
    </reviewItem>
    <reviewItem>
      <errorID>35c36f88-849c-4581-8299-17240a43b6ac</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3CCCED2E</paraID>
      <start>0</start>
      <end>3</end>
      <status>unmodified</status>
      <modifiedWord/>
      <trackRevisions>false</trackRevisions>
    </reviewItem>
    <reviewItem>
      <errorID>b062d003-c847-4197-bbef-8656ff2774fd</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7FEE50FA</paraID>
      <start>0</start>
      <end>3</end>
      <status>unmodified</status>
      <modifiedWord/>
      <trackRevisions>false</trackRevisions>
    </reviewItem>
    <reviewItem>
      <errorID>3ef0a082-3e41-4d95-ba40-8ebdc78ce144</errorID>
      <errorWord>42、</errorWord>
      <group>L1_Format</group>
      <groupName>格式问题</groupName>
      <ability>L2_Ordinal</ability>
      <abilityName>序号格式</abilityName>
      <candidateList>
        <item>42.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3FAEAF34</paraID>
      <start>0</start>
      <end>3</end>
      <status>unmodified</status>
      <modifiedWord/>
      <trackRevisions>false</trackRevisions>
    </reviewItem>
    <reviewItem>
      <errorID>5d7c5a6b-6c9e-44b1-b00d-5d26e58669df</errorID>
      <errorWord>5 十二</errorWord>
      <group>L1_Knowledge</group>
      <groupName>知识性问题</groupName>
      <ability>L2_Knowledge</ability>
      <abilityName>其他知识</abilityName>
      <candidateList>
        <item>52</item>
      </candidateList>
      <explain/>
      <paraID>3FAEAF34</paraID>
      <start>52</start>
      <end>56</end>
      <status>unmodified</status>
      <modifiedWord/>
      <trackRevisions>false</trackRevisions>
    </reviewItem>
    <reviewItem>
      <errorID>60f2565f-3fca-4377-b99f-bf150017bcd2</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199AFDFA</paraID>
      <start>0</start>
      <end>3</end>
      <status>unmodified</status>
      <modifiedWord/>
      <trackRevisions>false</trackRevisions>
    </reviewItem>
    <reviewItem>
      <errorID>b64c2257-fc6b-476b-ab24-8aa8969f8ad5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38182E95</paraID>
      <start>0</start>
      <end>2</end>
      <status>unmodified</status>
      <modifiedWord/>
      <trackRevisions>false</trackRevisions>
    </reviewItem>
    <reviewItem>
      <errorID>b80f1d08-f5f3-4776-8522-f8947ea693f8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337CD763</paraID>
      <start>0</start>
      <end>2</end>
      <status>unmodified</status>
      <modifiedWord/>
      <trackRevisions>false</trackRevisions>
    </reviewItem>
    <reviewItem>
      <errorID>14f9ce5e-a43d-4c2c-aac0-c4fc3f3eb86d</errorID>
      <errorWord>钥</errorWord>
      <group>L1_Word</group>
      <groupName>字词问题</groupName>
      <ability>L2_Typo</ability>
      <abilityName>字词错误</abilityName>
      <candidateList>
        <item>钥等</item>
      </candidateList>
      <explain/>
      <paraID>337CD763</paraID>
      <start>80</start>
      <end>81</end>
      <status>unmodified</status>
      <modifiedWord/>
      <trackRevisions>false</trackRevisions>
    </reviewItem>
    <reviewItem>
      <errorID>4af5c234-bafc-42a7-a81d-c3ad091c2cf0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76AC5ADC</paraID>
      <start>0</start>
      <end>2</end>
      <status>unmodified</status>
      <modifiedWord/>
      <trackRevisions>false</trackRevisions>
    </reviewItem>
    <reviewItem>
      <errorID>7edb7420-3680-4fe3-85b1-957f8e13d127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1F04C74A</paraID>
      <start>0</start>
      <end>2</end>
      <status>unmodified</status>
      <modifiedWord/>
      <trackRevisions>false</trackRevisions>
    </reviewItem>
    <reviewItem>
      <errorID>ac699507-8289-4ddd-99d8-aeb3c8c38d5f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2F2B7E13</paraID>
      <start>0</start>
      <end>2</end>
      <status>unmodified</status>
      <modifiedWord/>
      <trackRevisions>false</trackRevisions>
    </reviewItem>
    <reviewItem>
      <errorID>4152c66d-1245-4cde-b612-f592a462c755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2D8F3778</paraID>
      <start>0</start>
      <end>2</end>
      <status>unmodified</status>
      <modifiedWord/>
      <trackRevisions>false</trackRevisions>
    </reviewItem>
    <reviewItem>
      <errorID>603a2593-0015-470f-b90c-c0093b271d85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45362889</paraID>
      <start>0</start>
      <end>2</end>
      <status>unmodified</status>
      <modifiedWord/>
      <trackRevisions>false</trackRevisions>
    </reviewItem>
    <reviewItem>
      <errorID>4d964a83-4642-4db4-ab94-aec825737834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64F9CA51</paraID>
      <start>0</start>
      <end>2</end>
      <status>unmodified</status>
      <modifiedWord/>
      <trackRevisions>false</trackRevisions>
    </reviewItem>
    <reviewItem>
      <errorID>ac3526b3-ad10-4819-b27a-49d373a42c7d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61F2E73D</paraID>
      <start>0</start>
      <end>2</end>
      <status>unmodified</status>
      <modifiedWord/>
      <trackRevisions>false</trackRevisions>
    </reviewItem>
    <reviewItem>
      <errorID>9446a813-7697-4736-b6e0-e32b378a356f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5DBC1E2A</paraID>
      <start>0</start>
      <end>3</end>
      <status>unmodified</status>
      <modifiedWord/>
      <trackRevisions>false</trackRevisions>
    </reviewItem>
    <reviewItem>
      <errorID>337df5e9-b3e2-4517-ba5f-48525cf6c237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53363849</paraID>
      <start>0</start>
      <end>3</end>
      <status>unmodified</status>
      <modifiedWord/>
      <trackRevisions>false</trackRevisions>
    </reviewItem>
    <reviewItem>
      <errorID>94c648bc-5edd-439e-aefd-41d0d7f23256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33696711</paraID>
      <start>0</start>
      <end>3</end>
      <status>unmodified</status>
      <modifiedWord/>
      <trackRevisions>false</trackRevisions>
    </reviewItem>
    <reviewItem>
      <errorID>de871ccf-3d63-49ac-b0fe-be7c2a089d05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110B269B</paraID>
      <start>0</start>
      <end>3</end>
      <status>unmodified</status>
      <modifiedWord/>
      <trackRevisions>false</trackRevisions>
    </reviewItem>
    <reviewItem>
      <errorID>b0bcde7a-8d3d-410d-8d99-f75c7bf6c5f4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41D2B0B4</paraID>
      <start>0</start>
      <end>3</end>
      <status>unmodified</status>
      <modifiedWord/>
      <trackRevisions>false</trackRevisions>
    </reviewItem>
    <reviewItem>
      <errorID>10c8fb0f-0058-403e-99b6-af251a11fde3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20396379</paraID>
      <start>0</start>
      <end>2</end>
      <status>unmodified</status>
      <modifiedWord/>
      <trackRevisions>false</trackRevisions>
    </reviewItem>
    <reviewItem>
      <errorID>a29429d0-c3b7-47c9-9d22-b57d534ccccb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107670C</paraID>
      <start>0</start>
      <end>2</end>
      <status>unmodified</status>
      <modifiedWord/>
      <trackRevisions>false</trackRevisions>
    </reviewItem>
    <reviewItem>
      <errorID>22982dd1-ee6e-40ee-94b7-40076a69e642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2BD1E7D7</paraID>
      <start>0</start>
      <end>2</end>
      <status>unmodified</status>
      <modifiedWord/>
      <trackRevisions>false</trackRevisions>
    </reviewItem>
    <reviewItem>
      <errorID>0e3cfb21-fa58-42bf-9dd8-3ed180d4459c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5AA09F9E</paraID>
      <start>0</start>
      <end>2</end>
      <status>unmodified</status>
      <modifiedWord/>
      <trackRevisions>false</trackRevisions>
    </reviewItem>
    <reviewItem>
      <errorID>454b3753-2b49-4234-bed2-a9655d5a6afc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7A6CB56A</paraID>
      <start>0</start>
      <end>2</end>
      <status>unmodified</status>
      <modifiedWord/>
      <trackRevisions>false</trackRevisions>
    </reviewItem>
    <reviewItem>
      <errorID>43dfce77-6281-4808-9e3e-f332bfe37a53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3D1CD9F7</paraID>
      <start>0</start>
      <end>2</end>
      <status>unmodified</status>
      <modifiedWord/>
      <trackRevisions>false</trackRevisions>
    </reviewItem>
    <reviewItem>
      <errorID>e45a2be1-21a5-47fe-b814-306329a8bbb3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1CD26B39</paraID>
      <start>0</start>
      <end>2</end>
      <status>unmodified</status>
      <modifiedWord/>
      <trackRevisions>false</trackRevisions>
    </reviewItem>
    <reviewItem>
      <errorID>78e07809-5021-4ff4-95c4-ff22e518007f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175DC0CA</paraID>
      <start>0</start>
      <end>2</end>
      <status>unmodified</status>
      <modifiedWord/>
      <trackRevisions>false</trackRevisions>
    </reviewItem>
    <reviewItem>
      <errorID>604e18b8-9bb6-4026-ad1e-74f35a851e39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34DC72A7</paraID>
      <start>0</start>
      <end>2</end>
      <status>unmodified</status>
      <modifiedWord/>
      <trackRevisions>false</trackRevisions>
    </reviewItem>
    <reviewItem>
      <errorID>fc96c42b-2fee-4ed6-9053-f16e60d2f666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4405277C</paraID>
      <start>0</start>
      <end>3</end>
      <status>unmodified</status>
      <modifiedWord/>
      <trackRevisions>false</trackRevisions>
    </reviewItem>
    <reviewItem>
      <errorID>7ea1104e-0054-4f2c-aaf7-3a306fc17d87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263E9315</paraID>
      <start>0</start>
      <end>3</end>
      <status>unmodified</status>
      <modifiedWord/>
      <trackRevisions>false</trackRevisions>
    </reviewItem>
    <reviewItem>
      <errorID>349a232f-64e8-4b87-9ea3-f90c774ff02a</errorID>
      <errorWord>息</errorWord>
      <group>L1_Word</group>
      <groupName>字词问题</groupName>
      <ability>L2_Typo</ability>
      <abilityName>字词错误</abilityName>
      <candidateList>
        <item>熄</item>
      </candidateList>
      <explain>存在发音相同字词的误用。</explain>
      <paraID>263E9315</paraID>
      <start>31</start>
      <end>32</end>
      <status>unmodified</status>
      <modifiedWord/>
      <trackRevisions>false</trackRevisions>
    </reviewItem>
    <reviewItem>
      <errorID>81794f2f-420e-4013-8eb2-30c86e25bbc7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31851CDD</paraID>
      <start>0</start>
      <end>3</end>
      <status>unmodified</status>
      <modifiedWord/>
      <trackRevisions>false</trackRevisions>
    </reviewItem>
    <reviewItem>
      <errorID>cf648e5a-81e6-4f87-9536-2adff965570c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62CE9FBE</paraID>
      <start>0</start>
      <end>3</end>
      <status>unmodified</status>
      <modifiedWord/>
      <trackRevisions>false</trackRevisions>
    </reviewItem>
    <reviewItem>
      <errorID>647d2897-992e-4b01-b92c-12a886409d0e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46D375A8</paraID>
      <start>0</start>
      <end>2</end>
      <status>unmodified</status>
      <modifiedWord/>
      <trackRevisions>false</trackRevisions>
    </reviewItem>
    <reviewItem>
      <errorID>dacc47be-02f1-4107-af66-9379b8b2c4c7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7D80379F</paraID>
      <start>0</start>
      <end>2</end>
      <status>unmodified</status>
      <modifiedWord/>
      <trackRevisions>false</trackRevisions>
    </reviewItem>
    <reviewItem>
      <errorID>3a1cd053-ceb9-4baa-81f1-b044f7bd4a83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73B0E852</paraID>
      <start>0</start>
      <end>2</end>
      <status>unmodified</status>
      <modifiedWord/>
      <trackRevisions>false</trackRevisions>
    </reviewItem>
    <reviewItem>
      <errorID>577b3aa3-fbc4-44d9-b074-025acf88f054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58E1BAE5</paraID>
      <start>0</start>
      <end>2</end>
      <status>unmodified</status>
      <modifiedWord/>
      <trackRevisions>false</trackRevisions>
    </reviewItem>
    <reviewItem>
      <errorID>9a29e43f-cb73-4bcf-a43e-3c06322fa4e8</errorID>
      <errorWord>补光灯补光灯</errorWord>
      <group>L1_Word</group>
      <groupName>字词问题</groupName>
      <ability>L2_Typo</ability>
      <abilityName>字词错误</abilityName>
      <candidateList>
        <item>补光灯</item>
      </candidateList>
      <explain/>
      <paraID>58E1BAE5</paraID>
      <start>14</start>
      <end>20</end>
      <status>unmodified</status>
      <modifiedWord/>
      <trackRevisions>false</trackRevisions>
    </reviewItem>
    <reviewItem>
      <errorID>d333b940-8a82-4aad-8edd-a4e89efc088b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7F73F52D</paraID>
      <start>0</start>
      <end>2</end>
      <status>unmodified</status>
      <modifiedWord/>
      <trackRevisions>false</trackRevisions>
    </reviewItem>
    <reviewItem>
      <errorID>8694cb64-7801-4d24-a85b-d4a82dc80167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221F4C89</paraID>
      <start>0</start>
      <end>2</end>
      <status>unmodified</status>
      <modifiedWord/>
      <trackRevisions>false</trackRevisions>
    </reviewItem>
    <reviewItem>
      <errorID>639fb39d-56b0-424a-b49e-55e1d94ae3f6</errorID>
      <errorWord>笔划</errorWord>
      <group>L1_Word</group>
      <groupName>字词问题</groupName>
      <ability>L2_Variant</ability>
      <abilityName>异形词</abilityName>
      <candidateList>
        <item>笔画</item>
      </candidateList>
      <explain>词汇[笔划]的规范词形写作[笔画]。</explain>
      <paraID>221F4C89</paraID>
      <start>17</start>
      <end>19</end>
      <status>unmodified</status>
      <modifiedWord/>
      <trackRevisions>false</trackRevisions>
    </reviewItem>
    <reviewItem>
      <errorID>e997c680-fc42-4f44-86c5-b59cbbee1af1</errorID>
      <errorWord>联同</errorWord>
      <group>L1_Word</group>
      <groupName>字词问题</groupName>
      <ability>L2_Typo</ability>
      <abilityName>字词错误</abilityName>
      <candidateList>
        <item>连同</item>
      </candidateList>
      <explain>存在发音相同字词的误用。</explain>
      <paraID>221F4C89</paraID>
      <start>36</start>
      <end>38</end>
      <status>unmodified</status>
      <modifiedWord/>
      <trackRevisions>false</trackRevisions>
    </reviewItem>
    <reviewItem>
      <errorID>2bc0691c-c85a-43ae-a5fe-efce609892d0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659A90BC</paraID>
      <start>0</start>
      <end>2</end>
      <status>unmodified</status>
      <modifiedWord/>
      <trackRevisions>false</trackRevisions>
    </reviewItem>
    <reviewItem>
      <errorID>19b76386-a894-431d-a1fb-f7f3ddd3f60a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65D00030</paraID>
      <start>0</start>
      <end>2</end>
      <status>unmodified</status>
      <modifiedWord/>
      <trackRevisions>false</trackRevisions>
    </reviewItem>
    <reviewItem>
      <errorID>826aec60-8def-4a37-a38a-cd51236f0001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360A9897</paraID>
      <start>0</start>
      <end>2</end>
      <status>unmodified</status>
      <modifiedWord/>
      <trackRevisions>false</trackRevisions>
    </reviewItem>
    <reviewItem>
      <errorID>f063d0cf-9386-4a0f-8952-b5f3b83f8c95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459F3070</paraID>
      <start>0</start>
      <end>3</end>
      <status>unmodified</status>
      <modifiedWord/>
      <trackRevisions>false</trackRevisions>
    </reviewItem>
    <reviewItem>
      <errorID>38865441-9ac9-4e69-b570-ac7733bf8d12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4F1A9DC4</paraID>
      <start>0</start>
      <end>2</end>
      <status>unmodified</status>
      <modifiedWord/>
      <trackRevisions>false</trackRevisions>
    </reviewItem>
    <reviewItem>
      <errorID>3da31494-2179-4e22-a583-39cf9bd13bf6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1465391D</paraID>
      <start>0</start>
      <end>2</end>
      <status>unmodified</status>
      <modifiedWord/>
      <trackRevisions>false</trackRevisions>
    </reviewItem>
    <reviewItem>
      <errorID>33960628-fbe5-4203-9d21-76656eabd4be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26AFE561</paraID>
      <start>0</start>
      <end>2</end>
      <status>unmodified</status>
      <modifiedWord/>
      <trackRevisions>false</trackRevisions>
    </reviewItem>
    <reviewItem>
      <errorID>558d393c-c344-41ab-b3a0-46efc3b62293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68D9E67E</paraID>
      <start>0</start>
      <end>2</end>
      <status>unmodified</status>
      <modifiedWord/>
      <trackRevisions>false</trackRevisions>
    </reviewItem>
    <reviewItem>
      <errorID>ea32b1d1-dafd-49b1-ae2d-a1ad44920f5f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728AC9AB</paraID>
      <start>0</start>
      <end>2</end>
      <status>unmodified</status>
      <modifiedWord/>
      <trackRevisions>false</trackRevisions>
    </reviewItem>
    <reviewItem>
      <errorID>39035112-d991-4eaa-bdc7-bc1d3270563a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300E6987</paraID>
      <start>0</start>
      <end>2</end>
      <status>unmodified</status>
      <modifiedWord/>
      <trackRevisions>false</trackRevisions>
    </reviewItem>
    <reviewItem>
      <errorID>3e4253f6-0cad-42ff-8de4-b383c52db4a1</errorID>
      <errorWord>板面</errorWord>
      <group>L1_Word</group>
      <groupName>字词问题</groupName>
      <ability>L2_Typo</ability>
      <abilityName>字词错误</abilityName>
      <candidateList>
        <item>版面</item>
      </candidateList>
      <explain/>
      <paraID>300E6987</paraID>
      <start>2</start>
      <end>4</end>
      <status>unmodified</status>
      <modifiedWord/>
      <trackRevisions>false</trackRevisions>
    </reviewItem>
    <reviewItem>
      <errorID>cbfe1dbd-23a5-4366-8325-95d645d9c3cf</errorID>
      <errorWord>笔记</errorWord>
      <group>L1_Word</group>
      <groupName>字词问题</groupName>
      <ability>L2_Typo</ability>
      <abilityName>字词错误</abilityName>
      <candidateList>
        <item>笔迹</item>
      </candidateList>
      <explain/>
      <paraID>300E6987</paraID>
      <start>9</start>
      <end>11</end>
      <status>unmodified</status>
      <modifiedWord/>
      <trackRevisions>false</trackRevisions>
    </reviewItem>
    <reviewItem>
      <errorID>e1001ac2-a9e6-43ec-a26c-7006a03230cf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46A59B43</paraID>
      <start>0</start>
      <end>2</end>
      <status>unmodified</status>
      <modifiedWord/>
      <trackRevisions>false</trackRevisions>
    </reviewItem>
    <reviewItem>
      <errorID>eeb732d9-12c7-4c62-91cd-71756a7e2555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27714218</paraID>
      <start>0</start>
      <end>2</end>
      <status>unmodified</status>
      <modifiedWord/>
      <trackRevisions>false</trackRevisions>
    </reviewItem>
    <reviewItem>
      <errorID>93fbe526-235b-42d3-928d-5e48eb138900</errorID>
      <errorWord>(</errorWord>
      <group>L1_Format</group>
      <groupName>格式问题</groupName>
      <ability>L2_HalfPunc</ability>
      <abilityName>全半角检查</abilityName>
      <candidateList>
        <item>（</item>
      </candidateList>
      <explain>文本全半角错误。</explain>
      <paraID>14D42297</paraID>
      <start>66</start>
      <end>67</end>
      <status>unmodified</status>
      <modifiedWord/>
      <trackRevisions>false</trackRevisions>
    </reviewItem>
    <reviewItem>
      <errorID>d85702db-741c-43e2-9b48-698115350dad</errorID>
      <errorWord>(</errorWord>
      <group>L1_Format</group>
      <groupName>格式问题</groupName>
      <ability>L2_HalfPunc</ability>
      <abilityName>全半角检查</abilityName>
      <candidateList>
        <item>（</item>
      </candidateList>
      <explain>文本全半角错误。</explain>
      <paraID>743DC6AD</paraID>
      <start>74</start>
      <end>75</end>
      <status>unmodified</status>
      <modifiedWord/>
      <trackRevisions>false</trackRevisions>
    </reviewItem>
    <reviewItem>
      <errorID>65fa3ad8-0120-476a-b5c5-dfda93609496</errorID>
      <errorWord>)</errorWord>
      <group>L1_Format</group>
      <groupName>格式问题</groupName>
      <ability>L2_HalfPunc</ability>
      <abilityName>全半角检查</abilityName>
      <candidateList>
        <item>）</item>
      </candidateList>
      <explain>文本全半角错误。</explain>
      <paraID>743DC6AD</paraID>
      <start>81</start>
      <end>82</end>
      <status>unmodified</status>
      <modifiedWord/>
      <trackRevisions>false</trackRevisions>
    </reviewItem>
    <reviewItem>
      <errorID>56874e11-51a9-4577-a14a-e38de9b36b13</errorID>
      <errorWord>：</errorWord>
      <group>L1_Format</group>
      <groupName>格式问题</groupName>
      <ability>L2_HalfPunc</ability>
      <abilityName>全半角检查</abilityName>
      <candidateList>
        <item>:</item>
      </candidateList>
      <explain>文本全半角错误。</explain>
      <paraID>5A657D2A</paraID>
      <start>45</start>
      <end>46</end>
      <status>unmodified</status>
      <modifiedWord/>
      <trackRevisions>false</trackRevisions>
    </reviewItem>
    <reviewItem>
      <errorID>402d8434-2810-4886-b2d1-90e4e619c30d</errorID>
      <errorWord>需具备</errorWord>
      <group>L1_Word</group>
      <groupName>字词问题</groupName>
      <ability>L2_Typo</ability>
      <abilityName>字词错误</abilityName>
      <candidateList>
        <item>须具备</item>
      </candidateList>
      <explain/>
      <paraID>7E1664EA</paraID>
      <start>5</start>
      <end>8</end>
      <status>unmodified</status>
      <modifiedWord/>
      <trackRevisions>false</trackRevisions>
    </reviewItem>
    <reviewItem>
      <errorID>28702f33-26a2-4c2e-8dec-c02b3a8ab397</errorID>
      <errorWord>,</errorWord>
      <group>L1_Format</group>
      <groupName>格式问题</groupName>
      <ability>L2_HalfPunc</ability>
      <abilityName>全半角检查</abilityName>
      <candidateList>
        <item>，</item>
      </candidateList>
      <explain>文本全半角错误。</explain>
      <paraID> D16C26D</paraID>
      <start>50</start>
      <end>51</end>
      <status>unmodified</status>
      <modifiedWord/>
      <trackRevisions>false</trackRevisions>
    </reviewItem>
    <reviewItem>
      <errorID>be72a42d-cd41-4a97-872a-451bc07f94e1</errorID>
      <errorWord>形</errorWord>
      <group>L1_Word</group>
      <groupName>字词问题</groupName>
      <ability>L2_Typo</ability>
      <abilityName>字词错误</abilityName>
      <candidateList>
        <item>型</item>
      </candidateList>
      <explain>存在发音相同字词的误用。</explain>
      <paraID>3CC01CA9</paraID>
      <start>42</start>
      <end>43</end>
      <status>unmodified</status>
      <modifiedWord/>
      <trackRevisions>false</trackRevisions>
    </reviewItem>
    <reviewItem>
      <errorID>4c4de57a-29d2-4ead-ad4d-3f6a61e644e8</errorID>
      <errorWord>；需</errorWord>
      <group>L1_Word</group>
      <groupName>字词问题</groupName>
      <ability>L2_Typo</ability>
      <abilityName>字词错误</abilityName>
      <candidateList>
        <item>；</item>
      </candidateList>
      <explain/>
      <paraID> BC56A51</paraID>
      <start>44</start>
      <end>46</end>
      <status>unmodified</status>
      <modifiedWord/>
      <trackRevisions>false</trackRevisions>
    </reviewItem>
    <reviewItem>
      <errorID>b1bfad5d-192b-40cf-a8d5-02ac0e58d4ed</errorID>
      <errorWord>.</errorWord>
      <group>L1_Format</group>
      <groupName>格式问题</groupName>
      <ability>L2_HalfPunc</ability>
      <abilityName>全半角检查</abilityName>
      <candidateList>
        <item>。</item>
      </candidateList>
      <explain>文本全半角错误。</explain>
      <paraID> 1ED2637</paraID>
      <start>37</start>
      <end>38</end>
      <status>unmodified</status>
      <modifiedWord/>
      <trackRevisions>false</trackRevisions>
    </reviewItem>
    <reviewItem>
      <errorID>ea4b8185-f388-4edd-b435-37f11e7d6e23</errorID>
      <errorWord>/.</errorWord>
      <group>L1_Punc</group>
      <groupName>标点问题</groupName>
      <ability>L2_Punc</ability>
      <abilityName>标点符号检查</abilityName>
      <candidateList>
        <item>/</item>
      </candidateList>
      <explain/>
      <paraID> 1ED2637</paraID>
      <start>41</start>
      <end>43</end>
      <status>unmodified</status>
      <modifiedWord/>
      <trackRevisions>false</trackRevisions>
    </reviewItem>
    <reviewItem>
      <errorID>a2ee2df0-bda4-4acc-9ed9-6363224e74cc</errorID>
      <errorWord>/.</errorWord>
      <group>L1_Punc</group>
      <groupName>标点问题</groupName>
      <ability>L2_Punc</ability>
      <abilityName>标点符号检查</abilityName>
      <candidateList>
        <item>/</item>
      </candidateList>
      <explain/>
      <paraID> 1ED2637</paraID>
      <start>47</start>
      <end>49</end>
      <status>unmodified</status>
      <modifiedWord/>
      <trackRevisions>false</trackRevisions>
    </reviewItem>
    <reviewItem>
      <errorID>f61040ca-1000-492c-915c-4509b372b44a</errorID>
      <errorWord>/.</errorWord>
      <group>L1_Punc</group>
      <groupName>标点问题</groupName>
      <ability>L2_Punc</ability>
      <abilityName>标点符号检查</abilityName>
      <candidateList>
        <item>/</item>
      </candidateList>
      <explain/>
      <paraID> 1ED2637</paraID>
      <start>52</start>
      <end>54</end>
      <status>unmodified</status>
      <modifiedWord/>
      <trackRevisions>false</trackRevisions>
    </reviewItem>
    <reviewItem>
      <errorID>f3214f75-f198-4914-bbd0-0fc73039c322</errorID>
      <errorWord>.</errorWord>
      <group>L1_Format</group>
      <groupName>格式问题</groupName>
      <ability>L2_HalfPunc</ability>
      <abilityName>全半角检查</abilityName>
      <candidateList>
        <item>。</item>
      </candidateList>
      <explain>文本全半角错误。</explain>
      <paraID> 1ED2637</paraID>
      <start>62</start>
      <end>63</end>
      <status>unmodified</status>
      <modifiedWord/>
      <trackRevisions>false</trackRevisions>
    </reviewItem>
    <reviewItem>
      <errorID>422cdb53-2374-42cc-be50-da7c1ecd953f</errorID>
      <errorWord>/.</errorWord>
      <group>L1_Punc</group>
      <groupName>标点问题</groupName>
      <ability>L2_Punc</ability>
      <abilityName>标点符号检查</abilityName>
      <candidateList>
        <item>/</item>
      </candidateList>
      <explain/>
      <paraID> 1ED2637</paraID>
      <start>67</start>
      <end>69</end>
      <status>unmodified</status>
      <modifiedWord/>
      <trackRevisions>false</trackRevisions>
    </reviewItem>
    <reviewItem>
      <errorID>a276fb6f-fae8-4eb2-8dfe-a846aed10f4a</errorID>
      <errorWord>.</errorWord>
      <group>L1_Format</group>
      <groupName>格式问题</groupName>
      <ability>L2_HalfPunc</ability>
      <abilityName>全半角检查</abilityName>
      <candidateList>
        <item>。</item>
      </candidateList>
      <explain>文本全半角错误。</explain>
      <paraID> 1ED2637</paraID>
      <start>79</start>
      <end>80</end>
      <status>unmodified</status>
      <modifiedWord/>
      <trackRevisions>false</trackRevisions>
    </reviewItem>
    <reviewItem>
      <errorID>53b7e48c-ae4a-4139-9225-55544c0a0453</errorID>
      <errorWord>/.</errorWord>
      <group>L1_Punc</group>
      <groupName>标点问题</groupName>
      <ability>L2_Punc</ability>
      <abilityName>标点符号检查</abilityName>
      <candidateList>
        <item>/</item>
      </candidateList>
      <explain/>
      <paraID> 1ED2637</paraID>
      <start>84</start>
      <end>86</end>
      <status>unmodified</status>
      <modifiedWord/>
      <trackRevisions>false</trackRevisions>
    </reviewItem>
    <reviewItem>
      <errorID>afff9dee-d619-4412-a709-201b48dbf2b5</errorID>
      <errorWord>.</errorWord>
      <group>L1_Format</group>
      <groupName>格式问题</groupName>
      <ability>L2_HalfPunc</ability>
      <abilityName>全半角检查</abilityName>
      <candidateList>
        <item>。</item>
      </candidateList>
      <explain>文本全半角错误。</explain>
      <paraID> 1ED2637</paraID>
      <start>94</start>
      <end>95</end>
      <status>unmodified</status>
      <modifiedWord/>
      <trackRevisions>false</trackRevisions>
    </reviewItem>
    <reviewItem>
      <errorID>c51ba3c0-938a-49fd-93b9-787759e7e588</errorID>
      <errorWord>/.</errorWord>
      <group>L1_Punc</group>
      <groupName>标点问题</groupName>
      <ability>L2_Punc</ability>
      <abilityName>标点符号检查</abilityName>
      <candidateList>
        <item>/</item>
      </candidateList>
      <explain/>
      <paraID> 1ED2637</paraID>
      <start>98</start>
      <end>100</end>
      <status>unmodified</status>
      <modifiedWord/>
      <trackRevisions>false</trackRevisions>
    </reviewItem>
    <reviewItem>
      <errorID>f872318c-a5f4-48c8-8504-d4233758c494</errorID>
      <errorWord>/.</errorWord>
      <group>L1_Punc</group>
      <groupName>标点问题</groupName>
      <ability>L2_Punc</ability>
      <abilityName>标点符号检查</abilityName>
      <candidateList>
        <item>/</item>
      </candidateList>
      <explain/>
      <paraID> 1ED2637</paraID>
      <start>103</start>
      <end>105</end>
      <status>unmodified</status>
      <modifiedWord/>
      <trackRevisions>false</trackRevisions>
    </reviewItem>
    <reviewItem>
      <errorID>2c59ea5e-ee00-4811-8bb4-64b595a1e2dd</errorID>
      <errorWord>/.</errorWord>
      <group>L1_Punc</group>
      <groupName>标点问题</groupName>
      <ability>L2_Punc</ability>
      <abilityName>标点符号检查</abilityName>
      <candidateList>
        <item>/</item>
      </candidateList>
      <explain/>
      <paraID> 1ED2637</paraID>
      <start>108</start>
      <end>110</end>
      <status>unmodified</status>
      <modifiedWord/>
      <trackRevisions>false</trackRevisions>
    </reviewItem>
    <reviewItem>
      <errorID>85602c7b-1152-41be-a98e-b81bc6cb2309</errorID>
      <errorWord>.</errorWord>
      <group>L1_Format</group>
      <groupName>格式问题</groupName>
      <ability>L2_HalfPunc</ability>
      <abilityName>全半角检查</abilityName>
      <candidateList>
        <item>。</item>
      </candidateList>
      <explain>文本全半角错误。</explain>
      <paraID> 1ED2637</paraID>
      <start>118</start>
      <end>119</end>
      <status>unmodified</status>
      <modifiedWord/>
      <trackRevisions>false</trackRevisions>
    </reviewItem>
    <reviewItem>
      <errorID>e4f2534a-ea67-40f1-a534-eb8fd0200122</errorID>
      <errorWord>/.</errorWord>
      <group>L1_Punc</group>
      <groupName>标点问题</groupName>
      <ability>L2_Punc</ability>
      <abilityName>标点符号检查</abilityName>
      <candidateList>
        <item>/</item>
      </candidateList>
      <explain/>
      <paraID> 1ED2637</paraID>
      <start>122</start>
      <end>124</end>
      <status>unmodified</status>
      <modifiedWord/>
      <trackRevisions>false</trackRevisions>
    </reviewItem>
    <reviewItem>
      <errorID>3004b4b5-5707-4292-88cb-17709327a899</errorID>
      <errorWord>/.</errorWord>
      <group>L1_Punc</group>
      <groupName>标点问题</groupName>
      <ability>L2_Punc</ability>
      <abilityName>标点符号检查</abilityName>
      <candidateList>
        <item>/</item>
      </candidateList>
      <explain/>
      <paraID> 1ED2637</paraID>
      <start>127</start>
      <end>129</end>
      <status>unmodified</status>
      <modifiedWord/>
      <trackRevisions>false</trackRevisions>
    </reviewItem>
    <reviewItem>
      <errorID>4c970d30-d321-41d7-a1a2-3339de9923d0</errorID>
      <errorWord>/.</errorWord>
      <group>L1_Punc</group>
      <groupName>标点问题</groupName>
      <ability>L2_Punc</ability>
      <abilityName>标点符号检查</abilityName>
      <candidateList>
        <item>/</item>
      </candidateList>
      <explain/>
      <paraID> 1ED2637</paraID>
      <start>133</start>
      <end>135</end>
      <status>unmodified</status>
      <modifiedWord/>
      <trackRevisions>false</trackRevisions>
    </reviewItem>
    <reviewItem>
      <errorID>bd03abb5-5f53-4f96-a416-1497e3bf3746</errorID>
      <errorWord>.</errorWord>
      <group>L1_Format</group>
      <groupName>格式问题</groupName>
      <ability>L2_HalfPunc</ability>
      <abilityName>全半角检查</abilityName>
      <candidateList>
        <item>。</item>
      </candidateList>
      <explain>文本全半角错误。</explain>
      <paraID> 1ED2637</paraID>
      <start>143</start>
      <end>144</end>
      <status>unmodified</status>
      <modifiedWord/>
      <trackRevisions>false</trackRevisions>
    </reviewItem>
    <reviewItem>
      <errorID>7267b219-9c94-4ff4-a1d4-14078fbe862b</errorID>
      <errorWord>/.</errorWord>
      <group>L1_Punc</group>
      <groupName>标点问题</groupName>
      <ability>L2_Punc</ability>
      <abilityName>标点符号检查</abilityName>
      <candidateList>
        <item>/</item>
      </candidateList>
      <explain/>
      <paraID> 1ED2637</paraID>
      <start>147</start>
      <end>149</end>
      <status>unmodified</status>
      <modifiedWord/>
      <trackRevisions>false</trackRevisions>
    </reviewItem>
    <reviewItem>
      <errorID>28d6966b-be3f-4c9a-bf85-6cd91a354ef3</errorID>
      <errorWord>/.</errorWord>
      <group>L1_Punc</group>
      <groupName>标点问题</groupName>
      <ability>L2_Punc</ability>
      <abilityName>标点符号检查</abilityName>
      <candidateList>
        <item>/</item>
      </candidateList>
      <explain/>
      <paraID> 1ED2637</paraID>
      <start>152</start>
      <end>154</end>
      <status>unmodified</status>
      <modifiedWord/>
      <trackRevisions>false</trackRevisions>
    </reviewItem>
    <reviewItem>
      <errorID>200bd330-8b13-4859-9764-6d12f8f0e6c0</errorID>
      <errorWord>,</errorWord>
      <group>L1_Format</group>
      <groupName>格式问题</groupName>
      <ability>L2_HalfPunc</ability>
      <abilityName>全半角检查</abilityName>
      <candidateList>
        <item>，</item>
      </candidateList>
      <explain>文本全半角错误。</explain>
      <paraID>588C5338</paraID>
      <start>122</start>
      <end>123</end>
      <status>unmodified</status>
      <modifiedWord/>
      <trackRevisions>false</trackRevisions>
    </reviewItem>
    <reviewItem>
      <errorID>714f2516-a75e-432b-aa64-c9aed7d720a4</errorID>
      <errorWord>学所学所</errorWord>
      <group>L1_Word</group>
      <groupName>字词问题</groupName>
      <ability>L2_Typo</ability>
      <abilityName>字词错误</abilityName>
      <candidateList>
        <item>学所</item>
      </candidateList>
      <explain/>
      <paraID> A2F1A59</paraID>
      <start>9</start>
      <end>13</end>
      <status>unmodified</status>
      <modifiedWord/>
      <trackRevisions>false</trackRevisions>
    </reviewItem>
    <reviewItem>
      <errorID>97d199b8-da55-4b67-a959-acd454ae5e6f</errorID>
      <errorWord>需并</errorWord>
      <group>L1_Word</group>
      <groupName>字词问题</groupName>
      <ability>L2_Typo</ability>
      <abilityName>字词错误</abilityName>
      <candidateList>
        <item>需</item>
      </candidateList>
      <explain>❶〈动〉需要：～求｜按～分配｜完成任务还～五天时间。❷需用的东西：军～。</explain>
      <paraID>4FEB3D9A</paraID>
      <start>79</start>
      <end>81</end>
      <status>unmodified</status>
      <modifiedWord/>
      <trackRevisions>false</trackRevisions>
    </reviewItem>
    <reviewItem>
      <errorID>8ec1ec83-85b9-4d51-95f9-364dd4615667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2E7173B0</paraID>
      <start>0</start>
      <end>2</end>
      <status>unmodified</status>
      <modifiedWord/>
      <trackRevisions>false</trackRevisions>
    </reviewItem>
    <reviewItem>
      <errorID>9c025e52-6f0e-4420-b05c-49918f3bcec5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52C9397</paraID>
      <start>0</start>
      <end>2</end>
      <status>unmodified</status>
      <modifiedWord/>
      <trackRevisions>false</trackRevisions>
    </reviewItem>
    <reviewItem>
      <errorID>4c941dc6-9190-48ed-aad2-d1a7111e7b7c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2A2061D8</paraID>
      <start>0</start>
      <end>2</end>
      <status>unmodified</status>
      <modifiedWord/>
      <trackRevisions>false</trackRevisions>
    </reviewItem>
    <reviewItem>
      <errorID>23f8b2ac-5329-450f-ac05-f7413dbbbd36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5716E867</paraID>
      <start>0</start>
      <end>2</end>
      <status>unmodified</status>
      <modifiedWord/>
      <trackRevisions>false</trackRevisions>
    </reviewItem>
    <reviewItem>
      <errorID>e0c3569f-770b-4534-9e24-f8e74fba2220</errorID>
      <errorWord>板面</errorWord>
      <group>L1_Word</group>
      <groupName>字词问题</groupName>
      <ability>L2_Typo</ability>
      <abilityName>字词错误</abilityName>
      <candidateList>
        <item>版面</item>
      </candidateList>
      <explain/>
      <paraID>54245819</paraID>
      <start>18</start>
      <end>20</end>
      <status>unmodified</status>
      <modifiedWord/>
      <trackRevisions>false</trackRevisions>
    </reviewItem>
    <reviewItem>
      <errorID>770119a7-75d5-4a16-bcfb-d7c33b8b55e6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4607CC1</paraID>
      <start>0</start>
      <end>2</end>
      <status>unmodified</status>
      <modifiedWord/>
      <trackRevisions>false</trackRevisions>
    </reviewItem>
    <reviewItem>
      <errorID>2535596b-89a5-41fb-a36e-27860beeae9b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389D0541</paraID>
      <start>0</start>
      <end>2</end>
      <status>unmodified</status>
      <modifiedWord/>
      <trackRevisions>false</trackRevisions>
    </reviewItem>
    <reviewItem>
      <errorID>3a8390ec-c946-4b42-a331-87920c076c73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8D6B92F</paraID>
      <start>0</start>
      <end>3</end>
      <status>unmodified</status>
      <modifiedWord/>
      <trackRevisions>false</trackRevisions>
    </reviewItem>
    <reviewItem>
      <errorID>3aea229d-16d1-413b-95b4-f52d46b430d0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DDA8445</paraID>
      <start>0</start>
      <end>3</end>
      <status>unmodified</status>
      <modifiedWord/>
      <trackRevisions>false</trackRevisions>
    </reviewItem>
    <reviewItem>
      <errorID>cd0616a0-818f-4cfe-8c80-01acc88ad160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5E3D1B99</paraID>
      <start>0</start>
      <end>3</end>
      <status>unmodified</status>
      <modifiedWord/>
      <trackRevisions>false</trackRevisions>
    </reviewItem>
    <reviewItem>
      <errorID>6e6aa5d8-9246-45f6-a1f6-144d37fe9638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210CC67A</paraID>
      <start>0</start>
      <end>3</end>
      <status>unmodified</status>
      <modifiedWord/>
      <trackRevisions>false</trackRevisions>
    </reviewItem>
    <reviewItem>
      <errorID>bc412e24-331a-4052-ad6e-315b190989d5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59DF618</paraID>
      <start>0</start>
      <end>2</end>
      <status>unmodified</status>
      <modifiedWord/>
      <trackRevisions>false</trackRevisions>
    </reviewItem>
    <reviewItem>
      <errorID>7718919c-03f5-4e31-89be-5a6e38769ea1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F8B55D</paraID>
      <start>0</start>
      <end>2</end>
      <status>unmodified</status>
      <modifiedWord/>
      <trackRevisions>false</trackRevisions>
    </reviewItem>
    <reviewItem>
      <errorID>900a5bb7-e3cc-4da3-a254-e82598594460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4DB83294</paraID>
      <start>0</start>
      <end>2</end>
      <status>unmodified</status>
      <modifiedWord/>
      <trackRevisions>false</trackRevisions>
    </reviewItem>
    <reviewItem>
      <errorID>995347bf-d7c6-458a-ad99-c1303a24ae85</errorID>
      <errorWord>,</errorWord>
      <group>L1_Format</group>
      <groupName>格式问题</groupName>
      <ability>L2_HalfPunc</ability>
      <abilityName>全半角检查</abilityName>
      <candidateList>
        <item>，</item>
      </candidateList>
      <explain>文本全半角错误。</explain>
      <paraID>48F0B0F5</paraID>
      <start>10</start>
      <end>11</end>
      <status>unmodified</status>
      <modifiedWord/>
      <trackRevisions>false</trackRevisions>
    </reviewItem>
    <reviewItem>
      <errorID>8bce0909-6dd9-406e-9036-99a42d04f4d2</errorID>
      <errorWord>,</errorWord>
      <group>L1_Format</group>
      <groupName>格式问题</groupName>
      <ability>L2_HalfPunc</ability>
      <abilityName>全半角检查</abilityName>
      <candidateList>
        <item>，</item>
      </candidateList>
      <explain>文本全半角错误。</explain>
      <paraID>48F0B0F5</paraID>
      <start>36</start>
      <end>37</end>
      <status>unmodified</status>
      <modifiedWord/>
      <trackRevisions>false</trackRevisions>
    </reviewItem>
    <reviewItem>
      <errorID>4b05f270-bc9f-430d-a60b-8d777b01cf55</errorID>
      <errorWord>,</errorWord>
      <group>L1_Format</group>
      <groupName>格式问题</groupName>
      <ability>L2_HalfPunc</ability>
      <abilityName>全半角检查</abilityName>
      <candidateList>
        <item>，</item>
      </candidateList>
      <explain>文本全半角错误。</explain>
      <paraID>48F0B0F5</paraID>
      <start>75</start>
      <end>76</end>
      <status>unmodified</status>
      <modifiedWord/>
      <trackRevisions>false</trackRevisions>
    </reviewItem>
    <reviewItem>
      <errorID>4894a94d-38fb-4cb0-966a-dbabd147192c</errorID>
      <errorWord>,</errorWord>
      <group>L1_Format</group>
      <groupName>格式问题</groupName>
      <ability>L2_HalfPunc</ability>
      <abilityName>全半角检查</abilityName>
      <candidateList>
        <item>，</item>
      </candidateList>
      <explain>文本全半角错误。</explain>
      <paraID>48F0B0F5</paraID>
      <start>81</start>
      <end>82</end>
      <status>unmodified</status>
      <modifiedWord/>
      <trackRevisions>false</trackRevisions>
    </reviewItem>
    <reviewItem>
      <errorID>0c311275-f257-4c85-8cc1-799eeb9e95e1</errorID>
      <errorWord>,</errorWord>
      <group>L1_Format</group>
      <groupName>格式问题</groupName>
      <ability>L2_HalfPunc</ability>
      <abilityName>全半角检查</abilityName>
      <candidateList>
        <item>，</item>
      </candidateList>
      <explain>文本全半角错误。</explain>
      <paraID>48F0B0F5</paraID>
      <start>100</start>
      <end>101</end>
      <status>unmodified</status>
      <modifiedWord/>
      <trackRevisions>false</trackRevisions>
    </reviewItem>
    <reviewItem>
      <errorID>46099b43-9a78-4639-b9c0-0ba2550cb20c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23A5E3F0</paraID>
      <start>0</start>
      <end>2</end>
      <status>unmodified</status>
      <modifiedWord/>
      <trackRevisions>false</trackRevisions>
    </reviewItem>
    <reviewItem>
      <errorID>19faada4-3110-4025-9b7e-8f34a88424d3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52DD251C</paraID>
      <start>0</start>
      <end>2</end>
      <status>unmodified</status>
      <modifiedWord/>
      <trackRevisions>false</trackRevisions>
    </reviewItem>
    <reviewItem>
      <errorID>b55ee201-8aa9-4f3e-85cc-51768d3865d9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6BE22D4E</paraID>
      <start>0</start>
      <end>2</end>
      <status>unmodified</status>
      <modifiedWord/>
      <trackRevisions>false</trackRevisions>
    </reviewItem>
    <reviewItem>
      <errorID>e1caf487-3152-451e-b83e-1452a657b20b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D9FF065</paraID>
      <start>0</start>
      <end>2</end>
      <status>unmodified</status>
      <modifiedWord/>
      <trackRevisions>false</trackRevisions>
    </reviewItem>
    <reviewItem>
      <errorID>b0b77695-baf0-49d3-b344-5dc172a6e385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6627D09E</paraID>
      <start>0</start>
      <end>2</end>
      <status>unmodified</status>
      <modifiedWord/>
      <trackRevisions>false</trackRevisions>
    </reviewItem>
    <reviewItem>
      <errorID>5b364218-f350-414b-803d-f43096305041</errorID>
      <errorWord>文件的</errorWord>
      <group>L1_Word</group>
      <groupName>字词问题</groupName>
      <ability>L2_Typo</ability>
      <abilityName>字词错误</abilityName>
      <candidateList>
        <item>文件</item>
      </candidateList>
      <explain/>
      <paraID>3894D69E</paraID>
      <start>9</start>
      <end>12</end>
      <status>unmodified</status>
      <modifiedWord/>
      <trackRevisions>false</trackRevisions>
    </reviewItem>
    <reviewItem>
      <errorID>1cb2a8d2-36d8-40e4-b8de-f49d036637e9</errorID>
      <errorWord>.</errorWord>
      <group>L1_Format</group>
      <groupName>格式问题</groupName>
      <ability>L2_HalfPunc</ability>
      <abilityName>全半角检查</abilityName>
      <candidateList>
        <item>。</item>
      </candidateList>
      <explain>文本全半角错误。</explain>
      <paraID>41F8E9A2</paraID>
      <start>74</start>
      <end>75</end>
      <status>unmodified</status>
      <modifiedWord/>
      <trackRevisions>false</trackRevisions>
    </reviewItem>
    <reviewItem>
      <errorID>5252560d-ff08-4c29-8e06-1fbdb63554cc</errorID>
      <errorWord>:</errorWord>
      <group>L1_Format</group>
      <groupName>格式问题</groupName>
      <ability>L2_HalfPunc</ability>
      <abilityName>全半角检查</abilityName>
      <candidateList>
        <item>：</item>
      </candidateList>
      <explain>文本全半角错误。</explain>
      <paraID>37F8C0DD</paraID>
      <start>1</start>
      <end>2</end>
      <status>unmodified</status>
      <modifiedWord/>
      <trackRevisions>false</trackRevisions>
    </reviewItem>
    <reviewItem>
      <errorID>0f103c40-34ed-424d-a6d1-34ceabe98cec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196F31FC</paraID>
      <start>0</start>
      <end>2</end>
      <status>unmodified</status>
      <modifiedWord/>
      <trackRevisions>false</trackRevisions>
    </reviewItem>
    <reviewItem>
      <errorID>eb5cdda1-a3bc-48e0-a82d-3766b83237ef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6006BA1E</paraID>
      <start>0</start>
      <end>2</end>
      <status>unmodified</status>
      <modifiedWord/>
      <trackRevisions>false</trackRevisions>
    </reviewItem>
    <reviewItem>
      <errorID>a0387aec-bac3-44d8-a5ec-6b9ddce22154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77973D41</paraID>
      <start>0</start>
      <end>2</end>
      <status>unmodified</status>
      <modifiedWord/>
      <trackRevisions>false</trackRevisions>
    </reviewItem>
    <reviewItem>
      <errorID>1b562fc4-ed7a-41ed-a80a-346585720746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58C5DECE</paraID>
      <start>0</start>
      <end>2</end>
      <status>unmodified</status>
      <modifiedWord/>
      <trackRevisions>false</trackRevisions>
    </reviewItem>
    <reviewItem>
      <errorID>de709e2f-3609-4a45-b276-0f3535a00466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1805A9C</paraID>
      <start>0</start>
      <end>2</end>
      <status>unmodified</status>
      <modifiedWord/>
      <trackRevisions>false</trackRevisions>
    </reviewItem>
    <reviewItem>
      <errorID>6f290fb3-071f-4cac-b7e9-a7d3686c955f</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1805A9C</paraID>
      <start>116</start>
      <end>120</end>
      <status>unmodified</status>
      <modifiedWord/>
      <trackRevisions>false</trackRevisions>
    </reviewItem>
    <reviewItem>
      <errorID>66ec34ac-2694-486e-8c65-9a15c70e2475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7A68E7C7</paraID>
      <start>0</start>
      <end>2</end>
      <status>unmodified</status>
      <modifiedWord/>
      <trackRevisions>false</trackRevisions>
    </reviewItem>
    <reviewItem>
      <errorID>bb232be0-7c63-4510-9a12-94c203afa733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47F3B074</paraID>
      <start>0</start>
      <end>2</end>
      <status>unmodified</status>
      <modifiedWord/>
      <trackRevisions>false</trackRevisions>
    </reviewItem>
    <reviewItem>
      <errorID>3d3172ed-c977-4607-a815-dfd731511f1d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7E8ECD2D</paraID>
      <start>0</start>
      <end>2</end>
      <status>unmodified</status>
      <modifiedWord/>
      <trackRevisions>false</trackRevisions>
    </reviewItem>
    <reviewItem>
      <errorID>80f12d8e-2dca-4353-9cb9-225bd0f390ef</errorID>
      <errorWord>(</errorWord>
      <group>L1_Format</group>
      <groupName>格式问题</groupName>
      <ability>L2_HalfPunc</ability>
      <abilityName>全半角检查</abilityName>
      <candidateList>
        <item>（</item>
      </candidateList>
      <explain>文本全半角错误。</explain>
      <paraID>7E8ECD2D</paraID>
      <start>4</start>
      <end>5</end>
      <status>unmodified</status>
      <modifiedWord/>
      <trackRevisions>false</trackRevisions>
    </reviewItem>
    <reviewItem>
      <errorID>014f4673-a821-437a-8205-3e0d3ec78a30</errorID>
      <errorWord>)</errorWord>
      <group>L1_Format</group>
      <groupName>格式问题</groupName>
      <ability>L2_HalfPunc</ability>
      <abilityName>全半角检查</abilityName>
      <candidateList>
        <item>）</item>
      </candidateList>
      <explain>文本全半角错误。</explain>
      <paraID>7E8ECD2D</paraID>
      <start>7</start>
      <end>8</end>
      <status>unmodified</status>
      <modifiedWord/>
      <trackRevisions>false</trackRevisions>
    </reviewItem>
    <reviewItem>
      <errorID>db9cdd1d-1693-434a-b2f9-47abe5ee4048</errorID>
      <errorWord>(</errorWord>
      <group>L1_Format</group>
      <groupName>格式问题</groupName>
      <ability>L2_HalfPunc</ability>
      <abilityName>全半角检查</abilityName>
      <candidateList>
        <item>（</item>
      </candidateList>
      <explain>文本全半角错误。</explain>
      <paraID>7E8ECD2D</paraID>
      <start>26</start>
      <end>27</end>
      <status>unmodified</status>
      <modifiedWord/>
      <trackRevisions>false</trackRevisions>
    </reviewItem>
    <reviewItem>
      <errorID>e97d7be7-8f5c-475e-a089-65f07ea627cb</errorID>
      <errorWord>)</errorWord>
      <group>L1_Format</group>
      <groupName>格式问题</groupName>
      <ability>L2_HalfPunc</ability>
      <abilityName>全半角检查</abilityName>
      <candidateList>
        <item>）</item>
      </candidateList>
      <explain>文本全半角错误。</explain>
      <paraID>7E8ECD2D</paraID>
      <start>29</start>
      <end>30</end>
      <status>unmodified</status>
      <modifiedWord/>
      <trackRevisions>false</trackRevisions>
    </reviewItem>
    <reviewItem>
      <errorID>0d189e9b-6f60-4c3b-8efa-57cc926df6e6</errorID>
      <errorWord>:</errorWord>
      <group>L1_Format</group>
      <groupName>格式问题</groupName>
      <ability>L2_HalfPunc</ability>
      <abilityName>全半角检查</abilityName>
      <candidateList>
        <item>：</item>
      </candidateList>
      <explain>文本全半角错误。</explain>
      <paraID>7E8ECD2D</paraID>
      <start>39</start>
      <end>40</end>
      <status>unmodified</status>
      <modifiedWord/>
      <trackRevisions>false</trackRevisions>
    </reviewItem>
    <reviewItem>
      <errorID>7314c430-aa3d-4088-9636-6fd7a388c0d7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649AD98D</paraID>
      <start>0</start>
      <end>2</end>
      <status>unmodified</status>
      <modifiedWord/>
      <trackRevisions>false</trackRevisions>
    </reviewItem>
    <reviewItem>
      <errorID>2c901fcd-86a9-47e7-9234-5ed7ecda4d0b</errorID>
      <errorWord>(</errorWord>
      <group>L1_Format</group>
      <groupName>格式问题</groupName>
      <ability>L2_HalfPunc</ability>
      <abilityName>全半角检查</abilityName>
      <candidateList>
        <item>（</item>
      </candidateList>
      <explain>文本全半角错误。</explain>
      <paraID>649AD98D</paraID>
      <start>4</start>
      <end>5</end>
      <status>unmodified</status>
      <modifiedWord/>
      <trackRevisions>false</trackRevisions>
    </reviewItem>
    <reviewItem>
      <errorID>f30f91df-595f-463b-b98c-62e152daec1c</errorID>
      <errorWord>)</errorWord>
      <group>L1_Format</group>
      <groupName>格式问题</groupName>
      <ability>L2_HalfPunc</ability>
      <abilityName>全半角检查</abilityName>
      <candidateList>
        <item>）</item>
      </candidateList>
      <explain>文本全半角错误。</explain>
      <paraID>649AD98D</paraID>
      <start>7</start>
      <end>8</end>
      <status>unmodified</status>
      <modifiedWord/>
      <trackRevisions>false</trackRevisions>
    </reviewItem>
    <reviewItem>
      <errorID>d42453d7-efd7-4b34-8dc8-c2b87382a585</errorID>
      <errorWord>(</errorWord>
      <group>L1_Format</group>
      <groupName>格式问题</groupName>
      <ability>L2_HalfPunc</ability>
      <abilityName>全半角检查</abilityName>
      <candidateList>
        <item>（</item>
      </candidateList>
      <explain>文本全半角错误。</explain>
      <paraID>649AD98D</paraID>
      <start>29</start>
      <end>30</end>
      <status>unmodified</status>
      <modifiedWord/>
      <trackRevisions>false</trackRevisions>
    </reviewItem>
    <reviewItem>
      <errorID>fafe2ea7-2709-46c7-9ecb-a9646779d9e9</errorID>
      <errorWord>)</errorWord>
      <group>L1_Format</group>
      <groupName>格式问题</groupName>
      <ability>L2_HalfPunc</ability>
      <abilityName>全半角检查</abilityName>
      <candidateList>
        <item>）</item>
      </candidateList>
      <explain>文本全半角错误。</explain>
      <paraID>649AD98D</paraID>
      <start>32</start>
      <end>33</end>
      <status>unmodified</status>
      <modifiedWord/>
      <trackRevisions>false</trackRevisions>
    </reviewItem>
    <reviewItem>
      <errorID>0774f9b0-3f2b-4734-ab7d-8eb4a67c424a</errorID>
      <errorWord>:</errorWord>
      <group>L1_Format</group>
      <groupName>格式问题</groupName>
      <ability>L2_HalfPunc</ability>
      <abilityName>全半角检查</abilityName>
      <candidateList>
        <item>：</item>
      </candidateList>
      <explain>文本全半角错误。</explain>
      <paraID>649AD98D</paraID>
      <start>39</start>
      <end>40</end>
      <status>unmodified</status>
      <modifiedWord/>
      <trackRevisions>false</trackRevisions>
    </reviewItem>
    <reviewItem>
      <errorID>3ae0d216-6d3e-44a0-99f5-3e29d809ffbe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3BF3D80E</paraID>
      <start>0</start>
      <end>2</end>
      <status>unmodified</status>
      <modifiedWord/>
      <trackRevisions>false</trackRevisions>
    </reviewItem>
    <reviewItem>
      <errorID>4284c20a-f5f6-497d-b893-1d9b31937726</errorID>
      <errorWord>(</errorWord>
      <group>L1_Format</group>
      <groupName>格式问题</groupName>
      <ability>L2_HalfPunc</ability>
      <abilityName>全半角检查</abilityName>
      <candidateList>
        <item>（</item>
      </candidateList>
      <explain>文本全半角错误。</explain>
      <paraID>3BF3D80E</paraID>
      <start>4</start>
      <end>5</end>
      <status>unmodified</status>
      <modifiedWord/>
      <trackRevisions>false</trackRevisions>
    </reviewItem>
    <reviewItem>
      <errorID>daaceab4-e354-4e20-8024-b65deeba014e</errorID>
      <errorWord>)</errorWord>
      <group>L1_Format</group>
      <groupName>格式问题</groupName>
      <ability>L2_HalfPunc</ability>
      <abilityName>全半角检查</abilityName>
      <candidateList>
        <item>）</item>
      </candidateList>
      <explain>文本全半角错误。</explain>
      <paraID>3BF3D80E</paraID>
      <start>7</start>
      <end>8</end>
      <status>unmodified</status>
      <modifiedWord/>
      <trackRevisions>false</trackRevisions>
    </reviewItem>
    <reviewItem>
      <errorID>699f621b-9267-49a0-b98a-b56b889bd094</errorID>
      <errorWord>:</errorWord>
      <group>L1_Format</group>
      <groupName>格式问题</groupName>
      <ability>L2_HalfPunc</ability>
      <abilityName>全半角检查</abilityName>
      <candidateList>
        <item>：</item>
      </candidateList>
      <explain>文本全半角错误。</explain>
      <paraID>3BF3D80E</paraID>
      <start>24</start>
      <end>25</end>
      <status>unmodified</status>
      <modifiedWord/>
      <trackRevisions>false</trackRevisions>
    </reviewItem>
    <reviewItem>
      <errorID>b7de5eae-225a-45a4-8df4-2630afa69e89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41DE9FA1</paraID>
      <start>0</start>
      <end>2</end>
      <status>unmodified</status>
      <modifiedWord/>
      <trackRevisions>false</trackRevisions>
    </reviewItem>
    <reviewItem>
      <errorID>b30e3b12-ac83-427b-b88f-f969d943248b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4891628B</paraID>
      <start>0</start>
      <end>2</end>
      <status>unmodified</status>
      <modifiedWord/>
      <trackRevisions>false</trackRevisions>
    </reviewItem>
    <reviewItem>
      <errorID>3e661741-003f-4177-8935-2aa80e8a7ae4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7C79D590</paraID>
      <start>0</start>
      <end>2</end>
      <status>unmodified</status>
      <modifiedWord/>
      <trackRevisions>false</trackRevisions>
    </reviewItem>
    <reviewItem>
      <errorID>71b0594d-f621-4ef0-aea4-8b9b160129c8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42D1E0CF</paraID>
      <start>0</start>
      <end>2</end>
      <status>unmodified</status>
      <modifiedWord/>
      <trackRevisions>false</trackRevisions>
    </reviewItem>
    <reviewItem>
      <errorID>f0c1931d-a0e0-48e1-aa4e-02b99b7e42ba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3E8A41F0</paraID>
      <start>0</start>
      <end>2</end>
      <status>unmodified</status>
      <modifiedWord/>
      <trackRevisions>false</trackRevisions>
    </reviewItem>
    <reviewItem>
      <errorID>68f058be-e315-4584-9930-7778e29a7bb6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7DD5341D</paraID>
      <start>0</start>
      <end>2</end>
      <status>unmodified</status>
      <modifiedWord/>
      <trackRevisions>false</trackRevisions>
    </reviewItem>
    <reviewItem>
      <errorID>d9af05d7-db72-441e-aaf9-cce58d6683c2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748DECE2</paraID>
      <start>0</start>
      <end>2</end>
      <status>unmodified</status>
      <modifiedWord/>
      <trackRevisions>false</trackRevisions>
    </reviewItem>
    <reviewItem>
      <errorID>9a9d8f93-2e4f-49c9-b4f4-7472a7f45d50</errorID>
      <errorWord>&lt;</errorWord>
      <group>L1_Format</group>
      <groupName>格式问题</groupName>
      <ability>L2_HalfPunc</ability>
      <abilityName>全半角检查</abilityName>
      <candidateList>
        <item>〈</item>
      </candidateList>
      <explain>文本全半角错误。</explain>
      <paraID>748DECE2</paraID>
      <start>76</start>
      <end>77</end>
      <status>unmodified</status>
      <modifiedWord/>
      <trackRevisions>false</trackRevisions>
    </reviewItem>
    <reviewItem>
      <errorID>1d5b81dd-ee71-4d84-8268-2fd6d5a3ffd3</errorID>
      <errorWord>&gt;</errorWord>
      <group>L1_Format</group>
      <groupName>格式问题</groupName>
      <ability>L2_HalfPunc</ability>
      <abilityName>全半角检查</abilityName>
      <candidateList>
        <item>〉</item>
      </candidateList>
      <explain>文本全半角错误。</explain>
      <paraID>748DECE2</paraID>
      <start>94</start>
      <end>95</end>
      <status>unmodified</status>
      <modifiedWord/>
      <trackRevisions>false</trackRevisions>
    </reviewItem>
    <reviewItem>
      <errorID>c15da050-e164-4025-8441-ae340504f125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6A39C591</paraID>
      <start>0</start>
      <end>2</end>
      <status>unmodified</status>
      <modifiedWord/>
      <trackRevisions>false</trackRevisions>
    </reviewItem>
    <reviewItem>
      <errorID>69836ccb-7ac6-4dd4-9d89-d224b26da5b7</errorID>
      <errorWord>(</errorWord>
      <group>L1_Format</group>
      <groupName>格式问题</groupName>
      <ability>L2_HalfPunc</ability>
      <abilityName>全半角检查</abilityName>
      <candidateList>
        <item>（</item>
      </candidateList>
      <explain>文本全半角错误。</explain>
      <paraID>41842A1E</paraID>
      <start>19</start>
      <end>20</end>
      <status>unmodified</status>
      <modifiedWord/>
      <trackRevisions>false</trackRevisions>
    </reviewItem>
    <reviewItem>
      <errorID>e174354f-3882-4b9a-9c4d-8c1a989cf6a8</errorID>
      <errorWord>[2019]3号</errorWord>
      <group>L1_Knowledge</group>
      <groupName>知识性问题</groupName>
      <ability>L2_Knowledge</ability>
      <abilityName>其他知识</abilityName>
      <candidateList>
        <item>〔2019〕3号</item>
      </candidateList>
      <explain>发文字号格式错误。</explain>
      <paraID>41842A1E</paraID>
      <start>25</start>
      <end>33</end>
      <status>unmodified</status>
      <modifiedWord/>
      <trackRevisions>false</trackRevisions>
    </reviewItem>
    <reviewItem>
      <errorID>593e746d-3fbe-4646-b796-b0e855c0ddaa</errorID>
      <errorWord>)</errorWord>
      <group>L1_Format</group>
      <groupName>格式问题</groupName>
      <ability>L2_HalfPunc</ability>
      <abilityName>全半角检查</abilityName>
      <candidateList>
        <item>）</item>
      </candidateList>
      <explain>文本全半角错误。</explain>
      <paraID>41842A1E</paraID>
      <start>90</start>
      <end>91</end>
      <status>unmodified</status>
      <modifiedWord/>
      <trackRevisions>false</trackRevisions>
    </reviewItem>
    <reviewItem>
      <errorID>57a0ed04-cc0a-4645-bc01-6a7ef2702a41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5335639</paraID>
      <start>0</start>
      <end>2</end>
      <status>unmodified</status>
      <modifiedWord/>
      <trackRevisions>false</trackRevisions>
    </reviewItem>
    <reviewItem>
      <errorID>de6b5df5-bfc8-40b3-89df-329f2f3793a1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7DAB4D3E</paraID>
      <start>0</start>
      <end>2</end>
      <status>unmodified</status>
      <modifiedWord/>
      <trackRevisions>false</trackRevisions>
    </reviewItem>
    <reviewItem>
      <errorID>d378a5f0-e53f-459b-a16c-1ce099a9cedd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6FD5D673</paraID>
      <start>0</start>
      <end>2</end>
      <status>unmodified</status>
      <modifiedWord/>
      <trackRevisions>false</trackRevisions>
    </reviewItem>
    <reviewItem>
      <errorID>0f5e5cc4-42a6-438d-80cc-6ebc49005fe1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5B05030</paraID>
      <start>0</start>
      <end>2</end>
      <status>unmodified</status>
      <modifiedWord/>
      <trackRevisions>false</trackRevisions>
    </reviewItem>
    <reviewItem>
      <errorID>a556757e-a4be-461e-af22-041a7e84e0db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64EC80A9</paraID>
      <start>0</start>
      <end>2</end>
      <status>unmodified</status>
      <modifiedWord/>
      <trackRevisions>false</trackRevisions>
    </reviewItem>
    <reviewItem>
      <errorID>ddeae5cd-d77e-4f1e-b9d6-dfe0c68fcee4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37C6924E</paraID>
      <start>0</start>
      <end>2</end>
      <status>unmodified</status>
      <modifiedWord/>
      <trackRevisions>false</trackRevisions>
    </reviewItem>
    <reviewItem>
      <errorID>0ac53c1c-e8a7-463f-b553-2c430f388aac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23928BD1</paraID>
      <start>0</start>
      <end>2</end>
      <status>unmodified</status>
      <modifiedWord/>
      <trackRevisions>false</trackRevisions>
    </reviewItem>
    <reviewItem>
      <errorID>8afbb109-9ac0-4229-86c8-26b7ca7e5003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6CB3CA1C</paraID>
      <start>0</start>
      <end>2</end>
      <status>unmodified</status>
      <modifiedWord/>
      <trackRevisions>false</trackRevisions>
    </reviewItem>
    <reviewItem>
      <errorID>82480fa7-4ced-4e77-8fa0-a7c6f6f2b4d6</errorID>
      <errorWord>所必须的</errorWord>
      <group>L1_Word</group>
      <groupName>字词问题</groupName>
      <ability>L2_Typo</ability>
      <abilityName>字词错误</abilityName>
      <candidateList>
        <item>所必需的</item>
      </candidateList>
      <explain/>
      <paraID>51DB2278</paraID>
      <start>6</start>
      <end>10</end>
      <status>unmodified</status>
      <modifiedWord/>
      <trackRevisions>false</trackRevisions>
    </reviewItem>
    <reviewItem>
      <errorID>c63e2a58-6777-43c3-9f57-c5aef1351bd1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7A9C8F4</paraID>
      <start>0</start>
      <end>2</end>
      <status>unmodified</status>
      <modifiedWord/>
      <trackRevisions>false</trackRevisions>
    </reviewItem>
    <reviewItem>
      <errorID>3c7c772f-8233-4560-aa02-5320b75b256e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2F2C6B64</paraID>
      <start>0</start>
      <end>2</end>
      <status>unmodified</status>
      <modifiedWord/>
      <trackRevisions>false</trackRevisions>
    </reviewItem>
    <reviewItem>
      <errorID>2e88a9c0-34e4-4009-955f-9aee264bf80d</errorID>
      <errorWord>所必须的</errorWord>
      <group>L1_Word</group>
      <groupName>字词问题</groupName>
      <ability>L2_Typo</ability>
      <abilityName>字词错误</abilityName>
      <candidateList>
        <item>所必需的</item>
      </candidateList>
      <explain/>
      <paraID>2F2C6B64</paraID>
      <start>11</start>
      <end>15</end>
      <status>unmodified</status>
      <modifiedWord/>
      <trackRevisions>false</trackRevisions>
    </reviewItem>
    <reviewItem>
      <errorID>9aefe41c-3437-48c7-929c-9654941e05ea</errorID>
      <errorWord>(</errorWord>
      <group>L1_Format</group>
      <groupName>格式问题</groupName>
      <ability>L2_HalfPunc</ability>
      <abilityName>全半角检查</abilityName>
      <candidateList>
        <item>（</item>
      </candidateList>
      <explain>文本全半角错误。</explain>
      <paraID>72D82627</paraID>
      <start>14</start>
      <end>15</end>
      <status>unmodified</status>
      <modifiedWord/>
      <trackRevisions>false</trackRevisions>
    </reviewItem>
    <reviewItem>
      <errorID>6203355c-b3e4-4a3a-b39f-e23c58ba96e6</errorID>
      <errorWord>)</errorWord>
      <group>L1_Format</group>
      <groupName>格式问题</groupName>
      <ability>L2_HalfPunc</ability>
      <abilityName>全半角检查</abilityName>
      <candidateList>
        <item>）</item>
      </candidateList>
      <explain>文本全半角错误。</explain>
      <paraID>72D82627</paraID>
      <start>45</start>
      <end>46</end>
      <status>unmodified</status>
      <modifiedWord/>
      <trackRevisions>false</trackRevisions>
    </reviewItem>
    <reviewItem>
      <errorID>07f8cd12-9119-4280-9865-04a2427a8c20</errorID>
      <errorWord>(</errorWord>
      <group>L1_Format</group>
      <groupName>格式问题</groupName>
      <ability>L2_HalfPunc</ability>
      <abilityName>全半角检查</abilityName>
      <candidateList>
        <item>（</item>
      </candidateList>
      <explain>文本全半角错误。</explain>
      <paraID>72D82627</paraID>
      <start>77</start>
      <end>78</end>
      <status>unmodified</status>
      <modifiedWord/>
      <trackRevisions>false</trackRevisions>
    </reviewItem>
    <reviewItem>
      <errorID>0564a6c4-fd0a-4314-ae6b-66aae672a983</errorID>
      <errorWord>)</errorWord>
      <group>L1_Format</group>
      <groupName>格式问题</groupName>
      <ability>L2_HalfPunc</ability>
      <abilityName>全半角检查</abilityName>
      <candidateList>
        <item>）</item>
      </candidateList>
      <explain>文本全半角错误。</explain>
      <paraID>72D82627</paraID>
      <start>93</start>
      <end>94</end>
      <status>unmodified</status>
      <modifiedWord/>
      <trackRevisions>false</trackRevisions>
    </reviewItem>
    <reviewItem>
      <errorID>af3fecbb-fe71-4253-b27b-37486c37eca6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15B1FEF0</paraID>
      <start>0</start>
      <end>2</end>
      <status>unmodified</status>
      <modifiedWord/>
      <trackRevisions>false</trackRevisions>
    </reviewItem>
    <reviewItem>
      <errorID>b2392c6b-36ca-4c69-8a36-0ab20996b221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307D1153</paraID>
      <start>0</start>
      <end>2</end>
      <status>unmodified</status>
      <modifiedWord/>
      <trackRevisions>false</trackRevisions>
    </reviewItem>
    <reviewItem>
      <errorID>8c9b7adf-61dc-4aea-8793-8fca902ff723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2CD273EA</paraID>
      <start>0</start>
      <end>2</end>
      <status>unmodified</status>
      <modifiedWord/>
      <trackRevisions>false</trackRevisions>
    </reviewItem>
    <reviewItem>
      <errorID>d84dedf1-0472-4f9a-bc03-3a605aa062dd</errorID>
      <errorWord>(</errorWord>
      <group>L1_Format</group>
      <groupName>格式问题</groupName>
      <ability>L2_HalfPunc</ability>
      <abilityName>全半角检查</abilityName>
      <candidateList>
        <item>（</item>
      </candidateList>
      <explain>文本全半角错误。</explain>
      <paraID>48488182</paraID>
      <start>78</start>
      <end>79</end>
      <status>unmodified</status>
      <modifiedWord/>
      <trackRevisions>false</trackRevisions>
    </reviewItem>
    <reviewItem>
      <errorID>5486ad6c-1fdc-4de9-b909-6fd567a7988c</errorID>
      <errorWord>)</errorWord>
      <group>L1_Format</group>
      <groupName>格式问题</groupName>
      <ability>L2_HalfPunc</ability>
      <abilityName>全半角检查</abilityName>
      <candidateList>
        <item>）</item>
      </candidateList>
      <explain>文本全半角错误。</explain>
      <paraID>48488182</paraID>
      <start>91</start>
      <end>92</end>
      <status>unmodified</status>
      <modifiedWord/>
      <trackRevisions>false</trackRevisions>
    </reviewItem>
    <reviewItem>
      <errorID>588e91eb-aabf-4290-a20f-399e82a8f5b7</errorID>
      <errorWord>通过在</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576E9D23</paraID>
      <start>65</start>
      <end>68</end>
      <status>unmodified</status>
      <modifiedWord/>
      <trackRevisions>false</trackRevisions>
    </reviewItem>
    <reviewItem>
      <errorID>2d0f1f42-0a0e-48f5-adb8-a1db21da4f48</errorID>
      <errorWord>，</errorWord>
      <group>L1_Word</group>
      <groupName>字词问题</groupName>
      <ability>L2_Typo</ability>
      <abilityName>字词错误</abilityName>
      <candidateList>
        <item>，以</item>
      </candidateList>
      <explain/>
      <paraID>576E9D23</paraID>
      <start>171</start>
      <end>172</end>
      <status>unmodified</status>
      <modifiedWord/>
      <trackRevisions>false</trackRevisions>
    </reviewItem>
    <reviewItem>
      <errorID>0714ed9e-908d-45d2-a55f-057c5174bb2e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18</start>
      <end>21</end>
      <status>unmodified</status>
      <modifiedWord/>
      <trackRevisions>false</trackRevisions>
    </reviewItem>
    <reviewItem>
      <errorID>4d386a7c-2cb1-4629-8e5e-c7fa4ec1f04b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25</start>
      <end>28</end>
      <status>unmodified</status>
      <modifiedWord/>
      <trackRevisions>false</trackRevisions>
    </reviewItem>
    <reviewItem>
      <errorID>77bf1f81-f319-41b4-ad0c-9a6aab0e6129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66</start>
      <end>69</end>
      <status>unmodified</status>
      <modifiedWord/>
      <trackRevisions>false</trackRevisions>
    </reviewItem>
    <reviewItem>
      <errorID>431860c3-cf49-47ba-8719-1acf6b955ad2</errorID>
      <errorWord>,</errorWord>
      <group>L1_Format</group>
      <groupName>格式问题</groupName>
      <ability>L2_HalfPunc</ability>
      <abilityName>全半角检查</abilityName>
      <candidateList>
        <item>，</item>
      </candidateList>
      <explain>文本全半角错误。</explain>
      <paraID>42AF1E40</paraID>
      <start>49</start>
      <end>50</end>
      <status>unmodified</status>
      <modifiedWord/>
      <trackRevisions>false</trackRevisions>
    </reviewItem>
    <reviewItem>
      <errorID>8fdb2be0-0121-4e60-b042-1472bcb74ffd</errorID>
      <errorWord>其它</errorWord>
      <group>L1_Word</group>
      <groupName>字词问题</groupName>
      <ability>L2_Alias</ability>
      <abilityName>也作/曾用词</abilityName>
      <candidateList>
        <item>其他</item>
      </candidateList>
      <explain>词汇[其它]为不规范表述或旧称，其规范书面表述为[其他]。</explain>
      <paraID>39B9E262</paraID>
      <start>25</start>
      <end>27</end>
      <status>unmodified</status>
      <modifiedWord/>
      <trackRevisions>false</trackRevisions>
    </reviewItem>
    <reviewItem>
      <errorID>43c5aad7-0f5f-414f-973f-456afe12d55f</errorID>
      <errorWord>.</errorWord>
      <group>L1_Format</group>
      <groupName>格式问题</groupName>
      <ability>L2_HalfPunc</ability>
      <abilityName>全半角检查</abilityName>
      <candidateList>
        <item>。</item>
      </candidateList>
      <explain>文本全半角错误。</explain>
      <paraID>2279C129</paraID>
      <start>160</start>
      <end>161</end>
      <status>unmodified</status>
      <modifiedWord/>
      <trackRevisions>false</trackRevisions>
    </reviewItem>
    <reviewItem>
      <errorID>ce40973b-f770-4079-a1cc-3c591d89e4e2</errorID>
      <errorWord>.</errorWord>
      <group>L1_Format</group>
      <groupName>格式问题</groupName>
      <ability>L2_HalfPunc</ability>
      <abilityName>全半角检查</abilityName>
      <candidateList>
        <item>。</item>
      </candidateList>
      <explain>文本全半角错误。</explain>
      <paraID>2279C129</paraID>
      <start>167</start>
      <end>168</end>
      <status>unmodified</status>
      <modifiedWord/>
      <trackRevisions>false</trackRevisions>
    </reviewItem>
    <reviewItem>
      <errorID>ad16a093-533a-4dd8-a50a-bbd5d6cd5f03</errorID>
      <errorWord>,</errorWord>
      <group>L1_Format</group>
      <groupName>格式问题</groupName>
      <ability>L2_HalfPunc</ability>
      <abilityName>全半角检查</abilityName>
      <candidateList>
        <item>，</item>
      </candidateList>
      <explain>文本全半角错误。</explain>
      <paraID>2279C129</paraID>
      <start>175</start>
      <end>176</end>
      <status>unmodified</status>
      <modifiedWord/>
      <trackRevisions>false</trackRevisions>
    </reviewItem>
    <reviewItem>
      <errorID>74bc7c57-f43c-40f7-8ccb-f7ed6163a770</errorID>
      <errorWord>“.</errorWord>
      <group>L1_Punc</group>
      <groupName>标点问题</groupName>
      <ability>L2_Punc</ability>
      <abilityName>标点符号检查</abilityName>
      <candidateList>
        <item>“</item>
      </candidateList>
      <explain/>
      <paraID>2279C129</paraID>
      <start>183</start>
      <end>185</end>
      <status>unmodified</status>
      <modifiedWord/>
      <trackRevisions>false</trackRevisions>
    </reviewItem>
    <reviewItem>
      <errorID>47c33057-cde2-451d-81b6-10f726347a41</errorID>
      <errorWord>“.</errorWord>
      <group>L1_Punc</group>
      <groupName>标点问题</groupName>
      <ability>L2_Punc</ability>
      <abilityName>标点符号检查</abilityName>
      <candidateList>
        <item>“</item>
      </candidateList>
      <explain/>
      <paraID>2279C129</paraID>
      <start>218</start>
      <end>220</end>
      <status>unmodified</status>
      <modifiedWord/>
      <trackRevisions>false</trackRevisions>
    </reviewItem>
    <reviewItem>
      <errorID>297b4755-c321-49bf-a682-c64608b51fe3</errorID>
      <errorWord>“.</errorWord>
      <group>L1_Punc</group>
      <groupName>标点问题</groupName>
      <ability>L2_Punc</ability>
      <abilityName>标点符号检查</abilityName>
      <candidateList>
        <item>“</item>
      </candidateList>
      <explain/>
      <paraID>3A5794E5</paraID>
      <start>51</start>
      <end>53</end>
      <status>unmodified</status>
      <modifiedWord/>
      <trackRevisions>false</trackRevisions>
    </reviewItem>
    <reviewItem>
      <errorID>71818582-c7df-4975-8ede-d6e8edfede2b</errorID>
      <errorWord>(</errorWord>
      <group>L1_Format</group>
      <groupName>格式问题</groupName>
      <ability>L2_HalfPunc</ability>
      <abilityName>全半角检查</abilityName>
      <candidateList>
        <item>（</item>
      </candidateList>
      <explain>文本全半角错误。</explain>
      <paraID>3A5794E5</paraID>
      <start>73</start>
      <end>74</end>
      <status>unmodified</status>
      <modifiedWord/>
      <trackRevisions>false</trackRevisions>
    </reviewItem>
    <reviewItem>
      <errorID>2ce907dd-d507-40a8-9afa-c12d6c644409</errorID>
      <errorWord>)</errorWord>
      <group>L1_Format</group>
      <groupName>格式问题</groupName>
      <ability>L2_HalfPunc</ability>
      <abilityName>全半角检查</abilityName>
      <candidateList>
        <item>）</item>
      </candidateList>
      <explain>文本全半角错误。</explain>
      <paraID>3A5794E5</paraID>
      <start>81</start>
      <end>82</end>
      <status>unmodified</status>
      <modifiedWord/>
      <trackRevisions>false</trackRevisions>
    </reviewItem>
    <reviewItem>
      <errorID>9c41573e-096c-45ce-a371-4d456b853909</errorID>
      <errorWord>,</errorWord>
      <group>L1_Format</group>
      <groupName>格式问题</groupName>
      <ability>L2_HalfPunc</ability>
      <abilityName>全半角检查</abilityName>
      <candidateList>
        <item>，</item>
      </candidateList>
      <explain>文本全半角错误。</explain>
      <paraID>5EA7F6B3</paraID>
      <start>24</start>
      <end>25</end>
      <status>unmodified</status>
      <modifiedWord/>
      <trackRevisions>false</trackRevisions>
    </reviewItem>
    <reviewItem>
      <errorID>f3beb889-3f02-429e-954b-ca73cbfc4788</errorID>
      <errorWord>:</errorWord>
      <group>L1_Format</group>
      <groupName>格式问题</groupName>
      <ability>L2_HalfPunc</ability>
      <abilityName>全半角检查</abilityName>
      <candidateList>
        <item>：</item>
      </candidateList>
      <explain>文本全半角错误。</explain>
      <paraID>5EA7F6B3</paraID>
      <start>29</start>
      <end>30</end>
      <status>unmodified</status>
      <modifiedWord/>
      <trackRevisions>false</trackRevisions>
    </reviewItem>
    <reviewItem>
      <errorID>97618a42-b246-4ecc-aa50-9ac75feb3f99</errorID>
      <errorWord>,</errorWord>
      <group>L1_Format</group>
      <groupName>格式问题</groupName>
      <ability>L2_HalfPunc</ability>
      <abilityName>全半角检查</abilityName>
      <candidateList>
        <item>，</item>
      </candidateList>
      <explain>文本全半角错误。</explain>
      <paraID>75558FD4</paraID>
      <start>17</start>
      <end>18</end>
      <status>unmodified</status>
      <modifiedWord/>
      <trackRevisions>false</trackRevisions>
    </reviewItem>
    <reviewItem>
      <errorID>0ae04ab3-05e0-4e0b-acbb-6298adf626df</errorID>
      <errorWord>,</errorWord>
      <group>L1_Format</group>
      <groupName>格式问题</groupName>
      <ability>L2_HalfPunc</ability>
      <abilityName>全半角检查</abilityName>
      <candidateList>
        <item>，</item>
      </candidateList>
      <explain>文本全半角错误。</explain>
      <paraID>75558FD4</paraID>
      <start>28</start>
      <end>29</end>
      <status>unmodified</status>
      <modifiedWord/>
      <trackRevisions>false</trackRevisions>
    </reviewItem>
    <reviewItem>
      <errorID>3ce7b27c-611a-400a-a85d-5e9dad78cf3a</errorID>
      <errorWord>,</errorWord>
      <group>L1_Format</group>
      <groupName>格式问题</groupName>
      <ability>L2_HalfPunc</ability>
      <abilityName>全半角检查</abilityName>
      <candidateList>
        <item>，</item>
      </candidateList>
      <explain>文本全半角错误。</explain>
      <paraID>75558FD4</paraID>
      <start>43</start>
      <end>44</end>
      <status>unmodified</status>
      <modifiedWord/>
      <trackRevisions>false</trackRevisions>
    </reviewItem>
    <reviewItem>
      <errorID>a4d3d4a1-25f2-419e-92e0-610a51d5b92a</errorID>
      <errorWord>,</errorWord>
      <group>L1_Format</group>
      <groupName>格式问题</groupName>
      <ability>L2_HalfPunc</ability>
      <abilityName>全半角检查</abilityName>
      <candidateList>
        <item>，</item>
      </candidateList>
      <explain>文本全半角错误。</explain>
      <paraID>5D6FFFD4</paraID>
      <start>30</start>
      <end>31</end>
      <status>unmodified</status>
      <modifiedWord/>
      <trackRevisions>false</trackRevisions>
    </reviewItem>
    <reviewItem>
      <errorID>4ee3321c-1d1c-4eb8-a395-c06ddd742409</errorID>
      <errorWord>,</errorWord>
      <group>L1_Format</group>
      <groupName>格式问题</groupName>
      <ability>L2_HalfPunc</ability>
      <abilityName>全半角检查</abilityName>
      <candidateList>
        <item>，</item>
      </candidateList>
      <explain>文本全半角错误。</explain>
      <paraID>5D6FFFD4</paraID>
      <start>74</start>
      <end>75</end>
      <status>unmodified</status>
      <modifiedWord/>
      <trackRevisions>false</trackRevisions>
    </reviewItem>
    <reviewItem>
      <errorID>012b8270-edbd-4728-a23a-af358691fa7a</errorID>
      <errorWord>(</errorWord>
      <group>L1_Format</group>
      <groupName>格式问题</groupName>
      <ability>L2_HalfPunc</ability>
      <abilityName>全半角检查</abilityName>
      <candidateList>
        <item>（</item>
      </candidateList>
      <explain>文本全半角错误。</explain>
      <paraID>781E22D3</paraID>
      <start>15</start>
      <end>16</end>
      <status>unmodified</status>
      <modifiedWord/>
      <trackRevisions>false</trackRevisions>
    </reviewItem>
    <reviewItem>
      <errorID>b353f4af-dc29-4222-ba66-61206441dcfe</errorID>
      <errorWord>)</errorWord>
      <group>L1_Format</group>
      <groupName>格式问题</groupName>
      <ability>L2_HalfPunc</ability>
      <abilityName>全半角检查</abilityName>
      <candidateList>
        <item>）</item>
      </candidateList>
      <explain>文本全半角错误。</explain>
      <paraID>781E22D3</paraID>
      <start>19</start>
      <end>20</end>
      <status>unmodified</status>
      <modifiedWord/>
      <trackRevisions>false</trackRevisions>
    </reviewItem>
    <reviewItem>
      <errorID>2458e2b3-2581-4992-88cc-f234b383b1cf</errorID>
      <errorWord>(</errorWord>
      <group>L1_Format</group>
      <groupName>格式问题</groupName>
      <ability>L2_HalfPunc</ability>
      <abilityName>全半角检查</abilityName>
      <candidateList>
        <item>（</item>
      </candidateList>
      <explain>文本全半角错误。</explain>
      <paraID>781E22D3</paraID>
      <start>43</start>
      <end>44</end>
      <status>unmodified</status>
      <modifiedWord/>
      <trackRevisions>false</trackRevisions>
    </reviewItem>
    <reviewItem>
      <errorID>c79042af-3f54-4353-a05a-5c1518567609</errorID>
      <errorWord>)</errorWord>
      <group>L1_Format</group>
      <groupName>格式问题</groupName>
      <ability>L2_HalfPunc</ability>
      <abilityName>全半角检查</abilityName>
      <candidateList>
        <item>）</item>
      </candidateList>
      <explain>文本全半角错误。</explain>
      <paraID>781E22D3</paraID>
      <start>47</start>
      <end>48</end>
      <status>unmodified</status>
      <modifiedWord/>
      <trackRevisions>false</trackRevisions>
    </reviewItem>
    <reviewItem>
      <errorID>9af8a31f-1b5b-4f38-9edd-545a3048112f</errorID>
      <errorWord>其它</errorWord>
      <group>L1_Word</group>
      <groupName>字词问题</groupName>
      <ability>L2_Alias</ability>
      <abilityName>也作/曾用词</abilityName>
      <candidateList>
        <item>其他</item>
      </candidateList>
      <explain>词汇[其它]为不规范表述或旧称，其规范书面表述为[其他]。</explain>
      <paraID>4689395D</paraID>
      <start>7</start>
      <end>9</end>
      <status>unmodified</status>
      <modifiedWord/>
      <trackRevisions>false</trackRevisions>
    </reviewItem>
    <reviewItem>
      <errorID>68ea66d4-4c15-4b6c-b077-ef4b48172091</errorID>
      <errorWord>(</errorWord>
      <group>L1_Format</group>
      <groupName>格式问题</groupName>
      <ability>L2_HalfPunc</ability>
      <abilityName>全半角检查</abilityName>
      <candidateList>
        <item>（</item>
      </candidateList>
      <explain>文本全半角错误。</explain>
      <paraID>43C4446E</paraID>
      <start>71</start>
      <end>72</end>
      <status>unmodified</status>
      <modifiedWord/>
      <trackRevisions>false</trackRevisions>
    </reviewItem>
    <reviewItem>
      <errorID>d8bcb58b-0730-447a-8519-db9639b87579</errorID>
      <errorWord>)</errorWord>
      <group>L1_Format</group>
      <groupName>格式问题</groupName>
      <ability>L2_HalfPunc</ability>
      <abilityName>全半角检查</abilityName>
      <candidateList>
        <item>）</item>
      </candidateList>
      <explain>文本全半角错误。</explain>
      <paraID>43C4446E</paraID>
      <start>142</start>
      <end>143</end>
      <status>unmodified</status>
      <modifiedWord/>
      <trackRevisions>false</trackRevisions>
    </reviewItem>
    <reviewItem>
      <errorID>f627ff25-2c07-41f3-9b0d-0ed9192d26ea</errorID>
      <errorWord>法律、法规</errorWord>
      <group>L1_Word</group>
      <groupName>字词问题</groupName>
      <ability>L2_Typo</ability>
      <abilityName>字词错误</abilityName>
      <candidateList>
        <item>法律法规</item>
      </candidateList>
      <explain/>
      <paraID>7870B394</paraID>
      <start>5</start>
      <end>10</end>
      <status>unmodified</status>
      <modifiedWord/>
      <trackRevisions>false</trackRevisions>
    </reviewItem>
    <reviewItem>
      <errorID>2bb1b614-b521-4ba2-bad1-d9592eb6f57f</errorID>
      <errorWord>(</errorWord>
      <group>L1_Format</group>
      <groupName>格式问题</groupName>
      <ability>L2_HalfPunc</ability>
      <abilityName>全半角检查</abilityName>
      <candidateList>
        <item>（</item>
      </candidateList>
      <explain>文本全半角错误。</explain>
      <paraID>6A7A7E21</paraID>
      <start>7</start>
      <end>8</end>
      <status>unmodified</status>
      <modifiedWord/>
      <trackRevisions>false</trackRevisions>
    </reviewItem>
    <reviewItem>
      <errorID>72cefd28-9824-41c7-b10a-e3e73fea47f6</errorID>
      <errorWord>)</errorWord>
      <group>L1_Format</group>
      <groupName>格式问题</groupName>
      <ability>L2_HalfPunc</ability>
      <abilityName>全半角检查</abilityName>
      <candidateList>
        <item>）</item>
      </candidateList>
      <explain>文本全半角错误。</explain>
      <paraID>6A7A7E21</paraID>
      <start>18</start>
      <end>19</end>
      <status>unmodified</status>
      <modifiedWord/>
      <trackRevisions>false</trackRevisions>
    </reviewItem>
    <reviewItem>
      <errorID>3d29d4ee-576c-4a34-b18b-01fba336ebb1</errorID>
      <errorWord>;</errorWord>
      <group>L1_Format</group>
      <groupName>格式问题</groupName>
      <ability>L2_HalfPunc</ability>
      <abilityName>全半角检查</abilityName>
      <candidateList>
        <item>；</item>
      </candidateList>
      <explain>文本全半角错误。</explain>
      <paraID>2D3CA7BC</paraID>
      <start>21</start>
      <end>22</end>
      <status>unmodified</status>
      <modifiedWord/>
      <trackRevisions>false</trackRevisions>
    </reviewItem>
    <reviewItem>
      <errorID>85543df4-13cb-4562-b8e8-30302b3fce90</errorID>
      <errorWord>(</errorWord>
      <group>L1_Format</group>
      <groupName>格式问题</groupName>
      <ability>L2_HalfPunc</ability>
      <abilityName>全半角检查</abilityName>
      <candidateList>
        <item>（</item>
      </candidateList>
      <explain>文本全半角错误。</explain>
      <paraID>20C16AC5</paraID>
      <start>25</start>
      <end>26</end>
      <status>unmodified</status>
      <modifiedWord/>
      <trackRevisions>false</trackRevisions>
    </reviewItem>
    <reviewItem>
      <errorID>138585e5-0006-4670-a7f4-52ca501498cc</errorID>
      <errorWord>)</errorWord>
      <group>L1_Format</group>
      <groupName>格式问题</groupName>
      <ability>L2_HalfPunc</ability>
      <abilityName>全半角检查</abilityName>
      <candidateList>
        <item>）</item>
      </candidateList>
      <explain>文本全半角错误。</explain>
      <paraID>20C16AC5</paraID>
      <start>39</start>
      <end>40</end>
      <status>unmodified</status>
      <modifiedWord/>
      <trackRevisions>false</trackRevisions>
    </reviewItem>
    <reviewItem>
      <errorID>1121e8c8-4906-4790-a695-ea1bedfa73c4</errorID>
      <errorWord>》</errorWord>
      <group>L1_Word</group>
      <groupName>字词问题</groupName>
      <ability>L2_Typo</ability>
      <abilityName>字词错误</abilityName>
      <candidateList>
        <item>》第</item>
      </candidateList>
      <explain/>
      <paraID>596D4D68</paraID>
      <start>35</start>
      <end>36</end>
      <status>unmodified</status>
      <modifiedWord/>
      <trackRevisions>false</trackRevisions>
    </reviewItem>
    <reviewItem>
      <errorID>7ed84ab5-0590-4b80-b597-e40b3fbecc44</errorID>
      <errorWord>提出质疑</errorWord>
      <group>L1_Grammar</group>
      <groupName>语法问题</groupName>
      <ability>L2_Grammar</ability>
      <abilityName>语法错误</abilityName>
      <candidateList>
        <item>质疑</item>
      </candidateList>
      <explain>〈动〉提出疑问：～问难。</explain>
      <paraID>195DB251</paraID>
      <start>63</start>
      <end>67</end>
      <status>unmodified</status>
      <modifiedWord/>
      <trackRevisions>false</trackRevisions>
    </reviewItem>
    <reviewItem>
      <errorID>e95756e1-7ac8-43f9-aa43-2ef2c8d48191</errorID>
      <errorWord>登陆</errorWord>
      <group>L1_Word</group>
      <groupName>字词问题</groupName>
      <ability>L2_Typo</ability>
      <abilityName>字词错误</abilityName>
      <candidateList>
        <item>登录</item>
      </candidateList>
      <explain>存在发音相同字词的误用。</explain>
      <paraID>2FB48172</paraID>
      <start>20</start>
      <end>22</end>
      <status>unmodified</status>
      <modifiedWord/>
      <trackRevisions>false</trackRevisions>
    </reviewItem>
    <reviewItem>
      <errorID>14e8f50d-1458-47cb-b654-fae10e3d2704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64238772</paraID>
      <start>15</start>
      <end>18</end>
      <status>unmodified</status>
      <modifiedWord/>
      <trackRevisions>false</trackRevisions>
    </reviewItem>
    <reviewItem>
      <errorID>fa6d787f-7daa-44d8-948b-a32b9e48dd40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64238772</paraID>
      <start>34</start>
      <end>37</end>
      <status>unmodified</status>
      <modifiedWord/>
      <trackRevisions>false</trackRevisions>
    </reviewItem>
    <reviewItem>
      <errorID>1ce39738-04cf-4e45-bef2-80ae6cfd06a0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562061B2</paraID>
      <start>0</start>
      <end>3</end>
      <status>unmodified</status>
      <modifiedWord/>
      <trackRevisions>false</trackRevisions>
    </reviewItem>
    <reviewItem>
      <errorID>eb08d4b9-9ca4-40cc-9b46-b2b18bb1563c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32C5476B</paraID>
      <start>0</start>
      <end>3</end>
      <status>unmodified</status>
      <modifiedWord/>
      <trackRevisions>false</trackRevisions>
    </reviewItem>
    <reviewItem>
      <errorID>630fb4dd-383e-4a31-94ba-6a937e2d78dc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3198D84D</paraID>
      <start>0</start>
      <end>2</end>
      <status>unmodified</status>
      <modifiedWord/>
      <trackRevisions>false</trackRevisions>
    </reviewItem>
    <reviewItem>
      <errorID>9e7f9982-0ac9-4337-97e0-e80b6daaadcf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76A9ED4</paraID>
      <start>0</start>
      <end>2</end>
      <status>unmodified</status>
      <modifiedWord/>
      <trackRevisions>false</trackRevisions>
    </reviewItem>
    <reviewItem>
      <errorID>570ce8fb-8e7f-41d4-a4d4-a9f2c7c997c0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32C8390A</paraID>
      <start>0</start>
      <end>2</end>
      <status>unmodified</status>
      <modifiedWord/>
      <trackRevisions>false</trackRevisions>
    </reviewItem>
    <reviewItem>
      <errorID>902680ab-3871-4256-a645-9c1b1aac5f56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17B56719</paraID>
      <start>0</start>
      <end>2</end>
      <status>unmodified</status>
      <modifiedWord/>
      <trackRevisions>false</trackRevisions>
    </reviewItem>
    <reviewItem>
      <errorID>3b61caed-f42f-43ef-ae48-5b4f8e5bcbda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15BF03AE</paraID>
      <start>0</start>
      <end>2</end>
      <status>unmodified</status>
      <modifiedWord/>
      <trackRevisions>false</trackRevisions>
    </reviewItem>
    <reviewItem>
      <errorID>be51cf65-f4e1-4c57-8021-360fbb276f0c</errorID>
      <errorWord>(</errorWord>
      <group>L1_Format</group>
      <groupName>格式问题</groupName>
      <ability>L2_HalfPunc</ability>
      <abilityName>全半角检查</abilityName>
      <candidateList>
        <item>（</item>
      </candidateList>
      <explain>文本全半角错误。</explain>
      <paraID> 49E6917</paraID>
      <start>127</start>
      <end>128</end>
      <status>unmodified</status>
      <modifiedWord/>
      <trackRevisions>false</trackRevisions>
    </reviewItem>
    <reviewItem>
      <errorID>66778b49-ac5f-4384-8a30-b44e9d68133a</errorID>
      <errorWord>)</errorWord>
      <group>L1_Format</group>
      <groupName>格式问题</groupName>
      <ability>L2_HalfPunc</ability>
      <abilityName>全半角检查</abilityName>
      <candidateList>
        <item>）</item>
      </candidateList>
      <explain>文本全半角错误。</explain>
      <paraID> 49E6917</paraID>
      <start>137</start>
      <end>138</end>
      <status>unmodified</status>
      <modifiedWord/>
      <trackRevisions>false</trackRevisions>
    </reviewItem>
    <reviewItem>
      <errorID>bf993d17-d578-46fa-982e-ba59f8c171c1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5191648</paraID>
      <start>0</start>
      <end>2</end>
      <status>unmodified</status>
      <modifiedWord/>
      <trackRevisions>false</trackRevisions>
    </reviewItem>
    <reviewItem>
      <errorID>9e2c30ae-0c15-46bd-8fa4-a13d6b19f948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2379BE32</paraID>
      <start>0</start>
      <end>2</end>
      <status>unmodified</status>
      <modifiedWord/>
      <trackRevisions>false</trackRevisions>
    </reviewItem>
    <reviewItem>
      <errorID>09c60eb0-3e81-42b9-bc4b-34c83da769a6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4F60C156</paraID>
      <start>0</start>
      <end>2</end>
      <status>unmodified</status>
      <modifiedWord/>
      <trackRevisions>false</trackRevisions>
    </reviewItem>
    <reviewItem>
      <errorID>6440da61-8668-49e4-a0d2-bba485840122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461181DF</paraID>
      <start>0</start>
      <end>2</end>
      <status>unmodified</status>
      <modifiedWord/>
      <trackRevisions>false</trackRevisions>
    </reviewItem>
    <reviewItem>
      <errorID>e32bf68f-9e0f-40d2-a494-cc694226a0a6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75FBE6A6</paraID>
      <start>0</start>
      <end>2</end>
      <status>unmodified</status>
      <modifiedWord/>
      <trackRevisions>false</trackRevisions>
    </reviewItem>
    <reviewItem>
      <errorID>b90bc999-f17a-4cde-847a-cc4068e50097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72BC0CFB</paraID>
      <start>0</start>
      <end>2</end>
      <status>unmodified</status>
      <modifiedWord/>
      <trackRevisions>false</trackRevisions>
    </reviewItem>
    <reviewItem>
      <errorID>0967bae6-898d-4efa-a842-28ef1cc18403</errorID>
      <errorWord>&lt;</errorWord>
      <group>L1_Format</group>
      <groupName>格式问题</groupName>
      <ability>L2_HalfPunc</ability>
      <abilityName>全半角检查</abilityName>
      <candidateList>
        <item>〈</item>
      </candidateList>
      <explain>文本全半角错误。</explain>
      <paraID>2666B6F5</paraID>
      <start>56</start>
      <end>57</end>
      <status>unmodified</status>
      <modifiedWord/>
      <trackRevisions>false</trackRevisions>
    </reviewItem>
    <reviewItem>
      <errorID>e7940f13-47c4-42fe-ae7f-431e7c7e0dcb</errorID>
      <errorWord>&gt;</errorWord>
      <group>L1_Format</group>
      <groupName>格式问题</groupName>
      <ability>L2_HalfPunc</ability>
      <abilityName>全半角检查</abilityName>
      <candidateList>
        <item>〉</item>
      </candidateList>
      <explain>文本全半角错误。</explain>
      <paraID>2666B6F5</paraID>
      <start>87</start>
      <end>88</end>
      <status>unmodified</status>
      <modifiedWord/>
      <trackRevisions>false</trackRevisions>
    </reviewItem>
    <reviewItem>
      <errorID>c1c57c19-2914-4333-b87f-084f1301a8ce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A3BBFC8</paraID>
      <start>0</start>
      <end>2</end>
      <status>unmodified</status>
      <modifiedWord/>
      <trackRevisions>false</trackRevisions>
    </reviewItem>
    <reviewItem>
      <errorID>31d0d7b1-373d-4dce-af00-0b84468e74ae</errorID>
      <errorWord>涉及到</errorWord>
      <group>L1_Grammar</group>
      <groupName>语法问题</groupName>
      <ability>L2_Grammar</ability>
      <abilityName>语法错误</abilityName>
      <candidateList>
        <item>涉及</item>
      </candidateList>
      <explain>〈动〉牵涉到；关联到：案子～好几个人｜这个问题～面很广。</explain>
      <paraID>2399EE6D</paraID>
      <start>9</start>
      <end>12</end>
      <status>unmodified</status>
      <modifiedWord/>
      <trackRevisions>false</trackRevisions>
    </reviewItem>
    <reviewItem>
      <errorID>cb40f68d-e6ee-4d4d-aece-d9e72777fb8e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12F10C86</paraID>
      <start>0</start>
      <end>2</end>
      <status>unmodified</status>
      <modifiedWord/>
      <trackRevisions>false</trackRevisions>
    </reviewItem>
    <reviewItem>
      <errorID>02e25924-5806-463b-a766-6ef30fa9f783</errorID>
      <errorWord>涉及到</errorWord>
      <group>L1_Grammar</group>
      <groupName>语法问题</groupName>
      <ability>L2_Grammar</ability>
      <abilityName>语法错误</abilityName>
      <candidateList>
        <item>涉及</item>
      </candidateList>
      <explain>〈动〉牵涉到；关联到：案子～好几个人｜这个问题～面很广。</explain>
      <paraID> 271A024</paraID>
      <start>9</start>
      <end>12</end>
      <status>unmodified</status>
      <modifiedWord/>
      <trackRevisions>false</trackRevisions>
    </reviewItem>
    <reviewItem>
      <errorID>605b88f1-0d54-4f68-bc86-91e45e249360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588D47AC</paraID>
      <start>0</start>
      <end>2</end>
      <status>unmodified</status>
      <modifiedWord/>
      <trackRevisions>false</trackRevisions>
    </reviewItem>
    <reviewItem>
      <errorID>e440ccae-0bfe-49a6-bf41-60364a01ad33</errorID>
      <errorWord>，</errorWord>
      <group>L1_Word</group>
      <groupName>字词问题</groupName>
      <ability>L2_Typo</ability>
      <abilityName>字词错误</abilityName>
      <candidateList>
        <item>，在</item>
      </candidateList>
      <explain/>
      <paraID>482D075D</paraID>
      <start>50</start>
      <end>51</end>
      <status>unmodified</status>
      <modifiedWord/>
      <trackRevisions>false</trackRevisions>
    </reviewItem>
    <reviewItem>
      <errorID>2a16b52e-dc21-4faf-b909-8b012f275f52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3CF8DEBE</paraID>
      <start>0</start>
      <end>2</end>
      <status>unmodified</status>
      <modifiedWord/>
      <trackRevisions>false</trackRevisions>
    </reviewItem>
    <reviewItem>
      <errorID>77f91fc8-bcc9-4b5d-902a-3392da2c098e</errorID>
      <errorWord>涉及到</errorWord>
      <group>L1_Grammar</group>
      <groupName>语法问题</groupName>
      <ability>L2_Grammar</ability>
      <abilityName>语法错误</abilityName>
      <candidateList>
        <item>涉及</item>
      </candidateList>
      <explain>〈动〉牵涉到；关联到：案子～好几个人｜这个问题～面很广。</explain>
      <paraID>665E878D</paraID>
      <start>8</start>
      <end>10</end>
      <status>modified</status>
      <modifiedWord>涉及</modifiedWord>
      <trackRevisions>false</trackRevisions>
    </reviewItem>
    <reviewItem>
      <errorID>840ec81c-a7f4-44d4-a478-2193d72f47d8</errorID>
      <errorWord>(</errorWord>
      <group>L1_Format</group>
      <groupName>格式问题</groupName>
      <ability>L2_HalfPunc</ability>
      <abilityName>全半角检查</abilityName>
      <candidateList>
        <item>（</item>
      </candidateList>
      <explain>文本全半角错误。</explain>
      <paraID>7E50A37F</paraID>
      <start>40</start>
      <end>41</end>
      <status>unmodified</status>
      <modifiedWord/>
      <trackRevisions>false</trackRevisions>
    </reviewItem>
    <reviewItem>
      <errorID>05343b16-c71c-4670-bce0-0551ef61df69</errorID>
      <errorWord>(</errorWord>
      <group>L1_Format</group>
      <groupName>格式问题</groupName>
      <ability>L2_HalfPunc</ability>
      <abilityName>全半角检查</abilityName>
      <candidateList>
        <item>（</item>
      </candidateList>
      <explain>文本全半角错误。</explain>
      <paraID>135DAE4A</paraID>
      <start>54</start>
      <end>55</end>
      <status>unmodified</status>
      <modifiedWord/>
      <trackRevisions>false</trackRevisions>
    </reviewItem>
    <reviewItem>
      <errorID>48059984-5f3b-437f-85bd-63f1ae4b59d5</errorID>
      <errorWord>)</errorWord>
      <group>L1_Format</group>
      <groupName>格式问题</groupName>
      <ability>L2_HalfPunc</ability>
      <abilityName>全半角检查</abilityName>
      <candidateList>
        <item>）</item>
      </candidateList>
      <explain>文本全半角错误。</explain>
      <paraID>135DAE4A</paraID>
      <start>64</start>
      <end>65</end>
      <status>unmodified</status>
      <modifiedWord/>
      <trackRevisions>false</trackRevisions>
    </reviewItem>
    <reviewItem>
      <errorID>a5ccadf2-8aa1-4ef6-abbf-e191839577a5</errorID>
      <errorWord>,</errorWord>
      <group>L1_Format</group>
      <groupName>格式问题</groupName>
      <ability>L2_HalfPunc</ability>
      <abilityName>全半角检查</abilityName>
      <candidateList>
        <item>，</item>
      </candidateList>
      <explain>文本全半角错误。</explain>
      <paraID>264D7535</paraID>
      <start>32</start>
      <end>33</end>
      <status>unmodified</status>
      <modifiedWord/>
      <trackRevisions>false</trackRevisions>
    </reviewItem>
    <reviewItem>
      <errorID>506c767f-cc22-41a4-8233-7e1978c8a514</errorID>
      <errorWord>&lt;</errorWord>
      <group>L1_Format</group>
      <groupName>格式问题</groupName>
      <ability>L2_HalfPunc</ability>
      <abilityName>全半角检查</abilityName>
      <candidateList>
        <item>〈</item>
      </candidateList>
      <explain>文本全半角错误。</explain>
      <paraID> AEB652F</paraID>
      <start>74</start>
      <end>75</end>
      <status>unmodified</status>
      <modifiedWord/>
      <trackRevisions>false</trackRevisions>
    </reviewItem>
    <reviewItem>
      <errorID>0d31ac9d-29f8-42f0-9479-ecdddbe00a14</errorID>
      <errorWord>&gt;</errorWord>
      <group>L1_Format</group>
      <groupName>格式问题</groupName>
      <ability>L2_HalfPunc</ability>
      <abilityName>全半角检查</abilityName>
      <candidateList>
        <item>〉</item>
      </candidateList>
      <explain>文本全半角错误。</explain>
      <paraID> AEB652F</paraID>
      <start>92</start>
      <end>93</end>
      <status>unmodified</status>
      <modifiedWord/>
      <trackRevisions>false</trackRevisions>
    </reviewItem>
    <reviewItem>
      <errorID>a0cfa1fc-ceb5-4716-9869-3f2f4586e8ec</errorID>
      <errorWord>,</errorWord>
      <group>L1_Format</group>
      <groupName>格式问题</groupName>
      <ability>L2_HalfPunc</ability>
      <abilityName>全半角检查</abilityName>
      <candidateList>
        <item>，</item>
      </candidateList>
      <explain>文本全半角错误。</explain>
      <paraID>623C94A7</paraID>
      <start>96</start>
      <end>97</end>
      <status>unmodified</status>
      <modifiedWord/>
      <trackRevisions>false</trackRevisions>
    </reviewItem>
    <reviewItem>
      <errorID>fd5b0f88-0e40-4ae4-b21f-968a6b69a357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46791DD1</paraID>
      <start>0</start>
      <end>2</end>
      <status>unmodified</status>
      <modifiedWord/>
      <trackRevisions>false</trackRevisions>
    </reviewItem>
    <reviewItem>
      <errorID>33032d57-c166-4124-bca9-303c812a4766</errorID>
      <errorWord>&lt;</errorWord>
      <group>L1_Format</group>
      <groupName>格式问题</groupName>
      <ability>L2_HalfPunc</ability>
      <abilityName>全半角检查</abilityName>
      <candidateList>
        <item>〈</item>
      </candidateList>
      <explain>文本全半角错误。</explain>
      <paraID>44FAFE9B</paraID>
      <start>50</start>
      <end>51</end>
      <status>unmodified</status>
      <modifiedWord/>
      <trackRevisions>false</trackRevisions>
    </reviewItem>
    <reviewItem>
      <errorID>ee1fb9eb-a7ab-4fdd-b2f9-643c7880acb0</errorID>
      <errorWord>&lt;</errorWord>
      <group>L1_Format</group>
      <groupName>格式问题</groupName>
      <ability>L2_HalfPunc</ability>
      <abilityName>全半角检查</abilityName>
      <candidateList>
        <item>〈</item>
      </candidateList>
      <explain>文本全半角错误。</explain>
      <paraID>7E45EE14</paraID>
      <start>50</start>
      <end>51</end>
      <status>unmodified</status>
      <modifiedWord/>
      <trackRevisions>false</trackRevisions>
    </reviewItem>
    <reviewItem>
      <errorID>daeb0ec1-1a0e-4dea-9ce1-da6af7596ea7</errorID>
      <errorWord>&lt;</errorWord>
      <group>L1_Format</group>
      <groupName>格式问题</groupName>
      <ability>L2_HalfPunc</ability>
      <abilityName>全半角检查</abilityName>
      <candidateList>
        <item>〈</item>
      </candidateList>
      <explain>文本全半角错误。</explain>
      <paraID>67595436</paraID>
      <start>35</start>
      <end>36</end>
      <status>unmodified</status>
      <modifiedWord/>
      <trackRevisions>false</trackRevisions>
    </reviewItem>
    <reviewItem>
      <errorID>8ccd5e1a-f1bb-450f-9a2c-866fb6f4c1ba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3039DB4C</paraID>
      <start>0</start>
      <end>2</end>
      <status>unmodified</status>
      <modifiedWord/>
      <trackRevisions>false</trackRevisions>
    </reviewItem>
    <reviewItem>
      <errorID>1370be7e-4a53-40c1-979f-56dbd137ff45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1C1C7803</paraID>
      <start>0</start>
      <end>2</end>
      <status>unmodified</status>
      <modifiedWord/>
      <trackRevisions>false</trackRevisions>
    </reviewItem>
    <reviewItem>
      <errorID>9aebf029-9732-4c77-9f05-dd411698c9cc</errorID>
      <errorWord>明</errorWord>
      <group>L1_Word</group>
      <groupName>字词问题</groupName>
      <ability>L2_Typo</ability>
      <abilityName>字词错误</abilityName>
      <candidateList>
        <item>经</item>
      </candidateList>
      <explain>存在发音相近字词的误用。</explain>
      <paraID>1CA7886A</paraID>
      <start>15</start>
      <end>16</end>
      <status>unmodified</status>
      <modifiedWord/>
      <trackRevisions>false</trackRevisions>
    </reviewItem>
    <reviewItem>
      <errorID>075036cc-4ab5-4222-a99e-b5adc3e5a9e2</errorID>
      <errorWord>法律、法规</errorWord>
      <group>L1_Word</group>
      <groupName>字词问题</groupName>
      <ability>L2_Typo</ability>
      <abilityName>字词错误</abilityName>
      <candidateList>
        <item>法律法规</item>
      </candidateList>
      <explain/>
      <paraID>444815DD</paraID>
      <start>2</start>
      <end>6</end>
      <status>modified</status>
      <modifiedWord>法律法规</modifiedWord>
      <trackRevisions>false</trackRevisions>
    </reviewItem>
    <reviewItem>
      <errorID>049b7a70-e671-4402-9440-dc565031a7a6</errorID>
      <errorWord>(</errorWord>
      <group>L1_Format</group>
      <groupName>格式问题</groupName>
      <ability>L2_HalfPunc</ability>
      <abilityName>全半角检查</abilityName>
      <candidateList>
        <item>（</item>
      </candidateList>
      <explain>文本全半角错误。</explain>
      <paraID>5C1D24F8</paraID>
      <start>0</start>
      <end>1</end>
      <status>unmodified</status>
      <modifiedWord/>
      <trackRevisions>false</trackRevisions>
    </reviewItem>
    <reviewItem>
      <errorID>a4d1ea07-3c9a-449e-8fcc-ac97b493f628</errorID>
      <errorWord>)</errorWord>
      <group>L1_Format</group>
      <groupName>格式问题</groupName>
      <ability>L2_HalfPunc</ability>
      <abilityName>全半角检查</abilityName>
      <candidateList>
        <item>）</item>
      </candidateList>
      <explain>文本全半角错误。</explain>
      <paraID>5C1D24F8</paraID>
      <start>7</start>
      <end>8</end>
      <status>unmodified</status>
      <modifiedWord/>
      <trackRevisions>false</trackRevisions>
    </reviewItem>
    <reviewItem>
      <errorID>9a09beaf-1de3-4673-abc8-c2304f4220dc</errorID>
      <errorWord>(</errorWord>
      <group>L1_Format</group>
      <groupName>格式问题</groupName>
      <ability>L2_HalfPunc</ability>
      <abilityName>全半角检查</abilityName>
      <candidateList>
        <item>（</item>
      </candidateList>
      <explain>文本全半角错误。</explain>
      <paraID>2FFEDE04</paraID>
      <start>5</start>
      <end>6</end>
      <status>unmodified</status>
      <modifiedWord/>
      <trackRevisions>false</trackRevisions>
    </reviewItem>
    <reviewItem>
      <errorID>7d321e4c-df71-4f97-807b-862bb20dd427</errorID>
      <errorWord>)</errorWord>
      <group>L1_Format</group>
      <groupName>格式问题</groupName>
      <ability>L2_HalfPunc</ability>
      <abilityName>全半角检查</abilityName>
      <candidateList>
        <item>）</item>
      </candidateList>
      <explain>文本全半角错误。</explain>
      <paraID>2FFEDE04</paraID>
      <start>14</start>
      <end>15</end>
      <status>unmodified</status>
      <modifiedWord/>
      <trackRevisions>false</trackRevisions>
    </reviewItem>
    <reviewItem>
      <errorID>34dfbbb7-826c-4d12-8ea3-fa005d2f7adb</errorID>
      <errorWord>,</errorWord>
      <group>L1_Format</group>
      <groupName>格式问题</groupName>
      <ability>L2_HalfPunc</ability>
      <abilityName>全半角检查</abilityName>
      <candidateList>
        <item>，</item>
      </candidateList>
      <explain>文本全半角错误。</explain>
      <paraID>701BF2A5</paraID>
      <start>26</start>
      <end>27</end>
      <status>unmodified</status>
      <modifiedWord/>
      <trackRevisions>false</trackRevisions>
    </reviewItem>
    <reviewItem>
      <errorID>6f982c2a-6318-4ade-9080-e7d8c565c7d7</errorID>
      <errorWord>:</errorWord>
      <group>L1_Format</group>
      <groupName>格式问题</groupName>
      <ability>L2_HalfPunc</ability>
      <abilityName>全半角检查</abilityName>
      <candidateList>
        <item>：</item>
      </candidateList>
      <explain>文本全半角错误。</explain>
      <paraID>701BF2A5</paraID>
      <start>43</start>
      <end>44</end>
      <status>unmodified</status>
      <modifiedWord/>
      <trackRevisions>false</trackRevisions>
    </reviewItem>
    <reviewItem>
      <errorID>e69834aa-3907-4a4f-a264-6e750a7d606d</errorID>
      <errorWord>详实</errorWord>
      <group>L1_Word</group>
      <groupName>字词问题</groupName>
      <ability>L2_Typo</ability>
      <abilityName>字词错误</abilityName>
      <candidateList>
        <item>翔实</item>
      </candidateList>
      <explain/>
      <paraID>23289921</paraID>
      <start>43</start>
      <end>45</end>
      <status>unmodified</status>
      <modifiedWord/>
      <trackRevisions>false</trackRevisions>
    </reviewItem>
    <reviewItem>
      <errorID>a8f219c7-1ca8-4bd6-8697-339673a94305</errorID>
      <errorWord>详实</errorWord>
      <group>L1_Word</group>
      <groupName>字词问题</groupName>
      <ability>L2_Typo</ability>
      <abilityName>字词错误</abilityName>
      <candidateList>
        <item>翔实</item>
      </candidateList>
      <explain/>
      <paraID>40B8DE21</paraID>
      <start>50</start>
      <end>52</end>
      <status>unmodified</status>
      <modifiedWord/>
      <trackRevisions>false</trackRevisions>
    </reviewItem>
    <reviewItem>
      <errorID>76610554-037a-4368-8393-623fd209749e</errorID>
      <errorWord>:</errorWord>
      <group>L1_Format</group>
      <groupName>格式问题</groupName>
      <ability>L2_HalfPunc</ability>
      <abilityName>全半角检查</abilityName>
      <candidateList>
        <item>：</item>
      </candidateList>
      <explain>文本全半角错误。</explain>
      <paraID>40B8DE21</paraID>
      <start>71</start>
      <end>72</end>
      <status>unmodified</status>
      <modifiedWord/>
      <trackRevisions>false</trackRevisions>
    </reviewItem>
    <reviewItem>
      <errorID>3da9d033-7811-49a4-9063-13088feaddb2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6FCC6A70</paraID>
      <start>0</start>
      <end>2</end>
      <status>unmodified</status>
      <modifiedWord/>
      <trackRevisions>false</trackRevisions>
    </reviewItem>
    <reviewItem>
      <errorID>afde5be4-e90c-449a-9932-d16454bc1bf8</errorID>
      <errorWord>，</errorWord>
      <group>L1_Word</group>
      <groupName>字词问题</groupName>
      <ability>L2_Typo</ability>
      <abilityName>字词错误</abilityName>
      <candidateList>
        <item>，以</item>
      </candidateList>
      <explain/>
      <paraID>6FCC6A70</paraID>
      <start>50</start>
      <end>51</end>
      <status>unmodified</status>
      <modifiedWord/>
      <trackRevisions>false</trackRevisions>
    </reviewItem>
    <reviewItem>
      <errorID>bab621e9-9b86-4085-be8d-7c17c0fa32e1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355E42CB</paraID>
      <start>0</start>
      <end>2</end>
      <status>unmodified</status>
      <modifiedWord/>
      <trackRevisions>false</trackRevisions>
    </reviewItem>
    <reviewItem>
      <errorID>314b82ed-05fc-42e0-bc79-e5f7c1eaf750</errorID>
      <errorWord>1-20%</errorWord>
      <group>L1_Knowledge</group>
      <groupName>知识性问题</groupName>
      <ability>L2_Knowledge</ability>
      <abilityName>其他知识</abilityName>
      <candidateList>
        <item>1%—20%</item>
      </candidateList>
      <explain>1. “1-20%”中的单位“%”仅出现在后一个数字上，容易引起歧义；根据《现代汉语标点符号数字用法规范手册》，数字表示范围两边需要使用统一的格式。2. 根据标点国标 4.13 中的规则，数字、时间或地域连接符应使用（视觉上更长的）“—”或“～”。</explain>
      <paraID>3F0A36D6</paraID>
      <start>24</start>
      <end>30</end>
      <status>modified</status>
      <modifiedWord>1%—20%</modifiedWord>
      <trackRevisions>false</trackRevisions>
    </reviewItem>
    <reviewItem>
      <errorID>95b3632e-b906-414b-bcc2-d6b4eda189c6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581A42CC</paraID>
      <start>0</start>
      <end>2</end>
      <status>unmodified</status>
      <modifiedWord/>
      <trackRevisions>false</trackRevisions>
    </reviewItem>
    <reviewItem>
      <errorID>fa8a949c-ccc7-4930-9656-06ec4718f8e5</errorID>
      <errorWord>件</errorWord>
      <group>L1_Word</group>
      <groupName>字词问题</groupName>
      <ability>L2_Typo</ability>
      <abilityName>字词错误</abilityName>
      <candidateList>
        <item>件中</item>
      </candidateList>
      <explain/>
      <paraID>581A42CC</paraID>
      <start>11</start>
      <end>12</end>
      <status>unmodified</status>
      <modifiedWord/>
      <trackRevisions>false</trackRevisions>
    </reviewItem>
    <reviewItem>
      <errorID>53b145ed-f919-4f50-9969-cbf183f15d61</errorID>
      <errorWord>(</errorWord>
      <group>L1_Format</group>
      <groupName>格式问题</groupName>
      <ability>L2_HalfPunc</ability>
      <abilityName>全半角检查</abilityName>
      <candidateList>
        <item>（</item>
      </candidateList>
      <explain>文本全半角错误。</explain>
      <paraID>581A42CC</paraID>
      <start>54</start>
      <end>55</end>
      <status>unmodified</status>
      <modifiedWord/>
      <trackRevisions>false</trackRevisions>
    </reviewItem>
    <reviewItem>
      <errorID>2cc996d3-ac4b-4913-8a50-140fee385bdf</errorID>
      <errorWord>)</errorWord>
      <group>L1_Format</group>
      <groupName>格式问题</groupName>
      <ability>L2_HalfPunc</ability>
      <abilityName>全半角检查</abilityName>
      <candidateList>
        <item>）</item>
      </candidateList>
      <explain>文本全半角错误。</explain>
      <paraID>581A42CC</paraID>
      <start>64</start>
      <end>65</end>
      <status>unmodified</status>
      <modifiedWord/>
      <trackRevisions>false</trackRevisions>
    </reviewItem>
    <reviewItem>
      <errorID>caed56c4-381a-4336-b180-bae03e968fb2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41591327</paraID>
      <start>0</start>
      <end>2</end>
      <status>unmodified</status>
      <modifiedWord/>
      <trackRevisions>false</trackRevisions>
    </reviewItem>
    <reviewItem>
      <errorID>3478e0e5-8a1d-4021-a2c0-ffc02652c40f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27460A8</paraID>
      <start>0</start>
      <end>2</end>
      <status>unmodified</status>
      <modifiedWord/>
      <trackRevisions>false</trackRevisions>
    </reviewItem>
    <reviewItem>
      <errorID>068ee0da-bfac-41bc-9bbe-9b9889dd4332</errorID>
      <errorWord>签定的</errorWord>
      <group>L1_Word</group>
      <groupName>字词问题</groupName>
      <ability>L2_Typo</ability>
      <abilityName>字词错误</abilityName>
      <candidateList>
        <item>签订的</item>
      </candidateList>
      <explain/>
      <paraID>33529A5D</paraID>
      <start>19</start>
      <end>22</end>
      <status>modified</status>
      <modifiedWord>签订的</modifiedWord>
      <trackRevisions>false</trackRevisions>
    </reviewItem>
    <reviewItem>
      <errorID>9b1d896a-aeeb-4b73-b951-0eb15d92d828</errorID>
      <errorWord>签定合同</errorWord>
      <group>L1_Word</group>
      <groupName>字词问题</groupName>
      <ability>L2_Typo</ability>
      <abilityName>字词错误</abilityName>
      <candidateList>
        <item>签订合同</item>
      </candidateList>
      <explain/>
      <paraID>32785F87</paraID>
      <start>2</start>
      <end>6</end>
      <status>modified</status>
      <modifiedWord>签订合同</modifiedWord>
      <trackRevisions>false</trackRevisions>
    </reviewItem>
    <reviewItem>
      <errorID>7ec365ac-23a7-4dd3-9121-4ebb669e43a3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66676593</paraID>
      <start>0</start>
      <end>2</end>
      <status>unmodified</status>
      <modifiedWord/>
      <trackRevisions>false</trackRevisions>
    </reviewItem>
    <reviewItem>
      <errorID>59b6dd78-ab97-402b-a723-cde9f774803f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376D9B81</paraID>
      <start>0</start>
      <end>2</end>
      <status>unmodified</status>
      <modifiedWord/>
      <trackRevisions>false</trackRevisions>
    </reviewItem>
    <reviewItem>
      <errorID>bf1f5fc9-69d4-40bc-906f-db43e14f539b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4BBD0633</paraID>
      <start>0</start>
      <end>2</end>
      <status>unmodified</status>
      <modifiedWord/>
      <trackRevisions>false</trackRevisions>
    </reviewItem>
    <reviewItem>
      <errorID>0b884875-6ba3-4563-80f5-a4c0543ca085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70F987EE</paraID>
      <start>0</start>
      <end>2</end>
      <status>unmodified</status>
      <modifiedWord/>
      <trackRevisions>false</trackRevisions>
    </reviewItem>
    <reviewItem>
      <errorID>3a95a80c-6ecc-4553-9c95-c9b39f91132a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527B74CB</paraID>
      <start>0</start>
      <end>2</end>
      <status>unmodified</status>
      <modifiedWord/>
      <trackRevisions>false</trackRevisions>
    </reviewItem>
    <reviewItem>
      <errorID>f346777a-2ef2-42c0-b873-5040b3a68e8b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393BB7BD</paraID>
      <start>0</start>
      <end>2</end>
      <status>unmodified</status>
      <modifiedWord/>
      <trackRevisions>false</trackRevisions>
    </reviewItem>
    <reviewItem>
      <errorID>569d3061-467c-4385-9b00-cc19cf0cd054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4C9FBC96</paraID>
      <start>0</start>
      <end>2</end>
      <status>unmodified</status>
      <modifiedWord/>
      <trackRevisions>false</trackRevisions>
    </reviewItem>
    <reviewItem>
      <errorID>6823a85f-0110-4cba-a3ba-3e1ff3522cdd</errorID>
      <errorWord>签定</errorWord>
      <group>L1_Word</group>
      <groupName>字词问题</groupName>
      <ability>L2_Typo</ability>
      <abilityName>字词错误</abilityName>
      <candidateList>
        <item>签订</item>
      </candidateList>
      <explain>〈动〉订立条约或合同并签字：两国～了贸易议定书和支付协定。</explain>
      <paraID>25389453</paraID>
      <start>33</start>
      <end>35</end>
      <status>modified</status>
      <modifiedWord>签订</modifiedWord>
      <trackRevisions>false</trackRevisions>
    </reviewItem>
    <reviewItem>
      <errorID>77f2a060-9500-431b-a862-6b4590a6133e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10F1D802</paraID>
      <start>0</start>
      <end>2</end>
      <status>unmodified</status>
      <modifiedWord/>
      <trackRevisions>false</trackRevisions>
    </reviewItem>
    <reviewItem>
      <errorID>85952245-9a9c-453b-b383-7bbe2ba2e2e3</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5AFDC7E9</paraID>
      <start>28</start>
      <end>32</end>
      <status>unmodified</status>
      <modifiedWord/>
      <trackRevisions>false</trackRevisions>
    </reviewItem>
    <reviewItem>
      <errorID>fbff9982-cc1c-4188-a201-51e91b690a64</errorID>
      <errorWord>，</errorWord>
      <group>L1_Word</group>
      <groupName>字词问题</groupName>
      <ability>L2_Typo</ability>
      <abilityName>字词错误</abilityName>
      <candidateList>
        <item>，自</item>
      </candidateList>
      <explain/>
      <paraID>3A8D0FA4</paraID>
      <start>27</start>
      <end>28</end>
      <status>unmodified</status>
      <modifiedWord/>
      <trackRevisions>false</trackRevisions>
    </reviewItem>
    <reviewItem>
      <errorID>17c45e25-2c24-4480-87ce-a2b4b4ccee0a</errorID>
      <errorWord>七</errorWord>
      <group>L1_Word</group>
      <groupName>字词问题</groupName>
      <ability>L2_Typo</ability>
      <abilityName>字词错误</abilityName>
      <candidateList>
        <item>七条</item>
      </candidateList>
      <explain/>
      <paraID>39DD7EC4</paraID>
      <start>107</start>
      <end>108</end>
      <status>unmodified</status>
      <modifiedWord/>
      <trackRevisions>false</trackRevisions>
    </reviewItem>
    <reviewItem>
      <errorID>9d47f4d2-8738-4269-a489-026f979cf7a5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402D698D</paraID>
      <start>12</start>
      <end>13</end>
      <status>modified</status>
      <modifiedWord>或</modifiedWord>
      <trackRevisions>false</trackRevisions>
    </reviewItem>
    <reviewItem>
      <errorID>6d2345ed-7701-4468-bf59-34ec3e21fa65</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119F5A03</paraID>
      <start>11</start>
      <end>12</end>
      <status>modified</status>
      <modifiedWord>或</modifiedWord>
      <trackRevisions>false</trackRevisions>
    </reviewItem>
    <reviewItem>
      <errorID>0aa0b21e-fa19-4fed-a9ae-2628ca37285c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4C1358C2</paraID>
      <start>0</start>
      <end>2</end>
      <status>unmodified</status>
      <modifiedWord/>
      <trackRevisions>false</trackRevisions>
    </reviewItem>
    <reviewItem>
      <errorID>5d1fc83f-e499-41dc-b1af-dc9d4bae1a23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1A6E2CDE</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043ba981-42e7-4020-927e-9139d316734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91</Pages>
  <Words>11330</Words>
  <Characters>12341</Characters>
  <Lines>323</Lines>
  <Paragraphs>91</Paragraphs>
  <TotalTime>43</TotalTime>
  <ScaleCrop>false</ScaleCrop>
  <LinksUpToDate>false</LinksUpToDate>
  <CharactersWithSpaces>12534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2020-06-28T07:51:00Z</dcterms:created>
  <dc:creator>Administrator</dc:creator>
  <cp:lastModifiedBy>襄城县公共资源交易中心:陈良民</cp:lastModifiedBy>
  <cp:lastPrinted>2025-09-29T02:02:00Z</cp:lastPrinted>
  <dcterms:modified xsi:type="dcterms:W3CDTF">2026-03-19T06:59:39Z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1CDCDF37986E42D9BA6C4BD7DD8CE812_13</vt:lpwstr>
  </property>
  <property fmtid="{D5CDD505-2E9C-101B-9397-08002B2CF9AE}" pid="4" name="KSOTemplateDocerSaveRecord">
    <vt:lpwstr>eyJoZGlkIjoiNGJhMTM0ODQ4MjYwMzEwMWE4ZmNlNGY5YWM3ZTE4MjEiLCJ1c2VySWQiOiIxNTYwNDIyNTA1In0=</vt:lpwstr>
  </property>
</Properties>
</file>