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963E">
      <w:pPr>
        <w:pStyle w:val="5"/>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虞城县刘店乡人民政府2025年虞城县刘店乡前侯村农村公益事业财政奖补重点村项目（二次）结果公告</w:t>
      </w:r>
    </w:p>
    <w:p w14:paraId="76FA6D89">
      <w:pPr>
        <w:pStyle w:val="5"/>
        <w:keepNext w:val="0"/>
        <w:keepLines w:val="0"/>
        <w:widowControl/>
        <w:suppressLineNumbers w:val="0"/>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rPr>
        <w:t> </w:t>
      </w:r>
    </w:p>
    <w:p w14:paraId="75ED0A6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中大宇阳项目管理有限公司受虞城县刘店乡人民政府的委托,就虞城县刘店乡人民政府2025年虞城县刘店乡前侯村农村公益事业财政奖补重点村项目（二次）进行竞争性谈判采购,现就本次谈判采购结果公告如下：</w:t>
      </w:r>
    </w:p>
    <w:p w14:paraId="143E0923">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7C418424">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1、项目名称：虞城县刘店乡人民政府2025年虞城县刘店乡前侯村农村公益事业财政奖补重点村项目（二次）</w:t>
      </w:r>
    </w:p>
    <w:p w14:paraId="71963C48">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2、招标编号：商政采〔2025〕869号</w:t>
      </w:r>
    </w:p>
    <w:p w14:paraId="44A489F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3、项目编号：虞财采竞-2025-61</w:t>
      </w:r>
    </w:p>
    <w:p w14:paraId="380D3A11">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15E3E18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5、项目控制价：301.934915万元</w:t>
      </w:r>
    </w:p>
    <w:p w14:paraId="55752300">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6820FE4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本项目招标公告于2025年12月19日在</w:t>
      </w:r>
      <w:r>
        <w:rPr>
          <w:rFonts w:hint="eastAsia" w:ascii="宋体" w:hAnsi="宋体" w:eastAsia="宋体" w:cs="宋体"/>
          <w:i w:val="0"/>
          <w:iCs w:val="0"/>
          <w:caps w:val="0"/>
          <w:color w:val="000000"/>
          <w:spacing w:val="0"/>
          <w:sz w:val="28"/>
          <w:szCs w:val="28"/>
          <w:lang w:val="en-US" w:eastAsia="zh-CN"/>
        </w:rPr>
        <w:t>《河南省政府采购网</w:t>
      </w:r>
      <w:bookmarkStart w:id="0" w:name="OLE_LINK37"/>
      <w:r>
        <w:rPr>
          <w:rFonts w:hint="eastAsia" w:ascii="宋体" w:hAnsi="宋体" w:eastAsia="宋体" w:cs="宋体"/>
          <w:i w:val="0"/>
          <w:iCs w:val="0"/>
          <w:caps w:val="0"/>
          <w:color w:val="000000"/>
          <w:spacing w:val="0"/>
          <w:sz w:val="28"/>
          <w:szCs w:val="28"/>
          <w:lang w:val="en-US" w:eastAsia="zh-CN"/>
        </w:rPr>
        <w:t>》、《商丘市政府采购网》</w:t>
      </w:r>
      <w:bookmarkEnd w:id="0"/>
      <w:r>
        <w:rPr>
          <w:rFonts w:hint="eastAsia" w:ascii="宋体" w:hAnsi="宋体" w:eastAsia="宋体" w:cs="宋体"/>
          <w:i w:val="0"/>
          <w:iCs w:val="0"/>
          <w:caps w:val="0"/>
          <w:color w:val="000000"/>
          <w:spacing w:val="0"/>
          <w:sz w:val="28"/>
          <w:szCs w:val="28"/>
        </w:rPr>
        <w:t>及《商丘市公共资源交易服务平台》上发布。</w:t>
      </w:r>
    </w:p>
    <w:p w14:paraId="50F30FEF">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三、谈判信息</w:t>
      </w:r>
    </w:p>
    <w:p w14:paraId="568E942F">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1、谈判时间：2025年12月29日</w:t>
      </w:r>
    </w:p>
    <w:p w14:paraId="58C198A7">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2、谈判地点：商丘市公共资源交易中心评标室</w:t>
      </w:r>
    </w:p>
    <w:p w14:paraId="18608A09">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3、谈判小组名单：</w:t>
      </w:r>
      <w:r>
        <w:rPr>
          <w:rFonts w:hint="eastAsia" w:ascii="宋体" w:hAnsi="宋体" w:eastAsia="宋体" w:cs="宋体"/>
          <w:i w:val="0"/>
          <w:iCs w:val="0"/>
          <w:caps w:val="0"/>
          <w:color w:val="000000"/>
          <w:spacing w:val="0"/>
          <w:sz w:val="28"/>
          <w:szCs w:val="28"/>
          <w:lang w:val="en-US" w:eastAsia="zh-CN"/>
        </w:rPr>
        <w:t>窦修军,李亚,卢永杰（采购人代表）</w:t>
      </w:r>
    </w:p>
    <w:p w14:paraId="46C4F8AE">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p>
    <w:p w14:paraId="75F3E7E3">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四、谈判结果</w:t>
      </w:r>
    </w:p>
    <w:p w14:paraId="635CAF0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经虞城县刘店乡人民政府确认成交供应商如下：</w:t>
      </w:r>
    </w:p>
    <w:p w14:paraId="1A4AC9F9">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成交供应商：河南中昇建设工程有限公司</w:t>
      </w:r>
    </w:p>
    <w:p w14:paraId="1FD5EAD2">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 交 价：2550000元   大写：贰佰伍拾伍万元整</w:t>
      </w:r>
    </w:p>
    <w:p w14:paraId="3769D41B">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w:t>
      </w:r>
      <w:r>
        <w:rPr>
          <w:rFonts w:hint="eastAsia" w:ascii="宋体" w:hAnsi="宋体" w:eastAsia="宋体" w:cs="宋体"/>
          <w:i w:val="0"/>
          <w:iCs w:val="0"/>
          <w:caps w:val="0"/>
          <w:color w:val="000000"/>
          <w:spacing w:val="0"/>
          <w:sz w:val="28"/>
          <w:szCs w:val="28"/>
          <w:lang w:val="en-US" w:eastAsia="zh-CN"/>
        </w:rPr>
        <w:t>：河南省商丘市示范区中州路与珠江路交叉口西北角国奥相府 1号楼米兰国际13楼；</w:t>
      </w:r>
    </w:p>
    <w:p w14:paraId="5F4E3894">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p>
    <w:p w14:paraId="5F820625">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五、主要成交标的</w:t>
      </w:r>
    </w:p>
    <w:tbl>
      <w:tblPr>
        <w:tblW w:w="9600" w:type="dxa"/>
        <w:tblInd w:w="2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9600"/>
      </w:tblGrid>
      <w:tr w14:paraId="703EB8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9600" w:type="dxa"/>
            <w:tcBorders>
              <w:top w:val="single" w:color="auto" w:sz="4" w:space="0"/>
              <w:left w:val="single" w:color="auto" w:sz="4" w:space="0"/>
              <w:bottom w:val="single" w:color="auto" w:sz="4" w:space="0"/>
              <w:right w:val="single" w:color="auto" w:sz="4" w:space="0"/>
            </w:tcBorders>
            <w:shd w:val="clear"/>
            <w:tcMar>
              <w:top w:w="75" w:type="dxa"/>
              <w:left w:w="101" w:type="dxa"/>
              <w:bottom w:w="75" w:type="dxa"/>
              <w:right w:w="101" w:type="dxa"/>
            </w:tcMar>
            <w:vAlign w:val="center"/>
          </w:tcPr>
          <w:p w14:paraId="5B0034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工程类</w:t>
            </w:r>
          </w:p>
        </w:tc>
      </w:tr>
      <w:tr w14:paraId="39C137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9600" w:type="dxa"/>
            <w:tcBorders>
              <w:top w:val="single" w:color="auto" w:sz="4" w:space="0"/>
              <w:left w:val="single" w:color="auto" w:sz="4" w:space="0"/>
              <w:bottom w:val="single" w:color="auto" w:sz="4" w:space="0"/>
              <w:right w:val="single" w:color="auto" w:sz="4" w:space="0"/>
            </w:tcBorders>
            <w:shd w:val="clear"/>
            <w:tcMar>
              <w:top w:w="75" w:type="dxa"/>
              <w:left w:w="101" w:type="dxa"/>
              <w:bottom w:w="75" w:type="dxa"/>
              <w:right w:w="101" w:type="dxa"/>
            </w:tcMar>
            <w:vAlign w:val="center"/>
          </w:tcPr>
          <w:p w14:paraId="77D9D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名称:</w:t>
            </w:r>
            <w:r>
              <w:rPr>
                <w:rFonts w:hint="eastAsia" w:ascii="宋体" w:hAnsi="宋体" w:eastAsia="宋体" w:cs="宋体"/>
                <w:i w:val="0"/>
                <w:iCs w:val="0"/>
                <w:caps w:val="0"/>
                <w:color w:val="000000"/>
                <w:spacing w:val="0"/>
                <w:sz w:val="28"/>
                <w:szCs w:val="28"/>
              </w:rPr>
              <w:t>虞城县刘店乡人民政府2025年虞城县刘店乡前侯村农村公益事业财政奖补重点村项目</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二次</w:t>
            </w:r>
            <w:r>
              <w:rPr>
                <w:rFonts w:hint="eastAsia" w:ascii="宋体" w:hAnsi="宋体" w:eastAsia="宋体" w:cs="宋体"/>
                <w:i w:val="0"/>
                <w:iCs w:val="0"/>
                <w:caps w:val="0"/>
                <w:color w:val="000000"/>
                <w:spacing w:val="0"/>
                <w:sz w:val="28"/>
                <w:szCs w:val="28"/>
                <w:lang w:eastAsia="zh-CN"/>
              </w:rPr>
              <w:t>）；</w:t>
            </w:r>
          </w:p>
          <w:p w14:paraId="213BC9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施工范围:</w:t>
            </w:r>
            <w:r>
              <w:rPr>
                <w:rFonts w:hint="eastAsia" w:ascii="宋体" w:hAnsi="宋体" w:eastAsia="宋体" w:cs="宋体"/>
                <w:i w:val="0"/>
                <w:iCs w:val="0"/>
                <w:caps w:val="0"/>
                <w:color w:val="000000"/>
                <w:spacing w:val="0"/>
                <w:sz w:val="28"/>
                <w:szCs w:val="28"/>
                <w:lang w:val="en-US" w:eastAsia="zh-CN"/>
              </w:rPr>
              <w:t>谈判文件、工程量清单及施工图纸包含的全部内容；</w:t>
            </w:r>
          </w:p>
          <w:p w14:paraId="214F15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施工工期:</w:t>
            </w:r>
            <w:r>
              <w:rPr>
                <w:rFonts w:hint="eastAsia" w:ascii="宋体" w:hAnsi="宋体" w:eastAsia="宋体" w:cs="宋体"/>
                <w:i w:val="0"/>
                <w:iCs w:val="0"/>
                <w:caps w:val="0"/>
                <w:color w:val="000000"/>
                <w:spacing w:val="0"/>
                <w:sz w:val="28"/>
                <w:szCs w:val="28"/>
                <w:bdr w:val="none" w:color="auto" w:sz="0" w:space="0"/>
                <w:lang w:val="en-US" w:eastAsia="zh-CN"/>
              </w:rPr>
              <w:t>30日历天；</w:t>
            </w:r>
          </w:p>
          <w:p w14:paraId="580D41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项目经理:</w:t>
            </w:r>
            <w:r>
              <w:rPr>
                <w:rFonts w:hint="eastAsia" w:ascii="宋体" w:hAnsi="宋体" w:eastAsia="宋体" w:cs="宋体"/>
                <w:i w:val="0"/>
                <w:iCs w:val="0"/>
                <w:caps w:val="0"/>
                <w:color w:val="000000"/>
                <w:spacing w:val="0"/>
                <w:sz w:val="28"/>
                <w:szCs w:val="28"/>
                <w:bdr w:val="none" w:color="auto" w:sz="0" w:space="0"/>
                <w:lang w:val="en-US" w:eastAsia="zh-CN"/>
              </w:rPr>
              <w:t>陈国庆；</w:t>
            </w:r>
          </w:p>
          <w:p w14:paraId="61F95E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执业证书信息:</w:t>
            </w:r>
            <w:r>
              <w:rPr>
                <w:rFonts w:hint="eastAsia" w:ascii="宋体" w:hAnsi="宋体" w:eastAsia="宋体" w:cs="宋体"/>
                <w:i w:val="0"/>
                <w:iCs w:val="0"/>
                <w:caps w:val="0"/>
                <w:color w:val="000000"/>
                <w:spacing w:val="0"/>
                <w:sz w:val="28"/>
                <w:szCs w:val="28"/>
                <w:bdr w:val="none" w:color="auto" w:sz="0" w:space="0"/>
                <w:lang w:val="en-US" w:eastAsia="zh-CN"/>
              </w:rPr>
              <w:t>豫 241141563468；</w:t>
            </w:r>
          </w:p>
        </w:tc>
      </w:tr>
    </w:tbl>
    <w:p w14:paraId="1F766041">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六、否决供应商及原因</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谈判小组严格按照谈判文件规定的程序和方法分别对供应商进行了资格性审查，其中河南扩实建筑工程有限公司因《残疾人福利性单位声明函》及《中小型企业声明函》的编制均不符合竞争性谈判文件第 15 页“10、响应性文件格式”的填写要求导致谈判无效，剩余所有供应商均通过了资格性审查。</w:t>
      </w:r>
    </w:p>
    <w:p w14:paraId="4745F284">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w:t>
      </w:r>
    </w:p>
    <w:p w14:paraId="43017DA7">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七、供应商最终报价情况</w:t>
      </w:r>
    </w:p>
    <w:p w14:paraId="00E431A2">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1、投标单位：河南中昇建设工程有限公司；投标报价：3018192.89(元)；最终报价：2550000(元)；评审价格：2550000(元)</w:t>
      </w:r>
    </w:p>
    <w:p w14:paraId="0A0BA26F">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2、投标单位：河南豫商建工有限公司；投标报价：3018010.22(元)；最终报价：2589860(元)；评审价格：2589860(元)</w:t>
      </w:r>
    </w:p>
    <w:p w14:paraId="446F733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3、投标单位：河南金子建设工程有限公司；投标报价：3016099.38(元)；最终报价：2619000(元)；评审价格：2619000(元)</w:t>
      </w:r>
    </w:p>
    <w:p w14:paraId="0D6AA52F">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4、投标单位：河南二冶建设集团有限公司；投标报价：3018339.55(元)；最终报价：2655000(元)；评审价格：2655000(元)</w:t>
      </w:r>
    </w:p>
    <w:p w14:paraId="26939180">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5、投标单位：河南双楼建筑工程有限公司；投标报价：3018995.46(元)；最终报价：2660000(元)；评审价格：2660000(元)</w:t>
      </w:r>
    </w:p>
    <w:p w14:paraId="41682D8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6、投标单位：河南聚通建筑工程有限公司；投标报价：3018830.52(元)；最终报价：2850000(元)；评审价格：2850000(元)</w:t>
      </w:r>
    </w:p>
    <w:p w14:paraId="652899BC">
      <w:pPr>
        <w:pStyle w:val="5"/>
        <w:keepNext w:val="0"/>
        <w:keepLines w:val="0"/>
        <w:widowControl/>
        <w:suppressLineNumbers w:val="0"/>
        <w:spacing w:before="0" w:beforeAutospacing="0" w:after="0" w:afterAutospacing="0" w:line="30" w:lineRule="atLeast"/>
        <w:ind w:right="0"/>
        <w:jc w:val="both"/>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八、代理服务收费标准及金额</w:t>
      </w:r>
      <w:r>
        <w:rPr>
          <w:rFonts w:hint="eastAsia" w:ascii="宋体" w:hAnsi="宋体" w:eastAsia="宋体" w:cs="宋体"/>
          <w:b/>
          <w:bCs/>
          <w:i w:val="0"/>
          <w:iCs w:val="0"/>
          <w:caps w:val="0"/>
          <w:color w:val="000000"/>
          <w:spacing w:val="0"/>
          <w:sz w:val="28"/>
          <w:szCs w:val="28"/>
          <w:lang w:eastAsia="zh-CN"/>
        </w:rPr>
        <w:t>：</w:t>
      </w:r>
    </w:p>
    <w:p w14:paraId="2B073E6E">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1、参照《河南招标代理服务收费指导意见》的通知（豫招协【2023】002号）的收费规定，由成交人向招标采购代理公司支付招标采购代理服务费。</w:t>
      </w:r>
    </w:p>
    <w:p w14:paraId="6AB0CF5A">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2、收费金额：</w:t>
      </w:r>
      <w:r>
        <w:rPr>
          <w:rFonts w:hint="eastAsia" w:ascii="宋体" w:hAnsi="宋体" w:eastAsia="宋体" w:cs="宋体"/>
          <w:i w:val="0"/>
          <w:iCs w:val="0"/>
          <w:caps w:val="0"/>
          <w:color w:val="000000"/>
          <w:spacing w:val="0"/>
          <w:sz w:val="28"/>
          <w:szCs w:val="28"/>
          <w:lang w:val="en-US" w:eastAsia="zh-CN"/>
        </w:rPr>
        <w:t>27500</w:t>
      </w:r>
      <w:r>
        <w:rPr>
          <w:rFonts w:hint="eastAsia" w:ascii="宋体" w:hAnsi="宋体" w:eastAsia="宋体" w:cs="宋体"/>
          <w:i w:val="0"/>
          <w:iCs w:val="0"/>
          <w:caps w:val="0"/>
          <w:color w:val="000000"/>
          <w:spacing w:val="0"/>
          <w:sz w:val="28"/>
          <w:szCs w:val="28"/>
          <w:lang w:eastAsia="zh-CN"/>
        </w:rPr>
        <w:t>元</w:t>
      </w:r>
      <w:bookmarkStart w:id="4" w:name="_GoBack"/>
      <w:bookmarkEnd w:id="4"/>
    </w:p>
    <w:p w14:paraId="3FA24800">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w:t>
      </w:r>
      <w:r>
        <w:rPr>
          <w:rFonts w:hint="eastAsia" w:ascii="宋体" w:hAnsi="宋体" w:eastAsia="宋体" w:cs="宋体"/>
          <w:i w:val="0"/>
          <w:iCs w:val="0"/>
          <w:caps w:val="0"/>
          <w:color w:val="000000"/>
          <w:spacing w:val="0"/>
          <w:sz w:val="28"/>
          <w:szCs w:val="28"/>
        </w:rPr>
        <w:t>本项目结果公告期限为</w:t>
      </w: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个工作日。</w:t>
      </w:r>
    </w:p>
    <w:p w14:paraId="68F0BFF9">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十、质疑和投诉渠道</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各有关当事人如对结果公告有异议的，可以在结果公告发布之日起7 个工作日内，以书面形式同时向采购人或采购代理机构提交质疑函（加盖单位公章且法定代表人签字）原件，由法定代表人或其授权代表携带企业营业执照复印件（加盖单位公章）及本人身份证件（原件）一并提交，并以质疑函接受确认日期作为受理时间，逾期未提交或未按照要求提交的质疑函将不予受理。若回复不满意的，按有关规定向相关监督部门投诉。</w:t>
      </w:r>
    </w:p>
    <w:p w14:paraId="6FEC46D0">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十一、其他补充事宜</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无</w:t>
      </w:r>
    </w:p>
    <w:p w14:paraId="6756FCFC">
      <w:pPr>
        <w:pStyle w:val="5"/>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十二、本次采购联系事项</w:t>
      </w:r>
    </w:p>
    <w:p w14:paraId="2D377D2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采购单位</w:t>
      </w:r>
      <w:bookmarkStart w:id="1" w:name="OLE_LINK53"/>
      <w:r>
        <w:rPr>
          <w:rFonts w:hint="eastAsia" w:ascii="宋体" w:hAnsi="宋体" w:eastAsia="宋体" w:cs="宋体"/>
          <w:i w:val="0"/>
          <w:iCs w:val="0"/>
          <w:caps w:val="0"/>
          <w:color w:val="000000"/>
          <w:spacing w:val="0"/>
          <w:sz w:val="28"/>
          <w:szCs w:val="28"/>
          <w:lang w:eastAsia="zh-CN"/>
        </w:rPr>
        <w:t>：</w:t>
      </w:r>
      <w:bookmarkEnd w:id="1"/>
      <w:r>
        <w:rPr>
          <w:rFonts w:hint="eastAsia" w:ascii="宋体" w:hAnsi="宋体" w:eastAsia="宋体" w:cs="宋体"/>
          <w:i w:val="0"/>
          <w:iCs w:val="0"/>
          <w:caps w:val="0"/>
          <w:color w:val="000000"/>
          <w:spacing w:val="0"/>
          <w:sz w:val="28"/>
          <w:szCs w:val="28"/>
          <w:lang w:eastAsia="zh-CN"/>
        </w:rPr>
        <w:t>虞城县</w:t>
      </w:r>
      <w:r>
        <w:rPr>
          <w:rFonts w:hint="eastAsia" w:ascii="宋体" w:hAnsi="宋体" w:eastAsia="宋体" w:cs="宋体"/>
          <w:i w:val="0"/>
          <w:iCs w:val="0"/>
          <w:caps w:val="0"/>
          <w:color w:val="000000"/>
          <w:spacing w:val="0"/>
          <w:sz w:val="28"/>
          <w:szCs w:val="28"/>
          <w:lang w:val="en-US" w:eastAsia="zh-CN"/>
        </w:rPr>
        <w:t>刘店</w:t>
      </w:r>
      <w:r>
        <w:rPr>
          <w:rFonts w:hint="eastAsia" w:ascii="宋体" w:hAnsi="宋体" w:eastAsia="宋体" w:cs="宋体"/>
          <w:i w:val="0"/>
          <w:iCs w:val="0"/>
          <w:caps w:val="0"/>
          <w:color w:val="000000"/>
          <w:spacing w:val="0"/>
          <w:sz w:val="28"/>
          <w:szCs w:val="28"/>
          <w:lang w:eastAsia="zh-CN"/>
        </w:rPr>
        <w:t>乡人民政府</w:t>
      </w:r>
    </w:p>
    <w:p w14:paraId="0E191787">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w:t>
      </w:r>
      <w:bookmarkStart w:id="2" w:name="OLE_LINK38"/>
      <w:r>
        <w:rPr>
          <w:rFonts w:hint="eastAsia" w:ascii="宋体" w:hAnsi="宋体" w:eastAsia="宋体" w:cs="宋体"/>
          <w:i w:val="0"/>
          <w:iCs w:val="0"/>
          <w:caps w:val="0"/>
          <w:color w:val="000000"/>
          <w:spacing w:val="0"/>
          <w:sz w:val="28"/>
          <w:szCs w:val="28"/>
          <w:lang w:eastAsia="zh-CN"/>
        </w:rPr>
        <w:t>：</w:t>
      </w:r>
      <w:bookmarkEnd w:id="2"/>
      <w:r>
        <w:rPr>
          <w:rFonts w:hint="eastAsia" w:ascii="宋体" w:hAnsi="宋体" w:eastAsia="宋体" w:cs="宋体"/>
          <w:i w:val="0"/>
          <w:iCs w:val="0"/>
          <w:caps w:val="0"/>
          <w:color w:val="000000"/>
          <w:spacing w:val="0"/>
          <w:sz w:val="28"/>
          <w:szCs w:val="28"/>
          <w:lang w:val="en-US" w:eastAsia="zh-CN"/>
        </w:rPr>
        <w:t>商丘市虞城县刘店乡</w:t>
      </w:r>
    </w:p>
    <w:p w14:paraId="0EEC6610">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联 系 人</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高先生</w:t>
      </w:r>
    </w:p>
    <w:p w14:paraId="45073551">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联系方式</w:t>
      </w:r>
      <w:bookmarkStart w:id="3" w:name="OLE_LINK39"/>
      <w:r>
        <w:rPr>
          <w:rFonts w:hint="eastAsia" w:ascii="宋体" w:hAnsi="宋体" w:eastAsia="宋体" w:cs="宋体"/>
          <w:i w:val="0"/>
          <w:iCs w:val="0"/>
          <w:caps w:val="0"/>
          <w:color w:val="000000"/>
          <w:spacing w:val="0"/>
          <w:sz w:val="28"/>
          <w:szCs w:val="28"/>
          <w:lang w:eastAsia="zh-CN"/>
        </w:rPr>
        <w:t>：</w:t>
      </w:r>
      <w:bookmarkEnd w:id="3"/>
      <w:r>
        <w:rPr>
          <w:rFonts w:hint="eastAsia" w:ascii="宋体" w:hAnsi="宋体" w:eastAsia="宋体" w:cs="宋体"/>
          <w:i w:val="0"/>
          <w:iCs w:val="0"/>
          <w:caps w:val="0"/>
          <w:color w:val="000000"/>
          <w:spacing w:val="0"/>
          <w:sz w:val="28"/>
          <w:szCs w:val="28"/>
          <w:lang w:eastAsia="zh-CN"/>
        </w:rPr>
        <w:t>03704671003</w:t>
      </w:r>
    </w:p>
    <w:p w14:paraId="5488B4F9">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代理机构：中大宇阳项目管理有限公司 </w:t>
      </w:r>
    </w:p>
    <w:p w14:paraId="62D3A0D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联系地址：郑州市郑东新区金水东路与通泰路豫鹰宾馆北1号楼9层A901 </w:t>
      </w:r>
    </w:p>
    <w:p w14:paraId="69C86DC5">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联系人：刘女士 </w:t>
      </w:r>
    </w:p>
    <w:p w14:paraId="12D40E2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联系电话：15037013527    </w:t>
      </w:r>
    </w:p>
    <w:p w14:paraId="5340592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监督单位：虞城县财政局（政府采购管理办公室）</w:t>
      </w:r>
    </w:p>
    <w:p w14:paraId="32BD8223">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联系电话：0370-3122832</w:t>
      </w:r>
    </w:p>
    <w:p w14:paraId="1C28F99D">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址：河南省虞城县城关镇滨河路</w:t>
      </w:r>
    </w:p>
    <w:p w14:paraId="7D79F2A1">
      <w:pPr>
        <w:pStyle w:val="5"/>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6DA01FC5">
      <w:pPr>
        <w:pStyle w:val="5"/>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中大宇阳项目管理有限公司 </w:t>
      </w:r>
    </w:p>
    <w:p w14:paraId="029AA610">
      <w:pPr>
        <w:pStyle w:val="5"/>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2025年12月30日</w:t>
      </w:r>
    </w:p>
    <w:p w14:paraId="66D663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35A77"/>
    <w:rsid w:val="69A35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ascii="楷体_GB2312" w:hAnsi="宋体" w:eastAsia="楷体_GB2312"/>
      <w:sz w:val="28"/>
      <w:szCs w:val="28"/>
    </w:rPr>
  </w:style>
  <w:style w:type="paragraph" w:styleId="3">
    <w:name w:val="Body Text 2"/>
    <w:basedOn w:val="1"/>
    <w:next w:val="2"/>
    <w:qFormat/>
    <w:uiPriority w:val="0"/>
    <w:pPr>
      <w:spacing w:after="120" w:line="480" w:lineRule="auto"/>
    </w:pPr>
    <w:rPr>
      <w:rFonts w:ascii="Times New Roman" w:hAnsi="Times New Roman" w:cs="Times New Roman"/>
      <w:szCs w:val="20"/>
    </w:rPr>
  </w:style>
  <w:style w:type="paragraph" w:styleId="4">
    <w:name w:val="toc 7"/>
    <w:basedOn w:val="1"/>
    <w:next w:val="1"/>
    <w:qFormat/>
    <w:uiPriority w:val="0"/>
    <w:pPr>
      <w:ind w:left="2520" w:leftChars="1200"/>
    </w:pPr>
    <w:rPr>
      <w:rFonts w:ascii="Calibri" w:hAnsi="Calibri"/>
      <w:sz w:val="21"/>
      <w:szCs w:val="22"/>
    </w:rPr>
  </w:style>
  <w:style w:type="paragraph" w:styleId="5">
    <w:name w:val="Normal (Web)"/>
    <w:basedOn w:val="1"/>
    <w:next w:val="4"/>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2025-12-30T00:33:00Z</dcterms:created>
  <dc:creator>一缕阳光 </dc:creator>
  <cp:lastModifiedBy>一缕阳光 </cp:lastModifiedBy>
  <dcterms:modified xsi:type="dcterms:W3CDTF">2025-12-30T01:01:18Z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1CDEBB535D6A4DC1B961147EB58C3074_11</vt:lpwstr>
  </property>
  <property fmtid="{D5CDD505-2E9C-101B-9397-08002B2CF9AE}" pid="4" name="KSOTemplateDocerSaveRecord">
    <vt:lpwstr>eyJoZGlkIjoiNzUyMjA4ZDVmN2QzZjk2MDc0Y2ZhZjA4MjQzZjQxNTgiLCJ1c2VySWQiOiI0MzQyNzg0NTkifQ==</vt:lpwstr>
  </property>
</Properties>
</file>