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B2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highlight w:val="none"/>
          <w:lang w:val="en-US"/>
        </w:rPr>
      </w:pPr>
      <w:r>
        <w:rPr>
          <w:rFonts w:hint="eastAsia" w:ascii="宋体" w:hAnsi="宋体" w:eastAsia="宋体" w:cs="宋体"/>
          <w:b/>
          <w:bCs/>
          <w:color w:val="000000"/>
          <w:kern w:val="0"/>
          <w:sz w:val="21"/>
          <w:szCs w:val="21"/>
          <w:highlight w:val="none"/>
          <w:lang w:val="en-US" w:eastAsia="zh-CN" w:bidi="ar"/>
        </w:rPr>
        <w:t>一、服务内容及基本要求</w:t>
      </w:r>
    </w:p>
    <w:p w14:paraId="38C9680A">
      <w:pPr>
        <w:keepNext w:val="0"/>
        <w:keepLines w:val="0"/>
        <w:pageBreakBefore w:val="0"/>
        <w:widowControl w:val="0"/>
        <w:kinsoku/>
        <w:wordWrap/>
        <w:overflowPunct/>
        <w:topLinePunct w:val="0"/>
        <w:autoSpaceDE/>
        <w:autoSpaceDN/>
        <w:bidi w:val="0"/>
        <w:adjustRightInd/>
        <w:snapToGrid/>
        <w:spacing w:after="120" w:line="360" w:lineRule="auto"/>
        <w:ind w:left="0" w:leftChars="0" w:firstLine="420" w:firstLineChars="200"/>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本项目为郑州市郑东新区政法委人民调解服务项目，主要采购内容是为县级人民调解中心、乡镇(街道)人民调解委员会、行业性、专业性人民调解委员会及派驻人民调解工作室等场所提供调解服务。提供服务人数不低于 35 人。</w:t>
      </w:r>
    </w:p>
    <w:p w14:paraId="0BBA149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（一)服务内容</w:t>
      </w:r>
    </w:p>
    <w:p w14:paraId="6BC95D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矛盾纠纷的性质，难易程度和当事人的具体情况，充分发挥人民调解员的职能优势，采取说服、教育、疏导等多种方式调解纠纷,有针对性地开展人民调解工作,促使纠纷当事人消除隔阂在平等协商、互谅互让的基础上达成调解协议。达成调解协议的，制作书面人民调解协议书或详细记录口头协议内容：调解不成的，应当及时终止调解，并引导当事人通过合法渠道解决。调解结束后，应当按照统一的文书格式，规范卷宗档案格式，制作调解卷宗。做好河南省司法行政基层工作管理系统维护、数据录入和上报工作。协助郑东新区人民调解中心做好相关人民调解每月数据统计报表和上级部署工作。</w:t>
      </w:r>
    </w:p>
    <w:p w14:paraId="08EEA6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辅助工作：法律咨询，为纠纷当事双方或群众提供法律咨询服务；法治宣传，在调解工作中或进入社区、其他部门调解期间向居民适时进行人民调解法和相关法律宜传：业务培训，定期组织调解员业务培训，提升调解组织、队伍建设、业务建设和法治化规范化建设；强化表彰奖励工作。</w:t>
      </w:r>
    </w:p>
    <w:p w14:paraId="1D3BE1B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(二)服务要求</w:t>
      </w:r>
    </w:p>
    <w:p w14:paraId="6D824F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1.总体工作要求</w:t>
      </w:r>
    </w:p>
    <w:p w14:paraId="0786B9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(1)根据合同要求，自主开展人民调解员招募、职业培训、从事管理等工作。</w:t>
      </w:r>
    </w:p>
    <w:p w14:paraId="1A1442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(2)按照法律法规，结合实际，制定内部管理规章制度。</w:t>
      </w:r>
    </w:p>
    <w:p w14:paraId="0EAF74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(3)遵守社会组织管理法规和合同规定的要求，确保完成服务目标，并承担相应责任，自觉接受甲方的检查监督。</w:t>
      </w:r>
    </w:p>
    <w:p w14:paraId="59A928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(4)在合同终止后向甲方移交全部提供使用的专用房屋、有关财产、管理档案及有关工作服务对象的所有资料。</w:t>
      </w:r>
    </w:p>
    <w:p w14:paraId="4E44E9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(5)接受甲方的监督、年度评估、人民调解工作上重大事项的调查和纠纷处理。</w:t>
      </w:r>
    </w:p>
    <w:p w14:paraId="551476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(6)落实考评小组在考核评估中提出的问题和建议。</w:t>
      </w:r>
    </w:p>
    <w:p w14:paraId="6E97D1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(7)应在约定的服务区域内开展服务，认真完成服务项目内容。若因实际需要而修正服务内 容的，需经与甲方协商，并获审核批准后实施。</w:t>
      </w:r>
    </w:p>
    <w:p w14:paraId="48DBB6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(8)不得泄露在工作中获悉的涉及工作服务对象个人隐私、涉及国家秘密等的相关信息。</w:t>
      </w:r>
    </w:p>
    <w:p w14:paraId="0DA7B1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(9)加强自身建设，完善管理机制，提升专业化服务水平。</w:t>
      </w:r>
    </w:p>
    <w:p w14:paraId="6E1D0C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(10)政策规定中标单位承担的其他责任。</w:t>
      </w:r>
    </w:p>
    <w:p w14:paraId="027828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2.项目具体内容及要求</w:t>
      </w:r>
    </w:p>
    <w:p w14:paraId="34033F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(1)纠纷调解服务。</w:t>
      </w:r>
    </w:p>
    <w:p w14:paraId="0BA832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负责承接郑东新区人民调解中心、乡镇(街道)办事处人民调解委员会、法院、信访事项人民调解委员会、道路交通事故损害赔偿纠纷人民调解委员会及派驻调解室等相关场所的工作，受理婚姻家庭纠纷、物业纠纷、合同纠纷、邻里纠纷、损害赔偿纠纷、劳动纠纷、道路交通事故纠纷等纠纷。主要做好纠纷的受理登记、申请书、调査记录、证据材料、调解记录、协议书制作、调解卷宗归档立卷和调解后的回访等工作。工作流程如下:</w:t>
      </w:r>
    </w:p>
    <w:p w14:paraId="270855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①接案</w:t>
      </w:r>
    </w:p>
    <w:p w14:paraId="1962BA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案件来源：有关部门委托移送、当事人申请，或排查发现的纠纷。</w:t>
      </w:r>
    </w:p>
    <w:p w14:paraId="72FDA1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②受理</w:t>
      </w:r>
    </w:p>
    <w:p w14:paraId="45447A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a.了解案情。查阅卷宗细致、根据卷宗内容初步分析纠纷发生情况； </w:t>
      </w:r>
    </w:p>
    <w:p w14:paraId="48429E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b.及时告知纠纷当事人进入调解程序，了解是否愿意接受调解； </w:t>
      </w:r>
    </w:p>
    <w:p w14:paraId="6844DE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c.核实纠纷当事人或委托人信息资料。 </w:t>
      </w:r>
    </w:p>
    <w:p w14:paraId="662D86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③调查。向纠纷当事双方了解纠纷发生的具体情况，并要求双方主动提供证据材料。 </w:t>
      </w:r>
    </w:p>
    <w:p w14:paraId="62C548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④调解 </w:t>
      </w:r>
    </w:p>
    <w:p w14:paraId="61A416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a.根据调查情况拟制调解方案； </w:t>
      </w:r>
    </w:p>
    <w:p w14:paraId="12B47C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b.与纠纷当事双方进行电话调解或面对面调解，始终以第三方立场公正公平调解纠纷，不偏袒任何一方； </w:t>
      </w:r>
    </w:p>
    <w:p w14:paraId="4123BC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c.根据调解结果制作调解文书。调解成功后，需制作协议书的，由当事人及相关人员签名确认，需要进行司法确认的，协助做好司法确认工作；无需制作协议书的，调解员应在调解笔录中详细记录口头协议内容；调解不成功，出具书面终止通知书或在调解笔录中将口头通知情况详细记录，并引导告知可通过其他途径解决纠纷； </w:t>
      </w:r>
    </w:p>
    <w:p w14:paraId="79AB24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d.调解结束后，及时对纠纷调解协议履行情况回访并记录。</w:t>
      </w:r>
    </w:p>
    <w:p w14:paraId="632EE1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⑤结案 </w:t>
      </w:r>
    </w:p>
    <w:p w14:paraId="0F69B4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及时将调解信息录入河南省司法行政基层工作管理系统，并装订卷宗归档。 对于纳入人民调解程序的案件，无论是否调解成功都需记录在案，并及时录入至河南省司法行政基层工作管理系统。调解成功的需制作调解协议书或详细记录口头协议内容；调解不成功的，应当及时终止，并出具终止通知书或详细记录口头通知情况，并引导当事人通过诉讼、仲裁等途径解决纠纷。</w:t>
      </w:r>
    </w:p>
    <w:p w14:paraId="45EF8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（2）辅助性工作。 </w:t>
      </w:r>
    </w:p>
    <w:p w14:paraId="0E411B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①调解咨询服务。为纠纷当事人提供人民调解政策、纠纷争议解决咨询服务。 </w:t>
      </w:r>
    </w:p>
    <w:p w14:paraId="3E0880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②人民调解工作宣传。每月撰写不少于 24 篇工作信息；每月编写调解案例不少于 6 篇；按要求参加有关宣传活动。 </w:t>
      </w:r>
    </w:p>
    <w:p w14:paraId="2CD3CA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③调解评估服务。每月对调解案件的调解成功率、协议履行情况进行评估，对调解失败的重点案例进行分析研究，总结调解失败、协议未能履行的原因，提出改正措施。 </w:t>
      </w:r>
    </w:p>
    <w:p w14:paraId="189B7D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④做好纠纷排查。乡镇（街道）办事处人民调解委员会每月至少开展一次矛盾纠纷普遍排查；聚焦矛盾纠纷易发多发的重点地区、重点领域、重点人群和重要时段，有针对性开展矛盾纠纷重点排查；对排查出的矛盾纠纷苗头隐患要分类梳理，建立台账。 </w:t>
      </w:r>
    </w:p>
    <w:p w14:paraId="148467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⑤定期安排专人维护信息系统，规范录入案件。</w:t>
      </w:r>
    </w:p>
    <w:p w14:paraId="5366FE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⑥做好定期总结（每年一次）。形成基本信息，工作经历回顾，特色案例和下一步计划与打算、 工作要点等相关内容。 </w:t>
      </w:r>
    </w:p>
    <w:p w14:paraId="4EA7A5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⑦其他工作。按照甲方要求协助做好相关人民调解每月数据统计报表、上级部署及临时性工作。 </w:t>
      </w:r>
    </w:p>
    <w:p w14:paraId="6A7506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（3）人民调解受理程序及完成时限 </w:t>
      </w:r>
    </w:p>
    <w:p w14:paraId="400BBD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符合受理条件的调解申请，应在 3 个工作日内予以受理，并自受理之日起 7 个工作日内启动 纠纷调查，询问当事人的诉求及理由，核实相关事实。原则上应自受理之日起 1 个月内调解完毕， 经双方当事人同意的适当延长，但最长不超过 2 个月。法律另有规定的，从其规定。</w:t>
      </w:r>
    </w:p>
    <w:p w14:paraId="653B515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（三）考核标准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372"/>
        <w:gridCol w:w="3318"/>
        <w:gridCol w:w="890"/>
        <w:gridCol w:w="915"/>
        <w:gridCol w:w="909"/>
      </w:tblGrid>
      <w:tr w14:paraId="5C31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14:paraId="5EE49546">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评估类别</w:t>
            </w:r>
          </w:p>
        </w:tc>
        <w:tc>
          <w:tcPr>
            <w:tcW w:w="1400" w:type="dxa"/>
            <w:noWrap w:val="0"/>
            <w:vAlign w:val="center"/>
          </w:tcPr>
          <w:p w14:paraId="5940A3D6">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评估项目</w:t>
            </w:r>
          </w:p>
        </w:tc>
        <w:tc>
          <w:tcPr>
            <w:tcW w:w="3416" w:type="dxa"/>
            <w:noWrap w:val="0"/>
            <w:vAlign w:val="center"/>
          </w:tcPr>
          <w:p w14:paraId="347F02EF">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评估内容</w:t>
            </w:r>
          </w:p>
        </w:tc>
        <w:tc>
          <w:tcPr>
            <w:tcW w:w="900" w:type="dxa"/>
            <w:noWrap w:val="0"/>
            <w:vAlign w:val="center"/>
          </w:tcPr>
          <w:p w14:paraId="30D1D3E3">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标准分</w:t>
            </w:r>
          </w:p>
        </w:tc>
        <w:tc>
          <w:tcPr>
            <w:tcW w:w="934" w:type="dxa"/>
            <w:noWrap w:val="0"/>
            <w:vAlign w:val="center"/>
          </w:tcPr>
          <w:p w14:paraId="124165FC">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乙方自评得分</w:t>
            </w:r>
          </w:p>
        </w:tc>
        <w:tc>
          <w:tcPr>
            <w:tcW w:w="926" w:type="dxa"/>
            <w:noWrap w:val="0"/>
            <w:vAlign w:val="center"/>
          </w:tcPr>
          <w:p w14:paraId="30DA115B">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甲方考评得分</w:t>
            </w:r>
          </w:p>
        </w:tc>
      </w:tr>
      <w:tr w14:paraId="6C4A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restart"/>
            <w:noWrap w:val="0"/>
            <w:vAlign w:val="top"/>
          </w:tcPr>
          <w:p w14:paraId="1B6952A7">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纠纷调解</w:t>
            </w:r>
          </w:p>
          <w:p w14:paraId="27F28FFA">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服务</w:t>
            </w:r>
          </w:p>
        </w:tc>
        <w:tc>
          <w:tcPr>
            <w:tcW w:w="1400" w:type="dxa"/>
            <w:noWrap w:val="0"/>
            <w:vAlign w:val="center"/>
          </w:tcPr>
          <w:p w14:paraId="459CBF85">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成效性工作目标(15分)</w:t>
            </w:r>
          </w:p>
        </w:tc>
        <w:tc>
          <w:tcPr>
            <w:tcW w:w="3416" w:type="dxa"/>
            <w:noWrap w:val="0"/>
            <w:vAlign w:val="top"/>
          </w:tcPr>
          <w:p w14:paraId="49073C69">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完成甲方指定的纠纷案件量。</w:t>
            </w:r>
          </w:p>
          <w:p w14:paraId="26B7CF5B">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纠纷调解成功率不低于 90%</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投诉率低于 0.1%</w:t>
            </w:r>
          </w:p>
        </w:tc>
        <w:tc>
          <w:tcPr>
            <w:tcW w:w="900" w:type="dxa"/>
            <w:noWrap w:val="0"/>
            <w:vAlign w:val="center"/>
          </w:tcPr>
          <w:p w14:paraId="44EF117A">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0-15</w:t>
            </w:r>
          </w:p>
        </w:tc>
        <w:tc>
          <w:tcPr>
            <w:tcW w:w="934" w:type="dxa"/>
            <w:noWrap w:val="0"/>
            <w:vAlign w:val="top"/>
          </w:tcPr>
          <w:p w14:paraId="32A1F503">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3303C172">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3D2A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2FD0356B">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noWrap w:val="0"/>
            <w:vAlign w:val="center"/>
          </w:tcPr>
          <w:p w14:paraId="68C8211D">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纠纷调解工作(20分)</w:t>
            </w:r>
          </w:p>
        </w:tc>
        <w:tc>
          <w:tcPr>
            <w:tcW w:w="3416" w:type="dxa"/>
            <w:noWrap w:val="0"/>
            <w:vAlign w:val="top"/>
          </w:tcPr>
          <w:p w14:paraId="7FE0D6BF">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一、按以下流程开展调解工作:</w:t>
            </w:r>
          </w:p>
          <w:p w14:paraId="28729157">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(1)接案。有关部门委托移送或当事人申请。</w:t>
            </w:r>
          </w:p>
          <w:p w14:paraId="07A0DE33">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(2)受理。</w:t>
            </w:r>
          </w:p>
          <w:p w14:paraId="5E4951BD">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①了解案情。查阅卷宗细致、根据卷宗内容初步分析纠纷发生情况:②及时告知纠纷当事人进入调解程序，了解是否愿意接受调解</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③核实纠纷当事人或委托人信息资料。</w:t>
            </w:r>
          </w:p>
          <w:p w14:paraId="58B0F09B">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(3)调查。向纠纷当事双方了解纠纷发生的具体情况，并要求双方主动提供证据材料。</w:t>
            </w:r>
          </w:p>
          <w:p w14:paraId="65A0D2F5">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(4)调解。</w:t>
            </w:r>
          </w:p>
          <w:p w14:paraId="295C08B1">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lang w:val="en-US" w:eastAsia="zh-CN"/>
              </w:rPr>
              <w:t>①</w:t>
            </w:r>
            <w:r>
              <w:rPr>
                <w:rFonts w:hint="eastAsia" w:ascii="宋体" w:hAnsi="宋体" w:eastAsia="宋体" w:cs="宋体"/>
                <w:sz w:val="21"/>
                <w:szCs w:val="21"/>
                <w:highlight w:val="none"/>
                <w:vertAlign w:val="baseline"/>
              </w:rPr>
              <w:t>根据调查情况拟制调解方案</w:t>
            </w:r>
            <w:r>
              <w:rPr>
                <w:rFonts w:hint="eastAsia" w:ascii="宋体" w:hAnsi="宋体" w:eastAsia="宋体" w:cs="宋体"/>
                <w:sz w:val="21"/>
                <w:szCs w:val="21"/>
                <w:highlight w:val="none"/>
                <w:vertAlign w:val="baseline"/>
                <w:lang w:eastAsia="zh-CN"/>
              </w:rPr>
              <w:t>；</w:t>
            </w:r>
          </w:p>
          <w:p w14:paraId="04918517">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rPr>
              <w:t>②)与纠纷当事双方进行电话调解或面对面调解,始终以第三方立场公正公平调解纠纷，不偏祖任何一方</w:t>
            </w:r>
            <w:r>
              <w:rPr>
                <w:rFonts w:hint="eastAsia" w:ascii="宋体" w:hAnsi="宋体" w:eastAsia="宋体" w:cs="宋体"/>
                <w:sz w:val="21"/>
                <w:szCs w:val="21"/>
                <w:highlight w:val="none"/>
                <w:vertAlign w:val="baseline"/>
                <w:lang w:eastAsia="zh-CN"/>
              </w:rPr>
              <w:t>；</w:t>
            </w:r>
          </w:p>
          <w:p w14:paraId="6092B1DC">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vertAlign w:val="baseline"/>
              </w:rPr>
              <w:t>③根据调解结果制作调解文书。调解成功后，需制作协议书的，由当事人及相关人员签名确认，需要进行司法确认的，协助做好司法确认工作，无需制作协议书的，调解员应在调解笔录中详细记录口头协议内容</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调解不成功，出具书面终止通知书或在调解笔录中将口头通知情况详细记录，并引导告知可通过其他途径解决纠纷</w:t>
            </w:r>
            <w:r>
              <w:rPr>
                <w:rFonts w:hint="eastAsia" w:ascii="宋体" w:hAnsi="宋体" w:eastAsia="宋体" w:cs="宋体"/>
                <w:sz w:val="21"/>
                <w:szCs w:val="21"/>
                <w:highlight w:val="none"/>
                <w:vertAlign w:val="baseline"/>
                <w:lang w:eastAsia="zh-CN"/>
              </w:rPr>
              <w:t>；</w:t>
            </w:r>
          </w:p>
          <w:p w14:paraId="33BA0CD1">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④调解结束后，及时对纠纷调解协议履行情况回访并记录。</w:t>
            </w:r>
          </w:p>
          <w:p w14:paraId="4F2B86BC">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(5)结案。调解结束后，及时将调解信息录入信息系统，并装订卷宗归档。对于纳入人民调解程序的案件</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无论是否调解成功都需记录在案</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并及时录入至智慧司法服务系统。</w:t>
            </w:r>
          </w:p>
          <w:p w14:paraId="56D25A67">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二、回避。调解员有下列情形之一的，应主动提出回避</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当事人亦有权用口头或者书面方式申请他们回避:是本案当事人或者当事人、代理人的近亲属</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与本案有利害关系</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与本案当事人有其他关系，可能影响该案件公正调解的。</w:t>
            </w:r>
          </w:p>
          <w:p w14:paraId="613961F4">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三、调解时限。符合受理条件的调解申请，应在3个工作日内予以受理，并自受理之日起7个工作日内启动纠纷调查,询问当事人的诉求及理由,核实相关事实。原则上应自受理之日起1个月内调解完毕，经双方当事人同意的适当延长，但最长不超过2个月。法律另有规定的，从其规定。</w:t>
            </w:r>
          </w:p>
        </w:tc>
        <w:tc>
          <w:tcPr>
            <w:tcW w:w="900" w:type="dxa"/>
            <w:noWrap w:val="0"/>
            <w:vAlign w:val="center"/>
          </w:tcPr>
          <w:p w14:paraId="51C3142C">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0-20</w:t>
            </w:r>
          </w:p>
        </w:tc>
        <w:tc>
          <w:tcPr>
            <w:tcW w:w="934" w:type="dxa"/>
            <w:noWrap w:val="0"/>
            <w:vAlign w:val="top"/>
          </w:tcPr>
          <w:p w14:paraId="3ED44255">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4D96887C">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2E2A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70A042BB">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noWrap w:val="0"/>
            <w:vAlign w:val="center"/>
          </w:tcPr>
          <w:p w14:paraId="1E11C835">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档案卷宗管理</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20分)</w:t>
            </w:r>
          </w:p>
        </w:tc>
        <w:tc>
          <w:tcPr>
            <w:tcW w:w="3416" w:type="dxa"/>
            <w:noWrap w:val="0"/>
            <w:vAlign w:val="top"/>
          </w:tcPr>
          <w:p w14:paraId="344153BA">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卷宗制作规范。一般包括下列内容</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1、卷宗封面</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2、卷内目录</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3、人民调解受理登记</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4、人民调解申请书</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5、调查记录</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6、证据材料</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7、调解记录</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8人民调解协议书或人民调解口头协议登记表</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9、回访记录</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10、调解卷宗归档立卷</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11、封底。按照调解文书装订要求，将调解文书逐项按先后顺序编号装订成册。</w:t>
            </w:r>
          </w:p>
        </w:tc>
        <w:tc>
          <w:tcPr>
            <w:tcW w:w="900" w:type="dxa"/>
            <w:noWrap w:val="0"/>
            <w:vAlign w:val="center"/>
          </w:tcPr>
          <w:p w14:paraId="178D3736">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0-20</w:t>
            </w:r>
          </w:p>
        </w:tc>
        <w:tc>
          <w:tcPr>
            <w:tcW w:w="934" w:type="dxa"/>
            <w:noWrap w:val="0"/>
            <w:vAlign w:val="top"/>
          </w:tcPr>
          <w:p w14:paraId="63107F72">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5713D4FD">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4C43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05FB35BF">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vMerge w:val="restart"/>
            <w:noWrap w:val="0"/>
            <w:vAlign w:val="center"/>
          </w:tcPr>
          <w:p w14:paraId="093CCE84">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辅助性工作</w:t>
            </w:r>
          </w:p>
          <w:p w14:paraId="3ABED20B">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(45分)</w:t>
            </w:r>
          </w:p>
        </w:tc>
        <w:tc>
          <w:tcPr>
            <w:tcW w:w="3416" w:type="dxa"/>
            <w:noWrap w:val="0"/>
            <w:vAlign w:val="top"/>
          </w:tcPr>
          <w:p w14:paraId="224B1480">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每月撰写不少于 24篇工作信息</w:t>
            </w:r>
          </w:p>
        </w:tc>
        <w:tc>
          <w:tcPr>
            <w:tcW w:w="900" w:type="dxa"/>
            <w:noWrap w:val="0"/>
            <w:vAlign w:val="center"/>
          </w:tcPr>
          <w:p w14:paraId="700A2601">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0-8</w:t>
            </w:r>
          </w:p>
        </w:tc>
        <w:tc>
          <w:tcPr>
            <w:tcW w:w="934" w:type="dxa"/>
            <w:noWrap w:val="0"/>
            <w:vAlign w:val="top"/>
          </w:tcPr>
          <w:p w14:paraId="697A0019">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46F77B0C">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530D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1A11E724">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vMerge w:val="continue"/>
            <w:noWrap w:val="0"/>
            <w:vAlign w:val="top"/>
          </w:tcPr>
          <w:p w14:paraId="0F4F8ACA">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3416" w:type="dxa"/>
            <w:noWrap w:val="0"/>
            <w:vAlign w:val="top"/>
          </w:tcPr>
          <w:p w14:paraId="6D19B81A">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每月不少于6篇关于纠纷调解的案例,通过调解文章的撰写</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宣传人民调解工作提高人民调解的知晓度。</w:t>
            </w:r>
          </w:p>
        </w:tc>
        <w:tc>
          <w:tcPr>
            <w:tcW w:w="900" w:type="dxa"/>
            <w:noWrap w:val="0"/>
            <w:vAlign w:val="center"/>
          </w:tcPr>
          <w:p w14:paraId="7C93462B">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0-8</w:t>
            </w:r>
          </w:p>
        </w:tc>
        <w:tc>
          <w:tcPr>
            <w:tcW w:w="934" w:type="dxa"/>
            <w:noWrap w:val="0"/>
            <w:vAlign w:val="top"/>
          </w:tcPr>
          <w:p w14:paraId="76945FFF">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4D996D82">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0E8F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4AAAEE90">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vMerge w:val="continue"/>
            <w:noWrap w:val="0"/>
            <w:vAlign w:val="top"/>
          </w:tcPr>
          <w:p w14:paraId="1BB274CB">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3416" w:type="dxa"/>
            <w:noWrap w:val="0"/>
            <w:vAlign w:val="top"/>
          </w:tcPr>
          <w:p w14:paraId="55293063">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提供人民调解政策、纠纷争议解决咨询服务</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按要求开展宣传活动</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按要求填报报表;每年进行一次工作总结。</w:t>
            </w:r>
          </w:p>
        </w:tc>
        <w:tc>
          <w:tcPr>
            <w:tcW w:w="900" w:type="dxa"/>
            <w:noWrap w:val="0"/>
            <w:vAlign w:val="center"/>
          </w:tcPr>
          <w:p w14:paraId="4793F5FF">
            <w:pPr>
              <w:keepNext w:val="0"/>
              <w:keepLines w:val="0"/>
              <w:pageBreakBefore w:val="0"/>
              <w:widowControl w:val="0"/>
              <w:kinsoku/>
              <w:wordWrap/>
              <w:overflowPunct/>
              <w:topLinePunct w:val="0"/>
              <w:bidi w:val="0"/>
              <w:spacing w:line="360" w:lineRule="auto"/>
              <w:jc w:val="cente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0-10</w:t>
            </w:r>
          </w:p>
        </w:tc>
        <w:tc>
          <w:tcPr>
            <w:tcW w:w="934" w:type="dxa"/>
            <w:noWrap w:val="0"/>
            <w:vAlign w:val="top"/>
          </w:tcPr>
          <w:p w14:paraId="44892420">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798C0309">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519B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319817DA">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vMerge w:val="continue"/>
            <w:noWrap w:val="0"/>
            <w:vAlign w:val="top"/>
          </w:tcPr>
          <w:p w14:paraId="31576402">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3416" w:type="dxa"/>
            <w:noWrap w:val="0"/>
            <w:vAlign w:val="top"/>
          </w:tcPr>
          <w:p w14:paraId="2FE81607">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乡镇(街道)办事处人民调解委员会每月至少开展一次矛盾纠纷排查。</w:t>
            </w:r>
          </w:p>
        </w:tc>
        <w:tc>
          <w:tcPr>
            <w:tcW w:w="900" w:type="dxa"/>
            <w:noWrap w:val="0"/>
            <w:vAlign w:val="center"/>
          </w:tcPr>
          <w:p w14:paraId="3498BA88">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0-8</w:t>
            </w:r>
          </w:p>
        </w:tc>
        <w:tc>
          <w:tcPr>
            <w:tcW w:w="934" w:type="dxa"/>
            <w:noWrap w:val="0"/>
            <w:vAlign w:val="top"/>
          </w:tcPr>
          <w:p w14:paraId="36EF6C77">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6720F86A">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3A71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7F3ECC34">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vMerge w:val="continue"/>
            <w:noWrap w:val="0"/>
            <w:vAlign w:val="top"/>
          </w:tcPr>
          <w:p w14:paraId="0BF459A9">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3416" w:type="dxa"/>
            <w:noWrap w:val="0"/>
            <w:vAlign w:val="top"/>
          </w:tcPr>
          <w:p w14:paraId="75172A1B">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安排专人维护信息系统，规范录入案件。</w:t>
            </w:r>
          </w:p>
        </w:tc>
        <w:tc>
          <w:tcPr>
            <w:tcW w:w="900" w:type="dxa"/>
            <w:noWrap w:val="0"/>
            <w:vAlign w:val="center"/>
          </w:tcPr>
          <w:p w14:paraId="2B135923">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0-8</w:t>
            </w:r>
          </w:p>
        </w:tc>
        <w:tc>
          <w:tcPr>
            <w:tcW w:w="934" w:type="dxa"/>
            <w:noWrap w:val="0"/>
            <w:vAlign w:val="top"/>
          </w:tcPr>
          <w:p w14:paraId="02B9593B">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5DA9C488">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0B9C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Merge w:val="continue"/>
            <w:noWrap w:val="0"/>
            <w:vAlign w:val="top"/>
          </w:tcPr>
          <w:p w14:paraId="68991756">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rPr>
            </w:pPr>
          </w:p>
        </w:tc>
        <w:tc>
          <w:tcPr>
            <w:tcW w:w="1400" w:type="dxa"/>
            <w:vMerge w:val="continue"/>
            <w:noWrap w:val="0"/>
            <w:vAlign w:val="top"/>
          </w:tcPr>
          <w:p w14:paraId="1039BC5D">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3416" w:type="dxa"/>
            <w:noWrap w:val="0"/>
            <w:vAlign w:val="top"/>
          </w:tcPr>
          <w:p w14:paraId="7299E506">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团队管理</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1、办公秩序井然</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2、人员管理严格，无脱岗漏岗现象</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3、调解纠纷无侵占当事人利益。</w:t>
            </w:r>
          </w:p>
        </w:tc>
        <w:tc>
          <w:tcPr>
            <w:tcW w:w="900" w:type="dxa"/>
            <w:noWrap w:val="0"/>
            <w:vAlign w:val="center"/>
          </w:tcPr>
          <w:p w14:paraId="7651A374">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0-3</w:t>
            </w:r>
          </w:p>
        </w:tc>
        <w:tc>
          <w:tcPr>
            <w:tcW w:w="934" w:type="dxa"/>
            <w:noWrap w:val="0"/>
            <w:vAlign w:val="top"/>
          </w:tcPr>
          <w:p w14:paraId="36AD56B3">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0613F462">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6C86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noWrap w:val="0"/>
            <w:vAlign w:val="center"/>
          </w:tcPr>
          <w:p w14:paraId="01D4A914">
            <w:pPr>
              <w:keepNext w:val="0"/>
              <w:keepLines w:val="0"/>
              <w:pageBreakBefore w:val="0"/>
              <w:widowControl w:val="0"/>
              <w:kinsoku/>
              <w:wordWrap/>
              <w:overflowPunct/>
              <w:topLinePunct w:val="0"/>
              <w:bidi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总分</w:t>
            </w:r>
          </w:p>
        </w:tc>
        <w:tc>
          <w:tcPr>
            <w:tcW w:w="5716" w:type="dxa"/>
            <w:gridSpan w:val="3"/>
            <w:noWrap w:val="0"/>
            <w:vAlign w:val="top"/>
          </w:tcPr>
          <w:p w14:paraId="0C994DE9">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lang w:val="en-US" w:eastAsia="zh-CN"/>
              </w:rPr>
            </w:pPr>
            <w:r>
              <w:rPr>
                <w:rFonts w:hint="eastAsia" w:ascii="宋体" w:hAnsi="宋体" w:eastAsia="宋体" w:cs="宋体"/>
                <w:highlight w:val="none"/>
              </w:rPr>
              <w:t>注</w:t>
            </w:r>
            <w:r>
              <w:rPr>
                <w:rFonts w:hint="eastAsia" w:ascii="宋体" w:hAnsi="宋体" w:eastAsia="宋体" w:cs="宋体"/>
                <w:highlight w:val="none"/>
                <w:lang w:eastAsia="zh-CN"/>
              </w:rPr>
              <w:t>：</w:t>
            </w:r>
            <w:r>
              <w:rPr>
                <w:rFonts w:hint="eastAsia" w:ascii="宋体" w:hAnsi="宋体" w:eastAsia="宋体" w:cs="宋体"/>
                <w:highlight w:val="none"/>
              </w:rPr>
              <w:t>90分以上为优秀，80-89分为良好，60-79分为合格，59分以下为不合格</w:t>
            </w:r>
            <w:r>
              <w:rPr>
                <w:rFonts w:hint="eastAsia" w:ascii="宋体" w:hAnsi="宋体" w:eastAsia="宋体" w:cs="宋体"/>
                <w:highlight w:val="none"/>
                <w:lang w:eastAsia="zh-CN"/>
              </w:rPr>
              <w:t>。</w:t>
            </w:r>
          </w:p>
        </w:tc>
        <w:tc>
          <w:tcPr>
            <w:tcW w:w="934" w:type="dxa"/>
            <w:noWrap w:val="0"/>
            <w:vAlign w:val="top"/>
          </w:tcPr>
          <w:p w14:paraId="14850B0C">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c>
          <w:tcPr>
            <w:tcW w:w="926" w:type="dxa"/>
            <w:noWrap w:val="0"/>
            <w:vAlign w:val="top"/>
          </w:tcPr>
          <w:p w14:paraId="15BDAD2D">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p>
        </w:tc>
      </w:tr>
      <w:tr w14:paraId="492F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0" w:type="dxa"/>
            <w:gridSpan w:val="6"/>
            <w:noWrap w:val="0"/>
            <w:vAlign w:val="top"/>
          </w:tcPr>
          <w:p w14:paraId="5533FA5E">
            <w:pPr>
              <w:keepNext w:val="0"/>
              <w:keepLines w:val="0"/>
              <w:pageBreakBefore w:val="0"/>
              <w:widowControl w:val="0"/>
              <w:kinsoku/>
              <w:wordWrap/>
              <w:overflowPunct/>
              <w:topLinePunct w:val="0"/>
              <w:bidi w:val="0"/>
              <w:spacing w:line="360" w:lineRule="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注</w:t>
            </w:r>
            <w:r>
              <w:rPr>
                <w:rFonts w:hint="eastAsia" w:ascii="宋体" w:hAnsi="宋体" w:eastAsia="宋体" w:cs="宋体"/>
                <w:sz w:val="21"/>
                <w:szCs w:val="21"/>
                <w:highlight w:val="none"/>
                <w:vertAlign w:val="baseline"/>
                <w:lang w:eastAsia="zh-CN"/>
              </w:rPr>
              <w:t>：</w:t>
            </w:r>
            <w:r>
              <w:rPr>
                <w:rFonts w:hint="eastAsia" w:ascii="宋体" w:hAnsi="宋体" w:eastAsia="宋体" w:cs="宋体"/>
                <w:sz w:val="21"/>
                <w:szCs w:val="21"/>
                <w:highlight w:val="none"/>
                <w:vertAlign w:val="baseline"/>
              </w:rPr>
              <w:t>甲方每月对乙方单位考核一次，90分以上为优秀，80-89分为良好，60-79 分为合格，59 分以下为不合格。优秀发放 100%对应经费，良好发放80%对应经费，合格发放60%对应经费，不合格发放20%对应经费。</w:t>
            </w:r>
          </w:p>
        </w:tc>
      </w:tr>
    </w:tbl>
    <w:p w14:paraId="593C79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二、商务要求 </w:t>
      </w:r>
    </w:p>
    <w:p w14:paraId="0F7AEE8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资金来源：财政资金。</w:t>
      </w:r>
    </w:p>
    <w:p w14:paraId="2C6D78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2.服务地点：采购人指定地点。</w:t>
      </w:r>
    </w:p>
    <w:p w14:paraId="03E9DD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3.服务期限：一年。</w:t>
      </w:r>
    </w:p>
    <w:p w14:paraId="15A7B0F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4.服务质量：合格，满足采购人要求。</w:t>
      </w:r>
    </w:p>
    <w:p w14:paraId="25397F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5.其他要求：</w:t>
      </w:r>
    </w:p>
    <w:p w14:paraId="7B3F80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highlight w:val="none"/>
          <w:lang w:val="en-US" w:eastAsia="zh-CN"/>
        </w:rPr>
        <w:t>（1）投标人应根据采购需求，编制总体服务方案，包含但不限于对项目的需求</w:t>
      </w:r>
      <w:r>
        <w:rPr>
          <w:rFonts w:hint="eastAsia" w:ascii="宋体" w:hAnsi="宋体" w:eastAsia="宋体" w:cs="宋体"/>
          <w:color w:val="auto"/>
          <w:kern w:val="0"/>
          <w:sz w:val="21"/>
          <w:szCs w:val="21"/>
          <w:highlight w:val="none"/>
          <w:lang w:val="en-US" w:eastAsia="zh-CN" w:bidi="ar"/>
        </w:rPr>
        <w:t>理解、人员招聘方案、人民调解整体服务方案、调解方法与程序。</w:t>
      </w:r>
    </w:p>
    <w:p w14:paraId="051F5A0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highlight w:val="none"/>
          <w:lang w:val="en-US" w:eastAsia="zh-CN"/>
        </w:rPr>
        <w:t>投标人应根据采购需求，编制服务质量控制及保障措施，包含不限于</w:t>
      </w:r>
      <w:r>
        <w:rPr>
          <w:rFonts w:hint="eastAsia" w:ascii="宋体" w:hAnsi="宋体" w:eastAsia="宋体" w:cs="宋体"/>
          <w:color w:val="auto"/>
          <w:kern w:val="0"/>
          <w:sz w:val="21"/>
          <w:szCs w:val="21"/>
          <w:highlight w:val="none"/>
          <w:lang w:val="en-US" w:eastAsia="zh-CN" w:bidi="ar"/>
        </w:rPr>
        <w:t>服务质量制度、人力及资源保障措施、监督与评估措施、风险管控措施。</w:t>
      </w:r>
    </w:p>
    <w:p w14:paraId="38A90E8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（3）投标人应根据采购需求，编制</w:t>
      </w:r>
      <w:r>
        <w:rPr>
          <w:rFonts w:hint="eastAsia" w:ascii="宋体" w:hAnsi="宋体" w:eastAsia="宋体" w:cs="宋体"/>
          <w:highlight w:val="none"/>
          <w:lang w:val="en-US" w:eastAsia="zh-CN"/>
        </w:rPr>
        <w:t>内部管理制度</w:t>
      </w:r>
      <w:r>
        <w:rPr>
          <w:rFonts w:hint="eastAsia" w:ascii="宋体" w:hAnsi="宋体" w:eastAsia="宋体" w:cs="宋体"/>
          <w:color w:val="auto"/>
          <w:sz w:val="21"/>
          <w:szCs w:val="21"/>
          <w:highlight w:val="none"/>
          <w:lang w:val="en-US" w:eastAsia="zh-CN"/>
        </w:rPr>
        <w:t>，包含不限于档案管理制度、调解服务管理制度、岗位责任制度、服务人员管理制度。</w:t>
      </w:r>
    </w:p>
    <w:p w14:paraId="1DD0BBB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highlight w:val="none"/>
          <w:lang w:val="en-US" w:eastAsia="zh-CN"/>
        </w:rPr>
        <w:t>（4）投标人应根据采购需求，编制内部考核机制，包含不限于</w:t>
      </w:r>
      <w:r>
        <w:rPr>
          <w:rFonts w:hint="eastAsia" w:ascii="宋体" w:hAnsi="宋体" w:eastAsia="宋体" w:cs="宋体"/>
          <w:color w:val="auto"/>
          <w:kern w:val="0"/>
          <w:sz w:val="21"/>
          <w:szCs w:val="21"/>
          <w:highlight w:val="none"/>
          <w:lang w:val="en-US" w:eastAsia="zh-CN" w:bidi="ar"/>
        </w:rPr>
        <w:t>考核指标体系、考核方式、考核结果应用、考核监督与反馈。</w:t>
      </w:r>
    </w:p>
    <w:p w14:paraId="73B516F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highlight w:val="none"/>
          <w:lang w:val="en-US" w:eastAsia="zh-CN"/>
        </w:rPr>
        <w:t>（5）投标人应根据采购需求，编制人员调配方案，包含不限于</w:t>
      </w:r>
      <w:r>
        <w:rPr>
          <w:rFonts w:hint="eastAsia" w:ascii="宋体" w:hAnsi="宋体" w:eastAsia="宋体" w:cs="宋体"/>
          <w:color w:val="auto"/>
          <w:kern w:val="0"/>
          <w:sz w:val="21"/>
          <w:szCs w:val="21"/>
          <w:highlight w:val="none"/>
          <w:lang w:val="en-US" w:eastAsia="zh-CN" w:bidi="ar"/>
        </w:rPr>
        <w:t>人员编制与岗位规划、人员调配原则、动态调整机制、人员调配流程。</w:t>
      </w:r>
    </w:p>
    <w:p w14:paraId="4B9E707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highlight w:val="none"/>
          <w:lang w:val="en-US" w:eastAsia="zh-CN"/>
        </w:rPr>
        <w:t>（6）投标人根据采购需求，编制与其他部门的协调沟通机制，包含不限于</w:t>
      </w:r>
      <w:r>
        <w:rPr>
          <w:rFonts w:hint="eastAsia" w:ascii="宋体" w:hAnsi="宋体" w:eastAsia="宋体" w:cs="宋体"/>
          <w:color w:val="auto"/>
          <w:kern w:val="0"/>
          <w:sz w:val="21"/>
          <w:szCs w:val="21"/>
          <w:highlight w:val="none"/>
          <w:lang w:val="en-US" w:eastAsia="zh-CN" w:bidi="ar"/>
        </w:rPr>
        <w:t>协调主体与职责分工、常态化沟通渠道、联动工作机制（含特殊场景）、监督与考核机制。</w:t>
      </w:r>
    </w:p>
    <w:p w14:paraId="5E9C00A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（7）投标人根据采购需求，编制应急预案，包含不限于关键环节、关键节点应对措施、安全措施（如调解当事人出现在机关、单位办公场所周围，威胁机关、单位工作人员等事件）、其他保障手段及预防措施。</w:t>
      </w:r>
    </w:p>
    <w:p w14:paraId="2626564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sz w:val="21"/>
          <w:szCs w:val="21"/>
          <w:highlight w:val="none"/>
          <w:lang w:val="en-US" w:eastAsia="zh-CN"/>
        </w:rPr>
        <w:t>投标人根据采购需求，编制</w:t>
      </w:r>
      <w:r>
        <w:rPr>
          <w:rFonts w:hint="eastAsia" w:ascii="宋体" w:hAnsi="宋体" w:eastAsia="宋体" w:cs="宋体"/>
          <w:highlight w:val="none"/>
          <w:lang w:val="en-US" w:eastAsia="zh-CN"/>
        </w:rPr>
        <w:t>服务响应机制及后续服务内容</w:t>
      </w:r>
      <w:r>
        <w:rPr>
          <w:rFonts w:hint="eastAsia" w:ascii="宋体" w:hAnsi="宋体" w:eastAsia="宋体" w:cs="宋体"/>
          <w:color w:val="auto"/>
          <w:sz w:val="21"/>
          <w:szCs w:val="21"/>
          <w:highlight w:val="none"/>
          <w:lang w:val="en-US" w:eastAsia="zh-CN"/>
        </w:rPr>
        <w:t>，包含不限于服务响应机制、后续服务内容、当事人跟踪服务。</w:t>
      </w:r>
    </w:p>
    <w:p w14:paraId="1B2B3FB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（9）</w:t>
      </w:r>
      <w:r>
        <w:rPr>
          <w:rFonts w:hint="eastAsia" w:ascii="宋体" w:hAnsi="宋体" w:eastAsia="宋体" w:cs="宋体"/>
          <w:color w:val="auto"/>
          <w:sz w:val="21"/>
          <w:szCs w:val="21"/>
          <w:highlight w:val="none"/>
          <w:lang w:val="en-US" w:eastAsia="zh-CN"/>
        </w:rPr>
        <w:t>投标人根据采购需求，编制</w:t>
      </w:r>
      <w:r>
        <w:rPr>
          <w:rFonts w:hint="eastAsia" w:ascii="宋体" w:hAnsi="宋体" w:eastAsia="宋体" w:cs="宋体"/>
          <w:highlight w:val="none"/>
          <w:lang w:val="en-US" w:eastAsia="zh-CN"/>
        </w:rPr>
        <w:t>培训计划</w:t>
      </w:r>
      <w:r>
        <w:rPr>
          <w:rFonts w:hint="eastAsia" w:ascii="宋体" w:hAnsi="宋体" w:eastAsia="宋体" w:cs="宋体"/>
          <w:color w:val="auto"/>
          <w:sz w:val="21"/>
          <w:szCs w:val="21"/>
          <w:highlight w:val="none"/>
          <w:lang w:val="en-US" w:eastAsia="zh-CN"/>
        </w:rPr>
        <w:t>，包含不限于培训时间计划安排、培训内容、培训方式、培训效果评估机制。</w:t>
      </w:r>
    </w:p>
    <w:p w14:paraId="417DB8E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（10）投标人可结</w:t>
      </w:r>
      <w:r>
        <w:rPr>
          <w:rFonts w:hint="eastAsia" w:ascii="宋体" w:hAnsi="宋体" w:eastAsia="宋体" w:cs="宋体"/>
          <w:color w:val="auto"/>
          <w:sz w:val="21"/>
          <w:szCs w:val="21"/>
          <w:highlight w:val="none"/>
          <w:lang w:val="en-US" w:eastAsia="zh-CN"/>
        </w:rPr>
        <w:t>合本项目的实际情况提出有利于采购人的其他服务与承诺，包含不限于便民服务与特殊群体关怀、本地化服务、其他增值服务。</w:t>
      </w:r>
    </w:p>
    <w:p w14:paraId="6AF2971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6.采购资金的支付方式、时间（付款方式）：按照服务项目约</w:t>
      </w:r>
      <w:bookmarkStart w:id="0" w:name="_GoBack"/>
      <w:bookmarkEnd w:id="0"/>
      <w:r>
        <w:rPr>
          <w:rFonts w:hint="eastAsia" w:ascii="宋体" w:hAnsi="宋体" w:eastAsia="宋体" w:cs="宋体"/>
          <w:color w:val="auto"/>
          <w:sz w:val="21"/>
          <w:szCs w:val="21"/>
          <w:highlight w:val="none"/>
          <w:lang w:val="en-US" w:eastAsia="zh-CN"/>
        </w:rPr>
        <w:t>定,每月结束后，次月初由甲方向乙方支付上月度服务费用，乙方应在每月结束后3个工作日内完成服务结算，如因乙方原因导致服务费用无法按时结算的，乙方应当承担责任，甲方有权向法院提起诉讼。</w:t>
      </w:r>
    </w:p>
    <w:p w14:paraId="4B4141C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履约验收要求：甲方对乙方的服务效果进行考核。考核验收等级共分为四档：不合格、合格、良好、优秀。每月考核等级评定为良好及以上时，甲方按合同约定及时付款；考核等级为合格及以下时，乙方应及时进行整改，整改期限为15天。整改期满后重新考核，考核等级为良好及以上的，准予支付合同款项，如考核仍未达到良好的，则甲方有权按照考核分数对应的档次发放对应经费。具体考核标准详见招标文件“第六章 采购需求”。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5005C5"/>
    <w:rsid w:val="3DA2450F"/>
    <w:rsid w:val="539D2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3433</Words>
  <Characters>3543</Characters>
  <Lines>0</Lines>
  <Paragraphs>0</Paragraphs>
  <TotalTime>0</TotalTime>
  <ScaleCrop>false</ScaleCrop>
  <LinksUpToDate>false</LinksUpToDate>
  <CharactersWithSpaces>3585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2025-06-24T06:27:00Z</dcterms:created>
  <dc:creator>Administrator</dc:creator>
  <cp:lastModifiedBy>侯高磊</cp:lastModifiedBy>
  <dcterms:modified xsi:type="dcterms:W3CDTF">2025-06-24T06:36:05Z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eyJoZGlkIjoiZDc5OTE4ZGE1MTY0MmJhNTFlOTZiYjEwYTMzNGNiNDYiLCJ1c2VySWQiOiIxNDU0Njc3NjI0In0=</vt:lpwstr>
  </property>
  <property fmtid="{D5CDD505-2E9C-101B-9397-08002B2CF9AE}" pid="4" name="ICV">
    <vt:lpwstr>0B6592D4127446F7AF414261ECC9FF88_12</vt:lpwstr>
  </property>
</Properties>
</file>