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before="273" w:line="219" w:lineRule="auto"/>
        <w:jc w:val="center"/>
        <w:textAlignment w:val="baseline"/>
        <w:outlineLvl w:val="9"/>
        <w:rPr>
          <w:sz w:val="28"/>
          <w:szCs w:val="28"/>
        </w:rPr>
      </w:pPr>
      <w:r>
        <w:rPr>
          <w:rFonts w:hint="eastAsia"/>
          <w:sz w:val="28"/>
          <w:szCs w:val="28"/>
          <w:lang w:eastAsia="zh-CN"/>
        </w:rPr>
        <w:t>郑州黄河文化公园综合发展中心园区道路清扫保洁经费项目</w:t>
      </w:r>
    </w:p>
    <w:p>
      <w:pPr>
        <w:pStyle w:val="4"/>
        <w:keepNext w:val="0"/>
        <w:keepLines w:val="0"/>
        <w:pageBreakBefore w:val="0"/>
        <w:widowControl/>
        <w:kinsoku w:val="0"/>
        <w:wordWrap/>
        <w:overflowPunct/>
        <w:topLinePunct w:val="0"/>
        <w:autoSpaceDE w:val="0"/>
        <w:autoSpaceDN w:val="0"/>
        <w:bidi w:val="0"/>
        <w:adjustRightInd w:val="0"/>
        <w:snapToGrid w:val="0"/>
        <w:spacing w:before="273" w:line="219" w:lineRule="auto"/>
        <w:jc w:val="center"/>
        <w:textAlignment w:val="baseline"/>
        <w:outlineLvl w:val="9"/>
        <w:rPr>
          <w:rFonts w:ascii="Arial"/>
          <w:sz w:val="21"/>
        </w:rPr>
      </w:pPr>
      <w:r>
        <w:rPr>
          <w:sz w:val="28"/>
          <w:szCs w:val="28"/>
        </w:rPr>
        <w:t>竞争性磋商公告</w:t>
      </w:r>
    </w:p>
    <w:p>
      <w:pPr>
        <w:pStyle w:val="8"/>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项目概况</w:t>
      </w:r>
      <w:bookmarkStart w:id="15" w:name="_GoBack"/>
      <w:bookmarkEnd w:id="15"/>
    </w:p>
    <w:p>
      <w:pPr>
        <w:pStyle w:val="8"/>
        <w:spacing w:line="360" w:lineRule="auto"/>
        <w:ind w:firstLine="630" w:firstLineChars="300"/>
        <w:rPr>
          <w:rFonts w:hint="eastAsia" w:hAnsi="宋体"/>
          <w:color w:val="auto"/>
          <w:sz w:val="21"/>
          <w:szCs w:val="21"/>
          <w:highlight w:val="none"/>
        </w:rPr>
      </w:pPr>
      <w:r>
        <w:rPr>
          <w:rFonts w:hint="eastAsia" w:hAnsi="宋体"/>
          <w:color w:val="auto"/>
          <w:sz w:val="21"/>
          <w:szCs w:val="21"/>
          <w:highlight w:val="none"/>
          <w:lang w:eastAsia="zh-CN"/>
        </w:rPr>
        <w:t>郑州黄河文化公园综合发展中心园区道路清扫保洁经费项目</w:t>
      </w:r>
      <w:r>
        <w:rPr>
          <w:rFonts w:hint="eastAsia" w:hAnsi="宋体"/>
          <w:color w:val="auto"/>
          <w:sz w:val="21"/>
          <w:szCs w:val="21"/>
          <w:highlight w:val="none"/>
        </w:rPr>
        <w:t>的潜在投标人应在登录“郑州市公共资源交易中心网（http://zzggzy.zhengzhou.gov.cn/）”，凭企业身份认证锁下载采购文件。供应商未按规定在网上下载采购文件的，其响应文件将被拒绝。尚未办理企业CA锁的，河南省信息化发展有限公司开通了CA数字证书在线办理功能，郑州市公共资源交易中心各交易主体如需办理CA数字证书业务的，可通过以下链接：（http://xaca.hnxaca.com:8081/online/ggzyApply/index.shtml）在线办理，点击交易中心登录入口自助绑定。如遇使用问题请拨打客服电话0371-96596。技术支持咨询电话:0371-67188807,4009980000）。获取招标文件，并于2024年0</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20</w:t>
      </w:r>
      <w:r>
        <w:rPr>
          <w:rFonts w:hint="eastAsia" w:hAnsi="宋体"/>
          <w:color w:val="auto"/>
          <w:sz w:val="21"/>
          <w:szCs w:val="21"/>
          <w:highlight w:val="none"/>
        </w:rPr>
        <w:t>日10时00分（北京时间）前递交响应文件。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outlineLvl w:val="1"/>
        <w:rPr>
          <w:rFonts w:hint="eastAsia" w:hAnsi="宋体"/>
          <w:b/>
          <w:bCs/>
          <w:color w:val="auto"/>
          <w:sz w:val="21"/>
          <w:szCs w:val="21"/>
        </w:rPr>
      </w:pPr>
      <w:r>
        <w:rPr>
          <w:rFonts w:hint="eastAsia" w:hAnsi="宋体"/>
          <w:b/>
          <w:bCs/>
          <w:color w:val="auto"/>
          <w:sz w:val="21"/>
          <w:szCs w:val="21"/>
        </w:rPr>
        <w:t>一、项目基本情况</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1、项目编号：郑财磋商采购-2024-9</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2、项目名称：</w:t>
      </w:r>
      <w:r>
        <w:rPr>
          <w:rFonts w:hint="eastAsia" w:hAnsi="宋体"/>
          <w:color w:val="auto"/>
          <w:sz w:val="21"/>
          <w:szCs w:val="21"/>
          <w:lang w:eastAsia="zh-CN"/>
        </w:rPr>
        <w:t>郑州黄河文化公园综合发展中心园区道路清扫保洁经费项目</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3、采购方式：竞争性磋商</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4、预算金额：</w:t>
      </w:r>
      <w:r>
        <w:rPr>
          <w:rFonts w:hint="eastAsia" w:hAnsi="宋体"/>
          <w:color w:val="auto"/>
          <w:sz w:val="21"/>
          <w:szCs w:val="21"/>
          <w:lang w:val="en-US" w:eastAsia="zh-CN"/>
        </w:rPr>
        <w:t>1300000</w:t>
      </w:r>
      <w:r>
        <w:rPr>
          <w:rFonts w:hint="eastAsia" w:hAnsi="宋体"/>
          <w:color w:val="auto"/>
          <w:sz w:val="21"/>
          <w:szCs w:val="21"/>
        </w:rPr>
        <w:t xml:space="preserve"> 元</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最高限价：</w:t>
      </w:r>
      <w:r>
        <w:rPr>
          <w:rFonts w:hint="eastAsia" w:hAnsi="宋体"/>
          <w:color w:val="auto"/>
          <w:sz w:val="21"/>
          <w:szCs w:val="21"/>
          <w:lang w:val="en-US" w:eastAsia="zh-CN"/>
        </w:rPr>
        <w:t>130</w:t>
      </w:r>
      <w:r>
        <w:rPr>
          <w:rFonts w:hint="eastAsia" w:hAnsi="宋体"/>
          <w:color w:val="auto"/>
          <w:sz w:val="21"/>
          <w:szCs w:val="21"/>
        </w:rPr>
        <w:t>0000 元</w:t>
      </w:r>
    </w:p>
    <w:p>
      <w:pPr>
        <w:spacing w:line="97" w:lineRule="exact"/>
      </w:pPr>
    </w:p>
    <w:tbl>
      <w:tblPr>
        <w:tblStyle w:val="9"/>
        <w:tblW w:w="8894" w:type="dxa"/>
        <w:tblInd w:w="7" w:type="dxa"/>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Layout w:type="fixed"/>
        <w:tblCellMar>
          <w:top w:w="0" w:type="dxa"/>
          <w:left w:w="0" w:type="dxa"/>
          <w:bottom w:w="0" w:type="dxa"/>
          <w:right w:w="0" w:type="dxa"/>
        </w:tblCellMar>
      </w:tblPr>
      <w:tblGrid>
        <w:gridCol w:w="258"/>
        <w:gridCol w:w="2005"/>
        <w:gridCol w:w="2444"/>
        <w:gridCol w:w="1263"/>
        <w:gridCol w:w="810"/>
        <w:gridCol w:w="1007"/>
        <w:gridCol w:w="1107"/>
      </w:tblGrid>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1524" w:hRule="atLeast"/>
        </w:trPr>
        <w:tc>
          <w:tcPr>
            <w:tcW w:w="258" w:type="dxa"/>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序  号</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包号</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包名称</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包预算（元）</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包最高</w:t>
            </w: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限价</w:t>
            </w: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（元）</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是否专门</w:t>
            </w: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面向中小</w:t>
            </w: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企业</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采购预留金</w:t>
            </w: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额（元）</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1065" w:hRule="atLeast"/>
        </w:trPr>
        <w:tc>
          <w:tcPr>
            <w:tcW w:w="258"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center"/>
              <w:rPr>
                <w:rFonts w:hint="eastAsia" w:hAnsi="宋体"/>
                <w:color w:val="auto"/>
                <w:sz w:val="21"/>
                <w:szCs w:val="21"/>
                <w:highlight w:val="none"/>
                <w:shd w:val="clear" w:color="auto" w:fill="FFFFFF"/>
              </w:rPr>
            </w:pP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郑财磋商采购</w:t>
            </w:r>
          </w:p>
          <w:p>
            <w:pPr>
              <w:pStyle w:val="8"/>
              <w:spacing w:line="360" w:lineRule="auto"/>
              <w:jc w:val="center"/>
              <w:rPr>
                <w:rFonts w:hint="eastAsia" w:hAnsi="宋体" w:eastAsia="宋体"/>
                <w:color w:val="auto"/>
                <w:sz w:val="21"/>
                <w:szCs w:val="21"/>
                <w:highlight w:val="none"/>
                <w:shd w:val="clear" w:color="auto" w:fill="FFFFFF"/>
                <w:lang w:val="en-US" w:eastAsia="zh-CN"/>
              </w:rPr>
            </w:pPr>
            <w:r>
              <w:rPr>
                <w:rFonts w:hint="eastAsia" w:hAnsi="宋体"/>
                <w:color w:val="auto"/>
                <w:sz w:val="21"/>
                <w:szCs w:val="21"/>
                <w:highlight w:val="none"/>
                <w:shd w:val="clear" w:color="auto" w:fill="FFFFFF"/>
              </w:rPr>
              <w:t>-2024-</w:t>
            </w:r>
            <w:r>
              <w:rPr>
                <w:rFonts w:hint="eastAsia" w:hAnsi="宋体"/>
                <w:color w:val="auto"/>
                <w:sz w:val="21"/>
                <w:szCs w:val="21"/>
                <w:highlight w:val="none"/>
                <w:shd w:val="clear" w:color="auto" w:fill="FFFFFF"/>
                <w:lang w:val="en-US" w:eastAsia="zh-CN"/>
              </w:rPr>
              <w:t>9</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lang w:eastAsia="zh-CN"/>
              </w:rPr>
              <w:t>郑州黄河文化公园综合发展中心园区道路清扫保洁经费项目</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center"/>
              <w:rPr>
                <w:rFonts w:hint="eastAsia" w:hAnsi="宋体"/>
                <w:color w:val="auto"/>
                <w:sz w:val="21"/>
                <w:szCs w:val="21"/>
                <w:highlight w:val="none"/>
                <w:shd w:val="clear" w:color="auto" w:fill="FFFFFF"/>
              </w:rPr>
            </w:pP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1</w:t>
            </w:r>
            <w:r>
              <w:rPr>
                <w:rFonts w:hint="eastAsia" w:hAnsi="宋体"/>
                <w:color w:val="auto"/>
                <w:sz w:val="21"/>
                <w:szCs w:val="21"/>
                <w:highlight w:val="none"/>
                <w:shd w:val="clear" w:color="auto" w:fill="FFFFFF"/>
                <w:lang w:val="en-US" w:eastAsia="zh-CN"/>
              </w:rPr>
              <w:t>30</w:t>
            </w:r>
            <w:r>
              <w:rPr>
                <w:rFonts w:hint="eastAsia" w:hAnsi="宋体"/>
                <w:color w:val="auto"/>
                <w:sz w:val="21"/>
                <w:szCs w:val="21"/>
                <w:highlight w:val="none"/>
                <w:shd w:val="clear" w:color="auto" w:fill="FFFFFF"/>
              </w:rPr>
              <w:t>0000</w:t>
            </w:r>
          </w:p>
        </w:tc>
        <w:tc>
          <w:tcPr>
            <w:tcW w:w="81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center"/>
              <w:rPr>
                <w:rFonts w:hint="eastAsia" w:hAnsi="宋体"/>
                <w:color w:val="auto"/>
                <w:sz w:val="21"/>
                <w:szCs w:val="21"/>
                <w:highlight w:val="none"/>
                <w:shd w:val="clear" w:color="auto" w:fill="FFFFFF"/>
              </w:rPr>
            </w:pP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1</w:t>
            </w:r>
            <w:r>
              <w:rPr>
                <w:rFonts w:hint="eastAsia" w:hAnsi="宋体"/>
                <w:color w:val="auto"/>
                <w:sz w:val="21"/>
                <w:szCs w:val="21"/>
                <w:highlight w:val="none"/>
                <w:shd w:val="clear" w:color="auto" w:fill="FFFFFF"/>
                <w:lang w:val="en-US" w:eastAsia="zh-CN"/>
              </w:rPr>
              <w:t>30</w:t>
            </w:r>
            <w:r>
              <w:rPr>
                <w:rFonts w:hint="eastAsia" w:hAnsi="宋体"/>
                <w:color w:val="auto"/>
                <w:sz w:val="21"/>
                <w:szCs w:val="21"/>
                <w:highlight w:val="none"/>
                <w:shd w:val="clear" w:color="auto" w:fill="FFFFFF"/>
              </w:rPr>
              <w:t>0000</w:t>
            </w:r>
          </w:p>
        </w:tc>
        <w:tc>
          <w:tcPr>
            <w:tcW w:w="1007"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center"/>
              <w:rPr>
                <w:rFonts w:hint="eastAsia" w:hAnsi="宋体"/>
                <w:color w:val="auto"/>
                <w:sz w:val="21"/>
                <w:szCs w:val="21"/>
                <w:highlight w:val="none"/>
                <w:shd w:val="clear" w:color="auto" w:fill="FFFFFF"/>
              </w:rPr>
            </w:pP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是</w:t>
            </w:r>
          </w:p>
        </w:tc>
        <w:tc>
          <w:tcPr>
            <w:tcW w:w="1107"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center"/>
              <w:rPr>
                <w:rFonts w:hint="eastAsia" w:hAnsi="宋体"/>
                <w:color w:val="auto"/>
                <w:sz w:val="21"/>
                <w:szCs w:val="21"/>
                <w:highlight w:val="none"/>
                <w:shd w:val="clear" w:color="auto" w:fill="FFFFFF"/>
              </w:rPr>
            </w:pPr>
          </w:p>
          <w:p>
            <w:pPr>
              <w:pStyle w:val="8"/>
              <w:spacing w:line="360" w:lineRule="auto"/>
              <w:jc w:val="center"/>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1</w:t>
            </w:r>
            <w:r>
              <w:rPr>
                <w:rFonts w:hint="eastAsia" w:hAnsi="宋体"/>
                <w:color w:val="auto"/>
                <w:sz w:val="21"/>
                <w:szCs w:val="21"/>
                <w:highlight w:val="none"/>
                <w:shd w:val="clear" w:color="auto" w:fill="FFFFFF"/>
                <w:lang w:val="en-US" w:eastAsia="zh-CN"/>
              </w:rPr>
              <w:t>30</w:t>
            </w:r>
            <w:r>
              <w:rPr>
                <w:rFonts w:hint="eastAsia" w:hAnsi="宋体"/>
                <w:color w:val="auto"/>
                <w:sz w:val="21"/>
                <w:szCs w:val="21"/>
                <w:highlight w:val="none"/>
                <w:shd w:val="clear" w:color="auto" w:fill="FFFFFF"/>
              </w:rPr>
              <w:t>0000</w:t>
            </w:r>
          </w:p>
        </w:tc>
      </w:tr>
    </w:tbl>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5、采购需求（包括但不限于标的的名称、数量、简要技术需求或服务要求等）</w:t>
      </w:r>
    </w:p>
    <w:p>
      <w:pPr>
        <w:pStyle w:val="8"/>
        <w:spacing w:line="360" w:lineRule="auto"/>
        <w:ind w:firstLine="420" w:firstLineChars="200"/>
        <w:outlineLvl w:val="2"/>
        <w:rPr>
          <w:rFonts w:hint="default" w:hAnsi="宋体"/>
          <w:color w:val="auto"/>
          <w:sz w:val="21"/>
          <w:szCs w:val="21"/>
          <w:lang w:val="en-US" w:eastAsia="zh-CN"/>
        </w:rPr>
      </w:pPr>
      <w:r>
        <w:rPr>
          <w:rFonts w:hint="eastAsia" w:hAnsi="宋体"/>
          <w:color w:val="auto"/>
          <w:sz w:val="21"/>
          <w:szCs w:val="21"/>
        </w:rPr>
        <w:t>5.1 项目概况及内容：对园区主干道、游路、广场清扫保洁;对园区公厕管理。</w:t>
      </w:r>
      <w:r>
        <w:rPr>
          <w:rFonts w:hint="eastAsia" w:hAnsi="宋体"/>
          <w:color w:val="auto"/>
          <w:sz w:val="21"/>
          <w:szCs w:val="21"/>
          <w:lang w:val="en-US" w:eastAsia="zh-CN"/>
        </w:rPr>
        <w:t>详见采购文件</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5.2 包段划分：本项目共分一个包段</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5.3 服务期限：1 年</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5.4 服务质量要求：合格，满足采购人要求标准</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5.5 服务地点：采购人指定</w:t>
      </w:r>
      <w:r>
        <w:rPr>
          <w:rFonts w:hint="eastAsia" w:hAnsi="宋体"/>
          <w:color w:val="auto"/>
          <w:sz w:val="21"/>
          <w:szCs w:val="21"/>
          <w:lang w:val="en-US" w:eastAsia="zh-CN"/>
        </w:rPr>
        <w:t>地</w:t>
      </w:r>
      <w:r>
        <w:rPr>
          <w:rFonts w:hint="eastAsia" w:hAnsi="宋体"/>
          <w:color w:val="auto"/>
          <w:sz w:val="21"/>
          <w:szCs w:val="21"/>
        </w:rPr>
        <w:t>点</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6、合同履行期限：同服务期限</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7、本项目是否接受联合体投标：否</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8、是否接受进口产品：否</w:t>
      </w:r>
    </w:p>
    <w:p>
      <w:pPr>
        <w:pStyle w:val="8"/>
        <w:spacing w:line="360" w:lineRule="auto"/>
        <w:ind w:firstLine="420" w:firstLineChars="200"/>
        <w:outlineLvl w:val="2"/>
        <w:rPr>
          <w:rFonts w:hint="eastAsia" w:hAnsi="宋体"/>
          <w:color w:val="auto"/>
          <w:sz w:val="21"/>
          <w:szCs w:val="21"/>
        </w:rPr>
      </w:pPr>
      <w:r>
        <w:rPr>
          <w:rFonts w:hint="eastAsia" w:hAnsi="宋体"/>
          <w:color w:val="auto"/>
          <w:sz w:val="21"/>
          <w:szCs w:val="21"/>
        </w:rPr>
        <w:t>9、是否专门面向中小企业：是</w:t>
      </w:r>
    </w:p>
    <w:p>
      <w:pPr>
        <w:pStyle w:val="8"/>
        <w:spacing w:line="360" w:lineRule="auto"/>
        <w:ind w:firstLine="422"/>
        <w:outlineLvl w:val="0"/>
        <w:rPr>
          <w:rFonts w:hint="eastAsia" w:hAnsi="宋体"/>
          <w:b/>
          <w:bCs/>
          <w:color w:val="auto"/>
          <w:sz w:val="21"/>
          <w:szCs w:val="21"/>
        </w:rPr>
      </w:pPr>
      <w:bookmarkStart w:id="0" w:name="_Toc19427"/>
      <w:bookmarkStart w:id="1" w:name="_Toc18091"/>
      <w:r>
        <w:rPr>
          <w:rFonts w:hint="eastAsia" w:hAnsi="宋体"/>
          <w:b/>
          <w:bCs/>
          <w:color w:val="auto"/>
          <w:sz w:val="21"/>
          <w:szCs w:val="21"/>
        </w:rPr>
        <w:t>二、申请人资格要求：</w:t>
      </w:r>
      <w:bookmarkEnd w:id="0"/>
      <w:bookmarkEnd w:id="1"/>
    </w:p>
    <w:p>
      <w:pPr>
        <w:pStyle w:val="8"/>
        <w:spacing w:line="360" w:lineRule="auto"/>
        <w:ind w:firstLine="420" w:firstLineChars="200"/>
        <w:rPr>
          <w:rFonts w:hint="eastAsia" w:hAnsi="宋体"/>
          <w:color w:val="auto"/>
          <w:sz w:val="21"/>
          <w:szCs w:val="21"/>
        </w:rPr>
      </w:pPr>
      <w:r>
        <w:rPr>
          <w:rFonts w:hint="eastAsia" w:hAnsi="宋体"/>
          <w:color w:val="auto"/>
          <w:sz w:val="21"/>
          <w:szCs w:val="21"/>
        </w:rPr>
        <w:t>1、满足《中华人民共和国政府采购法》第二十二条规定；</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2、落实政府采购政策满足的资格要求：</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本项目执行促进中小型企业发展政策（监狱企业、残疾人福利性企业视同小微企业）、强制采购节能产品、优先采购节能环保产品等政府采购政策。</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3、本项目的特定资格要求</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1）根据《关于在政府采购活动中查询及使用信用记录有关问题的通知》(财库[2016]125号)和豫财购[2016]15号的规定，对列入失信被执行人名单、重大税收违法失信主体名单、政府采购严重违法失信行为记录名单的企业，拒绝参与本项目政府采购活动（查询渠道：“中国执行信息公开网（zxgk.court.gov.cn/shixin）”查询：失信被执行人名单；“信用中国”网站（www.creditchina.gov.cn）查询：现重大税收违法失信主体名单、“中国政府采购网”（www.ccgp.gov.cn）查询：政府采购严重违法失信行为记录名单）；注：采购代理机构在响应文件递交截止时间当天将对所有参与本项目投标的供应商的信用情况（失信被执行人名单、重大税收违法失信主体名单、政府采购严重违法失信行为记录名单）进行查询、打印留存。若在响应文件递交截止时间当天查询到供应商有相关负面信息的，则该供应商为无效供应商。</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2）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全国企业信用信息公示系统”中查询打印的相关材料（需包含公司基本信息、股东信息及股权变更信息）】。</w:t>
      </w:r>
    </w:p>
    <w:p>
      <w:pPr>
        <w:pStyle w:val="8"/>
        <w:spacing w:line="360" w:lineRule="auto"/>
        <w:ind w:firstLine="422"/>
        <w:outlineLvl w:val="0"/>
        <w:rPr>
          <w:rFonts w:hint="eastAsia" w:hAnsi="宋体"/>
          <w:b/>
          <w:bCs/>
          <w:color w:val="auto"/>
          <w:sz w:val="21"/>
          <w:szCs w:val="21"/>
        </w:rPr>
      </w:pPr>
      <w:bookmarkStart w:id="2" w:name="_Toc16322"/>
      <w:bookmarkStart w:id="3" w:name="_Toc6838"/>
      <w:r>
        <w:rPr>
          <w:rFonts w:hint="eastAsia" w:hAnsi="宋体"/>
          <w:b/>
          <w:bCs/>
          <w:color w:val="auto"/>
          <w:sz w:val="21"/>
          <w:szCs w:val="21"/>
        </w:rPr>
        <w:t>三、获取采购文件</w:t>
      </w:r>
      <w:bookmarkEnd w:id="2"/>
      <w:bookmarkEnd w:id="3"/>
    </w:p>
    <w:p>
      <w:pPr>
        <w:pStyle w:val="8"/>
        <w:spacing w:line="360" w:lineRule="auto"/>
        <w:ind w:firstLine="420" w:firstLineChars="200"/>
        <w:rPr>
          <w:rFonts w:hint="eastAsia" w:hAnsi="宋体"/>
          <w:color w:val="auto"/>
          <w:sz w:val="21"/>
          <w:szCs w:val="21"/>
        </w:rPr>
      </w:pPr>
      <w:r>
        <w:rPr>
          <w:rFonts w:hint="eastAsia" w:hAnsi="宋体"/>
          <w:color w:val="auto"/>
          <w:sz w:val="21"/>
          <w:szCs w:val="21"/>
        </w:rPr>
        <w:t>1.时间：</w:t>
      </w:r>
      <w:r>
        <w:rPr>
          <w:rFonts w:hint="eastAsia" w:hAnsi="宋体"/>
          <w:color w:val="auto"/>
          <w:sz w:val="21"/>
          <w:szCs w:val="21"/>
          <w:highlight w:val="none"/>
        </w:rPr>
        <w:t>2024年0</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7</w:t>
      </w:r>
      <w:r>
        <w:rPr>
          <w:rFonts w:hint="eastAsia" w:hAnsi="宋体"/>
          <w:color w:val="auto"/>
          <w:sz w:val="21"/>
          <w:szCs w:val="21"/>
          <w:highlight w:val="none"/>
        </w:rPr>
        <w:t>日 至 2024年0</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13</w:t>
      </w:r>
      <w:r>
        <w:rPr>
          <w:rFonts w:hint="eastAsia" w:hAnsi="宋体"/>
          <w:color w:val="auto"/>
          <w:sz w:val="21"/>
          <w:szCs w:val="21"/>
          <w:highlight w:val="none"/>
        </w:rPr>
        <w:t>日，每天上午00:00至12:00，下午12:00至23:59（北京时间，法定节假日除外。）</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2.地点：登录“郑州市公共资源交易中心网（http://zzggzy.zhengzhou.gov.cn/）”，凭企业身份认证锁下载采购文件。供应商未按规定在网上下载采购文件的，其响应文件将被拒绝。尚未办理企业CA锁的，河南省信息化发展有限公司开通了CA数字证书在线办理功能，郑州市公共资源交易中心各交易主体如需办理CA数字证书业务的，可通过以下链接：（http://xaca.hnxaca.com:8081/online/ggzyApply/index.shtml）在线办理，点击交易中心登录入口自助绑定。如遇使用问题请拨打客服电话0371-96596。技术支持咨询电话:0371-67188807,4009980000）。</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3.方式：供应商凭CA密钥登录“郑州市公共资源交易中心网”点击“交易主体登录”下载所含格式（*.ZZZF）的采购文件及资料。</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4.售价：0元</w:t>
      </w:r>
    </w:p>
    <w:p>
      <w:pPr>
        <w:pStyle w:val="8"/>
        <w:spacing w:line="360" w:lineRule="auto"/>
        <w:ind w:firstLine="422"/>
        <w:outlineLvl w:val="0"/>
        <w:rPr>
          <w:rFonts w:hint="eastAsia" w:hAnsi="宋体"/>
          <w:b/>
          <w:bCs/>
          <w:color w:val="auto"/>
          <w:sz w:val="21"/>
          <w:szCs w:val="21"/>
        </w:rPr>
      </w:pPr>
      <w:bookmarkStart w:id="4" w:name="_Toc18652"/>
      <w:bookmarkStart w:id="5" w:name="_Toc19347"/>
      <w:r>
        <w:rPr>
          <w:rFonts w:hint="eastAsia" w:hAnsi="宋体"/>
          <w:b/>
          <w:bCs/>
          <w:color w:val="auto"/>
          <w:sz w:val="21"/>
          <w:szCs w:val="21"/>
        </w:rPr>
        <w:t>四、响应文件提交</w:t>
      </w:r>
      <w:bookmarkEnd w:id="4"/>
      <w:bookmarkEnd w:id="5"/>
    </w:p>
    <w:p>
      <w:pPr>
        <w:pStyle w:val="8"/>
        <w:spacing w:line="360" w:lineRule="auto"/>
        <w:ind w:firstLine="420" w:firstLineChars="200"/>
        <w:rPr>
          <w:rFonts w:hint="eastAsia" w:hAnsi="宋体"/>
          <w:color w:val="auto"/>
          <w:sz w:val="21"/>
          <w:szCs w:val="21"/>
          <w:highlight w:val="none"/>
        </w:rPr>
      </w:pPr>
      <w:r>
        <w:rPr>
          <w:rFonts w:hint="eastAsia" w:hAnsi="宋体"/>
          <w:color w:val="auto"/>
          <w:sz w:val="21"/>
          <w:szCs w:val="21"/>
        </w:rPr>
        <w:t>1.截</w:t>
      </w:r>
      <w:r>
        <w:rPr>
          <w:rFonts w:hint="eastAsia" w:hAnsi="宋体"/>
          <w:color w:val="auto"/>
          <w:sz w:val="21"/>
          <w:szCs w:val="21"/>
          <w:highlight w:val="none"/>
        </w:rPr>
        <w:t>止时间：2024年0</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20</w:t>
      </w:r>
      <w:r>
        <w:rPr>
          <w:rFonts w:hint="eastAsia" w:hAnsi="宋体"/>
          <w:color w:val="auto"/>
          <w:sz w:val="21"/>
          <w:szCs w:val="21"/>
          <w:highlight w:val="none"/>
        </w:rPr>
        <w:t>日10时00分（北京时间）</w:t>
      </w:r>
    </w:p>
    <w:p>
      <w:pPr>
        <w:pStyle w:val="8"/>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2.地点：郑州市公共资源交易中心电子交易平台（http://zzggzy.zhengzhou.gov.cn/）上传经CA锁签章和加密的电子响应文件。</w:t>
      </w:r>
    </w:p>
    <w:p>
      <w:pPr>
        <w:pStyle w:val="8"/>
        <w:spacing w:line="360" w:lineRule="auto"/>
        <w:ind w:firstLine="422"/>
        <w:outlineLvl w:val="0"/>
        <w:rPr>
          <w:rFonts w:hint="eastAsia" w:hAnsi="宋体"/>
          <w:b/>
          <w:bCs/>
          <w:color w:val="auto"/>
          <w:sz w:val="21"/>
          <w:szCs w:val="21"/>
          <w:highlight w:val="none"/>
        </w:rPr>
      </w:pPr>
      <w:bookmarkStart w:id="6" w:name="_Toc11243"/>
      <w:bookmarkStart w:id="7" w:name="_Toc10530"/>
      <w:r>
        <w:rPr>
          <w:rFonts w:hint="eastAsia" w:hAnsi="宋体"/>
          <w:b/>
          <w:bCs/>
          <w:color w:val="auto"/>
          <w:sz w:val="21"/>
          <w:szCs w:val="21"/>
          <w:highlight w:val="none"/>
        </w:rPr>
        <w:t>五、响应文件开启</w:t>
      </w:r>
      <w:bookmarkEnd w:id="6"/>
      <w:bookmarkEnd w:id="7"/>
    </w:p>
    <w:p>
      <w:pPr>
        <w:pStyle w:val="8"/>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1.时间：2024年0</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20</w:t>
      </w:r>
      <w:r>
        <w:rPr>
          <w:rFonts w:hint="eastAsia" w:hAnsi="宋体"/>
          <w:color w:val="auto"/>
          <w:sz w:val="21"/>
          <w:szCs w:val="21"/>
          <w:highlight w:val="none"/>
        </w:rPr>
        <w:t>日10时00分（北京时间）</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2.地点：郑州市公共资源交易中心不见面开标大厅（http://zzggzy.zhengzhou.gov.cn/BidOpening）。</w:t>
      </w:r>
    </w:p>
    <w:p>
      <w:pPr>
        <w:pStyle w:val="8"/>
        <w:spacing w:line="360" w:lineRule="auto"/>
        <w:ind w:firstLine="422"/>
        <w:outlineLvl w:val="0"/>
        <w:rPr>
          <w:rFonts w:hint="eastAsia" w:hAnsi="宋体"/>
          <w:b/>
          <w:bCs/>
          <w:color w:val="auto"/>
          <w:sz w:val="21"/>
          <w:szCs w:val="21"/>
        </w:rPr>
      </w:pPr>
      <w:bookmarkStart w:id="8" w:name="_Toc19328"/>
      <w:bookmarkStart w:id="9" w:name="_Toc4427"/>
      <w:r>
        <w:rPr>
          <w:rFonts w:hint="eastAsia" w:hAnsi="宋体"/>
          <w:b/>
          <w:bCs/>
          <w:color w:val="auto"/>
          <w:sz w:val="21"/>
          <w:szCs w:val="21"/>
        </w:rPr>
        <w:t>六、发布公告的媒介及招标公告期限</w:t>
      </w:r>
      <w:bookmarkEnd w:id="8"/>
      <w:bookmarkEnd w:id="9"/>
    </w:p>
    <w:p>
      <w:pPr>
        <w:pStyle w:val="8"/>
        <w:spacing w:line="360" w:lineRule="auto"/>
        <w:ind w:firstLine="420" w:firstLineChars="200"/>
        <w:rPr>
          <w:rFonts w:hint="eastAsia" w:hAnsi="宋体"/>
          <w:color w:val="auto"/>
          <w:sz w:val="21"/>
          <w:szCs w:val="21"/>
        </w:rPr>
      </w:pPr>
      <w:r>
        <w:rPr>
          <w:rFonts w:hint="eastAsia" w:hAnsi="宋体"/>
          <w:color w:val="auto"/>
          <w:sz w:val="21"/>
          <w:szCs w:val="21"/>
        </w:rPr>
        <w:t>本次招标公告在《河南省政府采购网》《中国政府采购网》《郑州市政府采购网》《郑州市公共资源交易中心》上发布， 招标公告期限为三个工作日。</w:t>
      </w:r>
    </w:p>
    <w:p>
      <w:pPr>
        <w:pStyle w:val="8"/>
        <w:spacing w:line="360" w:lineRule="auto"/>
        <w:ind w:firstLine="422"/>
        <w:outlineLvl w:val="0"/>
        <w:rPr>
          <w:rFonts w:hint="eastAsia" w:hAnsi="宋体"/>
          <w:b/>
          <w:bCs/>
          <w:color w:val="auto"/>
          <w:sz w:val="21"/>
          <w:szCs w:val="21"/>
        </w:rPr>
      </w:pPr>
      <w:bookmarkStart w:id="10" w:name="_Toc28777"/>
      <w:bookmarkStart w:id="11" w:name="_Toc14593"/>
      <w:r>
        <w:rPr>
          <w:rFonts w:hint="eastAsia" w:hAnsi="宋体"/>
          <w:b/>
          <w:bCs/>
          <w:color w:val="auto"/>
          <w:sz w:val="21"/>
          <w:szCs w:val="21"/>
        </w:rPr>
        <w:t>七、其他补充事宜</w:t>
      </w:r>
      <w:bookmarkEnd w:id="10"/>
      <w:bookmarkEnd w:id="11"/>
    </w:p>
    <w:p>
      <w:pPr>
        <w:pStyle w:val="8"/>
        <w:spacing w:line="360" w:lineRule="auto"/>
        <w:ind w:firstLine="420" w:firstLineChars="200"/>
        <w:rPr>
          <w:rFonts w:hint="eastAsia" w:hAnsi="宋体"/>
          <w:color w:val="auto"/>
          <w:sz w:val="21"/>
          <w:szCs w:val="21"/>
        </w:rPr>
      </w:pPr>
      <w:r>
        <w:rPr>
          <w:rFonts w:hint="eastAsia" w:hAnsi="宋体"/>
          <w:color w:val="auto"/>
          <w:sz w:val="21"/>
          <w:szCs w:val="21"/>
        </w:rPr>
        <w:t>1.本项目为只面向中小（微）企业采购。</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2.本项目招标代理服务费采用对公转账方式收取，招标代理服务费由成交人参照豫招协[2023]002号--河南省招标投标协会关于印发《河南省招标代理服务收费指导意见》支付。</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3.所有供应商应提前 30 分钟登录“郑州市公共资源交易中心门户网站远程开标大厅”，先进行签到，其后应一直保持在线状态，保证能准时参加开标大会、响应文件的解密、现场答疑澄清、二轮报价等活动。</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4.不见面开标操作手册详见郑州市公共资源交易中心网站“通知公告”栏目中的“郑州市公共资源交易中心关于不见面开标大厅系统升级的通知”附件（https://zzggzy.zhengzhou.gov.cn/tzgg/20220311/cfa4db9c-75b0-493b-9f21-be25cf2c6a8d.html）。</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5.各供应商可查看“关于实施在线磋商谈判的通知”中的不见面开标大厅操作手册-供应商（磋商谈判）、供应商多轮报价操作手册、在线磋商（谈判、澄清）操作手册（http://zz ggzy.zhengzhou.gov.cn/tzgg/20220323/df8813b9-2939-4c3a-9e5b-1204b7c55441.html）。</w:t>
      </w:r>
    </w:p>
    <w:p>
      <w:pPr>
        <w:pStyle w:val="8"/>
        <w:spacing w:line="360" w:lineRule="auto"/>
        <w:ind w:firstLine="422"/>
        <w:outlineLvl w:val="0"/>
        <w:rPr>
          <w:rFonts w:hint="eastAsia" w:hAnsi="宋体"/>
          <w:b/>
          <w:bCs/>
          <w:color w:val="auto"/>
          <w:sz w:val="21"/>
          <w:szCs w:val="21"/>
        </w:rPr>
      </w:pPr>
      <w:bookmarkStart w:id="12" w:name="_Toc22558"/>
      <w:bookmarkStart w:id="13" w:name="_Toc32259"/>
      <w:r>
        <w:rPr>
          <w:rFonts w:hint="eastAsia" w:hAnsi="宋体"/>
          <w:b/>
          <w:bCs/>
          <w:color w:val="auto"/>
          <w:sz w:val="21"/>
          <w:szCs w:val="21"/>
        </w:rPr>
        <w:t>八、凡对本次招标提出询问，请按照以下方式联系</w:t>
      </w:r>
      <w:bookmarkEnd w:id="12"/>
      <w:bookmarkEnd w:id="13"/>
    </w:p>
    <w:p>
      <w:pPr>
        <w:pStyle w:val="8"/>
        <w:spacing w:line="360" w:lineRule="auto"/>
        <w:ind w:firstLine="420" w:firstLineChars="200"/>
        <w:rPr>
          <w:rFonts w:hint="eastAsia" w:hAnsi="宋体"/>
          <w:color w:val="auto"/>
          <w:sz w:val="21"/>
          <w:szCs w:val="21"/>
        </w:rPr>
      </w:pPr>
      <w:r>
        <w:rPr>
          <w:rFonts w:hint="eastAsia" w:hAnsi="宋体"/>
          <w:color w:val="auto"/>
          <w:sz w:val="21"/>
          <w:szCs w:val="21"/>
        </w:rPr>
        <w:t>1. 采购人信息</w:t>
      </w:r>
    </w:p>
    <w:p>
      <w:pPr>
        <w:pStyle w:val="8"/>
        <w:spacing w:line="360" w:lineRule="auto"/>
        <w:ind w:firstLine="420" w:firstLineChars="200"/>
        <w:rPr>
          <w:rFonts w:hint="eastAsia" w:hAnsi="宋体"/>
          <w:color w:val="auto"/>
          <w:sz w:val="21"/>
          <w:szCs w:val="21"/>
          <w:lang w:eastAsia="zh-CN"/>
        </w:rPr>
      </w:pPr>
      <w:r>
        <w:rPr>
          <w:rFonts w:hint="eastAsia" w:hAnsi="宋体"/>
          <w:color w:val="auto"/>
          <w:sz w:val="21"/>
          <w:szCs w:val="21"/>
        </w:rPr>
        <w:t>名称：</w:t>
      </w:r>
      <w:r>
        <w:rPr>
          <w:rFonts w:hint="eastAsia" w:hAnsi="宋体"/>
          <w:color w:val="auto"/>
          <w:sz w:val="21"/>
          <w:szCs w:val="21"/>
          <w:lang w:eastAsia="zh-CN"/>
        </w:rPr>
        <w:t>郑州黄河文化公园综合发展中心</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地址：河南省郑州市惠济区</w:t>
      </w:r>
      <w:r>
        <w:rPr>
          <w:rFonts w:hint="default" w:hAnsi="宋体"/>
          <w:color w:val="auto"/>
          <w:sz w:val="21"/>
          <w:szCs w:val="21"/>
        </w:rPr>
        <w:t>黄河南岸街1号郑州黄河文化公园内</w:t>
      </w:r>
    </w:p>
    <w:p>
      <w:pPr>
        <w:pStyle w:val="8"/>
        <w:spacing w:line="360" w:lineRule="auto"/>
        <w:ind w:firstLine="420" w:firstLineChars="200"/>
        <w:rPr>
          <w:rFonts w:hint="default" w:hAnsi="宋体"/>
          <w:color w:val="auto"/>
          <w:sz w:val="21"/>
          <w:szCs w:val="21"/>
          <w:lang w:val="en-US" w:eastAsia="zh-CN"/>
        </w:rPr>
      </w:pPr>
      <w:r>
        <w:rPr>
          <w:rFonts w:hint="eastAsia" w:hAnsi="宋体"/>
          <w:color w:val="auto"/>
          <w:sz w:val="21"/>
          <w:szCs w:val="21"/>
        </w:rPr>
        <w:t xml:space="preserve">联系人： </w:t>
      </w:r>
      <w:r>
        <w:rPr>
          <w:rFonts w:hint="default" w:hAnsi="宋体"/>
          <w:color w:val="auto"/>
          <w:sz w:val="21"/>
          <w:szCs w:val="21"/>
        </w:rPr>
        <w:t xml:space="preserve">李女士   </w:t>
      </w:r>
      <w:r>
        <w:rPr>
          <w:rFonts w:hint="eastAsia" w:hAnsi="宋体"/>
          <w:color w:val="auto"/>
          <w:sz w:val="21"/>
          <w:szCs w:val="21"/>
          <w:lang w:val="en-US" w:eastAsia="zh-CN"/>
        </w:rPr>
        <w:t>程先生</w:t>
      </w:r>
    </w:p>
    <w:p>
      <w:pPr>
        <w:pStyle w:val="8"/>
        <w:spacing w:line="360" w:lineRule="auto"/>
        <w:ind w:firstLine="420" w:firstLineChars="200"/>
        <w:rPr>
          <w:rFonts w:hint="default" w:hAnsi="宋体"/>
          <w:color w:val="auto"/>
          <w:sz w:val="21"/>
          <w:szCs w:val="21"/>
        </w:rPr>
      </w:pPr>
      <w:r>
        <w:rPr>
          <w:rFonts w:hint="eastAsia" w:hAnsi="宋体"/>
          <w:color w:val="auto"/>
          <w:sz w:val="21"/>
          <w:szCs w:val="21"/>
        </w:rPr>
        <w:t>联系方式：</w:t>
      </w:r>
      <w:r>
        <w:rPr>
          <w:rFonts w:hint="default" w:hAnsi="宋体"/>
          <w:color w:val="auto"/>
          <w:sz w:val="21"/>
          <w:szCs w:val="21"/>
        </w:rPr>
        <w:t>13523436208    13838526608</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2.采购代理机构信息（如有）</w:t>
      </w:r>
    </w:p>
    <w:p>
      <w:pPr>
        <w:pStyle w:val="8"/>
        <w:spacing w:line="360" w:lineRule="auto"/>
        <w:ind w:firstLine="420" w:firstLineChars="200"/>
        <w:rPr>
          <w:rFonts w:hint="eastAsia" w:hAnsi="宋体"/>
          <w:color w:val="auto"/>
          <w:sz w:val="21"/>
          <w:szCs w:val="21"/>
          <w:lang w:eastAsia="zh-CN"/>
        </w:rPr>
      </w:pPr>
      <w:r>
        <w:rPr>
          <w:rFonts w:hint="eastAsia" w:hAnsi="宋体"/>
          <w:color w:val="auto"/>
          <w:sz w:val="21"/>
          <w:szCs w:val="21"/>
        </w:rPr>
        <w:t>名称：</w:t>
      </w:r>
      <w:r>
        <w:rPr>
          <w:rFonts w:hint="eastAsia" w:hAnsi="宋体"/>
          <w:color w:val="auto"/>
          <w:sz w:val="21"/>
          <w:szCs w:val="21"/>
          <w:lang w:eastAsia="zh-CN"/>
        </w:rPr>
        <w:t>国咨项目管理有限公司</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地址：</w:t>
      </w:r>
      <w:r>
        <w:rPr>
          <w:rFonts w:hint="eastAsia" w:hAnsi="宋体"/>
          <w:color w:val="auto"/>
          <w:sz w:val="21"/>
          <w:szCs w:val="21"/>
          <w:lang w:val="en-US" w:eastAsia="zh-CN"/>
        </w:rPr>
        <w:t>郑州市管城回族区紫荆山南路388号16号楼3单元2层东</w:t>
      </w:r>
    </w:p>
    <w:p>
      <w:pPr>
        <w:pStyle w:val="8"/>
        <w:spacing w:line="360" w:lineRule="auto"/>
        <w:ind w:firstLine="420" w:firstLineChars="200"/>
        <w:rPr>
          <w:rFonts w:hint="default" w:hAnsi="宋体"/>
          <w:color w:val="auto"/>
          <w:sz w:val="21"/>
          <w:szCs w:val="21"/>
          <w:lang w:val="en-US" w:eastAsia="zh-CN"/>
        </w:rPr>
      </w:pPr>
      <w:r>
        <w:rPr>
          <w:rFonts w:hint="eastAsia" w:hAnsi="宋体"/>
          <w:color w:val="auto"/>
          <w:sz w:val="21"/>
          <w:szCs w:val="21"/>
        </w:rPr>
        <w:t>联系人：</w:t>
      </w:r>
      <w:r>
        <w:rPr>
          <w:rFonts w:hint="eastAsia" w:hAnsi="宋体"/>
          <w:color w:val="auto"/>
          <w:sz w:val="21"/>
          <w:szCs w:val="21"/>
          <w:lang w:val="en-US" w:eastAsia="zh-CN"/>
        </w:rPr>
        <w:t>张先生</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联系方式：</w:t>
      </w:r>
      <w:r>
        <w:rPr>
          <w:rFonts w:hint="eastAsia" w:hAnsi="宋体"/>
          <w:color w:val="auto"/>
          <w:sz w:val="21"/>
          <w:szCs w:val="21"/>
          <w:lang w:val="en-US" w:eastAsia="zh-CN"/>
        </w:rPr>
        <w:t>17837110216</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3.项目联系方式</w:t>
      </w:r>
    </w:p>
    <w:p>
      <w:pPr>
        <w:pStyle w:val="8"/>
        <w:spacing w:line="360" w:lineRule="auto"/>
        <w:ind w:firstLine="420" w:firstLineChars="200"/>
        <w:rPr>
          <w:rFonts w:hint="eastAsia" w:hAnsi="宋体"/>
          <w:color w:val="auto"/>
          <w:sz w:val="21"/>
          <w:szCs w:val="21"/>
        </w:rPr>
      </w:pPr>
      <w:r>
        <w:rPr>
          <w:rFonts w:hint="eastAsia" w:hAnsi="宋体"/>
          <w:color w:val="auto"/>
          <w:sz w:val="21"/>
          <w:szCs w:val="21"/>
        </w:rPr>
        <w:t>项目联系人：</w:t>
      </w:r>
      <w:r>
        <w:rPr>
          <w:rFonts w:hint="eastAsia" w:hAnsi="宋体"/>
          <w:color w:val="auto"/>
          <w:sz w:val="21"/>
          <w:szCs w:val="21"/>
          <w:lang w:val="en-US" w:eastAsia="zh-CN"/>
        </w:rPr>
        <w:t>张先生</w:t>
      </w:r>
    </w:p>
    <w:p>
      <w:pPr>
        <w:pStyle w:val="8"/>
        <w:spacing w:line="360" w:lineRule="auto"/>
        <w:ind w:firstLine="420" w:firstLineChars="200"/>
      </w:pPr>
      <w:bookmarkStart w:id="14" w:name="bookmark2"/>
      <w:bookmarkEnd w:id="14"/>
      <w:r>
        <w:rPr>
          <w:rFonts w:hint="eastAsia" w:hAnsi="宋体"/>
          <w:color w:val="auto"/>
          <w:sz w:val="21"/>
          <w:szCs w:val="21"/>
        </w:rPr>
        <w:t>联系方式：</w:t>
      </w:r>
      <w:r>
        <w:rPr>
          <w:rFonts w:hint="eastAsia" w:hAnsi="宋体"/>
          <w:color w:val="auto"/>
          <w:sz w:val="21"/>
          <w:szCs w:val="21"/>
          <w:lang w:val="en-US" w:eastAsia="zh-CN"/>
        </w:rPr>
        <w:t>17837110216</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B46A2"/>
    <w:rsid w:val="150B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3"/>
    <w:qFormat/>
    <w:uiPriority w:val="0"/>
    <w:pPr>
      <w:keepNext/>
      <w:keepLines/>
      <w:spacing w:before="260" w:after="26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1"/>
    <w:semiHidden/>
    <w:qFormat/>
    <w:uiPriority w:val="0"/>
    <w:rPr>
      <w:rFonts w:ascii="宋体" w:hAnsi="宋体" w:eastAsia="宋体" w:cs="宋体"/>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2304</Words>
  <Characters>3033</Characters>
  <Lines>0</Lines>
  <Paragraphs>0</Paragraphs>
  <TotalTime>0</TotalTime>
  <ScaleCrop>false</ScaleCrop>
  <LinksUpToDate>false</LinksUpToDate>
  <CharactersWithSpaces>3058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2024-03-06T01:07:00Z</dcterms:created>
  <dc:creator>ZS</dc:creator>
  <cp:lastModifiedBy>ZS</cp:lastModifiedBy>
  <dcterms:modified xsi:type="dcterms:W3CDTF">2024-03-06T01:07:50Z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85EB37BB4D854B8DAF2E300C54AFB831</vt:lpwstr>
  </property>
</Properties>
</file>