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64435">
      <w:pPr>
        <w:pStyle w:val="4"/>
        <w:spacing w:line="360" w:lineRule="auto"/>
        <w:ind w:left="0" w:leftChars="0" w:firstLine="0" w:firstLineChars="0"/>
        <w:jc w:val="center"/>
        <w:rPr>
          <w:rFonts w:hint="default" w:ascii="宋体" w:hAnsi="宋体" w:eastAsia="宋体" w:cs="宋体"/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喷砂洁牙机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技术参数</w:t>
      </w:r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6708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562528E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0B1DC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喷砂洁牙机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1C7148E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73EC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4AE0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5136285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FA35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进口</w:t>
            </w:r>
          </w:p>
        </w:tc>
      </w:tr>
      <w:bookmarkEnd w:id="0"/>
      <w:tr w14:paraId="5756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3DD4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设备配置要求及用途：</w:t>
            </w:r>
          </w:p>
          <w:p w14:paraId="4B7EF7B6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用于牙周、根管治疗及日常口腔维护</w:t>
            </w:r>
          </w:p>
        </w:tc>
      </w:tr>
      <w:tr w14:paraId="0BC8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173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具体技术参数：</w:t>
            </w:r>
          </w:p>
        </w:tc>
      </w:tr>
      <w:tr w14:paraId="21F7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9897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*1.主机最大输出功率≥8W。</w:t>
            </w:r>
          </w:p>
          <w:p w14:paraId="4455372F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*2.主机频率：24-32KHZ。</w:t>
            </w:r>
          </w:p>
          <w:p w14:paraId="4D1C6295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*3.主机尖端主震动偏移≤200um。</w:t>
            </w:r>
          </w:p>
          <w:p w14:paraId="2E4D0256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4.配备触控液晶屏。</w:t>
            </w:r>
          </w:p>
          <w:p w14:paraId="34B6F22E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*5.机身两侧手柄支架可拆卸，手柄支架带喷砂及超声治疗水量调节功能，支架带感应功能，自动识别正在使用的手柄，有线脚踏，可调节水流开关。</w:t>
            </w:r>
          </w:p>
          <w:p w14:paraId="71FC7BAF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△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.超声部分：压电陶瓷超声技术，手柄可高温高压消毒。</w:t>
            </w:r>
          </w:p>
          <w:p w14:paraId="11602BC4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.水流量0-66ml/min可调，可适配不同型号工作尖。可选择每一款工作尖型号，系统自动给出默认功率、水量档位，操作方便。</w:t>
            </w:r>
          </w:p>
          <w:p w14:paraId="414E96B4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△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.喷砂部分：具备龈上喷砂、龈下喷砂功能，手柄可高温高压消毒。</w:t>
            </w:r>
          </w:p>
          <w:p w14:paraId="0140054C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✷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.配备两个粉罐，喷砂水流量≤60ml/min，耗粉量≤8g/min。</w:t>
            </w:r>
          </w:p>
          <w:p w14:paraId="128622CC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.采用全自动频率跟踪系统，自动搜索最佳工作状态，机器性能更稳定。</w:t>
            </w:r>
          </w:p>
          <w:p w14:paraId="5FBAD181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.无线多功能脚踏控制</w:t>
            </w:r>
          </w:p>
        </w:tc>
      </w:tr>
    </w:tbl>
    <w:p w14:paraId="4FAE97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4242B"/>
    <w:rsid w:val="4582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sz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unhideWhenUsed/>
    <w:qFormat/>
    <w:uiPriority w:val="99"/>
    <w:pPr>
      <w:widowControl/>
      <w:ind w:firstLine="420" w:firstLineChars="200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394</Characters>
  <Lines>0</Lines>
  <Paragraphs>0</Paragraphs>
  <TotalTime>0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2026-03-11T12:50:00Z</dcterms:created>
  <dc:creator>Administrator</dc:creator>
  <cp:lastModifiedBy>小伙伴</cp:lastModifiedBy>
  <dcterms:modified xsi:type="dcterms:W3CDTF">2026-03-11T13:00:50Z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eyJoZGlkIjoiNTdmNTgwMGM1ZTFmZWU5NzBlZThjZDYzZjk5NjVjMWQiLCJ1c2VySWQiOiI1MjAyNjU1NTYifQ==</vt:lpwstr>
  </property>
  <property fmtid="{D5CDD505-2E9C-101B-9397-08002B2CF9AE}" pid="4" name="ICV">
    <vt:lpwstr>F91FF4F5307246019C90861AFCB74106_12</vt:lpwstr>
  </property>
</Properties>
</file>