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F85BE0">
      <w:pPr>
        <w:pStyle w:val="4"/>
        <w:keepNext w:val="0"/>
        <w:keepLines w:val="0"/>
        <w:pageBreakBefore w:val="0"/>
        <w:widowControl w:val="0"/>
        <w:kinsoku/>
        <w:wordWrap/>
        <w:overflowPunct/>
        <w:topLinePunct w:val="0"/>
        <w:autoSpaceDE/>
        <w:autoSpaceDN/>
        <w:bidi w:val="0"/>
        <w:adjustRightInd/>
        <w:snapToGrid/>
        <w:spacing w:line="440" w:lineRule="exact"/>
        <w:ind w:left="0" w:hanging="1131" w:hangingChars="352"/>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中牟县农村饮水安全项目建设管理局中牟新区2025年中央水利救灾(抗旱)资金项目</w:t>
      </w:r>
    </w:p>
    <w:p w14:paraId="69438379">
      <w:pPr>
        <w:pStyle w:val="4"/>
        <w:keepNext w:val="0"/>
        <w:keepLines w:val="0"/>
        <w:pageBreakBefore w:val="0"/>
        <w:widowControl w:val="0"/>
        <w:kinsoku/>
        <w:wordWrap/>
        <w:overflowPunct/>
        <w:topLinePunct w:val="0"/>
        <w:autoSpaceDE/>
        <w:autoSpaceDN/>
        <w:bidi w:val="0"/>
        <w:adjustRightInd/>
        <w:snapToGrid/>
        <w:spacing w:line="440" w:lineRule="exact"/>
        <w:ind w:left="0" w:hanging="1131" w:hangingChars="352"/>
        <w:jc w:val="center"/>
        <w:textAlignment w:val="auto"/>
        <w:rPr>
          <w:rFonts w:hint="eastAsia" w:ascii="仿宋" w:hAnsi="仿宋" w:eastAsia="仿宋" w:cs="仿宋"/>
          <w:sz w:val="32"/>
          <w:szCs w:val="32"/>
        </w:rPr>
      </w:pPr>
      <w:r>
        <w:rPr>
          <w:rFonts w:hint="eastAsia" w:ascii="仿宋" w:hAnsi="仿宋" w:eastAsia="仿宋" w:cs="仿宋"/>
          <w:sz w:val="32"/>
          <w:szCs w:val="32"/>
        </w:rPr>
        <w:t>竞争性磋商公告</w:t>
      </w:r>
    </w:p>
    <w:p w14:paraId="465AB5D5">
      <w:pPr>
        <w:keepNext w:val="0"/>
        <w:keepLines w:val="0"/>
        <w:pageBreakBefore w:val="0"/>
        <w:kinsoku/>
        <w:wordWrap/>
        <w:overflowPunct/>
        <w:topLinePunct w:val="0"/>
        <w:autoSpaceDE/>
        <w:autoSpaceDN/>
        <w:bidi w:val="0"/>
        <w:adjustRightInd/>
        <w:snapToGrid/>
        <w:spacing w:line="400" w:lineRule="exact"/>
        <w:ind w:right="0" w:firstLine="466"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b/>
          <w:bCs/>
          <w:spacing w:val="-4"/>
          <w:sz w:val="24"/>
          <w:szCs w:val="24"/>
          <w:highlight w:val="none"/>
        </w:rPr>
        <w:t>项</w:t>
      </w:r>
      <w:r>
        <w:rPr>
          <w:rFonts w:hint="eastAsia" w:ascii="仿宋" w:hAnsi="仿宋" w:eastAsia="仿宋" w:cs="仿宋"/>
          <w:spacing w:val="-32"/>
          <w:sz w:val="24"/>
          <w:szCs w:val="24"/>
          <w:highlight w:val="none"/>
        </w:rPr>
        <w:t xml:space="preserve"> </w:t>
      </w:r>
      <w:r>
        <w:rPr>
          <w:rFonts w:hint="eastAsia" w:ascii="仿宋" w:hAnsi="仿宋" w:eastAsia="仿宋" w:cs="仿宋"/>
          <w:b/>
          <w:bCs/>
          <w:spacing w:val="-4"/>
          <w:sz w:val="24"/>
          <w:szCs w:val="24"/>
          <w:highlight w:val="none"/>
        </w:rPr>
        <w:t>目概况</w:t>
      </w:r>
      <w:r>
        <w:rPr>
          <w:rFonts w:hint="eastAsia" w:ascii="仿宋" w:hAnsi="仿宋" w:eastAsia="仿宋" w:cs="仿宋"/>
          <w:b/>
          <w:bCs/>
          <w:spacing w:val="-4"/>
          <w:sz w:val="24"/>
          <w:szCs w:val="24"/>
          <w:highlight w:val="none"/>
          <w:lang w:val="en-US" w:eastAsia="zh-CN"/>
        </w:rPr>
        <w:t xml:space="preserve"> </w:t>
      </w:r>
    </w:p>
    <w:p w14:paraId="0A0D58CE">
      <w:pPr>
        <w:keepNext w:val="0"/>
        <w:keepLines w:val="0"/>
        <w:pageBreakBefore w:val="0"/>
        <w:widowControl/>
        <w:kinsoku/>
        <w:wordWrap/>
        <w:overflowPunct/>
        <w:topLinePunct w:val="0"/>
        <w:autoSpaceDE/>
        <w:autoSpaceDN/>
        <w:bidi w:val="0"/>
        <w:adjustRightInd/>
        <w:snapToGrid/>
        <w:spacing w:line="400" w:lineRule="exact"/>
        <w:ind w:left="0" w:leftChars="0" w:right="0" w:firstLine="480" w:firstLineChars="200"/>
        <w:textAlignment w:val="auto"/>
        <w:rPr>
          <w:rFonts w:hint="eastAsia" w:ascii="仿宋" w:hAnsi="仿宋" w:eastAsia="仿宋" w:cs="仿宋"/>
          <w:b w:val="0"/>
          <w:color w:val="auto"/>
          <w:sz w:val="24"/>
          <w:szCs w:val="24"/>
          <w:highlight w:val="none"/>
          <w:lang w:val="en-US" w:eastAsia="zh-CN"/>
        </w:rPr>
      </w:pPr>
      <w:r>
        <w:rPr>
          <w:rFonts w:hint="eastAsia" w:ascii="仿宋" w:hAnsi="仿宋" w:eastAsia="仿宋" w:cs="仿宋"/>
          <w:color w:val="000000"/>
          <w:sz w:val="24"/>
          <w:szCs w:val="24"/>
          <w:highlight w:val="none"/>
          <w:lang w:val="en-US" w:eastAsia="zh-CN"/>
        </w:rPr>
        <w:t>中牟县农村饮水安全项目建设管理局中牟新区2025年中央水利救灾(抗旱)资金项目</w:t>
      </w:r>
      <w:r>
        <w:rPr>
          <w:rFonts w:hint="eastAsia" w:ascii="仿宋" w:hAnsi="仿宋" w:eastAsia="仿宋" w:cs="仿宋"/>
          <w:color w:val="auto"/>
          <w:sz w:val="24"/>
          <w:szCs w:val="24"/>
          <w:highlight w:val="none"/>
          <w:lang w:val="en-US" w:eastAsia="zh-CN"/>
        </w:rPr>
        <w:t>的潜在供应商应在全国公共资源交易平台（河南省-中牟县）网站（http://zmggzy.zhongmu.gov.cn/）获取采购文件，并于2026年01月04日上午09时00分（北京时间）前递响应文件。</w:t>
      </w:r>
    </w:p>
    <w:p w14:paraId="28E145F6">
      <w:pPr>
        <w:keepNext w:val="0"/>
        <w:keepLines w:val="0"/>
        <w:pageBreakBefore w:val="0"/>
        <w:kinsoku/>
        <w:wordWrap/>
        <w:overflowPunct/>
        <w:topLinePunct w:val="0"/>
        <w:autoSpaceDE/>
        <w:autoSpaceDN/>
        <w:bidi w:val="0"/>
        <w:adjustRightInd/>
        <w:snapToGrid/>
        <w:spacing w:line="400" w:lineRule="exact"/>
        <w:ind w:right="0"/>
        <w:jc w:val="both"/>
        <w:textAlignment w:val="auto"/>
        <w:rPr>
          <w:rFonts w:hint="eastAsia" w:ascii="仿宋" w:hAnsi="仿宋" w:eastAsia="仿宋" w:cs="仿宋"/>
          <w:sz w:val="24"/>
          <w:szCs w:val="24"/>
          <w:highlight w:val="none"/>
        </w:rPr>
      </w:pPr>
      <w:r>
        <w:rPr>
          <w:rFonts w:hint="eastAsia" w:ascii="仿宋" w:hAnsi="仿宋" w:eastAsia="仿宋" w:cs="仿宋"/>
          <w:b/>
          <w:bCs/>
          <w:spacing w:val="3"/>
          <w:sz w:val="24"/>
          <w:szCs w:val="24"/>
          <w:highlight w:val="none"/>
        </w:rPr>
        <w:t>一</w:t>
      </w:r>
      <w:r>
        <w:rPr>
          <w:rFonts w:hint="eastAsia" w:ascii="仿宋" w:hAnsi="仿宋" w:eastAsia="仿宋" w:cs="仿宋"/>
          <w:spacing w:val="3"/>
          <w:sz w:val="24"/>
          <w:szCs w:val="24"/>
          <w:highlight w:val="none"/>
        </w:rPr>
        <w:t xml:space="preserve"> </w:t>
      </w:r>
      <w:r>
        <w:rPr>
          <w:rFonts w:hint="eastAsia" w:ascii="仿宋" w:hAnsi="仿宋" w:eastAsia="仿宋" w:cs="仿宋"/>
          <w:b/>
          <w:bCs/>
          <w:spacing w:val="3"/>
          <w:sz w:val="24"/>
          <w:szCs w:val="24"/>
          <w:highlight w:val="none"/>
        </w:rPr>
        <w:t>、项目基本情况</w:t>
      </w:r>
    </w:p>
    <w:p w14:paraId="26791859">
      <w:pPr>
        <w:keepNext w:val="0"/>
        <w:keepLines w:val="0"/>
        <w:pageBreakBefore w:val="0"/>
        <w:kinsoku/>
        <w:wordWrap/>
        <w:overflowPunct/>
        <w:topLinePunct w:val="0"/>
        <w:autoSpaceDE/>
        <w:autoSpaceDN/>
        <w:bidi w:val="0"/>
        <w:adjustRightInd/>
        <w:snapToGrid/>
        <w:spacing w:line="440" w:lineRule="exact"/>
        <w:ind w:left="0" w:right="0" w:firstLine="520" w:firstLineChars="200"/>
        <w:textAlignment w:val="auto"/>
        <w:rPr>
          <w:rFonts w:hint="eastAsia" w:ascii="仿宋" w:hAnsi="仿宋" w:eastAsia="仿宋" w:cs="仿宋"/>
          <w:sz w:val="24"/>
          <w:szCs w:val="24"/>
          <w:highlight w:val="yellow"/>
        </w:rPr>
      </w:pPr>
      <w:r>
        <w:rPr>
          <w:rFonts w:hint="eastAsia" w:ascii="仿宋" w:hAnsi="仿宋" w:eastAsia="仿宋" w:cs="仿宋"/>
          <w:spacing w:val="10"/>
          <w:sz w:val="24"/>
          <w:szCs w:val="24"/>
          <w:highlight w:val="none"/>
        </w:rPr>
        <w:t>1、项目编号：中牟磋商采购-2025-95</w:t>
      </w:r>
    </w:p>
    <w:p w14:paraId="562B69E8">
      <w:pPr>
        <w:keepNext w:val="0"/>
        <w:keepLines w:val="0"/>
        <w:pageBreakBefore w:val="0"/>
        <w:kinsoku/>
        <w:wordWrap/>
        <w:overflowPunct/>
        <w:topLinePunct w:val="0"/>
        <w:autoSpaceDE/>
        <w:autoSpaceDN/>
        <w:bidi w:val="0"/>
        <w:adjustRightInd/>
        <w:snapToGrid/>
        <w:spacing w:line="440" w:lineRule="exact"/>
        <w:ind w:left="0" w:right="0" w:firstLine="548" w:firstLineChars="200"/>
        <w:textAlignment w:val="auto"/>
        <w:rPr>
          <w:rFonts w:hint="eastAsia" w:ascii="仿宋" w:hAnsi="仿宋" w:eastAsia="仿宋" w:cs="仿宋"/>
          <w:color w:val="0000FF"/>
          <w:spacing w:val="17"/>
          <w:sz w:val="24"/>
          <w:szCs w:val="24"/>
          <w:highlight w:val="none"/>
          <w:lang w:val="en-US" w:eastAsia="zh-CN"/>
        </w:rPr>
      </w:pPr>
      <w:r>
        <w:rPr>
          <w:rFonts w:hint="eastAsia" w:ascii="仿宋" w:hAnsi="仿宋" w:eastAsia="仿宋" w:cs="仿宋"/>
          <w:spacing w:val="17"/>
          <w:sz w:val="24"/>
          <w:szCs w:val="24"/>
          <w:highlight w:val="none"/>
        </w:rPr>
        <w:t>2、项</w:t>
      </w:r>
      <w:r>
        <w:rPr>
          <w:rFonts w:hint="eastAsia" w:ascii="仿宋" w:hAnsi="仿宋" w:eastAsia="仿宋" w:cs="仿宋"/>
          <w:spacing w:val="-28"/>
          <w:sz w:val="24"/>
          <w:szCs w:val="24"/>
          <w:highlight w:val="none"/>
        </w:rPr>
        <w:t xml:space="preserve"> </w:t>
      </w:r>
      <w:r>
        <w:rPr>
          <w:rFonts w:hint="eastAsia" w:ascii="仿宋" w:hAnsi="仿宋" w:eastAsia="仿宋" w:cs="仿宋"/>
          <w:spacing w:val="17"/>
          <w:sz w:val="24"/>
          <w:szCs w:val="24"/>
          <w:highlight w:val="none"/>
        </w:rPr>
        <w:t>目名称：</w:t>
      </w:r>
      <w:r>
        <w:rPr>
          <w:rFonts w:hint="eastAsia" w:ascii="仿宋" w:hAnsi="仿宋" w:eastAsia="仿宋" w:cs="仿宋"/>
          <w:color w:val="000000"/>
          <w:spacing w:val="17"/>
          <w:sz w:val="24"/>
          <w:szCs w:val="24"/>
          <w:highlight w:val="none"/>
          <w:lang w:val="en-US" w:eastAsia="zh-CN"/>
        </w:rPr>
        <w:t>中牟县农村饮水安全项目建设管理局中牟新区2025年中央水利救灾(抗旱)资金项目</w:t>
      </w:r>
    </w:p>
    <w:p w14:paraId="33A91CE0">
      <w:pPr>
        <w:keepNext w:val="0"/>
        <w:keepLines w:val="0"/>
        <w:pageBreakBefore w:val="0"/>
        <w:kinsoku/>
        <w:wordWrap/>
        <w:overflowPunct/>
        <w:topLinePunct w:val="0"/>
        <w:autoSpaceDE/>
        <w:autoSpaceDN/>
        <w:bidi w:val="0"/>
        <w:adjustRightInd/>
        <w:snapToGrid/>
        <w:spacing w:line="440" w:lineRule="exact"/>
        <w:ind w:left="0" w:right="0" w:firstLine="524" w:firstLineChars="200"/>
        <w:textAlignment w:val="auto"/>
        <w:rPr>
          <w:rFonts w:hint="eastAsia" w:ascii="仿宋" w:hAnsi="仿宋" w:eastAsia="仿宋" w:cs="仿宋"/>
          <w:sz w:val="24"/>
          <w:szCs w:val="24"/>
          <w:highlight w:val="none"/>
        </w:rPr>
      </w:pPr>
      <w:r>
        <w:rPr>
          <w:rFonts w:hint="eastAsia" w:ascii="仿宋" w:hAnsi="仿宋" w:eastAsia="仿宋" w:cs="仿宋"/>
          <w:spacing w:val="11"/>
          <w:sz w:val="24"/>
          <w:szCs w:val="24"/>
          <w:highlight w:val="none"/>
        </w:rPr>
        <w:t>3、采购方式：</w:t>
      </w:r>
      <w:r>
        <w:rPr>
          <w:rFonts w:hint="eastAsia" w:ascii="仿宋" w:hAnsi="仿宋" w:eastAsia="仿宋" w:cs="仿宋"/>
          <w:spacing w:val="-40"/>
          <w:sz w:val="24"/>
          <w:szCs w:val="24"/>
          <w:highlight w:val="none"/>
        </w:rPr>
        <w:t xml:space="preserve"> </w:t>
      </w:r>
      <w:r>
        <w:rPr>
          <w:rFonts w:hint="eastAsia" w:ascii="仿宋" w:hAnsi="仿宋" w:eastAsia="仿宋" w:cs="仿宋"/>
          <w:spacing w:val="11"/>
          <w:sz w:val="24"/>
          <w:szCs w:val="24"/>
          <w:highlight w:val="none"/>
        </w:rPr>
        <w:t>竞争性磋商</w:t>
      </w:r>
    </w:p>
    <w:p w14:paraId="16D77FE6">
      <w:pPr>
        <w:keepNext w:val="0"/>
        <w:keepLines w:val="0"/>
        <w:pageBreakBefore w:val="0"/>
        <w:kinsoku/>
        <w:wordWrap/>
        <w:overflowPunct/>
        <w:topLinePunct w:val="0"/>
        <w:autoSpaceDE/>
        <w:autoSpaceDN/>
        <w:bidi w:val="0"/>
        <w:adjustRightInd/>
        <w:snapToGrid/>
        <w:spacing w:line="440" w:lineRule="exact"/>
        <w:ind w:left="0" w:right="0" w:firstLine="528" w:firstLineChars="200"/>
        <w:textAlignment w:val="auto"/>
        <w:rPr>
          <w:rFonts w:hint="eastAsia" w:ascii="仿宋" w:hAnsi="仿宋" w:eastAsia="仿宋" w:cs="仿宋"/>
          <w:color w:val="000000"/>
          <w:spacing w:val="12"/>
          <w:sz w:val="24"/>
          <w:szCs w:val="24"/>
          <w:highlight w:val="none"/>
        </w:rPr>
      </w:pPr>
      <w:r>
        <w:rPr>
          <w:rFonts w:hint="eastAsia" w:ascii="仿宋" w:hAnsi="仿宋" w:eastAsia="仿宋" w:cs="仿宋"/>
          <w:color w:val="000000"/>
          <w:spacing w:val="12"/>
          <w:sz w:val="24"/>
          <w:szCs w:val="24"/>
          <w:highlight w:val="none"/>
        </w:rPr>
        <w:t xml:space="preserve">4、预算金额：639464.48元 </w:t>
      </w:r>
      <w:r>
        <w:rPr>
          <w:rFonts w:hint="eastAsia" w:ascii="仿宋" w:hAnsi="仿宋" w:eastAsia="仿宋" w:cs="仿宋"/>
          <w:color w:val="000000"/>
          <w:spacing w:val="12"/>
          <w:sz w:val="24"/>
          <w:szCs w:val="24"/>
          <w:highlight w:val="none"/>
          <w:lang w:val="en-US" w:eastAsia="zh-CN"/>
        </w:rPr>
        <w:t xml:space="preserve">   </w:t>
      </w:r>
      <w:r>
        <w:rPr>
          <w:rFonts w:hint="eastAsia" w:ascii="仿宋" w:hAnsi="仿宋" w:eastAsia="仿宋" w:cs="仿宋"/>
          <w:color w:val="000000"/>
          <w:spacing w:val="12"/>
          <w:sz w:val="24"/>
          <w:szCs w:val="24"/>
          <w:highlight w:val="none"/>
        </w:rPr>
        <w:t xml:space="preserve">最高限价：639464.48元 </w:t>
      </w:r>
    </w:p>
    <w:tbl>
      <w:tblPr>
        <w:tblStyle w:val="9"/>
        <w:tblW w:w="895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2"/>
        <w:gridCol w:w="967"/>
        <w:gridCol w:w="1981"/>
        <w:gridCol w:w="1219"/>
        <w:gridCol w:w="1336"/>
        <w:gridCol w:w="1296"/>
        <w:gridCol w:w="1556"/>
      </w:tblGrid>
      <w:tr w14:paraId="1B40B6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jc w:val="center"/>
        </w:trPr>
        <w:tc>
          <w:tcPr>
            <w:tcW w:w="602" w:type="dxa"/>
            <w:noWrap w:val="0"/>
            <w:vAlign w:val="center"/>
          </w:tcPr>
          <w:p w14:paraId="2B8D4B6B">
            <w:pPr>
              <w:pStyle w:val="8"/>
              <w:keepNext w:val="0"/>
              <w:keepLines w:val="0"/>
              <w:pageBreakBefore w:val="0"/>
              <w:kinsoku/>
              <w:wordWrap/>
              <w:overflowPunct/>
              <w:topLinePunct w:val="0"/>
              <w:autoSpaceDE/>
              <w:autoSpaceDN/>
              <w:bidi w:val="0"/>
              <w:adjustRightInd/>
              <w:snapToGrid/>
              <w:spacing w:line="440" w:lineRule="exact"/>
              <w:ind w:right="0"/>
              <w:jc w:val="center"/>
              <w:textAlignment w:val="auto"/>
              <w:rPr>
                <w:rFonts w:hint="eastAsia" w:ascii="仿宋" w:hAnsi="仿宋" w:eastAsia="仿宋" w:cs="仿宋"/>
                <w:color w:val="000000"/>
                <w:sz w:val="24"/>
                <w:szCs w:val="24"/>
              </w:rPr>
            </w:pPr>
            <w:r>
              <w:rPr>
                <w:rFonts w:hint="eastAsia" w:ascii="仿宋" w:hAnsi="仿宋" w:eastAsia="仿宋" w:cs="仿宋"/>
                <w:color w:val="000000"/>
                <w:spacing w:val="-1"/>
                <w:sz w:val="24"/>
                <w:szCs w:val="24"/>
              </w:rPr>
              <w:t>序号</w:t>
            </w:r>
          </w:p>
        </w:tc>
        <w:tc>
          <w:tcPr>
            <w:tcW w:w="967" w:type="dxa"/>
            <w:noWrap w:val="0"/>
            <w:vAlign w:val="center"/>
          </w:tcPr>
          <w:p w14:paraId="730F8477">
            <w:pPr>
              <w:pStyle w:val="8"/>
              <w:keepNext w:val="0"/>
              <w:keepLines w:val="0"/>
              <w:pageBreakBefore w:val="0"/>
              <w:kinsoku/>
              <w:wordWrap/>
              <w:overflowPunct/>
              <w:topLinePunct w:val="0"/>
              <w:autoSpaceDE/>
              <w:autoSpaceDN/>
              <w:bidi w:val="0"/>
              <w:adjustRightInd/>
              <w:snapToGrid/>
              <w:spacing w:line="440" w:lineRule="exact"/>
              <w:ind w:right="0"/>
              <w:jc w:val="center"/>
              <w:textAlignment w:val="auto"/>
              <w:rPr>
                <w:rFonts w:hint="eastAsia" w:ascii="仿宋" w:hAnsi="仿宋" w:eastAsia="仿宋" w:cs="仿宋"/>
                <w:color w:val="000000"/>
                <w:sz w:val="24"/>
                <w:szCs w:val="24"/>
              </w:rPr>
            </w:pPr>
            <w:r>
              <w:rPr>
                <w:rFonts w:hint="eastAsia" w:ascii="仿宋" w:hAnsi="仿宋" w:eastAsia="仿宋" w:cs="仿宋"/>
                <w:color w:val="000000"/>
                <w:spacing w:val="-2"/>
                <w:sz w:val="24"/>
                <w:szCs w:val="24"/>
              </w:rPr>
              <w:t>包号</w:t>
            </w:r>
          </w:p>
        </w:tc>
        <w:tc>
          <w:tcPr>
            <w:tcW w:w="1981" w:type="dxa"/>
            <w:noWrap w:val="0"/>
            <w:vAlign w:val="center"/>
          </w:tcPr>
          <w:p w14:paraId="7E7453C5">
            <w:pPr>
              <w:pStyle w:val="8"/>
              <w:keepNext w:val="0"/>
              <w:keepLines w:val="0"/>
              <w:pageBreakBefore w:val="0"/>
              <w:kinsoku/>
              <w:wordWrap/>
              <w:overflowPunct/>
              <w:topLinePunct w:val="0"/>
              <w:autoSpaceDE/>
              <w:autoSpaceDN/>
              <w:bidi w:val="0"/>
              <w:adjustRightInd/>
              <w:snapToGrid/>
              <w:spacing w:line="440" w:lineRule="exact"/>
              <w:ind w:right="0"/>
              <w:jc w:val="center"/>
              <w:textAlignment w:val="auto"/>
              <w:rPr>
                <w:rFonts w:hint="eastAsia" w:ascii="仿宋" w:hAnsi="仿宋" w:eastAsia="仿宋" w:cs="仿宋"/>
                <w:color w:val="000000"/>
                <w:sz w:val="24"/>
                <w:szCs w:val="24"/>
              </w:rPr>
            </w:pPr>
            <w:r>
              <w:rPr>
                <w:rFonts w:hint="eastAsia" w:ascii="仿宋" w:hAnsi="仿宋" w:eastAsia="仿宋" w:cs="仿宋"/>
                <w:color w:val="000000"/>
                <w:spacing w:val="-4"/>
                <w:sz w:val="24"/>
                <w:szCs w:val="24"/>
              </w:rPr>
              <w:t>包名称</w:t>
            </w:r>
          </w:p>
        </w:tc>
        <w:tc>
          <w:tcPr>
            <w:tcW w:w="1219" w:type="dxa"/>
            <w:noWrap w:val="0"/>
            <w:vAlign w:val="center"/>
          </w:tcPr>
          <w:p w14:paraId="607F6D02">
            <w:pPr>
              <w:pStyle w:val="8"/>
              <w:keepNext w:val="0"/>
              <w:keepLines w:val="0"/>
              <w:pageBreakBefore w:val="0"/>
              <w:kinsoku/>
              <w:wordWrap/>
              <w:overflowPunct/>
              <w:topLinePunct w:val="0"/>
              <w:autoSpaceDE/>
              <w:autoSpaceDN/>
              <w:bidi w:val="0"/>
              <w:adjustRightInd/>
              <w:snapToGrid/>
              <w:spacing w:line="440" w:lineRule="exact"/>
              <w:ind w:right="0"/>
              <w:jc w:val="center"/>
              <w:textAlignment w:val="auto"/>
              <w:rPr>
                <w:rFonts w:hint="eastAsia" w:ascii="仿宋" w:hAnsi="仿宋" w:eastAsia="仿宋" w:cs="仿宋"/>
                <w:color w:val="000000"/>
                <w:sz w:val="24"/>
                <w:szCs w:val="24"/>
              </w:rPr>
            </w:pPr>
            <w:r>
              <w:rPr>
                <w:rFonts w:hint="eastAsia" w:ascii="仿宋" w:hAnsi="仿宋" w:eastAsia="仿宋" w:cs="仿宋"/>
                <w:color w:val="000000"/>
                <w:spacing w:val="-4"/>
                <w:sz w:val="24"/>
                <w:szCs w:val="24"/>
              </w:rPr>
              <w:t>包预算</w:t>
            </w:r>
          </w:p>
          <w:p w14:paraId="14153F3F">
            <w:pPr>
              <w:pStyle w:val="8"/>
              <w:keepNext w:val="0"/>
              <w:keepLines w:val="0"/>
              <w:pageBreakBefore w:val="0"/>
              <w:kinsoku/>
              <w:wordWrap/>
              <w:overflowPunct/>
              <w:topLinePunct w:val="0"/>
              <w:autoSpaceDE/>
              <w:autoSpaceDN/>
              <w:bidi w:val="0"/>
              <w:adjustRightInd/>
              <w:snapToGrid/>
              <w:spacing w:line="440" w:lineRule="exact"/>
              <w:ind w:right="0"/>
              <w:jc w:val="center"/>
              <w:textAlignment w:val="auto"/>
              <w:rPr>
                <w:rFonts w:hint="eastAsia" w:ascii="仿宋" w:hAnsi="仿宋" w:eastAsia="仿宋" w:cs="仿宋"/>
                <w:color w:val="000000"/>
                <w:sz w:val="24"/>
                <w:szCs w:val="24"/>
              </w:rPr>
            </w:pPr>
            <w:r>
              <w:rPr>
                <w:rFonts w:hint="eastAsia" w:ascii="仿宋" w:hAnsi="仿宋" w:eastAsia="仿宋" w:cs="仿宋"/>
                <w:color w:val="000000"/>
                <w:spacing w:val="-5"/>
                <w:sz w:val="24"/>
                <w:szCs w:val="24"/>
              </w:rPr>
              <w:t>(元)</w:t>
            </w:r>
          </w:p>
        </w:tc>
        <w:tc>
          <w:tcPr>
            <w:tcW w:w="1336" w:type="dxa"/>
            <w:noWrap w:val="0"/>
            <w:vAlign w:val="center"/>
          </w:tcPr>
          <w:p w14:paraId="6196A16C">
            <w:pPr>
              <w:pStyle w:val="8"/>
              <w:keepNext w:val="0"/>
              <w:keepLines w:val="0"/>
              <w:pageBreakBefore w:val="0"/>
              <w:kinsoku/>
              <w:wordWrap/>
              <w:overflowPunct/>
              <w:topLinePunct w:val="0"/>
              <w:autoSpaceDE/>
              <w:autoSpaceDN/>
              <w:bidi w:val="0"/>
              <w:adjustRightInd/>
              <w:snapToGrid/>
              <w:spacing w:line="440" w:lineRule="exact"/>
              <w:ind w:right="0"/>
              <w:jc w:val="center"/>
              <w:textAlignment w:val="auto"/>
              <w:rPr>
                <w:rFonts w:hint="eastAsia" w:ascii="仿宋" w:hAnsi="仿宋" w:eastAsia="仿宋" w:cs="仿宋"/>
                <w:color w:val="000000"/>
                <w:sz w:val="24"/>
                <w:szCs w:val="24"/>
              </w:rPr>
            </w:pPr>
            <w:r>
              <w:rPr>
                <w:rFonts w:hint="eastAsia" w:ascii="仿宋" w:hAnsi="仿宋" w:eastAsia="仿宋" w:cs="仿宋"/>
                <w:color w:val="000000"/>
                <w:spacing w:val="-3"/>
                <w:sz w:val="24"/>
                <w:szCs w:val="24"/>
              </w:rPr>
              <w:t>包最高限价</w:t>
            </w:r>
          </w:p>
          <w:p w14:paraId="5BF5A169">
            <w:pPr>
              <w:pStyle w:val="8"/>
              <w:keepNext w:val="0"/>
              <w:keepLines w:val="0"/>
              <w:pageBreakBefore w:val="0"/>
              <w:kinsoku/>
              <w:wordWrap/>
              <w:overflowPunct/>
              <w:topLinePunct w:val="0"/>
              <w:autoSpaceDE/>
              <w:autoSpaceDN/>
              <w:bidi w:val="0"/>
              <w:adjustRightInd/>
              <w:snapToGrid/>
              <w:spacing w:line="440" w:lineRule="exact"/>
              <w:ind w:right="0"/>
              <w:jc w:val="center"/>
              <w:textAlignment w:val="auto"/>
              <w:rPr>
                <w:rFonts w:hint="eastAsia" w:ascii="仿宋" w:hAnsi="仿宋" w:eastAsia="仿宋" w:cs="仿宋"/>
                <w:color w:val="000000"/>
                <w:sz w:val="24"/>
                <w:szCs w:val="24"/>
              </w:rPr>
            </w:pPr>
            <w:r>
              <w:rPr>
                <w:rFonts w:hint="eastAsia" w:ascii="仿宋" w:hAnsi="仿宋" w:eastAsia="仿宋" w:cs="仿宋"/>
                <w:color w:val="000000"/>
                <w:spacing w:val="-5"/>
                <w:sz w:val="24"/>
                <w:szCs w:val="24"/>
              </w:rPr>
              <w:t>(元)</w:t>
            </w:r>
          </w:p>
        </w:tc>
        <w:tc>
          <w:tcPr>
            <w:tcW w:w="1296" w:type="dxa"/>
            <w:noWrap w:val="0"/>
            <w:vAlign w:val="center"/>
          </w:tcPr>
          <w:p w14:paraId="0A6A33EB">
            <w:pPr>
              <w:pStyle w:val="8"/>
              <w:keepNext w:val="0"/>
              <w:keepLines w:val="0"/>
              <w:pageBreakBefore w:val="0"/>
              <w:kinsoku/>
              <w:wordWrap/>
              <w:overflowPunct/>
              <w:topLinePunct w:val="0"/>
              <w:autoSpaceDE/>
              <w:autoSpaceDN/>
              <w:bidi w:val="0"/>
              <w:adjustRightInd/>
              <w:snapToGrid/>
              <w:spacing w:line="440" w:lineRule="exact"/>
              <w:ind w:right="0"/>
              <w:jc w:val="center"/>
              <w:textAlignment w:val="auto"/>
              <w:rPr>
                <w:rFonts w:hint="eastAsia" w:ascii="仿宋" w:hAnsi="仿宋" w:eastAsia="仿宋" w:cs="仿宋"/>
                <w:color w:val="000000"/>
                <w:sz w:val="24"/>
                <w:szCs w:val="24"/>
              </w:rPr>
            </w:pPr>
            <w:r>
              <w:rPr>
                <w:rFonts w:hint="eastAsia" w:ascii="仿宋" w:hAnsi="仿宋" w:eastAsia="仿宋" w:cs="仿宋"/>
                <w:color w:val="000000"/>
                <w:spacing w:val="-2"/>
                <w:sz w:val="24"/>
                <w:szCs w:val="24"/>
              </w:rPr>
              <w:t>是否专门面</w:t>
            </w:r>
          </w:p>
          <w:p w14:paraId="19666A76">
            <w:pPr>
              <w:pStyle w:val="8"/>
              <w:keepNext w:val="0"/>
              <w:keepLines w:val="0"/>
              <w:pageBreakBefore w:val="0"/>
              <w:kinsoku/>
              <w:wordWrap/>
              <w:overflowPunct/>
              <w:topLinePunct w:val="0"/>
              <w:autoSpaceDE/>
              <w:autoSpaceDN/>
              <w:bidi w:val="0"/>
              <w:adjustRightInd/>
              <w:snapToGrid/>
              <w:spacing w:line="440" w:lineRule="exact"/>
              <w:ind w:right="0"/>
              <w:jc w:val="center"/>
              <w:textAlignment w:val="auto"/>
              <w:rPr>
                <w:rFonts w:hint="eastAsia" w:ascii="仿宋" w:hAnsi="仿宋" w:eastAsia="仿宋" w:cs="仿宋"/>
                <w:color w:val="000000"/>
                <w:sz w:val="24"/>
                <w:szCs w:val="24"/>
              </w:rPr>
            </w:pPr>
            <w:r>
              <w:rPr>
                <w:rFonts w:hint="eastAsia" w:ascii="仿宋" w:hAnsi="仿宋" w:eastAsia="仿宋" w:cs="仿宋"/>
                <w:color w:val="000000"/>
                <w:spacing w:val="-6"/>
                <w:sz w:val="24"/>
                <w:szCs w:val="24"/>
              </w:rPr>
              <w:t>向中小企业</w:t>
            </w:r>
          </w:p>
        </w:tc>
        <w:tc>
          <w:tcPr>
            <w:tcW w:w="1556" w:type="dxa"/>
            <w:noWrap w:val="0"/>
            <w:vAlign w:val="center"/>
          </w:tcPr>
          <w:p w14:paraId="03C74749">
            <w:pPr>
              <w:pStyle w:val="8"/>
              <w:keepNext w:val="0"/>
              <w:keepLines w:val="0"/>
              <w:pageBreakBefore w:val="0"/>
              <w:kinsoku/>
              <w:wordWrap/>
              <w:overflowPunct/>
              <w:topLinePunct w:val="0"/>
              <w:autoSpaceDE/>
              <w:autoSpaceDN/>
              <w:bidi w:val="0"/>
              <w:adjustRightInd/>
              <w:snapToGrid/>
              <w:spacing w:line="440" w:lineRule="exact"/>
              <w:ind w:right="0"/>
              <w:jc w:val="center"/>
              <w:textAlignment w:val="auto"/>
              <w:rPr>
                <w:rFonts w:hint="eastAsia" w:ascii="仿宋" w:hAnsi="仿宋" w:eastAsia="仿宋" w:cs="仿宋"/>
                <w:color w:val="000000"/>
                <w:sz w:val="24"/>
                <w:szCs w:val="24"/>
              </w:rPr>
            </w:pPr>
            <w:r>
              <w:rPr>
                <w:rFonts w:hint="eastAsia" w:ascii="仿宋" w:hAnsi="仿宋" w:eastAsia="仿宋" w:cs="仿宋"/>
                <w:color w:val="000000"/>
                <w:spacing w:val="-3"/>
                <w:sz w:val="24"/>
                <w:szCs w:val="24"/>
              </w:rPr>
              <w:t>采购预留金额</w:t>
            </w:r>
            <w:r>
              <w:rPr>
                <w:rFonts w:hint="eastAsia" w:ascii="仿宋" w:hAnsi="仿宋" w:eastAsia="仿宋" w:cs="仿宋"/>
                <w:color w:val="000000"/>
                <w:spacing w:val="-5"/>
                <w:sz w:val="24"/>
                <w:szCs w:val="24"/>
              </w:rPr>
              <w:t>(元)</w:t>
            </w:r>
          </w:p>
        </w:tc>
      </w:tr>
      <w:tr w14:paraId="6A7612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6" w:hRule="atLeast"/>
          <w:jc w:val="center"/>
        </w:trPr>
        <w:tc>
          <w:tcPr>
            <w:tcW w:w="602" w:type="dxa"/>
            <w:noWrap w:val="0"/>
            <w:vAlign w:val="center"/>
          </w:tcPr>
          <w:p w14:paraId="749D15A9">
            <w:pPr>
              <w:pStyle w:val="8"/>
              <w:keepNext w:val="0"/>
              <w:keepLines w:val="0"/>
              <w:pageBreakBefore w:val="0"/>
              <w:kinsoku/>
              <w:wordWrap/>
              <w:overflowPunct/>
              <w:topLinePunct w:val="0"/>
              <w:autoSpaceDE/>
              <w:autoSpaceDN/>
              <w:bidi w:val="0"/>
              <w:adjustRightInd/>
              <w:snapToGrid/>
              <w:spacing w:line="440" w:lineRule="exact"/>
              <w:ind w:right="0"/>
              <w:jc w:val="center"/>
              <w:textAlignment w:val="auto"/>
              <w:rPr>
                <w:rFonts w:hint="eastAsia" w:ascii="仿宋" w:hAnsi="仿宋" w:eastAsia="仿宋" w:cs="仿宋"/>
                <w:color w:val="000000"/>
                <w:sz w:val="24"/>
                <w:szCs w:val="24"/>
              </w:rPr>
            </w:pPr>
            <w:r>
              <w:rPr>
                <w:rFonts w:hint="eastAsia" w:ascii="仿宋" w:hAnsi="仿宋" w:eastAsia="仿宋" w:cs="仿宋"/>
                <w:color w:val="000000"/>
                <w:position w:val="1"/>
                <w:sz w:val="24"/>
                <w:szCs w:val="24"/>
              </w:rPr>
              <w:t>1</w:t>
            </w:r>
          </w:p>
        </w:tc>
        <w:tc>
          <w:tcPr>
            <w:tcW w:w="967" w:type="dxa"/>
            <w:noWrap w:val="0"/>
            <w:vAlign w:val="center"/>
          </w:tcPr>
          <w:p w14:paraId="42A851B1">
            <w:pPr>
              <w:pStyle w:val="8"/>
              <w:keepNext w:val="0"/>
              <w:keepLines w:val="0"/>
              <w:pageBreakBefore w:val="0"/>
              <w:kinsoku/>
              <w:wordWrap/>
              <w:overflowPunct/>
              <w:topLinePunct w:val="0"/>
              <w:autoSpaceDE/>
              <w:autoSpaceDN/>
              <w:bidi w:val="0"/>
              <w:adjustRightInd/>
              <w:snapToGrid/>
              <w:spacing w:line="440" w:lineRule="exact"/>
              <w:ind w:right="0"/>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中牟磋商采购-2025-95</w:t>
            </w:r>
          </w:p>
        </w:tc>
        <w:tc>
          <w:tcPr>
            <w:tcW w:w="1981" w:type="dxa"/>
            <w:noWrap w:val="0"/>
            <w:vAlign w:val="center"/>
          </w:tcPr>
          <w:p w14:paraId="7499EB7C">
            <w:pPr>
              <w:pStyle w:val="8"/>
              <w:keepNext w:val="0"/>
              <w:keepLines w:val="0"/>
              <w:pageBreakBefore w:val="0"/>
              <w:kinsoku/>
              <w:wordWrap/>
              <w:overflowPunct/>
              <w:topLinePunct w:val="0"/>
              <w:autoSpaceDE/>
              <w:autoSpaceDN/>
              <w:bidi w:val="0"/>
              <w:adjustRightInd/>
              <w:snapToGrid/>
              <w:spacing w:line="440" w:lineRule="exact"/>
              <w:ind w:right="0"/>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highlight w:val="none"/>
                <w:lang w:val="en-US" w:eastAsia="zh-CN"/>
              </w:rPr>
              <w:t>中牟县农村饮水安全项目建设管理局中牟新区2025年中央水利救灾(抗旱)资金项目</w:t>
            </w:r>
          </w:p>
        </w:tc>
        <w:tc>
          <w:tcPr>
            <w:tcW w:w="1219" w:type="dxa"/>
            <w:noWrap w:val="0"/>
            <w:vAlign w:val="center"/>
          </w:tcPr>
          <w:p w14:paraId="74F206DA">
            <w:pPr>
              <w:pStyle w:val="8"/>
              <w:keepNext w:val="0"/>
              <w:keepLines w:val="0"/>
              <w:pageBreakBefore w:val="0"/>
              <w:kinsoku/>
              <w:wordWrap/>
              <w:overflowPunct/>
              <w:topLinePunct w:val="0"/>
              <w:autoSpaceDE/>
              <w:autoSpaceDN/>
              <w:bidi w:val="0"/>
              <w:adjustRightInd/>
              <w:snapToGrid/>
              <w:spacing w:line="440" w:lineRule="exact"/>
              <w:ind w:right="0"/>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highlight w:val="none"/>
              </w:rPr>
              <w:t>639464.48</w:t>
            </w:r>
          </w:p>
        </w:tc>
        <w:tc>
          <w:tcPr>
            <w:tcW w:w="1336" w:type="dxa"/>
            <w:noWrap w:val="0"/>
            <w:vAlign w:val="center"/>
          </w:tcPr>
          <w:p w14:paraId="6EE34097">
            <w:pPr>
              <w:pStyle w:val="8"/>
              <w:keepNext w:val="0"/>
              <w:keepLines w:val="0"/>
              <w:pageBreakBefore w:val="0"/>
              <w:kinsoku/>
              <w:wordWrap/>
              <w:overflowPunct/>
              <w:topLinePunct w:val="0"/>
              <w:autoSpaceDE/>
              <w:autoSpaceDN/>
              <w:bidi w:val="0"/>
              <w:adjustRightInd/>
              <w:snapToGrid/>
              <w:spacing w:line="440" w:lineRule="exact"/>
              <w:ind w:right="0"/>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highlight w:val="none"/>
              </w:rPr>
              <w:t>639464.48</w:t>
            </w:r>
          </w:p>
        </w:tc>
        <w:tc>
          <w:tcPr>
            <w:tcW w:w="1296" w:type="dxa"/>
            <w:noWrap w:val="0"/>
            <w:vAlign w:val="center"/>
          </w:tcPr>
          <w:p w14:paraId="785F69A5">
            <w:pPr>
              <w:pStyle w:val="8"/>
              <w:keepNext w:val="0"/>
              <w:keepLines w:val="0"/>
              <w:pageBreakBefore w:val="0"/>
              <w:kinsoku/>
              <w:wordWrap/>
              <w:overflowPunct/>
              <w:topLinePunct w:val="0"/>
              <w:autoSpaceDE/>
              <w:autoSpaceDN/>
              <w:bidi w:val="0"/>
              <w:adjustRightInd/>
              <w:snapToGrid/>
              <w:spacing w:line="440" w:lineRule="exact"/>
              <w:ind w:right="0"/>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是</w:t>
            </w:r>
          </w:p>
        </w:tc>
        <w:tc>
          <w:tcPr>
            <w:tcW w:w="1556" w:type="dxa"/>
            <w:noWrap w:val="0"/>
            <w:vAlign w:val="center"/>
          </w:tcPr>
          <w:p w14:paraId="426E4B3F">
            <w:pPr>
              <w:pStyle w:val="8"/>
              <w:keepNext w:val="0"/>
              <w:keepLines w:val="0"/>
              <w:pageBreakBefore w:val="0"/>
              <w:kinsoku/>
              <w:wordWrap/>
              <w:overflowPunct/>
              <w:topLinePunct w:val="0"/>
              <w:autoSpaceDE/>
              <w:autoSpaceDN/>
              <w:bidi w:val="0"/>
              <w:adjustRightInd/>
              <w:snapToGrid/>
              <w:spacing w:line="440" w:lineRule="exact"/>
              <w:ind w:right="0"/>
              <w:jc w:val="center"/>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highlight w:val="none"/>
              </w:rPr>
              <w:t>639464.48</w:t>
            </w:r>
          </w:p>
        </w:tc>
      </w:tr>
    </w:tbl>
    <w:p w14:paraId="152993D2">
      <w:pPr>
        <w:keepNext w:val="0"/>
        <w:keepLines w:val="0"/>
        <w:pageBreakBefore w:val="0"/>
        <w:kinsoku/>
        <w:wordWrap/>
        <w:overflowPunct/>
        <w:topLinePunct w:val="0"/>
        <w:autoSpaceDE/>
        <w:autoSpaceDN/>
        <w:bidi w:val="0"/>
        <w:adjustRightInd/>
        <w:snapToGrid/>
        <w:spacing w:line="440" w:lineRule="exact"/>
        <w:ind w:left="0" w:right="0" w:firstLine="484" w:firstLineChars="200"/>
        <w:textAlignment w:val="auto"/>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5、采购需求(包括但不限于标的的名称、数</w:t>
      </w:r>
      <w:r>
        <w:rPr>
          <w:rFonts w:hint="eastAsia" w:ascii="仿宋" w:hAnsi="仿宋" w:eastAsia="仿宋" w:cs="仿宋"/>
          <w:sz w:val="24"/>
          <w:szCs w:val="24"/>
          <w:highlight w:val="none"/>
        </w:rPr>
        <w:t>量、简要技术需求或服务要求等)</w:t>
      </w:r>
    </w:p>
    <w:p w14:paraId="3E5E3979">
      <w:pPr>
        <w:keepNext w:val="0"/>
        <w:keepLines w:val="0"/>
        <w:pageBreakBefore w:val="0"/>
        <w:widowControl w:val="0"/>
        <w:kinsoku/>
        <w:wordWrap/>
        <w:overflowPunct/>
        <w:topLinePunct w:val="0"/>
        <w:autoSpaceDE/>
        <w:autoSpaceDN/>
        <w:bidi w:val="0"/>
        <w:adjustRightInd/>
        <w:snapToGrid/>
        <w:spacing w:line="440" w:lineRule="exact"/>
        <w:ind w:left="0" w:right="0" w:firstLine="524" w:firstLineChars="200"/>
        <w:jc w:val="left"/>
        <w:textAlignment w:val="auto"/>
        <w:rPr>
          <w:rFonts w:hint="eastAsia" w:ascii="仿宋" w:hAnsi="仿宋" w:eastAsia="仿宋" w:cs="仿宋"/>
          <w:b w:val="0"/>
          <w:color w:val="auto"/>
          <w:sz w:val="24"/>
          <w:szCs w:val="24"/>
          <w:highlight w:val="green"/>
          <w:lang w:val="en-US" w:eastAsia="zh-CN"/>
        </w:rPr>
      </w:pPr>
      <w:r>
        <w:rPr>
          <w:rFonts w:hint="eastAsia" w:ascii="仿宋" w:hAnsi="仿宋" w:eastAsia="仿宋" w:cs="仿宋"/>
          <w:spacing w:val="11"/>
          <w:sz w:val="24"/>
          <w:szCs w:val="24"/>
          <w:highlight w:val="none"/>
        </w:rPr>
        <w:t>(1)工程</w:t>
      </w:r>
      <w:r>
        <w:rPr>
          <w:rFonts w:hint="eastAsia" w:ascii="仿宋" w:hAnsi="仿宋" w:eastAsia="仿宋" w:cs="仿宋"/>
          <w:spacing w:val="11"/>
          <w:sz w:val="24"/>
          <w:szCs w:val="24"/>
          <w:highlight w:val="none"/>
          <w:lang w:val="en-US" w:eastAsia="zh-CN"/>
        </w:rPr>
        <w:t>内容</w:t>
      </w:r>
      <w:r>
        <w:rPr>
          <w:rFonts w:hint="eastAsia" w:ascii="仿宋" w:hAnsi="仿宋" w:eastAsia="仿宋" w:cs="仿宋"/>
          <w:spacing w:val="11"/>
          <w:sz w:val="24"/>
          <w:szCs w:val="24"/>
          <w:highlight w:val="none"/>
        </w:rPr>
        <w:t>：</w:t>
      </w:r>
      <w:r>
        <w:rPr>
          <w:rFonts w:hint="eastAsia" w:ascii="仿宋" w:hAnsi="仿宋" w:eastAsia="仿宋" w:cs="仿宋"/>
          <w:spacing w:val="11"/>
          <w:sz w:val="24"/>
          <w:szCs w:val="24"/>
          <w:highlight w:val="none"/>
          <w:lang w:val="en-US" w:eastAsia="zh-CN"/>
        </w:rPr>
        <w:t>新打（更新）水源井及配套相关设施</w:t>
      </w:r>
      <w:r>
        <w:rPr>
          <w:rFonts w:hint="eastAsia" w:ascii="仿宋" w:hAnsi="仿宋" w:eastAsia="仿宋" w:cs="仿宋"/>
          <w:b w:val="0"/>
          <w:color w:val="000000"/>
          <w:sz w:val="24"/>
          <w:szCs w:val="24"/>
          <w:highlight w:val="none"/>
          <w:lang w:val="en-US" w:eastAsia="zh-CN"/>
        </w:rPr>
        <w:t>。</w:t>
      </w:r>
    </w:p>
    <w:p w14:paraId="534A5183">
      <w:pPr>
        <w:keepNext w:val="0"/>
        <w:keepLines w:val="0"/>
        <w:pageBreakBefore w:val="0"/>
        <w:widowControl w:val="0"/>
        <w:kinsoku/>
        <w:wordWrap/>
        <w:overflowPunct/>
        <w:topLinePunct w:val="0"/>
        <w:autoSpaceDE/>
        <w:autoSpaceDN/>
        <w:bidi w:val="0"/>
        <w:adjustRightInd/>
        <w:snapToGrid/>
        <w:spacing w:line="440" w:lineRule="exact"/>
        <w:ind w:left="0" w:right="0" w:firstLine="508" w:firstLineChars="200"/>
        <w:jc w:val="left"/>
        <w:textAlignment w:val="auto"/>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(2)工期</w:t>
      </w:r>
      <w:r>
        <w:rPr>
          <w:rFonts w:hint="eastAsia" w:ascii="仿宋" w:hAnsi="仿宋" w:eastAsia="仿宋" w:cs="仿宋"/>
          <w:spacing w:val="-46"/>
          <w:sz w:val="24"/>
          <w:szCs w:val="24"/>
          <w:highlight w:val="none"/>
        </w:rPr>
        <w:t xml:space="preserve"> </w:t>
      </w:r>
      <w:r>
        <w:rPr>
          <w:rFonts w:hint="eastAsia" w:ascii="仿宋" w:hAnsi="仿宋" w:eastAsia="仿宋" w:cs="仿宋"/>
          <w:spacing w:val="7"/>
          <w:sz w:val="24"/>
          <w:szCs w:val="24"/>
          <w:highlight w:val="none"/>
        </w:rPr>
        <w:t>：</w:t>
      </w:r>
      <w:r>
        <w:rPr>
          <w:rFonts w:hint="eastAsia" w:ascii="仿宋" w:hAnsi="仿宋" w:eastAsia="仿宋" w:cs="仿宋"/>
          <w:color w:val="000000"/>
          <w:spacing w:val="7"/>
          <w:sz w:val="24"/>
          <w:szCs w:val="24"/>
          <w:highlight w:val="none"/>
          <w:lang w:val="en-US" w:eastAsia="zh-CN"/>
        </w:rPr>
        <w:t>3</w:t>
      </w:r>
      <w:r>
        <w:rPr>
          <w:rFonts w:hint="eastAsia" w:ascii="仿宋" w:hAnsi="仿宋" w:eastAsia="仿宋" w:cs="仿宋"/>
          <w:color w:val="000000"/>
          <w:spacing w:val="7"/>
          <w:sz w:val="24"/>
          <w:szCs w:val="24"/>
          <w:highlight w:val="none"/>
        </w:rPr>
        <w:t>0</w:t>
      </w:r>
      <w:r>
        <w:rPr>
          <w:rFonts w:hint="eastAsia" w:ascii="仿宋" w:hAnsi="仿宋" w:eastAsia="仿宋" w:cs="仿宋"/>
          <w:color w:val="000000"/>
          <w:spacing w:val="-17"/>
          <w:sz w:val="24"/>
          <w:szCs w:val="24"/>
          <w:highlight w:val="none"/>
        </w:rPr>
        <w:t xml:space="preserve"> </w:t>
      </w:r>
      <w:r>
        <w:rPr>
          <w:rFonts w:hint="eastAsia" w:ascii="仿宋" w:hAnsi="仿宋" w:eastAsia="仿宋" w:cs="仿宋"/>
          <w:spacing w:val="7"/>
          <w:sz w:val="24"/>
          <w:szCs w:val="24"/>
          <w:highlight w:val="none"/>
        </w:rPr>
        <w:t>日历天。</w:t>
      </w:r>
    </w:p>
    <w:p w14:paraId="267F5B78">
      <w:pPr>
        <w:keepNext w:val="0"/>
        <w:keepLines w:val="0"/>
        <w:pageBreakBefore w:val="0"/>
        <w:widowControl w:val="0"/>
        <w:kinsoku/>
        <w:wordWrap/>
        <w:overflowPunct/>
        <w:topLinePunct w:val="0"/>
        <w:autoSpaceDE/>
        <w:autoSpaceDN/>
        <w:bidi w:val="0"/>
        <w:adjustRightInd/>
        <w:snapToGrid/>
        <w:spacing w:line="440" w:lineRule="exact"/>
        <w:ind w:left="0" w:right="0" w:firstLine="532" w:firstLineChars="200"/>
        <w:jc w:val="left"/>
        <w:textAlignment w:val="auto"/>
        <w:rPr>
          <w:rFonts w:hint="eastAsia" w:ascii="仿宋" w:hAnsi="仿宋" w:eastAsia="仿宋" w:cs="仿宋"/>
          <w:spacing w:val="12"/>
          <w:sz w:val="24"/>
          <w:szCs w:val="24"/>
          <w:highlight w:val="none"/>
        </w:rPr>
      </w:pPr>
      <w:r>
        <w:rPr>
          <w:rFonts w:hint="eastAsia" w:ascii="仿宋" w:hAnsi="仿宋" w:eastAsia="仿宋" w:cs="仿宋"/>
          <w:spacing w:val="13"/>
          <w:sz w:val="24"/>
          <w:szCs w:val="24"/>
          <w:highlight w:val="none"/>
        </w:rPr>
        <w:t>(3)质量要求：</w:t>
      </w:r>
      <w:r>
        <w:rPr>
          <w:rFonts w:hint="eastAsia" w:ascii="仿宋" w:hAnsi="仿宋" w:eastAsia="仿宋" w:cs="仿宋"/>
          <w:color w:val="000000"/>
          <w:spacing w:val="13"/>
          <w:sz w:val="24"/>
          <w:szCs w:val="24"/>
          <w:highlight w:val="none"/>
        </w:rPr>
        <w:t>合格</w:t>
      </w:r>
      <w:r>
        <w:rPr>
          <w:rFonts w:hint="eastAsia" w:ascii="仿宋" w:hAnsi="仿宋" w:eastAsia="仿宋" w:cs="仿宋"/>
          <w:color w:val="000000"/>
          <w:spacing w:val="-56"/>
          <w:sz w:val="24"/>
          <w:szCs w:val="24"/>
          <w:highlight w:val="none"/>
        </w:rPr>
        <w:t xml:space="preserve"> </w:t>
      </w:r>
      <w:r>
        <w:rPr>
          <w:rFonts w:hint="eastAsia" w:ascii="仿宋" w:hAnsi="仿宋" w:eastAsia="仿宋" w:cs="仿宋"/>
          <w:color w:val="000000"/>
          <w:spacing w:val="13"/>
          <w:sz w:val="24"/>
          <w:szCs w:val="24"/>
          <w:highlight w:val="none"/>
        </w:rPr>
        <w:t>，</w:t>
      </w:r>
      <w:r>
        <w:rPr>
          <w:rFonts w:hint="eastAsia" w:ascii="仿宋" w:hAnsi="仿宋" w:eastAsia="仿宋" w:cs="仿宋"/>
          <w:color w:val="000000"/>
          <w:spacing w:val="-56"/>
          <w:sz w:val="24"/>
          <w:szCs w:val="24"/>
          <w:highlight w:val="none"/>
        </w:rPr>
        <w:t xml:space="preserve"> </w:t>
      </w:r>
      <w:r>
        <w:rPr>
          <w:rFonts w:hint="eastAsia" w:ascii="仿宋" w:hAnsi="仿宋" w:eastAsia="仿宋" w:cs="仿宋"/>
          <w:color w:val="000000"/>
          <w:spacing w:val="13"/>
          <w:sz w:val="24"/>
          <w:szCs w:val="24"/>
          <w:highlight w:val="none"/>
        </w:rPr>
        <w:t>符合国家现行验收规范和</w:t>
      </w:r>
      <w:r>
        <w:rPr>
          <w:rFonts w:hint="eastAsia" w:ascii="仿宋" w:hAnsi="仿宋" w:eastAsia="仿宋" w:cs="仿宋"/>
          <w:color w:val="000000"/>
          <w:spacing w:val="12"/>
          <w:sz w:val="24"/>
          <w:szCs w:val="24"/>
          <w:highlight w:val="none"/>
        </w:rPr>
        <w:t>标准。</w:t>
      </w:r>
    </w:p>
    <w:p w14:paraId="5C59ABF6">
      <w:pPr>
        <w:keepNext w:val="0"/>
        <w:keepLines w:val="0"/>
        <w:pageBreakBefore w:val="0"/>
        <w:widowControl w:val="0"/>
        <w:kinsoku/>
        <w:wordWrap/>
        <w:overflowPunct/>
        <w:topLinePunct w:val="0"/>
        <w:autoSpaceDE/>
        <w:autoSpaceDN/>
        <w:bidi w:val="0"/>
        <w:adjustRightInd/>
        <w:snapToGrid/>
        <w:spacing w:line="440" w:lineRule="exact"/>
        <w:ind w:left="0" w:right="0" w:firstLine="496" w:firstLineChars="200"/>
        <w:jc w:val="left"/>
        <w:textAlignment w:val="auto"/>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(4)资金来源：财政资金。</w:t>
      </w:r>
    </w:p>
    <w:p w14:paraId="70E9692A">
      <w:pPr>
        <w:keepNext w:val="0"/>
        <w:keepLines w:val="0"/>
        <w:pageBreakBefore w:val="0"/>
        <w:widowControl w:val="0"/>
        <w:kinsoku/>
        <w:wordWrap/>
        <w:overflowPunct/>
        <w:topLinePunct w:val="0"/>
        <w:autoSpaceDE/>
        <w:autoSpaceDN/>
        <w:bidi w:val="0"/>
        <w:adjustRightInd/>
        <w:snapToGrid/>
        <w:spacing w:line="440" w:lineRule="exact"/>
        <w:ind w:left="0" w:right="0" w:firstLine="528" w:firstLineChars="200"/>
        <w:jc w:val="left"/>
        <w:textAlignment w:val="auto"/>
        <w:rPr>
          <w:rFonts w:hint="eastAsia" w:ascii="仿宋" w:hAnsi="仿宋" w:eastAsia="仿宋" w:cs="仿宋"/>
          <w:sz w:val="24"/>
          <w:szCs w:val="24"/>
          <w:highlight w:val="none"/>
        </w:rPr>
      </w:pPr>
      <w:r>
        <w:rPr>
          <w:rFonts w:hint="eastAsia" w:ascii="仿宋" w:hAnsi="仿宋" w:eastAsia="仿宋" w:cs="仿宋"/>
          <w:spacing w:val="12"/>
          <w:sz w:val="24"/>
          <w:szCs w:val="24"/>
          <w:highlight w:val="none"/>
        </w:rPr>
        <w:t>(5)标段划分：</w:t>
      </w:r>
      <w:r>
        <w:rPr>
          <w:rFonts w:hint="eastAsia" w:ascii="仿宋" w:hAnsi="仿宋" w:eastAsia="仿宋" w:cs="仿宋"/>
          <w:spacing w:val="-37"/>
          <w:sz w:val="24"/>
          <w:szCs w:val="24"/>
          <w:highlight w:val="none"/>
        </w:rPr>
        <w:t xml:space="preserve"> </w:t>
      </w:r>
      <w:r>
        <w:rPr>
          <w:rFonts w:hint="eastAsia" w:ascii="仿宋" w:hAnsi="仿宋" w:eastAsia="仿宋" w:cs="仿宋"/>
          <w:spacing w:val="12"/>
          <w:sz w:val="24"/>
          <w:szCs w:val="24"/>
          <w:highlight w:val="none"/>
        </w:rPr>
        <w:t>共一个标段。</w:t>
      </w:r>
    </w:p>
    <w:p w14:paraId="33D77898">
      <w:pPr>
        <w:keepNext w:val="0"/>
        <w:keepLines w:val="0"/>
        <w:pageBreakBefore w:val="0"/>
        <w:widowControl w:val="0"/>
        <w:kinsoku/>
        <w:wordWrap/>
        <w:overflowPunct/>
        <w:topLinePunct w:val="0"/>
        <w:autoSpaceDE/>
        <w:autoSpaceDN/>
        <w:bidi w:val="0"/>
        <w:adjustRightInd/>
        <w:snapToGrid/>
        <w:spacing w:line="440" w:lineRule="exact"/>
        <w:ind w:left="0" w:right="0" w:firstLine="536"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spacing w:val="14"/>
          <w:sz w:val="24"/>
          <w:szCs w:val="24"/>
          <w:highlight w:val="none"/>
        </w:rPr>
        <w:t>(6)磋商范</w:t>
      </w:r>
      <w:r>
        <w:rPr>
          <w:rFonts w:hint="eastAsia" w:ascii="仿宋" w:hAnsi="仿宋" w:eastAsia="仿宋" w:cs="仿宋"/>
          <w:color w:val="000000"/>
          <w:spacing w:val="14"/>
          <w:sz w:val="24"/>
          <w:szCs w:val="24"/>
          <w:highlight w:val="none"/>
        </w:rPr>
        <w:t>围：</w:t>
      </w:r>
      <w:r>
        <w:rPr>
          <w:rFonts w:hint="eastAsia" w:ascii="仿宋" w:hAnsi="仿宋" w:eastAsia="仿宋" w:cs="仿宋"/>
          <w:color w:val="000000"/>
          <w:spacing w:val="14"/>
          <w:sz w:val="24"/>
          <w:szCs w:val="24"/>
          <w:highlight w:val="none"/>
          <w:lang w:eastAsia="zh-CN"/>
        </w:rPr>
        <w:t>工程量清单、图纸及补充文件的全部内容</w:t>
      </w:r>
      <w:r>
        <w:rPr>
          <w:rFonts w:hint="eastAsia" w:ascii="仿宋" w:hAnsi="仿宋" w:eastAsia="仿宋" w:cs="仿宋"/>
          <w:color w:val="000000"/>
          <w:spacing w:val="14"/>
          <w:sz w:val="24"/>
          <w:szCs w:val="24"/>
          <w:highlight w:val="none"/>
        </w:rPr>
        <w:t>。</w:t>
      </w:r>
    </w:p>
    <w:p w14:paraId="3FE7446D">
      <w:pPr>
        <w:keepNext w:val="0"/>
        <w:keepLines w:val="0"/>
        <w:pageBreakBefore w:val="0"/>
        <w:kinsoku/>
        <w:wordWrap/>
        <w:overflowPunct/>
        <w:topLinePunct w:val="0"/>
        <w:autoSpaceDE/>
        <w:autoSpaceDN/>
        <w:bidi w:val="0"/>
        <w:adjustRightInd/>
        <w:snapToGrid/>
        <w:spacing w:line="440" w:lineRule="exact"/>
        <w:ind w:left="0" w:right="0" w:firstLine="512"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pacing w:val="8"/>
          <w:sz w:val="24"/>
          <w:szCs w:val="24"/>
          <w:highlight w:val="none"/>
        </w:rPr>
        <w:t>6、</w:t>
      </w:r>
      <w:r>
        <w:rPr>
          <w:rFonts w:hint="eastAsia" w:ascii="仿宋" w:hAnsi="仿宋" w:eastAsia="仿宋" w:cs="仿宋"/>
          <w:color w:val="000000"/>
          <w:spacing w:val="-51"/>
          <w:sz w:val="24"/>
          <w:szCs w:val="24"/>
          <w:highlight w:val="none"/>
        </w:rPr>
        <w:t xml:space="preserve"> </w:t>
      </w:r>
      <w:r>
        <w:rPr>
          <w:rFonts w:hint="eastAsia" w:ascii="仿宋" w:hAnsi="仿宋" w:eastAsia="仿宋" w:cs="仿宋"/>
          <w:color w:val="000000"/>
          <w:spacing w:val="8"/>
          <w:sz w:val="24"/>
          <w:szCs w:val="24"/>
          <w:highlight w:val="none"/>
        </w:rPr>
        <w:t>合同履行期限：</w:t>
      </w:r>
      <w:r>
        <w:rPr>
          <w:rFonts w:hint="eastAsia" w:ascii="仿宋" w:hAnsi="仿宋" w:eastAsia="仿宋" w:cs="仿宋"/>
          <w:color w:val="000000"/>
          <w:spacing w:val="-53"/>
          <w:sz w:val="24"/>
          <w:szCs w:val="24"/>
          <w:highlight w:val="none"/>
        </w:rPr>
        <w:t xml:space="preserve"> </w:t>
      </w:r>
      <w:r>
        <w:rPr>
          <w:rFonts w:hint="eastAsia" w:ascii="仿宋" w:hAnsi="仿宋" w:eastAsia="仿宋" w:cs="仿宋"/>
          <w:color w:val="000000"/>
          <w:spacing w:val="8"/>
          <w:sz w:val="24"/>
          <w:szCs w:val="24"/>
          <w:highlight w:val="none"/>
          <w:lang w:val="en-US" w:eastAsia="zh-CN"/>
        </w:rPr>
        <w:t>3</w:t>
      </w:r>
      <w:r>
        <w:rPr>
          <w:rFonts w:hint="eastAsia" w:ascii="仿宋" w:hAnsi="仿宋" w:eastAsia="仿宋" w:cs="仿宋"/>
          <w:color w:val="000000"/>
          <w:spacing w:val="8"/>
          <w:sz w:val="24"/>
          <w:szCs w:val="24"/>
          <w:highlight w:val="none"/>
        </w:rPr>
        <w:t>0</w:t>
      </w:r>
      <w:r>
        <w:rPr>
          <w:rFonts w:hint="eastAsia" w:ascii="仿宋" w:hAnsi="仿宋" w:eastAsia="仿宋" w:cs="仿宋"/>
          <w:color w:val="000000"/>
          <w:spacing w:val="-25"/>
          <w:sz w:val="24"/>
          <w:szCs w:val="24"/>
          <w:highlight w:val="none"/>
        </w:rPr>
        <w:t xml:space="preserve"> </w:t>
      </w:r>
      <w:r>
        <w:rPr>
          <w:rFonts w:hint="eastAsia" w:ascii="仿宋" w:hAnsi="仿宋" w:eastAsia="仿宋" w:cs="仿宋"/>
          <w:color w:val="000000"/>
          <w:spacing w:val="8"/>
          <w:sz w:val="24"/>
          <w:szCs w:val="24"/>
          <w:highlight w:val="none"/>
        </w:rPr>
        <w:t>日历天</w:t>
      </w:r>
    </w:p>
    <w:p w14:paraId="312D01AB">
      <w:pPr>
        <w:keepNext w:val="0"/>
        <w:keepLines w:val="0"/>
        <w:pageBreakBefore w:val="0"/>
        <w:kinsoku/>
        <w:wordWrap/>
        <w:overflowPunct/>
        <w:topLinePunct w:val="0"/>
        <w:autoSpaceDE/>
        <w:autoSpaceDN/>
        <w:bidi w:val="0"/>
        <w:adjustRightInd/>
        <w:snapToGrid/>
        <w:spacing w:line="440" w:lineRule="exact"/>
        <w:ind w:left="0" w:right="0" w:firstLine="540" w:firstLineChars="200"/>
        <w:textAlignment w:val="auto"/>
        <w:rPr>
          <w:rFonts w:hint="eastAsia" w:ascii="仿宋" w:hAnsi="仿宋" w:eastAsia="仿宋" w:cs="仿宋"/>
          <w:sz w:val="24"/>
          <w:szCs w:val="24"/>
          <w:highlight w:val="none"/>
        </w:rPr>
      </w:pPr>
      <w:r>
        <w:rPr>
          <w:rFonts w:hint="eastAsia" w:ascii="仿宋" w:hAnsi="仿宋" w:eastAsia="仿宋" w:cs="仿宋"/>
          <w:spacing w:val="15"/>
          <w:sz w:val="24"/>
          <w:szCs w:val="24"/>
          <w:highlight w:val="none"/>
        </w:rPr>
        <w:t>7、本项目是否接受联合体投标：</w:t>
      </w:r>
      <w:r>
        <w:rPr>
          <w:rFonts w:hint="eastAsia" w:ascii="仿宋" w:hAnsi="仿宋" w:eastAsia="仿宋" w:cs="仿宋"/>
          <w:spacing w:val="-38"/>
          <w:sz w:val="24"/>
          <w:szCs w:val="24"/>
          <w:highlight w:val="none"/>
        </w:rPr>
        <w:t xml:space="preserve"> </w:t>
      </w:r>
      <w:r>
        <w:rPr>
          <w:rFonts w:hint="eastAsia" w:ascii="仿宋" w:hAnsi="仿宋" w:eastAsia="仿宋" w:cs="仿宋"/>
          <w:spacing w:val="15"/>
          <w:sz w:val="24"/>
          <w:szCs w:val="24"/>
          <w:highlight w:val="none"/>
        </w:rPr>
        <w:t>否</w:t>
      </w:r>
    </w:p>
    <w:p w14:paraId="56E265B9">
      <w:pPr>
        <w:keepNext w:val="0"/>
        <w:keepLines w:val="0"/>
        <w:pageBreakBefore w:val="0"/>
        <w:kinsoku/>
        <w:wordWrap/>
        <w:overflowPunct/>
        <w:topLinePunct w:val="0"/>
        <w:autoSpaceDE/>
        <w:autoSpaceDN/>
        <w:bidi w:val="0"/>
        <w:adjustRightInd/>
        <w:snapToGrid/>
        <w:spacing w:line="440" w:lineRule="exact"/>
        <w:ind w:left="0" w:right="0" w:firstLine="528" w:firstLineChars="200"/>
        <w:textAlignment w:val="auto"/>
        <w:rPr>
          <w:rFonts w:hint="eastAsia" w:ascii="仿宋" w:hAnsi="仿宋" w:eastAsia="仿宋" w:cs="仿宋"/>
          <w:sz w:val="24"/>
          <w:szCs w:val="24"/>
          <w:highlight w:val="none"/>
        </w:rPr>
      </w:pPr>
      <w:r>
        <w:rPr>
          <w:rFonts w:hint="eastAsia" w:ascii="仿宋" w:hAnsi="仿宋" w:eastAsia="仿宋" w:cs="仿宋"/>
          <w:spacing w:val="12"/>
          <w:sz w:val="24"/>
          <w:szCs w:val="24"/>
          <w:highlight w:val="none"/>
        </w:rPr>
        <w:t>8、是否接受进</w:t>
      </w:r>
      <w:r>
        <w:rPr>
          <w:rFonts w:hint="eastAsia" w:ascii="仿宋" w:hAnsi="仿宋" w:eastAsia="仿宋" w:cs="仿宋"/>
          <w:spacing w:val="-28"/>
          <w:sz w:val="24"/>
          <w:szCs w:val="24"/>
          <w:highlight w:val="none"/>
        </w:rPr>
        <w:t xml:space="preserve"> </w:t>
      </w:r>
      <w:r>
        <w:rPr>
          <w:rFonts w:hint="eastAsia" w:ascii="仿宋" w:hAnsi="仿宋" w:eastAsia="仿宋" w:cs="仿宋"/>
          <w:spacing w:val="12"/>
          <w:sz w:val="24"/>
          <w:szCs w:val="24"/>
          <w:highlight w:val="none"/>
        </w:rPr>
        <w:t>口产品：否</w:t>
      </w:r>
    </w:p>
    <w:p w14:paraId="075A70E0">
      <w:pPr>
        <w:keepNext w:val="0"/>
        <w:keepLines w:val="0"/>
        <w:pageBreakBefore w:val="0"/>
        <w:widowControl w:val="0"/>
        <w:kinsoku/>
        <w:wordWrap/>
        <w:overflowPunct/>
        <w:topLinePunct w:val="0"/>
        <w:autoSpaceDE/>
        <w:autoSpaceDN/>
        <w:bidi w:val="0"/>
        <w:adjustRightInd/>
        <w:snapToGrid/>
        <w:spacing w:line="360" w:lineRule="auto"/>
        <w:ind w:left="0" w:right="0" w:firstLine="540" w:firstLineChars="200"/>
        <w:textAlignment w:val="auto"/>
        <w:rPr>
          <w:rFonts w:hint="eastAsia" w:ascii="仿宋" w:hAnsi="仿宋" w:eastAsia="仿宋" w:cs="仿宋"/>
          <w:sz w:val="24"/>
          <w:szCs w:val="24"/>
          <w:highlight w:val="none"/>
        </w:rPr>
      </w:pPr>
      <w:r>
        <w:rPr>
          <w:rFonts w:hint="eastAsia" w:ascii="仿宋" w:hAnsi="仿宋" w:eastAsia="仿宋" w:cs="仿宋"/>
          <w:spacing w:val="15"/>
          <w:sz w:val="24"/>
          <w:szCs w:val="24"/>
          <w:highlight w:val="none"/>
        </w:rPr>
        <w:t>9、是否为只面向中小企业采购：</w:t>
      </w:r>
      <w:r>
        <w:rPr>
          <w:rFonts w:hint="eastAsia" w:ascii="仿宋" w:hAnsi="仿宋" w:eastAsia="仿宋" w:cs="仿宋"/>
          <w:spacing w:val="-53"/>
          <w:sz w:val="24"/>
          <w:szCs w:val="24"/>
          <w:highlight w:val="none"/>
        </w:rPr>
        <w:t xml:space="preserve"> </w:t>
      </w:r>
      <w:r>
        <w:rPr>
          <w:rFonts w:hint="eastAsia" w:ascii="仿宋" w:hAnsi="仿宋" w:eastAsia="仿宋" w:cs="仿宋"/>
          <w:spacing w:val="15"/>
          <w:sz w:val="24"/>
          <w:szCs w:val="24"/>
          <w:highlight w:val="none"/>
        </w:rPr>
        <w:t>是</w:t>
      </w:r>
    </w:p>
    <w:p w14:paraId="6D156881">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highlight w:val="none"/>
        </w:rPr>
      </w:pPr>
      <w:r>
        <w:rPr>
          <w:rFonts w:hint="eastAsia" w:ascii="仿宋" w:hAnsi="仿宋" w:eastAsia="仿宋" w:cs="仿宋"/>
          <w:b/>
          <w:bCs/>
          <w:spacing w:val="-1"/>
          <w:sz w:val="24"/>
          <w:szCs w:val="24"/>
          <w:highlight w:val="none"/>
        </w:rPr>
        <w:t>二</w:t>
      </w:r>
      <w:r>
        <w:rPr>
          <w:rFonts w:hint="eastAsia" w:ascii="仿宋" w:hAnsi="仿宋" w:eastAsia="仿宋" w:cs="仿宋"/>
          <w:spacing w:val="-1"/>
          <w:sz w:val="24"/>
          <w:szCs w:val="24"/>
          <w:highlight w:val="none"/>
        </w:rPr>
        <w:t xml:space="preserve"> </w:t>
      </w:r>
      <w:r>
        <w:rPr>
          <w:rFonts w:hint="eastAsia" w:ascii="仿宋" w:hAnsi="仿宋" w:eastAsia="仿宋" w:cs="仿宋"/>
          <w:b/>
          <w:bCs/>
          <w:spacing w:val="-1"/>
          <w:sz w:val="24"/>
          <w:szCs w:val="24"/>
          <w:highlight w:val="none"/>
        </w:rPr>
        <w:t>、供应商资格要求：</w:t>
      </w:r>
    </w:p>
    <w:p w14:paraId="4CDCE831">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b w:val="0"/>
          <w:color w:val="000000"/>
          <w:sz w:val="24"/>
          <w:szCs w:val="24"/>
          <w:lang w:val="en-US" w:eastAsia="zh-CN"/>
        </w:rPr>
      </w:pPr>
      <w:r>
        <w:rPr>
          <w:rFonts w:hint="eastAsia" w:ascii="仿宋" w:hAnsi="仿宋" w:eastAsia="仿宋" w:cs="仿宋"/>
          <w:b w:val="0"/>
          <w:color w:val="000000"/>
          <w:sz w:val="24"/>
          <w:szCs w:val="24"/>
          <w:lang w:val="en-US" w:eastAsia="zh-CN"/>
        </w:rPr>
        <w:t>1、满足《中华人民共和国政府采购法》第二十二条规定；</w:t>
      </w:r>
    </w:p>
    <w:p w14:paraId="4CC8537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b w:val="0"/>
          <w:color w:val="000000"/>
          <w:sz w:val="24"/>
          <w:szCs w:val="24"/>
          <w:lang w:val="en-US" w:eastAsia="zh-CN"/>
        </w:rPr>
      </w:pPr>
      <w:r>
        <w:rPr>
          <w:rFonts w:hint="eastAsia" w:ascii="仿宋" w:hAnsi="仿宋" w:eastAsia="仿宋" w:cs="仿宋"/>
          <w:b w:val="0"/>
          <w:color w:val="000000"/>
          <w:sz w:val="24"/>
          <w:szCs w:val="24"/>
          <w:lang w:val="en-US" w:eastAsia="zh-CN"/>
        </w:rPr>
        <w:t>2、落实政府采购政策满足的资格要求：本项目为专门面向中小企业采购（监狱企业、残疾人福利性企业视同小微企业）,根据《政府采购促进中小企业发展管理办法》（财库﹝2020﹞46号）的规定，执行促进中小微（监狱、残疾人福利）企业发展等相关政策；</w:t>
      </w:r>
    </w:p>
    <w:p w14:paraId="206209DE">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b w:val="0"/>
          <w:color w:val="000000"/>
          <w:sz w:val="24"/>
          <w:szCs w:val="24"/>
          <w:lang w:val="en-US" w:eastAsia="zh-CN"/>
        </w:rPr>
      </w:pPr>
      <w:r>
        <w:rPr>
          <w:rFonts w:hint="eastAsia" w:ascii="仿宋" w:hAnsi="仿宋" w:eastAsia="仿宋" w:cs="仿宋"/>
          <w:b w:val="0"/>
          <w:color w:val="000000"/>
          <w:sz w:val="24"/>
          <w:szCs w:val="24"/>
          <w:lang w:val="en-US" w:eastAsia="zh-CN"/>
        </w:rPr>
        <w:t>3、本项目的特定资格要求：</w:t>
      </w:r>
    </w:p>
    <w:p w14:paraId="56E2C4E8">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b w:val="0"/>
          <w:color w:val="000000"/>
          <w:sz w:val="24"/>
          <w:szCs w:val="24"/>
          <w:lang w:val="en-US" w:eastAsia="zh-CN"/>
        </w:rPr>
      </w:pPr>
      <w:r>
        <w:rPr>
          <w:rFonts w:hint="eastAsia" w:ascii="仿宋" w:hAnsi="仿宋" w:eastAsia="仿宋" w:cs="仿宋"/>
          <w:b w:val="0"/>
          <w:color w:val="000000"/>
          <w:sz w:val="24"/>
          <w:szCs w:val="24"/>
          <w:lang w:val="en-US" w:eastAsia="zh-CN"/>
        </w:rPr>
        <w:t>3.1满足《中华人民共和国政府采购法》第二十二条规定；</w:t>
      </w:r>
    </w:p>
    <w:p w14:paraId="1337577C">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b w:val="0"/>
          <w:color w:val="000000"/>
          <w:sz w:val="24"/>
          <w:szCs w:val="24"/>
          <w:lang w:val="en-US" w:eastAsia="zh-CN"/>
        </w:rPr>
      </w:pPr>
      <w:r>
        <w:rPr>
          <w:rFonts w:hint="eastAsia" w:ascii="仿宋" w:hAnsi="仿宋" w:eastAsia="仿宋" w:cs="仿宋"/>
          <w:b w:val="0"/>
          <w:color w:val="000000"/>
          <w:sz w:val="24"/>
          <w:szCs w:val="24"/>
          <w:lang w:val="en-US" w:eastAsia="zh-CN"/>
        </w:rPr>
        <w:t>（1）具有独立承担民事责任的能力，（提供法人或者其他组织的营业执照等证明文件或自然人的身份证明）；</w:t>
      </w:r>
    </w:p>
    <w:p w14:paraId="45E556BA">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b w:val="0"/>
          <w:color w:val="000000"/>
          <w:sz w:val="24"/>
          <w:szCs w:val="24"/>
          <w:lang w:val="en-US" w:eastAsia="zh-CN"/>
        </w:rPr>
      </w:pPr>
      <w:r>
        <w:rPr>
          <w:rFonts w:hint="eastAsia" w:ascii="仿宋" w:hAnsi="仿宋" w:eastAsia="仿宋" w:cs="仿宋"/>
          <w:b w:val="0"/>
          <w:color w:val="000000"/>
          <w:sz w:val="24"/>
          <w:szCs w:val="24"/>
          <w:lang w:val="en-US" w:eastAsia="zh-CN"/>
        </w:rPr>
        <w:t>（2）具有良好的商业信誉和健全的财务会计制度（提供2024年度财务审计报告，如公司成立年限不足1年的，</w:t>
      </w:r>
      <w:r>
        <w:rPr>
          <w:rFonts w:hint="eastAsia" w:ascii="仿宋" w:hAnsi="仿宋" w:eastAsia="仿宋" w:cs="仿宋"/>
          <w:b w:val="0"/>
          <w:color w:val="000000"/>
          <w:sz w:val="24"/>
          <w:szCs w:val="24"/>
          <w:highlight w:val="none"/>
          <w:lang w:val="en-US" w:eastAsia="zh-CN"/>
        </w:rPr>
        <w:t>提供</w:t>
      </w:r>
      <w:r>
        <w:rPr>
          <w:rFonts w:hint="eastAsia" w:ascii="仿宋" w:hAnsi="仿宋" w:eastAsia="仿宋" w:cs="仿宋"/>
          <w:b w:val="0"/>
          <w:color w:val="auto"/>
          <w:sz w:val="24"/>
          <w:szCs w:val="24"/>
          <w:highlight w:val="none"/>
          <w:lang w:val="en-US" w:eastAsia="zh-CN"/>
        </w:rPr>
        <w:t>基本户</w:t>
      </w:r>
      <w:r>
        <w:rPr>
          <w:rFonts w:hint="eastAsia" w:ascii="仿宋" w:hAnsi="仿宋" w:eastAsia="仿宋" w:cs="仿宋"/>
          <w:b w:val="0"/>
          <w:color w:val="000000"/>
          <w:sz w:val="24"/>
          <w:szCs w:val="24"/>
          <w:highlight w:val="none"/>
          <w:lang w:val="en-US" w:eastAsia="zh-CN"/>
        </w:rPr>
        <w:t>开户行出具的资信证明及开户行开户证明材料）；</w:t>
      </w:r>
    </w:p>
    <w:p w14:paraId="751BD54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b w:val="0"/>
          <w:color w:val="000000"/>
          <w:sz w:val="24"/>
          <w:szCs w:val="24"/>
          <w:lang w:val="en-US" w:eastAsia="zh-CN"/>
        </w:rPr>
      </w:pPr>
      <w:r>
        <w:rPr>
          <w:rFonts w:hint="eastAsia" w:ascii="仿宋" w:hAnsi="仿宋" w:eastAsia="仿宋" w:cs="仿宋"/>
          <w:b w:val="0"/>
          <w:color w:val="000000"/>
          <w:sz w:val="24"/>
          <w:szCs w:val="24"/>
          <w:lang w:val="en-US" w:eastAsia="zh-CN"/>
        </w:rPr>
        <w:t>（3）具有履行合同所必需的设备和专业技术能力，（提供承诺书或相关证明材料）；</w:t>
      </w:r>
    </w:p>
    <w:p w14:paraId="363DA8B9">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b w:val="0"/>
          <w:color w:val="000000"/>
          <w:sz w:val="24"/>
          <w:szCs w:val="24"/>
          <w:lang w:val="en-US" w:eastAsia="zh-CN"/>
        </w:rPr>
      </w:pPr>
      <w:r>
        <w:rPr>
          <w:rFonts w:hint="eastAsia" w:ascii="仿宋" w:hAnsi="仿宋" w:eastAsia="仿宋" w:cs="仿宋"/>
          <w:b w:val="0"/>
          <w:color w:val="000000"/>
          <w:sz w:val="24"/>
          <w:szCs w:val="24"/>
          <w:lang w:val="en-US" w:eastAsia="zh-CN"/>
        </w:rPr>
        <w:t>（4）具有依法缴纳税收和社会保障资金的良好记录（提供2025年1月以来任意1个月的社会保障资金及税收缴纳证明材料，主要是指企业缴纳税收的凭据、企业缴纳社会保险的凭据。依法免税或不需要缴纳社会保障资金的供应商，应提供相应文件证明其依法免税或不需要缴纳社会保障资金）；</w:t>
      </w:r>
    </w:p>
    <w:p w14:paraId="4236D99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b w:val="0"/>
          <w:color w:val="000000"/>
          <w:sz w:val="24"/>
          <w:szCs w:val="24"/>
          <w:lang w:val="en-US" w:eastAsia="zh-CN"/>
        </w:rPr>
      </w:pPr>
      <w:r>
        <w:rPr>
          <w:rFonts w:hint="eastAsia" w:ascii="仿宋" w:hAnsi="仿宋" w:eastAsia="仿宋" w:cs="仿宋"/>
          <w:b w:val="0"/>
          <w:color w:val="000000"/>
          <w:sz w:val="24"/>
          <w:szCs w:val="24"/>
          <w:lang w:val="en-US" w:eastAsia="zh-CN"/>
        </w:rPr>
        <w:t>（5）参加政府采购活动前三年内，在经营活动中没有重大违法记录（供应商出具承诺书，格式自拟）。</w:t>
      </w:r>
    </w:p>
    <w:p w14:paraId="0026F1F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b w:val="0"/>
          <w:color w:val="000000"/>
          <w:sz w:val="24"/>
          <w:szCs w:val="24"/>
          <w:lang w:val="en-US" w:eastAsia="zh-CN"/>
        </w:rPr>
      </w:pPr>
      <w:r>
        <w:rPr>
          <w:rFonts w:hint="eastAsia" w:ascii="仿宋" w:hAnsi="仿宋" w:eastAsia="仿宋" w:cs="仿宋"/>
          <w:b w:val="0"/>
          <w:color w:val="000000"/>
          <w:sz w:val="24"/>
          <w:szCs w:val="24"/>
          <w:lang w:val="en-US" w:eastAsia="zh-CN"/>
        </w:rPr>
        <w:t>3.2供应商资质要求：供应商须具有水利水电工程施工总承包叁级及以上资质和有效的安全生产许可证，并在人员、设备、资金等方面具备相应的施工能力。</w:t>
      </w:r>
    </w:p>
    <w:p w14:paraId="0A77D92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b w:val="0"/>
          <w:color w:val="0000FF"/>
          <w:sz w:val="24"/>
          <w:szCs w:val="24"/>
          <w:lang w:val="en-US" w:eastAsia="zh-CN"/>
        </w:rPr>
      </w:pPr>
      <w:r>
        <w:rPr>
          <w:rFonts w:hint="eastAsia" w:ascii="仿宋" w:hAnsi="仿宋" w:eastAsia="仿宋" w:cs="仿宋"/>
          <w:b w:val="0"/>
          <w:color w:val="000000"/>
          <w:sz w:val="24"/>
          <w:szCs w:val="24"/>
          <w:lang w:val="en-US" w:eastAsia="zh-CN"/>
        </w:rPr>
        <w:t>3.3项目经理资格要求：拟派项目经理须具备水利水电工程专业贰级及以上注册建造师执业资格（不含临时证书），具备有效的安全生产考核合格证书 (B类)，与投标企业拥有劳动合同关系并为其缴纳社会保险（提供劳动合同、社保证明），且未担任其他在建工程项目经理。</w:t>
      </w:r>
    </w:p>
    <w:p w14:paraId="0563339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b w:val="0"/>
          <w:color w:val="000000"/>
          <w:sz w:val="24"/>
          <w:szCs w:val="24"/>
          <w:lang w:val="en-US" w:eastAsia="zh-CN"/>
        </w:rPr>
      </w:pPr>
      <w:r>
        <w:rPr>
          <w:rFonts w:hint="eastAsia" w:ascii="仿宋" w:hAnsi="仿宋" w:eastAsia="仿宋" w:cs="仿宋"/>
          <w:b w:val="0"/>
          <w:color w:val="000000"/>
          <w:sz w:val="24"/>
          <w:szCs w:val="24"/>
          <w:lang w:val="en-US" w:eastAsia="zh-CN"/>
        </w:rPr>
        <w:t>3.4信誉要求：</w:t>
      </w:r>
    </w:p>
    <w:p w14:paraId="15E8499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b w:val="0"/>
          <w:color w:val="000000"/>
          <w:sz w:val="24"/>
          <w:szCs w:val="24"/>
          <w:lang w:val="en-US" w:eastAsia="zh-CN"/>
        </w:rPr>
      </w:pPr>
      <w:r>
        <w:rPr>
          <w:rFonts w:hint="eastAsia" w:ascii="仿宋" w:hAnsi="仿宋" w:eastAsia="仿宋" w:cs="仿宋"/>
          <w:b w:val="0"/>
          <w:color w:val="000000"/>
          <w:sz w:val="24"/>
          <w:szCs w:val="24"/>
          <w:lang w:val="en-US" w:eastAsia="zh-CN"/>
        </w:rPr>
        <w:t>①供应商须未处于被责令停业、投标资格被取消或者财产被接管、冻结和破产状态；企业没有因骗取中标或者严重违约以及发生重大工程质量、安全生产事故等问题，未被有关部门暂停投标资格并在暂停期内的（提供书面承诺，格式自拟）；</w:t>
      </w:r>
    </w:p>
    <w:p w14:paraId="63FF888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b w:val="0"/>
          <w:color w:val="auto"/>
          <w:sz w:val="24"/>
          <w:szCs w:val="24"/>
          <w:lang w:val="en-US" w:eastAsia="zh-CN"/>
        </w:rPr>
      </w:pPr>
      <w:r>
        <w:rPr>
          <w:rFonts w:hint="eastAsia" w:ascii="仿宋" w:hAnsi="仿宋" w:eastAsia="仿宋" w:cs="仿宋"/>
          <w:b w:val="0"/>
          <w:color w:val="000000"/>
          <w:sz w:val="24"/>
          <w:szCs w:val="24"/>
          <w:lang w:val="en-US" w:eastAsia="zh-CN"/>
        </w:rPr>
        <w:t>②根据财政部《关于在政府采购活动中查询及使用信用记录有关问题的通知》(财库[2016]125号)的规定，被列为失信被执行人、重大税收违法案件当事人名单、政府采购严重违法失信行为记录名单的供应商，限制参加本次投标活动。【信用信息查询渠道：“信用中国”网站（www.creditchina.gov.cn）和中国政府采购网（www.ccgp.gov.cn）】（查询日期从发布公告之日起）。</w:t>
      </w:r>
      <w:r>
        <w:rPr>
          <w:rFonts w:hint="eastAsia" w:ascii="仿宋" w:hAnsi="仿宋" w:eastAsia="仿宋" w:cs="仿宋"/>
          <w:b w:val="0"/>
          <w:color w:val="auto"/>
          <w:sz w:val="24"/>
          <w:szCs w:val="24"/>
          <w:highlight w:val="none"/>
          <w:lang w:val="en-US" w:eastAsia="zh-CN"/>
        </w:rPr>
        <w:t>如发现供应商提供的查询截图存在不清晰、查询内容不全等问题，采购人或采购代理机构在审查时可在相关网站上即时查询相应信息，即时查询结果作为最终资格审查依据。</w:t>
      </w:r>
    </w:p>
    <w:p w14:paraId="7D7C6D81">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b w:val="0"/>
          <w:color w:val="000000"/>
          <w:sz w:val="24"/>
          <w:szCs w:val="24"/>
          <w:lang w:val="en-US" w:eastAsia="zh-CN"/>
        </w:rPr>
      </w:pPr>
      <w:r>
        <w:rPr>
          <w:rFonts w:hint="eastAsia" w:ascii="仿宋" w:hAnsi="仿宋" w:eastAsia="仿宋" w:cs="仿宋"/>
          <w:b w:val="0"/>
          <w:color w:val="000000"/>
          <w:sz w:val="24"/>
          <w:szCs w:val="24"/>
          <w:lang w:val="en-US" w:eastAsia="zh-CN"/>
        </w:rPr>
        <w:t>③单位负责人为同一人或者存在直接控股、管理关系的不同供应商，不得参加同一合同项下的政府采购活动。【提供在“国家企业信息公示系统”中查询截图的相关材料（需包含公司基本信息、股东信息及股权变更信息）】。</w:t>
      </w:r>
    </w:p>
    <w:p w14:paraId="60BA44D3">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b w:val="0"/>
          <w:color w:val="000000"/>
          <w:sz w:val="24"/>
          <w:szCs w:val="24"/>
          <w:lang w:val="en-US" w:eastAsia="zh-CN"/>
        </w:rPr>
      </w:pPr>
      <w:r>
        <w:rPr>
          <w:rFonts w:hint="eastAsia" w:ascii="仿宋" w:hAnsi="仿宋" w:eastAsia="仿宋" w:cs="仿宋"/>
          <w:b w:val="0"/>
          <w:color w:val="000000"/>
          <w:sz w:val="24"/>
          <w:szCs w:val="24"/>
          <w:lang w:val="en-US" w:eastAsia="zh-CN"/>
        </w:rPr>
        <w:t>4、本项目不接受联合体投标，不允许转包。</w:t>
      </w:r>
    </w:p>
    <w:p w14:paraId="584886BB">
      <w:pPr>
        <w:keepNext w:val="0"/>
        <w:keepLines w:val="0"/>
        <w:pageBreakBefore w:val="0"/>
        <w:widowControl w:val="0"/>
        <w:kinsoku/>
        <w:wordWrap/>
        <w:overflowPunct/>
        <w:topLinePunct w:val="0"/>
        <w:autoSpaceDE/>
        <w:autoSpaceDN/>
        <w:bidi w:val="0"/>
        <w:adjustRightInd/>
        <w:snapToGrid/>
        <w:spacing w:line="360" w:lineRule="auto"/>
        <w:ind w:left="0" w:right="0" w:firstLine="466" w:firstLineChars="200"/>
        <w:jc w:val="left"/>
        <w:textAlignment w:val="auto"/>
        <w:rPr>
          <w:rFonts w:hint="eastAsia" w:ascii="仿宋" w:hAnsi="仿宋" w:eastAsia="仿宋" w:cs="仿宋"/>
          <w:sz w:val="24"/>
          <w:szCs w:val="24"/>
          <w:highlight w:val="none"/>
        </w:rPr>
      </w:pPr>
      <w:r>
        <w:rPr>
          <w:rFonts w:hint="eastAsia" w:ascii="仿宋" w:hAnsi="仿宋" w:eastAsia="仿宋" w:cs="仿宋"/>
          <w:b/>
          <w:bCs/>
          <w:spacing w:val="-4"/>
          <w:sz w:val="24"/>
          <w:szCs w:val="24"/>
          <w:highlight w:val="none"/>
        </w:rPr>
        <w:t>三</w:t>
      </w:r>
      <w:r>
        <w:rPr>
          <w:rFonts w:hint="eastAsia" w:ascii="仿宋" w:hAnsi="仿宋" w:eastAsia="仿宋" w:cs="仿宋"/>
          <w:spacing w:val="-26"/>
          <w:sz w:val="24"/>
          <w:szCs w:val="24"/>
          <w:highlight w:val="none"/>
        </w:rPr>
        <w:t xml:space="preserve"> </w:t>
      </w:r>
      <w:r>
        <w:rPr>
          <w:rFonts w:hint="eastAsia" w:ascii="仿宋" w:hAnsi="仿宋" w:eastAsia="仿宋" w:cs="仿宋"/>
          <w:b/>
          <w:bCs/>
          <w:spacing w:val="-4"/>
          <w:sz w:val="24"/>
          <w:szCs w:val="24"/>
          <w:highlight w:val="none"/>
        </w:rPr>
        <w:t>、获取采购文件</w:t>
      </w:r>
    </w:p>
    <w:p w14:paraId="6249717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b w:val="0"/>
          <w:color w:val="auto"/>
          <w:sz w:val="24"/>
          <w:szCs w:val="24"/>
          <w:lang w:val="en-US" w:eastAsia="zh-CN"/>
        </w:rPr>
      </w:pPr>
      <w:r>
        <w:rPr>
          <w:rFonts w:hint="eastAsia" w:ascii="仿宋" w:hAnsi="仿宋" w:eastAsia="仿宋" w:cs="仿宋"/>
          <w:b w:val="0"/>
          <w:color w:val="auto"/>
          <w:sz w:val="24"/>
          <w:szCs w:val="24"/>
          <w:lang w:val="en-US" w:eastAsia="zh-CN"/>
        </w:rPr>
        <w:t>1.时</w:t>
      </w:r>
      <w:r>
        <w:rPr>
          <w:rFonts w:hint="eastAsia" w:ascii="仿宋" w:hAnsi="仿宋" w:eastAsia="仿宋" w:cs="仿宋"/>
          <w:b w:val="0"/>
          <w:color w:val="auto"/>
          <w:sz w:val="24"/>
          <w:szCs w:val="24"/>
          <w:highlight w:val="none"/>
          <w:lang w:val="en-US" w:eastAsia="zh-CN"/>
        </w:rPr>
        <w:t>间 ：2025年12月23 日 至2026年01月03日 ，</w:t>
      </w:r>
      <w:r>
        <w:rPr>
          <w:rFonts w:hint="eastAsia" w:ascii="仿宋" w:hAnsi="仿宋" w:eastAsia="仿宋" w:cs="仿宋"/>
          <w:b w:val="0"/>
          <w:color w:val="auto"/>
          <w:sz w:val="24"/>
          <w:szCs w:val="24"/>
          <w:lang w:val="en-US" w:eastAsia="zh-CN"/>
        </w:rPr>
        <w:t xml:space="preserve"> 每天上午08 :00至12 :00 , 下午12 :00至17:30(北京时间，法定节假日除外。)。</w:t>
      </w:r>
    </w:p>
    <w:p w14:paraId="6368B131">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b w:val="0"/>
          <w:color w:val="auto"/>
          <w:sz w:val="24"/>
          <w:szCs w:val="24"/>
          <w:lang w:val="en-US" w:eastAsia="zh-CN"/>
        </w:rPr>
      </w:pPr>
      <w:r>
        <w:rPr>
          <w:rFonts w:hint="eastAsia" w:ascii="仿宋" w:hAnsi="仿宋" w:eastAsia="仿宋" w:cs="仿宋"/>
          <w:b w:val="0"/>
          <w:color w:val="auto"/>
          <w:sz w:val="24"/>
          <w:szCs w:val="24"/>
          <w:lang w:val="en-US" w:eastAsia="zh-CN"/>
        </w:rPr>
        <w:t>2.地点：中牟县公共资源交易中心 (</w:t>
      </w:r>
      <w:r>
        <w:rPr>
          <w:rFonts w:hint="eastAsia" w:ascii="仿宋" w:hAnsi="仿宋" w:eastAsia="仿宋" w:cs="仿宋"/>
          <w:b w:val="0"/>
          <w:color w:val="auto"/>
          <w:sz w:val="24"/>
          <w:szCs w:val="24"/>
          <w:lang w:val="en-US" w:eastAsia="zh-CN"/>
        </w:rPr>
        <w:fldChar w:fldCharType="begin"/>
      </w:r>
      <w:r>
        <w:rPr>
          <w:rFonts w:hint="eastAsia" w:ascii="仿宋" w:hAnsi="仿宋" w:eastAsia="仿宋" w:cs="仿宋"/>
          <w:b w:val="0"/>
          <w:color w:val="auto"/>
          <w:sz w:val="24"/>
          <w:szCs w:val="24"/>
          <w:lang w:val="en-US" w:eastAsia="zh-CN"/>
        </w:rPr>
        <w:instrText xml:space="preserve"> HYPERLINK "http://zmggzy.zhongmu.gov.cn/)" </w:instrText>
      </w:r>
      <w:r>
        <w:rPr>
          <w:rFonts w:hint="eastAsia" w:ascii="仿宋" w:hAnsi="仿宋" w:eastAsia="仿宋" w:cs="仿宋"/>
          <w:b w:val="0"/>
          <w:color w:val="auto"/>
          <w:sz w:val="24"/>
          <w:szCs w:val="24"/>
          <w:lang w:val="en-US" w:eastAsia="zh-CN"/>
        </w:rPr>
        <w:fldChar w:fldCharType="separate"/>
      </w:r>
      <w:r>
        <w:rPr>
          <w:rFonts w:hint="eastAsia" w:ascii="仿宋" w:hAnsi="仿宋" w:eastAsia="仿宋" w:cs="仿宋"/>
          <w:b w:val="0"/>
          <w:color w:val="auto"/>
          <w:sz w:val="24"/>
          <w:szCs w:val="24"/>
          <w:lang w:val="en-US" w:eastAsia="zh-CN"/>
        </w:rPr>
        <w:t>http://zmggzy.zhongmu.gov.cn/)</w:t>
      </w:r>
      <w:r>
        <w:rPr>
          <w:rFonts w:hint="eastAsia" w:ascii="仿宋" w:hAnsi="仿宋" w:eastAsia="仿宋" w:cs="仿宋"/>
          <w:b w:val="0"/>
          <w:color w:val="auto"/>
          <w:sz w:val="24"/>
          <w:szCs w:val="24"/>
          <w:lang w:val="en-US" w:eastAsia="zh-CN"/>
        </w:rPr>
        <w:fldChar w:fldCharType="end"/>
      </w:r>
      <w:r>
        <w:rPr>
          <w:rFonts w:hint="eastAsia" w:ascii="仿宋" w:hAnsi="仿宋" w:eastAsia="仿宋" w:cs="仿宋"/>
          <w:b w:val="0"/>
          <w:color w:val="auto"/>
          <w:sz w:val="24"/>
          <w:szCs w:val="24"/>
          <w:lang w:val="en-US" w:eastAsia="zh-CN"/>
        </w:rPr>
        <w:t>。</w:t>
      </w:r>
    </w:p>
    <w:p w14:paraId="4834A56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b w:val="0"/>
          <w:color w:val="auto"/>
          <w:sz w:val="24"/>
          <w:szCs w:val="24"/>
          <w:lang w:val="en-US" w:eastAsia="zh-CN"/>
        </w:rPr>
      </w:pPr>
      <w:r>
        <w:rPr>
          <w:rFonts w:hint="eastAsia" w:ascii="仿宋" w:hAnsi="仿宋" w:eastAsia="仿宋" w:cs="仿宋"/>
          <w:b w:val="0"/>
          <w:color w:val="auto"/>
          <w:sz w:val="24"/>
          <w:szCs w:val="24"/>
          <w:lang w:val="en-US" w:eastAsia="zh-CN"/>
        </w:rPr>
        <w:t>3.方式：凡有意参加投标者，需进入中牟县公共资源交易中心网站(</w:t>
      </w:r>
      <w:r>
        <w:rPr>
          <w:rFonts w:hint="eastAsia" w:ascii="仿宋" w:hAnsi="仿宋" w:eastAsia="仿宋" w:cs="仿宋"/>
          <w:b w:val="0"/>
          <w:color w:val="auto"/>
          <w:sz w:val="24"/>
          <w:szCs w:val="24"/>
          <w:lang w:val="en-US" w:eastAsia="zh-CN"/>
        </w:rPr>
        <w:fldChar w:fldCharType="begin"/>
      </w:r>
      <w:r>
        <w:rPr>
          <w:rFonts w:hint="eastAsia" w:ascii="仿宋" w:hAnsi="仿宋" w:eastAsia="仿宋" w:cs="仿宋"/>
          <w:b w:val="0"/>
          <w:color w:val="auto"/>
          <w:sz w:val="24"/>
          <w:szCs w:val="24"/>
          <w:lang w:val="en-US" w:eastAsia="zh-CN"/>
        </w:rPr>
        <w:instrText xml:space="preserve"> HYPERLINK "http://zmggzy.zhongmu.gov.cn/" </w:instrText>
      </w:r>
      <w:r>
        <w:rPr>
          <w:rFonts w:hint="eastAsia" w:ascii="仿宋" w:hAnsi="仿宋" w:eastAsia="仿宋" w:cs="仿宋"/>
          <w:b w:val="0"/>
          <w:color w:val="auto"/>
          <w:sz w:val="24"/>
          <w:szCs w:val="24"/>
          <w:lang w:val="en-US" w:eastAsia="zh-CN"/>
        </w:rPr>
        <w:fldChar w:fldCharType="separate"/>
      </w:r>
      <w:r>
        <w:rPr>
          <w:rFonts w:hint="eastAsia" w:ascii="仿宋" w:hAnsi="仿宋" w:eastAsia="仿宋" w:cs="仿宋"/>
          <w:b w:val="0"/>
          <w:color w:val="auto"/>
          <w:sz w:val="24"/>
          <w:szCs w:val="24"/>
          <w:lang w:val="en-US" w:eastAsia="zh-CN"/>
        </w:rPr>
        <w:t>http://zmggzy.zhongmu.gov.cn/</w:t>
      </w:r>
      <w:r>
        <w:rPr>
          <w:rFonts w:hint="eastAsia" w:ascii="仿宋" w:hAnsi="仿宋" w:eastAsia="仿宋" w:cs="仿宋"/>
          <w:b w:val="0"/>
          <w:color w:val="auto"/>
          <w:sz w:val="24"/>
          <w:szCs w:val="24"/>
          <w:lang w:val="en-US" w:eastAsia="zh-CN"/>
        </w:rPr>
        <w:fldChar w:fldCharType="end"/>
      </w:r>
      <w:r>
        <w:rPr>
          <w:rFonts w:hint="eastAsia" w:ascii="仿宋" w:hAnsi="仿宋" w:eastAsia="仿宋" w:cs="仿宋"/>
          <w:b w:val="0"/>
          <w:color w:val="auto"/>
          <w:sz w:val="24"/>
          <w:szCs w:val="24"/>
          <w:lang w:val="en-US" w:eastAsia="zh-CN"/>
        </w:rPr>
        <w:t>), 进行投标人/供应商会员注册， (注册步骤详见办事指南一办事流程),审核通过后供应商需在中牟县公共资源交易中心办理CA 锁，办理完毕携带CA 锁到中牟县公共资源交易中心(中牟县政务服务中心二楼)审核激活，供应商通过CA 锁登录进行竞争性磋商文件(含 .ZMZF 格式文件)等相关文件的下载，未按规定在网上下载文件的，其投标将被拒绝。</w:t>
      </w:r>
    </w:p>
    <w:p w14:paraId="0B52D5B3">
      <w:pPr>
        <w:keepNext w:val="0"/>
        <w:keepLines w:val="0"/>
        <w:pageBreakBefore w:val="0"/>
        <w:widowControl w:val="0"/>
        <w:kinsoku/>
        <w:wordWrap/>
        <w:overflowPunct/>
        <w:topLinePunct w:val="0"/>
        <w:autoSpaceDE/>
        <w:autoSpaceDN/>
        <w:bidi w:val="0"/>
        <w:adjustRightInd/>
        <w:snapToGrid/>
        <w:spacing w:line="360" w:lineRule="auto"/>
        <w:ind w:left="0" w:right="0" w:firstLine="512" w:firstLineChars="200"/>
        <w:jc w:val="left"/>
        <w:textAlignment w:val="auto"/>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4.售价：0元。</w:t>
      </w:r>
    </w:p>
    <w:p w14:paraId="382835B2">
      <w:pPr>
        <w:keepNext w:val="0"/>
        <w:keepLines w:val="0"/>
        <w:pageBreakBefore w:val="0"/>
        <w:widowControl w:val="0"/>
        <w:kinsoku/>
        <w:wordWrap/>
        <w:overflowPunct/>
        <w:topLinePunct w:val="0"/>
        <w:autoSpaceDE/>
        <w:autoSpaceDN/>
        <w:bidi w:val="0"/>
        <w:adjustRightInd/>
        <w:snapToGrid/>
        <w:spacing w:line="360" w:lineRule="auto"/>
        <w:ind w:left="0" w:right="0" w:firstLine="450" w:firstLineChars="200"/>
        <w:jc w:val="left"/>
        <w:textAlignment w:val="auto"/>
        <w:rPr>
          <w:rFonts w:hint="eastAsia" w:ascii="仿宋" w:hAnsi="仿宋" w:eastAsia="仿宋" w:cs="仿宋"/>
          <w:sz w:val="24"/>
          <w:szCs w:val="24"/>
          <w:highlight w:val="none"/>
        </w:rPr>
      </w:pPr>
      <w:r>
        <w:rPr>
          <w:rFonts w:hint="eastAsia" w:ascii="仿宋" w:hAnsi="仿宋" w:eastAsia="仿宋" w:cs="仿宋"/>
          <w:b/>
          <w:bCs/>
          <w:spacing w:val="-8"/>
          <w:sz w:val="24"/>
          <w:szCs w:val="24"/>
          <w:highlight w:val="none"/>
        </w:rPr>
        <w:t>四</w:t>
      </w:r>
      <w:r>
        <w:rPr>
          <w:rFonts w:hint="eastAsia" w:ascii="仿宋" w:hAnsi="仿宋" w:eastAsia="仿宋" w:cs="仿宋"/>
          <w:spacing w:val="-27"/>
          <w:sz w:val="24"/>
          <w:szCs w:val="24"/>
          <w:highlight w:val="none"/>
        </w:rPr>
        <w:t xml:space="preserve"> </w:t>
      </w:r>
      <w:r>
        <w:rPr>
          <w:rFonts w:hint="eastAsia" w:ascii="仿宋" w:hAnsi="仿宋" w:eastAsia="仿宋" w:cs="仿宋"/>
          <w:b/>
          <w:bCs/>
          <w:spacing w:val="-8"/>
          <w:sz w:val="24"/>
          <w:szCs w:val="24"/>
          <w:highlight w:val="none"/>
        </w:rPr>
        <w:t>、响应文件提交</w:t>
      </w:r>
    </w:p>
    <w:p w14:paraId="1F3D6503">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b w:val="0"/>
          <w:color w:val="auto"/>
          <w:sz w:val="24"/>
          <w:szCs w:val="24"/>
          <w:highlight w:val="none"/>
          <w:lang w:val="en-US" w:eastAsia="zh-CN"/>
        </w:rPr>
      </w:pPr>
      <w:r>
        <w:rPr>
          <w:rFonts w:hint="eastAsia" w:ascii="仿宋" w:hAnsi="仿宋" w:eastAsia="仿宋" w:cs="仿宋"/>
          <w:b w:val="0"/>
          <w:color w:val="auto"/>
          <w:sz w:val="24"/>
          <w:szCs w:val="24"/>
          <w:highlight w:val="none"/>
          <w:lang w:val="en-US" w:eastAsia="zh-CN"/>
        </w:rPr>
        <w:t>1.截止时间：2026年01月04日 09点00分(北京时间)</w:t>
      </w:r>
    </w:p>
    <w:p w14:paraId="65A59AF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b w:val="0"/>
          <w:color w:val="auto"/>
          <w:sz w:val="24"/>
          <w:szCs w:val="24"/>
          <w:lang w:val="en-US" w:eastAsia="zh-CN"/>
        </w:rPr>
      </w:pPr>
      <w:r>
        <w:rPr>
          <w:rFonts w:hint="eastAsia" w:ascii="仿宋" w:hAnsi="仿宋" w:eastAsia="仿宋" w:cs="仿宋"/>
          <w:b w:val="0"/>
          <w:color w:val="auto"/>
          <w:sz w:val="24"/>
          <w:szCs w:val="24"/>
          <w:lang w:val="en-US" w:eastAsia="zh-CN"/>
        </w:rPr>
        <w:t>2.地点： 中牟县公共资源交易中心(</w:t>
      </w:r>
      <w:r>
        <w:rPr>
          <w:rFonts w:hint="eastAsia" w:ascii="仿宋" w:hAnsi="仿宋" w:eastAsia="仿宋" w:cs="仿宋"/>
          <w:b w:val="0"/>
          <w:color w:val="auto"/>
          <w:sz w:val="24"/>
          <w:szCs w:val="24"/>
          <w:lang w:val="en-US" w:eastAsia="zh-CN"/>
        </w:rPr>
        <w:fldChar w:fldCharType="begin"/>
      </w:r>
      <w:r>
        <w:rPr>
          <w:rFonts w:hint="eastAsia" w:ascii="仿宋" w:hAnsi="仿宋" w:eastAsia="仿宋" w:cs="仿宋"/>
          <w:b w:val="0"/>
          <w:color w:val="auto"/>
          <w:sz w:val="24"/>
          <w:szCs w:val="24"/>
          <w:lang w:val="en-US" w:eastAsia="zh-CN"/>
        </w:rPr>
        <w:instrText xml:space="preserve"> HYPERLINK "http://zmggzy.zhongmu.gov.cn/" </w:instrText>
      </w:r>
      <w:r>
        <w:rPr>
          <w:rFonts w:hint="eastAsia" w:ascii="仿宋" w:hAnsi="仿宋" w:eastAsia="仿宋" w:cs="仿宋"/>
          <w:b w:val="0"/>
          <w:color w:val="auto"/>
          <w:sz w:val="24"/>
          <w:szCs w:val="24"/>
          <w:lang w:val="en-US" w:eastAsia="zh-CN"/>
        </w:rPr>
        <w:fldChar w:fldCharType="separate"/>
      </w:r>
      <w:r>
        <w:rPr>
          <w:rFonts w:hint="eastAsia" w:ascii="仿宋" w:hAnsi="仿宋" w:eastAsia="仿宋" w:cs="仿宋"/>
          <w:b w:val="0"/>
          <w:color w:val="auto"/>
          <w:sz w:val="24"/>
          <w:szCs w:val="24"/>
          <w:lang w:val="en-US" w:eastAsia="zh-CN"/>
        </w:rPr>
        <w:t>http://zmggzy.zhongmu.gov.cn/</w:t>
      </w:r>
      <w:r>
        <w:rPr>
          <w:rFonts w:hint="eastAsia" w:ascii="仿宋" w:hAnsi="仿宋" w:eastAsia="仿宋" w:cs="仿宋"/>
          <w:b w:val="0"/>
          <w:color w:val="auto"/>
          <w:sz w:val="24"/>
          <w:szCs w:val="24"/>
          <w:lang w:val="en-US" w:eastAsia="zh-CN"/>
        </w:rPr>
        <w:fldChar w:fldCharType="end"/>
      </w:r>
      <w:r>
        <w:rPr>
          <w:rFonts w:hint="eastAsia" w:ascii="仿宋" w:hAnsi="仿宋" w:eastAsia="仿宋" w:cs="仿宋"/>
          <w:b w:val="0"/>
          <w:color w:val="auto"/>
          <w:sz w:val="24"/>
          <w:szCs w:val="24"/>
          <w:lang w:val="en-US" w:eastAsia="zh-CN"/>
        </w:rPr>
        <w:t>) 电子交易平台。</w:t>
      </w:r>
    </w:p>
    <w:p w14:paraId="2CBBCDC7">
      <w:pPr>
        <w:keepNext w:val="0"/>
        <w:keepLines w:val="0"/>
        <w:pageBreakBefore w:val="0"/>
        <w:widowControl w:val="0"/>
        <w:kinsoku/>
        <w:wordWrap/>
        <w:overflowPunct/>
        <w:topLinePunct w:val="0"/>
        <w:autoSpaceDE/>
        <w:autoSpaceDN/>
        <w:bidi w:val="0"/>
        <w:adjustRightInd/>
        <w:snapToGrid/>
        <w:spacing w:line="360" w:lineRule="auto"/>
        <w:ind w:left="0" w:right="0" w:firstLine="470" w:firstLineChars="200"/>
        <w:jc w:val="left"/>
        <w:textAlignment w:val="auto"/>
        <w:rPr>
          <w:rFonts w:hint="eastAsia" w:ascii="仿宋" w:hAnsi="仿宋" w:eastAsia="仿宋" w:cs="仿宋"/>
          <w:sz w:val="24"/>
          <w:szCs w:val="24"/>
          <w:highlight w:val="none"/>
        </w:rPr>
      </w:pPr>
      <w:r>
        <w:rPr>
          <w:rFonts w:hint="eastAsia" w:ascii="仿宋" w:hAnsi="仿宋" w:eastAsia="仿宋" w:cs="仿宋"/>
          <w:b/>
          <w:bCs/>
          <w:spacing w:val="-3"/>
          <w:sz w:val="24"/>
          <w:szCs w:val="24"/>
          <w:highlight w:val="none"/>
        </w:rPr>
        <w:t>五</w:t>
      </w:r>
      <w:r>
        <w:rPr>
          <w:rFonts w:hint="eastAsia" w:ascii="仿宋" w:hAnsi="仿宋" w:eastAsia="仿宋" w:cs="仿宋"/>
          <w:spacing w:val="-26"/>
          <w:sz w:val="24"/>
          <w:szCs w:val="24"/>
          <w:highlight w:val="none"/>
        </w:rPr>
        <w:t xml:space="preserve"> </w:t>
      </w:r>
      <w:r>
        <w:rPr>
          <w:rFonts w:hint="eastAsia" w:ascii="仿宋" w:hAnsi="仿宋" w:eastAsia="仿宋" w:cs="仿宋"/>
          <w:b/>
          <w:bCs/>
          <w:spacing w:val="-3"/>
          <w:sz w:val="24"/>
          <w:szCs w:val="24"/>
          <w:highlight w:val="none"/>
        </w:rPr>
        <w:t>、响应文件开启</w:t>
      </w:r>
    </w:p>
    <w:p w14:paraId="4435D40E">
      <w:pPr>
        <w:keepNext w:val="0"/>
        <w:keepLines w:val="0"/>
        <w:pageBreakBefore w:val="0"/>
        <w:widowControl w:val="0"/>
        <w:kinsoku/>
        <w:wordWrap/>
        <w:overflowPunct/>
        <w:topLinePunct w:val="0"/>
        <w:autoSpaceDE/>
        <w:autoSpaceDN/>
        <w:bidi w:val="0"/>
        <w:adjustRightInd/>
        <w:snapToGrid/>
        <w:spacing w:line="360" w:lineRule="auto"/>
        <w:ind w:left="0" w:right="0" w:firstLine="516" w:firstLineChars="200"/>
        <w:jc w:val="left"/>
        <w:textAlignment w:val="auto"/>
        <w:rPr>
          <w:rFonts w:hint="eastAsia" w:ascii="仿宋" w:hAnsi="仿宋" w:eastAsia="仿宋" w:cs="仿宋"/>
          <w:sz w:val="24"/>
          <w:szCs w:val="24"/>
          <w:highlight w:val="none"/>
        </w:rPr>
      </w:pPr>
      <w:r>
        <w:rPr>
          <w:rFonts w:hint="eastAsia" w:ascii="仿宋" w:hAnsi="仿宋" w:eastAsia="仿宋" w:cs="仿宋"/>
          <w:spacing w:val="9"/>
          <w:sz w:val="24"/>
          <w:szCs w:val="24"/>
          <w:highlight w:val="none"/>
        </w:rPr>
        <w:t>1.</w:t>
      </w:r>
      <w:r>
        <w:rPr>
          <w:rFonts w:hint="eastAsia" w:ascii="仿宋" w:hAnsi="仿宋" w:eastAsia="仿宋" w:cs="仿宋"/>
          <w:spacing w:val="-34"/>
          <w:sz w:val="24"/>
          <w:szCs w:val="24"/>
          <w:highlight w:val="none"/>
        </w:rPr>
        <w:t xml:space="preserve"> </w:t>
      </w:r>
      <w:r>
        <w:rPr>
          <w:rFonts w:hint="eastAsia" w:ascii="仿宋" w:hAnsi="仿宋" w:eastAsia="仿宋" w:cs="仿宋"/>
          <w:spacing w:val="9"/>
          <w:sz w:val="24"/>
          <w:szCs w:val="24"/>
          <w:highlight w:val="none"/>
        </w:rPr>
        <w:t>时间</w:t>
      </w:r>
      <w:r>
        <w:rPr>
          <w:rFonts w:hint="eastAsia" w:ascii="仿宋" w:hAnsi="仿宋" w:eastAsia="仿宋" w:cs="仿宋"/>
          <w:spacing w:val="-49"/>
          <w:sz w:val="24"/>
          <w:szCs w:val="24"/>
          <w:highlight w:val="none"/>
        </w:rPr>
        <w:t xml:space="preserve"> </w:t>
      </w:r>
      <w:r>
        <w:rPr>
          <w:rFonts w:hint="eastAsia" w:ascii="仿宋" w:hAnsi="仿宋" w:eastAsia="仿宋" w:cs="仿宋"/>
          <w:spacing w:val="9"/>
          <w:sz w:val="24"/>
          <w:szCs w:val="24"/>
          <w:highlight w:val="none"/>
        </w:rPr>
        <w:t>：</w:t>
      </w:r>
      <w:r>
        <w:rPr>
          <w:rFonts w:hint="eastAsia" w:ascii="仿宋" w:hAnsi="仿宋" w:eastAsia="仿宋" w:cs="仿宋"/>
          <w:spacing w:val="-60"/>
          <w:sz w:val="24"/>
          <w:szCs w:val="24"/>
          <w:highlight w:val="none"/>
        </w:rPr>
        <w:t xml:space="preserve"> </w:t>
      </w:r>
      <w:r>
        <w:rPr>
          <w:rFonts w:hint="eastAsia" w:ascii="仿宋" w:hAnsi="仿宋" w:eastAsia="仿宋" w:cs="仿宋"/>
          <w:spacing w:val="9"/>
          <w:sz w:val="24"/>
          <w:szCs w:val="24"/>
          <w:highlight w:val="none"/>
        </w:rPr>
        <w:t>202</w:t>
      </w:r>
      <w:r>
        <w:rPr>
          <w:rFonts w:hint="eastAsia" w:ascii="仿宋" w:hAnsi="仿宋" w:eastAsia="仿宋" w:cs="仿宋"/>
          <w:spacing w:val="9"/>
          <w:sz w:val="24"/>
          <w:szCs w:val="24"/>
          <w:highlight w:val="none"/>
          <w:lang w:val="en-US" w:eastAsia="zh-CN"/>
        </w:rPr>
        <w:t>6</w:t>
      </w:r>
      <w:r>
        <w:rPr>
          <w:rFonts w:hint="eastAsia" w:ascii="仿宋" w:hAnsi="仿宋" w:eastAsia="仿宋" w:cs="仿宋"/>
          <w:spacing w:val="9"/>
          <w:sz w:val="24"/>
          <w:szCs w:val="24"/>
          <w:highlight w:val="none"/>
        </w:rPr>
        <w:t>年</w:t>
      </w:r>
      <w:r>
        <w:rPr>
          <w:rFonts w:hint="eastAsia" w:ascii="仿宋" w:hAnsi="仿宋" w:eastAsia="仿宋" w:cs="仿宋"/>
          <w:spacing w:val="9"/>
          <w:sz w:val="24"/>
          <w:szCs w:val="24"/>
          <w:highlight w:val="none"/>
          <w:lang w:val="en-US" w:eastAsia="zh-CN"/>
        </w:rPr>
        <w:t>01</w:t>
      </w:r>
      <w:r>
        <w:rPr>
          <w:rFonts w:hint="eastAsia" w:ascii="仿宋" w:hAnsi="仿宋" w:eastAsia="仿宋" w:cs="仿宋"/>
          <w:spacing w:val="9"/>
          <w:sz w:val="24"/>
          <w:szCs w:val="24"/>
          <w:highlight w:val="none"/>
        </w:rPr>
        <w:t>月</w:t>
      </w:r>
      <w:r>
        <w:rPr>
          <w:rFonts w:hint="eastAsia" w:ascii="仿宋" w:hAnsi="仿宋" w:eastAsia="仿宋" w:cs="仿宋"/>
          <w:b w:val="0"/>
          <w:color w:val="auto"/>
          <w:sz w:val="24"/>
          <w:szCs w:val="24"/>
          <w:highlight w:val="none"/>
          <w:lang w:val="en-US" w:eastAsia="zh-CN"/>
        </w:rPr>
        <w:t>04</w:t>
      </w:r>
      <w:r>
        <w:rPr>
          <w:rFonts w:hint="eastAsia" w:ascii="仿宋" w:hAnsi="仿宋" w:eastAsia="仿宋" w:cs="仿宋"/>
          <w:spacing w:val="9"/>
          <w:sz w:val="24"/>
          <w:szCs w:val="24"/>
          <w:highlight w:val="none"/>
        </w:rPr>
        <w:t>日</w:t>
      </w:r>
      <w:r>
        <w:rPr>
          <w:rFonts w:hint="eastAsia" w:ascii="仿宋" w:hAnsi="仿宋" w:eastAsia="仿宋" w:cs="仿宋"/>
          <w:spacing w:val="-54"/>
          <w:sz w:val="24"/>
          <w:szCs w:val="24"/>
          <w:highlight w:val="none"/>
        </w:rPr>
        <w:t xml:space="preserve"> </w:t>
      </w:r>
      <w:r>
        <w:rPr>
          <w:rFonts w:hint="eastAsia" w:ascii="仿宋" w:hAnsi="仿宋" w:eastAsia="仿宋" w:cs="仿宋"/>
          <w:spacing w:val="9"/>
          <w:sz w:val="24"/>
          <w:szCs w:val="24"/>
          <w:highlight w:val="none"/>
          <w:lang w:val="en-US" w:eastAsia="zh-CN"/>
        </w:rPr>
        <w:t>09</w:t>
      </w:r>
      <w:r>
        <w:rPr>
          <w:rFonts w:hint="eastAsia" w:ascii="仿宋" w:hAnsi="仿宋" w:eastAsia="仿宋" w:cs="仿宋"/>
          <w:spacing w:val="-47"/>
          <w:sz w:val="24"/>
          <w:szCs w:val="24"/>
          <w:highlight w:val="none"/>
        </w:rPr>
        <w:t xml:space="preserve"> </w:t>
      </w:r>
      <w:r>
        <w:rPr>
          <w:rFonts w:hint="eastAsia" w:ascii="仿宋" w:hAnsi="仿宋" w:eastAsia="仿宋" w:cs="仿宋"/>
          <w:spacing w:val="9"/>
          <w:sz w:val="24"/>
          <w:szCs w:val="24"/>
          <w:highlight w:val="none"/>
        </w:rPr>
        <w:t>点00</w:t>
      </w:r>
      <w:r>
        <w:rPr>
          <w:rFonts w:hint="eastAsia" w:ascii="仿宋" w:hAnsi="仿宋" w:eastAsia="仿宋" w:cs="仿宋"/>
          <w:spacing w:val="-56"/>
          <w:sz w:val="24"/>
          <w:szCs w:val="24"/>
          <w:highlight w:val="none"/>
        </w:rPr>
        <w:t xml:space="preserve"> </w:t>
      </w:r>
      <w:r>
        <w:rPr>
          <w:rFonts w:hint="eastAsia" w:ascii="仿宋" w:hAnsi="仿宋" w:eastAsia="仿宋" w:cs="仿宋"/>
          <w:spacing w:val="9"/>
          <w:sz w:val="24"/>
          <w:szCs w:val="24"/>
          <w:highlight w:val="none"/>
        </w:rPr>
        <w:t>分</w:t>
      </w:r>
      <w:r>
        <w:rPr>
          <w:rFonts w:hint="eastAsia" w:ascii="仿宋" w:hAnsi="仿宋" w:eastAsia="仿宋" w:cs="仿宋"/>
          <w:spacing w:val="-32"/>
          <w:sz w:val="24"/>
          <w:szCs w:val="24"/>
          <w:highlight w:val="none"/>
        </w:rPr>
        <w:t xml:space="preserve"> </w:t>
      </w:r>
      <w:r>
        <w:rPr>
          <w:rFonts w:hint="eastAsia" w:ascii="仿宋" w:hAnsi="仿宋" w:eastAsia="仿宋" w:cs="仿宋"/>
          <w:spacing w:val="9"/>
          <w:sz w:val="24"/>
          <w:szCs w:val="24"/>
          <w:highlight w:val="none"/>
        </w:rPr>
        <w:t>(北京时间)</w:t>
      </w:r>
    </w:p>
    <w:p w14:paraId="14269855">
      <w:pPr>
        <w:keepNext w:val="0"/>
        <w:keepLines w:val="0"/>
        <w:pageBreakBefore w:val="0"/>
        <w:widowControl w:val="0"/>
        <w:kinsoku/>
        <w:wordWrap/>
        <w:overflowPunct/>
        <w:topLinePunct w:val="0"/>
        <w:autoSpaceDE/>
        <w:autoSpaceDN/>
        <w:bidi w:val="0"/>
        <w:adjustRightInd/>
        <w:snapToGrid/>
        <w:spacing w:line="360" w:lineRule="auto"/>
        <w:ind w:left="0" w:right="0" w:firstLine="508" w:firstLineChars="200"/>
        <w:jc w:val="left"/>
        <w:textAlignment w:val="auto"/>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2.地点：</w:t>
      </w:r>
      <w:r>
        <w:rPr>
          <w:rFonts w:hint="eastAsia" w:ascii="仿宋" w:hAnsi="仿宋" w:eastAsia="仿宋" w:cs="仿宋"/>
          <w:spacing w:val="-44"/>
          <w:sz w:val="24"/>
          <w:szCs w:val="24"/>
          <w:highlight w:val="none"/>
        </w:rPr>
        <w:t xml:space="preserve"> </w:t>
      </w:r>
      <w:r>
        <w:rPr>
          <w:rFonts w:hint="eastAsia" w:ascii="仿宋" w:hAnsi="仿宋" w:eastAsia="仿宋" w:cs="仿宋"/>
          <w:spacing w:val="7"/>
          <w:sz w:val="24"/>
          <w:szCs w:val="24"/>
          <w:highlight w:val="none"/>
        </w:rPr>
        <w:t>中牟县公共资源交易中心门户网站不见面开标大厅</w:t>
      </w:r>
    </w:p>
    <w:p w14:paraId="0E8C11B2">
      <w:pPr>
        <w:keepNext w:val="0"/>
        <w:keepLines w:val="0"/>
        <w:pageBreakBefore w:val="0"/>
        <w:widowControl w:val="0"/>
        <w:kinsoku/>
        <w:wordWrap/>
        <w:overflowPunct/>
        <w:topLinePunct w:val="0"/>
        <w:autoSpaceDE/>
        <w:autoSpaceDN/>
        <w:bidi w:val="0"/>
        <w:adjustRightInd/>
        <w:snapToGrid/>
        <w:spacing w:line="360" w:lineRule="auto"/>
        <w:ind w:left="0" w:right="0" w:firstLine="516" w:firstLineChars="200"/>
        <w:jc w:val="left"/>
        <w:textAlignment w:val="auto"/>
        <w:rPr>
          <w:rFonts w:hint="eastAsia" w:ascii="仿宋" w:hAnsi="仿宋" w:eastAsia="仿宋" w:cs="仿宋"/>
          <w:sz w:val="24"/>
          <w:szCs w:val="24"/>
          <w:highlight w:val="none"/>
        </w:rPr>
      </w:pPr>
      <w:r>
        <w:rPr>
          <w:rFonts w:hint="eastAsia" w:ascii="仿宋" w:hAnsi="仿宋" w:eastAsia="仿宋" w:cs="仿宋"/>
          <w:spacing w:val="9"/>
          <w:sz w:val="24"/>
          <w:szCs w:val="24"/>
          <w:highlight w:val="none"/>
        </w:rPr>
        <w:t>(</w:t>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"http://zmggzy.zhongmu.gov.cn//BidOpening"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http</w:t>
      </w:r>
      <w:r>
        <w:rPr>
          <w:rFonts w:hint="eastAsia" w:ascii="仿宋" w:hAnsi="仿宋" w:eastAsia="仿宋" w:cs="仿宋"/>
          <w:spacing w:val="9"/>
          <w:sz w:val="24"/>
          <w:szCs w:val="24"/>
          <w:highlight w:val="none"/>
        </w:rPr>
        <w:t>://</w:t>
      </w:r>
      <w:r>
        <w:rPr>
          <w:rFonts w:hint="eastAsia" w:ascii="仿宋" w:hAnsi="仿宋" w:eastAsia="仿宋" w:cs="仿宋"/>
          <w:sz w:val="24"/>
          <w:szCs w:val="24"/>
          <w:highlight w:val="none"/>
        </w:rPr>
        <w:t>zmggzy</w:t>
      </w:r>
      <w:r>
        <w:rPr>
          <w:rFonts w:hint="eastAsia" w:ascii="仿宋" w:hAnsi="仿宋" w:eastAsia="仿宋" w:cs="仿宋"/>
          <w:spacing w:val="9"/>
          <w:sz w:val="24"/>
          <w:szCs w:val="24"/>
          <w:highlight w:val="none"/>
        </w:rPr>
        <w:t>.</w:t>
      </w:r>
      <w:r>
        <w:rPr>
          <w:rFonts w:hint="eastAsia" w:ascii="仿宋" w:hAnsi="仿宋" w:eastAsia="仿宋" w:cs="仿宋"/>
          <w:sz w:val="24"/>
          <w:szCs w:val="24"/>
          <w:highlight w:val="none"/>
        </w:rPr>
        <w:t>zhongmu</w:t>
      </w:r>
      <w:r>
        <w:rPr>
          <w:rFonts w:hint="eastAsia" w:ascii="仿宋" w:hAnsi="仿宋" w:eastAsia="仿宋" w:cs="仿宋"/>
          <w:spacing w:val="9"/>
          <w:sz w:val="24"/>
          <w:szCs w:val="24"/>
          <w:highlight w:val="none"/>
        </w:rPr>
        <w:t>.</w:t>
      </w:r>
      <w:r>
        <w:rPr>
          <w:rFonts w:hint="eastAsia" w:ascii="仿宋" w:hAnsi="仿宋" w:eastAsia="仿宋" w:cs="仿宋"/>
          <w:sz w:val="24"/>
          <w:szCs w:val="24"/>
          <w:highlight w:val="none"/>
        </w:rPr>
        <w:t>gov</w:t>
      </w:r>
      <w:r>
        <w:rPr>
          <w:rFonts w:hint="eastAsia" w:ascii="仿宋" w:hAnsi="仿宋" w:eastAsia="仿宋" w:cs="仿宋"/>
          <w:spacing w:val="9"/>
          <w:sz w:val="24"/>
          <w:szCs w:val="24"/>
          <w:highlight w:val="none"/>
        </w:rPr>
        <w:t>.</w:t>
      </w:r>
      <w:r>
        <w:rPr>
          <w:rFonts w:hint="eastAsia" w:ascii="仿宋" w:hAnsi="仿宋" w:eastAsia="仿宋" w:cs="仿宋"/>
          <w:sz w:val="24"/>
          <w:szCs w:val="24"/>
          <w:highlight w:val="none"/>
        </w:rPr>
        <w:t>cn</w:t>
      </w:r>
      <w:r>
        <w:rPr>
          <w:rFonts w:hint="eastAsia" w:ascii="仿宋" w:hAnsi="仿宋" w:eastAsia="仿宋" w:cs="仿宋"/>
          <w:spacing w:val="9"/>
          <w:sz w:val="24"/>
          <w:szCs w:val="24"/>
          <w:highlight w:val="none"/>
        </w:rPr>
        <w:t>//</w:t>
      </w:r>
      <w:r>
        <w:rPr>
          <w:rFonts w:hint="eastAsia" w:ascii="仿宋" w:hAnsi="仿宋" w:eastAsia="仿宋" w:cs="仿宋"/>
          <w:sz w:val="24"/>
          <w:szCs w:val="24"/>
          <w:highlight w:val="none"/>
        </w:rPr>
        <w:t>BidOpening</w:t>
      </w:r>
      <w:r>
        <w:rPr>
          <w:rFonts w:hint="eastAsia" w:ascii="仿宋" w:hAnsi="仿宋" w:eastAsia="仿宋" w:cs="仿宋"/>
          <w:sz w:val="24"/>
          <w:szCs w:val="24"/>
          <w:highlight w:val="none"/>
        </w:rPr>
        <w:fldChar w:fldCharType="end"/>
      </w:r>
      <w:r>
        <w:rPr>
          <w:rFonts w:hint="eastAsia" w:ascii="仿宋" w:hAnsi="仿宋" w:eastAsia="仿宋" w:cs="仿宋"/>
          <w:spacing w:val="9"/>
          <w:sz w:val="24"/>
          <w:szCs w:val="24"/>
          <w:highlight w:val="none"/>
        </w:rPr>
        <w:t>)</w:t>
      </w:r>
      <w:r>
        <w:rPr>
          <w:rFonts w:hint="eastAsia" w:ascii="仿宋" w:hAnsi="仿宋" w:eastAsia="仿宋" w:cs="仿宋"/>
          <w:spacing w:val="9"/>
          <w:sz w:val="24"/>
          <w:szCs w:val="24"/>
          <w:highlight w:val="none"/>
          <w:lang w:eastAsia="zh-CN"/>
        </w:rPr>
        <w:t>；</w:t>
      </w:r>
      <w:r>
        <w:rPr>
          <w:rFonts w:hint="eastAsia" w:ascii="仿宋" w:hAnsi="仿宋" w:eastAsia="仿宋" w:cs="仿宋"/>
          <w:spacing w:val="9"/>
          <w:sz w:val="24"/>
          <w:szCs w:val="24"/>
          <w:highlight w:val="none"/>
        </w:rPr>
        <w:t>中牟县公共资源交易中心(中牟县政务服务中心二楼)第</w:t>
      </w:r>
      <w:r>
        <w:rPr>
          <w:rFonts w:hint="eastAsia" w:ascii="仿宋" w:hAnsi="仿宋" w:eastAsia="仿宋" w:cs="仿宋"/>
          <w:spacing w:val="9"/>
          <w:sz w:val="24"/>
          <w:szCs w:val="24"/>
          <w:highlight w:val="none"/>
          <w:lang w:val="en-US" w:eastAsia="zh-CN"/>
        </w:rPr>
        <w:t>1</w:t>
      </w:r>
      <w:r>
        <w:rPr>
          <w:rFonts w:hint="eastAsia" w:ascii="仿宋" w:hAnsi="仿宋" w:eastAsia="仿宋" w:cs="仿宋"/>
          <w:spacing w:val="9"/>
          <w:sz w:val="24"/>
          <w:szCs w:val="24"/>
          <w:highlight w:val="none"/>
        </w:rPr>
        <w:t>开标室。</w:t>
      </w:r>
    </w:p>
    <w:p w14:paraId="400D1564">
      <w:pPr>
        <w:keepNext w:val="0"/>
        <w:keepLines w:val="0"/>
        <w:pageBreakBefore w:val="0"/>
        <w:widowControl w:val="0"/>
        <w:kinsoku/>
        <w:wordWrap/>
        <w:overflowPunct/>
        <w:topLinePunct w:val="0"/>
        <w:autoSpaceDE/>
        <w:autoSpaceDN/>
        <w:bidi w:val="0"/>
        <w:adjustRightInd/>
        <w:snapToGrid/>
        <w:spacing w:line="360" w:lineRule="auto"/>
        <w:ind w:left="0" w:right="0" w:firstLine="502" w:firstLineChars="200"/>
        <w:jc w:val="left"/>
        <w:textAlignment w:val="auto"/>
        <w:rPr>
          <w:rFonts w:hint="eastAsia" w:ascii="仿宋" w:hAnsi="仿宋" w:eastAsia="仿宋" w:cs="仿宋"/>
          <w:sz w:val="24"/>
          <w:szCs w:val="24"/>
          <w:highlight w:val="none"/>
        </w:rPr>
      </w:pPr>
      <w:r>
        <w:rPr>
          <w:rFonts w:hint="eastAsia" w:ascii="仿宋" w:hAnsi="仿宋" w:eastAsia="仿宋" w:cs="仿宋"/>
          <w:b/>
          <w:bCs/>
          <w:spacing w:val="5"/>
          <w:sz w:val="24"/>
          <w:szCs w:val="24"/>
          <w:highlight w:val="none"/>
        </w:rPr>
        <w:t>六、发布公告的媒介及竞争性磋商公告期限</w:t>
      </w:r>
    </w:p>
    <w:p w14:paraId="35326F2D">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本次竞争性磋商公告在《河南省政府采购网》、《中牟县公共资源交易中心网》</w:t>
      </w:r>
      <w:r>
        <w:rPr>
          <w:rFonts w:hint="eastAsia" w:ascii="仿宋" w:hAnsi="仿宋" w:eastAsia="仿宋" w:cs="仿宋"/>
          <w:spacing w:val="-1"/>
          <w:sz w:val="24"/>
          <w:szCs w:val="24"/>
          <w:highlight w:val="none"/>
        </w:rPr>
        <w:t>、《中牟县政府采</w:t>
      </w:r>
      <w:r>
        <w:rPr>
          <w:rFonts w:hint="eastAsia" w:ascii="仿宋" w:hAnsi="仿宋" w:eastAsia="仿宋" w:cs="仿宋"/>
          <w:spacing w:val="5"/>
          <w:sz w:val="24"/>
          <w:szCs w:val="24"/>
          <w:highlight w:val="none"/>
        </w:rPr>
        <w:t>购网》上发布。公告期限为三个工作日。</w:t>
      </w:r>
    </w:p>
    <w:p w14:paraId="21430955">
      <w:pPr>
        <w:keepNext w:val="0"/>
        <w:keepLines w:val="0"/>
        <w:pageBreakBefore w:val="0"/>
        <w:widowControl w:val="0"/>
        <w:kinsoku/>
        <w:wordWrap/>
        <w:overflowPunct/>
        <w:topLinePunct w:val="0"/>
        <w:autoSpaceDE/>
        <w:autoSpaceDN/>
        <w:bidi w:val="0"/>
        <w:adjustRightInd/>
        <w:snapToGrid/>
        <w:spacing w:line="360" w:lineRule="auto"/>
        <w:ind w:left="0" w:right="0" w:firstLine="486" w:firstLineChars="200"/>
        <w:jc w:val="left"/>
        <w:textAlignment w:val="auto"/>
        <w:rPr>
          <w:rFonts w:hint="eastAsia" w:ascii="仿宋" w:hAnsi="仿宋" w:eastAsia="仿宋" w:cs="仿宋"/>
          <w:sz w:val="24"/>
          <w:szCs w:val="24"/>
          <w:highlight w:val="none"/>
        </w:rPr>
      </w:pPr>
      <w:r>
        <w:rPr>
          <w:rFonts w:hint="eastAsia" w:ascii="仿宋" w:hAnsi="仿宋" w:eastAsia="仿宋" w:cs="仿宋"/>
          <w:b/>
          <w:bCs/>
          <w:spacing w:val="1"/>
          <w:sz w:val="24"/>
          <w:szCs w:val="24"/>
          <w:highlight w:val="none"/>
        </w:rPr>
        <w:t>七、其他补充事宜</w:t>
      </w:r>
    </w:p>
    <w:p w14:paraId="52CDD19B">
      <w:pPr>
        <w:keepNext w:val="0"/>
        <w:keepLines w:val="0"/>
        <w:pageBreakBefore w:val="0"/>
        <w:widowControl w:val="0"/>
        <w:kinsoku/>
        <w:wordWrap/>
        <w:overflowPunct/>
        <w:topLinePunct w:val="0"/>
        <w:autoSpaceDE/>
        <w:autoSpaceDN/>
        <w:bidi w:val="0"/>
        <w:adjustRightInd/>
        <w:snapToGrid/>
        <w:spacing w:line="360" w:lineRule="auto"/>
        <w:ind w:left="0" w:right="0" w:firstLine="496" w:firstLineChars="200"/>
        <w:jc w:val="left"/>
        <w:textAlignment w:val="auto"/>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1、本项目落实以下相关政府采购政策：</w:t>
      </w:r>
    </w:p>
    <w:p w14:paraId="61AB0B21">
      <w:pPr>
        <w:keepNext w:val="0"/>
        <w:keepLines w:val="0"/>
        <w:pageBreakBefore w:val="0"/>
        <w:widowControl w:val="0"/>
        <w:kinsoku/>
        <w:wordWrap/>
        <w:overflowPunct/>
        <w:topLinePunct w:val="0"/>
        <w:autoSpaceDE/>
        <w:autoSpaceDN/>
        <w:bidi w:val="0"/>
        <w:adjustRightInd/>
        <w:snapToGrid/>
        <w:spacing w:line="360" w:lineRule="auto"/>
        <w:ind w:left="0" w:right="0" w:firstLine="528" w:firstLineChars="200"/>
        <w:jc w:val="left"/>
        <w:textAlignment w:val="auto"/>
        <w:rPr>
          <w:rFonts w:hint="eastAsia" w:ascii="仿宋" w:hAnsi="仿宋" w:eastAsia="仿宋" w:cs="仿宋"/>
          <w:sz w:val="24"/>
          <w:szCs w:val="24"/>
          <w:highlight w:val="none"/>
        </w:rPr>
      </w:pPr>
      <w:r>
        <w:rPr>
          <w:rFonts w:hint="eastAsia" w:ascii="仿宋" w:hAnsi="仿宋" w:eastAsia="仿宋" w:cs="仿宋"/>
          <w:spacing w:val="12"/>
          <w:sz w:val="24"/>
          <w:szCs w:val="24"/>
          <w:highlight w:val="none"/>
        </w:rPr>
        <w:t>(1)执行财政部(财库[2022]19号)《财政部关于进</w:t>
      </w:r>
      <w:r>
        <w:rPr>
          <w:rFonts w:hint="eastAsia" w:ascii="仿宋" w:hAnsi="仿宋" w:eastAsia="仿宋" w:cs="仿宋"/>
          <w:spacing w:val="12"/>
          <w:sz w:val="24"/>
          <w:szCs w:val="24"/>
          <w:highlight w:val="none"/>
          <w:lang w:val="en-US" w:eastAsia="zh-CN"/>
        </w:rPr>
        <w:t>一</w:t>
      </w:r>
      <w:r>
        <w:rPr>
          <w:rFonts w:hint="eastAsia" w:ascii="仿宋" w:hAnsi="仿宋" w:eastAsia="仿宋" w:cs="仿宋"/>
          <w:spacing w:val="12"/>
          <w:sz w:val="24"/>
          <w:szCs w:val="24"/>
          <w:highlight w:val="none"/>
        </w:rPr>
        <w:t>步加大政府采购支持中小企业力度的通</w:t>
      </w:r>
      <w:r>
        <w:rPr>
          <w:rFonts w:hint="eastAsia" w:ascii="仿宋" w:hAnsi="仿宋" w:eastAsia="仿宋" w:cs="仿宋"/>
          <w:spacing w:val="5"/>
          <w:sz w:val="24"/>
          <w:szCs w:val="24"/>
          <w:highlight w:val="none"/>
        </w:rPr>
        <w:t>知》</w:t>
      </w:r>
      <w:r>
        <w:rPr>
          <w:rFonts w:hint="eastAsia" w:ascii="仿宋" w:hAnsi="仿宋" w:eastAsia="仿宋" w:cs="仿宋"/>
          <w:spacing w:val="5"/>
          <w:sz w:val="24"/>
          <w:szCs w:val="24"/>
          <w:highlight w:val="none"/>
          <w:lang w:eastAsia="zh-CN"/>
        </w:rPr>
        <w:t>；</w:t>
      </w:r>
      <w:r>
        <w:rPr>
          <w:rFonts w:hint="eastAsia" w:ascii="仿宋" w:hAnsi="仿宋" w:eastAsia="仿宋" w:cs="仿宋"/>
          <w:spacing w:val="5"/>
          <w:sz w:val="24"/>
          <w:szCs w:val="24"/>
          <w:highlight w:val="none"/>
        </w:rPr>
        <w:t>本项目属于专门面向中小企业。</w:t>
      </w:r>
    </w:p>
    <w:p w14:paraId="289F620D">
      <w:pPr>
        <w:keepNext w:val="0"/>
        <w:keepLines w:val="0"/>
        <w:pageBreakBefore w:val="0"/>
        <w:widowControl w:val="0"/>
        <w:kinsoku/>
        <w:wordWrap/>
        <w:overflowPunct/>
        <w:topLinePunct w:val="0"/>
        <w:autoSpaceDE/>
        <w:autoSpaceDN/>
        <w:bidi w:val="0"/>
        <w:adjustRightInd/>
        <w:snapToGrid/>
        <w:spacing w:line="360" w:lineRule="auto"/>
        <w:ind w:left="0" w:right="0" w:firstLine="516" w:firstLineChars="200"/>
        <w:jc w:val="left"/>
        <w:textAlignment w:val="auto"/>
        <w:rPr>
          <w:rFonts w:hint="eastAsia" w:ascii="仿宋" w:hAnsi="仿宋" w:eastAsia="仿宋" w:cs="仿宋"/>
          <w:sz w:val="24"/>
          <w:szCs w:val="24"/>
          <w:highlight w:val="none"/>
          <w:lang w:eastAsia="zh-CN"/>
        </w:rPr>
      </w:pPr>
      <w:r>
        <w:rPr>
          <w:rFonts w:hint="eastAsia" w:ascii="仿宋" w:hAnsi="仿宋" w:eastAsia="仿宋" w:cs="仿宋"/>
          <w:spacing w:val="9"/>
          <w:sz w:val="24"/>
          <w:szCs w:val="24"/>
          <w:highlight w:val="none"/>
        </w:rPr>
        <w:t>(2)执行财政部、司法部《关于政府采购支持监狱企业发展有关问题的通知》</w:t>
      </w:r>
      <w:r>
        <w:rPr>
          <w:rFonts w:hint="eastAsia" w:ascii="仿宋" w:hAnsi="仿宋" w:eastAsia="仿宋" w:cs="仿宋"/>
          <w:spacing w:val="-21"/>
          <w:sz w:val="24"/>
          <w:szCs w:val="24"/>
          <w:highlight w:val="none"/>
        </w:rPr>
        <w:t xml:space="preserve"> </w:t>
      </w:r>
      <w:r>
        <w:rPr>
          <w:rFonts w:hint="eastAsia" w:ascii="仿宋" w:hAnsi="仿宋" w:eastAsia="仿宋" w:cs="仿宋"/>
          <w:spacing w:val="9"/>
          <w:sz w:val="24"/>
          <w:szCs w:val="24"/>
          <w:highlight w:val="none"/>
        </w:rPr>
        <w:t>(财库〔2014)</w:t>
      </w:r>
      <w:r>
        <w:rPr>
          <w:rFonts w:hint="eastAsia" w:ascii="仿宋" w:hAnsi="仿宋" w:eastAsia="仿宋" w:cs="仿宋"/>
          <w:sz w:val="24"/>
          <w:szCs w:val="24"/>
          <w:highlight w:val="none"/>
        </w:rPr>
        <w:t xml:space="preserve"> </w:t>
      </w:r>
      <w:r>
        <w:rPr>
          <w:rFonts w:hint="eastAsia" w:ascii="仿宋" w:hAnsi="仿宋" w:eastAsia="仿宋" w:cs="仿宋"/>
          <w:spacing w:val="14"/>
          <w:sz w:val="24"/>
          <w:szCs w:val="24"/>
          <w:highlight w:val="none"/>
        </w:rPr>
        <w:t>68号)</w:t>
      </w:r>
      <w:r>
        <w:rPr>
          <w:rFonts w:hint="eastAsia" w:ascii="仿宋" w:hAnsi="仿宋" w:eastAsia="仿宋" w:cs="仿宋"/>
          <w:spacing w:val="14"/>
          <w:sz w:val="24"/>
          <w:szCs w:val="24"/>
          <w:highlight w:val="none"/>
          <w:lang w:eastAsia="zh-CN"/>
        </w:rPr>
        <w:t>；</w:t>
      </w:r>
    </w:p>
    <w:p w14:paraId="2805DCDE">
      <w:pPr>
        <w:keepNext w:val="0"/>
        <w:keepLines w:val="0"/>
        <w:pageBreakBefore w:val="0"/>
        <w:widowControl w:val="0"/>
        <w:kinsoku/>
        <w:wordWrap/>
        <w:overflowPunct/>
        <w:topLinePunct w:val="0"/>
        <w:autoSpaceDE/>
        <w:autoSpaceDN/>
        <w:bidi w:val="0"/>
        <w:adjustRightInd/>
        <w:snapToGrid/>
        <w:spacing w:line="360" w:lineRule="auto"/>
        <w:ind w:left="0" w:right="0" w:firstLine="492" w:firstLineChars="200"/>
        <w:jc w:val="left"/>
        <w:textAlignment w:val="auto"/>
        <w:rPr>
          <w:rFonts w:hint="eastAsia" w:ascii="仿宋" w:hAnsi="仿宋" w:eastAsia="仿宋" w:cs="仿宋"/>
          <w:sz w:val="24"/>
          <w:szCs w:val="24"/>
          <w:highlight w:val="none"/>
          <w:lang w:eastAsia="zh-CN"/>
        </w:rPr>
      </w:pPr>
      <w:r>
        <w:rPr>
          <w:rFonts w:hint="eastAsia" w:ascii="仿宋" w:hAnsi="仿宋" w:eastAsia="仿宋" w:cs="仿宋"/>
          <w:spacing w:val="3"/>
          <w:sz w:val="24"/>
          <w:szCs w:val="24"/>
          <w:highlight w:val="none"/>
        </w:rPr>
        <w:t>(3)执行财政部、</w:t>
      </w:r>
      <w:r>
        <w:rPr>
          <w:rFonts w:hint="eastAsia" w:ascii="仿宋" w:hAnsi="仿宋" w:eastAsia="仿宋" w:cs="仿宋"/>
          <w:spacing w:val="-51"/>
          <w:sz w:val="24"/>
          <w:szCs w:val="24"/>
          <w:highlight w:val="none"/>
        </w:rPr>
        <w:t xml:space="preserve"> </w:t>
      </w:r>
      <w:r>
        <w:rPr>
          <w:rFonts w:hint="eastAsia" w:ascii="仿宋" w:hAnsi="仿宋" w:eastAsia="仿宋" w:cs="仿宋"/>
          <w:spacing w:val="3"/>
          <w:sz w:val="24"/>
          <w:szCs w:val="24"/>
          <w:highlight w:val="none"/>
        </w:rPr>
        <w:t>民政部、</w:t>
      </w:r>
      <w:r>
        <w:rPr>
          <w:rFonts w:hint="eastAsia" w:ascii="仿宋" w:hAnsi="仿宋" w:eastAsia="仿宋" w:cs="仿宋"/>
          <w:spacing w:val="-54"/>
          <w:sz w:val="24"/>
          <w:szCs w:val="24"/>
          <w:highlight w:val="none"/>
        </w:rPr>
        <w:t xml:space="preserve"> </w:t>
      </w:r>
      <w:r>
        <w:rPr>
          <w:rFonts w:hint="eastAsia" w:ascii="仿宋" w:hAnsi="仿宋" w:eastAsia="仿宋" w:cs="仿宋"/>
          <w:spacing w:val="3"/>
          <w:sz w:val="24"/>
          <w:szCs w:val="24"/>
          <w:highlight w:val="none"/>
        </w:rPr>
        <w:t>中国残疾人联合会《关于促进残疾人就业政府采购政策的通知》</w:t>
      </w:r>
      <w:r>
        <w:rPr>
          <w:rFonts w:hint="eastAsia" w:ascii="仿宋" w:hAnsi="仿宋" w:eastAsia="仿宋" w:cs="仿宋"/>
          <w:spacing w:val="-52"/>
          <w:sz w:val="24"/>
          <w:szCs w:val="24"/>
          <w:highlight w:val="none"/>
        </w:rPr>
        <w:t xml:space="preserve"> </w:t>
      </w:r>
      <w:r>
        <w:rPr>
          <w:rFonts w:hint="eastAsia" w:ascii="仿宋" w:hAnsi="仿宋" w:eastAsia="仿宋" w:cs="仿宋"/>
          <w:spacing w:val="3"/>
          <w:sz w:val="24"/>
          <w:szCs w:val="24"/>
          <w:highlight w:val="none"/>
        </w:rPr>
        <w:t>(财</w:t>
      </w:r>
      <w:r>
        <w:rPr>
          <w:rFonts w:hint="eastAsia" w:ascii="仿宋" w:hAnsi="仿宋" w:eastAsia="仿宋" w:cs="仿宋"/>
          <w:spacing w:val="5"/>
          <w:sz w:val="24"/>
          <w:szCs w:val="24"/>
          <w:highlight w:val="none"/>
        </w:rPr>
        <w:t>库〔2017〕</w:t>
      </w:r>
      <w:r>
        <w:rPr>
          <w:rFonts w:hint="eastAsia" w:ascii="仿宋" w:hAnsi="仿宋" w:eastAsia="仿宋" w:cs="仿宋"/>
          <w:spacing w:val="-51"/>
          <w:sz w:val="24"/>
          <w:szCs w:val="24"/>
          <w:highlight w:val="none"/>
        </w:rPr>
        <w:t xml:space="preserve"> </w:t>
      </w:r>
      <w:r>
        <w:rPr>
          <w:rFonts w:hint="eastAsia" w:ascii="仿宋" w:hAnsi="仿宋" w:eastAsia="仿宋" w:cs="仿宋"/>
          <w:spacing w:val="5"/>
          <w:sz w:val="24"/>
          <w:szCs w:val="24"/>
          <w:highlight w:val="none"/>
        </w:rPr>
        <w:t>141号)</w:t>
      </w:r>
      <w:r>
        <w:rPr>
          <w:rFonts w:hint="eastAsia" w:ascii="仿宋" w:hAnsi="仿宋" w:eastAsia="仿宋" w:cs="仿宋"/>
          <w:spacing w:val="5"/>
          <w:sz w:val="24"/>
          <w:szCs w:val="24"/>
          <w:highlight w:val="none"/>
          <w:lang w:eastAsia="zh-CN"/>
        </w:rPr>
        <w:t>；</w:t>
      </w:r>
    </w:p>
    <w:p w14:paraId="4F13E94D">
      <w:pPr>
        <w:keepNext w:val="0"/>
        <w:keepLines w:val="0"/>
        <w:pageBreakBefore w:val="0"/>
        <w:widowControl w:val="0"/>
        <w:kinsoku/>
        <w:wordWrap/>
        <w:overflowPunct/>
        <w:topLinePunct w:val="0"/>
        <w:autoSpaceDE/>
        <w:autoSpaceDN/>
        <w:bidi w:val="0"/>
        <w:adjustRightInd/>
        <w:snapToGrid/>
        <w:spacing w:line="360" w:lineRule="auto"/>
        <w:ind w:left="0" w:right="0" w:firstLine="516" w:firstLineChars="200"/>
        <w:jc w:val="left"/>
        <w:textAlignment w:val="auto"/>
        <w:rPr>
          <w:rFonts w:hint="eastAsia" w:ascii="仿宋" w:hAnsi="仿宋" w:eastAsia="仿宋" w:cs="仿宋"/>
          <w:sz w:val="24"/>
          <w:szCs w:val="24"/>
          <w:highlight w:val="none"/>
        </w:rPr>
      </w:pPr>
      <w:r>
        <w:rPr>
          <w:rFonts w:hint="eastAsia" w:ascii="仿宋" w:hAnsi="仿宋" w:eastAsia="仿宋" w:cs="仿宋"/>
          <w:spacing w:val="9"/>
          <w:sz w:val="24"/>
          <w:szCs w:val="24"/>
          <w:highlight w:val="none"/>
        </w:rPr>
        <w:t>(4)执行财政部、发展改革委、生态环境部、市</w:t>
      </w:r>
      <w:r>
        <w:rPr>
          <w:rFonts w:hint="eastAsia" w:ascii="仿宋" w:hAnsi="仿宋" w:eastAsia="仿宋" w:cs="仿宋"/>
          <w:spacing w:val="8"/>
          <w:sz w:val="24"/>
          <w:szCs w:val="24"/>
          <w:highlight w:val="none"/>
        </w:rPr>
        <w:t>场监管总局《关于调整优化节能产品、环境标</w:t>
      </w:r>
      <w:r>
        <w:rPr>
          <w:rFonts w:hint="eastAsia" w:ascii="仿宋" w:hAnsi="仿宋" w:eastAsia="仿宋" w:cs="仿宋"/>
          <w:spacing w:val="5"/>
          <w:sz w:val="24"/>
          <w:szCs w:val="24"/>
          <w:highlight w:val="none"/>
        </w:rPr>
        <w:t>志产品政府采购执行机制的通知》</w:t>
      </w:r>
      <w:r>
        <w:rPr>
          <w:rFonts w:hint="eastAsia" w:ascii="仿宋" w:hAnsi="仿宋" w:eastAsia="仿宋" w:cs="仿宋"/>
          <w:spacing w:val="-25"/>
          <w:sz w:val="24"/>
          <w:szCs w:val="24"/>
          <w:highlight w:val="none"/>
        </w:rPr>
        <w:t xml:space="preserve"> </w:t>
      </w:r>
      <w:r>
        <w:rPr>
          <w:rFonts w:hint="eastAsia" w:ascii="仿宋" w:hAnsi="仿宋" w:eastAsia="仿宋" w:cs="仿宋"/>
          <w:spacing w:val="5"/>
          <w:sz w:val="24"/>
          <w:szCs w:val="24"/>
          <w:highlight w:val="none"/>
        </w:rPr>
        <w:t>(财库〔2019〕9号)。</w:t>
      </w:r>
    </w:p>
    <w:p w14:paraId="787B8078">
      <w:pPr>
        <w:keepNext w:val="0"/>
        <w:keepLines w:val="0"/>
        <w:pageBreakBefore w:val="0"/>
        <w:widowControl w:val="0"/>
        <w:kinsoku/>
        <w:wordWrap/>
        <w:overflowPunct/>
        <w:topLinePunct w:val="0"/>
        <w:autoSpaceDE/>
        <w:autoSpaceDN/>
        <w:bidi w:val="0"/>
        <w:adjustRightInd/>
        <w:snapToGrid/>
        <w:spacing w:line="360" w:lineRule="auto"/>
        <w:ind w:left="0" w:right="0" w:firstLine="512" w:firstLineChars="200"/>
        <w:jc w:val="left"/>
        <w:textAlignment w:val="auto"/>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2、本项目实行电子开评标，获取竞争性磋商文件后，请各供应商在中牟县公共资源交易中心门户网站 (</w:t>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"http://zmggzy.zhongmu.gov.cn/"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http</w:t>
      </w:r>
      <w:r>
        <w:rPr>
          <w:rFonts w:hint="eastAsia" w:ascii="仿宋" w:hAnsi="仿宋" w:eastAsia="仿宋" w:cs="仿宋"/>
          <w:spacing w:val="8"/>
          <w:sz w:val="24"/>
          <w:szCs w:val="24"/>
          <w:highlight w:val="none"/>
        </w:rPr>
        <w:t>://</w:t>
      </w:r>
      <w:r>
        <w:rPr>
          <w:rFonts w:hint="eastAsia" w:ascii="仿宋" w:hAnsi="仿宋" w:eastAsia="仿宋" w:cs="仿宋"/>
          <w:sz w:val="24"/>
          <w:szCs w:val="24"/>
          <w:highlight w:val="none"/>
        </w:rPr>
        <w:t>zmggzy</w:t>
      </w:r>
      <w:r>
        <w:rPr>
          <w:rFonts w:hint="eastAsia" w:ascii="仿宋" w:hAnsi="仿宋" w:eastAsia="仿宋" w:cs="仿宋"/>
          <w:spacing w:val="8"/>
          <w:sz w:val="24"/>
          <w:szCs w:val="24"/>
          <w:highlight w:val="none"/>
        </w:rPr>
        <w:t>.</w:t>
      </w:r>
      <w:r>
        <w:rPr>
          <w:rFonts w:hint="eastAsia" w:ascii="仿宋" w:hAnsi="仿宋" w:eastAsia="仿宋" w:cs="仿宋"/>
          <w:sz w:val="24"/>
          <w:szCs w:val="24"/>
          <w:highlight w:val="none"/>
        </w:rPr>
        <w:t>zhongmu</w:t>
      </w:r>
      <w:r>
        <w:rPr>
          <w:rFonts w:hint="eastAsia" w:ascii="仿宋" w:hAnsi="仿宋" w:eastAsia="仿宋" w:cs="仿宋"/>
          <w:spacing w:val="8"/>
          <w:sz w:val="24"/>
          <w:szCs w:val="24"/>
          <w:highlight w:val="none"/>
        </w:rPr>
        <w:t>.</w:t>
      </w:r>
      <w:r>
        <w:rPr>
          <w:rFonts w:hint="eastAsia" w:ascii="仿宋" w:hAnsi="仿宋" w:eastAsia="仿宋" w:cs="仿宋"/>
          <w:sz w:val="24"/>
          <w:szCs w:val="24"/>
          <w:highlight w:val="none"/>
        </w:rPr>
        <w:t>gov</w:t>
      </w:r>
      <w:r>
        <w:rPr>
          <w:rFonts w:hint="eastAsia" w:ascii="仿宋" w:hAnsi="仿宋" w:eastAsia="仿宋" w:cs="仿宋"/>
          <w:spacing w:val="8"/>
          <w:sz w:val="24"/>
          <w:szCs w:val="24"/>
          <w:highlight w:val="none"/>
        </w:rPr>
        <w:t>.</w:t>
      </w:r>
      <w:r>
        <w:rPr>
          <w:rFonts w:hint="eastAsia" w:ascii="仿宋" w:hAnsi="仿宋" w:eastAsia="仿宋" w:cs="仿宋"/>
          <w:sz w:val="24"/>
          <w:szCs w:val="24"/>
          <w:highlight w:val="none"/>
        </w:rPr>
        <w:t>cn</w:t>
      </w:r>
      <w:r>
        <w:rPr>
          <w:rFonts w:hint="eastAsia" w:ascii="仿宋" w:hAnsi="仿宋" w:eastAsia="仿宋" w:cs="仿宋"/>
          <w:spacing w:val="8"/>
          <w:sz w:val="24"/>
          <w:szCs w:val="24"/>
          <w:highlight w:val="none"/>
        </w:rPr>
        <w:t>/</w:t>
      </w:r>
      <w:r>
        <w:rPr>
          <w:rFonts w:hint="eastAsia" w:ascii="仿宋" w:hAnsi="仿宋" w:eastAsia="仿宋" w:cs="仿宋"/>
          <w:spacing w:val="8"/>
          <w:sz w:val="24"/>
          <w:szCs w:val="24"/>
          <w:highlight w:val="none"/>
        </w:rPr>
        <w:fldChar w:fldCharType="end"/>
      </w:r>
      <w:r>
        <w:rPr>
          <w:rFonts w:hint="eastAsia" w:ascii="仿宋" w:hAnsi="仿宋" w:eastAsia="仿宋" w:cs="仿宋"/>
          <w:spacing w:val="8"/>
          <w:sz w:val="24"/>
          <w:szCs w:val="24"/>
          <w:highlight w:val="none"/>
        </w:rPr>
        <w:t>)“下载中心</w:t>
      </w:r>
      <w:r>
        <w:rPr>
          <w:rFonts w:hint="eastAsia" w:ascii="仿宋" w:hAnsi="仿宋" w:eastAsia="仿宋" w:cs="仿宋"/>
          <w:spacing w:val="-58"/>
          <w:sz w:val="24"/>
          <w:szCs w:val="24"/>
          <w:highlight w:val="none"/>
        </w:rPr>
        <w:t xml:space="preserve"> </w:t>
      </w:r>
      <w:r>
        <w:rPr>
          <w:rFonts w:hint="eastAsia" w:ascii="仿宋" w:hAnsi="仿宋" w:eastAsia="仿宋" w:cs="仿宋"/>
          <w:spacing w:val="8"/>
          <w:sz w:val="24"/>
          <w:szCs w:val="24"/>
          <w:highlight w:val="none"/>
        </w:rPr>
        <w:t>”栏目下载相关驱动和电子投标工具。供应</w:t>
      </w:r>
      <w:r>
        <w:rPr>
          <w:rFonts w:hint="eastAsia" w:ascii="仿宋" w:hAnsi="仿宋" w:eastAsia="仿宋" w:cs="仿宋"/>
          <w:spacing w:val="10"/>
          <w:sz w:val="24"/>
          <w:szCs w:val="24"/>
          <w:highlight w:val="none"/>
        </w:rPr>
        <w:t>商在制作电子标书过程中，如遇到电子交易</w:t>
      </w:r>
      <w:r>
        <w:rPr>
          <w:rFonts w:hint="eastAsia" w:ascii="仿宋" w:hAnsi="仿宋" w:eastAsia="仿宋" w:cs="仿宋"/>
          <w:spacing w:val="9"/>
          <w:sz w:val="24"/>
          <w:szCs w:val="24"/>
          <w:highlight w:val="none"/>
        </w:rPr>
        <w:t>系统的软件操作问题时，可通过热线电话(4009980000)</w:t>
      </w:r>
      <w:r>
        <w:rPr>
          <w:rFonts w:hint="eastAsia" w:ascii="仿宋" w:hAnsi="仿宋" w:eastAsia="仿宋" w:cs="仿宋"/>
          <w:sz w:val="24"/>
          <w:szCs w:val="24"/>
          <w:highlight w:val="none"/>
        </w:rPr>
        <w:t>进行咨询。</w:t>
      </w:r>
    </w:p>
    <w:p w14:paraId="6FE13A24">
      <w:pPr>
        <w:keepNext w:val="0"/>
        <w:keepLines w:val="0"/>
        <w:pageBreakBefore w:val="0"/>
        <w:widowControl w:val="0"/>
        <w:kinsoku/>
        <w:wordWrap/>
        <w:overflowPunct/>
        <w:topLinePunct w:val="0"/>
        <w:autoSpaceDE/>
        <w:autoSpaceDN/>
        <w:bidi w:val="0"/>
        <w:adjustRightInd/>
        <w:snapToGrid/>
        <w:spacing w:line="360" w:lineRule="auto"/>
        <w:ind w:left="0" w:right="0" w:firstLine="512" w:firstLineChars="200"/>
        <w:jc w:val="left"/>
        <w:textAlignment w:val="auto"/>
        <w:rPr>
          <w:rFonts w:hint="eastAsia" w:ascii="仿宋" w:hAnsi="仿宋" w:eastAsia="仿宋" w:cs="仿宋"/>
          <w:sz w:val="24"/>
          <w:szCs w:val="24"/>
          <w:highlight w:val="none"/>
        </w:rPr>
      </w:pPr>
      <w:r>
        <w:rPr>
          <w:rFonts w:hint="eastAsia" w:ascii="仿宋" w:hAnsi="仿宋" w:eastAsia="仿宋" w:cs="仿宋"/>
          <w:spacing w:val="8"/>
          <w:sz w:val="24"/>
          <w:szCs w:val="24"/>
          <w:highlight w:val="none"/>
        </w:rPr>
        <w:t>3、响应文件的上传：供应商须使用电子交易系统提供的响应文件制作工具进行电子响应文件的</w:t>
      </w:r>
      <w:r>
        <w:rPr>
          <w:rFonts w:hint="eastAsia" w:ascii="仿宋" w:hAnsi="仿宋" w:eastAsia="仿宋" w:cs="仿宋"/>
          <w:spacing w:val="15"/>
          <w:sz w:val="24"/>
          <w:szCs w:val="24"/>
          <w:highlight w:val="none"/>
        </w:rPr>
        <w:t>制作，并按要求上传经</w:t>
      </w:r>
      <w:r>
        <w:rPr>
          <w:rFonts w:hint="eastAsia" w:ascii="仿宋" w:hAnsi="仿宋" w:eastAsia="仿宋" w:cs="仿宋"/>
          <w:sz w:val="24"/>
          <w:szCs w:val="24"/>
          <w:highlight w:val="none"/>
        </w:rPr>
        <w:t>CA</w:t>
      </w:r>
      <w:r>
        <w:rPr>
          <w:rFonts w:hint="eastAsia" w:ascii="仿宋" w:hAnsi="仿宋" w:eastAsia="仿宋" w:cs="仿宋"/>
          <w:spacing w:val="15"/>
          <w:sz w:val="24"/>
          <w:szCs w:val="24"/>
          <w:highlight w:val="none"/>
        </w:rPr>
        <w:t xml:space="preserve"> 锁签章和加密的电子响应文件(.</w:t>
      </w:r>
      <w:r>
        <w:rPr>
          <w:rFonts w:hint="eastAsia" w:ascii="仿宋" w:hAnsi="仿宋" w:eastAsia="仿宋" w:cs="仿宋"/>
          <w:sz w:val="24"/>
          <w:szCs w:val="24"/>
          <w:highlight w:val="none"/>
        </w:rPr>
        <w:t>ZMTF</w:t>
      </w:r>
      <w:r>
        <w:rPr>
          <w:rFonts w:hint="eastAsia" w:ascii="仿宋" w:hAnsi="仿宋" w:eastAsia="仿宋" w:cs="仿宋"/>
          <w:spacing w:val="15"/>
          <w:sz w:val="24"/>
          <w:szCs w:val="24"/>
          <w:highlight w:val="none"/>
        </w:rPr>
        <w:t xml:space="preserve"> 格式),加密电子响应文件逾期上传或者未上传的，采购人不予受理。加密的电子响应文件(.</w:t>
      </w:r>
      <w:r>
        <w:rPr>
          <w:rFonts w:hint="eastAsia" w:ascii="仿宋" w:hAnsi="仿宋" w:eastAsia="仿宋" w:cs="仿宋"/>
          <w:sz w:val="24"/>
          <w:szCs w:val="24"/>
          <w:highlight w:val="none"/>
        </w:rPr>
        <w:t>ZMTF</w:t>
      </w:r>
      <w:r>
        <w:rPr>
          <w:rFonts w:hint="eastAsia" w:ascii="仿宋" w:hAnsi="仿宋" w:eastAsia="仿宋" w:cs="仿宋"/>
          <w:spacing w:val="15"/>
          <w:sz w:val="24"/>
          <w:szCs w:val="24"/>
          <w:highlight w:val="none"/>
        </w:rPr>
        <w:t xml:space="preserve"> 格式)须在响应文件递交截止时</w:t>
      </w:r>
      <w:r>
        <w:rPr>
          <w:rFonts w:hint="eastAsia" w:ascii="仿宋" w:hAnsi="仿宋" w:eastAsia="仿宋" w:cs="仿宋"/>
          <w:spacing w:val="7"/>
          <w:sz w:val="24"/>
          <w:szCs w:val="24"/>
          <w:highlight w:val="none"/>
        </w:rPr>
        <w:t>间前通过“</w:t>
      </w:r>
      <w:r>
        <w:rPr>
          <w:rFonts w:hint="eastAsia" w:ascii="仿宋" w:hAnsi="仿宋" w:eastAsia="仿宋" w:cs="仿宋"/>
          <w:spacing w:val="-44"/>
          <w:sz w:val="24"/>
          <w:szCs w:val="24"/>
          <w:highlight w:val="none"/>
        </w:rPr>
        <w:t xml:space="preserve"> </w:t>
      </w:r>
      <w:r>
        <w:rPr>
          <w:rFonts w:hint="eastAsia" w:ascii="仿宋" w:hAnsi="仿宋" w:eastAsia="仿宋" w:cs="仿宋"/>
          <w:spacing w:val="7"/>
          <w:sz w:val="24"/>
          <w:szCs w:val="24"/>
          <w:highlight w:val="none"/>
        </w:rPr>
        <w:t>中牟县公共资源交易中心网站 (</w:t>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"http://zmggzy.zhongmu.gov.cn/"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http</w:t>
      </w:r>
      <w:r>
        <w:rPr>
          <w:rFonts w:hint="eastAsia" w:ascii="仿宋" w:hAnsi="仿宋" w:eastAsia="仿宋" w:cs="仿宋"/>
          <w:spacing w:val="7"/>
          <w:sz w:val="24"/>
          <w:szCs w:val="24"/>
          <w:highlight w:val="none"/>
        </w:rPr>
        <w:t>://</w:t>
      </w:r>
      <w:r>
        <w:rPr>
          <w:rFonts w:hint="eastAsia" w:ascii="仿宋" w:hAnsi="仿宋" w:eastAsia="仿宋" w:cs="仿宋"/>
          <w:sz w:val="24"/>
          <w:szCs w:val="24"/>
          <w:highlight w:val="none"/>
        </w:rPr>
        <w:t>zmggzy</w:t>
      </w:r>
      <w:r>
        <w:rPr>
          <w:rFonts w:hint="eastAsia" w:ascii="仿宋" w:hAnsi="仿宋" w:eastAsia="仿宋" w:cs="仿宋"/>
          <w:spacing w:val="7"/>
          <w:sz w:val="24"/>
          <w:szCs w:val="24"/>
          <w:highlight w:val="none"/>
        </w:rPr>
        <w:t>.</w:t>
      </w:r>
      <w:r>
        <w:rPr>
          <w:rFonts w:hint="eastAsia" w:ascii="仿宋" w:hAnsi="仿宋" w:eastAsia="仿宋" w:cs="仿宋"/>
          <w:sz w:val="24"/>
          <w:szCs w:val="24"/>
          <w:highlight w:val="none"/>
        </w:rPr>
        <w:t>zhongmu</w:t>
      </w:r>
      <w:r>
        <w:rPr>
          <w:rFonts w:hint="eastAsia" w:ascii="仿宋" w:hAnsi="仿宋" w:eastAsia="仿宋" w:cs="仿宋"/>
          <w:spacing w:val="7"/>
          <w:sz w:val="24"/>
          <w:szCs w:val="24"/>
          <w:highlight w:val="none"/>
        </w:rPr>
        <w:t>.</w:t>
      </w:r>
      <w:r>
        <w:rPr>
          <w:rFonts w:hint="eastAsia" w:ascii="仿宋" w:hAnsi="仿宋" w:eastAsia="仿宋" w:cs="仿宋"/>
          <w:sz w:val="24"/>
          <w:szCs w:val="24"/>
          <w:highlight w:val="none"/>
        </w:rPr>
        <w:t>gov</w:t>
      </w:r>
      <w:r>
        <w:rPr>
          <w:rFonts w:hint="eastAsia" w:ascii="仿宋" w:hAnsi="仿宋" w:eastAsia="仿宋" w:cs="仿宋"/>
          <w:spacing w:val="7"/>
          <w:sz w:val="24"/>
          <w:szCs w:val="24"/>
          <w:highlight w:val="none"/>
        </w:rPr>
        <w:t>.</w:t>
      </w:r>
      <w:r>
        <w:rPr>
          <w:rFonts w:hint="eastAsia" w:ascii="仿宋" w:hAnsi="仿宋" w:eastAsia="仿宋" w:cs="仿宋"/>
          <w:sz w:val="24"/>
          <w:szCs w:val="24"/>
          <w:highlight w:val="none"/>
        </w:rPr>
        <w:t>cn</w:t>
      </w:r>
      <w:r>
        <w:rPr>
          <w:rFonts w:hint="eastAsia" w:ascii="仿宋" w:hAnsi="仿宋" w:eastAsia="仿宋" w:cs="仿宋"/>
          <w:spacing w:val="7"/>
          <w:sz w:val="24"/>
          <w:szCs w:val="24"/>
          <w:highlight w:val="none"/>
        </w:rPr>
        <w:t>/</w:t>
      </w:r>
      <w:r>
        <w:rPr>
          <w:rFonts w:hint="eastAsia" w:ascii="仿宋" w:hAnsi="仿宋" w:eastAsia="仿宋" w:cs="仿宋"/>
          <w:spacing w:val="7"/>
          <w:sz w:val="24"/>
          <w:szCs w:val="24"/>
          <w:highlight w:val="none"/>
        </w:rPr>
        <w:fldChar w:fldCharType="end"/>
      </w:r>
      <w:r>
        <w:rPr>
          <w:rFonts w:hint="eastAsia" w:ascii="仿宋" w:hAnsi="仿宋" w:eastAsia="仿宋" w:cs="仿宋"/>
          <w:spacing w:val="7"/>
          <w:sz w:val="24"/>
          <w:szCs w:val="24"/>
          <w:highlight w:val="none"/>
        </w:rPr>
        <w:t>)</w:t>
      </w:r>
      <w:r>
        <w:rPr>
          <w:rFonts w:hint="eastAsia" w:ascii="仿宋" w:hAnsi="仿宋" w:eastAsia="仿宋" w:cs="仿宋"/>
          <w:spacing w:val="-73"/>
          <w:sz w:val="24"/>
          <w:szCs w:val="24"/>
          <w:highlight w:val="none"/>
        </w:rPr>
        <w:t xml:space="preserve"> </w:t>
      </w:r>
      <w:r>
        <w:rPr>
          <w:rFonts w:hint="eastAsia" w:ascii="仿宋" w:hAnsi="仿宋" w:eastAsia="仿宋" w:cs="仿宋"/>
          <w:spacing w:val="7"/>
          <w:sz w:val="24"/>
          <w:szCs w:val="24"/>
          <w:highlight w:val="none"/>
        </w:rPr>
        <w:t>” 电子交易平台加密</w:t>
      </w:r>
      <w:r>
        <w:rPr>
          <w:rFonts w:hint="eastAsia" w:ascii="仿宋" w:hAnsi="仿宋" w:eastAsia="仿宋" w:cs="仿宋"/>
          <w:spacing w:val="-2"/>
          <w:sz w:val="24"/>
          <w:szCs w:val="24"/>
          <w:highlight w:val="none"/>
        </w:rPr>
        <w:t>上</w:t>
      </w:r>
      <w:r>
        <w:rPr>
          <w:rFonts w:hint="eastAsia" w:ascii="仿宋" w:hAnsi="仿宋" w:eastAsia="仿宋" w:cs="仿宋"/>
          <w:spacing w:val="-7"/>
          <w:sz w:val="24"/>
          <w:szCs w:val="24"/>
          <w:highlight w:val="none"/>
        </w:rPr>
        <w:t xml:space="preserve"> </w:t>
      </w:r>
      <w:r>
        <w:rPr>
          <w:rFonts w:hint="eastAsia" w:ascii="仿宋" w:hAnsi="仿宋" w:eastAsia="仿宋" w:cs="仿宋"/>
          <w:spacing w:val="-2"/>
          <w:sz w:val="24"/>
          <w:szCs w:val="24"/>
          <w:highlight w:val="none"/>
        </w:rPr>
        <w:t>传</w:t>
      </w:r>
      <w:r>
        <w:rPr>
          <w:rFonts w:hint="eastAsia" w:ascii="仿宋" w:hAnsi="仿宋" w:eastAsia="仿宋" w:cs="仿宋"/>
          <w:spacing w:val="-33"/>
          <w:sz w:val="24"/>
          <w:szCs w:val="24"/>
          <w:highlight w:val="none"/>
        </w:rPr>
        <w:t xml:space="preserve"> </w:t>
      </w:r>
      <w:r>
        <w:rPr>
          <w:rFonts w:hint="eastAsia" w:ascii="仿宋" w:hAnsi="仿宋" w:eastAsia="仿宋" w:cs="仿宋"/>
          <w:spacing w:val="-2"/>
          <w:sz w:val="24"/>
          <w:szCs w:val="24"/>
          <w:highlight w:val="none"/>
        </w:rPr>
        <w:t>。</w:t>
      </w:r>
    </w:p>
    <w:p w14:paraId="1B8F7627">
      <w:pPr>
        <w:pStyle w:val="3"/>
        <w:keepNext w:val="0"/>
        <w:keepLines w:val="0"/>
        <w:pageBreakBefore w:val="0"/>
        <w:widowControl w:val="0"/>
        <w:kinsoku/>
        <w:wordWrap/>
        <w:overflowPunct/>
        <w:topLinePunct w:val="0"/>
        <w:autoSpaceDE/>
        <w:autoSpaceDN/>
        <w:bidi w:val="0"/>
        <w:adjustRightInd/>
        <w:snapToGrid/>
        <w:spacing w:line="400" w:lineRule="exact"/>
        <w:ind w:left="0" w:right="0" w:firstLine="508" w:firstLineChars="200"/>
        <w:jc w:val="left"/>
        <w:textAlignment w:val="auto"/>
        <w:rPr>
          <w:rFonts w:hint="eastAsia" w:ascii="仿宋" w:hAnsi="仿宋" w:eastAsia="仿宋" w:cs="仿宋"/>
          <w:sz w:val="24"/>
          <w:szCs w:val="24"/>
          <w:highlight w:val="yellow"/>
        </w:rPr>
      </w:pPr>
      <w:r>
        <w:rPr>
          <w:rFonts w:hint="eastAsia" w:ascii="仿宋" w:hAnsi="仿宋" w:eastAsia="仿宋" w:cs="仿宋"/>
          <w:spacing w:val="7"/>
          <w:sz w:val="24"/>
          <w:szCs w:val="24"/>
          <w:highlight w:val="none"/>
        </w:rPr>
        <w:t>4、本项目采用“远程不见面</w:t>
      </w:r>
      <w:r>
        <w:rPr>
          <w:rFonts w:hint="eastAsia" w:ascii="仿宋" w:hAnsi="仿宋" w:eastAsia="仿宋" w:cs="仿宋"/>
          <w:spacing w:val="-72"/>
          <w:sz w:val="24"/>
          <w:szCs w:val="24"/>
          <w:highlight w:val="none"/>
        </w:rPr>
        <w:t xml:space="preserve"> </w:t>
      </w:r>
      <w:r>
        <w:rPr>
          <w:rFonts w:hint="eastAsia" w:ascii="仿宋" w:hAnsi="仿宋" w:eastAsia="仿宋" w:cs="仿宋"/>
          <w:spacing w:val="7"/>
          <w:sz w:val="24"/>
          <w:szCs w:val="24"/>
          <w:highlight w:val="none"/>
        </w:rPr>
        <w:t>”开标方式，各供应商无需到交易中心现场参加开标会议，无需现</w:t>
      </w:r>
      <w:r>
        <w:rPr>
          <w:rFonts w:hint="eastAsia" w:ascii="仿宋" w:hAnsi="仿宋" w:eastAsia="仿宋" w:cs="仿宋"/>
          <w:spacing w:val="10"/>
          <w:sz w:val="24"/>
          <w:szCs w:val="24"/>
          <w:highlight w:val="none"/>
        </w:rPr>
        <w:t>场提交原件。供应商编制响应文件时，涉及营业执照、资质、业绩、获奖、人员、财务、社保、纳税、各类证书等内容，必须在响应文件中提供电子版。各供应商应当在磋商文件确定的响应文件提</w:t>
      </w:r>
      <w:r>
        <w:rPr>
          <w:rFonts w:hint="eastAsia" w:ascii="仿宋" w:hAnsi="仿宋" w:eastAsia="仿宋" w:cs="仿宋"/>
          <w:spacing w:val="12"/>
          <w:sz w:val="24"/>
          <w:szCs w:val="24"/>
          <w:highlight w:val="none"/>
        </w:rPr>
        <w:t>交截止时间前，登录远程开标大厅</w:t>
      </w:r>
      <w:r>
        <w:rPr>
          <w:rFonts w:hint="eastAsia" w:ascii="仿宋" w:hAnsi="仿宋" w:eastAsia="仿宋" w:cs="仿宋"/>
          <w:spacing w:val="-22"/>
          <w:sz w:val="24"/>
          <w:szCs w:val="24"/>
          <w:highlight w:val="none"/>
        </w:rPr>
        <w:t xml:space="preserve"> </w:t>
      </w:r>
      <w:r>
        <w:rPr>
          <w:rFonts w:hint="eastAsia" w:ascii="仿宋" w:hAnsi="仿宋" w:eastAsia="仿宋" w:cs="仿宋"/>
          <w:spacing w:val="12"/>
          <w:sz w:val="24"/>
          <w:szCs w:val="24"/>
          <w:highlight w:val="none"/>
        </w:rPr>
        <w:t>(</w:t>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"http://zmggzy.zhongmu.gov.cn/BidOpening"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http</w:t>
      </w:r>
      <w:r>
        <w:rPr>
          <w:rFonts w:hint="eastAsia" w:ascii="仿宋" w:hAnsi="仿宋" w:eastAsia="仿宋" w:cs="仿宋"/>
          <w:spacing w:val="12"/>
          <w:sz w:val="24"/>
          <w:szCs w:val="24"/>
          <w:highlight w:val="none"/>
        </w:rPr>
        <w:t>://</w:t>
      </w:r>
      <w:r>
        <w:rPr>
          <w:rFonts w:hint="eastAsia" w:ascii="仿宋" w:hAnsi="仿宋" w:eastAsia="仿宋" w:cs="仿宋"/>
          <w:sz w:val="24"/>
          <w:szCs w:val="24"/>
          <w:highlight w:val="none"/>
        </w:rPr>
        <w:t>zmggzy</w:t>
      </w:r>
      <w:r>
        <w:rPr>
          <w:rFonts w:hint="eastAsia" w:ascii="仿宋" w:hAnsi="仿宋" w:eastAsia="仿宋" w:cs="仿宋"/>
          <w:spacing w:val="12"/>
          <w:sz w:val="24"/>
          <w:szCs w:val="24"/>
          <w:highlight w:val="none"/>
        </w:rPr>
        <w:t>.</w:t>
      </w:r>
      <w:r>
        <w:rPr>
          <w:rFonts w:hint="eastAsia" w:ascii="仿宋" w:hAnsi="仿宋" w:eastAsia="仿宋" w:cs="仿宋"/>
          <w:sz w:val="24"/>
          <w:szCs w:val="24"/>
          <w:highlight w:val="none"/>
        </w:rPr>
        <w:t>zhongmu</w:t>
      </w:r>
      <w:r>
        <w:rPr>
          <w:rFonts w:hint="eastAsia" w:ascii="仿宋" w:hAnsi="仿宋" w:eastAsia="仿宋" w:cs="仿宋"/>
          <w:spacing w:val="12"/>
          <w:sz w:val="24"/>
          <w:szCs w:val="24"/>
          <w:highlight w:val="none"/>
        </w:rPr>
        <w:t>.</w:t>
      </w:r>
      <w:r>
        <w:rPr>
          <w:rFonts w:hint="eastAsia" w:ascii="仿宋" w:hAnsi="仿宋" w:eastAsia="仿宋" w:cs="仿宋"/>
          <w:sz w:val="24"/>
          <w:szCs w:val="24"/>
          <w:highlight w:val="none"/>
        </w:rPr>
        <w:t>gov</w:t>
      </w:r>
      <w:r>
        <w:rPr>
          <w:rFonts w:hint="eastAsia" w:ascii="仿宋" w:hAnsi="仿宋" w:eastAsia="仿宋" w:cs="仿宋"/>
          <w:spacing w:val="12"/>
          <w:sz w:val="24"/>
          <w:szCs w:val="24"/>
          <w:highlight w:val="none"/>
        </w:rPr>
        <w:t>.</w:t>
      </w:r>
      <w:r>
        <w:rPr>
          <w:rFonts w:hint="eastAsia" w:ascii="仿宋" w:hAnsi="仿宋" w:eastAsia="仿宋" w:cs="仿宋"/>
          <w:sz w:val="24"/>
          <w:szCs w:val="24"/>
          <w:highlight w:val="none"/>
        </w:rPr>
        <w:t>cn</w:t>
      </w:r>
      <w:r>
        <w:rPr>
          <w:rFonts w:hint="eastAsia" w:ascii="仿宋" w:hAnsi="仿宋" w:eastAsia="仿宋" w:cs="仿宋"/>
          <w:spacing w:val="12"/>
          <w:sz w:val="24"/>
          <w:szCs w:val="24"/>
          <w:highlight w:val="none"/>
        </w:rPr>
        <w:t>/</w:t>
      </w:r>
      <w:r>
        <w:rPr>
          <w:rFonts w:hint="eastAsia" w:ascii="仿宋" w:hAnsi="仿宋" w:eastAsia="仿宋" w:cs="仿宋"/>
          <w:sz w:val="24"/>
          <w:szCs w:val="24"/>
          <w:highlight w:val="none"/>
        </w:rPr>
        <w:t>BidOpening</w:t>
      </w:r>
      <w:r>
        <w:rPr>
          <w:rFonts w:hint="eastAsia" w:ascii="仿宋" w:hAnsi="仿宋" w:eastAsia="仿宋" w:cs="仿宋"/>
          <w:sz w:val="24"/>
          <w:szCs w:val="24"/>
          <w:highlight w:val="none"/>
        </w:rPr>
        <w:fldChar w:fldCharType="end"/>
      </w:r>
      <w:r>
        <w:rPr>
          <w:rFonts w:hint="eastAsia" w:ascii="仿宋" w:hAnsi="仿宋" w:eastAsia="仿宋" w:cs="仿宋"/>
          <w:spacing w:val="12"/>
          <w:sz w:val="24"/>
          <w:szCs w:val="24"/>
          <w:highlight w:val="none"/>
        </w:rPr>
        <w:t>),在线准时参加</w:t>
      </w:r>
      <w:r>
        <w:rPr>
          <w:rFonts w:hint="eastAsia" w:ascii="仿宋" w:hAnsi="仿宋" w:eastAsia="仿宋" w:cs="仿宋"/>
          <w:spacing w:val="5"/>
          <w:sz w:val="24"/>
          <w:szCs w:val="24"/>
          <w:highlight w:val="none"/>
        </w:rPr>
        <w:t>开标活动并进行文件解密、答疑澄清等。</w:t>
      </w:r>
    </w:p>
    <w:p w14:paraId="27296267">
      <w:pPr>
        <w:pStyle w:val="3"/>
        <w:keepNext w:val="0"/>
        <w:keepLines w:val="0"/>
        <w:pageBreakBefore w:val="0"/>
        <w:widowControl w:val="0"/>
        <w:kinsoku/>
        <w:wordWrap/>
        <w:overflowPunct/>
        <w:topLinePunct w:val="0"/>
        <w:autoSpaceDE/>
        <w:autoSpaceDN/>
        <w:bidi w:val="0"/>
        <w:adjustRightInd/>
        <w:snapToGrid/>
        <w:spacing w:line="400" w:lineRule="exact"/>
        <w:ind w:left="0" w:right="0" w:firstLine="508" w:firstLineChars="200"/>
        <w:jc w:val="left"/>
        <w:textAlignment w:val="auto"/>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5、本项目所有供应商应提前30分钟登录“ 中牟县公共资源交易中心门户网站远程开标大厅(</w:t>
      </w:r>
      <w:r>
        <w:rPr>
          <w:rFonts w:hint="eastAsia" w:ascii="仿宋" w:hAnsi="仿宋" w:eastAsia="仿宋" w:cs="仿宋"/>
          <w:spacing w:val="7"/>
          <w:sz w:val="24"/>
          <w:szCs w:val="24"/>
          <w:highlight w:val="none"/>
        </w:rPr>
        <w:fldChar w:fldCharType="begin"/>
      </w:r>
      <w:r>
        <w:rPr>
          <w:rFonts w:hint="eastAsia" w:ascii="仿宋" w:hAnsi="仿宋" w:eastAsia="仿宋" w:cs="仿宋"/>
          <w:spacing w:val="7"/>
          <w:sz w:val="24"/>
          <w:szCs w:val="24"/>
          <w:highlight w:val="none"/>
        </w:rPr>
        <w:instrText xml:space="preserve"> HYPERLINK "http://zmggzy.zhongmu.gov.cn/BidOpening" </w:instrText>
      </w:r>
      <w:r>
        <w:rPr>
          <w:rFonts w:hint="eastAsia" w:ascii="仿宋" w:hAnsi="仿宋" w:eastAsia="仿宋" w:cs="仿宋"/>
          <w:spacing w:val="7"/>
          <w:sz w:val="24"/>
          <w:szCs w:val="24"/>
          <w:highlight w:val="none"/>
        </w:rPr>
        <w:fldChar w:fldCharType="separate"/>
      </w:r>
      <w:r>
        <w:rPr>
          <w:rFonts w:hint="eastAsia" w:ascii="仿宋" w:hAnsi="仿宋" w:eastAsia="仿宋" w:cs="仿宋"/>
          <w:spacing w:val="7"/>
          <w:sz w:val="24"/>
          <w:szCs w:val="24"/>
          <w:highlight w:val="none"/>
        </w:rPr>
        <w:t>http://zmggzy.zhongmu.gov.cn/BidOpening</w:t>
      </w:r>
      <w:r>
        <w:rPr>
          <w:rFonts w:hint="eastAsia" w:ascii="仿宋" w:hAnsi="仿宋" w:eastAsia="仿宋" w:cs="仿宋"/>
          <w:spacing w:val="7"/>
          <w:sz w:val="24"/>
          <w:szCs w:val="24"/>
          <w:highlight w:val="none"/>
        </w:rPr>
        <w:fldChar w:fldCharType="end"/>
      </w:r>
      <w:r>
        <w:rPr>
          <w:rFonts w:hint="eastAsia" w:ascii="仿宋" w:hAnsi="仿宋" w:eastAsia="仿宋" w:cs="仿宋"/>
          <w:spacing w:val="7"/>
          <w:sz w:val="24"/>
          <w:szCs w:val="24"/>
          <w:highlight w:val="none"/>
        </w:rPr>
        <w:t xml:space="preserve"> ) ”进行远程开标准备工作。</w:t>
      </w:r>
    </w:p>
    <w:p w14:paraId="5E548BBA">
      <w:pPr>
        <w:pStyle w:val="3"/>
        <w:keepNext w:val="0"/>
        <w:keepLines w:val="0"/>
        <w:pageBreakBefore w:val="0"/>
        <w:widowControl w:val="0"/>
        <w:kinsoku/>
        <w:wordWrap/>
        <w:overflowPunct/>
        <w:topLinePunct w:val="0"/>
        <w:autoSpaceDE/>
        <w:autoSpaceDN/>
        <w:bidi w:val="0"/>
        <w:adjustRightInd/>
        <w:snapToGrid/>
        <w:spacing w:line="400" w:lineRule="exact"/>
        <w:ind w:left="0" w:right="0" w:firstLine="508" w:firstLineChars="200"/>
        <w:jc w:val="left"/>
        <w:textAlignment w:val="auto"/>
        <w:rPr>
          <w:rFonts w:hint="eastAsia" w:ascii="仿宋" w:hAnsi="仿宋" w:eastAsia="仿宋" w:cs="仿宋"/>
          <w:spacing w:val="7"/>
          <w:sz w:val="24"/>
          <w:szCs w:val="24"/>
          <w:highlight w:val="none"/>
        </w:rPr>
      </w:pPr>
      <w:r>
        <w:rPr>
          <w:rFonts w:hint="eastAsia" w:ascii="仿宋" w:hAnsi="仿宋" w:eastAsia="仿宋" w:cs="仿宋"/>
          <w:spacing w:val="7"/>
          <w:sz w:val="24"/>
          <w:szCs w:val="24"/>
          <w:highlight w:val="none"/>
        </w:rPr>
        <w:t>6、供应商登录“ 中牟县公共资源交易中心门户网站远程开标大厅 ”后，须先进行签到，其后应一直保持在线状态，保证能准时参加开标大会、响应文件的解密、现场答疑澄清等活动。</w:t>
      </w:r>
    </w:p>
    <w:p w14:paraId="193D2F4B">
      <w:pPr>
        <w:pStyle w:val="3"/>
        <w:keepNext w:val="0"/>
        <w:keepLines w:val="0"/>
        <w:pageBreakBefore w:val="0"/>
        <w:widowControl w:val="0"/>
        <w:kinsoku/>
        <w:wordWrap/>
        <w:overflowPunct/>
        <w:topLinePunct w:val="0"/>
        <w:autoSpaceDE/>
        <w:autoSpaceDN/>
        <w:bidi w:val="0"/>
        <w:adjustRightInd/>
        <w:snapToGrid/>
        <w:spacing w:line="400" w:lineRule="exact"/>
        <w:ind w:left="0" w:right="0" w:firstLine="508" w:firstLineChars="200"/>
        <w:jc w:val="left"/>
        <w:textAlignment w:val="auto"/>
        <w:rPr>
          <w:rFonts w:hint="eastAsia" w:ascii="仿宋" w:hAnsi="仿宋" w:eastAsia="仿宋" w:cs="仿宋"/>
          <w:sz w:val="24"/>
          <w:szCs w:val="24"/>
          <w:highlight w:val="none"/>
        </w:rPr>
      </w:pPr>
      <w:r>
        <w:rPr>
          <w:rFonts w:hint="eastAsia" w:ascii="仿宋" w:hAnsi="仿宋" w:eastAsia="仿宋" w:cs="仿宋"/>
          <w:spacing w:val="7"/>
          <w:sz w:val="24"/>
          <w:szCs w:val="24"/>
          <w:highlight w:val="none"/>
        </w:rPr>
        <w:t>7、不见面开标操作说明详见中牟县公共资源交易中心网站下载中心《中牟不</w:t>
      </w:r>
      <w:r>
        <w:rPr>
          <w:rFonts w:hint="eastAsia" w:ascii="仿宋" w:hAnsi="仿宋" w:eastAsia="仿宋" w:cs="仿宋"/>
          <w:spacing w:val="10"/>
          <w:sz w:val="24"/>
          <w:szCs w:val="24"/>
          <w:highlight w:val="none"/>
        </w:rPr>
        <w:t>见面开标-操作手</w:t>
      </w:r>
      <w:r>
        <w:rPr>
          <w:rFonts w:hint="eastAsia" w:ascii="仿宋" w:hAnsi="仿宋" w:eastAsia="仿宋" w:cs="仿宋"/>
          <w:spacing w:val="13"/>
          <w:sz w:val="24"/>
          <w:szCs w:val="24"/>
          <w:highlight w:val="none"/>
        </w:rPr>
        <w:t>册(投标人)V1.0》。</w:t>
      </w:r>
    </w:p>
    <w:p w14:paraId="2653E001">
      <w:pPr>
        <w:keepNext w:val="0"/>
        <w:keepLines w:val="0"/>
        <w:pageBreakBefore w:val="0"/>
        <w:widowControl w:val="0"/>
        <w:kinsoku/>
        <w:wordWrap/>
        <w:overflowPunct/>
        <w:topLinePunct w:val="0"/>
        <w:autoSpaceDE/>
        <w:autoSpaceDN/>
        <w:bidi w:val="0"/>
        <w:adjustRightInd/>
        <w:snapToGrid/>
        <w:spacing w:line="400" w:lineRule="exact"/>
        <w:ind w:left="0" w:right="0" w:firstLine="492" w:firstLineChars="200"/>
        <w:jc w:val="left"/>
        <w:textAlignment w:val="auto"/>
        <w:rPr>
          <w:rFonts w:hint="eastAsia" w:ascii="仿宋" w:hAnsi="仿宋" w:eastAsia="仿宋" w:cs="仿宋"/>
          <w:sz w:val="24"/>
          <w:szCs w:val="24"/>
          <w:highlight w:val="none"/>
          <w:lang w:eastAsia="zh-CN"/>
        </w:rPr>
      </w:pPr>
      <w:r>
        <w:rPr>
          <w:rFonts w:hint="eastAsia" w:ascii="仿宋" w:hAnsi="仿宋" w:eastAsia="仿宋" w:cs="仿宋"/>
          <w:spacing w:val="3"/>
          <w:sz w:val="24"/>
          <w:szCs w:val="24"/>
          <w:highlight w:val="none"/>
        </w:rPr>
        <w:t>8、本项目监督部门：</w:t>
      </w:r>
      <w:r>
        <w:rPr>
          <w:rFonts w:hint="eastAsia" w:ascii="仿宋" w:hAnsi="仿宋" w:eastAsia="仿宋" w:cs="仿宋"/>
          <w:spacing w:val="-38"/>
          <w:sz w:val="24"/>
          <w:szCs w:val="24"/>
          <w:highlight w:val="none"/>
        </w:rPr>
        <w:t xml:space="preserve"> </w:t>
      </w:r>
      <w:r>
        <w:rPr>
          <w:rFonts w:hint="eastAsia" w:ascii="仿宋" w:hAnsi="仿宋" w:eastAsia="仿宋" w:cs="仿宋"/>
          <w:spacing w:val="3"/>
          <w:sz w:val="24"/>
          <w:szCs w:val="24"/>
          <w:highlight w:val="none"/>
        </w:rPr>
        <w:t>中牟县财政局。</w:t>
      </w:r>
    </w:p>
    <w:p w14:paraId="5139331B">
      <w:pPr>
        <w:keepNext w:val="0"/>
        <w:keepLines w:val="0"/>
        <w:pageBreakBefore w:val="0"/>
        <w:widowControl w:val="0"/>
        <w:kinsoku/>
        <w:wordWrap/>
        <w:overflowPunct/>
        <w:topLinePunct w:val="0"/>
        <w:autoSpaceDE/>
        <w:autoSpaceDN/>
        <w:bidi w:val="0"/>
        <w:adjustRightInd/>
        <w:snapToGrid/>
        <w:spacing w:line="360" w:lineRule="exact"/>
        <w:ind w:left="0" w:right="0" w:firstLine="520" w:firstLineChars="200"/>
        <w:jc w:val="left"/>
        <w:textAlignment w:val="auto"/>
        <w:rPr>
          <w:rFonts w:hint="eastAsia" w:ascii="仿宋" w:hAnsi="仿宋" w:eastAsia="仿宋" w:cs="仿宋"/>
          <w:sz w:val="24"/>
          <w:szCs w:val="24"/>
          <w:highlight w:val="none"/>
        </w:rPr>
      </w:pPr>
      <w:r>
        <w:rPr>
          <w:rFonts w:hint="eastAsia" w:ascii="仿宋" w:hAnsi="仿宋" w:eastAsia="仿宋" w:cs="仿宋"/>
          <w:spacing w:val="10"/>
          <w:sz w:val="24"/>
          <w:szCs w:val="24"/>
          <w:highlight w:val="none"/>
        </w:rPr>
        <w:t>9、异议投诉渠道：各投标人如有异议，按照《河南省公共资源交易异议和投诉处理暂行办法》</w:t>
      </w:r>
      <w:r>
        <w:rPr>
          <w:rFonts w:hint="eastAsia" w:ascii="仿宋" w:hAnsi="仿宋" w:eastAsia="仿宋" w:cs="仿宋"/>
          <w:spacing w:val="7"/>
          <w:sz w:val="24"/>
          <w:szCs w:val="24"/>
          <w:highlight w:val="none"/>
        </w:rPr>
        <w:t xml:space="preserve"> </w:t>
      </w:r>
      <w:r>
        <w:rPr>
          <w:rFonts w:hint="eastAsia" w:ascii="仿宋" w:hAnsi="仿宋" w:eastAsia="仿宋" w:cs="仿宋"/>
          <w:spacing w:val="10"/>
          <w:sz w:val="24"/>
          <w:szCs w:val="24"/>
          <w:highlight w:val="none"/>
        </w:rPr>
        <w:t>(豫公管办(2017)24号)文件有关规定向采购人提出异议。</w:t>
      </w:r>
      <w:r>
        <w:rPr>
          <w:rFonts w:hint="eastAsia" w:ascii="仿宋" w:hAnsi="仿宋" w:eastAsia="仿宋" w:cs="仿宋"/>
          <w:spacing w:val="10"/>
          <w:sz w:val="24"/>
          <w:szCs w:val="24"/>
          <w:highlight w:val="none"/>
          <w:lang w:val="en-US" w:eastAsia="zh-CN"/>
        </w:rPr>
        <w:t>单位名称</w:t>
      </w:r>
      <w:r>
        <w:rPr>
          <w:rFonts w:hint="eastAsia" w:ascii="仿宋" w:hAnsi="仿宋" w:eastAsia="仿宋" w:cs="仿宋"/>
          <w:spacing w:val="10"/>
          <w:sz w:val="24"/>
          <w:szCs w:val="24"/>
          <w:highlight w:val="none"/>
        </w:rPr>
        <w:t>：中牟县农村饮水安全项目建设管理局</w:t>
      </w:r>
      <w:r>
        <w:rPr>
          <w:rFonts w:hint="eastAsia" w:ascii="仿宋" w:hAnsi="仿宋" w:eastAsia="仿宋" w:cs="仿宋"/>
          <w:spacing w:val="10"/>
          <w:sz w:val="24"/>
          <w:szCs w:val="24"/>
          <w:highlight w:val="none"/>
          <w:lang w:eastAsia="zh-CN"/>
        </w:rPr>
        <w:t>；</w:t>
      </w:r>
      <w:r>
        <w:rPr>
          <w:rFonts w:hint="eastAsia" w:ascii="仿宋" w:hAnsi="仿宋" w:eastAsia="仿宋" w:cs="仿宋"/>
          <w:spacing w:val="10"/>
          <w:sz w:val="24"/>
          <w:szCs w:val="24"/>
          <w:highlight w:val="none"/>
        </w:rPr>
        <w:t>联系人：</w:t>
      </w:r>
      <w:r>
        <w:rPr>
          <w:rFonts w:hint="eastAsia" w:ascii="仿宋" w:hAnsi="仿宋" w:eastAsia="仿宋" w:cs="仿宋"/>
          <w:spacing w:val="10"/>
          <w:sz w:val="24"/>
          <w:szCs w:val="24"/>
          <w:highlight w:val="none"/>
          <w:lang w:val="en-US" w:eastAsia="zh-CN"/>
        </w:rPr>
        <w:t>王</w:t>
      </w:r>
      <w:r>
        <w:rPr>
          <w:rFonts w:hint="eastAsia" w:ascii="仿宋" w:hAnsi="仿宋" w:eastAsia="仿宋" w:cs="仿宋"/>
          <w:spacing w:val="10"/>
          <w:sz w:val="24"/>
          <w:szCs w:val="24"/>
          <w:highlight w:val="none"/>
        </w:rPr>
        <w:t>先生</w:t>
      </w:r>
      <w:r>
        <w:rPr>
          <w:rFonts w:hint="eastAsia" w:ascii="仿宋" w:hAnsi="仿宋" w:eastAsia="仿宋" w:cs="仿宋"/>
          <w:spacing w:val="10"/>
          <w:sz w:val="24"/>
          <w:szCs w:val="24"/>
          <w:highlight w:val="none"/>
          <w:lang w:eastAsia="zh-CN"/>
        </w:rPr>
        <w:t>；</w:t>
      </w:r>
      <w:r>
        <w:rPr>
          <w:rFonts w:hint="eastAsia" w:ascii="仿宋" w:hAnsi="仿宋" w:eastAsia="仿宋" w:cs="仿宋"/>
          <w:spacing w:val="10"/>
          <w:sz w:val="24"/>
          <w:szCs w:val="24"/>
          <w:highlight w:val="none"/>
        </w:rPr>
        <w:t>联系电话：0371-62033358</w:t>
      </w:r>
      <w:r>
        <w:rPr>
          <w:rFonts w:hint="eastAsia" w:ascii="仿宋" w:hAnsi="仿宋" w:eastAsia="仿宋" w:cs="仿宋"/>
          <w:spacing w:val="10"/>
          <w:sz w:val="24"/>
          <w:szCs w:val="24"/>
          <w:highlight w:val="none"/>
          <w:lang w:eastAsia="zh-CN"/>
        </w:rPr>
        <w:t>。</w:t>
      </w:r>
    </w:p>
    <w:p w14:paraId="0812B3F2">
      <w:pPr>
        <w:keepNext w:val="0"/>
        <w:keepLines w:val="0"/>
        <w:pageBreakBefore w:val="0"/>
        <w:widowControl w:val="0"/>
        <w:kinsoku/>
        <w:wordWrap/>
        <w:overflowPunct/>
        <w:topLinePunct w:val="0"/>
        <w:autoSpaceDE/>
        <w:autoSpaceDN/>
        <w:bidi w:val="0"/>
        <w:adjustRightInd/>
        <w:snapToGrid/>
        <w:spacing w:line="400" w:lineRule="exact"/>
        <w:ind w:left="0" w:right="0" w:firstLine="490" w:firstLineChars="200"/>
        <w:jc w:val="left"/>
        <w:textAlignment w:val="auto"/>
        <w:rPr>
          <w:rFonts w:hint="eastAsia" w:ascii="仿宋" w:hAnsi="仿宋" w:eastAsia="仿宋" w:cs="仿宋"/>
          <w:sz w:val="24"/>
          <w:szCs w:val="24"/>
          <w:highlight w:val="none"/>
        </w:rPr>
      </w:pPr>
      <w:bookmarkStart w:id="0" w:name="_GoBack"/>
      <w:bookmarkEnd w:id="0"/>
      <w:r>
        <w:rPr>
          <w:rFonts w:hint="eastAsia" w:ascii="仿宋" w:hAnsi="仿宋" w:eastAsia="仿宋" w:cs="仿宋"/>
          <w:b/>
          <w:bCs/>
          <w:spacing w:val="2"/>
          <w:sz w:val="24"/>
          <w:szCs w:val="24"/>
          <w:highlight w:val="none"/>
        </w:rPr>
        <w:t>八</w:t>
      </w:r>
      <w:r>
        <w:rPr>
          <w:rFonts w:hint="eastAsia" w:ascii="仿宋" w:hAnsi="仿宋" w:eastAsia="仿宋" w:cs="仿宋"/>
          <w:spacing w:val="2"/>
          <w:sz w:val="24"/>
          <w:szCs w:val="24"/>
          <w:highlight w:val="none"/>
        </w:rPr>
        <w:t xml:space="preserve"> </w:t>
      </w:r>
      <w:r>
        <w:rPr>
          <w:rFonts w:hint="eastAsia" w:ascii="仿宋" w:hAnsi="仿宋" w:eastAsia="仿宋" w:cs="仿宋"/>
          <w:b/>
          <w:bCs/>
          <w:spacing w:val="2"/>
          <w:sz w:val="24"/>
          <w:szCs w:val="24"/>
          <w:highlight w:val="none"/>
        </w:rPr>
        <w:t>、凡对本次招标提出询问，请按照以下方式联系</w:t>
      </w:r>
    </w:p>
    <w:p w14:paraId="453BFFCD">
      <w:pPr>
        <w:keepNext w:val="0"/>
        <w:keepLines w:val="0"/>
        <w:pageBreakBefore w:val="0"/>
        <w:widowControl w:val="0"/>
        <w:kinsoku/>
        <w:wordWrap/>
        <w:overflowPunct/>
        <w:topLinePunct w:val="0"/>
        <w:autoSpaceDE/>
        <w:autoSpaceDN/>
        <w:bidi w:val="0"/>
        <w:adjustRightInd/>
        <w:snapToGrid/>
        <w:spacing w:line="400" w:lineRule="exact"/>
        <w:ind w:left="0" w:right="0" w:firstLine="484" w:firstLineChars="200"/>
        <w:jc w:val="left"/>
        <w:textAlignment w:val="auto"/>
        <w:rPr>
          <w:rFonts w:hint="eastAsia" w:ascii="仿宋" w:hAnsi="仿宋" w:eastAsia="仿宋" w:cs="仿宋"/>
          <w:sz w:val="24"/>
          <w:szCs w:val="24"/>
          <w:highlight w:val="none"/>
        </w:rPr>
      </w:pPr>
      <w:r>
        <w:rPr>
          <w:rFonts w:hint="eastAsia" w:ascii="仿宋" w:hAnsi="仿宋" w:eastAsia="仿宋" w:cs="仿宋"/>
          <w:spacing w:val="1"/>
          <w:sz w:val="24"/>
          <w:szCs w:val="24"/>
          <w:highlight w:val="none"/>
        </w:rPr>
        <w:t>1. 采购人信息</w:t>
      </w:r>
    </w:p>
    <w:p w14:paraId="082D03AC">
      <w:pPr>
        <w:keepNext w:val="0"/>
        <w:keepLines w:val="0"/>
        <w:pageBreakBefore w:val="0"/>
        <w:widowControl w:val="0"/>
        <w:kinsoku/>
        <w:wordWrap/>
        <w:overflowPunct/>
        <w:topLinePunct w:val="0"/>
        <w:autoSpaceDE/>
        <w:autoSpaceDN/>
        <w:bidi w:val="0"/>
        <w:adjustRightInd/>
        <w:snapToGrid/>
        <w:spacing w:line="400" w:lineRule="exact"/>
        <w:ind w:left="0" w:right="0" w:firstLine="500" w:firstLineChars="200"/>
        <w:jc w:val="left"/>
        <w:textAlignment w:val="auto"/>
        <w:rPr>
          <w:rFonts w:hint="eastAsia" w:ascii="仿宋" w:hAnsi="仿宋" w:eastAsia="仿宋" w:cs="仿宋"/>
          <w:sz w:val="24"/>
          <w:szCs w:val="24"/>
          <w:highlight w:val="none"/>
        </w:rPr>
      </w:pPr>
      <w:r>
        <w:rPr>
          <w:rFonts w:hint="eastAsia" w:ascii="仿宋" w:hAnsi="仿宋" w:eastAsia="仿宋" w:cs="仿宋"/>
          <w:spacing w:val="5"/>
          <w:sz w:val="24"/>
          <w:szCs w:val="24"/>
          <w:highlight w:val="none"/>
        </w:rPr>
        <w:t>采购人：</w:t>
      </w:r>
      <w:r>
        <w:rPr>
          <w:rFonts w:hint="eastAsia" w:ascii="仿宋" w:hAnsi="仿宋" w:eastAsia="仿宋" w:cs="仿宋"/>
          <w:spacing w:val="-36"/>
          <w:sz w:val="24"/>
          <w:szCs w:val="24"/>
          <w:highlight w:val="none"/>
        </w:rPr>
        <w:t xml:space="preserve"> </w:t>
      </w:r>
      <w:r>
        <w:rPr>
          <w:rFonts w:hint="eastAsia" w:ascii="仿宋" w:hAnsi="仿宋" w:eastAsia="仿宋" w:cs="仿宋"/>
          <w:spacing w:val="5"/>
          <w:sz w:val="24"/>
          <w:szCs w:val="24"/>
          <w:highlight w:val="none"/>
        </w:rPr>
        <w:t>中牟县农村饮水安全项目建设管理局</w:t>
      </w:r>
    </w:p>
    <w:p w14:paraId="146C412A">
      <w:pPr>
        <w:keepNext w:val="0"/>
        <w:keepLines w:val="0"/>
        <w:pageBreakBefore w:val="0"/>
        <w:widowControl w:val="0"/>
        <w:kinsoku/>
        <w:wordWrap/>
        <w:overflowPunct/>
        <w:topLinePunct w:val="0"/>
        <w:autoSpaceDE/>
        <w:autoSpaceDN/>
        <w:bidi w:val="0"/>
        <w:adjustRightInd/>
        <w:snapToGrid/>
        <w:spacing w:line="400" w:lineRule="exact"/>
        <w:ind w:left="0" w:right="0" w:firstLine="492" w:firstLineChars="200"/>
        <w:jc w:val="left"/>
        <w:textAlignment w:val="auto"/>
        <w:rPr>
          <w:rFonts w:hint="eastAsia" w:ascii="仿宋" w:hAnsi="仿宋" w:eastAsia="仿宋" w:cs="仿宋"/>
          <w:sz w:val="24"/>
          <w:szCs w:val="24"/>
          <w:highlight w:val="none"/>
        </w:rPr>
      </w:pPr>
      <w:r>
        <w:rPr>
          <w:rFonts w:hint="eastAsia" w:ascii="仿宋" w:hAnsi="仿宋" w:eastAsia="仿宋" w:cs="仿宋"/>
          <w:spacing w:val="3"/>
          <w:sz w:val="24"/>
          <w:szCs w:val="24"/>
          <w:highlight w:val="none"/>
        </w:rPr>
        <w:t>联系地址：</w:t>
      </w:r>
      <w:r>
        <w:rPr>
          <w:rFonts w:hint="eastAsia" w:ascii="仿宋" w:hAnsi="仿宋" w:eastAsia="仿宋" w:cs="仿宋"/>
          <w:spacing w:val="-47"/>
          <w:sz w:val="24"/>
          <w:szCs w:val="24"/>
          <w:highlight w:val="none"/>
        </w:rPr>
        <w:t xml:space="preserve"> </w:t>
      </w:r>
      <w:r>
        <w:rPr>
          <w:rFonts w:hint="eastAsia" w:ascii="仿宋" w:hAnsi="仿宋" w:eastAsia="仿宋" w:cs="仿宋"/>
          <w:spacing w:val="3"/>
          <w:sz w:val="24"/>
          <w:szCs w:val="24"/>
          <w:highlight w:val="none"/>
        </w:rPr>
        <w:t>中牟县新城区</w:t>
      </w:r>
    </w:p>
    <w:p w14:paraId="3877548F">
      <w:pPr>
        <w:keepNext w:val="0"/>
        <w:keepLines w:val="0"/>
        <w:pageBreakBefore w:val="0"/>
        <w:widowControl w:val="0"/>
        <w:kinsoku/>
        <w:wordWrap/>
        <w:overflowPunct/>
        <w:topLinePunct w:val="0"/>
        <w:autoSpaceDE/>
        <w:autoSpaceDN/>
        <w:bidi w:val="0"/>
        <w:adjustRightInd/>
        <w:snapToGrid/>
        <w:spacing w:line="400" w:lineRule="exact"/>
        <w:ind w:left="0" w:right="0" w:firstLine="504" w:firstLineChars="200"/>
        <w:jc w:val="left"/>
        <w:textAlignment w:val="auto"/>
        <w:rPr>
          <w:rFonts w:hint="eastAsia" w:ascii="仿宋" w:hAnsi="仿宋" w:eastAsia="仿宋" w:cs="仿宋"/>
          <w:sz w:val="24"/>
          <w:szCs w:val="24"/>
          <w:highlight w:val="none"/>
        </w:rPr>
      </w:pPr>
      <w:r>
        <w:rPr>
          <w:rFonts w:hint="eastAsia" w:ascii="仿宋" w:hAnsi="仿宋" w:eastAsia="仿宋" w:cs="仿宋"/>
          <w:spacing w:val="6"/>
          <w:sz w:val="24"/>
          <w:szCs w:val="24"/>
          <w:highlight w:val="none"/>
        </w:rPr>
        <w:t>联系人：</w:t>
      </w:r>
      <w:r>
        <w:rPr>
          <w:rFonts w:hint="eastAsia" w:ascii="仿宋" w:hAnsi="仿宋" w:eastAsia="仿宋" w:cs="仿宋"/>
          <w:spacing w:val="6"/>
          <w:sz w:val="24"/>
          <w:szCs w:val="24"/>
          <w:highlight w:val="none"/>
          <w:lang w:val="en-US" w:eastAsia="zh-CN"/>
        </w:rPr>
        <w:t>王</w:t>
      </w:r>
      <w:r>
        <w:rPr>
          <w:rFonts w:hint="eastAsia" w:ascii="仿宋" w:hAnsi="仿宋" w:eastAsia="仿宋" w:cs="仿宋"/>
          <w:spacing w:val="6"/>
          <w:sz w:val="24"/>
          <w:szCs w:val="24"/>
          <w:highlight w:val="none"/>
        </w:rPr>
        <w:t>先生</w:t>
      </w:r>
    </w:p>
    <w:p w14:paraId="156F65CC">
      <w:pPr>
        <w:keepNext w:val="0"/>
        <w:keepLines w:val="0"/>
        <w:pageBreakBefore w:val="0"/>
        <w:widowControl w:val="0"/>
        <w:kinsoku/>
        <w:wordWrap/>
        <w:overflowPunct/>
        <w:topLinePunct w:val="0"/>
        <w:autoSpaceDE/>
        <w:autoSpaceDN/>
        <w:bidi w:val="0"/>
        <w:adjustRightInd/>
        <w:snapToGrid/>
        <w:spacing w:line="400" w:lineRule="exact"/>
        <w:ind w:left="0" w:right="0" w:firstLine="496" w:firstLineChars="200"/>
        <w:jc w:val="left"/>
        <w:textAlignment w:val="auto"/>
        <w:rPr>
          <w:rFonts w:hint="eastAsia" w:ascii="仿宋" w:hAnsi="仿宋" w:eastAsia="仿宋" w:cs="仿宋"/>
          <w:sz w:val="24"/>
          <w:szCs w:val="24"/>
          <w:highlight w:val="none"/>
        </w:rPr>
      </w:pPr>
      <w:r>
        <w:rPr>
          <w:rFonts w:hint="eastAsia" w:ascii="仿宋" w:hAnsi="仿宋" w:eastAsia="仿宋" w:cs="仿宋"/>
          <w:spacing w:val="4"/>
          <w:sz w:val="24"/>
          <w:szCs w:val="24"/>
          <w:highlight w:val="none"/>
        </w:rPr>
        <w:t>联系电话：0371-62033358</w:t>
      </w:r>
    </w:p>
    <w:p w14:paraId="1C061615">
      <w:pPr>
        <w:keepNext w:val="0"/>
        <w:keepLines w:val="0"/>
        <w:pageBreakBefore w:val="0"/>
        <w:widowControl w:val="0"/>
        <w:kinsoku/>
        <w:wordWrap/>
        <w:overflowPunct/>
        <w:topLinePunct w:val="0"/>
        <w:autoSpaceDE/>
        <w:autoSpaceDN/>
        <w:bidi w:val="0"/>
        <w:adjustRightInd/>
        <w:snapToGrid/>
        <w:spacing w:line="400" w:lineRule="exact"/>
        <w:ind w:left="0" w:right="0" w:firstLine="484" w:firstLineChars="200"/>
        <w:jc w:val="left"/>
        <w:textAlignment w:val="auto"/>
        <w:rPr>
          <w:rFonts w:hint="eastAsia" w:ascii="仿宋" w:hAnsi="仿宋" w:eastAsia="仿宋" w:cs="仿宋"/>
          <w:spacing w:val="1"/>
          <w:sz w:val="24"/>
          <w:szCs w:val="24"/>
          <w:highlight w:val="none"/>
        </w:rPr>
      </w:pPr>
      <w:r>
        <w:rPr>
          <w:rFonts w:hint="eastAsia" w:ascii="仿宋" w:hAnsi="仿宋" w:eastAsia="仿宋" w:cs="仿宋"/>
          <w:spacing w:val="1"/>
          <w:sz w:val="24"/>
          <w:szCs w:val="24"/>
          <w:highlight w:val="none"/>
        </w:rPr>
        <w:t>2.采购代理机构信息</w:t>
      </w:r>
    </w:p>
    <w:p w14:paraId="7A08546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仿宋" w:hAnsi="仿宋" w:eastAsia="仿宋" w:cs="仿宋"/>
          <w:b w:val="0"/>
          <w:bCs/>
          <w:color w:val="auto"/>
          <w:kern w:val="0"/>
          <w:sz w:val="24"/>
          <w:szCs w:val="24"/>
          <w:lang w:val="en-US" w:eastAsia="zh-CN" w:bidi="ar-SA"/>
        </w:rPr>
      </w:pPr>
      <w:r>
        <w:rPr>
          <w:rFonts w:hint="eastAsia" w:ascii="仿宋" w:hAnsi="仿宋" w:eastAsia="仿宋" w:cs="仿宋"/>
          <w:b w:val="0"/>
          <w:bCs/>
          <w:color w:val="auto"/>
          <w:kern w:val="0"/>
          <w:sz w:val="24"/>
          <w:szCs w:val="24"/>
          <w:lang w:val="en-US" w:eastAsia="zh-CN" w:bidi="ar-SA"/>
        </w:rPr>
        <w:t>采购代理机构：</w:t>
      </w:r>
      <w:r>
        <w:rPr>
          <w:rFonts w:hint="eastAsia" w:ascii="仿宋" w:hAnsi="仿宋" w:eastAsia="仿宋" w:cs="仿宋"/>
          <w:color w:val="auto"/>
          <w:sz w:val="24"/>
          <w:szCs w:val="24"/>
          <w:lang w:val="en-US" w:eastAsia="zh-CN"/>
        </w:rPr>
        <w:t>汇龙工程咨询有限公司</w:t>
      </w:r>
    </w:p>
    <w:p w14:paraId="1382E3D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仿宋" w:hAnsi="仿宋" w:eastAsia="仿宋" w:cs="仿宋"/>
          <w:b w:val="0"/>
          <w:bCs/>
          <w:color w:val="auto"/>
          <w:kern w:val="0"/>
          <w:sz w:val="24"/>
          <w:szCs w:val="24"/>
          <w:lang w:val="en-US" w:eastAsia="zh-CN" w:bidi="ar-SA"/>
        </w:rPr>
      </w:pPr>
      <w:r>
        <w:rPr>
          <w:rFonts w:hint="eastAsia" w:ascii="仿宋" w:hAnsi="仿宋" w:eastAsia="仿宋" w:cs="仿宋"/>
          <w:b w:val="0"/>
          <w:bCs/>
          <w:color w:val="auto"/>
          <w:kern w:val="0"/>
          <w:sz w:val="24"/>
          <w:szCs w:val="24"/>
          <w:lang w:val="en-US" w:eastAsia="zh-CN" w:bidi="ar-SA"/>
        </w:rPr>
        <w:t>地址：</w:t>
      </w:r>
      <w:r>
        <w:rPr>
          <w:rFonts w:hint="eastAsia" w:ascii="仿宋" w:hAnsi="仿宋" w:eastAsia="仿宋" w:cs="仿宋"/>
          <w:color w:val="auto"/>
          <w:sz w:val="24"/>
          <w:szCs w:val="24"/>
          <w:lang w:val="en-US" w:eastAsia="zh-CN"/>
        </w:rPr>
        <w:t>郑州市高新区冬青街46号盛鼎科技园3号楼六楼</w:t>
      </w:r>
    </w:p>
    <w:p w14:paraId="2AE331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仿宋" w:hAnsi="仿宋" w:eastAsia="仿宋" w:cs="仿宋"/>
          <w:b w:val="0"/>
          <w:bCs/>
          <w:color w:val="auto"/>
          <w:kern w:val="0"/>
          <w:sz w:val="24"/>
          <w:szCs w:val="24"/>
          <w:lang w:val="en-US" w:eastAsia="zh-CN" w:bidi="ar-SA"/>
        </w:rPr>
      </w:pPr>
      <w:r>
        <w:rPr>
          <w:rFonts w:hint="eastAsia" w:ascii="仿宋" w:hAnsi="仿宋" w:eastAsia="仿宋" w:cs="仿宋"/>
          <w:b w:val="0"/>
          <w:bCs/>
          <w:color w:val="auto"/>
          <w:kern w:val="0"/>
          <w:sz w:val="24"/>
          <w:szCs w:val="24"/>
          <w:lang w:val="en-US" w:eastAsia="zh-CN" w:bidi="ar-SA"/>
        </w:rPr>
        <w:t>联系人：李女士</w:t>
      </w:r>
    </w:p>
    <w:p w14:paraId="4109F27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default" w:ascii="仿宋" w:hAnsi="仿宋" w:eastAsia="仿宋" w:cs="仿宋"/>
          <w:b w:val="0"/>
          <w:bCs/>
          <w:color w:val="auto"/>
          <w:kern w:val="0"/>
          <w:sz w:val="24"/>
          <w:szCs w:val="24"/>
          <w:highlight w:val="green"/>
          <w:lang w:val="en-US" w:eastAsia="zh-CN" w:bidi="ar-SA"/>
        </w:rPr>
      </w:pPr>
      <w:r>
        <w:rPr>
          <w:rFonts w:hint="eastAsia" w:ascii="仿宋" w:hAnsi="仿宋" w:eastAsia="仿宋" w:cs="仿宋"/>
          <w:b w:val="0"/>
          <w:bCs/>
          <w:color w:val="auto"/>
          <w:kern w:val="0"/>
          <w:sz w:val="24"/>
          <w:szCs w:val="24"/>
          <w:highlight w:val="none"/>
          <w:lang w:val="en-US" w:eastAsia="zh-CN" w:bidi="ar-SA"/>
        </w:rPr>
        <w:t>联系电话：13523022983</w:t>
      </w:r>
    </w:p>
    <w:p w14:paraId="161995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仿宋" w:hAnsi="仿宋" w:eastAsia="仿宋" w:cs="仿宋"/>
          <w:b w:val="0"/>
          <w:bCs/>
          <w:color w:val="auto"/>
          <w:kern w:val="0"/>
          <w:sz w:val="24"/>
          <w:szCs w:val="24"/>
          <w:lang w:val="en-US" w:eastAsia="zh-CN" w:bidi="ar-SA"/>
        </w:rPr>
      </w:pPr>
      <w:r>
        <w:rPr>
          <w:rFonts w:hint="eastAsia" w:ascii="仿宋" w:hAnsi="仿宋" w:eastAsia="仿宋" w:cs="仿宋"/>
          <w:b w:val="0"/>
          <w:bCs/>
          <w:color w:val="auto"/>
          <w:kern w:val="0"/>
          <w:sz w:val="24"/>
          <w:szCs w:val="24"/>
          <w:lang w:val="en-US" w:eastAsia="zh-CN" w:bidi="ar-SA"/>
        </w:rPr>
        <w:t>3.项目联系方式</w:t>
      </w:r>
    </w:p>
    <w:p w14:paraId="50D24E7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eastAsia" w:ascii="仿宋" w:hAnsi="仿宋" w:eastAsia="仿宋" w:cs="仿宋"/>
          <w:b w:val="0"/>
          <w:bCs/>
          <w:color w:val="auto"/>
          <w:kern w:val="0"/>
          <w:sz w:val="24"/>
          <w:szCs w:val="24"/>
          <w:lang w:val="en-US" w:eastAsia="zh-CN" w:bidi="ar-SA"/>
        </w:rPr>
      </w:pPr>
      <w:r>
        <w:rPr>
          <w:rFonts w:hint="eastAsia" w:ascii="仿宋" w:hAnsi="仿宋" w:eastAsia="仿宋" w:cs="仿宋"/>
          <w:b w:val="0"/>
          <w:bCs/>
          <w:color w:val="auto"/>
          <w:kern w:val="0"/>
          <w:sz w:val="24"/>
          <w:szCs w:val="24"/>
          <w:lang w:val="en-US" w:eastAsia="zh-CN" w:bidi="ar-SA"/>
        </w:rPr>
        <w:t>联系人：李女士</w:t>
      </w:r>
    </w:p>
    <w:p w14:paraId="2FD28C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auto"/>
        <w:rPr>
          <w:rFonts w:hint="default" w:ascii="仿宋" w:hAnsi="仿宋" w:eastAsia="仿宋" w:cs="仿宋"/>
          <w:b w:val="0"/>
          <w:bCs/>
          <w:color w:val="auto"/>
          <w:kern w:val="0"/>
          <w:sz w:val="24"/>
          <w:szCs w:val="24"/>
          <w:highlight w:val="none"/>
          <w:lang w:val="en-US" w:eastAsia="zh-CN" w:bidi="ar-SA"/>
        </w:rPr>
      </w:pPr>
      <w:r>
        <w:rPr>
          <w:rFonts w:hint="eastAsia" w:ascii="仿宋" w:hAnsi="仿宋" w:eastAsia="仿宋" w:cs="仿宋"/>
          <w:b w:val="0"/>
          <w:bCs/>
          <w:color w:val="auto"/>
          <w:kern w:val="0"/>
          <w:sz w:val="24"/>
          <w:szCs w:val="24"/>
          <w:highlight w:val="none"/>
          <w:lang w:val="en-US" w:eastAsia="zh-CN" w:bidi="ar-SA"/>
        </w:rPr>
        <w:t>联系电话：13523022983</w:t>
      </w:r>
    </w:p>
    <w:p w14:paraId="6485DBBA">
      <w:pPr>
        <w:keepNext w:val="0"/>
        <w:keepLines w:val="0"/>
        <w:pageBreakBefore w:val="0"/>
        <w:kinsoku/>
        <w:wordWrap/>
        <w:overflowPunct/>
        <w:topLinePunct w:val="0"/>
        <w:autoSpaceDE/>
        <w:autoSpaceDN/>
        <w:bidi w:val="0"/>
        <w:adjustRightInd/>
        <w:snapToGrid/>
        <w:spacing w:line="400" w:lineRule="exact"/>
        <w:ind w:firstLine="240" w:firstLineChars="100"/>
        <w:jc w:val="righ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发布人：汇龙工程咨询有限公司</w:t>
      </w:r>
    </w:p>
    <w:p w14:paraId="1D9C49C3">
      <w:pPr>
        <w:keepNext w:val="0"/>
        <w:keepLines w:val="0"/>
        <w:pageBreakBefore w:val="0"/>
        <w:kinsoku/>
        <w:wordWrap/>
        <w:overflowPunct/>
        <w:topLinePunct w:val="0"/>
        <w:autoSpaceDE/>
        <w:autoSpaceDN/>
        <w:bidi w:val="0"/>
        <w:adjustRightInd/>
        <w:snapToGrid/>
        <w:spacing w:line="400" w:lineRule="exact"/>
        <w:ind w:firstLine="240" w:firstLineChars="100"/>
        <w:jc w:val="right"/>
        <w:textAlignment w:val="auto"/>
        <w:rPr>
          <w:rFonts w:hint="eastAsia" w:ascii="仿宋" w:hAnsi="仿宋" w:eastAsia="仿宋" w:cs="仿宋"/>
          <w:sz w:val="24"/>
          <w:szCs w:val="24"/>
          <w:highlight w:val="none"/>
        </w:rPr>
        <w:sectPr>
          <w:footerReference r:id="rId3" w:type="default"/>
          <w:pgSz w:w="11911" w:h="16838"/>
          <w:pgMar w:top="1440" w:right="1803" w:bottom="1440" w:left="1803" w:header="0" w:footer="1179" w:gutter="0"/>
          <w:pgNumType w:fmt="decimal" w:start="1"/>
          <w:cols w:space="720" w:num="1"/>
          <w:rtlGutter w:val="0"/>
          <w:docGrid w:linePitch="1" w:charSpace="0"/>
        </w:sectPr>
      </w:pPr>
      <w:r>
        <w:rPr>
          <w:rFonts w:hint="eastAsia" w:ascii="仿宋" w:hAnsi="仿宋" w:eastAsia="仿宋" w:cs="仿宋"/>
          <w:color w:val="auto"/>
          <w:sz w:val="24"/>
          <w:szCs w:val="24"/>
          <w:highlight w:val="none"/>
          <w:lang w:val="en-US" w:eastAsia="zh-CN"/>
        </w:rPr>
        <w:t xml:space="preserve"> 2025年12月22日</w:t>
      </w:r>
    </w:p>
    <w:p w14:paraId="5C7AD0D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8AE77">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B39335E">
                          <w:pPr>
                            <w:pStyle w:val="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B39335E">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46551"/>
    <w:rsid w:val="02554DC1"/>
    <w:rsid w:val="05033049"/>
    <w:rsid w:val="0BE831B5"/>
    <w:rsid w:val="0EAD1A65"/>
    <w:rsid w:val="16635080"/>
    <w:rsid w:val="1A3F504D"/>
    <w:rsid w:val="2C5B3654"/>
    <w:rsid w:val="53F83FD3"/>
    <w:rsid w:val="5E391380"/>
    <w:rsid w:val="6070184B"/>
    <w:rsid w:val="61734BA9"/>
    <w:rsid w:val="72520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bCs/>
      <w:iCs/>
      <w:kern w:val="2"/>
      <w:sz w:val="32"/>
      <w:szCs w:val="22"/>
      <w:lang w:val="en-US" w:eastAsia="zh-CN" w:bidi="ar-SA"/>
    </w:rPr>
  </w:style>
  <w:style w:type="paragraph" w:styleId="4">
    <w:name w:val="heading 1"/>
    <w:basedOn w:val="1"/>
    <w:next w:val="1"/>
    <w:qFormat/>
    <w:uiPriority w:val="1"/>
    <w:pPr>
      <w:spacing w:before="39"/>
      <w:ind w:left="1058"/>
      <w:jc w:val="center"/>
      <w:outlineLvl w:val="0"/>
    </w:pPr>
    <w:rPr>
      <w:rFonts w:ascii="黑体" w:hAnsi="黑体" w:eastAsia="黑体" w:cs="黑体"/>
      <w:b/>
      <w:sz w:val="36"/>
      <w:szCs w:val="36"/>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Body Text First Indent"/>
    <w:basedOn w:val="3"/>
    <w:qFormat/>
    <w:uiPriority w:val="0"/>
    <w:pPr>
      <w:spacing w:after="120"/>
      <w:ind w:firstLine="420" w:firstLineChars="100"/>
    </w:pPr>
    <w:rPr>
      <w:sz w:val="22"/>
      <w:szCs w:val="22"/>
    </w:r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5">
    <w:name w:val="footer"/>
    <w:basedOn w:val="1"/>
    <w:qFormat/>
    <w:uiPriority w:val="0"/>
    <w:pPr>
      <w:tabs>
        <w:tab w:val="center" w:pos="4153"/>
        <w:tab w:val="right" w:pos="8306"/>
      </w:tabs>
      <w:snapToGrid w:val="0"/>
      <w:jc w:val="left"/>
    </w:pPr>
    <w:rPr>
      <w:kern w:val="0"/>
      <w:sz w:val="18"/>
      <w:szCs w:val="18"/>
    </w:rPr>
  </w:style>
  <w:style w:type="paragraph" w:customStyle="1" w:styleId="8">
    <w:name w:val="Table Text"/>
    <w:basedOn w:val="1"/>
    <w:semiHidden/>
    <w:qFormat/>
    <w:uiPriority w:val="0"/>
    <w:rPr>
      <w:rFonts w:ascii="宋体" w:hAnsi="宋体" w:eastAsia="宋体" w:cs="宋体"/>
      <w:sz w:val="22"/>
      <w:szCs w:val="22"/>
      <w:lang w:val="en-US" w:eastAsia="en-US" w:bidi="ar-SA"/>
    </w:rPr>
  </w:style>
  <w:style w:type="table" w:customStyle="1" w:styleId="9">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3322</Words>
  <Characters>3941</Characters>
  <Lines>0</Lines>
  <Paragraphs>0</Paragraphs>
  <TotalTime>39</TotalTime>
  <ScaleCrop>false</ScaleCrop>
  <LinksUpToDate>false</LinksUpToDate>
  <CharactersWithSpaces>4028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2025-12-19T08:40:00Z</dcterms:created>
  <dc:creator>Administrator</dc:creator>
  <cp:lastModifiedBy>蔺艺颖</cp:lastModifiedBy>
  <dcterms:modified xsi:type="dcterms:W3CDTF">2025-12-22T08:49:40Z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eyJoZGlkIjoiYWVkMjhhZTQ5NjU2MWVjZTViY2MxMjRkNDBkMDI4OWYiLCJ1c2VySWQiOiIxNzQ1NzQxNDY1In0=</vt:lpwstr>
  </property>
  <property fmtid="{D5CDD505-2E9C-101B-9397-08002B2CF9AE}" pid="4" name="ICV">
    <vt:lpwstr>E8706C1B7C5949FEBED648FA8235C473_13</vt:lpwstr>
  </property>
</Properties>
</file>