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15"/>
      </w:pPr>
    </w:p>
    <w:p>
      <w:pPr>
        <w:pStyle w:val="15"/>
      </w:pPr>
    </w:p>
    <w:p>
      <w:pPr>
        <w:pStyle w:val="15"/>
      </w:pPr>
    </w:p>
    <w:p>
      <w:pPr>
        <w:pStyle w:val="15"/>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ind w:right="987"/>
      </w:pPr>
      <w:r>
        <w:rPr>
          <w:rFonts w:hint="eastAsia"/>
          <w:sz w:val="32"/>
        </w:rPr>
        <w:t>项目名称：</w:t>
      </w:r>
      <w:r>
        <w:rPr>
          <w:rFonts w:hint="eastAsia"/>
          <w:sz w:val="32"/>
          <w:szCs w:val="32"/>
          <w:lang w:val="en-US"/>
        </w:rPr>
        <w:t>商水县住房和城乡建设局商水县聚丰家园小区消防设施维修更换项目</w:t>
      </w:r>
    </w:p>
    <w:p>
      <w:pPr>
        <w:spacing w:before="344"/>
        <w:rPr>
          <w:sz w:val="32"/>
        </w:rPr>
      </w:pPr>
      <w:r>
        <w:rPr>
          <w:rFonts w:hint="eastAsia"/>
          <w:w w:val="95"/>
          <w:sz w:val="32"/>
        </w:rPr>
        <w:t>采购编号：</w:t>
      </w:r>
      <w:r>
        <w:rPr>
          <w:sz w:val="32"/>
        </w:rPr>
        <w:t>商水财竞谈</w:t>
      </w:r>
      <w:r>
        <w:rPr>
          <w:rFonts w:hint="eastAsia"/>
          <w:sz w:val="32"/>
        </w:rPr>
        <w:t>-</w:t>
      </w:r>
      <w:r>
        <w:rPr>
          <w:sz w:val="32"/>
        </w:rPr>
        <w:t>2</w:t>
      </w:r>
      <w:r>
        <w:rPr>
          <w:rFonts w:hint="eastAsia"/>
          <w:sz w:val="32"/>
        </w:rPr>
        <w:t>024-56</w:t>
      </w:r>
    </w:p>
    <w:p>
      <w:pPr>
        <w:spacing w:before="1"/>
        <w:ind w:right="987"/>
        <w:rPr>
          <w:sz w:val="32"/>
        </w:rPr>
      </w:pPr>
    </w:p>
    <w:p>
      <w:pPr>
        <w:ind w:left="592" w:right="987"/>
        <w:jc w:val="center"/>
        <w:rPr>
          <w:sz w:val="32"/>
        </w:rPr>
      </w:pPr>
    </w:p>
    <w:p>
      <w:pPr>
        <w:ind w:left="592" w:right="987"/>
        <w:jc w:val="center"/>
        <w:rPr>
          <w:sz w:val="32"/>
        </w:rPr>
      </w:pPr>
      <w:r>
        <w:rPr>
          <w:rFonts w:hint="eastAsia" w:asciiTheme="minorEastAsia" w:hAnsiTheme="minorEastAsia" w:eastAsiaTheme="minorEastAsia"/>
          <w:color w:val="000000"/>
          <w:shd w:val="clear" w:color="auto" w:fill="FFFFFF"/>
        </w:rPr>
        <w:t>2024</w:t>
      </w:r>
      <w:r>
        <w:rPr>
          <w:rFonts w:hint="eastAsia"/>
          <w:sz w:val="32"/>
        </w:rPr>
        <w:t>年</w:t>
      </w:r>
      <w:r>
        <w:rPr>
          <w:rFonts w:hint="eastAsia" w:asciiTheme="minorEastAsia" w:hAnsiTheme="minorEastAsia" w:eastAsiaTheme="minorEastAsia"/>
          <w:color w:val="000000"/>
          <w:shd w:val="clear" w:color="auto" w:fill="FFFFFF"/>
        </w:rPr>
        <w:t>7</w:t>
      </w:r>
      <w:r>
        <w:rPr>
          <w:rFonts w:hint="eastAsia"/>
          <w:sz w:val="32"/>
        </w:rPr>
        <w:t>月</w:t>
      </w:r>
      <w:r>
        <w:rPr>
          <w:rFonts w:hint="eastAsia" w:asciiTheme="minorEastAsia" w:hAnsiTheme="minorEastAsia" w:eastAsiaTheme="minorEastAsia"/>
          <w:color w:val="000000"/>
          <w:shd w:val="clear" w:color="auto" w:fill="FFFFFF"/>
        </w:rPr>
        <w:t>8</w:t>
      </w:r>
      <w:r>
        <w:rPr>
          <w:rFonts w:hint="eastAsia"/>
          <w:sz w:val="32"/>
        </w:rPr>
        <w:t>日</w:t>
      </w:r>
    </w:p>
    <w:p>
      <w:pPr>
        <w:jc w:val="center"/>
        <w:rPr>
          <w:sz w:val="32"/>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pPr>
        <w:autoSpaceDE/>
        <w:autoSpaceDN/>
        <w:spacing w:line="360" w:lineRule="auto"/>
        <w:ind w:firstLine="480" w:firstLineChars="200"/>
        <w:rPr>
          <w:sz w:val="24"/>
          <w:szCs w:val="24"/>
          <w:lang w:val="en-US"/>
        </w:rPr>
      </w:pPr>
      <w:bookmarkStart w:id="2" w:name="_bookmark1"/>
      <w:bookmarkEnd w:id="2"/>
      <w:bookmarkStart w:id="3" w:name="第二部分__项目内容及施工要求"/>
      <w:bookmarkEnd w:id="3"/>
      <w:bookmarkStart w:id="4" w:name="OLE_LINK2"/>
      <w:bookmarkStart w:id="5" w:name="OLE_LINK1"/>
      <w:r>
        <w:rPr>
          <w:rFonts w:hint="eastAsia"/>
          <w:sz w:val="24"/>
          <w:szCs w:val="24"/>
          <w:lang w:val="en-US"/>
        </w:rPr>
        <w:t>项目概况</w:t>
      </w:r>
    </w:p>
    <w:p>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(项目名称)</w:t>
      </w:r>
      <w:r>
        <w:rPr>
          <w:rFonts w:hint="eastAsia" w:ascii="仿宋_GB2312" w:eastAsia="仿宋_GB2312"/>
          <w:sz w:val="32"/>
          <w:szCs w:val="32"/>
          <w:u w:val="single"/>
        </w:rPr>
        <w:t xml:space="preserve"> </w:t>
      </w:r>
      <w:r>
        <w:rPr>
          <w:rFonts w:hint="eastAsia"/>
          <w:sz w:val="24"/>
          <w:szCs w:val="24"/>
          <w:u w:val="single"/>
          <w:lang w:val="en-US"/>
        </w:rPr>
        <w:t>商水县住房和城乡建设局商水县聚丰家园小区消防设施维修更换项目</w:t>
      </w:r>
      <w:r>
        <w:rPr>
          <w:rFonts w:hint="eastAsia"/>
          <w:sz w:val="24"/>
          <w:szCs w:val="24"/>
          <w:lang w:val="en-US"/>
        </w:rPr>
        <w:t>的潜在投标人应在周口市公共资源交易中心网（http://jyzx.zhoukou.gov.cn/）获取招标文件，并于2024年</w:t>
      </w:r>
      <w:r>
        <w:rPr>
          <w:rFonts w:hint="eastAsia"/>
          <w:sz w:val="24"/>
          <w:szCs w:val="24"/>
          <w:lang w:val="en-US" w:eastAsia="zh-CN"/>
        </w:rPr>
        <w:t>07</w:t>
      </w:r>
      <w:r>
        <w:rPr>
          <w:rFonts w:hint="eastAsia"/>
          <w:sz w:val="24"/>
          <w:szCs w:val="24"/>
          <w:lang w:val="en-US"/>
        </w:rPr>
        <w:t>月</w:t>
      </w:r>
      <w:r>
        <w:rPr>
          <w:rFonts w:hint="eastAsia"/>
          <w:sz w:val="24"/>
          <w:szCs w:val="24"/>
          <w:lang w:val="en-US" w:eastAsia="zh-CN"/>
        </w:rPr>
        <w:t>15</w:t>
      </w:r>
      <w:r>
        <w:rPr>
          <w:rFonts w:hint="eastAsia"/>
          <w:sz w:val="24"/>
          <w:szCs w:val="24"/>
          <w:lang w:val="en-US"/>
        </w:rPr>
        <w:t>日 10点00分（北京时间）前递交投标文件。</w:t>
      </w:r>
    </w:p>
    <w:p>
      <w:pPr>
        <w:pStyle w:val="5"/>
        <w:spacing w:line="360" w:lineRule="auto"/>
        <w:jc w:val="left"/>
        <w:rPr>
          <w:rFonts w:asciiTheme="minorEastAsia" w:hAnsiTheme="minorEastAsia" w:eastAsiaTheme="minorEastAsia" w:cstheme="minorEastAsia"/>
          <w:b w:val="0"/>
          <w:sz w:val="24"/>
          <w:szCs w:val="24"/>
        </w:rPr>
      </w:pPr>
      <w:bookmarkStart w:id="6" w:name="_Toc35393629"/>
      <w:bookmarkStart w:id="7" w:name="_Toc35393798"/>
      <w:bookmarkStart w:id="8" w:name="_Toc2835908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项目编号：商水财竞谈-2024-56</w:t>
      </w:r>
    </w:p>
    <w:p>
      <w:pPr>
        <w:spacing w:line="360" w:lineRule="auto"/>
        <w:ind w:left="480" w:leftChars="218"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u w:val="single"/>
          <w:lang w:val="en-US"/>
        </w:rPr>
        <w:t>商水县住房和城乡建设局商水县聚丰家园小区消防设施维修更换项目</w:t>
      </w:r>
      <w:r>
        <w:rPr>
          <w:rFonts w:hint="eastAsia" w:asciiTheme="minorEastAsia" w:hAnsiTheme="minorEastAsia" w:eastAsiaTheme="minorEastAsia" w:cstheme="minorEastAsia"/>
          <w:sz w:val="24"/>
          <w:szCs w:val="24"/>
        </w:rPr>
        <w:t>采购方式：竞争性谈判</w:t>
      </w:r>
      <w:bookmarkStart w:id="62" w:name="_GoBack"/>
      <w:bookmarkEnd w:id="62"/>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预算金额：1310261.73</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最高限价：1310261.73</w:t>
      </w:r>
    </w:p>
    <w:p>
      <w:pPr>
        <w:pStyle w:val="16"/>
        <w:snapToGrid w:val="0"/>
        <w:spacing w:before="0" w:beforeAutospacing="0" w:after="0" w:afterAutospacing="0" w:line="360" w:lineRule="auto"/>
        <w:ind w:firstLine="480"/>
        <w:jc w:val="both"/>
        <w:rPr>
          <w:color w:val="000000"/>
        </w:rPr>
      </w:pPr>
      <w:r>
        <w:rPr>
          <w:rFonts w:hint="eastAsia"/>
          <w:color w:val="000000"/>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4252"/>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252"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410"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68"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252" w:type="dxa"/>
            <w:vAlign w:val="center"/>
          </w:tcPr>
          <w:p>
            <w:pPr>
              <w:adjustRightInd w:val="0"/>
              <w:snapToGrid w:val="0"/>
              <w:spacing w:line="360" w:lineRule="auto"/>
              <w:jc w:val="both"/>
            </w:pPr>
            <w:r>
              <w:rPr>
                <w:rFonts w:hint="eastAsia" w:asciiTheme="minorEastAsia" w:hAnsiTheme="minorEastAsia" w:eastAsiaTheme="minorEastAsia"/>
                <w:sz w:val="24"/>
                <w:u w:val="single"/>
                <w:lang w:val="en-US"/>
              </w:rPr>
              <w:t>商水县聚丰家园小区消防设施维修更换项目</w:t>
            </w:r>
          </w:p>
        </w:tc>
        <w:tc>
          <w:tcPr>
            <w:tcW w:w="2410" w:type="dxa"/>
            <w:vAlign w:val="center"/>
          </w:tcPr>
          <w:p>
            <w:pPr>
              <w:adjustRightInd w:val="0"/>
              <w:snapToGrid w:val="0"/>
              <w:spacing w:line="360" w:lineRule="auto"/>
              <w:jc w:val="both"/>
            </w:pPr>
            <w:r>
              <w:rPr>
                <w:rFonts w:hint="eastAsia" w:asciiTheme="minorEastAsia" w:hAnsiTheme="minorEastAsia" w:eastAsiaTheme="minorEastAsia"/>
                <w:sz w:val="24"/>
              </w:rPr>
              <w:t>131.026173</w:t>
            </w:r>
          </w:p>
        </w:tc>
      </w:tr>
    </w:tbl>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pPr>
        <w:autoSpaceDE/>
        <w:autoSpaceDN/>
        <w:spacing w:line="360" w:lineRule="auto"/>
        <w:ind w:firstLine="480" w:firstLineChars="200"/>
        <w:rPr>
          <w:sz w:val="24"/>
          <w:szCs w:val="24"/>
          <w:lang w:val="en-US"/>
        </w:rPr>
      </w:pPr>
      <w:bookmarkStart w:id="10" w:name="_Toc28359090"/>
      <w:bookmarkStart w:id="11" w:name="_Toc35393799"/>
      <w:bookmarkStart w:id="12" w:name="_Toc35393630"/>
      <w:bookmarkStart w:id="13" w:name="_Toc28359013"/>
      <w:r>
        <w:rPr>
          <w:rFonts w:hint="eastAsia"/>
          <w:sz w:val="24"/>
          <w:szCs w:val="24"/>
        </w:rPr>
        <w:t>是否接受进口产品：否</w:t>
      </w:r>
    </w:p>
    <w:p>
      <w:pPr>
        <w:autoSpaceDE/>
        <w:autoSpaceDN/>
        <w:spacing w:line="360" w:lineRule="auto"/>
        <w:ind w:firstLine="480" w:firstLineChars="200"/>
        <w:rPr>
          <w:sz w:val="24"/>
          <w:szCs w:val="24"/>
        </w:rPr>
      </w:pPr>
      <w:r>
        <w:rPr>
          <w:rFonts w:hint="eastAsia"/>
          <w:sz w:val="24"/>
          <w:szCs w:val="24"/>
        </w:rPr>
        <w:t>本项目是否接受联合体投标：否</w:t>
      </w:r>
    </w:p>
    <w:p>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Pr>
          <w:rFonts w:hint="eastAsia"/>
          <w:sz w:val="24"/>
          <w:szCs w:val="24"/>
          <w:u w:val="single"/>
        </w:rPr>
        <w:t>131.026173</w:t>
      </w:r>
      <w:r>
        <w:rPr>
          <w:rFonts w:hint="eastAsia"/>
          <w:sz w:val="24"/>
          <w:szCs w:val="24"/>
          <w:lang w:val="en-US"/>
        </w:rPr>
        <w:t>必须提供中小企业声明函。(友情提醒：此处必须和省政府采购网上申报填写一致)。</w:t>
      </w:r>
    </w:p>
    <w:p>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供应商，将拒绝其参加政府采购活动；在标书中附加盖公章的企业及法定代表人网页查询扫描件，查询日期为公告发布之日起至投标截止之日止。</w:t>
      </w:r>
    </w:p>
    <w:p>
      <w:pPr>
        <w:pStyle w:val="2"/>
        <w:spacing w:line="360" w:lineRule="auto"/>
        <w:ind w:firstLine="240"/>
      </w:pPr>
      <w:r>
        <w:rPr>
          <w:rFonts w:hint="eastAsia" w:asciiTheme="minorEastAsia" w:hAnsiTheme="minorEastAsia"/>
          <w:sz w:val="24"/>
          <w:szCs w:val="24"/>
        </w:rPr>
        <w:t>（2）投标人须具有消防设施工程专业承包贰级及以上资质，具有有效的安全生产许可证，拟派项目经理须具备机电工程专业贰级及以上注册建造师执业资格，具有安全生产考核合格证（B证），且未在其他在施建设项目中担任职务。</w:t>
      </w:r>
    </w:p>
    <w:p>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2024年</w:t>
      </w:r>
      <w:r>
        <w:rPr>
          <w:rFonts w:hint="eastAsia" w:asciiTheme="minorEastAsia" w:hAnsiTheme="minorEastAsia" w:eastAsiaTheme="minorEastAsia" w:cstheme="minorEastAsia"/>
          <w:sz w:val="24"/>
          <w:szCs w:val="24"/>
          <w:u w:val="single"/>
          <w:lang w:val="en-US" w:eastAsia="zh-CN"/>
        </w:rPr>
        <w:t>07</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09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rPr>
        <w:t>2024年</w:t>
      </w:r>
      <w:r>
        <w:rPr>
          <w:rFonts w:hint="eastAsia" w:asciiTheme="minorEastAsia" w:hAnsiTheme="minorEastAsia" w:eastAsiaTheme="minorEastAsia" w:cstheme="minorEastAsia"/>
          <w:sz w:val="24"/>
          <w:szCs w:val="24"/>
          <w:u w:val="single"/>
          <w:lang w:val="en-US" w:eastAsia="zh-CN"/>
        </w:rPr>
        <w:t>07月12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w:t>
      </w:r>
      <w:r>
        <w:rPr>
          <w:rFonts w:hint="eastAsia" w:asciiTheme="minorEastAsia" w:hAnsiTheme="minorEastAsia" w:eastAsiaTheme="minorEastAsia" w:cstheme="minorEastAsia"/>
          <w:sz w:val="24"/>
          <w:szCs w:val="24"/>
        </w:rPr>
        <w:t>（北京时间，法定节假日除外）</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5"/>
        <w:spacing w:line="360" w:lineRule="auto"/>
        <w:jc w:val="left"/>
        <w:rPr>
          <w:rFonts w:asciiTheme="minorEastAsia" w:hAnsiTheme="minorEastAsia" w:eastAsiaTheme="minorEastAsia" w:cstheme="minorEastAsia"/>
          <w:b w:val="0"/>
          <w:sz w:val="24"/>
          <w:szCs w:val="24"/>
        </w:rPr>
      </w:pPr>
      <w:bookmarkStart w:id="18" w:name="_Toc35393801"/>
      <w:bookmarkStart w:id="19" w:name="_Toc28359092"/>
      <w:bookmarkStart w:id="20" w:name="_Toc28359015"/>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2024年07月15日 10点00分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5"/>
        <w:spacing w:line="360" w:lineRule="auto"/>
        <w:jc w:val="left"/>
        <w:rPr>
          <w:rFonts w:asciiTheme="minorEastAsia" w:hAnsiTheme="minorEastAsia" w:eastAsiaTheme="minorEastAsia" w:cstheme="minorEastAsia"/>
          <w:b w:val="0"/>
          <w:sz w:val="24"/>
          <w:szCs w:val="24"/>
        </w:rPr>
      </w:pPr>
      <w:bookmarkStart w:id="22" w:name="_Toc35393802"/>
      <w:bookmarkStart w:id="23" w:name="_Toc35393633"/>
      <w:bookmarkStart w:id="24" w:name="_Toc28359016"/>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2024年07月15日 10点00分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5"/>
        <w:spacing w:line="360" w:lineRule="auto"/>
        <w:jc w:val="left"/>
        <w:rPr>
          <w:rFonts w:asciiTheme="minorEastAsia" w:hAnsiTheme="minorEastAsia" w:eastAsiaTheme="minorEastAsia" w:cstheme="minorEastAsia"/>
          <w:b w:val="0"/>
          <w:sz w:val="24"/>
          <w:szCs w:val="24"/>
        </w:rPr>
      </w:pPr>
      <w:bookmarkStart w:id="26" w:name="_Toc35393803"/>
      <w:bookmarkStart w:id="27" w:name="_Toc28359094"/>
      <w:bookmarkStart w:id="28" w:name="_Toc28359017"/>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5"/>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spacing w:line="360" w:lineRule="auto"/>
        <w:jc w:val="left"/>
        <w:rPr>
          <w:rFonts w:asciiTheme="minorEastAsia" w:hAnsiTheme="minorEastAsia" w:eastAsiaTheme="minorEastAsia" w:cstheme="minorEastAsia"/>
          <w:b w:val="0"/>
          <w:sz w:val="24"/>
          <w:szCs w:val="24"/>
        </w:rPr>
      </w:pPr>
      <w:bookmarkStart w:id="32" w:name="_Toc28359095"/>
      <w:bookmarkStart w:id="33" w:name="_Toc35393805"/>
      <w:bookmarkStart w:id="34" w:name="_Toc28359018"/>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28359019"/>
      <w:bookmarkStart w:id="38" w:name="_Toc35393806"/>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rPr>
        <w:t>商水县住房和城乡建设局</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w:t>
      </w:r>
    </w:p>
    <w:p>
      <w:pPr>
        <w:pStyle w:val="5"/>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项目联系人：施侠杰</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rPr>
        <w:t>0394-</w:t>
      </w:r>
      <w:r>
        <w:rPr>
          <w:rFonts w:asciiTheme="minorEastAsia" w:hAnsiTheme="minorEastAsia" w:eastAsiaTheme="minorEastAsia" w:cstheme="minorEastAsia"/>
          <w:b w:val="0"/>
          <w:sz w:val="24"/>
          <w:szCs w:val="24"/>
          <w:lang w:val="en-US"/>
        </w:rPr>
        <w:t>5456119</w:t>
      </w:r>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35393807"/>
      <w:bookmarkStart w:id="41" w:name="_Toc28359020"/>
      <w:bookmarkStart w:id="42" w:name="_Toc35393638"/>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周口市公共资源交易中心政府采购中心</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周口市东新区光明路和政通路交叉口北100米路东</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曹晨阳</w:t>
      </w:r>
      <w:r>
        <w:rPr>
          <w:rFonts w:asciiTheme="minorEastAsia" w:hAnsiTheme="minorEastAsia" w:eastAsiaTheme="minorEastAsia" w:cstheme="minorEastAsia"/>
          <w:sz w:val="24"/>
          <w:szCs w:val="24"/>
        </w:rPr>
        <w:t xml:space="preserve"> </w:t>
      </w:r>
    </w:p>
    <w:p>
      <w:pPr>
        <w:spacing w:line="360" w:lineRule="auto"/>
        <w:ind w:firstLine="720" w:firstLineChars="3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联系方式：0394-8106517</w:t>
      </w:r>
    </w:p>
    <w:p>
      <w:pPr>
        <w:spacing w:line="360" w:lineRule="auto"/>
        <w:ind w:firstLine="720" w:firstLineChars="300"/>
        <w:rPr>
          <w:sz w:val="24"/>
          <w:szCs w:val="24"/>
          <w:lang w:val="en-US"/>
        </w:rPr>
      </w:pPr>
      <w:bookmarkStart w:id="44" w:name="_Toc35393639"/>
      <w:bookmarkStart w:id="45" w:name="_Toc28359098"/>
      <w:bookmarkStart w:id="46" w:name="_Toc28359021"/>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监督单位：商水县财政局</w:t>
      </w:r>
    </w:p>
    <w:p>
      <w:pPr>
        <w:pStyle w:val="2"/>
        <w:ind w:firstLine="960" w:firstLineChars="400"/>
        <w:rPr>
          <w:lang w:val="en-US"/>
        </w:rPr>
      </w:pPr>
      <w:r>
        <w:rPr>
          <w:rFonts w:hint="eastAsia"/>
          <w:sz w:val="24"/>
          <w:szCs w:val="24"/>
        </w:rPr>
        <w:t>联系方式：</w:t>
      </w:r>
      <w:r>
        <w:rPr>
          <w:rFonts w:hint="eastAsia"/>
          <w:sz w:val="24"/>
          <w:szCs w:val="24"/>
          <w:lang w:val="en-US"/>
        </w:rPr>
        <w:t>0394-7821169</w:t>
      </w:r>
    </w:p>
    <w:p>
      <w:pPr>
        <w:pStyle w:val="2"/>
        <w:ind w:firstLine="240"/>
        <w:rPr>
          <w:rFonts w:asciiTheme="minorEastAsia" w:hAnsiTheme="minorEastAsia" w:eastAsiaTheme="minorEastAsia" w:cstheme="minorEastAsia"/>
          <w:sz w:val="24"/>
          <w:szCs w:val="24"/>
          <w:lang w:val="en-US"/>
        </w:rPr>
      </w:pPr>
    </w:p>
    <w:p>
      <w:pPr>
        <w:pStyle w:val="9"/>
        <w:adjustRightInd w:val="0"/>
        <w:snapToGrid w:val="0"/>
        <w:spacing w:line="360" w:lineRule="auto"/>
        <w:ind w:firstLine="480" w:firstLineChars="200"/>
        <w:rPr>
          <w:rFonts w:asciiTheme="minorEastAsia" w:hAnsiTheme="minorEastAsia" w:eastAsiaTheme="minorEastAsia" w:cstheme="minorEastAsia"/>
        </w:rPr>
      </w:pPr>
    </w:p>
    <w:p>
      <w:pPr>
        <w:pStyle w:val="9"/>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9"/>
        <w:adjustRightInd w:val="0"/>
        <w:snapToGrid w:val="0"/>
        <w:spacing w:line="360" w:lineRule="auto"/>
        <w:ind w:firstLine="2040" w:firstLineChars="8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rPr>
        <w:t>2024</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rPr>
        <w:t>7</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rPr>
        <w:t>8</w:t>
      </w:r>
      <w:r>
        <w:rPr>
          <w:rFonts w:hint="eastAsia" w:asciiTheme="minorEastAsia" w:hAnsiTheme="minorEastAsia" w:eastAsiaTheme="minorEastAsia" w:cstheme="minorEastAsia"/>
        </w:rPr>
        <w:t>日</w:t>
      </w:r>
    </w:p>
    <w:p>
      <w:pPr>
        <w:rPr>
          <w:rFonts w:asciiTheme="minorEastAsia" w:hAnsiTheme="minorEastAsia" w:eastAsiaTheme="minorEastAsia" w:cstheme="minorEastAsia"/>
          <w:sz w:val="24"/>
          <w:szCs w:val="24"/>
        </w:rPr>
      </w:pPr>
    </w:p>
    <w:bookmarkEnd w:id="4"/>
    <w:bookmarkEnd w:id="5"/>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
      <w:pPr>
        <w:pStyle w:val="5"/>
        <w:tabs>
          <w:tab w:val="left" w:pos="1607"/>
        </w:tabs>
        <w:spacing w:before="100"/>
      </w:pPr>
    </w:p>
    <w:p/>
    <w:p>
      <w:pPr>
        <w:pStyle w:val="2"/>
        <w:ind w:firstLine="220"/>
      </w:pPr>
    </w:p>
    <w:p>
      <w:pPr>
        <w:pStyle w:val="2"/>
        <w:ind w:firstLine="220"/>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w:t>
      </w:r>
      <w:r>
        <w:rPr>
          <w:rFonts w:hint="eastAsia"/>
          <w:spacing w:val="-13"/>
          <w:u w:val="single"/>
          <w:lang w:val="en-US"/>
        </w:rPr>
        <w:t>商水县住房和城乡建设局商水县聚丰家园小区消防设施维修更换项目</w:t>
      </w:r>
      <w:r>
        <w:rPr>
          <w:rFonts w:hint="eastAsia"/>
          <w:spacing w:val="-13"/>
        </w:rPr>
        <w:t>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rPr>
        <w:t>30</w:t>
      </w:r>
      <w:r>
        <w:rPr>
          <w:rFonts w:hint="eastAsia"/>
          <w:spacing w:val="-13"/>
        </w:rPr>
        <w:t>日历天。</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rPr>
        <w:t>12</w:t>
      </w:r>
      <w:r>
        <w:rPr>
          <w:rFonts w:hint="eastAsia"/>
          <w:spacing w:val="-13"/>
        </w:rPr>
        <w:t>小时工程服务，接到服务请求后，</w:t>
      </w:r>
      <w:r>
        <w:rPr>
          <w:rFonts w:hint="eastAsia"/>
          <w:spacing w:val="-13"/>
          <w:lang w:val="en-US"/>
        </w:rPr>
        <w:t>2</w:t>
      </w:r>
      <w:r>
        <w:rPr>
          <w:rFonts w:hint="eastAsia"/>
          <w:spacing w:val="-13"/>
        </w:rPr>
        <w:t>小时响应，</w:t>
      </w:r>
      <w:r>
        <w:rPr>
          <w:rFonts w:hint="eastAsia"/>
          <w:spacing w:val="-13"/>
          <w:lang w:val="en-US"/>
        </w:rPr>
        <w:t>1</w:t>
      </w:r>
      <w:r>
        <w:rPr>
          <w:rFonts w:hint="eastAsia"/>
          <w:spacing w:val="-13"/>
        </w:rPr>
        <w:t>小时内上门并视情况解决问题。</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9、是否需要现场勘查：否</w:t>
      </w:r>
    </w:p>
    <w:p>
      <w:pPr>
        <w:spacing w:line="360" w:lineRule="auto"/>
        <w:ind w:firstLine="480" w:firstLineChars="200"/>
        <w:rPr>
          <w:sz w:val="24"/>
          <w:szCs w:val="24"/>
        </w:rPr>
      </w:pPr>
      <w:r>
        <w:rPr>
          <w:rFonts w:hint="eastAsia"/>
          <w:sz w:val="24"/>
          <w:szCs w:val="24"/>
          <w:lang w:val="en-US"/>
        </w:rPr>
        <w:t>10</w:t>
      </w:r>
      <w:r>
        <w:rPr>
          <w:rFonts w:hint="eastAsia"/>
          <w:sz w:val="24"/>
          <w:szCs w:val="24"/>
        </w:rPr>
        <w:t>、投标人需在投标文件中对以下内容进行承诺，否则按无效标处理：投标人应在投标文件中承诺拟派项目经理在参与本项目投标时不存在在建情况，且中标后不再担任其他项目项目经理。投标文件中拟派所有人员、设备与本项目实际施工时不存在不一致的情况，如若实际情况与投标人承诺内容不一致，一经查实将取消其中标资格。</w:t>
      </w:r>
    </w:p>
    <w:p>
      <w:pPr>
        <w:pStyle w:val="9"/>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p>
    <w:p>
      <w:pPr>
        <w:pStyle w:val="5"/>
        <w:tabs>
          <w:tab w:val="left" w:pos="1607"/>
        </w:tabs>
        <w:adjustRightInd w:val="0"/>
        <w:snapToGrid w:val="0"/>
        <w:spacing w:before="0" w:line="360" w:lineRule="auto"/>
        <w:ind w:right="0"/>
      </w:pP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
      <w:pPr>
        <w:pStyle w:val="2"/>
        <w:ind w:firstLine="220"/>
      </w:pPr>
    </w:p>
    <w:p>
      <w:pPr>
        <w:pStyle w:val="5"/>
        <w:tabs>
          <w:tab w:val="left" w:pos="1607"/>
        </w:tabs>
        <w:spacing w:before="41"/>
      </w:pPr>
      <w:r>
        <w:rPr>
          <w:rFonts w:hint="eastAsia"/>
        </w:rPr>
        <w:t>第三部分</w:t>
      </w:r>
      <w:r>
        <w:rPr>
          <w:rFonts w:hint="eastAsia"/>
        </w:rPr>
        <w:tab/>
      </w:r>
      <w:r>
        <w:rPr>
          <w:rFonts w:hint="eastAsia"/>
        </w:rPr>
        <w:t>谈判项目要求</w:t>
      </w:r>
    </w:p>
    <w:p>
      <w:pPr>
        <w:pStyle w:val="9"/>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rPr>
        <w:t>三、施工地点：采购人指定地点。</w:t>
      </w:r>
    </w:p>
    <w:p>
      <w:pPr>
        <w:pStyle w:val="9"/>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pPr>
      <w:r>
        <w:rPr>
          <w:rFonts w:hint="eastAsia"/>
        </w:rPr>
        <w:t>五、付款方式：</w:t>
      </w:r>
      <w:r>
        <w:rPr>
          <w:rFonts w:hint="eastAsia"/>
          <w:lang w:val="zh-CN" w:bidi="zh-CN"/>
        </w:rPr>
        <w:t>合同签订后预付60%工程款，竣工验收合格决算审计后付至工程款的37%,一年后经甲方复验合格，支付剩余3%的工程款。</w:t>
      </w:r>
    </w:p>
    <w:p>
      <w:pPr>
        <w:pStyle w:val="5"/>
        <w:tabs>
          <w:tab w:val="left" w:pos="1607"/>
        </w:tabs>
      </w:pPr>
      <w:bookmarkStart w:id="51" w:name="第四部分__谈判供应商须知"/>
      <w:bookmarkEnd w:id="51"/>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ind w:left="0" w:firstLine="480" w:firstLineChars="200"/>
        <w:rPr>
          <w:bCs/>
          <w:spacing w:val="-13"/>
          <w:sz w:val="24"/>
          <w:szCs w:val="24"/>
          <w:lang w:val="en-US"/>
        </w:rPr>
      </w:pPr>
      <w:r>
        <w:rPr>
          <w:rFonts w:hint="eastAsia"/>
          <w:sz w:val="24"/>
        </w:rPr>
        <w:t>采购人——</w:t>
      </w:r>
      <w:r>
        <w:rPr>
          <w:rFonts w:hint="eastAsia"/>
          <w:bCs/>
          <w:spacing w:val="-13"/>
          <w:sz w:val="24"/>
          <w:szCs w:val="24"/>
          <w:u w:val="single"/>
          <w:lang w:val="en-US"/>
        </w:rPr>
        <w:t>商水县住房和城乡建设局</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pPr>
        <w:pStyle w:val="9"/>
        <w:spacing w:line="306" w:lineRule="exact"/>
        <w:ind w:left="938"/>
      </w:pPr>
      <w:r>
        <w:rPr>
          <w:rFonts w:hint="eastAsia"/>
        </w:rPr>
        <w:t>（</w:t>
      </w:r>
      <w:r>
        <w:rPr>
          <w:rFonts w:hint="eastAsia"/>
          <w:lang w:val="en-US"/>
        </w:rPr>
        <w:t>2</w:t>
      </w:r>
      <w:r>
        <w:rPr>
          <w:rFonts w:hint="eastAsia"/>
        </w:rPr>
        <w:t>）谈判价格一览表</w:t>
      </w:r>
    </w:p>
    <w:p>
      <w:pPr>
        <w:pStyle w:val="9"/>
        <w:spacing w:before="160"/>
        <w:ind w:left="938"/>
      </w:pPr>
      <w:r>
        <w:rPr>
          <w:rFonts w:hint="eastAsia"/>
        </w:rPr>
        <w:t>（</w:t>
      </w:r>
      <w:r>
        <w:rPr>
          <w:rFonts w:hint="eastAsia"/>
          <w:lang w:val="en-US"/>
        </w:rPr>
        <w:t>3</w:t>
      </w:r>
      <w:r>
        <w:rPr>
          <w:rFonts w:hint="eastAsia"/>
        </w:rPr>
        <w:t>）优惠条件及服务承诺</w:t>
      </w:r>
    </w:p>
    <w:p>
      <w:pPr>
        <w:pStyle w:val="9"/>
        <w:spacing w:before="158"/>
        <w:ind w:left="938"/>
      </w:pPr>
      <w:r>
        <w:rPr>
          <w:rFonts w:hint="eastAsia"/>
        </w:rPr>
        <w:t>（</w:t>
      </w:r>
      <w:r>
        <w:rPr>
          <w:rFonts w:hint="eastAsia"/>
          <w:lang w:val="en-US"/>
        </w:rPr>
        <w:t>4</w:t>
      </w:r>
      <w:r>
        <w:rPr>
          <w:rFonts w:hint="eastAsia"/>
        </w:rPr>
        <w:t>）施工图预算书</w:t>
      </w:r>
    </w:p>
    <w:p>
      <w:pPr>
        <w:pStyle w:val="9"/>
        <w:spacing w:before="161"/>
        <w:ind w:left="938"/>
      </w:pPr>
      <w:r>
        <w:rPr>
          <w:rFonts w:hint="eastAsia"/>
        </w:rPr>
        <w:t>（</w:t>
      </w:r>
      <w:r>
        <w:rPr>
          <w:rFonts w:hint="eastAsia"/>
          <w:lang w:val="en-US"/>
        </w:rPr>
        <w:t>5</w:t>
      </w:r>
      <w:r>
        <w:rPr>
          <w:rFonts w:hint="eastAsia"/>
        </w:rPr>
        <w:t>）施工组织设计</w:t>
      </w:r>
    </w:p>
    <w:p>
      <w:pPr>
        <w:pStyle w:val="9"/>
        <w:spacing w:before="158"/>
        <w:ind w:left="938"/>
      </w:pPr>
      <w:r>
        <w:rPr>
          <w:rFonts w:hint="eastAsia"/>
        </w:rPr>
        <w:t>（</w:t>
      </w:r>
      <w:r>
        <w:rPr>
          <w:rFonts w:hint="eastAsia"/>
          <w:lang w:val="en-US"/>
        </w:rPr>
        <w:t>6</w:t>
      </w:r>
      <w:r>
        <w:rPr>
          <w:rFonts w:hint="eastAsia"/>
        </w:rPr>
        <w:t>）劳动力计划表</w:t>
      </w:r>
    </w:p>
    <w:p>
      <w:pPr>
        <w:pStyle w:val="9"/>
        <w:spacing w:before="161"/>
        <w:ind w:left="938"/>
      </w:pPr>
      <w:r>
        <w:rPr>
          <w:rFonts w:hint="eastAsia"/>
        </w:rPr>
        <w:t>（</w:t>
      </w:r>
      <w:r>
        <w:rPr>
          <w:rFonts w:hint="eastAsia"/>
          <w:lang w:val="en-US"/>
        </w:rPr>
        <w:t>7</w:t>
      </w:r>
      <w:r>
        <w:rPr>
          <w:rFonts w:hint="eastAsia"/>
        </w:rPr>
        <w:t>）计划开、竣工日期和施工进度表</w:t>
      </w:r>
    </w:p>
    <w:p>
      <w:pPr>
        <w:pStyle w:val="9"/>
        <w:spacing w:before="158"/>
        <w:ind w:left="938"/>
      </w:pPr>
      <w:r>
        <w:rPr>
          <w:rFonts w:hint="eastAsia"/>
        </w:rPr>
        <w:t>（</w:t>
      </w:r>
      <w:r>
        <w:rPr>
          <w:rFonts w:hint="eastAsia"/>
          <w:lang w:val="en-US"/>
        </w:rPr>
        <w:t>8</w:t>
      </w:r>
      <w:r>
        <w:rPr>
          <w:rFonts w:hint="eastAsia"/>
        </w:rPr>
        <w:t>）项目管理机构配备情况表</w:t>
      </w:r>
    </w:p>
    <w:p>
      <w:pPr>
        <w:pStyle w:val="9"/>
        <w:spacing w:before="161"/>
        <w:ind w:left="938"/>
      </w:pPr>
      <w:r>
        <w:rPr>
          <w:rFonts w:hint="eastAsia"/>
        </w:rPr>
        <w:t>（</w:t>
      </w:r>
      <w:r>
        <w:rPr>
          <w:rFonts w:hint="eastAsia"/>
          <w:lang w:val="en-US"/>
        </w:rPr>
        <w:t>9</w:t>
      </w:r>
      <w:r>
        <w:rPr>
          <w:rFonts w:hint="eastAsia"/>
        </w:rPr>
        <w:t>）项目负责人简历表</w:t>
      </w:r>
    </w:p>
    <w:p>
      <w:pPr>
        <w:pStyle w:val="9"/>
        <w:spacing w:before="158"/>
        <w:ind w:left="938"/>
      </w:pPr>
      <w:r>
        <w:rPr>
          <w:rFonts w:hint="eastAsia"/>
        </w:rPr>
        <w:t>（</w:t>
      </w:r>
      <w:r>
        <w:rPr>
          <w:rFonts w:hint="eastAsia"/>
          <w:lang w:val="en-US"/>
        </w:rPr>
        <w:t>10</w:t>
      </w:r>
      <w:r>
        <w:rPr>
          <w:rFonts w:hint="eastAsia"/>
        </w:rPr>
        <w:t>）项目管理机构配备情况辅助说明资料</w:t>
      </w:r>
    </w:p>
    <w:p>
      <w:pPr>
        <w:pStyle w:val="9"/>
        <w:spacing w:before="160"/>
        <w:ind w:left="938"/>
      </w:pPr>
      <w:r>
        <w:rPr>
          <w:rFonts w:hint="eastAsia"/>
        </w:rPr>
        <w:t>（</w:t>
      </w:r>
      <w:r>
        <w:rPr>
          <w:rFonts w:hint="eastAsia"/>
          <w:lang w:val="en-US"/>
        </w:rPr>
        <w:t>11</w:t>
      </w:r>
      <w:r>
        <w:rPr>
          <w:rFonts w:hint="eastAsia"/>
        </w:rPr>
        <w:t>）关于资格的声明函</w:t>
      </w:r>
    </w:p>
    <w:p>
      <w:pPr>
        <w:pStyle w:val="9"/>
        <w:spacing w:before="159"/>
        <w:ind w:left="938"/>
      </w:pPr>
      <w:r>
        <w:rPr>
          <w:rFonts w:hint="eastAsia"/>
        </w:rPr>
        <w:t>（</w:t>
      </w:r>
      <w:r>
        <w:rPr>
          <w:rFonts w:hint="eastAsia"/>
          <w:lang w:val="en-US"/>
        </w:rPr>
        <w:t>12</w:t>
      </w:r>
      <w:r>
        <w:rPr>
          <w:rFonts w:hint="eastAsia"/>
        </w:rPr>
        <w:t>）授权委托书</w:t>
      </w:r>
    </w:p>
    <w:p>
      <w:pPr>
        <w:pStyle w:val="9"/>
        <w:spacing w:before="160"/>
        <w:ind w:left="938"/>
      </w:pPr>
      <w:r>
        <w:rPr>
          <w:rFonts w:hint="eastAsia"/>
        </w:rPr>
        <w:t>（</w:t>
      </w:r>
      <w:r>
        <w:rPr>
          <w:rFonts w:hint="eastAsia"/>
          <w:lang w:val="en-US"/>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谈判报价执行政府采购政策，被认定为小微企业最终报价按扣除3%作为评审报价。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24"/>
        <w:tabs>
          <w:tab w:val="left" w:pos="932"/>
        </w:tabs>
        <w:adjustRightInd w:val="0"/>
        <w:snapToGrid w:val="0"/>
        <w:spacing w:line="360" w:lineRule="auto"/>
        <w:ind w:left="440" w:leftChars="200" w:firstLine="480" w:firstLineChars="200"/>
        <w:rPr>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7"/>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pPr>
        <w:pStyle w:val="33"/>
        <w:rPr>
          <w:rFonts w:hint="default"/>
          <w:color w:val="000000" w:themeColor="text1"/>
        </w:rPr>
      </w:pPr>
      <w:r>
        <w:rPr>
          <w:rFonts w:ascii="宋体" w:hAnsi="宋体" w:eastAsia="宋体" w:cs="仿宋_GB2312"/>
          <w:color w:val="000000" w:themeColor="text1"/>
          <w:szCs w:val="24"/>
          <w:lang w:bidi="zh-CN"/>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pPr>
      <w:r>
        <w:rPr>
          <w:rFonts w:hint="eastAsia"/>
        </w:rPr>
        <w:t>成交通知</w:t>
      </w:r>
    </w:p>
    <w:p>
      <w:pPr>
        <w:pStyle w:val="24"/>
        <w:tabs>
          <w:tab w:val="left" w:pos="939"/>
        </w:tabs>
        <w:adjustRightInd w:val="0"/>
        <w:snapToGrid w:val="0"/>
        <w:spacing w:line="360" w:lineRule="auto"/>
        <w:ind w:left="440" w:leftChars="200" w:firstLine="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
      <w:pPr>
        <w:pStyle w:val="7"/>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lang w:val="en-US"/>
        </w:rPr>
      </w:pPr>
      <w:r>
        <w:rPr>
          <w:rFonts w:hint="eastAsia"/>
        </w:rPr>
        <w:t>致:周口市公共资源交易中心（政府采购中心</w:t>
      </w:r>
      <w:r>
        <w:rPr>
          <w:rFonts w:hint="eastAsia"/>
          <w:lang w:val="en-US"/>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lang w:val="en-US" w:bidi="ar-SA"/>
        </w:rPr>
        <w:pict>
          <v:group id="Group 2" o:spid="_x0000_s1027" o:spt="203" style="position:absolute;left:0pt;margin-left:-27.4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pPr>
        <w:pStyle w:val="9"/>
        <w:adjustRightInd w:val="0"/>
        <w:snapToGrid w:val="0"/>
        <w:spacing w:before="10"/>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sz w:val="24"/>
          <w:szCs w:val="24"/>
        </w:rPr>
      </w:pPr>
      <w:r>
        <w:rPr>
          <w:rFonts w:hint="eastAsia"/>
          <w:sz w:val="24"/>
          <w:szCs w:val="24"/>
        </w:rPr>
        <w:t>中小企业声明函（工程、服务）</w:t>
      </w:r>
    </w:p>
    <w:p>
      <w:pPr>
        <w:autoSpaceDE/>
        <w:autoSpaceDN/>
        <w:spacing w:line="360" w:lineRule="auto"/>
        <w:jc w:val="both"/>
        <w:rPr>
          <w:sz w:val="24"/>
          <w:szCs w:val="24"/>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8"/>
        <w:rPr>
          <w:rFonts w:ascii="宋体" w:hAnsi="宋体" w:eastAsia="宋体"/>
          <w:sz w:val="24"/>
          <w:szCs w:val="24"/>
          <w:lang w:val="en-US"/>
        </w:rPr>
      </w:pPr>
    </w:p>
    <w:p>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pPr>
        <w:autoSpaceDE/>
        <w:autoSpaceDN/>
        <w:spacing w:line="360" w:lineRule="auto"/>
        <w:rPr>
          <w:sz w:val="21"/>
          <w:szCs w:val="21"/>
          <w:lang w:val="en-US"/>
        </w:rPr>
      </w:pPr>
      <w:r>
        <w:rPr>
          <w:rFonts w:hint="eastAsia"/>
          <w:sz w:val="21"/>
          <w:szCs w:val="21"/>
          <w:lang w:val="en-US"/>
        </w:rPr>
        <w:t>2.本项目如是只面向中小企业采购的应当必须提供。</w:t>
      </w:r>
    </w:p>
    <w:p>
      <w:pPr>
        <w:pStyle w:val="9"/>
      </w:pPr>
    </w:p>
    <w:p/>
    <w:p>
      <w:pPr>
        <w:rPr>
          <w:b/>
          <w:sz w:val="28"/>
        </w:rPr>
      </w:pPr>
    </w:p>
    <w:p>
      <w:pPr>
        <w:pStyle w:val="22"/>
        <w:rPr>
          <w:b/>
          <w:sz w:val="28"/>
        </w:rPr>
      </w:pPr>
    </w:p>
    <w:p>
      <w:pPr>
        <w:pStyle w:val="8"/>
        <w:rPr>
          <w:b/>
          <w:sz w:val="28"/>
        </w:rPr>
      </w:pPr>
    </w:p>
    <w:p>
      <w:pPr>
        <w:rPr>
          <w:b/>
          <w:sz w:val="28"/>
        </w:rPr>
      </w:pPr>
    </w:p>
    <w:p>
      <w:pPr>
        <w:pStyle w:val="22"/>
      </w:pPr>
    </w:p>
    <w:p>
      <w:pPr>
        <w:pStyle w:val="8"/>
        <w:rPr>
          <w:lang w:val="en-US" w:bidi="ar-SA"/>
        </w:rPr>
      </w:pPr>
    </w:p>
    <w:p>
      <w:pPr>
        <w:pStyle w:val="8"/>
      </w:pPr>
    </w:p>
    <w:p/>
    <w:p>
      <w:pPr>
        <w:pStyle w:val="22"/>
      </w:pPr>
    </w:p>
    <w:p>
      <w:pPr>
        <w:pStyle w:val="8"/>
      </w:pPr>
    </w:p>
    <w:p>
      <w:pPr>
        <w:pStyle w:val="9"/>
        <w:rPr>
          <w:b/>
          <w:sz w:val="29"/>
        </w:rPr>
      </w:pPr>
    </w:p>
    <w:p>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pPr>
        <w:pStyle w:val="5"/>
        <w:spacing w:before="0" w:line="500" w:lineRule="exact"/>
        <w:rPr>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
      <w:pPr>
        <w:pStyle w:val="5"/>
        <w:spacing w:before="0" w:line="500" w:lineRule="exact"/>
        <w:jc w:val="both"/>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pPr>
        <w:ind w:firstLine="880" w:firstLineChars="200"/>
        <w:jc w:val="center"/>
        <w:rPr>
          <w:rFonts w:ascii="方正小标宋简体" w:hAnsi="黑体" w:eastAsia="方正小标宋简体" w:cs="黑体"/>
          <w:sz w:val="44"/>
          <w:szCs w:val="44"/>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jc w:val="both"/>
        <w:rPr>
          <w:sz w:val="30"/>
          <w:szCs w:val="30"/>
        </w:rPr>
      </w:pP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1"/>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1"/>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1"/>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1"/>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5"/>
        <w:spacing w:before="0" w:line="360" w:lineRule="auto"/>
        <w:rPr>
          <w:rFonts w:ascii="方正小标宋简体" w:eastAsia="方正小标宋简体"/>
          <w:b w:val="0"/>
          <w:bCs w:val="0"/>
          <w:sz w:val="36"/>
          <w:szCs w:val="36"/>
        </w:rPr>
      </w:pPr>
      <w:bookmarkStart w:id="54" w:name="_Toc48834555"/>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8024701"/>
      <w:bookmarkStart w:id="56" w:name="_Toc351203494"/>
      <w:bookmarkStart w:id="57" w:name="_Toc427566452"/>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rPr>
          <w:rFonts w:hint="default"/>
        </w:rPr>
      </w:pPr>
    </w:p>
    <w:p>
      <w:pPr>
        <w:pStyle w:val="32"/>
        <w:spacing w:before="0" w:beforeAutospacing="0" w:after="0" w:afterAutospacing="0" w:line="360" w:lineRule="auto"/>
        <w:ind w:firstLine="440" w:firstLineChars="200"/>
        <w:jc w:val="both"/>
        <w:rPr>
          <w:rFonts w:hint="default"/>
        </w:rPr>
      </w:pPr>
      <w:r>
        <w:t>参见建设工程施工合同</w:t>
      </w:r>
    </w:p>
    <w:p>
      <w:pPr>
        <w:pStyle w:val="32"/>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27566453"/>
      <w:bookmarkStart w:id="60" w:name="_Toc428024702"/>
      <w:bookmarkStart w:id="61" w:name="_Toc48834558"/>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ind w:firstLine="643" w:firstLineChars="200"/>
        <w:jc w:val="both"/>
        <w:rPr>
          <w:b/>
          <w:sz w:val="32"/>
        </w:rPr>
      </w:pPr>
    </w:p>
    <w:p>
      <w:pPr>
        <w:pStyle w:val="2"/>
        <w:ind w:firstLine="220"/>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sz w:val="36"/>
          <w:szCs w:val="36"/>
        </w:rPr>
      </w:pPr>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34"/>
        <w:adjustRightInd w:val="0"/>
        <w:spacing w:line="360" w:lineRule="auto"/>
        <w:ind w:firstLine="480"/>
        <w:rPr>
          <w:sz w:val="24"/>
          <w:szCs w:val="24"/>
        </w:rPr>
      </w:pPr>
    </w:p>
    <w:p>
      <w:pPr>
        <w:pStyle w:val="3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9549B0-CB6E-4816-885D-52657C697C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8366ADC1-58A3-44B3-99D3-ADB5DBAE7783}"/>
  </w:font>
  <w:font w:name="方正小标宋简体">
    <w:altName w:val="黑体"/>
    <w:panose1 w:val="00000000000000000000"/>
    <w:charset w:val="86"/>
    <w:family w:val="auto"/>
    <w:pitch w:val="default"/>
    <w:sig w:usb0="00000000" w:usb1="00000000" w:usb2="00000010" w:usb3="00000000" w:csb0="00040000" w:csb1="00000000"/>
    <w:embedRegular r:id="rId3" w:fontKey="{67E7608E-921A-4402-AFD2-79EEDBFE6B06}"/>
  </w:font>
  <w:font w:name="宋体 ，Arial">
    <w:altName w:val="宋体"/>
    <w:panose1 w:val="00000000000000000000"/>
    <w:charset w:val="86"/>
    <w:family w:val="swiss"/>
    <w:pitch w:val="default"/>
    <w:sig w:usb0="00000000" w:usb1="00000000" w:usb2="00000010" w:usb3="00000000" w:csb0="00040000" w:csb1="00000000"/>
    <w:embedRegular r:id="rId4" w:fontKey="{F7B20F7C-3EB2-4896-9FB7-FCC9E8D386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2051"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2050"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2049"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4128C"/>
    <w:rsid w:val="00072AE3"/>
    <w:rsid w:val="00073829"/>
    <w:rsid w:val="00075905"/>
    <w:rsid w:val="000856A5"/>
    <w:rsid w:val="0008746A"/>
    <w:rsid w:val="000A1862"/>
    <w:rsid w:val="000D0F01"/>
    <w:rsid w:val="000D7778"/>
    <w:rsid w:val="000E7FA1"/>
    <w:rsid w:val="00101F28"/>
    <w:rsid w:val="001038D9"/>
    <w:rsid w:val="00107775"/>
    <w:rsid w:val="00112381"/>
    <w:rsid w:val="001164C9"/>
    <w:rsid w:val="0015521B"/>
    <w:rsid w:val="0016391C"/>
    <w:rsid w:val="00180B0B"/>
    <w:rsid w:val="00184FDF"/>
    <w:rsid w:val="00191CEA"/>
    <w:rsid w:val="00192172"/>
    <w:rsid w:val="00196EA5"/>
    <w:rsid w:val="001A2D55"/>
    <w:rsid w:val="001B628F"/>
    <w:rsid w:val="001D08F4"/>
    <w:rsid w:val="002063F4"/>
    <w:rsid w:val="00215C3D"/>
    <w:rsid w:val="002201FA"/>
    <w:rsid w:val="002235E2"/>
    <w:rsid w:val="00240BDE"/>
    <w:rsid w:val="002448DA"/>
    <w:rsid w:val="0025109D"/>
    <w:rsid w:val="00262A61"/>
    <w:rsid w:val="00274BF5"/>
    <w:rsid w:val="002A24BF"/>
    <w:rsid w:val="002B52D9"/>
    <w:rsid w:val="002C29B9"/>
    <w:rsid w:val="002C6EF0"/>
    <w:rsid w:val="002F0DFE"/>
    <w:rsid w:val="002F7834"/>
    <w:rsid w:val="0032581F"/>
    <w:rsid w:val="00325A85"/>
    <w:rsid w:val="00331197"/>
    <w:rsid w:val="00343040"/>
    <w:rsid w:val="00353CCD"/>
    <w:rsid w:val="00384FC4"/>
    <w:rsid w:val="0039381C"/>
    <w:rsid w:val="00396844"/>
    <w:rsid w:val="00396969"/>
    <w:rsid w:val="003B080D"/>
    <w:rsid w:val="003D1CF9"/>
    <w:rsid w:val="00406D5C"/>
    <w:rsid w:val="004133CF"/>
    <w:rsid w:val="00456EEB"/>
    <w:rsid w:val="004755DB"/>
    <w:rsid w:val="004A24B6"/>
    <w:rsid w:val="004B0A3A"/>
    <w:rsid w:val="004C3490"/>
    <w:rsid w:val="004D5ED5"/>
    <w:rsid w:val="004F2B96"/>
    <w:rsid w:val="004F3395"/>
    <w:rsid w:val="004F505B"/>
    <w:rsid w:val="0051602A"/>
    <w:rsid w:val="00520B70"/>
    <w:rsid w:val="0052185B"/>
    <w:rsid w:val="00556C0F"/>
    <w:rsid w:val="0057226D"/>
    <w:rsid w:val="00584D96"/>
    <w:rsid w:val="005B0F67"/>
    <w:rsid w:val="005C129A"/>
    <w:rsid w:val="005C5251"/>
    <w:rsid w:val="005C78CB"/>
    <w:rsid w:val="005D463F"/>
    <w:rsid w:val="005E4396"/>
    <w:rsid w:val="00605950"/>
    <w:rsid w:val="00613651"/>
    <w:rsid w:val="0063257F"/>
    <w:rsid w:val="0063598C"/>
    <w:rsid w:val="00675AFB"/>
    <w:rsid w:val="0068329A"/>
    <w:rsid w:val="006A195C"/>
    <w:rsid w:val="006C53F2"/>
    <w:rsid w:val="00713D72"/>
    <w:rsid w:val="00730B1A"/>
    <w:rsid w:val="007324D8"/>
    <w:rsid w:val="007A2FBC"/>
    <w:rsid w:val="007B7866"/>
    <w:rsid w:val="007C546B"/>
    <w:rsid w:val="007F5B15"/>
    <w:rsid w:val="008150F2"/>
    <w:rsid w:val="00827375"/>
    <w:rsid w:val="0084061D"/>
    <w:rsid w:val="00843AE4"/>
    <w:rsid w:val="008456B1"/>
    <w:rsid w:val="0085314D"/>
    <w:rsid w:val="008572E6"/>
    <w:rsid w:val="00861755"/>
    <w:rsid w:val="008653E7"/>
    <w:rsid w:val="00875A2C"/>
    <w:rsid w:val="00892073"/>
    <w:rsid w:val="00894847"/>
    <w:rsid w:val="008A3F7E"/>
    <w:rsid w:val="008A6230"/>
    <w:rsid w:val="008C7527"/>
    <w:rsid w:val="008D5F8B"/>
    <w:rsid w:val="008E71B4"/>
    <w:rsid w:val="008E7823"/>
    <w:rsid w:val="009048FD"/>
    <w:rsid w:val="0090724E"/>
    <w:rsid w:val="00923ADE"/>
    <w:rsid w:val="00932BAC"/>
    <w:rsid w:val="009365F4"/>
    <w:rsid w:val="0099735A"/>
    <w:rsid w:val="009A61F8"/>
    <w:rsid w:val="009C756A"/>
    <w:rsid w:val="009C7EDD"/>
    <w:rsid w:val="009E15A3"/>
    <w:rsid w:val="009F1A94"/>
    <w:rsid w:val="00A0357F"/>
    <w:rsid w:val="00A33D02"/>
    <w:rsid w:val="00A37193"/>
    <w:rsid w:val="00A557B4"/>
    <w:rsid w:val="00A57B21"/>
    <w:rsid w:val="00A67458"/>
    <w:rsid w:val="00A720BE"/>
    <w:rsid w:val="00A72419"/>
    <w:rsid w:val="00A72762"/>
    <w:rsid w:val="00A72DF0"/>
    <w:rsid w:val="00A9173F"/>
    <w:rsid w:val="00A951D8"/>
    <w:rsid w:val="00A956E8"/>
    <w:rsid w:val="00AB504B"/>
    <w:rsid w:val="00AF2D9C"/>
    <w:rsid w:val="00AF5115"/>
    <w:rsid w:val="00B06090"/>
    <w:rsid w:val="00B207E3"/>
    <w:rsid w:val="00B2427C"/>
    <w:rsid w:val="00B25E92"/>
    <w:rsid w:val="00B25F3B"/>
    <w:rsid w:val="00B343A7"/>
    <w:rsid w:val="00B534EB"/>
    <w:rsid w:val="00B5498B"/>
    <w:rsid w:val="00BA3651"/>
    <w:rsid w:val="00BB26EE"/>
    <w:rsid w:val="00BB40A1"/>
    <w:rsid w:val="00BC29CF"/>
    <w:rsid w:val="00BC2C48"/>
    <w:rsid w:val="00BC362E"/>
    <w:rsid w:val="00BC6B16"/>
    <w:rsid w:val="00BD409C"/>
    <w:rsid w:val="00BE2E69"/>
    <w:rsid w:val="00C11572"/>
    <w:rsid w:val="00C22EE1"/>
    <w:rsid w:val="00C44D9F"/>
    <w:rsid w:val="00C5214B"/>
    <w:rsid w:val="00C53C34"/>
    <w:rsid w:val="00C642C1"/>
    <w:rsid w:val="00C83762"/>
    <w:rsid w:val="00C85700"/>
    <w:rsid w:val="00C876B1"/>
    <w:rsid w:val="00CA58F6"/>
    <w:rsid w:val="00CB4462"/>
    <w:rsid w:val="00CC4B83"/>
    <w:rsid w:val="00CF505A"/>
    <w:rsid w:val="00D043A8"/>
    <w:rsid w:val="00D05EC8"/>
    <w:rsid w:val="00D45B89"/>
    <w:rsid w:val="00D4670E"/>
    <w:rsid w:val="00D53501"/>
    <w:rsid w:val="00D639FE"/>
    <w:rsid w:val="00D730A2"/>
    <w:rsid w:val="00D74B6D"/>
    <w:rsid w:val="00D804DF"/>
    <w:rsid w:val="00D827DA"/>
    <w:rsid w:val="00D84250"/>
    <w:rsid w:val="00D92F7A"/>
    <w:rsid w:val="00DA1844"/>
    <w:rsid w:val="00DA7631"/>
    <w:rsid w:val="00DB56DF"/>
    <w:rsid w:val="00DC5A91"/>
    <w:rsid w:val="00DD0AF0"/>
    <w:rsid w:val="00DE237A"/>
    <w:rsid w:val="00DF279C"/>
    <w:rsid w:val="00E06601"/>
    <w:rsid w:val="00E21414"/>
    <w:rsid w:val="00E21BA0"/>
    <w:rsid w:val="00E56BC8"/>
    <w:rsid w:val="00E75DF2"/>
    <w:rsid w:val="00E8027A"/>
    <w:rsid w:val="00EA18C3"/>
    <w:rsid w:val="00EA4EE0"/>
    <w:rsid w:val="00EA6208"/>
    <w:rsid w:val="00EB0F60"/>
    <w:rsid w:val="00EB6961"/>
    <w:rsid w:val="00ED21C6"/>
    <w:rsid w:val="00ED4EE7"/>
    <w:rsid w:val="00F10BC4"/>
    <w:rsid w:val="00F2628D"/>
    <w:rsid w:val="00F4307B"/>
    <w:rsid w:val="00F55CEF"/>
    <w:rsid w:val="00F61B16"/>
    <w:rsid w:val="00F73227"/>
    <w:rsid w:val="00F75AF7"/>
    <w:rsid w:val="00F77257"/>
    <w:rsid w:val="00F94A3F"/>
    <w:rsid w:val="00F96F9C"/>
    <w:rsid w:val="00FD399A"/>
    <w:rsid w:val="00FE7D06"/>
    <w:rsid w:val="01857A4F"/>
    <w:rsid w:val="03153493"/>
    <w:rsid w:val="041A02A2"/>
    <w:rsid w:val="04487BC6"/>
    <w:rsid w:val="05AB68B0"/>
    <w:rsid w:val="0601448B"/>
    <w:rsid w:val="06F074D7"/>
    <w:rsid w:val="08F359E4"/>
    <w:rsid w:val="0A8E14F7"/>
    <w:rsid w:val="0DEF0ECA"/>
    <w:rsid w:val="0EC60D89"/>
    <w:rsid w:val="0F0E720B"/>
    <w:rsid w:val="101C1460"/>
    <w:rsid w:val="13B04B28"/>
    <w:rsid w:val="17C42D0C"/>
    <w:rsid w:val="19884974"/>
    <w:rsid w:val="1DB22F33"/>
    <w:rsid w:val="1DB373D4"/>
    <w:rsid w:val="1DE766BD"/>
    <w:rsid w:val="1E0409C7"/>
    <w:rsid w:val="1E3D7258"/>
    <w:rsid w:val="23F80B73"/>
    <w:rsid w:val="26BA4647"/>
    <w:rsid w:val="2FD724F6"/>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2D320D1"/>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0"/>
    <customShpInfo spid="_x0000_s2049"/>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18509</Words>
  <Characters>19211</Characters>
  <Lines>153</Lines>
  <Paragraphs>43</Paragraphs>
  <TotalTime>107</TotalTime>
  <ScaleCrop>false</ScaleCrop>
  <LinksUpToDate>false</LinksUpToDate>
  <CharactersWithSpaces>19722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2024-02-27T07:00:00Z</cp:lastPrinted>
  <dcterms:modified xsi:type="dcterms:W3CDTF">2024-07-09T06:12:15Z</dcterms:modified>
  <dc:title>周口市政府采购中心招标文件</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2052-12.1.0.16929</vt:lpwstr>
  </property>
  <property fmtid="{D5CDD505-2E9C-101B-9397-08002B2CF9AE}" pid="6" name="ICV">
    <vt:lpwstr>D18103D56CC748B2B41B3B8806D5BA85</vt:lpwstr>
  </property>
</Properties>
</file>