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asciiTheme="minorEastAsia" w:hAnsiTheme="minorEastAsia" w:eastAsiaTheme="minorEastAsia"/>
          <w:color w:val="000000" w:themeColor="text1"/>
          <w:sz w:val="20"/>
          <w:highlight w:val="none"/>
        </w:rPr>
      </w:pPr>
    </w:p>
    <w:p>
      <w:pPr>
        <w:pStyle w:val="9"/>
        <w:rPr>
          <w:rFonts w:asciiTheme="minorEastAsia" w:hAnsiTheme="minorEastAsia" w:eastAsiaTheme="minorEastAsia"/>
          <w:color w:val="000000" w:themeColor="text1"/>
          <w:sz w:val="20"/>
          <w:highlight w:val="none"/>
        </w:rPr>
      </w:pPr>
    </w:p>
    <w:p>
      <w:pPr>
        <w:pStyle w:val="9"/>
        <w:spacing w:before="4"/>
        <w:rPr>
          <w:rFonts w:asciiTheme="minorEastAsia" w:hAnsiTheme="minorEastAsia" w:eastAsiaTheme="minorEastAsia"/>
          <w:color w:val="000000" w:themeColor="text1"/>
          <w:sz w:val="21"/>
          <w:highlight w:val="none"/>
        </w:rPr>
      </w:pPr>
    </w:p>
    <w:p>
      <w:pPr>
        <w:jc w:val="center"/>
        <w:rPr>
          <w:b/>
          <w:color w:val="000000" w:themeColor="text1"/>
          <w:spacing w:val="-1"/>
          <w:w w:val="95"/>
          <w:sz w:val="52"/>
          <w:highlight w:val="none"/>
        </w:rPr>
      </w:pPr>
      <w:r>
        <w:rPr>
          <w:rFonts w:hint="eastAsia"/>
          <w:b/>
          <w:color w:val="000000" w:themeColor="text1"/>
          <w:spacing w:val="-1"/>
          <w:w w:val="95"/>
          <w:sz w:val="52"/>
          <w:highlight w:val="none"/>
        </w:rPr>
        <w:t>周口市公共资源交易中心政府采购中心</w:t>
      </w:r>
    </w:p>
    <w:p>
      <w:pPr>
        <w:rPr>
          <w:b/>
          <w:color w:val="000000" w:themeColor="text1"/>
          <w:spacing w:val="-1"/>
          <w:w w:val="95"/>
          <w:sz w:val="44"/>
          <w:highlight w:val="none"/>
        </w:rPr>
      </w:pPr>
    </w:p>
    <w:p>
      <w:pPr>
        <w:rPr>
          <w:b/>
          <w:color w:val="000000" w:themeColor="text1"/>
          <w:spacing w:val="-1"/>
          <w:w w:val="95"/>
          <w:sz w:val="44"/>
          <w:highlight w:val="none"/>
        </w:rPr>
      </w:pPr>
    </w:p>
    <w:p>
      <w:pPr>
        <w:rPr>
          <w:b/>
          <w:color w:val="000000" w:themeColor="text1"/>
          <w:sz w:val="44"/>
          <w:highlight w:val="none"/>
        </w:rPr>
      </w:pPr>
    </w:p>
    <w:p>
      <w:pPr>
        <w:rPr>
          <w:b/>
          <w:color w:val="000000" w:themeColor="text1"/>
          <w:spacing w:val="-1"/>
          <w:w w:val="95"/>
          <w:sz w:val="44"/>
          <w:highlight w:val="none"/>
        </w:rPr>
      </w:pPr>
    </w:p>
    <w:p>
      <w:pPr>
        <w:jc w:val="center"/>
        <w:rPr>
          <w:b/>
          <w:color w:val="000000" w:themeColor="text1"/>
          <w:sz w:val="52"/>
          <w:highlight w:val="none"/>
        </w:rPr>
      </w:pPr>
      <w:r>
        <w:rPr>
          <w:rFonts w:hint="eastAsia"/>
          <w:b/>
          <w:color w:val="000000" w:themeColor="text1"/>
          <w:sz w:val="52"/>
          <w:highlight w:val="none"/>
        </w:rPr>
        <w:t>竞争性谈判文件</w:t>
      </w:r>
    </w:p>
    <w:p>
      <w:pPr>
        <w:pStyle w:val="9"/>
        <w:rPr>
          <w:b/>
          <w:color w:val="000000" w:themeColor="text1"/>
          <w:sz w:val="44"/>
          <w:highlight w:val="none"/>
          <w:lang w:val="en-US"/>
        </w:rPr>
      </w:pPr>
    </w:p>
    <w:p>
      <w:pPr>
        <w:pStyle w:val="9"/>
        <w:rPr>
          <w:b/>
          <w:color w:val="000000" w:themeColor="text1"/>
          <w:sz w:val="44"/>
          <w:highlight w:val="none"/>
        </w:rPr>
      </w:pPr>
    </w:p>
    <w:p>
      <w:pPr>
        <w:pStyle w:val="9"/>
        <w:rPr>
          <w:b/>
          <w:color w:val="000000" w:themeColor="text1"/>
          <w:sz w:val="44"/>
          <w:highlight w:val="none"/>
        </w:rPr>
      </w:pPr>
    </w:p>
    <w:p>
      <w:pPr>
        <w:pStyle w:val="9"/>
        <w:rPr>
          <w:b/>
          <w:color w:val="000000" w:themeColor="text1"/>
          <w:sz w:val="44"/>
          <w:highlight w:val="none"/>
        </w:rPr>
      </w:pPr>
    </w:p>
    <w:p>
      <w:pPr>
        <w:pStyle w:val="9"/>
        <w:rPr>
          <w:b/>
          <w:color w:val="000000" w:themeColor="text1"/>
          <w:sz w:val="44"/>
          <w:highlight w:val="none"/>
        </w:rPr>
      </w:pPr>
    </w:p>
    <w:p>
      <w:pPr>
        <w:pStyle w:val="9"/>
        <w:rPr>
          <w:b/>
          <w:color w:val="000000" w:themeColor="text1"/>
          <w:sz w:val="44"/>
          <w:highlight w:val="none"/>
        </w:rPr>
      </w:pPr>
    </w:p>
    <w:p>
      <w:pPr>
        <w:spacing w:before="1"/>
        <w:ind w:right="987"/>
        <w:rPr>
          <w:color w:val="000000" w:themeColor="text1"/>
          <w:sz w:val="32"/>
          <w:highlight w:val="none"/>
        </w:rPr>
      </w:pPr>
    </w:p>
    <w:p>
      <w:pPr>
        <w:spacing w:before="1"/>
        <w:ind w:right="987"/>
        <w:rPr>
          <w:rFonts w:hint="eastAsia"/>
          <w:color w:val="000000" w:themeColor="text1"/>
          <w:sz w:val="32"/>
          <w:highlight w:val="none"/>
        </w:rPr>
      </w:pPr>
    </w:p>
    <w:p>
      <w:pPr>
        <w:spacing w:before="1"/>
        <w:ind w:right="987"/>
        <w:rPr>
          <w:rFonts w:hint="eastAsia"/>
          <w:color w:val="000000" w:themeColor="text1"/>
          <w:sz w:val="32"/>
          <w:highlight w:val="none"/>
        </w:rPr>
      </w:pPr>
    </w:p>
    <w:p>
      <w:pPr>
        <w:spacing w:before="1" w:line="480" w:lineRule="auto"/>
        <w:ind w:right="987"/>
        <w:rPr>
          <w:rFonts w:hint="default" w:eastAsia="宋体"/>
          <w:color w:val="000000" w:themeColor="text1"/>
          <w:sz w:val="32"/>
          <w:highlight w:val="none"/>
          <w:lang w:val="en-US" w:eastAsia="zh-CN"/>
        </w:rPr>
      </w:pPr>
      <w:r>
        <w:rPr>
          <w:rFonts w:hint="eastAsia"/>
          <w:color w:val="000000" w:themeColor="text1"/>
          <w:sz w:val="32"/>
          <w:highlight w:val="none"/>
        </w:rPr>
        <w:t>项目名称：</w:t>
      </w:r>
      <w:r>
        <w:rPr>
          <w:rFonts w:hint="eastAsia"/>
          <w:color w:val="000000" w:themeColor="text1"/>
          <w:sz w:val="32"/>
          <w:highlight w:val="none"/>
          <w:lang w:val="en-US" w:eastAsia="zh-CN"/>
        </w:rPr>
        <w:t>太康县第二次森林资源普查服务项目</w:t>
      </w:r>
    </w:p>
    <w:p>
      <w:pPr>
        <w:spacing w:line="480" w:lineRule="auto"/>
        <w:rPr>
          <w:rFonts w:hint="default"/>
          <w:color w:val="000000" w:themeColor="text1"/>
          <w:sz w:val="32"/>
          <w:highlight w:val="none"/>
          <w:lang w:val="en-US" w:eastAsia="zh-CN"/>
        </w:rPr>
      </w:pPr>
      <w:r>
        <w:rPr>
          <w:rFonts w:hint="eastAsia"/>
          <w:color w:val="000000" w:themeColor="text1"/>
          <w:sz w:val="32"/>
          <w:highlight w:val="none"/>
          <w:lang w:val="en-US" w:eastAsia="zh-CN"/>
        </w:rPr>
        <w:t>采购编号：康财竞谈-2024-20</w:t>
      </w:r>
    </w:p>
    <w:p>
      <w:pPr>
        <w:spacing w:before="344"/>
        <w:rPr>
          <w:color w:val="000000" w:themeColor="text1"/>
          <w:sz w:val="32"/>
          <w:highlight w:val="none"/>
          <w:lang w:val="en-US"/>
        </w:rPr>
      </w:pPr>
    </w:p>
    <w:p>
      <w:pPr>
        <w:rPr>
          <w:color w:val="000000" w:themeColor="text1"/>
          <w:highlight w:val="none"/>
        </w:rPr>
      </w:pPr>
    </w:p>
    <w:p>
      <w:pPr>
        <w:ind w:left="592" w:right="987"/>
        <w:jc w:val="center"/>
        <w:rPr>
          <w:color w:val="000000" w:themeColor="text1"/>
          <w:highlight w:val="none"/>
        </w:rPr>
      </w:pPr>
      <w:r>
        <w:rPr>
          <w:color w:val="000000" w:themeColor="text1"/>
          <w:sz w:val="32"/>
          <w:highlight w:val="none"/>
        </w:rPr>
        <w:t>202</w:t>
      </w:r>
      <w:r>
        <w:rPr>
          <w:rFonts w:hint="eastAsia"/>
          <w:color w:val="000000" w:themeColor="text1"/>
          <w:sz w:val="32"/>
          <w:highlight w:val="none"/>
          <w:lang w:val="en-US" w:eastAsia="zh-CN"/>
        </w:rPr>
        <w:t>4</w:t>
      </w:r>
      <w:r>
        <w:rPr>
          <w:rFonts w:hint="eastAsia"/>
          <w:color w:val="000000" w:themeColor="text1"/>
          <w:sz w:val="32"/>
          <w:highlight w:val="none"/>
        </w:rPr>
        <w:t>年</w:t>
      </w:r>
      <w:r>
        <w:rPr>
          <w:rFonts w:hint="eastAsia"/>
          <w:color w:val="000000" w:themeColor="text1"/>
          <w:sz w:val="32"/>
          <w:highlight w:val="none"/>
          <w:lang w:val="en-US" w:eastAsia="zh-CN"/>
        </w:rPr>
        <w:t>7</w:t>
      </w:r>
      <w:r>
        <w:rPr>
          <w:rFonts w:hint="eastAsia"/>
          <w:color w:val="000000" w:themeColor="text1"/>
          <w:sz w:val="32"/>
          <w:highlight w:val="none"/>
        </w:rPr>
        <w:t>月</w:t>
      </w:r>
      <w:r>
        <w:rPr>
          <w:color w:val="000000" w:themeColor="text1"/>
          <w:sz w:val="32"/>
          <w:highlight w:val="none"/>
        </w:rPr>
        <w:t xml:space="preserve"> </w:t>
      </w:r>
    </w:p>
    <w:p>
      <w:pPr>
        <w:ind w:left="592" w:right="987"/>
        <w:jc w:val="center"/>
        <w:rPr>
          <w:rFonts w:asciiTheme="minorEastAsia" w:hAnsiTheme="minorEastAsia" w:eastAsiaTheme="minorEastAsia"/>
          <w:color w:val="000000" w:themeColor="text1"/>
          <w:sz w:val="32"/>
          <w:highlight w:val="none"/>
        </w:rPr>
        <w:sectPr>
          <w:footerReference r:id="rId3" w:type="default"/>
          <w:type w:val="continuous"/>
          <w:pgSz w:w="11850" w:h="16790"/>
          <w:pgMar w:top="1600" w:right="1180" w:bottom="920" w:left="1580" w:header="720" w:footer="721" w:gutter="0"/>
          <w:pgNumType w:start="1"/>
          <w:cols w:space="720" w:num="1"/>
        </w:sectPr>
      </w:pPr>
      <w:r>
        <w:rPr>
          <w:rFonts w:asciiTheme="minorEastAsia" w:hAnsiTheme="minorEastAsia" w:eastAsiaTheme="minorEastAsia"/>
          <w:color w:val="000000" w:themeColor="text1"/>
          <w:sz w:val="32"/>
          <w:highlight w:val="none"/>
        </w:rPr>
        <w:t xml:space="preserve"> </w:t>
      </w:r>
    </w:p>
    <w:p>
      <w:pPr>
        <w:pStyle w:val="60"/>
        <w:shd w:val="clear" w:color="auto" w:fill="FFFFFF"/>
        <w:spacing w:before="0" w:beforeAutospacing="0" w:after="0" w:afterAutospacing="0"/>
        <w:ind w:left="218"/>
        <w:rPr>
          <w:color w:val="000000" w:themeColor="text1"/>
          <w:sz w:val="28"/>
          <w:szCs w:val="28"/>
          <w:highlight w:val="none"/>
        </w:rPr>
      </w:pPr>
    </w:p>
    <w:sdt>
      <w:sdtPr>
        <w:rPr>
          <w:rFonts w:ascii="宋体" w:hAnsi="宋体" w:eastAsia="宋体" w:cs="宋体"/>
          <w:color w:val="000000" w:themeColor="text1"/>
          <w:sz w:val="22"/>
          <w:szCs w:val="22"/>
          <w:highlight w:val="none"/>
          <w:lang w:val="zh-CN" w:bidi="zh-CN"/>
        </w:rPr>
        <w:id w:val="2001081961"/>
        <w:docPartObj>
          <w:docPartGallery w:val="Table of Contents"/>
          <w:docPartUnique/>
        </w:docPartObj>
      </w:sdtPr>
      <w:sdtEndPr>
        <w:rPr>
          <w:rFonts w:ascii="宋体" w:hAnsi="宋体" w:eastAsia="宋体" w:cs="宋体"/>
          <w:b/>
          <w:bCs/>
          <w:color w:val="000000" w:themeColor="text1"/>
          <w:sz w:val="28"/>
          <w:szCs w:val="28"/>
          <w:highlight w:val="none"/>
          <w:lang w:val="zh-CN" w:bidi="zh-CN"/>
        </w:rPr>
      </w:sdtEndPr>
      <w:sdtContent>
        <w:p>
          <w:pPr>
            <w:pStyle w:val="58"/>
            <w:rPr>
              <w:color w:val="000000" w:themeColor="text1"/>
              <w:highlight w:val="none"/>
            </w:rPr>
          </w:pPr>
          <w:r>
            <w:rPr>
              <w:color w:val="000000" w:themeColor="text1"/>
              <w:highlight w:val="none"/>
              <w:lang w:val="zh-CN"/>
            </w:rPr>
            <w:t>目录</w:t>
          </w:r>
        </w:p>
        <w:p>
          <w:pPr>
            <w:pStyle w:val="19"/>
            <w:tabs>
              <w:tab w:val="left" w:pos="1680"/>
              <w:tab w:val="right" w:leader="dot" w:pos="9080"/>
            </w:tabs>
            <w:ind w:left="0" w:leftChars="0"/>
            <w:rPr>
              <w:rFonts w:asciiTheme="minorHAnsi" w:hAnsiTheme="minorHAnsi" w:eastAsiaTheme="minorEastAsia" w:cstheme="minorBidi"/>
              <w:color w:val="000000" w:themeColor="text1"/>
              <w:kern w:val="2"/>
              <w:sz w:val="28"/>
              <w:szCs w:val="28"/>
              <w:highlight w:val="none"/>
              <w:lang w:val="en-US" w:bidi="ar-SA"/>
            </w:rPr>
          </w:pPr>
          <w:r>
            <w:rPr>
              <w:color w:val="000000" w:themeColor="text1"/>
              <w:sz w:val="28"/>
              <w:szCs w:val="28"/>
              <w:highlight w:val="none"/>
            </w:rPr>
            <w:fldChar w:fldCharType="begin"/>
          </w:r>
          <w:r>
            <w:rPr>
              <w:color w:val="000000" w:themeColor="text1"/>
              <w:sz w:val="28"/>
              <w:szCs w:val="28"/>
              <w:highlight w:val="none"/>
            </w:rPr>
            <w:instrText xml:space="preserve"> TOC \o "1-2" \h \z \u </w:instrText>
          </w:r>
          <w:r>
            <w:rPr>
              <w:color w:val="000000" w:themeColor="text1"/>
              <w:sz w:val="28"/>
              <w:szCs w:val="28"/>
              <w:highlight w:val="none"/>
            </w:rPr>
            <w:fldChar w:fldCharType="separate"/>
          </w:r>
          <w:r>
            <w:rPr>
              <w:color w:val="000000" w:themeColor="text1"/>
              <w:highlight w:val="none"/>
            </w:rPr>
            <w:fldChar w:fldCharType="begin"/>
          </w:r>
          <w:r>
            <w:rPr>
              <w:color w:val="000000" w:themeColor="text1"/>
              <w:highlight w:val="none"/>
            </w:rPr>
            <w:instrText xml:space="preserve"> HYPERLINK \l "_Toc84704628" </w:instrText>
          </w:r>
          <w:r>
            <w:rPr>
              <w:color w:val="000000" w:themeColor="text1"/>
              <w:highlight w:val="none"/>
            </w:rPr>
            <w:fldChar w:fldCharType="separate"/>
          </w:r>
          <w:r>
            <w:rPr>
              <w:rStyle w:val="33"/>
              <w:rFonts w:asciiTheme="minorEastAsia" w:hAnsiTheme="minorEastAsia"/>
              <w:color w:val="000000" w:themeColor="text1"/>
              <w:sz w:val="28"/>
              <w:szCs w:val="28"/>
              <w:highlight w:val="none"/>
            </w:rPr>
            <w:t>第一部分</w:t>
          </w:r>
          <w:r>
            <w:rPr>
              <w:rFonts w:asciiTheme="minorHAnsi" w:hAnsiTheme="minorHAnsi" w:eastAsiaTheme="minorEastAsia" w:cstheme="minorBidi"/>
              <w:color w:val="000000" w:themeColor="text1"/>
              <w:kern w:val="2"/>
              <w:sz w:val="28"/>
              <w:szCs w:val="28"/>
              <w:highlight w:val="none"/>
              <w:lang w:val="en-US" w:bidi="ar-SA"/>
            </w:rPr>
            <w:tab/>
          </w:r>
          <w:r>
            <w:rPr>
              <w:rStyle w:val="33"/>
              <w:rFonts w:asciiTheme="minorEastAsia" w:hAnsiTheme="minorEastAsia"/>
              <w:color w:val="000000" w:themeColor="text1"/>
              <w:sz w:val="28"/>
              <w:szCs w:val="28"/>
              <w:highlight w:val="none"/>
            </w:rPr>
            <w:t>谈判采购邀请函</w:t>
          </w:r>
          <w:r>
            <w:rPr>
              <w:color w:val="000000" w:themeColor="text1"/>
              <w:sz w:val="28"/>
              <w:szCs w:val="28"/>
              <w:highlight w:val="none"/>
            </w:rPr>
            <w:tab/>
          </w:r>
          <w:r>
            <w:rPr>
              <w:color w:val="000000" w:themeColor="text1"/>
              <w:sz w:val="28"/>
              <w:szCs w:val="28"/>
              <w:highlight w:val="none"/>
            </w:rPr>
            <w:fldChar w:fldCharType="begin"/>
          </w:r>
          <w:r>
            <w:rPr>
              <w:color w:val="000000" w:themeColor="text1"/>
              <w:sz w:val="28"/>
              <w:szCs w:val="28"/>
              <w:highlight w:val="none"/>
            </w:rPr>
            <w:instrText xml:space="preserve"> PAGEREF _Toc84704628 \h </w:instrText>
          </w:r>
          <w:r>
            <w:rPr>
              <w:color w:val="000000" w:themeColor="text1"/>
              <w:sz w:val="28"/>
              <w:szCs w:val="28"/>
              <w:highlight w:val="none"/>
            </w:rPr>
            <w:fldChar w:fldCharType="separate"/>
          </w:r>
          <w:r>
            <w:rPr>
              <w:color w:val="000000" w:themeColor="text1"/>
              <w:sz w:val="28"/>
              <w:szCs w:val="28"/>
              <w:highlight w:val="none"/>
            </w:rPr>
            <w:t>3</w:t>
          </w:r>
          <w:r>
            <w:rPr>
              <w:color w:val="000000" w:themeColor="text1"/>
              <w:sz w:val="28"/>
              <w:szCs w:val="28"/>
              <w:highlight w:val="none"/>
            </w:rPr>
            <w:fldChar w:fldCharType="end"/>
          </w:r>
          <w:r>
            <w:rPr>
              <w:color w:val="000000" w:themeColor="text1"/>
              <w:sz w:val="28"/>
              <w:szCs w:val="28"/>
              <w:highlight w:val="none"/>
            </w:rPr>
            <w:fldChar w:fldCharType="end"/>
          </w:r>
        </w:p>
        <w:p>
          <w:pPr>
            <w:pStyle w:val="19"/>
            <w:tabs>
              <w:tab w:val="left" w:pos="1680"/>
              <w:tab w:val="right" w:leader="dot" w:pos="9080"/>
            </w:tabs>
            <w:ind w:left="0" w:leftChars="0"/>
            <w:rPr>
              <w:rFonts w:asciiTheme="minorHAnsi" w:hAnsiTheme="minorHAnsi" w:eastAsiaTheme="minorEastAsia" w:cstheme="minorBidi"/>
              <w:color w:val="000000" w:themeColor="text1"/>
              <w:kern w:val="2"/>
              <w:sz w:val="28"/>
              <w:szCs w:val="28"/>
              <w:highlight w:val="none"/>
              <w:lang w:val="en-US" w:bidi="ar-SA"/>
            </w:rPr>
          </w:pPr>
          <w:r>
            <w:rPr>
              <w:color w:val="000000" w:themeColor="text1"/>
              <w:highlight w:val="none"/>
            </w:rPr>
            <w:fldChar w:fldCharType="begin"/>
          </w:r>
          <w:r>
            <w:rPr>
              <w:color w:val="000000" w:themeColor="text1"/>
              <w:highlight w:val="none"/>
            </w:rPr>
            <w:instrText xml:space="preserve"> HYPERLINK \l "_Toc84704629" </w:instrText>
          </w:r>
          <w:r>
            <w:rPr>
              <w:color w:val="000000" w:themeColor="text1"/>
              <w:highlight w:val="none"/>
            </w:rPr>
            <w:fldChar w:fldCharType="separate"/>
          </w:r>
          <w:r>
            <w:rPr>
              <w:rStyle w:val="33"/>
              <w:rFonts w:asciiTheme="minorEastAsia" w:hAnsiTheme="minorEastAsia"/>
              <w:color w:val="000000" w:themeColor="text1"/>
              <w:sz w:val="28"/>
              <w:szCs w:val="28"/>
              <w:highlight w:val="none"/>
            </w:rPr>
            <w:t>第二部分</w:t>
          </w:r>
          <w:r>
            <w:rPr>
              <w:rFonts w:asciiTheme="minorHAnsi" w:hAnsiTheme="minorHAnsi" w:eastAsiaTheme="minorEastAsia" w:cstheme="minorBidi"/>
              <w:color w:val="000000" w:themeColor="text1"/>
              <w:kern w:val="2"/>
              <w:sz w:val="28"/>
              <w:szCs w:val="28"/>
              <w:highlight w:val="none"/>
              <w:lang w:val="en-US" w:bidi="ar-SA"/>
            </w:rPr>
            <w:tab/>
          </w:r>
          <w:r>
            <w:rPr>
              <w:rStyle w:val="33"/>
              <w:rFonts w:asciiTheme="minorEastAsia" w:hAnsiTheme="minorEastAsia"/>
              <w:color w:val="000000" w:themeColor="text1"/>
              <w:sz w:val="28"/>
              <w:szCs w:val="28"/>
              <w:highlight w:val="none"/>
            </w:rPr>
            <w:t>谈判供应商须知</w:t>
          </w:r>
          <w:r>
            <w:rPr>
              <w:color w:val="000000" w:themeColor="text1"/>
              <w:sz w:val="28"/>
              <w:szCs w:val="28"/>
              <w:highlight w:val="none"/>
            </w:rPr>
            <w:tab/>
          </w:r>
          <w:r>
            <w:rPr>
              <w:color w:val="000000" w:themeColor="text1"/>
              <w:sz w:val="28"/>
              <w:szCs w:val="28"/>
              <w:highlight w:val="none"/>
            </w:rPr>
            <w:fldChar w:fldCharType="begin"/>
          </w:r>
          <w:r>
            <w:rPr>
              <w:color w:val="000000" w:themeColor="text1"/>
              <w:sz w:val="28"/>
              <w:szCs w:val="28"/>
              <w:highlight w:val="none"/>
            </w:rPr>
            <w:instrText xml:space="preserve"> PAGEREF _Toc84704629 \h </w:instrText>
          </w:r>
          <w:r>
            <w:rPr>
              <w:color w:val="000000" w:themeColor="text1"/>
              <w:sz w:val="28"/>
              <w:szCs w:val="28"/>
              <w:highlight w:val="none"/>
            </w:rPr>
            <w:fldChar w:fldCharType="separate"/>
          </w:r>
          <w:r>
            <w:rPr>
              <w:color w:val="000000" w:themeColor="text1"/>
              <w:sz w:val="28"/>
              <w:szCs w:val="28"/>
              <w:highlight w:val="none"/>
            </w:rPr>
            <w:t>5</w:t>
          </w:r>
          <w:r>
            <w:rPr>
              <w:color w:val="000000" w:themeColor="text1"/>
              <w:sz w:val="28"/>
              <w:szCs w:val="28"/>
              <w:highlight w:val="none"/>
            </w:rPr>
            <w:fldChar w:fldCharType="end"/>
          </w:r>
          <w:r>
            <w:rPr>
              <w:color w:val="000000" w:themeColor="text1"/>
              <w:sz w:val="28"/>
              <w:szCs w:val="28"/>
              <w:highlight w:val="none"/>
            </w:rPr>
            <w:fldChar w:fldCharType="end"/>
          </w:r>
        </w:p>
        <w:p>
          <w:pPr>
            <w:pStyle w:val="19"/>
            <w:tabs>
              <w:tab w:val="left" w:pos="1680"/>
              <w:tab w:val="right" w:leader="dot" w:pos="9080"/>
            </w:tabs>
            <w:ind w:left="0" w:leftChars="0"/>
            <w:rPr>
              <w:rFonts w:asciiTheme="minorHAnsi" w:hAnsiTheme="minorHAnsi" w:eastAsiaTheme="minorEastAsia" w:cstheme="minorBidi"/>
              <w:color w:val="000000" w:themeColor="text1"/>
              <w:kern w:val="2"/>
              <w:sz w:val="28"/>
              <w:szCs w:val="28"/>
              <w:highlight w:val="none"/>
              <w:lang w:val="en-US" w:bidi="ar-SA"/>
            </w:rPr>
          </w:pPr>
          <w:r>
            <w:rPr>
              <w:color w:val="000000" w:themeColor="text1"/>
              <w:highlight w:val="none"/>
            </w:rPr>
            <w:fldChar w:fldCharType="begin"/>
          </w:r>
          <w:r>
            <w:rPr>
              <w:color w:val="000000" w:themeColor="text1"/>
              <w:highlight w:val="none"/>
            </w:rPr>
            <w:instrText xml:space="preserve"> HYPERLINK \l "_Toc84704630" </w:instrText>
          </w:r>
          <w:r>
            <w:rPr>
              <w:color w:val="000000" w:themeColor="text1"/>
              <w:highlight w:val="none"/>
            </w:rPr>
            <w:fldChar w:fldCharType="separate"/>
          </w:r>
          <w:r>
            <w:rPr>
              <w:rStyle w:val="33"/>
              <w:rFonts w:asciiTheme="minorEastAsia" w:hAnsiTheme="minorEastAsia"/>
              <w:color w:val="000000" w:themeColor="text1"/>
              <w:sz w:val="28"/>
              <w:szCs w:val="28"/>
              <w:highlight w:val="none"/>
            </w:rPr>
            <w:t>第三部分</w:t>
          </w:r>
          <w:r>
            <w:rPr>
              <w:rFonts w:asciiTheme="minorHAnsi" w:hAnsiTheme="minorHAnsi" w:eastAsiaTheme="minorEastAsia" w:cstheme="minorBidi"/>
              <w:color w:val="000000" w:themeColor="text1"/>
              <w:kern w:val="2"/>
              <w:sz w:val="28"/>
              <w:szCs w:val="28"/>
              <w:highlight w:val="none"/>
              <w:lang w:val="en-US" w:bidi="ar-SA"/>
            </w:rPr>
            <w:tab/>
          </w:r>
          <w:r>
            <w:rPr>
              <w:rStyle w:val="33"/>
              <w:rFonts w:asciiTheme="minorEastAsia" w:hAnsiTheme="minorEastAsia"/>
              <w:color w:val="000000" w:themeColor="text1"/>
              <w:sz w:val="28"/>
              <w:szCs w:val="28"/>
              <w:highlight w:val="none"/>
            </w:rPr>
            <w:t>谈判项目要求</w:t>
          </w:r>
          <w:r>
            <w:rPr>
              <w:color w:val="000000" w:themeColor="text1"/>
              <w:sz w:val="28"/>
              <w:szCs w:val="28"/>
              <w:highlight w:val="none"/>
            </w:rPr>
            <w:tab/>
          </w:r>
          <w:r>
            <w:rPr>
              <w:color w:val="000000" w:themeColor="text1"/>
              <w:sz w:val="28"/>
              <w:szCs w:val="28"/>
              <w:highlight w:val="none"/>
            </w:rPr>
            <w:fldChar w:fldCharType="begin"/>
          </w:r>
          <w:r>
            <w:rPr>
              <w:color w:val="000000" w:themeColor="text1"/>
              <w:sz w:val="28"/>
              <w:szCs w:val="28"/>
              <w:highlight w:val="none"/>
            </w:rPr>
            <w:instrText xml:space="preserve"> PAGEREF _Toc84704630 \h </w:instrText>
          </w:r>
          <w:r>
            <w:rPr>
              <w:color w:val="000000" w:themeColor="text1"/>
              <w:sz w:val="28"/>
              <w:szCs w:val="28"/>
              <w:highlight w:val="none"/>
            </w:rPr>
            <w:fldChar w:fldCharType="separate"/>
          </w:r>
          <w:r>
            <w:rPr>
              <w:color w:val="000000" w:themeColor="text1"/>
              <w:sz w:val="28"/>
              <w:szCs w:val="28"/>
              <w:highlight w:val="none"/>
            </w:rPr>
            <w:t>18</w:t>
          </w:r>
          <w:r>
            <w:rPr>
              <w:color w:val="000000" w:themeColor="text1"/>
              <w:sz w:val="28"/>
              <w:szCs w:val="28"/>
              <w:highlight w:val="none"/>
            </w:rPr>
            <w:fldChar w:fldCharType="end"/>
          </w:r>
          <w:r>
            <w:rPr>
              <w:color w:val="000000" w:themeColor="text1"/>
              <w:sz w:val="28"/>
              <w:szCs w:val="28"/>
              <w:highlight w:val="none"/>
            </w:rPr>
            <w:fldChar w:fldCharType="end"/>
          </w:r>
        </w:p>
        <w:p>
          <w:pPr>
            <w:pStyle w:val="17"/>
            <w:tabs>
              <w:tab w:val="right" w:leader="dot" w:pos="9080"/>
            </w:tabs>
            <w:ind w:left="0"/>
            <w:rPr>
              <w:rFonts w:asciiTheme="minorHAnsi" w:hAnsiTheme="minorHAnsi" w:eastAsiaTheme="minorEastAsia" w:cstheme="minorBidi"/>
              <w:color w:val="000000" w:themeColor="text1"/>
              <w:kern w:val="2"/>
              <w:highlight w:val="none"/>
              <w:lang w:val="en-US" w:bidi="ar-SA"/>
            </w:rPr>
          </w:pPr>
          <w:r>
            <w:rPr>
              <w:color w:val="000000" w:themeColor="text1"/>
              <w:highlight w:val="none"/>
            </w:rPr>
            <w:fldChar w:fldCharType="begin"/>
          </w:r>
          <w:r>
            <w:rPr>
              <w:color w:val="000000" w:themeColor="text1"/>
              <w:highlight w:val="none"/>
            </w:rPr>
            <w:instrText xml:space="preserve"> HYPERLINK \l "_Toc84704631" </w:instrText>
          </w:r>
          <w:r>
            <w:rPr>
              <w:color w:val="000000" w:themeColor="text1"/>
              <w:highlight w:val="none"/>
            </w:rPr>
            <w:fldChar w:fldCharType="separate"/>
          </w:r>
          <w:r>
            <w:rPr>
              <w:rStyle w:val="33"/>
              <w:rFonts w:asciiTheme="minorEastAsia" w:hAnsiTheme="minorEastAsia"/>
              <w:bCs/>
              <w:color w:val="000000" w:themeColor="text1"/>
              <w:highlight w:val="none"/>
              <w:lang w:val="en-US"/>
            </w:rPr>
            <w:t xml:space="preserve">第四部分    </w:t>
          </w:r>
          <w:r>
            <w:rPr>
              <w:rStyle w:val="33"/>
              <w:rFonts w:asciiTheme="minorEastAsia" w:hAnsiTheme="minorEastAsia"/>
              <w:bCs/>
              <w:color w:val="000000" w:themeColor="text1"/>
              <w:highlight w:val="none"/>
            </w:rPr>
            <w:t>项目内容及技术要求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_Toc84704631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color w:val="000000" w:themeColor="text1"/>
              <w:highlight w:val="none"/>
            </w:rPr>
            <w:fldChar w:fldCharType="end"/>
          </w:r>
        </w:p>
        <w:p>
          <w:pPr>
            <w:pStyle w:val="17"/>
            <w:tabs>
              <w:tab w:val="left" w:pos="1680"/>
              <w:tab w:val="right" w:leader="dot" w:pos="9080"/>
            </w:tabs>
            <w:ind w:left="0"/>
            <w:rPr>
              <w:rFonts w:asciiTheme="minorHAnsi" w:hAnsiTheme="minorHAnsi" w:eastAsiaTheme="minorEastAsia" w:cstheme="minorBidi"/>
              <w:color w:val="000000" w:themeColor="text1"/>
              <w:kern w:val="2"/>
              <w:highlight w:val="none"/>
              <w:lang w:val="en-US" w:bidi="ar-SA"/>
            </w:rPr>
          </w:pPr>
          <w:r>
            <w:rPr>
              <w:color w:val="000000" w:themeColor="text1"/>
              <w:highlight w:val="none"/>
            </w:rPr>
            <w:fldChar w:fldCharType="begin"/>
          </w:r>
          <w:r>
            <w:rPr>
              <w:color w:val="000000" w:themeColor="text1"/>
              <w:highlight w:val="none"/>
            </w:rPr>
            <w:instrText xml:space="preserve"> HYPERLINK \l "_Toc84704632" </w:instrText>
          </w:r>
          <w:r>
            <w:rPr>
              <w:color w:val="000000" w:themeColor="text1"/>
              <w:highlight w:val="none"/>
            </w:rPr>
            <w:fldChar w:fldCharType="separate"/>
          </w:r>
          <w:r>
            <w:rPr>
              <w:rStyle w:val="33"/>
              <w:rFonts w:asciiTheme="minorEastAsia" w:hAnsiTheme="minorEastAsia"/>
              <w:color w:val="000000" w:themeColor="text1"/>
              <w:highlight w:val="none"/>
            </w:rPr>
            <w:t>第五部分</w:t>
          </w:r>
          <w:r>
            <w:rPr>
              <w:rFonts w:asciiTheme="minorHAnsi" w:hAnsiTheme="minorHAnsi" w:eastAsiaTheme="minorEastAsia" w:cstheme="minorBidi"/>
              <w:color w:val="000000" w:themeColor="text1"/>
              <w:kern w:val="2"/>
              <w:highlight w:val="none"/>
              <w:lang w:val="en-US" w:bidi="ar-SA"/>
            </w:rPr>
            <w:tab/>
          </w:r>
          <w:r>
            <w:rPr>
              <w:rStyle w:val="33"/>
              <w:rFonts w:asciiTheme="minorEastAsia" w:hAnsiTheme="minorEastAsia"/>
              <w:color w:val="000000" w:themeColor="text1"/>
              <w:highlight w:val="none"/>
            </w:rPr>
            <w:t>谈判响应文件格式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_Toc84704632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color w:val="000000" w:themeColor="text1"/>
              <w:highlight w:val="none"/>
            </w:rPr>
            <w:fldChar w:fldCharType="end"/>
          </w:r>
        </w:p>
        <w:p>
          <w:pPr>
            <w:pStyle w:val="19"/>
            <w:tabs>
              <w:tab w:val="right" w:leader="dot" w:pos="9080"/>
            </w:tabs>
            <w:ind w:left="0" w:leftChars="0"/>
            <w:rPr>
              <w:rFonts w:asciiTheme="minorHAnsi" w:hAnsiTheme="minorHAnsi" w:eastAsiaTheme="minorEastAsia" w:cstheme="minorBidi"/>
              <w:color w:val="000000" w:themeColor="text1"/>
              <w:kern w:val="2"/>
              <w:sz w:val="28"/>
              <w:szCs w:val="28"/>
              <w:highlight w:val="none"/>
              <w:lang w:val="en-US" w:bidi="ar-SA"/>
            </w:rPr>
          </w:pPr>
          <w:r>
            <w:rPr>
              <w:color w:val="000000" w:themeColor="text1"/>
              <w:highlight w:val="none"/>
            </w:rPr>
            <w:fldChar w:fldCharType="begin"/>
          </w:r>
          <w:r>
            <w:rPr>
              <w:color w:val="000000" w:themeColor="text1"/>
              <w:highlight w:val="none"/>
            </w:rPr>
            <w:instrText xml:space="preserve"> HYPERLINK \l "_Toc84704633" </w:instrText>
          </w:r>
          <w:r>
            <w:rPr>
              <w:color w:val="000000" w:themeColor="text1"/>
              <w:highlight w:val="none"/>
            </w:rPr>
            <w:fldChar w:fldCharType="separate"/>
          </w:r>
          <w:r>
            <w:rPr>
              <w:rStyle w:val="33"/>
              <w:rFonts w:asciiTheme="minorEastAsia" w:hAnsiTheme="minorEastAsia"/>
              <w:color w:val="000000" w:themeColor="text1"/>
              <w:sz w:val="28"/>
              <w:szCs w:val="28"/>
              <w:highlight w:val="none"/>
            </w:rPr>
            <w:t>第六部分    周口市政府采购合同（货物类）标准文本</w:t>
          </w:r>
          <w:r>
            <w:rPr>
              <w:color w:val="000000" w:themeColor="text1"/>
              <w:sz w:val="28"/>
              <w:szCs w:val="28"/>
              <w:highlight w:val="none"/>
            </w:rPr>
            <w:tab/>
          </w:r>
          <w:r>
            <w:rPr>
              <w:color w:val="000000" w:themeColor="text1"/>
              <w:sz w:val="28"/>
              <w:szCs w:val="28"/>
              <w:highlight w:val="none"/>
            </w:rPr>
            <w:fldChar w:fldCharType="begin"/>
          </w:r>
          <w:r>
            <w:rPr>
              <w:color w:val="000000" w:themeColor="text1"/>
              <w:sz w:val="28"/>
              <w:szCs w:val="28"/>
              <w:highlight w:val="none"/>
            </w:rPr>
            <w:instrText xml:space="preserve"> PAGEREF _Toc84704633 \h </w:instrText>
          </w:r>
          <w:r>
            <w:rPr>
              <w:color w:val="000000" w:themeColor="text1"/>
              <w:sz w:val="28"/>
              <w:szCs w:val="28"/>
              <w:highlight w:val="none"/>
            </w:rPr>
            <w:fldChar w:fldCharType="separate"/>
          </w:r>
          <w:r>
            <w:rPr>
              <w:color w:val="000000" w:themeColor="text1"/>
              <w:sz w:val="28"/>
              <w:szCs w:val="28"/>
              <w:highlight w:val="none"/>
            </w:rPr>
            <w:t>34</w:t>
          </w:r>
          <w:r>
            <w:rPr>
              <w:color w:val="000000" w:themeColor="text1"/>
              <w:sz w:val="28"/>
              <w:szCs w:val="28"/>
              <w:highlight w:val="none"/>
            </w:rPr>
            <w:fldChar w:fldCharType="end"/>
          </w:r>
          <w:r>
            <w:rPr>
              <w:color w:val="000000" w:themeColor="text1"/>
              <w:sz w:val="28"/>
              <w:szCs w:val="28"/>
              <w:highlight w:val="none"/>
            </w:rPr>
            <w:fldChar w:fldCharType="end"/>
          </w:r>
        </w:p>
        <w:p>
          <w:pPr>
            <w:pStyle w:val="17"/>
            <w:tabs>
              <w:tab w:val="right" w:leader="dot" w:pos="9080"/>
            </w:tabs>
            <w:ind w:left="0"/>
            <w:rPr>
              <w:rFonts w:asciiTheme="minorHAnsi" w:hAnsiTheme="minorHAnsi" w:eastAsiaTheme="minorEastAsia" w:cstheme="minorBidi"/>
              <w:color w:val="000000" w:themeColor="text1"/>
              <w:kern w:val="2"/>
              <w:highlight w:val="none"/>
              <w:lang w:val="en-US" w:bidi="ar-SA"/>
            </w:rPr>
          </w:pPr>
          <w:r>
            <w:rPr>
              <w:color w:val="000000" w:themeColor="text1"/>
              <w:highlight w:val="none"/>
            </w:rPr>
            <w:fldChar w:fldCharType="begin"/>
          </w:r>
          <w:r>
            <w:rPr>
              <w:color w:val="000000" w:themeColor="text1"/>
              <w:highlight w:val="none"/>
            </w:rPr>
            <w:instrText xml:space="preserve"> HYPERLINK \l "_Toc84704634" </w:instrText>
          </w:r>
          <w:r>
            <w:rPr>
              <w:color w:val="000000" w:themeColor="text1"/>
              <w:highlight w:val="none"/>
            </w:rPr>
            <w:fldChar w:fldCharType="separate"/>
          </w:r>
          <w:r>
            <w:rPr>
              <w:rStyle w:val="33"/>
              <w:rFonts w:asciiTheme="minorEastAsia" w:hAnsiTheme="minorEastAsia"/>
              <w:bCs/>
              <w:color w:val="000000" w:themeColor="text1"/>
              <w:highlight w:val="none"/>
            </w:rPr>
            <w:t>周口市政府采购合同融资政策告知函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_Toc84704634 \h </w:instrText>
          </w:r>
          <w:r>
            <w:rPr>
              <w:color w:val="000000" w:themeColor="text1"/>
              <w:highlight w:val="none"/>
            </w:rPr>
            <w:fldChar w:fldCharType="separate"/>
          </w:r>
          <w:r>
            <w:rPr>
              <w:color w:val="000000" w:themeColor="text1"/>
              <w:highlight w:val="none"/>
            </w:rPr>
            <w:t>42</w:t>
          </w:r>
          <w:r>
            <w:rPr>
              <w:color w:val="000000" w:themeColor="text1"/>
              <w:highlight w:val="none"/>
            </w:rPr>
            <w:fldChar w:fldCharType="end"/>
          </w:r>
          <w:r>
            <w:rPr>
              <w:color w:val="000000" w:themeColor="text1"/>
              <w:highlight w:val="none"/>
            </w:rPr>
            <w:fldChar w:fldCharType="end"/>
          </w:r>
        </w:p>
        <w:p>
          <w:pPr>
            <w:rPr>
              <w:color w:val="000000" w:themeColor="text1"/>
              <w:sz w:val="28"/>
              <w:szCs w:val="28"/>
              <w:highlight w:val="none"/>
            </w:rPr>
          </w:pPr>
          <w:r>
            <w:rPr>
              <w:color w:val="000000" w:themeColor="text1"/>
              <w:sz w:val="28"/>
              <w:szCs w:val="28"/>
              <w:highlight w:val="none"/>
            </w:rPr>
            <w:fldChar w:fldCharType="end"/>
          </w:r>
        </w:p>
      </w:sdtContent>
    </w:sdt>
    <w:p>
      <w:pPr>
        <w:pStyle w:val="24"/>
        <w:ind w:left="440" w:firstLine="482"/>
        <w:rPr>
          <w:rFonts w:asciiTheme="minorEastAsia" w:hAnsiTheme="minorEastAsia" w:eastAsiaTheme="minorEastAsia"/>
          <w:b/>
          <w:bCs/>
          <w:color w:val="000000" w:themeColor="text1"/>
          <w:sz w:val="24"/>
          <w:szCs w:val="24"/>
          <w:highlight w:val="none"/>
        </w:rPr>
      </w:pPr>
    </w:p>
    <w:p>
      <w:pPr>
        <w:pStyle w:val="24"/>
        <w:ind w:left="440" w:firstLine="482"/>
        <w:rPr>
          <w:rFonts w:asciiTheme="minorEastAsia" w:hAnsiTheme="minorEastAsia" w:eastAsiaTheme="minorEastAsia"/>
          <w:b/>
          <w:bCs/>
          <w:color w:val="000000" w:themeColor="text1"/>
          <w:sz w:val="24"/>
          <w:szCs w:val="24"/>
          <w:highlight w:val="none"/>
        </w:rPr>
      </w:pPr>
    </w:p>
    <w:p>
      <w:pPr>
        <w:pStyle w:val="24"/>
        <w:ind w:left="440" w:firstLine="482"/>
        <w:rPr>
          <w:rFonts w:asciiTheme="minorEastAsia" w:hAnsiTheme="minorEastAsia" w:eastAsiaTheme="minorEastAsia"/>
          <w:b/>
          <w:bCs/>
          <w:color w:val="000000" w:themeColor="text1"/>
          <w:sz w:val="24"/>
          <w:szCs w:val="24"/>
          <w:highlight w:val="none"/>
        </w:rPr>
        <w:sectPr>
          <w:pgSz w:w="11850" w:h="16790"/>
          <w:pgMar w:top="1400" w:right="1180" w:bottom="920" w:left="1580" w:header="0" w:footer="721" w:gutter="0"/>
          <w:cols w:space="720" w:num="1"/>
        </w:sectPr>
      </w:pPr>
    </w:p>
    <w:p>
      <w:pPr>
        <w:pStyle w:val="3"/>
        <w:numPr>
          <w:ilvl w:val="0"/>
          <w:numId w:val="1"/>
        </w:numPr>
        <w:tabs>
          <w:tab w:val="left" w:pos="1607"/>
        </w:tabs>
        <w:spacing w:before="100"/>
        <w:rPr>
          <w:rFonts w:asciiTheme="minorEastAsia" w:hAnsiTheme="minorEastAsia" w:eastAsiaTheme="minorEastAsia"/>
          <w:color w:val="000000" w:themeColor="text1"/>
          <w:highlight w:val="none"/>
        </w:rPr>
      </w:pPr>
      <w:bookmarkStart w:id="0" w:name="第一部分__谈判采购邀请函"/>
      <w:bookmarkEnd w:id="0"/>
      <w:bookmarkStart w:id="1" w:name="_Toc84702630"/>
      <w:bookmarkStart w:id="2" w:name="_Toc84704628"/>
      <w:r>
        <w:rPr>
          <w:rFonts w:hint="eastAsia" w:asciiTheme="minorEastAsia" w:hAnsiTheme="minorEastAsia" w:eastAsiaTheme="minorEastAsia"/>
          <w:color w:val="000000" w:themeColor="text1"/>
          <w:highlight w:val="none"/>
        </w:rPr>
        <w:t>谈判采购邀请函</w:t>
      </w:r>
      <w:bookmarkEnd w:id="1"/>
      <w:bookmarkEnd w:id="2"/>
    </w:p>
    <w:p>
      <w:pPr>
        <w:rPr>
          <w:rFonts w:asciiTheme="minorEastAsia" w:hAnsiTheme="minorEastAsia" w:eastAsiaTheme="minorEastAsia"/>
          <w:color w:val="000000" w:themeColor="text1"/>
          <w:highlight w:val="none"/>
        </w:rPr>
      </w:pPr>
    </w:p>
    <w:p>
      <w:pPr>
        <w:pStyle w:val="2"/>
        <w:tabs>
          <w:tab w:val="left" w:pos="0"/>
        </w:tabs>
        <w:adjustRightInd w:val="0"/>
        <w:spacing w:before="0" w:line="360" w:lineRule="auto"/>
        <w:rPr>
          <w:rFonts w:ascii="华文中宋" w:hAnsi="华文中宋" w:eastAsia="华文中宋"/>
          <w:color w:val="000000" w:themeColor="text1"/>
          <w:highlight w:val="none"/>
        </w:rPr>
      </w:pPr>
      <w:bookmarkStart w:id="3" w:name="_Toc28359011"/>
      <w:bookmarkStart w:id="4" w:name="_Toc35393797"/>
      <w:bookmarkStart w:id="5" w:name="OLE_LINK2"/>
      <w:bookmarkStart w:id="6" w:name="OLE_LINK1"/>
      <w:r>
        <w:rPr>
          <w:rFonts w:hint="eastAsia" w:ascii="华文中宋" w:hAnsi="华文中宋" w:eastAsia="华文中宋"/>
          <w:color w:val="000000" w:themeColor="text1"/>
          <w:highlight w:val="none"/>
        </w:rPr>
        <w:t>竞争性谈判公告</w:t>
      </w:r>
      <w:bookmarkEnd w:id="3"/>
      <w:bookmarkEnd w:id="4"/>
    </w:p>
    <w:p>
      <w:pPr>
        <w:pStyle w:val="62"/>
        <w:rPr>
          <w:color w:val="000000" w:themeColor="text1"/>
          <w:highlight w:val="none"/>
        </w:rPr>
      </w:pPr>
    </w:p>
    <w:p>
      <w:pPr>
        <w:autoSpaceDE/>
        <w:autoSpaceDN/>
        <w:spacing w:line="360" w:lineRule="auto"/>
        <w:ind w:firstLine="480" w:firstLineChars="200"/>
        <w:rPr>
          <w:color w:val="000000" w:themeColor="text1"/>
          <w:sz w:val="24"/>
          <w:szCs w:val="24"/>
          <w:highlight w:val="none"/>
          <w:lang w:val="en-US"/>
        </w:rPr>
      </w:pPr>
      <w:r>
        <w:rPr>
          <w:rFonts w:hint="eastAsia"/>
          <w:color w:val="000000" w:themeColor="text1"/>
          <w:sz w:val="24"/>
          <w:szCs w:val="24"/>
          <w:highlight w:val="none"/>
          <w:lang w:val="en-US"/>
        </w:rPr>
        <w:t>项目概况</w:t>
      </w:r>
    </w:p>
    <w:p>
      <w:pPr>
        <w:autoSpaceDE/>
        <w:autoSpaceDN/>
        <w:spacing w:line="360" w:lineRule="auto"/>
        <w:ind w:firstLine="480" w:firstLineChars="200"/>
        <w:rPr>
          <w:rFonts w:asciiTheme="minorEastAsia" w:hAnsiTheme="minorEastAsia" w:eastAsiaTheme="minorEastAsia" w:cstheme="minorEastAsia"/>
          <w:color w:val="000000" w:themeColor="text1"/>
          <w:sz w:val="24"/>
          <w:szCs w:val="24"/>
          <w:highlight w:val="none"/>
          <w:lang w:val="en-US"/>
        </w:rPr>
      </w:pPr>
      <w:r>
        <w:rPr>
          <w:rFonts w:hint="eastAsia"/>
          <w:color w:val="000000" w:themeColor="text1"/>
          <w:sz w:val="24"/>
          <w:szCs w:val="24"/>
          <w:highlight w:val="none"/>
          <w:lang w:val="en-US" w:eastAsia="zh-CN"/>
        </w:rPr>
        <w:t>太康县第二次森林资源普查服务项目</w:t>
      </w:r>
      <w:r>
        <w:rPr>
          <w:rFonts w:hint="eastAsia"/>
          <w:color w:val="000000" w:themeColor="text1"/>
          <w:sz w:val="24"/>
          <w:szCs w:val="24"/>
          <w:highlight w:val="none"/>
          <w:lang w:val="en-US"/>
        </w:rPr>
        <w:t>的潜在投标人应在周口市公共资源交易中心网（http://jyzx.zhoukou.gov.cn）获取招标文件，并于202</w:t>
      </w:r>
      <w:r>
        <w:rPr>
          <w:rFonts w:hint="eastAsia"/>
          <w:color w:val="000000" w:themeColor="text1"/>
          <w:sz w:val="24"/>
          <w:szCs w:val="24"/>
          <w:highlight w:val="none"/>
          <w:lang w:val="en-US" w:eastAsia="zh-CN"/>
        </w:rPr>
        <w:t>4</w:t>
      </w:r>
      <w:r>
        <w:rPr>
          <w:rFonts w:hint="eastAsia"/>
          <w:color w:val="000000" w:themeColor="text1"/>
          <w:sz w:val="24"/>
          <w:szCs w:val="24"/>
          <w:highlight w:val="none"/>
          <w:lang w:val="en-US"/>
        </w:rPr>
        <w:t>年</w:t>
      </w:r>
      <w:r>
        <w:rPr>
          <w:rFonts w:hint="eastAsia"/>
          <w:color w:val="000000" w:themeColor="text1"/>
          <w:sz w:val="24"/>
          <w:szCs w:val="24"/>
          <w:highlight w:val="none"/>
          <w:lang w:val="en-US" w:eastAsia="zh-CN"/>
        </w:rPr>
        <w:t>7</w:t>
      </w:r>
      <w:r>
        <w:rPr>
          <w:rFonts w:hint="eastAsia"/>
          <w:color w:val="000000" w:themeColor="text1"/>
          <w:sz w:val="24"/>
          <w:szCs w:val="24"/>
          <w:highlight w:val="none"/>
          <w:lang w:val="en-US"/>
        </w:rPr>
        <w:t>月</w:t>
      </w:r>
      <w:r>
        <w:rPr>
          <w:rFonts w:hint="eastAsia"/>
          <w:color w:val="000000" w:themeColor="text1"/>
          <w:sz w:val="24"/>
          <w:szCs w:val="24"/>
          <w:highlight w:val="none"/>
          <w:lang w:val="en-US" w:eastAsia="zh-CN"/>
        </w:rPr>
        <w:t>22</w:t>
      </w:r>
      <w:r>
        <w:rPr>
          <w:rFonts w:hint="eastAsia"/>
          <w:color w:val="000000" w:themeColor="text1"/>
          <w:sz w:val="24"/>
          <w:szCs w:val="24"/>
          <w:highlight w:val="none"/>
          <w:lang w:val="en-US"/>
        </w:rPr>
        <w:t>日10点00分（北京时间）前递交投标文件。</w:t>
      </w:r>
    </w:p>
    <w:p>
      <w:pPr>
        <w:pStyle w:val="3"/>
        <w:spacing w:line="360" w:lineRule="auto"/>
        <w:jc w:val="left"/>
        <w:rPr>
          <w:rFonts w:asciiTheme="minorEastAsia" w:hAnsiTheme="minorEastAsia" w:eastAsiaTheme="minorEastAsia" w:cstheme="minorEastAsia"/>
          <w:b w:val="0"/>
          <w:color w:val="000000" w:themeColor="text1"/>
          <w:sz w:val="24"/>
          <w:szCs w:val="24"/>
          <w:highlight w:val="none"/>
        </w:rPr>
      </w:pPr>
      <w:bookmarkStart w:id="7" w:name="_Toc35393629"/>
      <w:bookmarkStart w:id="8" w:name="_Toc28359089"/>
      <w:bookmarkStart w:id="9" w:name="_Toc35393798"/>
      <w:bookmarkStart w:id="10" w:name="_Toc28359012"/>
      <w:r>
        <w:rPr>
          <w:rFonts w:hint="eastAsia" w:asciiTheme="minorEastAsia" w:hAnsiTheme="minorEastAsia" w:eastAsiaTheme="minorEastAsia" w:cstheme="minorEastAsia"/>
          <w:b w:val="0"/>
          <w:color w:val="000000" w:themeColor="text1"/>
          <w:sz w:val="24"/>
          <w:szCs w:val="24"/>
          <w:highlight w:val="none"/>
        </w:rPr>
        <w:t>一、项目基本情况</w:t>
      </w:r>
      <w:bookmarkEnd w:id="7"/>
      <w:bookmarkEnd w:id="8"/>
      <w:bookmarkEnd w:id="9"/>
      <w:bookmarkEnd w:id="10"/>
    </w:p>
    <w:p>
      <w:pPr>
        <w:spacing w:line="360" w:lineRule="auto"/>
        <w:ind w:firstLine="480" w:firstLineChars="200"/>
        <w:rPr>
          <w:rFonts w:hint="eastAsia" w:ascii="宋体" w:hAnsi="宋体" w:eastAsia="宋体" w:cs="宋体"/>
          <w:color w:val="000000" w:themeColor="text1"/>
          <w:sz w:val="24"/>
          <w:szCs w:val="24"/>
          <w:highlight w:val="none"/>
          <w:lang w:val="en-US" w:eastAsia="zh-CN" w:bidi="zh-CN"/>
        </w:rPr>
      </w:pPr>
      <w:r>
        <w:rPr>
          <w:rFonts w:hint="eastAsia" w:asciiTheme="minorEastAsia" w:hAnsiTheme="minorEastAsia" w:eastAsiaTheme="minorEastAsia" w:cstheme="minorEastAsia"/>
          <w:color w:val="000000" w:themeColor="text1"/>
          <w:sz w:val="24"/>
          <w:szCs w:val="24"/>
          <w:highlight w:val="none"/>
        </w:rPr>
        <w:t>项目编</w:t>
      </w:r>
      <w:r>
        <w:rPr>
          <w:rFonts w:hint="eastAsia" w:ascii="宋体" w:hAnsi="宋体" w:eastAsia="宋体" w:cs="宋体"/>
          <w:color w:val="000000" w:themeColor="text1"/>
          <w:sz w:val="24"/>
          <w:szCs w:val="24"/>
          <w:highlight w:val="none"/>
          <w:lang w:val="en-US" w:eastAsia="zh-CN" w:bidi="zh-CN"/>
        </w:rPr>
        <w:t>号：康财竞谈-2024-20</w:t>
      </w:r>
    </w:p>
    <w:p>
      <w:pPr>
        <w:spacing w:line="360" w:lineRule="auto"/>
        <w:ind w:firstLine="480" w:firstLineChars="200"/>
        <w:rPr>
          <w:rFonts w:hint="eastAsia" w:ascii="宋体" w:hAnsi="宋体" w:eastAsia="宋体" w:cs="宋体"/>
          <w:color w:val="000000" w:themeColor="text1"/>
          <w:sz w:val="24"/>
          <w:szCs w:val="24"/>
          <w:highlight w:val="none"/>
          <w:lang w:val="en-US" w:eastAsia="zh-CN" w:bidi="zh-CN"/>
        </w:rPr>
      </w:pPr>
      <w:r>
        <w:rPr>
          <w:rFonts w:hint="eastAsia" w:ascii="宋体" w:hAnsi="宋体" w:eastAsia="宋体" w:cs="宋体"/>
          <w:color w:val="000000" w:themeColor="text1"/>
          <w:sz w:val="24"/>
          <w:szCs w:val="24"/>
          <w:highlight w:val="none"/>
          <w:lang w:val="en-US" w:eastAsia="zh-CN" w:bidi="zh-CN"/>
        </w:rPr>
        <w:t>项目名称：太康县第二次森林资源普查服务项目</w:t>
      </w:r>
    </w:p>
    <w:p>
      <w:pPr>
        <w:spacing w:line="360" w:lineRule="auto"/>
        <w:ind w:firstLine="480" w:firstLineChars="200"/>
        <w:rPr>
          <w:rFonts w:asciiTheme="minorEastAsia" w:hAnsiTheme="minorEastAsia" w:eastAsiaTheme="minorEastAsia" w:cstheme="minorEastAsia"/>
          <w:color w:val="000000" w:themeColor="text1"/>
          <w:sz w:val="24"/>
          <w:szCs w:val="24"/>
          <w:highlight w:val="none"/>
        </w:rPr>
      </w:pPr>
      <w:r>
        <w:rPr>
          <w:rFonts w:hint="eastAsia" w:asciiTheme="minorEastAsia" w:hAnsiTheme="minorEastAsia" w:eastAsiaTheme="minorEastAsia" w:cstheme="minorEastAsia"/>
          <w:color w:val="000000" w:themeColor="text1"/>
          <w:sz w:val="24"/>
          <w:szCs w:val="24"/>
          <w:highlight w:val="none"/>
        </w:rPr>
        <w:t>采购方式：竞争性谈判</w:t>
      </w:r>
    </w:p>
    <w:p>
      <w:pPr>
        <w:spacing w:line="360" w:lineRule="auto"/>
        <w:ind w:firstLine="480" w:firstLineChars="200"/>
        <w:rPr>
          <w:rFonts w:asciiTheme="minorEastAsia" w:hAnsiTheme="minorEastAsia" w:eastAsiaTheme="minorEastAsia" w:cstheme="minorEastAsia"/>
          <w:color w:val="000000" w:themeColor="text1"/>
          <w:sz w:val="24"/>
          <w:szCs w:val="24"/>
          <w:highlight w:val="none"/>
        </w:rPr>
      </w:pPr>
      <w:r>
        <w:rPr>
          <w:rFonts w:hint="eastAsia" w:asciiTheme="minorEastAsia" w:hAnsiTheme="minorEastAsia" w:eastAsiaTheme="minorEastAsia" w:cstheme="minorEastAsia"/>
          <w:color w:val="000000" w:themeColor="text1"/>
          <w:sz w:val="24"/>
          <w:szCs w:val="24"/>
          <w:highlight w:val="none"/>
        </w:rPr>
        <w:t>预算金额：</w:t>
      </w:r>
      <w:r>
        <w:rPr>
          <w:rFonts w:hint="eastAsia" w:ascii="宋体" w:hAnsi="宋体" w:eastAsia="宋体" w:cs="宋体"/>
          <w:color w:val="000000" w:themeColor="text1"/>
          <w:sz w:val="24"/>
          <w:szCs w:val="24"/>
          <w:highlight w:val="none"/>
          <w:lang w:val="en-US" w:eastAsia="zh-CN" w:bidi="zh-CN"/>
        </w:rPr>
        <w:t>1900000</w:t>
      </w:r>
      <w:r>
        <w:rPr>
          <w:rFonts w:hint="eastAsia" w:asciiTheme="minorEastAsia" w:hAnsiTheme="minorEastAsia" w:eastAsiaTheme="minorEastAsia" w:cstheme="minorEastAsia"/>
          <w:color w:val="000000" w:themeColor="text1"/>
          <w:sz w:val="24"/>
          <w:szCs w:val="24"/>
          <w:highlight w:val="none"/>
          <w:lang w:eastAsia="zh-CN"/>
        </w:rPr>
        <w:t>.00</w:t>
      </w:r>
      <w:r>
        <w:rPr>
          <w:rFonts w:hint="eastAsia" w:asciiTheme="minorEastAsia" w:hAnsiTheme="minorEastAsia" w:eastAsiaTheme="minorEastAsia" w:cstheme="minorEastAsia"/>
          <w:color w:val="000000" w:themeColor="text1"/>
          <w:sz w:val="24"/>
          <w:highlight w:val="none"/>
        </w:rPr>
        <w:t>元</w:t>
      </w:r>
    </w:p>
    <w:p>
      <w:pPr>
        <w:spacing w:line="360" w:lineRule="auto"/>
        <w:ind w:firstLine="480" w:firstLineChars="200"/>
        <w:rPr>
          <w:rFonts w:asciiTheme="minorEastAsia" w:hAnsiTheme="minorEastAsia" w:eastAsiaTheme="minorEastAsia" w:cstheme="minorEastAsia"/>
          <w:color w:val="000000" w:themeColor="text1"/>
          <w:sz w:val="24"/>
          <w:szCs w:val="24"/>
          <w:highlight w:val="none"/>
        </w:rPr>
      </w:pPr>
      <w:r>
        <w:rPr>
          <w:rFonts w:hint="eastAsia" w:asciiTheme="minorEastAsia" w:hAnsiTheme="minorEastAsia" w:eastAsiaTheme="minorEastAsia" w:cstheme="minorEastAsia"/>
          <w:color w:val="000000" w:themeColor="text1"/>
          <w:sz w:val="24"/>
          <w:szCs w:val="24"/>
          <w:highlight w:val="none"/>
        </w:rPr>
        <w:t>最高限价：</w:t>
      </w:r>
      <w:r>
        <w:rPr>
          <w:rFonts w:hint="eastAsia" w:asciiTheme="minorEastAsia" w:hAnsiTheme="minorEastAsia" w:eastAsiaTheme="minorEastAsia" w:cstheme="minorEastAsia"/>
          <w:color w:val="000000" w:themeColor="text1"/>
          <w:sz w:val="24"/>
          <w:szCs w:val="24"/>
          <w:highlight w:val="none"/>
          <w:lang w:eastAsia="zh-CN"/>
        </w:rPr>
        <w:t>1900000.00</w:t>
      </w:r>
      <w:r>
        <w:rPr>
          <w:rFonts w:hint="eastAsia" w:asciiTheme="minorEastAsia" w:hAnsiTheme="minorEastAsia" w:eastAsiaTheme="minorEastAsia" w:cstheme="minorEastAsia"/>
          <w:color w:val="000000" w:themeColor="text1"/>
          <w:sz w:val="24"/>
          <w:highlight w:val="none"/>
        </w:rPr>
        <w:t>元</w:t>
      </w:r>
    </w:p>
    <w:p>
      <w:pPr>
        <w:pStyle w:val="21"/>
        <w:snapToGrid w:val="0"/>
        <w:spacing w:before="0" w:beforeAutospacing="0" w:after="0" w:afterAutospacing="0" w:line="360" w:lineRule="auto"/>
        <w:ind w:firstLine="210"/>
        <w:jc w:val="both"/>
        <w:rPr>
          <w:color w:val="000000" w:themeColor="text1"/>
          <w:highlight w:val="none"/>
        </w:rPr>
      </w:pPr>
      <w:r>
        <w:rPr>
          <w:rFonts w:hint="eastAsia"/>
          <w:color w:val="000000" w:themeColor="text1"/>
          <w:highlight w:val="none"/>
        </w:rPr>
        <w:t>包划分：</w:t>
      </w:r>
      <w:r>
        <w:rPr>
          <w:color w:val="000000" w:themeColor="text1"/>
          <w:highlight w:val="none"/>
        </w:rPr>
        <w:t>1</w:t>
      </w:r>
      <w:r>
        <w:rPr>
          <w:rFonts w:hint="eastAsia"/>
          <w:color w:val="000000" w:themeColor="text1"/>
          <w:highlight w:val="none"/>
        </w:rPr>
        <w:t>个包</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6"/>
        <w:gridCol w:w="3594"/>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6" w:type="dxa"/>
            <w:vAlign w:val="center"/>
          </w:tcPr>
          <w:p>
            <w:pPr>
              <w:pStyle w:val="21"/>
              <w:shd w:val="clear" w:color="auto" w:fill="FFFFFF"/>
              <w:adjustRightInd w:val="0"/>
              <w:snapToGrid w:val="0"/>
              <w:spacing w:before="0" w:beforeAutospacing="0" w:after="0" w:afterAutospacing="0" w:line="360" w:lineRule="auto"/>
              <w:ind w:firstLine="210"/>
              <w:jc w:val="center"/>
              <w:rPr>
                <w:color w:val="000000" w:themeColor="text1"/>
                <w:highlight w:val="none"/>
              </w:rPr>
            </w:pPr>
            <w:r>
              <w:rPr>
                <w:rFonts w:hint="eastAsia" w:asciiTheme="minorEastAsia" w:hAnsiTheme="minorEastAsia" w:eastAsiaTheme="minorEastAsia"/>
                <w:color w:val="000000" w:themeColor="text1"/>
                <w:kern w:val="2"/>
                <w:highlight w:val="none"/>
              </w:rPr>
              <w:t>包号</w:t>
            </w:r>
          </w:p>
        </w:tc>
        <w:tc>
          <w:tcPr>
            <w:tcW w:w="3594" w:type="dxa"/>
            <w:vAlign w:val="center"/>
          </w:tcPr>
          <w:p>
            <w:pPr>
              <w:pStyle w:val="21"/>
              <w:shd w:val="clear" w:color="auto" w:fill="FFFFFF"/>
              <w:adjustRightInd w:val="0"/>
              <w:snapToGrid w:val="0"/>
              <w:spacing w:before="0" w:beforeAutospacing="0" w:after="0" w:afterAutospacing="0" w:line="360" w:lineRule="auto"/>
              <w:ind w:firstLine="210"/>
              <w:jc w:val="center"/>
              <w:rPr>
                <w:color w:val="000000" w:themeColor="text1"/>
                <w:highlight w:val="none"/>
              </w:rPr>
            </w:pPr>
            <w:r>
              <w:rPr>
                <w:rFonts w:hint="eastAsia" w:asciiTheme="minorEastAsia" w:hAnsiTheme="minorEastAsia" w:eastAsiaTheme="minorEastAsia"/>
                <w:color w:val="000000" w:themeColor="text1"/>
                <w:kern w:val="2"/>
                <w:highlight w:val="none"/>
              </w:rPr>
              <w:t>包名称</w:t>
            </w:r>
          </w:p>
        </w:tc>
        <w:tc>
          <w:tcPr>
            <w:tcW w:w="2552" w:type="dxa"/>
            <w:vAlign w:val="center"/>
          </w:tcPr>
          <w:p>
            <w:pPr>
              <w:pStyle w:val="21"/>
              <w:shd w:val="clear" w:color="auto" w:fill="FFFFFF"/>
              <w:adjustRightInd w:val="0"/>
              <w:snapToGrid w:val="0"/>
              <w:spacing w:before="0" w:beforeAutospacing="0" w:after="0" w:afterAutospacing="0" w:line="360" w:lineRule="auto"/>
              <w:ind w:firstLine="210"/>
              <w:jc w:val="center"/>
              <w:rPr>
                <w:color w:val="000000" w:themeColor="text1"/>
                <w:highlight w:val="none"/>
              </w:rPr>
            </w:pPr>
            <w:r>
              <w:rPr>
                <w:rFonts w:hint="eastAsia" w:asciiTheme="minorEastAsia" w:hAnsiTheme="minorEastAsia" w:eastAsiaTheme="minorEastAsia"/>
                <w:color w:val="000000" w:themeColor="text1"/>
                <w:kern w:val="2"/>
                <w:highlight w:val="none"/>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2326" w:type="dxa"/>
            <w:vAlign w:val="center"/>
          </w:tcPr>
          <w:p>
            <w:pPr>
              <w:pStyle w:val="21"/>
              <w:shd w:val="clear" w:color="auto" w:fill="FFFFFF"/>
              <w:adjustRightInd w:val="0"/>
              <w:snapToGrid w:val="0"/>
              <w:spacing w:before="0" w:beforeAutospacing="0" w:after="0" w:afterAutospacing="0" w:line="360" w:lineRule="auto"/>
              <w:ind w:firstLine="210"/>
              <w:jc w:val="center"/>
              <w:rPr>
                <w:color w:val="000000" w:themeColor="text1"/>
                <w:highlight w:val="none"/>
              </w:rPr>
            </w:pPr>
            <w:r>
              <w:rPr>
                <w:rFonts w:hint="eastAsia" w:asciiTheme="minorEastAsia" w:hAnsiTheme="minorEastAsia" w:eastAsiaTheme="minorEastAsia"/>
                <w:color w:val="000000" w:themeColor="text1"/>
                <w:kern w:val="2"/>
                <w:highlight w:val="none"/>
              </w:rPr>
              <w:t>1</w:t>
            </w:r>
          </w:p>
        </w:tc>
        <w:tc>
          <w:tcPr>
            <w:tcW w:w="3594" w:type="dxa"/>
            <w:vAlign w:val="center"/>
          </w:tcPr>
          <w:p>
            <w:pPr>
              <w:adjustRightInd w:val="0"/>
              <w:snapToGrid w:val="0"/>
              <w:spacing w:line="360" w:lineRule="auto"/>
              <w:jc w:val="both"/>
              <w:rPr>
                <w:rFonts w:hint="eastAsia" w:eastAsia="宋体"/>
                <w:color w:val="000000" w:themeColor="text1"/>
                <w:highlight w:val="none"/>
                <w:lang w:eastAsia="zh-CN"/>
              </w:rPr>
            </w:pPr>
            <w:r>
              <w:rPr>
                <w:rFonts w:hint="eastAsia" w:asciiTheme="minorEastAsia" w:hAnsiTheme="minorEastAsia" w:eastAsiaTheme="minorEastAsia" w:cstheme="minorEastAsia"/>
                <w:color w:val="000000" w:themeColor="text1"/>
                <w:sz w:val="24"/>
                <w:szCs w:val="24"/>
                <w:highlight w:val="none"/>
                <w:lang w:eastAsia="zh-CN"/>
              </w:rPr>
              <w:t>太康县第二次森林资源普查服务项目</w:t>
            </w:r>
          </w:p>
        </w:tc>
        <w:tc>
          <w:tcPr>
            <w:tcW w:w="2552" w:type="dxa"/>
            <w:vAlign w:val="center"/>
          </w:tcPr>
          <w:p>
            <w:pPr>
              <w:adjustRightInd w:val="0"/>
              <w:snapToGrid w:val="0"/>
              <w:spacing w:line="360" w:lineRule="auto"/>
              <w:jc w:val="center"/>
              <w:rPr>
                <w:rFonts w:hint="eastAsia" w:eastAsia="宋体"/>
                <w:color w:val="000000" w:themeColor="text1"/>
                <w:highlight w:val="none"/>
                <w:lang w:eastAsia="zh-CN"/>
              </w:rPr>
            </w:pPr>
            <w:r>
              <w:rPr>
                <w:rFonts w:hint="eastAsia" w:asciiTheme="minorEastAsia" w:hAnsiTheme="minorEastAsia" w:eastAsiaTheme="minorEastAsia"/>
                <w:color w:val="000000" w:themeColor="text1"/>
                <w:sz w:val="24"/>
                <w:highlight w:val="none"/>
                <w:lang w:eastAsia="zh-CN"/>
              </w:rPr>
              <w:t>1900000.00</w:t>
            </w:r>
          </w:p>
        </w:tc>
      </w:tr>
    </w:tbl>
    <w:p>
      <w:pPr>
        <w:spacing w:line="360" w:lineRule="auto"/>
        <w:ind w:firstLine="480" w:firstLineChars="200"/>
        <w:rPr>
          <w:rFonts w:asciiTheme="minorEastAsia" w:hAnsiTheme="minorEastAsia" w:eastAsiaTheme="minorEastAsia" w:cstheme="minorEastAsia"/>
          <w:color w:val="000000" w:themeColor="text1"/>
          <w:sz w:val="24"/>
          <w:highlight w:val="none"/>
        </w:rPr>
      </w:pPr>
      <w:r>
        <w:rPr>
          <w:rFonts w:hint="eastAsia" w:asciiTheme="minorEastAsia" w:hAnsiTheme="minorEastAsia" w:eastAsiaTheme="minorEastAsia" w:cstheme="minorEastAsia"/>
          <w:color w:val="000000" w:themeColor="text1"/>
          <w:sz w:val="24"/>
          <w:szCs w:val="24"/>
          <w:highlight w:val="none"/>
        </w:rPr>
        <w:t>采购需求：</w:t>
      </w:r>
      <w:r>
        <w:rPr>
          <w:rFonts w:hint="eastAsia" w:asciiTheme="minorEastAsia" w:hAnsiTheme="minorEastAsia" w:eastAsiaTheme="minorEastAsia" w:cstheme="minorEastAsia"/>
          <w:color w:val="000000" w:themeColor="text1"/>
          <w:sz w:val="24"/>
          <w:szCs w:val="24"/>
          <w:highlight w:val="none"/>
          <w:lang w:eastAsia="zh-CN"/>
        </w:rPr>
        <w:t>太康县第二次森林资源普查服务项目</w:t>
      </w:r>
      <w:r>
        <w:rPr>
          <w:rFonts w:hint="eastAsia" w:asciiTheme="minorEastAsia" w:hAnsiTheme="minorEastAsia" w:eastAsiaTheme="minorEastAsia" w:cstheme="minorEastAsia"/>
          <w:color w:val="000000" w:themeColor="text1"/>
          <w:sz w:val="24"/>
          <w:highlight w:val="none"/>
        </w:rPr>
        <w:t>(服务要求见竞争性谈判文件)</w:t>
      </w:r>
    </w:p>
    <w:p>
      <w:pPr>
        <w:spacing w:line="360" w:lineRule="auto"/>
        <w:ind w:firstLine="480" w:firstLineChars="2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000000" w:themeColor="text1"/>
          <w:sz w:val="24"/>
          <w:highlight w:val="none"/>
        </w:rPr>
        <w:t>服</w:t>
      </w:r>
      <w:r>
        <w:rPr>
          <w:rFonts w:hint="eastAsia" w:asciiTheme="minorEastAsia" w:hAnsiTheme="minorEastAsia" w:eastAsiaTheme="minorEastAsia" w:cstheme="minorEastAsia"/>
          <w:color w:val="auto"/>
          <w:sz w:val="24"/>
          <w:highlight w:val="none"/>
        </w:rPr>
        <w:t>务期：</w:t>
      </w:r>
      <w:r>
        <w:rPr>
          <w:rFonts w:hint="eastAsia" w:asciiTheme="minorEastAsia" w:hAnsiTheme="minorEastAsia" w:eastAsiaTheme="minorEastAsia" w:cstheme="minorEastAsia"/>
          <w:color w:val="auto"/>
          <w:sz w:val="24"/>
          <w:highlight w:val="none"/>
          <w:lang w:eastAsia="zh-CN"/>
        </w:rPr>
        <w:t>合同签订后90日历天</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合同履行期限：</w:t>
      </w:r>
      <w:r>
        <w:rPr>
          <w:rFonts w:hint="eastAsia" w:asciiTheme="minorEastAsia" w:hAnsiTheme="minorEastAsia" w:eastAsiaTheme="minorEastAsia" w:cstheme="minorEastAsia"/>
          <w:color w:val="auto"/>
          <w:sz w:val="24"/>
          <w:highlight w:val="none"/>
          <w:lang w:eastAsia="zh-CN"/>
        </w:rPr>
        <w:t>合同签订后90日历天</w:t>
      </w:r>
    </w:p>
    <w:p>
      <w:pPr>
        <w:spacing w:line="360" w:lineRule="auto"/>
        <w:ind w:firstLine="480" w:firstLineChars="200"/>
        <w:rPr>
          <w:rFonts w:asciiTheme="minorEastAsia" w:hAnsiTheme="minorEastAsia" w:eastAsiaTheme="minorEastAsia" w:cstheme="minorEastAsia"/>
          <w:color w:val="000000" w:themeColor="text1"/>
          <w:sz w:val="24"/>
          <w:szCs w:val="24"/>
          <w:highlight w:val="none"/>
        </w:rPr>
      </w:pPr>
      <w:r>
        <w:rPr>
          <w:rFonts w:hint="eastAsia" w:asciiTheme="minorEastAsia" w:hAnsiTheme="minorEastAsia" w:eastAsiaTheme="minorEastAsia" w:cstheme="minorEastAsia"/>
          <w:color w:val="000000" w:themeColor="text1"/>
          <w:sz w:val="24"/>
          <w:szCs w:val="24"/>
          <w:highlight w:val="none"/>
        </w:rPr>
        <w:t>是否接受进口产品：否</w:t>
      </w:r>
    </w:p>
    <w:p>
      <w:pPr>
        <w:spacing w:line="360" w:lineRule="auto"/>
        <w:ind w:firstLine="480" w:firstLineChars="200"/>
        <w:rPr>
          <w:rFonts w:asciiTheme="minorEastAsia" w:hAnsiTheme="minorEastAsia" w:eastAsiaTheme="minorEastAsia" w:cstheme="minorEastAsia"/>
          <w:color w:val="000000" w:themeColor="text1"/>
          <w:sz w:val="24"/>
          <w:highlight w:val="none"/>
        </w:rPr>
      </w:pPr>
      <w:bookmarkStart w:id="11" w:name="_Toc35393799"/>
      <w:bookmarkStart w:id="12" w:name="_Toc28359013"/>
      <w:bookmarkStart w:id="13" w:name="_Toc35393630"/>
      <w:bookmarkStart w:id="14" w:name="_Toc28359090"/>
      <w:r>
        <w:rPr>
          <w:rFonts w:hint="eastAsia" w:asciiTheme="minorEastAsia" w:hAnsiTheme="minorEastAsia" w:eastAsiaTheme="minorEastAsia" w:cstheme="minorEastAsia"/>
          <w:color w:val="000000" w:themeColor="text1"/>
          <w:sz w:val="24"/>
          <w:highlight w:val="none"/>
        </w:rPr>
        <w:t>本项目是否接受联合体投标:否</w:t>
      </w:r>
    </w:p>
    <w:p>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000000" w:themeColor="text1"/>
          <w:sz w:val="24"/>
          <w:szCs w:val="24"/>
          <w:highlight w:val="none"/>
        </w:rPr>
        <w:t>本项目是否为只面向中小企业采购</w:t>
      </w:r>
      <w:r>
        <w:rPr>
          <w:rFonts w:hint="eastAsia" w:asciiTheme="minorEastAsia" w:hAnsiTheme="minorEastAsia" w:eastAsiaTheme="minorEastAsia" w:cstheme="minorEastAsia"/>
          <w:color w:val="auto"/>
          <w:sz w:val="24"/>
          <w:szCs w:val="24"/>
          <w:highlight w:val="none"/>
        </w:rPr>
        <w:t>：是，采购预留金额</w:t>
      </w:r>
      <w:r>
        <w:rPr>
          <w:rFonts w:hint="eastAsia" w:asciiTheme="minorEastAsia" w:hAnsiTheme="minorEastAsia" w:eastAsiaTheme="minorEastAsia" w:cstheme="minorEastAsia"/>
          <w:color w:val="auto"/>
          <w:sz w:val="24"/>
          <w:szCs w:val="24"/>
          <w:highlight w:val="none"/>
          <w:lang w:eastAsia="zh-CN"/>
        </w:rPr>
        <w:t>1900000.00</w:t>
      </w:r>
      <w:r>
        <w:rPr>
          <w:rFonts w:hint="eastAsia" w:asciiTheme="minorEastAsia" w:hAnsiTheme="minorEastAsia" w:eastAsiaTheme="minorEastAsia" w:cstheme="minorEastAsia"/>
          <w:color w:val="auto"/>
          <w:sz w:val="24"/>
          <w:szCs w:val="24"/>
          <w:highlight w:val="none"/>
        </w:rPr>
        <w:t>元</w:t>
      </w:r>
      <w:r>
        <w:rPr>
          <w:rFonts w:asciiTheme="minorEastAsia" w:hAnsiTheme="minorEastAsia" w:eastAsiaTheme="minorEastAsia" w:cstheme="minorEastAsia"/>
          <w:color w:val="auto"/>
          <w:sz w:val="24"/>
          <w:szCs w:val="24"/>
          <w:highlight w:val="none"/>
        </w:rPr>
        <w:t>,必须提供中小企业声明函。</w:t>
      </w:r>
    </w:p>
    <w:p>
      <w:pPr>
        <w:pStyle w:val="3"/>
        <w:spacing w:line="360" w:lineRule="auto"/>
        <w:jc w:val="left"/>
        <w:rPr>
          <w:rFonts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二、申请人的资格要求：</w:t>
      </w:r>
      <w:bookmarkEnd w:id="11"/>
      <w:bookmarkEnd w:id="12"/>
      <w:bookmarkEnd w:id="13"/>
      <w:bookmarkEnd w:id="14"/>
    </w:p>
    <w:p>
      <w:pPr>
        <w:adjustRightInd w:val="0"/>
        <w:snapToGrid w:val="0"/>
        <w:spacing w:line="360" w:lineRule="auto"/>
        <w:ind w:firstLine="480" w:firstLineChars="200"/>
        <w:rPr>
          <w:color w:val="000000" w:themeColor="text1"/>
          <w:sz w:val="24"/>
          <w:highlight w:val="none"/>
        </w:rPr>
      </w:pPr>
      <w:r>
        <w:rPr>
          <w:rFonts w:hint="eastAsia"/>
          <w:color w:val="000000" w:themeColor="text1"/>
          <w:sz w:val="24"/>
          <w:highlight w:val="none"/>
        </w:rPr>
        <w:t>1.满足《中华人民共和国政府采购法》第二十二条规定；</w:t>
      </w:r>
    </w:p>
    <w:p>
      <w:pPr>
        <w:adjustRightInd w:val="0"/>
        <w:snapToGrid w:val="0"/>
        <w:spacing w:line="360" w:lineRule="auto"/>
        <w:ind w:firstLine="480" w:firstLineChars="200"/>
        <w:rPr>
          <w:color w:val="000000" w:themeColor="text1"/>
          <w:sz w:val="24"/>
          <w:highlight w:val="none"/>
        </w:rPr>
      </w:pPr>
      <w:r>
        <w:rPr>
          <w:rFonts w:hint="eastAsia"/>
          <w:color w:val="000000" w:themeColor="text1"/>
          <w:sz w:val="24"/>
          <w:highlight w:val="none"/>
        </w:rPr>
        <w:t xml:space="preserve">（1）具有独立承担民事责任的能力； </w:t>
      </w:r>
    </w:p>
    <w:p>
      <w:pPr>
        <w:adjustRightInd w:val="0"/>
        <w:snapToGrid w:val="0"/>
        <w:spacing w:line="360" w:lineRule="auto"/>
        <w:ind w:firstLine="480" w:firstLineChars="200"/>
        <w:rPr>
          <w:color w:val="000000" w:themeColor="text1"/>
          <w:sz w:val="24"/>
          <w:highlight w:val="none"/>
        </w:rPr>
      </w:pPr>
      <w:r>
        <w:rPr>
          <w:rFonts w:hint="eastAsia"/>
          <w:color w:val="000000" w:themeColor="text1"/>
          <w:sz w:val="24"/>
          <w:highlight w:val="none"/>
        </w:rPr>
        <w:t xml:space="preserve">（2）具有良好的商业信誉和健全的财务会计制度； </w:t>
      </w:r>
    </w:p>
    <w:p>
      <w:pPr>
        <w:adjustRightInd w:val="0"/>
        <w:snapToGrid w:val="0"/>
        <w:spacing w:line="360" w:lineRule="auto"/>
        <w:ind w:firstLine="480" w:firstLineChars="200"/>
        <w:rPr>
          <w:color w:val="000000" w:themeColor="text1"/>
          <w:sz w:val="24"/>
          <w:highlight w:val="none"/>
        </w:rPr>
      </w:pPr>
      <w:r>
        <w:rPr>
          <w:rFonts w:hint="eastAsia"/>
          <w:color w:val="000000" w:themeColor="text1"/>
          <w:sz w:val="24"/>
          <w:highlight w:val="none"/>
        </w:rPr>
        <w:t xml:space="preserve">（3）具有履行合同所必需的设备和专业技术能力； </w:t>
      </w:r>
    </w:p>
    <w:p>
      <w:pPr>
        <w:adjustRightInd w:val="0"/>
        <w:snapToGrid w:val="0"/>
        <w:spacing w:line="360" w:lineRule="auto"/>
        <w:ind w:firstLine="480" w:firstLineChars="200"/>
        <w:rPr>
          <w:color w:val="000000" w:themeColor="text1"/>
          <w:sz w:val="24"/>
          <w:highlight w:val="none"/>
        </w:rPr>
      </w:pPr>
      <w:r>
        <w:rPr>
          <w:rFonts w:hint="eastAsia"/>
          <w:color w:val="000000" w:themeColor="text1"/>
          <w:sz w:val="24"/>
          <w:highlight w:val="none"/>
        </w:rPr>
        <w:t xml:space="preserve">（4）有依法缴纳税收和社会保障资金的良好记录； </w:t>
      </w:r>
    </w:p>
    <w:p>
      <w:pPr>
        <w:adjustRightInd w:val="0"/>
        <w:snapToGrid w:val="0"/>
        <w:spacing w:line="360" w:lineRule="auto"/>
        <w:ind w:firstLine="480" w:firstLineChars="200"/>
        <w:rPr>
          <w:color w:val="000000" w:themeColor="text1"/>
          <w:sz w:val="24"/>
          <w:highlight w:val="none"/>
        </w:rPr>
      </w:pPr>
      <w:r>
        <w:rPr>
          <w:rFonts w:hint="eastAsia"/>
          <w:color w:val="000000" w:themeColor="text1"/>
          <w:sz w:val="24"/>
          <w:highlight w:val="none"/>
        </w:rPr>
        <w:t xml:space="preserve">（5）参加政府采购活动前三年内，在经营活动中没有重大违法记录； </w:t>
      </w:r>
    </w:p>
    <w:p>
      <w:pPr>
        <w:adjustRightInd w:val="0"/>
        <w:snapToGrid w:val="0"/>
        <w:spacing w:line="360" w:lineRule="auto"/>
        <w:ind w:firstLine="480" w:firstLineChars="200"/>
        <w:rPr>
          <w:color w:val="000000" w:themeColor="text1"/>
          <w:highlight w:val="none"/>
        </w:rPr>
      </w:pPr>
      <w:r>
        <w:rPr>
          <w:rFonts w:hint="eastAsia"/>
          <w:color w:val="000000" w:themeColor="text1"/>
          <w:sz w:val="24"/>
          <w:highlight w:val="none"/>
        </w:rPr>
        <w:t xml:space="preserve">（6）法律、行政法规规定的其他条件。 </w:t>
      </w:r>
    </w:p>
    <w:p>
      <w:pPr>
        <w:spacing w:line="360" w:lineRule="auto"/>
        <w:ind w:firstLine="540"/>
        <w:rPr>
          <w:rFonts w:asciiTheme="minorEastAsia" w:hAnsiTheme="minorEastAsia" w:eastAsiaTheme="minorEastAsia" w:cstheme="minorEastAsia"/>
          <w:color w:val="000000" w:themeColor="text1"/>
          <w:sz w:val="24"/>
          <w:szCs w:val="24"/>
          <w:highlight w:val="none"/>
        </w:rPr>
      </w:pPr>
      <w:bookmarkStart w:id="15" w:name="_Toc28359014"/>
      <w:bookmarkStart w:id="16" w:name="_Toc28359091"/>
      <w:r>
        <w:rPr>
          <w:rFonts w:hint="eastAsia" w:asciiTheme="minorEastAsia" w:hAnsiTheme="minorEastAsia" w:eastAsiaTheme="minorEastAsia" w:cstheme="minorEastAsia"/>
          <w:color w:val="000000" w:themeColor="text1"/>
          <w:sz w:val="24"/>
          <w:szCs w:val="24"/>
          <w:highlight w:val="none"/>
        </w:rPr>
        <w:t xml:space="preserve">2.落实政府采购政策需满足的资格要求：促进中小企业和监狱企业发展扶持政策、政府强制采购节能产品强制采购、节能产品及环境标志产品优先采购、促进残疾人就业政府采购政策。 </w:t>
      </w:r>
    </w:p>
    <w:p>
      <w:pPr>
        <w:spacing w:line="360" w:lineRule="auto"/>
        <w:ind w:firstLine="540"/>
        <w:rPr>
          <w:rFonts w:asciiTheme="minorEastAsia" w:hAnsiTheme="minorEastAsia" w:eastAsiaTheme="minorEastAsia" w:cstheme="minorEastAsia"/>
          <w:color w:val="000000" w:themeColor="text1"/>
          <w:sz w:val="24"/>
          <w:szCs w:val="24"/>
          <w:highlight w:val="none"/>
        </w:rPr>
      </w:pPr>
      <w:r>
        <w:rPr>
          <w:rFonts w:hint="eastAsia" w:asciiTheme="minorEastAsia" w:hAnsiTheme="minorEastAsia" w:eastAsiaTheme="minorEastAsia" w:cstheme="minorEastAsia"/>
          <w:color w:val="000000" w:themeColor="text1"/>
          <w:sz w:val="24"/>
          <w:szCs w:val="24"/>
          <w:highlight w:val="none"/>
        </w:rPr>
        <w:t>3.本项目的特定资格要求：</w:t>
      </w:r>
    </w:p>
    <w:p>
      <w:pPr>
        <w:pStyle w:val="3"/>
        <w:spacing w:line="360" w:lineRule="auto"/>
        <w:jc w:val="left"/>
        <w:rPr>
          <w:rFonts w:hint="eastAsia" w:ascii="宋体" w:hAnsi="宋体" w:eastAsia="宋体" w:cs="宋体"/>
          <w:b w:val="0"/>
          <w:bCs w:val="0"/>
          <w:color w:val="auto"/>
          <w:sz w:val="24"/>
          <w:szCs w:val="24"/>
          <w:highlight w:val="none"/>
          <w:lang w:val="zh-CN" w:eastAsia="zh-CN" w:bidi="zh-CN"/>
        </w:rPr>
      </w:pPr>
      <w:bookmarkStart w:id="17" w:name="_Toc35393800"/>
      <w:bookmarkStart w:id="18" w:name="_Toc35393631"/>
      <w:r>
        <w:rPr>
          <w:rFonts w:hint="eastAsia" w:cs="宋体"/>
          <w:b w:val="0"/>
          <w:bCs w:val="0"/>
          <w:color w:val="auto"/>
          <w:sz w:val="24"/>
          <w:szCs w:val="24"/>
          <w:highlight w:val="none"/>
          <w:lang w:val="zh-CN" w:eastAsia="zh-CN" w:bidi="zh-CN"/>
        </w:rPr>
        <w:t>（</w:t>
      </w:r>
      <w:r>
        <w:rPr>
          <w:rFonts w:hint="eastAsia" w:ascii="宋体" w:hAnsi="宋体" w:eastAsia="宋体" w:cs="宋体"/>
          <w:b w:val="0"/>
          <w:bCs w:val="0"/>
          <w:color w:val="auto"/>
          <w:sz w:val="24"/>
          <w:szCs w:val="24"/>
          <w:highlight w:val="none"/>
          <w:lang w:val="zh-CN" w:eastAsia="zh-CN" w:bidi="zh-CN"/>
        </w:rPr>
        <w:t>1</w:t>
      </w:r>
      <w:r>
        <w:rPr>
          <w:rFonts w:hint="eastAsia" w:cs="宋体"/>
          <w:b w:val="0"/>
          <w:bCs w:val="0"/>
          <w:color w:val="auto"/>
          <w:sz w:val="24"/>
          <w:szCs w:val="24"/>
          <w:highlight w:val="none"/>
          <w:lang w:val="zh-CN" w:eastAsia="zh-CN" w:bidi="zh-CN"/>
        </w:rPr>
        <w:t>）</w:t>
      </w:r>
      <w:r>
        <w:rPr>
          <w:rFonts w:hint="eastAsia" w:ascii="宋体" w:hAnsi="宋体" w:eastAsia="宋体" w:cs="宋体"/>
          <w:b w:val="0"/>
          <w:bCs w:val="0"/>
          <w:color w:val="auto"/>
          <w:sz w:val="24"/>
          <w:szCs w:val="24"/>
          <w:highlight w:val="none"/>
          <w:lang w:val="zh-CN" w:eastAsia="zh-CN" w:bidi="zh-CN"/>
        </w:rPr>
        <w:t>根据《关于在政府采购活动中查询及使用信用记录有关问题的通知》(财库[2016]125号)和豫财购【2016】15号的规定，对列入“信用中国”网站（www.creditchina.gov.cn）的“重大税收违法失信主体”、“失信被执行人”和“中国政府采购”网站(www.ccgp.gov.cn)的“政府采购严重违法失信行为记录名单”的供应商，将拒绝其参加政府采购活动；在标书中附加盖公章的网页查询扫描件，查询日期为公告发布之日起至投标截止之日止。</w:t>
      </w:r>
    </w:p>
    <w:p>
      <w:pPr>
        <w:pStyle w:val="3"/>
        <w:spacing w:line="360" w:lineRule="auto"/>
        <w:jc w:val="left"/>
        <w:rPr>
          <w:rFonts w:hint="eastAsia" w:asciiTheme="minorEastAsia" w:hAnsiTheme="minorEastAsia" w:eastAsiaTheme="minorEastAsia" w:cstheme="minorEastAsia"/>
          <w:b w:val="0"/>
          <w:color w:val="000000" w:themeColor="text1"/>
          <w:sz w:val="24"/>
          <w:szCs w:val="24"/>
          <w:highlight w:val="none"/>
          <w:lang w:eastAsia="zh-CN"/>
        </w:rPr>
      </w:pPr>
      <w:r>
        <w:rPr>
          <w:rFonts w:hint="eastAsia" w:asciiTheme="minorEastAsia" w:hAnsiTheme="minorEastAsia" w:eastAsiaTheme="minorEastAsia" w:cstheme="minorEastAsia"/>
          <w:b w:val="0"/>
          <w:color w:val="000000" w:themeColor="text1"/>
          <w:sz w:val="24"/>
          <w:szCs w:val="24"/>
          <w:highlight w:val="none"/>
          <w:lang w:eastAsia="zh-CN"/>
        </w:rPr>
        <w:t>（</w:t>
      </w:r>
      <w:r>
        <w:rPr>
          <w:rFonts w:hint="eastAsia" w:asciiTheme="minorEastAsia" w:hAnsiTheme="minorEastAsia" w:eastAsiaTheme="minorEastAsia" w:cstheme="minorEastAsia"/>
          <w:b w:val="0"/>
          <w:color w:val="000000" w:themeColor="text1"/>
          <w:sz w:val="24"/>
          <w:szCs w:val="24"/>
          <w:highlight w:val="none"/>
          <w:lang w:val="en-US" w:eastAsia="zh-CN"/>
        </w:rPr>
        <w:t>2</w:t>
      </w:r>
      <w:r>
        <w:rPr>
          <w:rFonts w:hint="eastAsia" w:asciiTheme="minorEastAsia" w:hAnsiTheme="minorEastAsia" w:eastAsiaTheme="minorEastAsia" w:cstheme="minorEastAsia"/>
          <w:b w:val="0"/>
          <w:color w:val="000000" w:themeColor="text1"/>
          <w:sz w:val="24"/>
          <w:szCs w:val="24"/>
          <w:highlight w:val="none"/>
          <w:lang w:eastAsia="zh-CN"/>
        </w:rPr>
        <w:t>）投标人须具备林业调查规划设计丙级及以上资质证书。</w:t>
      </w:r>
    </w:p>
    <w:p>
      <w:pPr>
        <w:pStyle w:val="3"/>
        <w:spacing w:line="360" w:lineRule="auto"/>
        <w:jc w:val="left"/>
        <w:rPr>
          <w:rFonts w:asciiTheme="minorEastAsia" w:hAnsiTheme="minorEastAsia" w:eastAsiaTheme="minorEastAsia" w:cstheme="minorEastAsia"/>
          <w:b w:val="0"/>
          <w:color w:val="000000" w:themeColor="text1"/>
          <w:sz w:val="24"/>
          <w:szCs w:val="24"/>
          <w:highlight w:val="none"/>
        </w:rPr>
      </w:pPr>
      <w:r>
        <w:rPr>
          <w:rFonts w:hint="eastAsia" w:asciiTheme="minorEastAsia" w:hAnsiTheme="minorEastAsia" w:eastAsiaTheme="minorEastAsia" w:cstheme="minorEastAsia"/>
          <w:b w:val="0"/>
          <w:color w:val="000000" w:themeColor="text1"/>
          <w:sz w:val="24"/>
          <w:szCs w:val="24"/>
          <w:highlight w:val="none"/>
        </w:rPr>
        <w:t>三、获取采购文件</w:t>
      </w:r>
      <w:bookmarkEnd w:id="15"/>
      <w:bookmarkEnd w:id="16"/>
      <w:bookmarkEnd w:id="17"/>
      <w:bookmarkEnd w:id="18"/>
    </w:p>
    <w:p>
      <w:pPr>
        <w:spacing w:line="360" w:lineRule="auto"/>
        <w:ind w:firstLine="540"/>
        <w:rPr>
          <w:rFonts w:asciiTheme="minorEastAsia" w:hAnsiTheme="minorEastAsia" w:eastAsiaTheme="minorEastAsia" w:cstheme="minorEastAsia"/>
          <w:color w:val="000000" w:themeColor="text1"/>
          <w:sz w:val="24"/>
          <w:szCs w:val="24"/>
          <w:highlight w:val="none"/>
        </w:rPr>
      </w:pPr>
      <w:r>
        <w:rPr>
          <w:rFonts w:hint="eastAsia" w:asciiTheme="minorEastAsia" w:hAnsiTheme="minorEastAsia" w:eastAsiaTheme="minorEastAsia" w:cstheme="minorEastAsia"/>
          <w:color w:val="000000" w:themeColor="text1"/>
          <w:sz w:val="24"/>
          <w:szCs w:val="24"/>
          <w:highlight w:val="none"/>
        </w:rPr>
        <w:t>时间：</w:t>
      </w:r>
      <w:r>
        <w:rPr>
          <w:rFonts w:hint="eastAsia"/>
          <w:color w:val="000000" w:themeColor="text1"/>
          <w:sz w:val="24"/>
          <w:szCs w:val="24"/>
          <w:highlight w:val="none"/>
        </w:rPr>
        <w:t>202</w:t>
      </w:r>
      <w:r>
        <w:rPr>
          <w:rFonts w:hint="eastAsia"/>
          <w:color w:val="000000" w:themeColor="text1"/>
          <w:sz w:val="24"/>
          <w:szCs w:val="24"/>
          <w:highlight w:val="none"/>
          <w:lang w:val="en-US" w:eastAsia="zh-CN"/>
        </w:rPr>
        <w:t>4</w:t>
      </w:r>
      <w:r>
        <w:rPr>
          <w:rFonts w:hint="eastAsia"/>
          <w:color w:val="000000" w:themeColor="text1"/>
          <w:sz w:val="24"/>
          <w:szCs w:val="24"/>
          <w:highlight w:val="none"/>
        </w:rPr>
        <w:t>年</w:t>
      </w:r>
      <w:r>
        <w:rPr>
          <w:rFonts w:hint="eastAsia"/>
          <w:color w:val="000000" w:themeColor="text1"/>
          <w:sz w:val="24"/>
          <w:szCs w:val="24"/>
          <w:highlight w:val="none"/>
          <w:lang w:val="en-US" w:eastAsia="zh-CN"/>
        </w:rPr>
        <w:t>7</w:t>
      </w:r>
      <w:r>
        <w:rPr>
          <w:rFonts w:hint="eastAsia"/>
          <w:color w:val="000000" w:themeColor="text1"/>
          <w:sz w:val="24"/>
          <w:szCs w:val="24"/>
          <w:highlight w:val="none"/>
        </w:rPr>
        <w:t>月</w:t>
      </w:r>
      <w:r>
        <w:rPr>
          <w:rFonts w:hint="eastAsia"/>
          <w:color w:val="000000" w:themeColor="text1"/>
          <w:sz w:val="24"/>
          <w:szCs w:val="24"/>
          <w:highlight w:val="none"/>
          <w:lang w:val="en-US" w:eastAsia="zh-CN"/>
        </w:rPr>
        <w:t>12</w:t>
      </w:r>
      <w:r>
        <w:rPr>
          <w:rFonts w:hint="eastAsia"/>
          <w:color w:val="000000" w:themeColor="text1"/>
          <w:sz w:val="24"/>
          <w:szCs w:val="24"/>
          <w:highlight w:val="none"/>
        </w:rPr>
        <w:t>日至 202</w:t>
      </w:r>
      <w:r>
        <w:rPr>
          <w:rFonts w:hint="eastAsia"/>
          <w:color w:val="000000" w:themeColor="text1"/>
          <w:sz w:val="24"/>
          <w:szCs w:val="24"/>
          <w:highlight w:val="none"/>
          <w:lang w:val="en-US" w:eastAsia="zh-CN"/>
        </w:rPr>
        <w:t>4</w:t>
      </w:r>
      <w:r>
        <w:rPr>
          <w:rFonts w:hint="eastAsia"/>
          <w:color w:val="000000" w:themeColor="text1"/>
          <w:sz w:val="24"/>
          <w:szCs w:val="24"/>
          <w:highlight w:val="none"/>
        </w:rPr>
        <w:t>年</w:t>
      </w:r>
      <w:r>
        <w:rPr>
          <w:rFonts w:hint="eastAsia"/>
          <w:color w:val="000000" w:themeColor="text1"/>
          <w:sz w:val="24"/>
          <w:szCs w:val="24"/>
          <w:highlight w:val="none"/>
          <w:lang w:val="en-US" w:eastAsia="zh-CN"/>
        </w:rPr>
        <w:t>7</w:t>
      </w:r>
      <w:r>
        <w:rPr>
          <w:rFonts w:hint="eastAsia"/>
          <w:color w:val="000000" w:themeColor="text1"/>
          <w:sz w:val="24"/>
          <w:szCs w:val="24"/>
          <w:highlight w:val="none"/>
        </w:rPr>
        <w:t>月</w:t>
      </w:r>
      <w:r>
        <w:rPr>
          <w:rFonts w:hint="eastAsia"/>
          <w:color w:val="000000" w:themeColor="text1"/>
          <w:sz w:val="24"/>
          <w:szCs w:val="24"/>
          <w:highlight w:val="none"/>
          <w:lang w:val="en-US" w:eastAsia="zh-CN"/>
        </w:rPr>
        <w:t>17</w:t>
      </w:r>
      <w:r>
        <w:rPr>
          <w:rFonts w:hint="eastAsia"/>
          <w:color w:val="000000" w:themeColor="text1"/>
          <w:sz w:val="24"/>
          <w:szCs w:val="24"/>
          <w:highlight w:val="none"/>
        </w:rPr>
        <w:t>日</w:t>
      </w:r>
      <w:r>
        <w:rPr>
          <w:rFonts w:hint="eastAsia"/>
          <w:color w:val="000000" w:themeColor="text1"/>
          <w:sz w:val="24"/>
          <w:szCs w:val="24"/>
          <w:highlight w:val="none"/>
          <w:lang w:val="en-US" w:eastAsia="zh-CN"/>
        </w:rPr>
        <w:t>23:59</w:t>
      </w:r>
      <w:r>
        <w:rPr>
          <w:rFonts w:hint="eastAsia"/>
          <w:color w:val="000000" w:themeColor="text1"/>
          <w:sz w:val="24"/>
          <w:szCs w:val="24"/>
          <w:highlight w:val="none"/>
        </w:rPr>
        <w:t>（</w:t>
      </w:r>
      <w:r>
        <w:rPr>
          <w:rFonts w:hint="eastAsia" w:asciiTheme="minorEastAsia" w:hAnsiTheme="minorEastAsia" w:eastAsiaTheme="minorEastAsia" w:cstheme="minorEastAsia"/>
          <w:color w:val="000000" w:themeColor="text1"/>
          <w:sz w:val="24"/>
          <w:szCs w:val="24"/>
          <w:highlight w:val="none"/>
        </w:rPr>
        <w:t>北京时间，法定节假日除外 ）</w:t>
      </w:r>
    </w:p>
    <w:p>
      <w:pPr>
        <w:autoSpaceDE/>
        <w:autoSpaceDN/>
        <w:spacing w:line="360" w:lineRule="auto"/>
        <w:ind w:firstLine="480" w:firstLineChars="200"/>
        <w:rPr>
          <w:color w:val="000000" w:themeColor="text1"/>
          <w:sz w:val="24"/>
          <w:szCs w:val="24"/>
          <w:highlight w:val="none"/>
        </w:rPr>
      </w:pPr>
      <w:r>
        <w:rPr>
          <w:rFonts w:hint="eastAsia"/>
          <w:color w:val="000000" w:themeColor="text1"/>
          <w:sz w:val="24"/>
          <w:szCs w:val="24"/>
          <w:highlight w:val="none"/>
        </w:rPr>
        <w:t>地点：周口市公共资源交易中心网（http://jyzx.zhoukou.gov.cn）</w:t>
      </w:r>
    </w:p>
    <w:p>
      <w:pPr>
        <w:autoSpaceDE/>
        <w:autoSpaceDN/>
        <w:spacing w:line="360" w:lineRule="auto"/>
        <w:ind w:firstLine="480" w:firstLineChars="200"/>
        <w:rPr>
          <w:rFonts w:asciiTheme="minorEastAsia" w:hAnsiTheme="minorEastAsia" w:eastAsiaTheme="minorEastAsia" w:cstheme="minorEastAsia"/>
          <w:color w:val="000000" w:themeColor="text1"/>
          <w:sz w:val="24"/>
          <w:szCs w:val="24"/>
          <w:highlight w:val="none"/>
          <w:u w:val="single"/>
        </w:rPr>
      </w:pPr>
      <w:r>
        <w:rPr>
          <w:rFonts w:hint="eastAsia"/>
          <w:color w:val="000000" w:themeColor="text1"/>
          <w:sz w:val="24"/>
          <w:szCs w:val="24"/>
          <w:highlight w:val="none"/>
        </w:rPr>
        <w:t>方式：供应商</w:t>
      </w:r>
      <w:r>
        <w:rPr>
          <w:rFonts w:hint="eastAsia"/>
          <w:color w:val="000000" w:themeColor="text1"/>
          <w:sz w:val="24"/>
          <w:szCs w:val="24"/>
          <w:highlight w:val="none"/>
          <w:lang w:val="en-US"/>
        </w:rPr>
        <w:t>请在网站自主注册后</w:t>
      </w:r>
      <w:r>
        <w:rPr>
          <w:rFonts w:hint="eastAsia"/>
          <w:color w:val="000000" w:themeColor="text1"/>
          <w:sz w:val="24"/>
          <w:szCs w:val="24"/>
          <w:highlight w:val="none"/>
        </w:rPr>
        <w:t>下载采购文件（zkzf格式）及资料，需</w:t>
      </w:r>
      <w:r>
        <w:rPr>
          <w:rFonts w:hint="eastAsia"/>
          <w:color w:val="000000" w:themeColor="text1"/>
          <w:sz w:val="24"/>
          <w:szCs w:val="24"/>
          <w:highlight w:val="none"/>
          <w:lang w:val="en-US"/>
        </w:rPr>
        <w:t>办理</w:t>
      </w:r>
      <w:r>
        <w:rPr>
          <w:rFonts w:hint="eastAsia"/>
          <w:color w:val="000000" w:themeColor="text1"/>
          <w:sz w:val="24"/>
          <w:szCs w:val="24"/>
          <w:highlight w:val="none"/>
        </w:rPr>
        <w:t>CA数字证书</w:t>
      </w:r>
      <w:r>
        <w:rPr>
          <w:rFonts w:hint="eastAsia"/>
          <w:color w:val="000000" w:themeColor="text1"/>
          <w:sz w:val="24"/>
          <w:szCs w:val="24"/>
          <w:highlight w:val="none"/>
          <w:lang w:val="en-US"/>
        </w:rPr>
        <w:t>后方可提交响应文件</w:t>
      </w:r>
      <w:r>
        <w:rPr>
          <w:rFonts w:hint="eastAsia"/>
          <w:color w:val="000000" w:themeColor="text1"/>
          <w:sz w:val="24"/>
          <w:szCs w:val="24"/>
          <w:highlight w:val="none"/>
        </w:rPr>
        <w:t>，具体办理事宜请查阅周口市公共资源交易中心网站。</w:t>
      </w:r>
    </w:p>
    <w:p>
      <w:pPr>
        <w:spacing w:line="360" w:lineRule="auto"/>
        <w:ind w:firstLine="540"/>
        <w:rPr>
          <w:rFonts w:asciiTheme="minorEastAsia" w:hAnsiTheme="minorEastAsia" w:eastAsiaTheme="minorEastAsia" w:cstheme="minorEastAsia"/>
          <w:color w:val="000000" w:themeColor="text1"/>
          <w:sz w:val="24"/>
          <w:szCs w:val="24"/>
          <w:highlight w:val="none"/>
          <w:lang w:val="en-US"/>
        </w:rPr>
      </w:pPr>
      <w:r>
        <w:rPr>
          <w:rFonts w:hint="eastAsia" w:asciiTheme="minorEastAsia" w:hAnsiTheme="minorEastAsia" w:eastAsiaTheme="minorEastAsia" w:cstheme="minorEastAsia"/>
          <w:color w:val="000000" w:themeColor="text1"/>
          <w:sz w:val="24"/>
          <w:szCs w:val="24"/>
          <w:highlight w:val="none"/>
        </w:rPr>
        <w:t>售价：</w:t>
      </w:r>
      <w:r>
        <w:rPr>
          <w:rFonts w:hint="eastAsia" w:asciiTheme="minorEastAsia" w:hAnsiTheme="minorEastAsia" w:eastAsiaTheme="minorEastAsia" w:cstheme="minorEastAsia"/>
          <w:color w:val="000000" w:themeColor="text1"/>
          <w:sz w:val="24"/>
          <w:szCs w:val="24"/>
          <w:highlight w:val="none"/>
          <w:lang w:val="en-US"/>
        </w:rPr>
        <w:t>0</w:t>
      </w:r>
    </w:p>
    <w:p>
      <w:pPr>
        <w:pStyle w:val="3"/>
        <w:spacing w:line="360" w:lineRule="auto"/>
        <w:jc w:val="left"/>
        <w:rPr>
          <w:rFonts w:asciiTheme="minorEastAsia" w:hAnsiTheme="minorEastAsia" w:eastAsiaTheme="minorEastAsia" w:cstheme="minorEastAsia"/>
          <w:b w:val="0"/>
          <w:color w:val="000000" w:themeColor="text1"/>
          <w:sz w:val="24"/>
          <w:szCs w:val="24"/>
          <w:highlight w:val="none"/>
        </w:rPr>
      </w:pPr>
      <w:bookmarkStart w:id="19" w:name="_Toc35393801"/>
      <w:bookmarkStart w:id="20" w:name="_Toc28359015"/>
      <w:bookmarkStart w:id="21" w:name="_Toc35393632"/>
      <w:bookmarkStart w:id="22" w:name="_Toc28359092"/>
      <w:r>
        <w:rPr>
          <w:rFonts w:hint="eastAsia" w:asciiTheme="minorEastAsia" w:hAnsiTheme="minorEastAsia" w:eastAsiaTheme="minorEastAsia" w:cstheme="minorEastAsia"/>
          <w:b w:val="0"/>
          <w:color w:val="000000" w:themeColor="text1"/>
          <w:sz w:val="24"/>
          <w:szCs w:val="24"/>
          <w:highlight w:val="none"/>
        </w:rPr>
        <w:t>四、响应文件提交</w:t>
      </w:r>
      <w:bookmarkEnd w:id="19"/>
      <w:bookmarkEnd w:id="20"/>
      <w:bookmarkEnd w:id="21"/>
      <w:bookmarkEnd w:id="22"/>
    </w:p>
    <w:p>
      <w:pPr>
        <w:spacing w:line="360" w:lineRule="auto"/>
        <w:ind w:firstLine="480" w:firstLineChars="200"/>
        <w:rPr>
          <w:rFonts w:asciiTheme="minorEastAsia" w:hAnsiTheme="minorEastAsia" w:eastAsiaTheme="minorEastAsia" w:cstheme="minorEastAsia"/>
          <w:bCs/>
          <w:color w:val="000000" w:themeColor="text1"/>
          <w:sz w:val="24"/>
          <w:szCs w:val="24"/>
          <w:highlight w:val="none"/>
          <w:u w:val="single"/>
        </w:rPr>
      </w:pPr>
      <w:r>
        <w:rPr>
          <w:rFonts w:hint="eastAsia" w:asciiTheme="minorEastAsia" w:hAnsiTheme="minorEastAsia" w:eastAsiaTheme="minorEastAsia" w:cstheme="minorEastAsia"/>
          <w:color w:val="000000" w:themeColor="text1"/>
          <w:sz w:val="24"/>
          <w:szCs w:val="24"/>
          <w:highlight w:val="none"/>
        </w:rPr>
        <w:t>截止时间：</w:t>
      </w:r>
      <w:r>
        <w:rPr>
          <w:rFonts w:hint="eastAsia"/>
          <w:color w:val="000000" w:themeColor="text1"/>
          <w:sz w:val="24"/>
          <w:szCs w:val="24"/>
          <w:highlight w:val="none"/>
          <w:lang w:val="en-US"/>
        </w:rPr>
        <w:t>202</w:t>
      </w:r>
      <w:r>
        <w:rPr>
          <w:rFonts w:hint="eastAsia"/>
          <w:color w:val="000000" w:themeColor="text1"/>
          <w:sz w:val="24"/>
          <w:szCs w:val="24"/>
          <w:highlight w:val="none"/>
          <w:lang w:val="en-US" w:eastAsia="zh-CN"/>
        </w:rPr>
        <w:t>4</w:t>
      </w:r>
      <w:r>
        <w:rPr>
          <w:rFonts w:hint="eastAsia"/>
          <w:color w:val="000000" w:themeColor="text1"/>
          <w:sz w:val="24"/>
          <w:szCs w:val="24"/>
          <w:highlight w:val="none"/>
          <w:lang w:val="en-US"/>
        </w:rPr>
        <w:t>年</w:t>
      </w:r>
      <w:r>
        <w:rPr>
          <w:rFonts w:hint="eastAsia"/>
          <w:color w:val="000000" w:themeColor="text1"/>
          <w:sz w:val="24"/>
          <w:szCs w:val="24"/>
          <w:highlight w:val="none"/>
          <w:lang w:val="en-US" w:eastAsia="zh-CN"/>
        </w:rPr>
        <w:t>7</w:t>
      </w:r>
      <w:r>
        <w:rPr>
          <w:rFonts w:hint="eastAsia"/>
          <w:color w:val="000000" w:themeColor="text1"/>
          <w:sz w:val="24"/>
          <w:szCs w:val="24"/>
          <w:highlight w:val="none"/>
          <w:lang w:val="en-US"/>
        </w:rPr>
        <w:t>月</w:t>
      </w:r>
      <w:r>
        <w:rPr>
          <w:rFonts w:hint="eastAsia"/>
          <w:color w:val="000000" w:themeColor="text1"/>
          <w:sz w:val="24"/>
          <w:szCs w:val="24"/>
          <w:highlight w:val="none"/>
          <w:lang w:val="en-US" w:eastAsia="zh-CN"/>
        </w:rPr>
        <w:t>22</w:t>
      </w:r>
      <w:r>
        <w:rPr>
          <w:rFonts w:hint="eastAsia"/>
          <w:color w:val="000000" w:themeColor="text1"/>
          <w:sz w:val="24"/>
          <w:szCs w:val="24"/>
          <w:highlight w:val="none"/>
          <w:lang w:val="en-US"/>
        </w:rPr>
        <w:t>日10点00分</w:t>
      </w:r>
      <w:r>
        <w:rPr>
          <w:rFonts w:hint="eastAsia" w:asciiTheme="minorEastAsia" w:hAnsiTheme="minorEastAsia" w:eastAsiaTheme="minorEastAsia" w:cstheme="minorEastAsia"/>
          <w:bCs/>
          <w:color w:val="000000" w:themeColor="text1"/>
          <w:sz w:val="24"/>
          <w:szCs w:val="24"/>
          <w:highlight w:val="none"/>
        </w:rPr>
        <w:t>（北京时间）</w:t>
      </w:r>
    </w:p>
    <w:p>
      <w:pPr>
        <w:spacing w:line="360" w:lineRule="auto"/>
        <w:ind w:firstLine="480" w:firstLineChars="200"/>
        <w:rPr>
          <w:rFonts w:asciiTheme="minorEastAsia" w:hAnsiTheme="minorEastAsia" w:eastAsiaTheme="minorEastAsia" w:cstheme="minorEastAsia"/>
          <w:bCs/>
          <w:color w:val="000000" w:themeColor="text1"/>
          <w:sz w:val="24"/>
          <w:szCs w:val="24"/>
          <w:highlight w:val="none"/>
          <w:u w:val="single"/>
        </w:rPr>
      </w:pPr>
      <w:r>
        <w:rPr>
          <w:rFonts w:hint="eastAsia" w:asciiTheme="minorEastAsia" w:hAnsiTheme="minorEastAsia" w:eastAsiaTheme="minorEastAsia" w:cstheme="minorEastAsia"/>
          <w:color w:val="000000" w:themeColor="text1"/>
          <w:sz w:val="24"/>
          <w:szCs w:val="24"/>
          <w:highlight w:val="none"/>
        </w:rPr>
        <w:t>地点：加密电子响应文件须在投标截止时间前通过“</w:t>
      </w:r>
      <w:r>
        <w:rPr>
          <w:rFonts w:hint="eastAsia" w:asciiTheme="minorEastAsia" w:hAnsiTheme="minorEastAsia" w:eastAsiaTheme="minorEastAsia" w:cstheme="minorEastAsia"/>
          <w:color w:val="000000" w:themeColor="text1"/>
          <w:spacing w:val="-6"/>
          <w:sz w:val="24"/>
          <w:szCs w:val="24"/>
          <w:highlight w:val="none"/>
        </w:rPr>
        <w:t>周口市公共资源交易中心网</w:t>
      </w:r>
      <w:r>
        <w:rPr>
          <w:rFonts w:hint="eastAsia" w:asciiTheme="minorEastAsia" w:hAnsiTheme="minorEastAsia" w:eastAsiaTheme="minorEastAsia" w:cstheme="minorEastAsia"/>
          <w:color w:val="000000" w:themeColor="text1"/>
          <w:sz w:val="24"/>
          <w:szCs w:val="24"/>
          <w:highlight w:val="none"/>
        </w:rPr>
        <w:t>（网址</w:t>
      </w:r>
      <w:r>
        <w:rPr>
          <w:rFonts w:hint="eastAsia" w:asciiTheme="minorEastAsia" w:hAnsiTheme="minorEastAsia" w:eastAsiaTheme="minorEastAsia" w:cstheme="minorEastAsia"/>
          <w:color w:val="000000" w:themeColor="text1"/>
          <w:kern w:val="2"/>
          <w:sz w:val="24"/>
          <w:szCs w:val="24"/>
          <w:highlight w:val="none"/>
        </w:rPr>
        <w:t>http://jyzx.zhoukou.gov.cn</w:t>
      </w:r>
      <w:r>
        <w:rPr>
          <w:rFonts w:hint="eastAsia" w:asciiTheme="minorEastAsia" w:hAnsiTheme="minorEastAsia" w:eastAsiaTheme="minorEastAsia" w:cstheme="minorEastAsia"/>
          <w:color w:val="000000" w:themeColor="text1"/>
          <w:sz w:val="24"/>
          <w:szCs w:val="24"/>
          <w:highlight w:val="none"/>
        </w:rPr>
        <w:t>）”。</w:t>
      </w:r>
    </w:p>
    <w:p>
      <w:pPr>
        <w:pStyle w:val="3"/>
        <w:spacing w:line="360" w:lineRule="auto"/>
        <w:jc w:val="left"/>
        <w:rPr>
          <w:rFonts w:asciiTheme="minorEastAsia" w:hAnsiTheme="minorEastAsia" w:eastAsiaTheme="minorEastAsia" w:cstheme="minorEastAsia"/>
          <w:b w:val="0"/>
          <w:color w:val="000000" w:themeColor="text1"/>
          <w:sz w:val="24"/>
          <w:szCs w:val="24"/>
          <w:highlight w:val="none"/>
        </w:rPr>
      </w:pPr>
      <w:bookmarkStart w:id="23" w:name="_Toc28359016"/>
      <w:bookmarkStart w:id="24" w:name="_Toc35393633"/>
      <w:bookmarkStart w:id="25" w:name="_Toc28359093"/>
      <w:bookmarkStart w:id="26" w:name="_Toc35393802"/>
      <w:r>
        <w:rPr>
          <w:rFonts w:hint="eastAsia" w:asciiTheme="minorEastAsia" w:hAnsiTheme="minorEastAsia" w:eastAsiaTheme="minorEastAsia" w:cstheme="minorEastAsia"/>
          <w:b w:val="0"/>
          <w:color w:val="000000" w:themeColor="text1"/>
          <w:sz w:val="24"/>
          <w:szCs w:val="24"/>
          <w:highlight w:val="none"/>
        </w:rPr>
        <w:t>五、开启</w:t>
      </w:r>
      <w:bookmarkEnd w:id="23"/>
      <w:bookmarkEnd w:id="24"/>
      <w:bookmarkEnd w:id="25"/>
      <w:bookmarkEnd w:id="26"/>
    </w:p>
    <w:p>
      <w:pPr>
        <w:spacing w:line="360" w:lineRule="auto"/>
        <w:ind w:firstLine="480" w:firstLineChars="200"/>
        <w:rPr>
          <w:rFonts w:asciiTheme="minorEastAsia" w:hAnsiTheme="minorEastAsia" w:eastAsiaTheme="minorEastAsia" w:cstheme="minorEastAsia"/>
          <w:bCs/>
          <w:color w:val="000000" w:themeColor="text1"/>
          <w:sz w:val="24"/>
          <w:szCs w:val="24"/>
          <w:highlight w:val="none"/>
          <w:u w:val="single"/>
        </w:rPr>
      </w:pPr>
      <w:r>
        <w:rPr>
          <w:rFonts w:hint="eastAsia" w:asciiTheme="minorEastAsia" w:hAnsiTheme="minorEastAsia" w:eastAsiaTheme="minorEastAsia" w:cstheme="minorEastAsia"/>
          <w:color w:val="000000" w:themeColor="text1"/>
          <w:sz w:val="24"/>
          <w:szCs w:val="24"/>
          <w:highlight w:val="none"/>
        </w:rPr>
        <w:t>时间：</w:t>
      </w:r>
      <w:r>
        <w:rPr>
          <w:rFonts w:hint="eastAsia"/>
          <w:color w:val="000000" w:themeColor="text1"/>
          <w:sz w:val="24"/>
          <w:szCs w:val="24"/>
          <w:highlight w:val="none"/>
          <w:lang w:val="en-US"/>
        </w:rPr>
        <w:t>202</w:t>
      </w:r>
      <w:r>
        <w:rPr>
          <w:rFonts w:hint="eastAsia"/>
          <w:color w:val="000000" w:themeColor="text1"/>
          <w:sz w:val="24"/>
          <w:szCs w:val="24"/>
          <w:highlight w:val="none"/>
          <w:lang w:val="en-US" w:eastAsia="zh-CN"/>
        </w:rPr>
        <w:t>4</w:t>
      </w:r>
      <w:r>
        <w:rPr>
          <w:rFonts w:hint="eastAsia"/>
          <w:color w:val="000000" w:themeColor="text1"/>
          <w:sz w:val="24"/>
          <w:szCs w:val="24"/>
          <w:highlight w:val="none"/>
          <w:lang w:val="en-US"/>
        </w:rPr>
        <w:t>年</w:t>
      </w:r>
      <w:r>
        <w:rPr>
          <w:rFonts w:hint="eastAsia"/>
          <w:color w:val="000000" w:themeColor="text1"/>
          <w:sz w:val="24"/>
          <w:szCs w:val="24"/>
          <w:highlight w:val="none"/>
          <w:lang w:val="en-US" w:eastAsia="zh-CN"/>
        </w:rPr>
        <w:t>7</w:t>
      </w:r>
      <w:r>
        <w:rPr>
          <w:rFonts w:hint="eastAsia"/>
          <w:color w:val="000000" w:themeColor="text1"/>
          <w:sz w:val="24"/>
          <w:szCs w:val="24"/>
          <w:highlight w:val="none"/>
          <w:lang w:val="en-US"/>
        </w:rPr>
        <w:t>月</w:t>
      </w:r>
      <w:r>
        <w:rPr>
          <w:rFonts w:hint="eastAsia"/>
          <w:color w:val="000000" w:themeColor="text1"/>
          <w:sz w:val="24"/>
          <w:szCs w:val="24"/>
          <w:highlight w:val="none"/>
          <w:lang w:val="en-US" w:eastAsia="zh-CN"/>
        </w:rPr>
        <w:t>22</w:t>
      </w:r>
      <w:r>
        <w:rPr>
          <w:rFonts w:hint="eastAsia"/>
          <w:color w:val="000000" w:themeColor="text1"/>
          <w:sz w:val="24"/>
          <w:szCs w:val="24"/>
          <w:highlight w:val="none"/>
          <w:lang w:val="en-US"/>
        </w:rPr>
        <w:t>日10点00分</w:t>
      </w:r>
      <w:r>
        <w:rPr>
          <w:rFonts w:hint="eastAsia" w:asciiTheme="minorEastAsia" w:hAnsiTheme="minorEastAsia" w:eastAsiaTheme="minorEastAsia" w:cstheme="minorEastAsia"/>
          <w:bCs/>
          <w:color w:val="000000" w:themeColor="text1"/>
          <w:sz w:val="24"/>
          <w:szCs w:val="24"/>
          <w:highlight w:val="none"/>
        </w:rPr>
        <w:t>（北京时间）</w:t>
      </w:r>
    </w:p>
    <w:p>
      <w:pPr>
        <w:spacing w:line="360" w:lineRule="auto"/>
        <w:ind w:firstLine="480" w:firstLineChars="200"/>
        <w:rPr>
          <w:rFonts w:asciiTheme="minorEastAsia" w:hAnsiTheme="minorEastAsia" w:eastAsiaTheme="minorEastAsia" w:cstheme="minorEastAsia"/>
          <w:bCs/>
          <w:color w:val="000000" w:themeColor="text1"/>
          <w:sz w:val="24"/>
          <w:szCs w:val="24"/>
          <w:highlight w:val="none"/>
          <w:u w:val="single"/>
        </w:rPr>
      </w:pPr>
      <w:r>
        <w:rPr>
          <w:rFonts w:hint="eastAsia" w:asciiTheme="minorEastAsia" w:hAnsiTheme="minorEastAsia" w:eastAsiaTheme="minorEastAsia" w:cstheme="minorEastAsia"/>
          <w:color w:val="000000" w:themeColor="text1"/>
          <w:sz w:val="24"/>
          <w:szCs w:val="24"/>
          <w:highlight w:val="none"/>
        </w:rPr>
        <w:t>地点：</w:t>
      </w:r>
      <w:r>
        <w:rPr>
          <w:rFonts w:hint="eastAsia"/>
          <w:color w:val="000000" w:themeColor="text1"/>
          <w:sz w:val="24"/>
          <w:szCs w:val="24"/>
          <w:highlight w:val="none"/>
        </w:rPr>
        <w:t>周口市公共资源交易中心</w:t>
      </w:r>
      <w:r>
        <w:rPr>
          <w:rFonts w:hint="eastAsia"/>
          <w:color w:val="000000" w:themeColor="text1"/>
          <w:sz w:val="24"/>
          <w:szCs w:val="24"/>
          <w:highlight w:val="none"/>
          <w:lang w:val="en-US"/>
        </w:rPr>
        <w:t>开标室</w:t>
      </w:r>
    </w:p>
    <w:p>
      <w:pPr>
        <w:pStyle w:val="3"/>
        <w:spacing w:line="360" w:lineRule="auto"/>
        <w:jc w:val="left"/>
        <w:rPr>
          <w:rFonts w:asciiTheme="minorEastAsia" w:hAnsiTheme="minorEastAsia" w:eastAsiaTheme="minorEastAsia" w:cstheme="minorEastAsia"/>
          <w:b w:val="0"/>
          <w:color w:val="000000" w:themeColor="text1"/>
          <w:sz w:val="24"/>
          <w:szCs w:val="24"/>
          <w:highlight w:val="none"/>
        </w:rPr>
      </w:pPr>
      <w:bookmarkStart w:id="27" w:name="_Toc35393634"/>
      <w:bookmarkStart w:id="28" w:name="_Toc28359094"/>
      <w:bookmarkStart w:id="29" w:name="_Toc35393803"/>
      <w:bookmarkStart w:id="30" w:name="_Toc28359017"/>
      <w:r>
        <w:rPr>
          <w:rFonts w:hint="eastAsia" w:asciiTheme="minorEastAsia" w:hAnsiTheme="minorEastAsia" w:eastAsiaTheme="minorEastAsia" w:cstheme="minorEastAsia"/>
          <w:b w:val="0"/>
          <w:color w:val="000000" w:themeColor="text1"/>
          <w:sz w:val="24"/>
          <w:szCs w:val="24"/>
          <w:highlight w:val="none"/>
        </w:rPr>
        <w:t>六、公告期限</w:t>
      </w:r>
      <w:bookmarkEnd w:id="27"/>
      <w:bookmarkEnd w:id="28"/>
      <w:bookmarkEnd w:id="29"/>
      <w:bookmarkEnd w:id="30"/>
    </w:p>
    <w:p>
      <w:pPr>
        <w:spacing w:line="360" w:lineRule="auto"/>
        <w:ind w:firstLine="480" w:firstLineChars="200"/>
        <w:rPr>
          <w:rFonts w:asciiTheme="minorEastAsia" w:hAnsiTheme="minorEastAsia" w:eastAsiaTheme="minorEastAsia" w:cstheme="minorEastAsia"/>
          <w:color w:val="000000" w:themeColor="text1"/>
          <w:sz w:val="24"/>
          <w:szCs w:val="24"/>
          <w:highlight w:val="none"/>
        </w:rPr>
      </w:pPr>
      <w:r>
        <w:rPr>
          <w:rFonts w:hint="eastAsia" w:asciiTheme="minorEastAsia" w:hAnsiTheme="minorEastAsia" w:eastAsiaTheme="minorEastAsia" w:cstheme="minorEastAsia"/>
          <w:color w:val="000000" w:themeColor="text1"/>
          <w:sz w:val="24"/>
          <w:szCs w:val="24"/>
          <w:highlight w:val="none"/>
        </w:rPr>
        <w:t>自本公告发布之日起3个工作日。</w:t>
      </w:r>
    </w:p>
    <w:p>
      <w:pPr>
        <w:pStyle w:val="3"/>
        <w:spacing w:line="360" w:lineRule="auto"/>
        <w:jc w:val="left"/>
        <w:rPr>
          <w:rFonts w:asciiTheme="minorEastAsia" w:hAnsiTheme="minorEastAsia" w:eastAsiaTheme="minorEastAsia" w:cstheme="minorEastAsia"/>
          <w:color w:val="000000" w:themeColor="text1"/>
          <w:sz w:val="24"/>
          <w:szCs w:val="24"/>
          <w:highlight w:val="none"/>
        </w:rPr>
      </w:pPr>
      <w:bookmarkStart w:id="31" w:name="_Toc35393635"/>
      <w:bookmarkStart w:id="32" w:name="_Toc35393804"/>
      <w:r>
        <w:rPr>
          <w:rFonts w:hint="eastAsia" w:asciiTheme="minorEastAsia" w:hAnsiTheme="minorEastAsia" w:eastAsiaTheme="minorEastAsia" w:cstheme="minorEastAsia"/>
          <w:b w:val="0"/>
          <w:color w:val="000000" w:themeColor="text1"/>
          <w:sz w:val="24"/>
          <w:szCs w:val="24"/>
          <w:highlight w:val="none"/>
        </w:rPr>
        <w:t>七、其他补充事宜</w:t>
      </w:r>
      <w:bookmarkEnd w:id="31"/>
      <w:bookmarkEnd w:id="32"/>
    </w:p>
    <w:p>
      <w:pPr>
        <w:pStyle w:val="3"/>
        <w:spacing w:line="360" w:lineRule="auto"/>
        <w:jc w:val="left"/>
        <w:rPr>
          <w:rFonts w:asciiTheme="minorEastAsia" w:hAnsiTheme="minorEastAsia" w:eastAsiaTheme="minorEastAsia" w:cstheme="minorEastAsia"/>
          <w:b w:val="0"/>
          <w:color w:val="000000" w:themeColor="text1"/>
          <w:sz w:val="24"/>
          <w:szCs w:val="24"/>
          <w:highlight w:val="none"/>
        </w:rPr>
      </w:pPr>
      <w:bookmarkStart w:id="33" w:name="_Toc28359095"/>
      <w:bookmarkStart w:id="34" w:name="_Toc28359018"/>
      <w:bookmarkStart w:id="35" w:name="_Toc35393805"/>
      <w:bookmarkStart w:id="36" w:name="_Toc35393636"/>
      <w:r>
        <w:rPr>
          <w:rFonts w:hint="eastAsia" w:asciiTheme="minorEastAsia" w:hAnsiTheme="minorEastAsia" w:eastAsiaTheme="minorEastAsia" w:cstheme="minorEastAsia"/>
          <w:b w:val="0"/>
          <w:color w:val="000000" w:themeColor="text1"/>
          <w:sz w:val="24"/>
          <w:szCs w:val="24"/>
          <w:highlight w:val="none"/>
        </w:rPr>
        <w:t>八、凡对本次采购提出询问，请按以下方式联系。</w:t>
      </w:r>
      <w:bookmarkEnd w:id="33"/>
      <w:bookmarkEnd w:id="34"/>
      <w:bookmarkEnd w:id="35"/>
      <w:bookmarkEnd w:id="36"/>
    </w:p>
    <w:p>
      <w:pPr>
        <w:pStyle w:val="3"/>
        <w:spacing w:line="360" w:lineRule="auto"/>
        <w:ind w:firstLine="720" w:firstLineChars="300"/>
        <w:jc w:val="left"/>
        <w:rPr>
          <w:rFonts w:asciiTheme="minorEastAsia" w:hAnsiTheme="minorEastAsia" w:eastAsiaTheme="minorEastAsia" w:cstheme="minorEastAsia"/>
          <w:b w:val="0"/>
          <w:color w:val="000000" w:themeColor="text1"/>
          <w:sz w:val="24"/>
          <w:szCs w:val="24"/>
          <w:highlight w:val="none"/>
        </w:rPr>
      </w:pPr>
      <w:bookmarkStart w:id="37" w:name="_Toc28359019"/>
      <w:bookmarkStart w:id="38" w:name="_Toc35393806"/>
      <w:bookmarkStart w:id="39" w:name="_Toc35393637"/>
      <w:bookmarkStart w:id="40" w:name="_Toc28359096"/>
      <w:r>
        <w:rPr>
          <w:rFonts w:hint="eastAsia" w:asciiTheme="minorEastAsia" w:hAnsiTheme="minorEastAsia" w:eastAsiaTheme="minorEastAsia" w:cstheme="minorEastAsia"/>
          <w:b w:val="0"/>
          <w:color w:val="000000" w:themeColor="text1"/>
          <w:sz w:val="24"/>
          <w:szCs w:val="24"/>
          <w:highlight w:val="none"/>
        </w:rPr>
        <w:t>1.采购人信息</w:t>
      </w:r>
      <w:bookmarkEnd w:id="37"/>
      <w:bookmarkEnd w:id="38"/>
      <w:bookmarkEnd w:id="39"/>
      <w:bookmarkEnd w:id="40"/>
    </w:p>
    <w:p>
      <w:pPr>
        <w:pStyle w:val="3"/>
        <w:spacing w:line="360" w:lineRule="auto"/>
        <w:ind w:firstLine="720" w:firstLineChars="300"/>
        <w:jc w:val="left"/>
        <w:rPr>
          <w:rFonts w:hint="default" w:asciiTheme="minorEastAsia" w:hAnsiTheme="minorEastAsia" w:eastAsiaTheme="minorEastAsia" w:cstheme="minorEastAsia"/>
          <w:b w:val="0"/>
          <w:color w:val="000000" w:themeColor="text1"/>
          <w:sz w:val="24"/>
          <w:szCs w:val="24"/>
          <w:highlight w:val="none"/>
          <w:lang w:val="en-US" w:eastAsia="zh-CN"/>
        </w:rPr>
      </w:pPr>
      <w:r>
        <w:rPr>
          <w:rFonts w:hint="eastAsia" w:asciiTheme="minorEastAsia" w:hAnsiTheme="minorEastAsia" w:eastAsiaTheme="minorEastAsia" w:cstheme="minorEastAsia"/>
          <w:b w:val="0"/>
          <w:color w:val="000000" w:themeColor="text1"/>
          <w:sz w:val="24"/>
          <w:szCs w:val="24"/>
          <w:highlight w:val="none"/>
        </w:rPr>
        <w:t>名    称：</w:t>
      </w:r>
      <w:r>
        <w:rPr>
          <w:rFonts w:hint="eastAsia" w:asciiTheme="minorEastAsia" w:hAnsiTheme="minorEastAsia" w:eastAsiaTheme="minorEastAsia" w:cstheme="minorEastAsia"/>
          <w:b w:val="0"/>
          <w:color w:val="000000" w:themeColor="text1"/>
          <w:sz w:val="24"/>
          <w:szCs w:val="24"/>
          <w:highlight w:val="none"/>
          <w:lang w:val="en-US" w:eastAsia="zh-CN"/>
        </w:rPr>
        <w:t>太康县林业局</w:t>
      </w:r>
    </w:p>
    <w:p>
      <w:pPr>
        <w:pStyle w:val="3"/>
        <w:spacing w:line="360" w:lineRule="auto"/>
        <w:ind w:firstLine="720" w:firstLineChars="300"/>
        <w:jc w:val="left"/>
        <w:rPr>
          <w:rFonts w:hint="eastAsia" w:asciiTheme="minorEastAsia" w:hAnsiTheme="minorEastAsia" w:eastAsiaTheme="minorEastAsia" w:cstheme="minorEastAsia"/>
          <w:b w:val="0"/>
          <w:color w:val="000000" w:themeColor="text1"/>
          <w:sz w:val="24"/>
          <w:szCs w:val="24"/>
          <w:highlight w:val="none"/>
          <w:lang w:eastAsia="zh-CN"/>
        </w:rPr>
      </w:pPr>
      <w:r>
        <w:rPr>
          <w:rFonts w:hint="eastAsia" w:asciiTheme="minorEastAsia" w:hAnsiTheme="minorEastAsia" w:eastAsiaTheme="minorEastAsia" w:cstheme="minorEastAsia"/>
          <w:b w:val="0"/>
          <w:color w:val="000000" w:themeColor="text1"/>
          <w:sz w:val="24"/>
          <w:szCs w:val="24"/>
          <w:highlight w:val="none"/>
        </w:rPr>
        <w:t>地    址：</w:t>
      </w:r>
      <w:r>
        <w:rPr>
          <w:rFonts w:hint="eastAsia" w:asciiTheme="minorEastAsia" w:hAnsiTheme="minorEastAsia" w:eastAsiaTheme="minorEastAsia" w:cstheme="minorEastAsia"/>
          <w:b w:val="0"/>
          <w:color w:val="000000" w:themeColor="text1"/>
          <w:sz w:val="24"/>
          <w:szCs w:val="24"/>
          <w:highlight w:val="none"/>
          <w:lang w:val="en-US" w:eastAsia="zh-CN"/>
        </w:rPr>
        <w:t>太康县</w:t>
      </w:r>
    </w:p>
    <w:p>
      <w:pPr>
        <w:pStyle w:val="3"/>
        <w:spacing w:line="360" w:lineRule="auto"/>
        <w:ind w:firstLine="720" w:firstLineChars="300"/>
        <w:jc w:val="left"/>
        <w:rPr>
          <w:rFonts w:asciiTheme="minorEastAsia" w:hAnsiTheme="minorEastAsia" w:eastAsiaTheme="minorEastAsia" w:cstheme="minorEastAsia"/>
          <w:b w:val="0"/>
          <w:color w:val="000000" w:themeColor="text1"/>
          <w:sz w:val="24"/>
          <w:szCs w:val="24"/>
          <w:highlight w:val="none"/>
          <w:lang w:val="en-US"/>
        </w:rPr>
      </w:pPr>
      <w:r>
        <w:rPr>
          <w:rFonts w:hint="eastAsia" w:asciiTheme="minorEastAsia" w:hAnsiTheme="minorEastAsia" w:eastAsiaTheme="minorEastAsia" w:cstheme="minorEastAsia"/>
          <w:b w:val="0"/>
          <w:color w:val="000000" w:themeColor="text1"/>
          <w:sz w:val="24"/>
          <w:szCs w:val="24"/>
          <w:highlight w:val="none"/>
        </w:rPr>
        <w:t>项目联系人：</w:t>
      </w:r>
      <w:r>
        <w:rPr>
          <w:rFonts w:hint="eastAsia" w:asciiTheme="minorEastAsia" w:hAnsiTheme="minorEastAsia" w:eastAsiaTheme="minorEastAsia" w:cstheme="minorEastAsia"/>
          <w:b w:val="0"/>
          <w:color w:val="000000" w:themeColor="text1"/>
          <w:sz w:val="24"/>
          <w:szCs w:val="24"/>
          <w:highlight w:val="none"/>
          <w:lang w:val="en-US" w:eastAsia="zh-CN"/>
        </w:rPr>
        <w:t>徐汝勤</w:t>
      </w:r>
      <w:r>
        <w:rPr>
          <w:rFonts w:hint="eastAsia" w:asciiTheme="minorEastAsia" w:hAnsiTheme="minorEastAsia" w:eastAsiaTheme="minorEastAsia" w:cstheme="minorEastAsia"/>
          <w:b w:val="0"/>
          <w:color w:val="000000" w:themeColor="text1"/>
          <w:sz w:val="24"/>
          <w:szCs w:val="24"/>
          <w:highlight w:val="none"/>
        </w:rPr>
        <w:t xml:space="preserve"> </w:t>
      </w:r>
      <w:r>
        <w:rPr>
          <w:rFonts w:hint="eastAsia" w:asciiTheme="minorEastAsia" w:hAnsiTheme="minorEastAsia" w:eastAsiaTheme="minorEastAsia" w:cstheme="minorEastAsia"/>
          <w:b w:val="0"/>
          <w:color w:val="000000" w:themeColor="text1"/>
          <w:sz w:val="24"/>
          <w:szCs w:val="24"/>
          <w:highlight w:val="none"/>
          <w:lang w:val="en-US"/>
        </w:rPr>
        <w:t xml:space="preserve">  </w:t>
      </w:r>
    </w:p>
    <w:p>
      <w:pPr>
        <w:pStyle w:val="3"/>
        <w:spacing w:line="360" w:lineRule="auto"/>
        <w:ind w:firstLine="720" w:firstLineChars="300"/>
        <w:jc w:val="left"/>
        <w:rPr>
          <w:rFonts w:hint="default" w:asciiTheme="minorEastAsia" w:hAnsiTheme="minorEastAsia" w:eastAsiaTheme="minorEastAsia" w:cstheme="minorEastAsia"/>
          <w:b w:val="0"/>
          <w:color w:val="000000" w:themeColor="text1"/>
          <w:sz w:val="24"/>
          <w:szCs w:val="24"/>
          <w:highlight w:val="none"/>
          <w:lang w:val="en-US" w:eastAsia="zh-CN"/>
        </w:rPr>
      </w:pPr>
      <w:r>
        <w:rPr>
          <w:rFonts w:hint="eastAsia" w:asciiTheme="minorEastAsia" w:hAnsiTheme="minorEastAsia" w:eastAsiaTheme="minorEastAsia" w:cstheme="minorEastAsia"/>
          <w:b w:val="0"/>
          <w:color w:val="000000" w:themeColor="text1"/>
          <w:sz w:val="24"/>
          <w:szCs w:val="24"/>
          <w:highlight w:val="none"/>
        </w:rPr>
        <w:t>联系方式：</w:t>
      </w:r>
      <w:r>
        <w:rPr>
          <w:rFonts w:hint="eastAsia" w:asciiTheme="minorEastAsia" w:hAnsiTheme="minorEastAsia" w:eastAsiaTheme="minorEastAsia" w:cstheme="minorEastAsia"/>
          <w:b w:val="0"/>
          <w:color w:val="000000" w:themeColor="text1"/>
          <w:sz w:val="24"/>
          <w:szCs w:val="24"/>
          <w:highlight w:val="none"/>
          <w:lang w:val="en-US" w:eastAsia="zh-CN"/>
        </w:rPr>
        <w:t>13949976578</w:t>
      </w:r>
    </w:p>
    <w:p>
      <w:pPr>
        <w:pStyle w:val="3"/>
        <w:spacing w:line="360" w:lineRule="auto"/>
        <w:ind w:firstLine="720" w:firstLineChars="300"/>
        <w:jc w:val="left"/>
        <w:rPr>
          <w:rFonts w:asciiTheme="minorEastAsia" w:hAnsiTheme="minorEastAsia" w:eastAsiaTheme="minorEastAsia" w:cstheme="minorEastAsia"/>
          <w:b w:val="0"/>
          <w:color w:val="000000" w:themeColor="text1"/>
          <w:sz w:val="24"/>
          <w:szCs w:val="24"/>
          <w:highlight w:val="none"/>
        </w:rPr>
      </w:pPr>
      <w:bookmarkStart w:id="41" w:name="_Toc35393807"/>
      <w:bookmarkStart w:id="42" w:name="_Toc28359097"/>
      <w:bookmarkStart w:id="43" w:name="_Toc35393638"/>
      <w:bookmarkStart w:id="44" w:name="_Toc28359020"/>
      <w:r>
        <w:rPr>
          <w:rFonts w:hint="eastAsia" w:asciiTheme="minorEastAsia" w:hAnsiTheme="minorEastAsia" w:eastAsiaTheme="minorEastAsia" w:cstheme="minorEastAsia"/>
          <w:b w:val="0"/>
          <w:color w:val="000000" w:themeColor="text1"/>
          <w:sz w:val="24"/>
          <w:szCs w:val="24"/>
          <w:highlight w:val="none"/>
        </w:rPr>
        <w:t>2.采购代理机构信息</w:t>
      </w:r>
      <w:bookmarkEnd w:id="41"/>
      <w:bookmarkEnd w:id="42"/>
      <w:bookmarkEnd w:id="43"/>
      <w:bookmarkEnd w:id="44"/>
    </w:p>
    <w:p>
      <w:pPr>
        <w:spacing w:line="360" w:lineRule="auto"/>
        <w:ind w:firstLine="720" w:firstLineChars="300"/>
        <w:rPr>
          <w:rFonts w:asciiTheme="minorEastAsia" w:hAnsiTheme="minorEastAsia" w:eastAsiaTheme="minorEastAsia" w:cstheme="minorEastAsia"/>
          <w:color w:val="000000" w:themeColor="text1"/>
          <w:sz w:val="24"/>
          <w:szCs w:val="24"/>
          <w:highlight w:val="none"/>
        </w:rPr>
      </w:pPr>
      <w:r>
        <w:rPr>
          <w:rFonts w:hint="eastAsia" w:asciiTheme="minorEastAsia" w:hAnsiTheme="minorEastAsia" w:eastAsiaTheme="minorEastAsia" w:cstheme="minorEastAsia"/>
          <w:color w:val="000000" w:themeColor="text1"/>
          <w:sz w:val="24"/>
          <w:szCs w:val="24"/>
          <w:highlight w:val="none"/>
        </w:rPr>
        <w:t>名    称：</w:t>
      </w:r>
      <w:r>
        <w:rPr>
          <w:rFonts w:hint="eastAsia" w:asciiTheme="minorEastAsia" w:hAnsiTheme="minorEastAsia" w:eastAsiaTheme="minorEastAsia" w:cstheme="minorEastAsia"/>
          <w:color w:val="000000" w:themeColor="text1"/>
          <w:spacing w:val="-6"/>
          <w:sz w:val="24"/>
          <w:szCs w:val="24"/>
          <w:highlight w:val="none"/>
        </w:rPr>
        <w:t xml:space="preserve">周口市公共资源交易中心政府采购中心 </w:t>
      </w:r>
    </w:p>
    <w:p>
      <w:pPr>
        <w:spacing w:line="360" w:lineRule="auto"/>
        <w:ind w:firstLine="720" w:firstLineChars="300"/>
        <w:rPr>
          <w:rFonts w:asciiTheme="minorEastAsia" w:hAnsiTheme="minorEastAsia" w:eastAsiaTheme="minorEastAsia" w:cstheme="minorEastAsia"/>
          <w:color w:val="000000" w:themeColor="text1"/>
          <w:sz w:val="24"/>
          <w:szCs w:val="24"/>
          <w:highlight w:val="none"/>
        </w:rPr>
      </w:pPr>
      <w:r>
        <w:rPr>
          <w:rFonts w:hint="eastAsia" w:asciiTheme="minorEastAsia" w:hAnsiTheme="minorEastAsia" w:eastAsiaTheme="minorEastAsia" w:cstheme="minorEastAsia"/>
          <w:color w:val="000000" w:themeColor="text1"/>
          <w:sz w:val="24"/>
          <w:szCs w:val="24"/>
          <w:highlight w:val="none"/>
        </w:rPr>
        <w:t>地　　址：</w:t>
      </w:r>
      <w:r>
        <w:rPr>
          <w:rFonts w:hint="eastAsia" w:asciiTheme="minorEastAsia" w:hAnsiTheme="minorEastAsia" w:eastAsiaTheme="minorEastAsia" w:cstheme="minorEastAsia"/>
          <w:color w:val="000000" w:themeColor="text1"/>
          <w:spacing w:val="-6"/>
          <w:sz w:val="24"/>
          <w:szCs w:val="24"/>
          <w:highlight w:val="none"/>
        </w:rPr>
        <w:t xml:space="preserve">周口市东新区光明路和政通路交叉口北100米路东 </w:t>
      </w:r>
    </w:p>
    <w:p>
      <w:pPr>
        <w:spacing w:line="360" w:lineRule="auto"/>
        <w:ind w:firstLine="720" w:firstLineChars="300"/>
        <w:rPr>
          <w:rFonts w:hint="eastAsia" w:asciiTheme="minorEastAsia" w:hAnsiTheme="minorEastAsia" w:eastAsiaTheme="minorEastAsia" w:cstheme="minorEastAsia"/>
          <w:color w:val="000000" w:themeColor="text1"/>
          <w:sz w:val="24"/>
          <w:szCs w:val="24"/>
          <w:highlight w:val="none"/>
          <w:lang w:val="en-US" w:eastAsia="zh-CN"/>
        </w:rPr>
      </w:pPr>
      <w:r>
        <w:rPr>
          <w:rFonts w:hint="eastAsia" w:asciiTheme="minorEastAsia" w:hAnsiTheme="minorEastAsia" w:eastAsiaTheme="minorEastAsia" w:cstheme="minorEastAsia"/>
          <w:color w:val="000000" w:themeColor="text1"/>
          <w:sz w:val="24"/>
          <w:szCs w:val="24"/>
          <w:highlight w:val="none"/>
        </w:rPr>
        <w:t>项目联系人：</w:t>
      </w:r>
      <w:r>
        <w:rPr>
          <w:rFonts w:hint="eastAsia" w:asciiTheme="minorEastAsia" w:hAnsiTheme="minorEastAsia" w:eastAsiaTheme="minorEastAsia" w:cstheme="minorEastAsia"/>
          <w:color w:val="000000" w:themeColor="text1"/>
          <w:sz w:val="24"/>
          <w:szCs w:val="24"/>
          <w:highlight w:val="none"/>
          <w:lang w:val="en-US" w:eastAsia="zh-CN"/>
        </w:rPr>
        <w:t xml:space="preserve">张光 </w:t>
      </w:r>
    </w:p>
    <w:p>
      <w:pPr>
        <w:spacing w:line="360" w:lineRule="auto"/>
        <w:ind w:firstLine="720" w:firstLineChars="300"/>
        <w:rPr>
          <w:rFonts w:hint="default" w:asciiTheme="minorEastAsia" w:hAnsiTheme="minorEastAsia" w:eastAsiaTheme="minorEastAsia" w:cstheme="minorEastAsia"/>
          <w:color w:val="000000" w:themeColor="text1"/>
          <w:sz w:val="24"/>
          <w:szCs w:val="24"/>
          <w:highlight w:val="none"/>
          <w:u w:val="single"/>
          <w:lang w:val="en-US"/>
        </w:rPr>
      </w:pPr>
      <w:r>
        <w:rPr>
          <w:rFonts w:hint="eastAsia" w:asciiTheme="minorEastAsia" w:hAnsiTheme="minorEastAsia" w:eastAsiaTheme="minorEastAsia" w:cstheme="minorEastAsia"/>
          <w:color w:val="000000" w:themeColor="text1"/>
          <w:sz w:val="24"/>
          <w:szCs w:val="24"/>
          <w:highlight w:val="none"/>
        </w:rPr>
        <w:t>联系方式</w:t>
      </w:r>
      <w:r>
        <w:rPr>
          <w:rFonts w:hint="eastAsia" w:asciiTheme="minorEastAsia" w:hAnsiTheme="minorEastAsia" w:eastAsiaTheme="minorEastAsia" w:cstheme="minorEastAsia"/>
          <w:color w:val="000000" w:themeColor="text1"/>
          <w:sz w:val="24"/>
          <w:szCs w:val="24"/>
          <w:highlight w:val="none"/>
          <w:lang w:val="en-US" w:eastAsia="zh-CN"/>
        </w:rPr>
        <w:t>:0394-89106517 19037322616</w:t>
      </w:r>
    </w:p>
    <w:p>
      <w:pPr>
        <w:spacing w:line="360" w:lineRule="auto"/>
        <w:ind w:firstLine="684" w:firstLineChars="300"/>
        <w:rPr>
          <w:rFonts w:hint="eastAsia" w:asciiTheme="minorEastAsia" w:hAnsiTheme="minorEastAsia" w:eastAsiaTheme="minorEastAsia" w:cstheme="minorEastAsia"/>
          <w:color w:val="000000" w:themeColor="text1"/>
          <w:spacing w:val="-6"/>
          <w:sz w:val="24"/>
          <w:szCs w:val="24"/>
          <w:highlight w:val="none"/>
        </w:rPr>
      </w:pPr>
      <w:r>
        <w:rPr>
          <w:rFonts w:hint="eastAsia" w:asciiTheme="minorEastAsia" w:hAnsiTheme="minorEastAsia" w:eastAsiaTheme="minorEastAsia" w:cstheme="minorEastAsia"/>
          <w:color w:val="000000" w:themeColor="text1"/>
          <w:spacing w:val="-6"/>
          <w:sz w:val="24"/>
          <w:szCs w:val="24"/>
          <w:highlight w:val="none"/>
          <w:lang w:val="en-US"/>
        </w:rPr>
        <w:t>3.</w:t>
      </w:r>
      <w:r>
        <w:rPr>
          <w:rFonts w:hint="eastAsia" w:asciiTheme="minorEastAsia" w:hAnsiTheme="minorEastAsia" w:eastAsiaTheme="minorEastAsia" w:cstheme="minorEastAsia"/>
          <w:color w:val="000000" w:themeColor="text1"/>
          <w:spacing w:val="-6"/>
          <w:sz w:val="24"/>
          <w:szCs w:val="24"/>
          <w:highlight w:val="none"/>
        </w:rPr>
        <w:t xml:space="preserve">监督单位：太康县政府采购办 </w:t>
      </w:r>
    </w:p>
    <w:p>
      <w:pPr>
        <w:spacing w:line="360" w:lineRule="auto"/>
        <w:ind w:firstLine="912" w:firstLineChars="400"/>
        <w:rPr>
          <w:rFonts w:hint="eastAsia" w:asciiTheme="minorEastAsia" w:hAnsiTheme="minorEastAsia" w:eastAsiaTheme="minorEastAsia" w:cstheme="minorEastAsia"/>
          <w:color w:val="000000" w:themeColor="text1"/>
          <w:spacing w:val="-6"/>
          <w:sz w:val="24"/>
          <w:szCs w:val="24"/>
          <w:highlight w:val="none"/>
        </w:rPr>
      </w:pPr>
      <w:r>
        <w:rPr>
          <w:rFonts w:hint="eastAsia" w:asciiTheme="minorEastAsia" w:hAnsiTheme="minorEastAsia" w:eastAsiaTheme="minorEastAsia" w:cstheme="minorEastAsia"/>
          <w:color w:val="000000" w:themeColor="text1"/>
          <w:spacing w:val="-6"/>
          <w:sz w:val="24"/>
          <w:szCs w:val="24"/>
          <w:highlight w:val="none"/>
        </w:rPr>
        <w:t xml:space="preserve">联系方式：0394-6867769 </w:t>
      </w:r>
    </w:p>
    <w:p>
      <w:pPr>
        <w:keepNext w:val="0"/>
        <w:keepLines w:val="0"/>
        <w:widowControl/>
        <w:suppressLineNumbers w:val="0"/>
        <w:ind w:firstLine="960" w:firstLineChars="400"/>
        <w:jc w:val="left"/>
        <w:rPr>
          <w:rFonts w:hint="eastAsia"/>
          <w:color w:val="000000" w:themeColor="text1"/>
          <w:sz w:val="24"/>
          <w:szCs w:val="24"/>
          <w:highlight w:val="none"/>
          <w:lang w:val="en-US" w:eastAsia="zh-CN"/>
        </w:rPr>
      </w:pPr>
      <w:r>
        <w:rPr>
          <w:rFonts w:hint="eastAsia" w:ascii="宋体" w:hAnsi="宋体" w:eastAsia="宋体" w:cs="宋体"/>
          <w:color w:val="000000" w:themeColor="text1"/>
          <w:sz w:val="24"/>
          <w:szCs w:val="24"/>
          <w:highlight w:val="none"/>
          <w:lang w:val="en-US" w:eastAsia="zh-CN" w:bidi="zh-CN"/>
        </w:rPr>
        <w:t xml:space="preserve"> </w:t>
      </w:r>
    </w:p>
    <w:p>
      <w:pPr>
        <w:pStyle w:val="39"/>
        <w:ind w:firstLine="960" w:firstLineChars="400"/>
        <w:rPr>
          <w:color w:val="FF0000"/>
          <w:highlight w:val="none"/>
          <w:lang w:val="en-US"/>
        </w:rPr>
      </w:pPr>
      <w:r>
        <w:rPr>
          <w:rFonts w:hint="eastAsia"/>
          <w:color w:val="000000" w:themeColor="text1"/>
          <w:sz w:val="24"/>
          <w:szCs w:val="24"/>
          <w:highlight w:val="none"/>
          <w:lang w:val="en-US"/>
        </w:rPr>
        <w:t xml:space="preserve">    </w:t>
      </w:r>
    </w:p>
    <w:p>
      <w:pPr>
        <w:pStyle w:val="39"/>
        <w:ind w:firstLine="240"/>
        <w:rPr>
          <w:rFonts w:asciiTheme="minorEastAsia" w:hAnsiTheme="minorEastAsia" w:eastAsiaTheme="minorEastAsia" w:cstheme="minorEastAsia"/>
          <w:color w:val="000000" w:themeColor="text1"/>
          <w:sz w:val="24"/>
          <w:szCs w:val="24"/>
          <w:highlight w:val="none"/>
          <w:lang w:val="en-US"/>
        </w:rPr>
      </w:pPr>
    </w:p>
    <w:p>
      <w:pPr>
        <w:pStyle w:val="9"/>
        <w:adjustRightInd w:val="0"/>
        <w:snapToGrid w:val="0"/>
        <w:spacing w:line="360" w:lineRule="auto"/>
        <w:ind w:firstLine="480" w:firstLineChars="200"/>
        <w:rPr>
          <w:rFonts w:asciiTheme="minorEastAsia" w:hAnsiTheme="minorEastAsia" w:eastAsiaTheme="minorEastAsia" w:cstheme="minorEastAsia"/>
          <w:color w:val="000000" w:themeColor="text1"/>
          <w:highlight w:val="none"/>
        </w:rPr>
      </w:pPr>
    </w:p>
    <w:p>
      <w:pPr>
        <w:pStyle w:val="9"/>
        <w:adjustRightInd w:val="0"/>
        <w:snapToGrid w:val="0"/>
        <w:spacing w:line="360" w:lineRule="auto"/>
        <w:ind w:firstLine="1680" w:firstLineChars="700"/>
        <w:rPr>
          <w:rFonts w:asciiTheme="minorEastAsia" w:hAnsiTheme="minorEastAsia" w:eastAsiaTheme="minorEastAsia" w:cstheme="minorEastAsia"/>
          <w:color w:val="000000" w:themeColor="text1"/>
          <w:highlight w:val="none"/>
        </w:rPr>
      </w:pPr>
      <w:r>
        <w:rPr>
          <w:rFonts w:hint="eastAsia" w:asciiTheme="minorEastAsia" w:hAnsiTheme="minorEastAsia" w:eastAsiaTheme="minorEastAsia" w:cstheme="minorEastAsia"/>
          <w:color w:val="000000" w:themeColor="text1"/>
          <w:highlight w:val="none"/>
        </w:rPr>
        <w:t>周口市公共资源交易中心政府采购中心</w:t>
      </w:r>
    </w:p>
    <w:p>
      <w:pPr>
        <w:pStyle w:val="9"/>
        <w:adjustRightInd w:val="0"/>
        <w:snapToGrid w:val="0"/>
        <w:spacing w:line="360" w:lineRule="auto"/>
        <w:ind w:firstLine="2880" w:firstLineChars="1200"/>
        <w:rPr>
          <w:rFonts w:asciiTheme="minorEastAsia" w:hAnsiTheme="minorEastAsia" w:eastAsiaTheme="minorEastAsia"/>
          <w:color w:val="000000" w:themeColor="text1"/>
          <w:highlight w:val="none"/>
        </w:rPr>
      </w:pPr>
      <w:r>
        <w:rPr>
          <w:rFonts w:hint="eastAsia" w:asciiTheme="minorEastAsia" w:hAnsiTheme="minorEastAsia" w:eastAsiaTheme="minorEastAsia" w:cstheme="minorEastAsia"/>
          <w:color w:val="000000" w:themeColor="text1"/>
          <w:highlight w:val="none"/>
          <w:lang w:val="en-US"/>
        </w:rPr>
        <w:t>202</w:t>
      </w:r>
      <w:r>
        <w:rPr>
          <w:rFonts w:hint="eastAsia" w:asciiTheme="minorEastAsia" w:hAnsiTheme="minorEastAsia" w:eastAsiaTheme="minorEastAsia" w:cstheme="minorEastAsia"/>
          <w:color w:val="000000" w:themeColor="text1"/>
          <w:highlight w:val="none"/>
          <w:lang w:val="en-US" w:eastAsia="zh-CN"/>
        </w:rPr>
        <w:t>4</w:t>
      </w:r>
      <w:r>
        <w:rPr>
          <w:rFonts w:hint="eastAsia" w:asciiTheme="minorEastAsia" w:hAnsiTheme="minorEastAsia" w:eastAsiaTheme="minorEastAsia" w:cstheme="minorEastAsia"/>
          <w:color w:val="000000" w:themeColor="text1"/>
          <w:highlight w:val="none"/>
        </w:rPr>
        <w:t>年</w:t>
      </w:r>
      <w:r>
        <w:rPr>
          <w:rFonts w:hint="eastAsia" w:asciiTheme="minorEastAsia" w:hAnsiTheme="minorEastAsia" w:eastAsiaTheme="minorEastAsia" w:cstheme="minorEastAsia"/>
          <w:color w:val="000000" w:themeColor="text1"/>
          <w:highlight w:val="none"/>
          <w:lang w:val="en-US" w:eastAsia="zh-CN"/>
        </w:rPr>
        <w:t>7</w:t>
      </w:r>
      <w:r>
        <w:rPr>
          <w:rFonts w:hint="eastAsia" w:asciiTheme="minorEastAsia" w:hAnsiTheme="minorEastAsia" w:eastAsiaTheme="minorEastAsia" w:cstheme="minorEastAsia"/>
          <w:color w:val="000000" w:themeColor="text1"/>
          <w:highlight w:val="none"/>
        </w:rPr>
        <w:t>月</w:t>
      </w:r>
      <w:r>
        <w:rPr>
          <w:rFonts w:hint="eastAsia" w:asciiTheme="minorEastAsia" w:hAnsiTheme="minorEastAsia" w:eastAsiaTheme="minorEastAsia" w:cstheme="minorEastAsia"/>
          <w:color w:val="000000" w:themeColor="text1"/>
          <w:highlight w:val="none"/>
          <w:lang w:val="en-US" w:eastAsia="zh-CN"/>
        </w:rPr>
        <w:t>12</w:t>
      </w:r>
      <w:r>
        <w:rPr>
          <w:rFonts w:hint="eastAsia" w:asciiTheme="minorEastAsia" w:hAnsiTheme="minorEastAsia" w:eastAsiaTheme="minorEastAsia" w:cstheme="minorEastAsia"/>
          <w:color w:val="000000" w:themeColor="text1"/>
          <w:highlight w:val="none"/>
        </w:rPr>
        <w:t>日</w:t>
      </w:r>
    </w:p>
    <w:bookmarkEnd w:id="5"/>
    <w:bookmarkEnd w:id="6"/>
    <w:p>
      <w:pPr>
        <w:adjustRightInd w:val="0"/>
        <w:snapToGrid w:val="0"/>
        <w:spacing w:line="360" w:lineRule="auto"/>
        <w:ind w:firstLine="480" w:firstLineChars="200"/>
        <w:rPr>
          <w:rFonts w:asciiTheme="minorEastAsia" w:hAnsiTheme="minorEastAsia" w:eastAsiaTheme="minorEastAsia"/>
          <w:color w:val="000000" w:themeColor="text1"/>
          <w:sz w:val="24"/>
          <w:szCs w:val="24"/>
          <w:highlight w:val="none"/>
        </w:rPr>
        <w:sectPr>
          <w:pgSz w:w="11850" w:h="16790"/>
          <w:pgMar w:top="1400" w:right="1180" w:bottom="920" w:left="1580" w:header="0" w:footer="721" w:gutter="0"/>
          <w:cols w:space="720" w:num="1"/>
        </w:sectPr>
      </w:pPr>
    </w:p>
    <w:p>
      <w:pPr>
        <w:pStyle w:val="3"/>
        <w:numPr>
          <w:ilvl w:val="0"/>
          <w:numId w:val="1"/>
        </w:numPr>
        <w:tabs>
          <w:tab w:val="left" w:pos="1607"/>
        </w:tabs>
        <w:spacing w:before="100"/>
        <w:rPr>
          <w:rFonts w:asciiTheme="minorEastAsia" w:hAnsiTheme="minorEastAsia" w:eastAsiaTheme="minorEastAsia"/>
          <w:color w:val="000000" w:themeColor="text1"/>
          <w:szCs w:val="21"/>
          <w:highlight w:val="none"/>
        </w:rPr>
      </w:pPr>
      <w:bookmarkStart w:id="45" w:name="第二部分__项目内容及施工要求"/>
      <w:bookmarkEnd w:id="45"/>
      <w:bookmarkStart w:id="46" w:name="_Toc84702631"/>
      <w:bookmarkStart w:id="47" w:name="_Toc84704629"/>
      <w:r>
        <w:rPr>
          <w:rFonts w:hint="eastAsia" w:asciiTheme="minorEastAsia" w:hAnsiTheme="minorEastAsia" w:eastAsiaTheme="minorEastAsia"/>
          <w:color w:val="000000" w:themeColor="text1"/>
          <w:highlight w:val="none"/>
        </w:rPr>
        <w:t>谈判供应商须知</w:t>
      </w:r>
      <w:bookmarkEnd w:id="46"/>
      <w:bookmarkEnd w:id="47"/>
    </w:p>
    <w:p>
      <w:pPr>
        <w:spacing w:line="360" w:lineRule="auto"/>
        <w:jc w:val="center"/>
        <w:rPr>
          <w:rFonts w:asciiTheme="minorEastAsia" w:hAnsiTheme="minorEastAsia" w:eastAsiaTheme="minorEastAsia"/>
          <w:b/>
          <w:color w:val="000000" w:themeColor="text1"/>
          <w:szCs w:val="21"/>
          <w:highlight w:val="none"/>
        </w:rPr>
      </w:pPr>
      <w:r>
        <w:rPr>
          <w:rFonts w:hint="eastAsia" w:asciiTheme="minorEastAsia" w:hAnsiTheme="minorEastAsia" w:eastAsiaTheme="minorEastAsia"/>
          <w:b/>
          <w:color w:val="000000" w:themeColor="text1"/>
          <w:szCs w:val="21"/>
          <w:highlight w:val="none"/>
        </w:rPr>
        <w:t>投标须知前附表</w:t>
      </w:r>
    </w:p>
    <w:p>
      <w:pPr>
        <w:pStyle w:val="18"/>
        <w:rPr>
          <w:rFonts w:asciiTheme="minorEastAsia" w:hAnsiTheme="minorEastAsia" w:eastAsiaTheme="minorEastAsia"/>
          <w:color w:val="000000" w:themeColor="text1"/>
          <w:highlight w:val="none"/>
        </w:rPr>
      </w:pPr>
    </w:p>
    <w:tbl>
      <w:tblPr>
        <w:tblStyle w:val="25"/>
        <w:tblW w:w="886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48"/>
        <w:gridCol w:w="1418"/>
        <w:gridCol w:w="66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序号</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名称</w:t>
            </w:r>
          </w:p>
        </w:tc>
        <w:tc>
          <w:tcPr>
            <w:tcW w:w="6601" w:type="dxa"/>
            <w:vAlign w:val="center"/>
          </w:tcPr>
          <w:p>
            <w:pPr>
              <w:spacing w:line="360" w:lineRule="auto"/>
              <w:jc w:val="center"/>
              <w:rPr>
                <w:rFonts w:asciiTheme="minorEastAsia" w:hAnsiTheme="minorEastAsia" w:eastAsiaTheme="minorEastAsia"/>
                <w:b/>
                <w:color w:val="000000" w:themeColor="text1"/>
                <w:szCs w:val="21"/>
                <w:highlight w:val="none"/>
              </w:rPr>
            </w:pPr>
            <w:r>
              <w:rPr>
                <w:rFonts w:hint="eastAsia" w:asciiTheme="minorEastAsia" w:hAnsiTheme="minorEastAsia" w:eastAsiaTheme="minorEastAsia"/>
                <w:b/>
                <w:color w:val="000000" w:themeColor="text1"/>
                <w:szCs w:val="21"/>
                <w:highlight w:val="none"/>
              </w:rPr>
              <w:t>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asciiTheme="minorEastAsia" w:hAnsiTheme="minorEastAsia" w:eastAsiaTheme="minorEastAsia"/>
                <w:color w:val="000000" w:themeColor="text1"/>
                <w:szCs w:val="21"/>
                <w:highlight w:val="none"/>
              </w:rPr>
              <w:t>1</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bCs/>
                <w:color w:val="000000" w:themeColor="text1"/>
                <w:szCs w:val="21"/>
                <w:highlight w:val="none"/>
              </w:rPr>
              <w:t>项目名称</w:t>
            </w:r>
          </w:p>
        </w:tc>
        <w:tc>
          <w:tcPr>
            <w:tcW w:w="6601" w:type="dxa"/>
            <w:vAlign w:val="center"/>
          </w:tcPr>
          <w:p>
            <w:pPr>
              <w:spacing w:line="360" w:lineRule="auto"/>
              <w:rPr>
                <w:rFonts w:hint="eastAsia" w:asciiTheme="minorEastAsia" w:hAnsiTheme="minorEastAsia" w:eastAsiaTheme="minorEastAsia"/>
                <w:bCs/>
                <w:color w:val="000000" w:themeColor="text1"/>
                <w:szCs w:val="21"/>
                <w:highlight w:val="none"/>
                <w:lang w:eastAsia="zh-CN"/>
              </w:rPr>
            </w:pPr>
            <w:r>
              <w:rPr>
                <w:rFonts w:hint="eastAsia" w:asciiTheme="minorEastAsia" w:hAnsiTheme="minorEastAsia" w:eastAsiaTheme="minorEastAsia"/>
                <w:color w:val="000000" w:themeColor="text1"/>
                <w:highlight w:val="none"/>
                <w:shd w:val="clear" w:color="auto" w:fill="FFFFFF"/>
                <w:lang w:eastAsia="zh-CN"/>
              </w:rPr>
              <w:t>太康县第二次森林资源普查服务项目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2</w:t>
            </w:r>
          </w:p>
        </w:tc>
        <w:tc>
          <w:tcPr>
            <w:tcW w:w="1418" w:type="dxa"/>
            <w:tcBorders>
              <w:left w:val="single" w:color="auto" w:sz="4" w:space="0"/>
            </w:tcBorders>
            <w:vAlign w:val="center"/>
          </w:tcPr>
          <w:p>
            <w:pPr>
              <w:spacing w:line="360" w:lineRule="auto"/>
              <w:jc w:val="center"/>
              <w:rPr>
                <w:rFonts w:asciiTheme="minorEastAsia" w:hAnsiTheme="minorEastAsia" w:eastAsiaTheme="minorEastAsia"/>
                <w:bCs/>
                <w:color w:val="000000" w:themeColor="text1"/>
                <w:szCs w:val="21"/>
                <w:highlight w:val="none"/>
              </w:rPr>
            </w:pPr>
            <w:r>
              <w:rPr>
                <w:rFonts w:hint="eastAsia" w:asciiTheme="minorEastAsia" w:hAnsiTheme="minorEastAsia" w:eastAsiaTheme="minorEastAsia"/>
                <w:bCs/>
                <w:color w:val="000000" w:themeColor="text1"/>
                <w:szCs w:val="21"/>
                <w:highlight w:val="none"/>
              </w:rPr>
              <w:t>采购项目编号</w:t>
            </w:r>
          </w:p>
        </w:tc>
        <w:tc>
          <w:tcPr>
            <w:tcW w:w="6601" w:type="dxa"/>
            <w:vAlign w:val="center"/>
          </w:tcPr>
          <w:p>
            <w:pPr>
              <w:spacing w:line="360" w:lineRule="auto"/>
              <w:rPr>
                <w:rFonts w:hint="eastAsia" w:asciiTheme="minorEastAsia" w:hAnsiTheme="minorEastAsia" w:eastAsiaTheme="minorEastAsia"/>
                <w:bCs/>
                <w:color w:val="000000" w:themeColor="text1"/>
                <w:szCs w:val="21"/>
                <w:highlight w:val="none"/>
                <w:lang w:val="en-US" w:eastAsia="zh-CN"/>
              </w:rPr>
            </w:pPr>
            <w:r>
              <w:rPr>
                <w:rFonts w:hint="eastAsia" w:asciiTheme="minorEastAsia" w:hAnsiTheme="minorEastAsia" w:eastAsiaTheme="minorEastAsia"/>
                <w:color w:val="000000" w:themeColor="text1"/>
                <w:highlight w:val="none"/>
                <w:shd w:val="clear" w:color="auto" w:fill="FFFFFF"/>
                <w:lang w:eastAsia="zh-CN"/>
              </w:rPr>
              <w:t>康财竞谈-2024-20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3</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bCs/>
                <w:color w:val="000000" w:themeColor="text1"/>
                <w:szCs w:val="21"/>
                <w:highlight w:val="none"/>
              </w:rPr>
              <w:t>采购人</w:t>
            </w:r>
          </w:p>
        </w:tc>
        <w:tc>
          <w:tcPr>
            <w:tcW w:w="6601" w:type="dxa"/>
            <w:vAlign w:val="center"/>
          </w:tcPr>
          <w:p>
            <w:pPr>
              <w:spacing w:line="360" w:lineRule="auto"/>
              <w:rPr>
                <w:rFonts w:hint="eastAsia" w:asciiTheme="minorEastAsia" w:hAnsiTheme="minorEastAsia" w:eastAsiaTheme="minorEastAsia"/>
                <w:color w:val="000000" w:themeColor="text1"/>
                <w:szCs w:val="21"/>
                <w:highlight w:val="none"/>
                <w:lang w:eastAsia="zh-CN"/>
              </w:rPr>
            </w:pPr>
            <w:r>
              <w:rPr>
                <w:rFonts w:hint="eastAsia" w:asciiTheme="minorEastAsia" w:hAnsiTheme="minorEastAsia" w:eastAsiaTheme="minorEastAsia"/>
                <w:color w:val="000000" w:themeColor="text1"/>
                <w:szCs w:val="21"/>
                <w:highlight w:val="none"/>
              </w:rPr>
              <w:t>采购人：</w:t>
            </w:r>
            <w:r>
              <w:rPr>
                <w:rFonts w:hint="eastAsia" w:asciiTheme="minorEastAsia" w:hAnsiTheme="minorEastAsia" w:eastAsiaTheme="minorEastAsia"/>
                <w:color w:val="000000" w:themeColor="text1"/>
                <w:szCs w:val="21"/>
                <w:highlight w:val="none"/>
                <w:lang w:eastAsia="zh-CN"/>
              </w:rPr>
              <w:t>太康县林业局</w:t>
            </w:r>
          </w:p>
          <w:p>
            <w:pPr>
              <w:spacing w:line="360" w:lineRule="auto"/>
              <w:rPr>
                <w:rFonts w:hint="eastAsia" w:asciiTheme="minorEastAsia" w:hAnsiTheme="minorEastAsia" w:eastAsiaTheme="minorEastAsia"/>
                <w:color w:val="000000" w:themeColor="text1"/>
                <w:szCs w:val="21"/>
                <w:highlight w:val="none"/>
                <w:lang w:eastAsia="zh-CN"/>
              </w:rPr>
            </w:pPr>
            <w:r>
              <w:rPr>
                <w:rFonts w:hint="eastAsia" w:asciiTheme="minorEastAsia" w:hAnsiTheme="minorEastAsia" w:eastAsiaTheme="minorEastAsia"/>
                <w:color w:val="000000" w:themeColor="text1"/>
                <w:szCs w:val="21"/>
                <w:highlight w:val="none"/>
              </w:rPr>
              <w:t>联系人：</w:t>
            </w:r>
            <w:r>
              <w:rPr>
                <w:rFonts w:hint="eastAsia" w:asciiTheme="minorEastAsia" w:hAnsiTheme="minorEastAsia" w:eastAsiaTheme="minorEastAsia"/>
                <w:color w:val="000000" w:themeColor="text1"/>
                <w:szCs w:val="21"/>
                <w:highlight w:val="none"/>
                <w:lang w:val="en-US" w:eastAsia="zh-CN"/>
              </w:rPr>
              <w:t>徐汝勤</w:t>
            </w:r>
            <w:r>
              <w:rPr>
                <w:rFonts w:hint="eastAsia" w:asciiTheme="minorEastAsia" w:hAnsiTheme="minorEastAsia" w:eastAsiaTheme="minorEastAsia"/>
                <w:color w:val="000000" w:themeColor="text1"/>
                <w:szCs w:val="21"/>
                <w:highlight w:val="none"/>
              </w:rPr>
              <w:t xml:space="preserve">    </w:t>
            </w:r>
          </w:p>
          <w:p>
            <w:pPr>
              <w:spacing w:line="360" w:lineRule="auto"/>
              <w:rPr>
                <w:rFonts w:hint="eastAsia" w:asciiTheme="minorEastAsia" w:hAnsiTheme="minorEastAsia" w:eastAsiaTheme="minorEastAsia"/>
                <w:color w:val="000000" w:themeColor="text1"/>
                <w:szCs w:val="21"/>
                <w:highlight w:val="none"/>
                <w:lang w:eastAsia="zh-CN"/>
              </w:rPr>
            </w:pPr>
            <w:r>
              <w:rPr>
                <w:rFonts w:hint="eastAsia" w:asciiTheme="minorEastAsia" w:hAnsiTheme="minorEastAsia" w:eastAsiaTheme="minorEastAsia"/>
                <w:color w:val="000000" w:themeColor="text1"/>
                <w:szCs w:val="21"/>
                <w:highlight w:val="none"/>
                <w:lang w:eastAsia="zh-CN"/>
              </w:rPr>
              <w:t>电  话</w:t>
            </w:r>
            <w:r>
              <w:rPr>
                <w:rFonts w:hint="eastAsia" w:asciiTheme="minorEastAsia" w:hAnsiTheme="minorEastAsia" w:eastAsiaTheme="minorEastAsia"/>
                <w:color w:val="000000" w:themeColor="text1"/>
                <w:szCs w:val="21"/>
                <w:highlight w:val="none"/>
                <w:lang w:val="en-US" w:eastAsia="zh-CN"/>
              </w:rPr>
              <w:t>：13949976578</w:t>
            </w:r>
          </w:p>
          <w:p>
            <w:pPr>
              <w:spacing w:line="360" w:lineRule="auto"/>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rPr>
              <w:t>联系地址</w:t>
            </w:r>
            <w:r>
              <w:rPr>
                <w:rFonts w:hint="eastAsia" w:asciiTheme="minorEastAsia" w:hAnsiTheme="minorEastAsia" w:eastAsiaTheme="minorEastAsia"/>
                <w:color w:val="000000" w:themeColor="text1"/>
                <w:szCs w:val="21"/>
                <w:highlight w:val="none"/>
                <w:lang w:val="en-US"/>
              </w:rPr>
              <w:t>：</w:t>
            </w:r>
            <w:r>
              <w:rPr>
                <w:rFonts w:hint="eastAsia" w:asciiTheme="minorEastAsia" w:hAnsiTheme="minorEastAsia" w:eastAsiaTheme="minorEastAsia"/>
                <w:color w:val="000000" w:themeColor="text1"/>
                <w:szCs w:val="21"/>
                <w:highlight w:val="none"/>
                <w:lang w:val="en-US" w:eastAsia="zh-CN"/>
              </w:rPr>
              <w:t>太康县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4</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bCs/>
                <w:color w:val="000000" w:themeColor="text1"/>
                <w:szCs w:val="21"/>
                <w:highlight w:val="none"/>
              </w:rPr>
              <w:t>采购代理机构</w:t>
            </w:r>
          </w:p>
        </w:tc>
        <w:tc>
          <w:tcPr>
            <w:tcW w:w="6601" w:type="dxa"/>
            <w:vAlign w:val="center"/>
          </w:tcPr>
          <w:p>
            <w:pPr>
              <w:spacing w:line="360" w:lineRule="auto"/>
              <w:rPr>
                <w:rFonts w:asciiTheme="minorEastAsia" w:hAnsiTheme="minorEastAsia" w:eastAsiaTheme="minorEastAsia"/>
                <w:bCs/>
                <w:color w:val="000000" w:themeColor="text1"/>
                <w:szCs w:val="21"/>
                <w:highlight w:val="none"/>
                <w:lang w:val="en-US"/>
              </w:rPr>
            </w:pPr>
            <w:r>
              <w:rPr>
                <w:rFonts w:hint="eastAsia" w:asciiTheme="minorEastAsia" w:hAnsiTheme="minorEastAsia" w:eastAsiaTheme="minorEastAsia"/>
                <w:bCs/>
                <w:color w:val="000000" w:themeColor="text1"/>
                <w:szCs w:val="21"/>
                <w:highlight w:val="none"/>
              </w:rPr>
              <w:t>采购代理机构：</w:t>
            </w:r>
            <w:r>
              <w:rPr>
                <w:rFonts w:hint="eastAsia" w:asciiTheme="minorEastAsia" w:hAnsiTheme="minorEastAsia" w:eastAsiaTheme="minorEastAsia"/>
                <w:bCs/>
                <w:color w:val="000000" w:themeColor="text1"/>
                <w:szCs w:val="21"/>
                <w:highlight w:val="none"/>
                <w:lang w:val="en-US"/>
              </w:rPr>
              <w:t>周口市公共资源交易中心政府采购中心</w:t>
            </w:r>
          </w:p>
          <w:p>
            <w:pPr>
              <w:spacing w:line="360" w:lineRule="auto"/>
              <w:rPr>
                <w:rFonts w:hint="default" w:asciiTheme="minorEastAsia" w:hAnsiTheme="minorEastAsia" w:eastAsiaTheme="minorEastAsia"/>
                <w:bCs/>
                <w:color w:val="000000" w:themeColor="text1"/>
                <w:szCs w:val="21"/>
                <w:highlight w:val="none"/>
                <w:lang w:val="en-US" w:eastAsia="zh-CN"/>
              </w:rPr>
            </w:pPr>
            <w:r>
              <w:rPr>
                <w:rFonts w:hint="eastAsia" w:asciiTheme="minorEastAsia" w:hAnsiTheme="minorEastAsia" w:eastAsiaTheme="minorEastAsia"/>
                <w:bCs/>
                <w:color w:val="000000" w:themeColor="text1"/>
                <w:szCs w:val="21"/>
                <w:highlight w:val="none"/>
              </w:rPr>
              <w:t>联 系 人：</w:t>
            </w:r>
            <w:r>
              <w:rPr>
                <w:rFonts w:hint="eastAsia" w:asciiTheme="minorEastAsia" w:hAnsiTheme="minorEastAsia" w:eastAsiaTheme="minorEastAsia"/>
                <w:bCs/>
                <w:color w:val="000000" w:themeColor="text1"/>
                <w:szCs w:val="21"/>
                <w:highlight w:val="none"/>
                <w:lang w:val="en-US" w:eastAsia="zh-CN"/>
              </w:rPr>
              <w:t xml:space="preserve"> </w:t>
            </w:r>
            <w:r>
              <w:rPr>
                <w:rFonts w:hint="eastAsia" w:asciiTheme="minorEastAsia" w:hAnsiTheme="minorEastAsia" w:eastAsiaTheme="minorEastAsia"/>
                <w:color w:val="000000" w:themeColor="text1"/>
                <w:highlight w:val="none"/>
                <w:shd w:val="clear" w:color="auto" w:fill="FFFFFF"/>
                <w:lang w:val="en-US" w:eastAsia="zh-CN"/>
              </w:rPr>
              <w:t xml:space="preserve">    </w:t>
            </w:r>
          </w:p>
          <w:p>
            <w:pPr>
              <w:spacing w:line="360" w:lineRule="auto"/>
              <w:rPr>
                <w:rFonts w:hint="eastAsia" w:asciiTheme="minorEastAsia" w:hAnsiTheme="minorEastAsia" w:eastAsiaTheme="minorEastAsia"/>
                <w:bCs/>
                <w:color w:val="000000" w:themeColor="text1"/>
                <w:szCs w:val="21"/>
                <w:highlight w:val="none"/>
              </w:rPr>
            </w:pPr>
            <w:r>
              <w:rPr>
                <w:rFonts w:hint="eastAsia" w:asciiTheme="minorEastAsia" w:hAnsiTheme="minorEastAsia" w:eastAsiaTheme="minorEastAsia"/>
                <w:bCs/>
                <w:color w:val="000000" w:themeColor="text1"/>
                <w:szCs w:val="21"/>
                <w:highlight w:val="none"/>
              </w:rPr>
              <w:t xml:space="preserve">电    话： </w:t>
            </w:r>
            <w:r>
              <w:rPr>
                <w:rFonts w:asciiTheme="minorEastAsia" w:hAnsiTheme="minorEastAsia" w:eastAsiaTheme="minorEastAsia"/>
                <w:color w:val="000000" w:themeColor="text1"/>
                <w:highlight w:val="none"/>
                <w:shd w:val="clear" w:color="auto" w:fill="FFFFFF"/>
              </w:rPr>
              <w:t>0394</w:t>
            </w:r>
            <w:r>
              <w:rPr>
                <w:rFonts w:hint="eastAsia" w:asciiTheme="minorEastAsia" w:hAnsiTheme="minorEastAsia" w:eastAsiaTheme="minorEastAsia"/>
                <w:color w:val="000000" w:themeColor="text1"/>
                <w:highlight w:val="none"/>
                <w:shd w:val="clear" w:color="auto" w:fill="FFFFFF"/>
              </w:rPr>
              <w:t>-</w:t>
            </w:r>
            <w:r>
              <w:rPr>
                <w:rFonts w:asciiTheme="minorEastAsia" w:hAnsiTheme="minorEastAsia" w:eastAsiaTheme="minorEastAsia"/>
                <w:color w:val="000000" w:themeColor="text1"/>
                <w:highlight w:val="none"/>
                <w:shd w:val="clear" w:color="auto" w:fill="FFFFFF"/>
              </w:rPr>
              <w:t>8106517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5</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bCs/>
                <w:color w:val="000000" w:themeColor="text1"/>
                <w:szCs w:val="21"/>
                <w:highlight w:val="none"/>
              </w:rPr>
              <w:t>资金来源</w:t>
            </w:r>
          </w:p>
        </w:tc>
        <w:tc>
          <w:tcPr>
            <w:tcW w:w="6601" w:type="dxa"/>
            <w:vAlign w:val="center"/>
          </w:tcPr>
          <w:p>
            <w:pPr>
              <w:spacing w:line="360" w:lineRule="auto"/>
              <w:rPr>
                <w:rFonts w:asciiTheme="minorEastAsia" w:hAnsiTheme="minorEastAsia" w:eastAsiaTheme="minorEastAsia"/>
                <w:bCs/>
                <w:color w:val="000000" w:themeColor="text1"/>
                <w:szCs w:val="21"/>
                <w:highlight w:val="none"/>
              </w:rPr>
            </w:pPr>
            <w:r>
              <w:rPr>
                <w:rFonts w:hint="eastAsia" w:asciiTheme="minorEastAsia" w:hAnsiTheme="minorEastAsia" w:eastAsiaTheme="minorEastAsia"/>
                <w:color w:val="000000" w:themeColor="text1"/>
                <w:highlight w:val="none"/>
                <w:shd w:val="clear" w:color="auto" w:fill="FFFFFF"/>
              </w:rPr>
              <w:t>财政资金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5"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6</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bCs/>
                <w:color w:val="000000" w:themeColor="text1"/>
                <w:szCs w:val="21"/>
                <w:highlight w:val="none"/>
                <w:lang w:val="en-US"/>
              </w:rPr>
              <w:t>预算</w:t>
            </w:r>
            <w:r>
              <w:rPr>
                <w:rFonts w:hint="eastAsia" w:asciiTheme="minorEastAsia" w:hAnsiTheme="minorEastAsia" w:eastAsiaTheme="minorEastAsia"/>
                <w:bCs/>
                <w:color w:val="000000" w:themeColor="text1"/>
                <w:szCs w:val="21"/>
                <w:highlight w:val="none"/>
              </w:rPr>
              <w:t>金额</w:t>
            </w:r>
          </w:p>
        </w:tc>
        <w:tc>
          <w:tcPr>
            <w:tcW w:w="6601" w:type="dxa"/>
            <w:vAlign w:val="center"/>
          </w:tcPr>
          <w:p>
            <w:pPr>
              <w:spacing w:line="360" w:lineRule="auto"/>
              <w:rPr>
                <w:rFonts w:asciiTheme="minorEastAsia" w:hAnsiTheme="minorEastAsia" w:eastAsiaTheme="minorEastAsia"/>
                <w:bCs/>
                <w:color w:val="000000" w:themeColor="text1"/>
                <w:szCs w:val="21"/>
                <w:highlight w:val="none"/>
              </w:rPr>
            </w:pPr>
            <w:r>
              <w:rPr>
                <w:rFonts w:hint="eastAsia" w:asciiTheme="minorEastAsia" w:hAnsiTheme="minorEastAsia" w:eastAsiaTheme="minorEastAsia"/>
                <w:color w:val="000000" w:themeColor="text1"/>
                <w:highlight w:val="none"/>
                <w:shd w:val="clear" w:color="auto" w:fill="FFFFFF"/>
                <w:lang w:eastAsia="zh-CN"/>
              </w:rPr>
              <w:t>1900000.00</w:t>
            </w:r>
            <w:r>
              <w:rPr>
                <w:rFonts w:hint="eastAsia" w:asciiTheme="minorEastAsia" w:hAnsiTheme="minorEastAsia" w:eastAsiaTheme="minorEastAsia"/>
                <w:color w:val="000000" w:themeColor="text1"/>
                <w:highlight w:val="none"/>
                <w:shd w:val="clear" w:color="auto" w:fill="FFFFFF"/>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7</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bCs/>
                <w:color w:val="000000" w:themeColor="text1"/>
                <w:szCs w:val="21"/>
                <w:highlight w:val="none"/>
              </w:rPr>
              <w:t>服务期</w:t>
            </w:r>
          </w:p>
        </w:tc>
        <w:tc>
          <w:tcPr>
            <w:tcW w:w="6601" w:type="dxa"/>
            <w:vAlign w:val="center"/>
          </w:tcPr>
          <w:p>
            <w:pPr>
              <w:spacing w:line="360" w:lineRule="auto"/>
              <w:rPr>
                <w:rFonts w:hint="eastAsia" w:asciiTheme="minorEastAsia" w:hAnsiTheme="minorEastAsia" w:eastAsiaTheme="minorEastAsia"/>
                <w:bCs/>
                <w:color w:val="000000" w:themeColor="text1"/>
                <w:szCs w:val="21"/>
                <w:highlight w:val="none"/>
                <w:lang w:eastAsia="zh-CN"/>
              </w:rPr>
            </w:pPr>
            <w:r>
              <w:rPr>
                <w:rFonts w:hint="eastAsia" w:asciiTheme="minorEastAsia" w:hAnsiTheme="minorEastAsia" w:eastAsiaTheme="minorEastAsia"/>
                <w:color w:val="000000" w:themeColor="text1"/>
                <w:highlight w:val="none"/>
                <w:shd w:val="clear" w:color="auto" w:fill="FFFFFF"/>
                <w:lang w:eastAsia="zh-CN"/>
              </w:rPr>
              <w:t>合同签订后90日历天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8</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bCs/>
                <w:color w:val="000000" w:themeColor="text1"/>
                <w:szCs w:val="21"/>
                <w:highlight w:val="none"/>
              </w:rPr>
              <w:t>服务地点</w:t>
            </w:r>
          </w:p>
        </w:tc>
        <w:tc>
          <w:tcPr>
            <w:tcW w:w="6601" w:type="dxa"/>
            <w:vAlign w:val="center"/>
          </w:tcPr>
          <w:p>
            <w:pPr>
              <w:spacing w:line="360" w:lineRule="auto"/>
              <w:rPr>
                <w:rFonts w:asciiTheme="minorEastAsia" w:hAnsiTheme="minorEastAsia" w:eastAsiaTheme="minorEastAsia"/>
                <w:bCs/>
                <w:color w:val="000000" w:themeColor="text1"/>
                <w:szCs w:val="21"/>
                <w:highlight w:val="none"/>
              </w:rPr>
            </w:pPr>
            <w:r>
              <w:rPr>
                <w:rFonts w:hint="eastAsia" w:asciiTheme="minorEastAsia" w:hAnsiTheme="minorEastAsia" w:eastAsiaTheme="minorEastAsia"/>
                <w:bCs/>
                <w:color w:val="000000" w:themeColor="text1"/>
                <w:szCs w:val="21"/>
                <w:highlight w:val="none"/>
              </w:rPr>
              <w:t>采购人指定地点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83"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9</w:t>
            </w:r>
          </w:p>
        </w:tc>
        <w:tc>
          <w:tcPr>
            <w:tcW w:w="1418" w:type="dxa"/>
            <w:tcBorders>
              <w:left w:val="single" w:color="auto" w:sz="4" w:space="0"/>
            </w:tcBorders>
            <w:vAlign w:val="center"/>
          </w:tcPr>
          <w:p>
            <w:pPr>
              <w:spacing w:line="360" w:lineRule="auto"/>
              <w:jc w:val="center"/>
              <w:rPr>
                <w:rFonts w:asciiTheme="minorEastAsia" w:hAnsiTheme="minorEastAsia" w:eastAsiaTheme="minorEastAsia"/>
                <w:bCs/>
                <w:color w:val="000000" w:themeColor="text1"/>
                <w:szCs w:val="21"/>
                <w:highlight w:val="none"/>
              </w:rPr>
            </w:pPr>
            <w:r>
              <w:rPr>
                <w:rFonts w:hint="eastAsia" w:asciiTheme="minorEastAsia" w:hAnsiTheme="minorEastAsia" w:eastAsiaTheme="minorEastAsia"/>
                <w:bCs/>
                <w:color w:val="000000" w:themeColor="text1"/>
                <w:szCs w:val="21"/>
                <w:highlight w:val="none"/>
              </w:rPr>
              <w:t>采购内容</w:t>
            </w:r>
          </w:p>
        </w:tc>
        <w:tc>
          <w:tcPr>
            <w:tcW w:w="6601" w:type="dxa"/>
            <w:vAlign w:val="center"/>
          </w:tcPr>
          <w:p>
            <w:pPr>
              <w:spacing w:line="360" w:lineRule="auto"/>
              <w:rPr>
                <w:rFonts w:hint="eastAsia" w:asciiTheme="minorEastAsia" w:hAnsiTheme="minorEastAsia" w:eastAsiaTheme="minorEastAsia"/>
                <w:color w:val="000000" w:themeColor="text1"/>
                <w:szCs w:val="21"/>
                <w:highlight w:val="none"/>
                <w:lang w:val="en-US" w:eastAsia="zh-CN"/>
              </w:rPr>
            </w:pPr>
          </w:p>
          <w:p>
            <w:pPr>
              <w:spacing w:line="360" w:lineRule="auto"/>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lang w:val="en-US" w:eastAsia="zh-CN"/>
              </w:rPr>
              <w:t>详见谈判文件</w:t>
            </w:r>
            <w:r>
              <w:rPr>
                <w:rFonts w:hint="eastAsia" w:asciiTheme="minorEastAsia" w:hAnsiTheme="minorEastAsia" w:eastAsiaTheme="minorEastAsia"/>
                <w:color w:val="000000" w:themeColor="text1"/>
                <w:szCs w:val="21"/>
                <w:highlight w:val="none"/>
                <w:lang w:val="en-US"/>
              </w:rPr>
              <w:t>第四部分</w:t>
            </w:r>
            <w:r>
              <w:rPr>
                <w:rFonts w:hint="eastAsia" w:asciiTheme="minorEastAsia" w:hAnsiTheme="minorEastAsia" w:eastAsiaTheme="minorEastAsia"/>
                <w:color w:val="000000" w:themeColor="text1"/>
                <w:szCs w:val="21"/>
                <w:highlight w:val="none"/>
              </w:rPr>
              <w:t>项目内容及技术要求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0"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10</w:t>
            </w:r>
          </w:p>
        </w:tc>
        <w:tc>
          <w:tcPr>
            <w:tcW w:w="1418" w:type="dxa"/>
            <w:tcBorders>
              <w:left w:val="single" w:color="auto" w:sz="4" w:space="0"/>
            </w:tcBorders>
            <w:vAlign w:val="center"/>
          </w:tcPr>
          <w:p>
            <w:pPr>
              <w:adjustRightInd w:val="0"/>
              <w:snapToGrid w:val="0"/>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供应商资格要求</w:t>
            </w:r>
          </w:p>
        </w:tc>
        <w:tc>
          <w:tcPr>
            <w:tcW w:w="6601" w:type="dxa"/>
            <w:vAlign w:val="center"/>
          </w:tcPr>
          <w:p>
            <w:pPr>
              <w:adjustRightInd w:val="0"/>
              <w:snapToGrid w:val="0"/>
              <w:spacing w:line="360" w:lineRule="auto"/>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highlight w:val="none"/>
                <w:shd w:val="clear" w:color="auto" w:fill="FFFFFF"/>
              </w:rPr>
              <w:t>见公告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11</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asciiTheme="minorEastAsia" w:hAnsiTheme="minorEastAsia" w:eastAsiaTheme="minorEastAsia"/>
                <w:color w:val="000000" w:themeColor="text1"/>
                <w:szCs w:val="21"/>
                <w:highlight w:val="none"/>
              </w:rPr>
              <w:t>投标有效期</w:t>
            </w:r>
          </w:p>
        </w:tc>
        <w:tc>
          <w:tcPr>
            <w:tcW w:w="6601" w:type="dxa"/>
            <w:vAlign w:val="center"/>
          </w:tcPr>
          <w:p>
            <w:pPr>
              <w:spacing w:line="360" w:lineRule="auto"/>
              <w:rPr>
                <w:rFonts w:asciiTheme="minorEastAsia" w:hAnsiTheme="minorEastAsia" w:eastAsiaTheme="minorEastAsia"/>
                <w:color w:val="000000" w:themeColor="text1"/>
                <w:szCs w:val="21"/>
                <w:highlight w:val="none"/>
              </w:rPr>
            </w:pPr>
            <w:r>
              <w:rPr>
                <w:rFonts w:asciiTheme="minorEastAsia" w:hAnsiTheme="minorEastAsia" w:eastAsiaTheme="minorEastAsia"/>
                <w:color w:val="000000" w:themeColor="text1"/>
                <w:szCs w:val="21"/>
                <w:highlight w:val="none"/>
              </w:rPr>
              <w:t>自投标截止之日起</w:t>
            </w:r>
            <w:r>
              <w:rPr>
                <w:rFonts w:hint="eastAsia" w:asciiTheme="minorEastAsia" w:hAnsiTheme="minorEastAsia" w:eastAsiaTheme="minorEastAsia"/>
                <w:color w:val="000000" w:themeColor="text1"/>
                <w:szCs w:val="21"/>
                <w:highlight w:val="none"/>
              </w:rPr>
              <w:t>6</w:t>
            </w:r>
            <w:r>
              <w:rPr>
                <w:rFonts w:asciiTheme="minorEastAsia" w:hAnsiTheme="minorEastAsia" w:eastAsiaTheme="minorEastAsia"/>
                <w:color w:val="000000" w:themeColor="text1"/>
                <w:szCs w:val="21"/>
                <w:highlight w:val="none"/>
              </w:rPr>
              <w:t>0日历天。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12</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投标保证金</w:t>
            </w:r>
          </w:p>
        </w:tc>
        <w:tc>
          <w:tcPr>
            <w:tcW w:w="6601" w:type="dxa"/>
            <w:vAlign w:val="center"/>
          </w:tcPr>
          <w:p>
            <w:pPr>
              <w:adjustRightInd w:val="0"/>
              <w:spacing w:line="380" w:lineRule="exact"/>
              <w:textAlignment w:val="baseline"/>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lang w:val="en-US"/>
              </w:rPr>
              <w:t>本项目不需要缴纳谈判保证金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09"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13</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签字或盖章要求</w:t>
            </w:r>
          </w:p>
        </w:tc>
        <w:tc>
          <w:tcPr>
            <w:tcW w:w="6601" w:type="dxa"/>
            <w:vAlign w:val="center"/>
          </w:tcPr>
          <w:p>
            <w:pPr>
              <w:keepNext/>
              <w:spacing w:line="360" w:lineRule="auto"/>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本招标文件中明确需法定代表人、授权代表签字的地方内容应全姓名签署，明确加盖单位公章的内容应加盖单位公章，不得用其它印章代替。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43"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bookmarkStart w:id="56" w:name="_GoBack" w:colFirst="2" w:colLast="2"/>
            <w:r>
              <w:rPr>
                <w:rFonts w:hint="eastAsia" w:asciiTheme="minorEastAsia" w:hAnsiTheme="minorEastAsia" w:eastAsiaTheme="minorEastAsia"/>
                <w:color w:val="000000" w:themeColor="text1"/>
                <w:szCs w:val="21"/>
                <w:highlight w:val="none"/>
              </w:rPr>
              <w:t>14</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asciiTheme="minorEastAsia" w:hAnsiTheme="minorEastAsia" w:eastAsiaTheme="minorEastAsia"/>
                <w:color w:val="000000" w:themeColor="text1"/>
                <w:szCs w:val="21"/>
                <w:highlight w:val="none"/>
              </w:rPr>
              <w:t>投标文件份数</w:t>
            </w:r>
          </w:p>
        </w:tc>
        <w:tc>
          <w:tcPr>
            <w:tcW w:w="6601" w:type="dxa"/>
            <w:vAlign w:val="center"/>
          </w:tcPr>
          <w:p>
            <w:pPr>
              <w:keepNext/>
              <w:spacing w:line="360" w:lineRule="auto"/>
              <w:rPr>
                <w:rFonts w:hint="eastAsia"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1、投标文件为使用周口市公共资源交易中心提供的电子标书制作工具软件（http://jyzx.zhoukou.gov.cn网上下载）制作生成的电子加密文件，应在投标截止时间前通过周口市公共资源交易中心会员系统上传。投标截止时间前不上传电子投标文件或者在开标时间不进行电子投标文件解密，均视为自动放弃投标。</w:t>
            </w:r>
          </w:p>
          <w:p>
            <w:pPr>
              <w:keepNext/>
              <w:spacing w:line="360" w:lineRule="auto"/>
              <w:rPr>
                <w:rFonts w:hint="eastAsia"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2、本项目实行网上远程开标无须到现场提交响应文件，未加密的电子投标文件和纸质文件不再提交。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5"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lang w:val="en-US"/>
              </w:rPr>
              <w:t>15</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asciiTheme="minorEastAsia" w:hAnsiTheme="minorEastAsia" w:eastAsiaTheme="minorEastAsia"/>
                <w:color w:val="000000" w:themeColor="text1"/>
                <w:szCs w:val="21"/>
                <w:highlight w:val="none"/>
              </w:rPr>
              <w:t>投标截止时间</w:t>
            </w:r>
          </w:p>
        </w:tc>
        <w:tc>
          <w:tcPr>
            <w:tcW w:w="6601" w:type="dxa"/>
            <w:vAlign w:val="center"/>
          </w:tcPr>
          <w:p>
            <w:pPr>
              <w:keepNext/>
              <w:spacing w:line="360" w:lineRule="auto"/>
              <w:rPr>
                <w:rFonts w:hint="eastAsia"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递交响应文件截止时间：</w:t>
            </w:r>
            <w:r>
              <w:rPr>
                <w:rFonts w:hint="eastAsia" w:asciiTheme="minorEastAsia" w:hAnsiTheme="minorEastAsia" w:eastAsiaTheme="minorEastAsia"/>
                <w:color w:val="000000" w:themeColor="text1"/>
                <w:szCs w:val="21"/>
                <w:highlight w:val="none"/>
                <w:lang w:val="en-US"/>
              </w:rPr>
              <w:t>202</w:t>
            </w:r>
            <w:r>
              <w:rPr>
                <w:rFonts w:hint="eastAsia" w:asciiTheme="minorEastAsia" w:hAnsiTheme="minorEastAsia" w:eastAsiaTheme="minorEastAsia"/>
                <w:color w:val="000000" w:themeColor="text1"/>
                <w:szCs w:val="21"/>
                <w:highlight w:val="none"/>
                <w:lang w:val="en-US" w:eastAsia="zh-CN"/>
              </w:rPr>
              <w:t>4</w:t>
            </w:r>
            <w:r>
              <w:rPr>
                <w:rFonts w:hint="eastAsia" w:asciiTheme="minorEastAsia" w:hAnsiTheme="minorEastAsia" w:eastAsiaTheme="minorEastAsia"/>
                <w:color w:val="000000" w:themeColor="text1"/>
                <w:szCs w:val="21"/>
                <w:highlight w:val="none"/>
                <w:lang w:val="en-US"/>
              </w:rPr>
              <w:t>年</w:t>
            </w:r>
            <w:r>
              <w:rPr>
                <w:rFonts w:hint="eastAsia" w:asciiTheme="minorEastAsia" w:hAnsiTheme="minorEastAsia" w:eastAsiaTheme="minorEastAsia"/>
                <w:color w:val="000000" w:themeColor="text1"/>
                <w:szCs w:val="21"/>
                <w:highlight w:val="none"/>
                <w:lang w:val="en-US" w:eastAsia="zh-CN"/>
              </w:rPr>
              <w:t>7</w:t>
            </w:r>
            <w:r>
              <w:rPr>
                <w:rFonts w:hint="eastAsia" w:asciiTheme="minorEastAsia" w:hAnsiTheme="minorEastAsia" w:eastAsiaTheme="minorEastAsia"/>
                <w:color w:val="000000" w:themeColor="text1"/>
                <w:szCs w:val="21"/>
                <w:highlight w:val="none"/>
                <w:lang w:val="en-US"/>
              </w:rPr>
              <w:t>月</w:t>
            </w:r>
            <w:r>
              <w:rPr>
                <w:rFonts w:hint="eastAsia" w:asciiTheme="minorEastAsia" w:hAnsiTheme="minorEastAsia" w:eastAsiaTheme="minorEastAsia"/>
                <w:color w:val="000000" w:themeColor="text1"/>
                <w:szCs w:val="21"/>
                <w:highlight w:val="none"/>
                <w:lang w:val="en-US" w:eastAsia="zh-CN"/>
              </w:rPr>
              <w:t>22</w:t>
            </w:r>
            <w:r>
              <w:rPr>
                <w:rFonts w:hint="eastAsia" w:asciiTheme="minorEastAsia" w:hAnsiTheme="minorEastAsia" w:eastAsiaTheme="minorEastAsia"/>
                <w:color w:val="000000" w:themeColor="text1"/>
                <w:szCs w:val="21"/>
                <w:highlight w:val="none"/>
                <w:lang w:val="en-US"/>
              </w:rPr>
              <w:t>日10点00分</w:t>
            </w:r>
            <w:r>
              <w:rPr>
                <w:rFonts w:hint="eastAsia" w:asciiTheme="minorEastAsia" w:hAnsiTheme="minorEastAsia" w:eastAsiaTheme="minorEastAsia"/>
                <w:color w:val="000000" w:themeColor="text1"/>
                <w:szCs w:val="21"/>
                <w:highlight w:val="none"/>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1</w:t>
            </w:r>
            <w:r>
              <w:rPr>
                <w:rFonts w:hint="eastAsia" w:asciiTheme="minorEastAsia" w:hAnsiTheme="minorEastAsia" w:eastAsiaTheme="minorEastAsia"/>
                <w:color w:val="000000" w:themeColor="text1"/>
                <w:szCs w:val="21"/>
                <w:highlight w:val="none"/>
                <w:lang w:val="en-US"/>
              </w:rPr>
              <w:t>6</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asciiTheme="minorEastAsia" w:hAnsiTheme="minorEastAsia" w:eastAsiaTheme="minorEastAsia"/>
                <w:color w:val="000000" w:themeColor="text1"/>
                <w:szCs w:val="21"/>
                <w:highlight w:val="none"/>
              </w:rPr>
              <w:t>开标时间</w:t>
            </w:r>
          </w:p>
          <w:p>
            <w:pPr>
              <w:spacing w:line="360" w:lineRule="auto"/>
              <w:jc w:val="center"/>
              <w:rPr>
                <w:rFonts w:asciiTheme="minorEastAsia" w:hAnsiTheme="minorEastAsia" w:eastAsiaTheme="minorEastAsia"/>
                <w:color w:val="000000" w:themeColor="text1"/>
                <w:szCs w:val="21"/>
                <w:highlight w:val="none"/>
              </w:rPr>
            </w:pPr>
            <w:r>
              <w:rPr>
                <w:rFonts w:asciiTheme="minorEastAsia" w:hAnsiTheme="minorEastAsia" w:eastAsiaTheme="minorEastAsia"/>
                <w:color w:val="000000" w:themeColor="text1"/>
                <w:szCs w:val="21"/>
                <w:highlight w:val="none"/>
              </w:rPr>
              <w:t>和地点</w:t>
            </w:r>
          </w:p>
        </w:tc>
        <w:tc>
          <w:tcPr>
            <w:tcW w:w="6601" w:type="dxa"/>
            <w:vAlign w:val="center"/>
          </w:tcPr>
          <w:p>
            <w:pPr>
              <w:keepNext/>
              <w:spacing w:line="360" w:lineRule="auto"/>
              <w:rPr>
                <w:rFonts w:hint="eastAsia"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开标时间：</w:t>
            </w:r>
            <w:r>
              <w:rPr>
                <w:rFonts w:hint="eastAsia" w:asciiTheme="minorEastAsia" w:hAnsiTheme="minorEastAsia" w:eastAsiaTheme="minorEastAsia"/>
                <w:color w:val="000000" w:themeColor="text1"/>
                <w:szCs w:val="21"/>
                <w:highlight w:val="none"/>
                <w:lang w:val="en-US"/>
              </w:rPr>
              <w:t>202</w:t>
            </w:r>
            <w:r>
              <w:rPr>
                <w:rFonts w:hint="eastAsia" w:asciiTheme="minorEastAsia" w:hAnsiTheme="minorEastAsia" w:eastAsiaTheme="minorEastAsia"/>
                <w:color w:val="000000" w:themeColor="text1"/>
                <w:szCs w:val="21"/>
                <w:highlight w:val="none"/>
                <w:lang w:val="en-US" w:eastAsia="zh-CN"/>
              </w:rPr>
              <w:t>4</w:t>
            </w:r>
            <w:r>
              <w:rPr>
                <w:rFonts w:hint="eastAsia" w:asciiTheme="minorEastAsia" w:hAnsiTheme="minorEastAsia" w:eastAsiaTheme="minorEastAsia"/>
                <w:color w:val="000000" w:themeColor="text1"/>
                <w:szCs w:val="21"/>
                <w:highlight w:val="none"/>
                <w:lang w:val="en-US"/>
              </w:rPr>
              <w:t>年</w:t>
            </w:r>
            <w:r>
              <w:rPr>
                <w:rFonts w:hint="eastAsia" w:asciiTheme="minorEastAsia" w:hAnsiTheme="minorEastAsia" w:eastAsiaTheme="minorEastAsia"/>
                <w:color w:val="000000" w:themeColor="text1"/>
                <w:szCs w:val="21"/>
                <w:highlight w:val="none"/>
                <w:lang w:val="en-US" w:eastAsia="zh-CN"/>
              </w:rPr>
              <w:t>7</w:t>
            </w:r>
            <w:r>
              <w:rPr>
                <w:rFonts w:hint="eastAsia" w:asciiTheme="minorEastAsia" w:hAnsiTheme="minorEastAsia" w:eastAsiaTheme="minorEastAsia"/>
                <w:color w:val="000000" w:themeColor="text1"/>
                <w:szCs w:val="21"/>
                <w:highlight w:val="none"/>
                <w:lang w:val="en-US"/>
              </w:rPr>
              <w:t>月</w:t>
            </w:r>
            <w:r>
              <w:rPr>
                <w:rFonts w:hint="eastAsia" w:asciiTheme="minorEastAsia" w:hAnsiTheme="minorEastAsia" w:eastAsiaTheme="minorEastAsia"/>
                <w:color w:val="000000" w:themeColor="text1"/>
                <w:szCs w:val="21"/>
                <w:highlight w:val="none"/>
                <w:lang w:val="en-US" w:eastAsia="zh-CN"/>
              </w:rPr>
              <w:t>22</w:t>
            </w:r>
            <w:r>
              <w:rPr>
                <w:rFonts w:hint="eastAsia" w:asciiTheme="minorEastAsia" w:hAnsiTheme="minorEastAsia" w:eastAsiaTheme="minorEastAsia"/>
                <w:color w:val="000000" w:themeColor="text1"/>
                <w:szCs w:val="21"/>
                <w:highlight w:val="none"/>
                <w:lang w:val="en-US"/>
              </w:rPr>
              <w:t>日10点00分</w:t>
            </w:r>
            <w:r>
              <w:rPr>
                <w:rFonts w:hint="eastAsia" w:asciiTheme="minorEastAsia" w:hAnsiTheme="minorEastAsia" w:eastAsiaTheme="minorEastAsia"/>
                <w:color w:val="000000" w:themeColor="text1"/>
                <w:szCs w:val="21"/>
                <w:highlight w:val="none"/>
              </w:rPr>
              <w:t>（北京时间）</w:t>
            </w:r>
          </w:p>
          <w:p>
            <w:pPr>
              <w:keepNext/>
              <w:spacing w:line="360" w:lineRule="auto"/>
              <w:rPr>
                <w:rFonts w:hint="eastAsia"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开标地点：周口市公共资源交易中心四楼开标室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1</w:t>
            </w:r>
            <w:r>
              <w:rPr>
                <w:rFonts w:hint="eastAsia" w:asciiTheme="minorEastAsia" w:hAnsiTheme="minorEastAsia" w:eastAsiaTheme="minorEastAsia"/>
                <w:color w:val="000000" w:themeColor="text1"/>
                <w:szCs w:val="21"/>
                <w:highlight w:val="none"/>
                <w:lang w:val="en-US"/>
              </w:rPr>
              <w:t>7</w:t>
            </w:r>
          </w:p>
        </w:tc>
        <w:tc>
          <w:tcPr>
            <w:tcW w:w="1418" w:type="dxa"/>
            <w:tcBorders>
              <w:lef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评标委员会的组建</w:t>
            </w:r>
          </w:p>
        </w:tc>
        <w:tc>
          <w:tcPr>
            <w:tcW w:w="6601" w:type="dxa"/>
            <w:vAlign w:val="center"/>
          </w:tcPr>
          <w:p>
            <w:pPr>
              <w:keepNext/>
              <w:spacing w:line="360" w:lineRule="auto"/>
              <w:rPr>
                <w:rFonts w:hint="eastAsia"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评标委员会构成：3</w:t>
            </w:r>
            <w:r>
              <w:rPr>
                <w:rFonts w:hint="eastAsia" w:asciiTheme="minorEastAsia" w:hAnsiTheme="minorEastAsia" w:eastAsiaTheme="minorEastAsia"/>
                <w:color w:val="000000" w:themeColor="text1"/>
                <w:szCs w:val="21"/>
                <w:highlight w:val="none"/>
              </w:rPr>
              <w:t>人，其中采购人代表1</w:t>
            </w:r>
            <w:r>
              <w:rPr>
                <w:rFonts w:hint="eastAsia" w:asciiTheme="minorEastAsia" w:hAnsiTheme="minorEastAsia" w:eastAsiaTheme="minorEastAsia"/>
                <w:color w:val="000000" w:themeColor="text1"/>
                <w:szCs w:val="21"/>
                <w:highlight w:val="none"/>
              </w:rPr>
              <w:t>人，技术、经济专家2</w:t>
            </w:r>
            <w:r>
              <w:rPr>
                <w:rFonts w:hint="eastAsia" w:asciiTheme="minorEastAsia" w:hAnsiTheme="minorEastAsia" w:eastAsiaTheme="minorEastAsia"/>
                <w:color w:val="000000" w:themeColor="text1"/>
                <w:szCs w:val="21"/>
                <w:highlight w:val="none"/>
              </w:rPr>
              <w:t>人；</w:t>
            </w:r>
          </w:p>
          <w:p>
            <w:pPr>
              <w:keepNext/>
              <w:spacing w:line="360" w:lineRule="auto"/>
              <w:rPr>
                <w:rFonts w:hint="eastAsia"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评标专家确定方式：在评标前从相关专家库中随机抽取选定。</w:t>
            </w:r>
          </w:p>
        </w:tc>
      </w:tr>
      <w:bookmarkEnd w:id="56"/>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1</w:t>
            </w:r>
            <w:r>
              <w:rPr>
                <w:rFonts w:hint="eastAsia" w:asciiTheme="minorEastAsia" w:hAnsiTheme="minorEastAsia" w:eastAsiaTheme="minorEastAsia"/>
                <w:color w:val="000000" w:themeColor="text1"/>
                <w:szCs w:val="21"/>
                <w:highlight w:val="none"/>
                <w:lang w:val="en-US"/>
              </w:rPr>
              <w:t>8</w:t>
            </w:r>
          </w:p>
        </w:tc>
        <w:tc>
          <w:tcPr>
            <w:tcW w:w="1418" w:type="dxa"/>
            <w:tcBorders>
              <w:left w:val="single" w:color="auto" w:sz="4" w:space="0"/>
            </w:tcBorders>
            <w:vAlign w:val="center"/>
          </w:tcPr>
          <w:p>
            <w:pPr>
              <w:spacing w:line="400" w:lineRule="exact"/>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是否授权评标委员会确定中标人</w:t>
            </w:r>
          </w:p>
        </w:tc>
        <w:tc>
          <w:tcPr>
            <w:tcW w:w="6601" w:type="dxa"/>
            <w:vAlign w:val="center"/>
          </w:tcPr>
          <w:p>
            <w:pPr>
              <w:spacing w:line="400" w:lineRule="exact"/>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rPr>
              <w:t>否，</w:t>
            </w:r>
            <w:r>
              <w:rPr>
                <w:rFonts w:hint="eastAsia" w:asciiTheme="minorEastAsia" w:hAnsiTheme="minorEastAsia" w:eastAsiaTheme="minorEastAsia"/>
                <w:color w:val="000000" w:themeColor="text1"/>
                <w:szCs w:val="21"/>
                <w:highlight w:val="none"/>
                <w:lang w:val="en-US"/>
              </w:rPr>
              <w:t>由谈判小组推荐中标候选人，由采购人确定中标人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19</w:t>
            </w:r>
          </w:p>
        </w:tc>
        <w:tc>
          <w:tcPr>
            <w:tcW w:w="1418" w:type="dxa"/>
            <w:tcBorders>
              <w:left w:val="single" w:color="auto" w:sz="4" w:space="0"/>
            </w:tcBorders>
            <w:vAlign w:val="center"/>
          </w:tcPr>
          <w:p>
            <w:pPr>
              <w:spacing w:line="400" w:lineRule="exact"/>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lang w:val="en-US"/>
              </w:rPr>
              <w:t>代理</w:t>
            </w:r>
            <w:r>
              <w:rPr>
                <w:rFonts w:hint="eastAsia" w:asciiTheme="minorEastAsia" w:hAnsiTheme="minorEastAsia" w:eastAsiaTheme="minorEastAsia"/>
                <w:color w:val="000000" w:themeColor="text1"/>
                <w:szCs w:val="21"/>
                <w:highlight w:val="none"/>
              </w:rPr>
              <w:t>服务费</w:t>
            </w:r>
          </w:p>
        </w:tc>
        <w:tc>
          <w:tcPr>
            <w:tcW w:w="6601" w:type="dxa"/>
            <w:vAlign w:val="center"/>
          </w:tcPr>
          <w:p>
            <w:pPr>
              <w:spacing w:line="400" w:lineRule="exact"/>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lang w:val="en-US"/>
              </w:rPr>
              <w:t>本项目不收取代理服务费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lang w:val="en-US"/>
              </w:rPr>
              <w:t>20</w:t>
            </w:r>
          </w:p>
        </w:tc>
        <w:tc>
          <w:tcPr>
            <w:tcW w:w="1418" w:type="dxa"/>
            <w:tcBorders>
              <w:left w:val="single" w:color="auto" w:sz="4" w:space="0"/>
            </w:tcBorders>
            <w:vAlign w:val="center"/>
          </w:tcPr>
          <w:p>
            <w:pPr>
              <w:spacing w:line="400" w:lineRule="exact"/>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lang w:val="en-US"/>
              </w:rPr>
              <w:t>报价</w:t>
            </w:r>
          </w:p>
        </w:tc>
        <w:tc>
          <w:tcPr>
            <w:tcW w:w="6601" w:type="dxa"/>
            <w:vAlign w:val="center"/>
          </w:tcPr>
          <w:p>
            <w:pPr>
              <w:spacing w:line="400" w:lineRule="exact"/>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lang w:val="en-US"/>
              </w:rPr>
              <w:t>多次报价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lang w:val="en-US"/>
              </w:rPr>
              <w:t>21</w:t>
            </w:r>
          </w:p>
        </w:tc>
        <w:tc>
          <w:tcPr>
            <w:tcW w:w="8019" w:type="dxa"/>
            <w:gridSpan w:val="2"/>
            <w:tcBorders>
              <w:left w:val="single" w:color="auto" w:sz="4" w:space="0"/>
            </w:tcBorders>
            <w:vAlign w:val="center"/>
          </w:tcPr>
          <w:p>
            <w:pPr>
              <w:spacing w:line="400" w:lineRule="exact"/>
              <w:rPr>
                <w:rFonts w:asciiTheme="minorEastAsia" w:hAnsiTheme="minorEastAsia" w:eastAsiaTheme="minorEastAsia"/>
                <w:color w:val="000000" w:themeColor="text1"/>
                <w:szCs w:val="21"/>
                <w:highlight w:val="none"/>
              </w:rPr>
            </w:pPr>
            <w:r>
              <w:rPr>
                <w:rFonts w:hint="eastAsia" w:asciiTheme="minorEastAsia" w:hAnsiTheme="minorEastAsia" w:eastAsiaTheme="minorEastAsia"/>
                <w:color w:val="000000" w:themeColor="text1"/>
                <w:szCs w:val="21"/>
                <w:highlight w:val="none"/>
              </w:rPr>
              <w:t>本项目招标文件最终解释权归采购人所有。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asciiTheme="minorEastAsia" w:hAnsiTheme="minorEastAsia" w:eastAsiaTheme="minorEastAsia"/>
                <w:color w:val="000000" w:themeColor="text1"/>
                <w:szCs w:val="21"/>
                <w:highlight w:val="none"/>
                <w:lang w:val="en-US"/>
              </w:rPr>
            </w:pPr>
            <w:r>
              <w:rPr>
                <w:rFonts w:hint="eastAsia" w:asciiTheme="minorEastAsia" w:hAnsiTheme="minorEastAsia" w:eastAsiaTheme="minorEastAsia"/>
                <w:color w:val="000000" w:themeColor="text1"/>
                <w:szCs w:val="21"/>
                <w:highlight w:val="none"/>
                <w:lang w:val="en-US"/>
              </w:rPr>
              <w:t>22</w:t>
            </w:r>
          </w:p>
        </w:tc>
        <w:tc>
          <w:tcPr>
            <w:tcW w:w="8019" w:type="dxa"/>
            <w:gridSpan w:val="2"/>
            <w:tcBorders>
              <w:left w:val="single" w:color="auto" w:sz="4" w:space="0"/>
            </w:tcBorders>
            <w:vAlign w:val="center"/>
          </w:tcPr>
          <w:p>
            <w:pPr>
              <w:spacing w:line="400" w:lineRule="exact"/>
              <w:rPr>
                <w:rFonts w:asciiTheme="minorEastAsia" w:hAnsiTheme="minorEastAsia" w:eastAsiaTheme="minorEastAsia"/>
                <w:b/>
                <w:color w:val="000000" w:themeColor="text1"/>
                <w:szCs w:val="21"/>
                <w:highlight w:val="none"/>
              </w:rPr>
            </w:pPr>
            <w:r>
              <w:rPr>
                <w:rFonts w:hint="eastAsia" w:asciiTheme="minorEastAsia" w:hAnsiTheme="minorEastAsia" w:eastAsiaTheme="minorEastAsia"/>
                <w:b/>
                <w:color w:val="000000" w:themeColor="text1"/>
                <w:szCs w:val="21"/>
                <w:highlight w:val="none"/>
              </w:rPr>
              <w:t>本项目招标控制价：¥</w:t>
            </w:r>
            <w:r>
              <w:rPr>
                <w:rFonts w:asciiTheme="minorEastAsia" w:hAnsiTheme="minorEastAsia" w:eastAsiaTheme="minorEastAsia"/>
                <w:b/>
                <w:color w:val="000000" w:themeColor="text1"/>
                <w:szCs w:val="21"/>
                <w:highlight w:val="none"/>
              </w:rPr>
              <w:t xml:space="preserve"> </w:t>
            </w:r>
            <w:r>
              <w:rPr>
                <w:rFonts w:hint="eastAsia" w:asciiTheme="minorEastAsia" w:hAnsiTheme="minorEastAsia" w:eastAsiaTheme="minorEastAsia"/>
                <w:b/>
                <w:color w:val="000000" w:themeColor="text1"/>
                <w:szCs w:val="21"/>
                <w:highlight w:val="none"/>
                <w:lang w:eastAsia="zh-CN"/>
              </w:rPr>
              <w:t>1900000.00</w:t>
            </w:r>
            <w:r>
              <w:rPr>
                <w:rFonts w:asciiTheme="minorEastAsia" w:hAnsiTheme="minorEastAsia" w:eastAsiaTheme="minorEastAsia"/>
                <w:b/>
                <w:color w:val="000000" w:themeColor="text1"/>
                <w:szCs w:val="21"/>
                <w:highlight w:val="none"/>
              </w:rPr>
              <w:t>元</w:t>
            </w:r>
          </w:p>
          <w:p>
            <w:pPr>
              <w:spacing w:line="400" w:lineRule="exact"/>
              <w:rPr>
                <w:rFonts w:asciiTheme="minorEastAsia" w:hAnsiTheme="minorEastAsia" w:eastAsiaTheme="minorEastAsia"/>
                <w:color w:val="000000" w:themeColor="text1"/>
                <w:szCs w:val="21"/>
                <w:highlight w:val="none"/>
              </w:rPr>
            </w:pPr>
            <w:r>
              <w:rPr>
                <w:rFonts w:hint="eastAsia" w:asciiTheme="minorEastAsia" w:hAnsiTheme="minorEastAsia" w:eastAsiaTheme="minorEastAsia"/>
                <w:b/>
                <w:color w:val="000000" w:themeColor="text1"/>
                <w:szCs w:val="21"/>
                <w:highlight w:val="none"/>
              </w:rPr>
              <w:t>竞争性谈判申请报价高于招标控制价的视无效投标。</w:t>
            </w:r>
          </w:p>
        </w:tc>
      </w:tr>
    </w:tbl>
    <w:p>
      <w:pPr>
        <w:rPr>
          <w:rFonts w:asciiTheme="minorEastAsia" w:hAnsiTheme="minorEastAsia" w:eastAsiaTheme="minorEastAsia"/>
          <w:color w:val="000000" w:themeColor="text1"/>
          <w:highlight w:val="none"/>
        </w:rPr>
        <w:sectPr>
          <w:footerReference r:id="rId4" w:type="default"/>
          <w:pgSz w:w="11906" w:h="16838"/>
          <w:pgMar w:top="1440" w:right="1800" w:bottom="1440" w:left="1800" w:header="851" w:footer="992" w:gutter="0"/>
          <w:pgNumType w:start="5"/>
          <w:cols w:space="720" w:num="1"/>
          <w:docGrid w:type="lines" w:linePitch="312" w:charSpace="0"/>
        </w:sectPr>
      </w:pPr>
    </w:p>
    <w:p>
      <w:pPr>
        <w:pStyle w:val="4"/>
        <w:numPr>
          <w:ilvl w:val="0"/>
          <w:numId w:val="2"/>
        </w:numPr>
        <w:adjustRightInd w:val="0"/>
        <w:snapToGrid w:val="0"/>
        <w:spacing w:line="360" w:lineRule="auto"/>
        <w:ind w:left="0" w:firstLine="602" w:firstLineChars="200"/>
        <w:rPr>
          <w:rFonts w:hint="eastAsia" w:ascii="宋体" w:hAnsi="宋体" w:eastAsia="宋体" w:cs="宋体"/>
        </w:rPr>
      </w:pPr>
      <w:bookmarkStart w:id="48" w:name="第四部分__谈判供应商须知"/>
      <w:bookmarkEnd w:id="48"/>
      <w:bookmarkStart w:id="49" w:name="第三部分__谈判项目要求"/>
      <w:bookmarkEnd w:id="49"/>
      <w:r>
        <w:rPr>
          <w:rFonts w:hint="eastAsia" w:ascii="宋体" w:hAnsi="宋体" w:eastAsia="宋体" w:cs="宋体"/>
        </w:rPr>
        <w:t>说明</w:t>
      </w:r>
    </w:p>
    <w:p>
      <w:pPr>
        <w:pStyle w:val="4"/>
        <w:adjustRightInd w:val="0"/>
        <w:snapToGrid w:val="0"/>
        <w:spacing w:line="360" w:lineRule="auto"/>
        <w:ind w:left="0" w:firstLine="482" w:firstLineChars="200"/>
        <w:rPr>
          <w:rFonts w:hint="eastAsia" w:ascii="宋体" w:hAnsi="宋体" w:eastAsia="宋体" w:cs="宋体"/>
          <w:sz w:val="24"/>
          <w:szCs w:val="24"/>
        </w:rPr>
      </w:pPr>
      <w:r>
        <w:rPr>
          <w:rFonts w:hint="eastAsia" w:ascii="宋体" w:hAnsi="宋体" w:eastAsia="宋体" w:cs="宋体"/>
          <w:sz w:val="24"/>
          <w:szCs w:val="24"/>
        </w:rPr>
        <w:t>1、适用范围</w:t>
      </w:r>
    </w:p>
    <w:p>
      <w:pPr>
        <w:pStyle w:val="9"/>
        <w:adjustRightInd w:val="0"/>
        <w:snapToGrid w:val="0"/>
        <w:spacing w:line="360" w:lineRule="auto"/>
        <w:ind w:firstLine="492" w:firstLineChars="200"/>
        <w:jc w:val="both"/>
        <w:rPr>
          <w:rFonts w:hint="eastAsia" w:ascii="宋体" w:hAnsi="宋体" w:eastAsia="宋体" w:cs="宋体"/>
        </w:rPr>
      </w:pPr>
      <w:r>
        <w:rPr>
          <w:rFonts w:hint="eastAsia" w:ascii="宋体" w:hAnsi="宋体" w:eastAsia="宋体" w:cs="宋体"/>
          <w:spacing w:val="3"/>
        </w:rPr>
        <w:t>本采购文件仅适用于本次邀请函中所述的</w:t>
      </w:r>
      <w:r>
        <w:rPr>
          <w:rFonts w:hint="eastAsia" w:ascii="宋体" w:hAnsi="宋体" w:eastAsia="宋体" w:cs="宋体"/>
          <w:spacing w:val="-6"/>
        </w:rPr>
        <w:t>项目的</w:t>
      </w:r>
      <w:r>
        <w:rPr>
          <w:rFonts w:hint="eastAsia" w:ascii="宋体" w:hAnsi="宋体" w:eastAsia="宋体" w:cs="宋体"/>
          <w:spacing w:val="3"/>
        </w:rPr>
        <w:t>谈判。</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2、定义</w:t>
      </w:r>
    </w:p>
    <w:p>
      <w:pPr>
        <w:pStyle w:val="43"/>
        <w:numPr>
          <w:ilvl w:val="1"/>
          <w:numId w:val="3"/>
        </w:numPr>
        <w:tabs>
          <w:tab w:val="left" w:pos="826"/>
        </w:tabs>
        <w:adjustRightInd w:val="0"/>
        <w:snapToGrid w:val="0"/>
        <w:spacing w:line="360" w:lineRule="auto"/>
        <w:ind w:left="0" w:firstLine="496" w:firstLineChars="200"/>
        <w:rPr>
          <w:rFonts w:hint="eastAsia" w:ascii="宋体" w:hAnsi="宋体" w:eastAsia="宋体" w:cs="宋体"/>
          <w:sz w:val="24"/>
        </w:rPr>
      </w:pPr>
      <w:r>
        <w:rPr>
          <w:rFonts w:hint="eastAsia" w:ascii="宋体" w:hAnsi="宋体" w:eastAsia="宋体" w:cs="宋体"/>
          <w:spacing w:val="4"/>
          <w:sz w:val="24"/>
        </w:rPr>
        <w:t>谈判组织人——指组织本次谈判的周口市公共资源交易中心政府采购中</w:t>
      </w:r>
      <w:r>
        <w:rPr>
          <w:rFonts w:hint="eastAsia" w:ascii="宋体" w:hAnsi="宋体" w:eastAsia="宋体" w:cs="宋体"/>
          <w:sz w:val="24"/>
        </w:rPr>
        <w:t>心。</w:t>
      </w:r>
    </w:p>
    <w:p>
      <w:pPr>
        <w:pStyle w:val="43"/>
        <w:numPr>
          <w:ilvl w:val="1"/>
          <w:numId w:val="3"/>
        </w:numPr>
        <w:tabs>
          <w:tab w:val="left" w:pos="819"/>
        </w:tabs>
        <w:adjustRightInd w:val="0"/>
        <w:snapToGrid w:val="0"/>
        <w:spacing w:line="360" w:lineRule="auto"/>
        <w:ind w:left="0" w:firstLine="480" w:firstLineChars="200"/>
        <w:rPr>
          <w:rFonts w:hint="eastAsia" w:ascii="宋体" w:hAnsi="宋体" w:eastAsia="宋体" w:cs="宋体"/>
          <w:spacing w:val="4"/>
          <w:sz w:val="24"/>
        </w:rPr>
      </w:pPr>
      <w:r>
        <w:rPr>
          <w:rFonts w:hint="eastAsia" w:ascii="宋体" w:hAnsi="宋体" w:eastAsia="宋体" w:cs="宋体"/>
          <w:sz w:val="24"/>
        </w:rPr>
        <w:t>谈判供应商——</w:t>
      </w:r>
      <w:r>
        <w:rPr>
          <w:rFonts w:hint="eastAsia" w:ascii="宋体" w:hAnsi="宋体" w:eastAsia="宋体" w:cs="宋体"/>
          <w:spacing w:val="4"/>
          <w:sz w:val="24"/>
        </w:rPr>
        <w:t>是</w:t>
      </w:r>
      <w:r>
        <w:rPr>
          <w:rFonts w:hint="eastAsia" w:ascii="宋体" w:hAnsi="宋体" w:eastAsia="宋体" w:cs="宋体"/>
          <w:spacing w:val="4"/>
          <w:sz w:val="24"/>
          <w:lang w:val="en-US"/>
        </w:rPr>
        <w:t>指</w:t>
      </w:r>
      <w:r>
        <w:rPr>
          <w:rFonts w:hint="eastAsia" w:ascii="宋体" w:hAnsi="宋体" w:eastAsia="宋体" w:cs="宋体"/>
          <w:spacing w:val="4"/>
          <w:sz w:val="24"/>
        </w:rPr>
        <w:t>响应</w:t>
      </w:r>
      <w:r>
        <w:rPr>
          <w:rFonts w:hint="eastAsia" w:ascii="宋体" w:hAnsi="宋体" w:eastAsia="宋体" w:cs="宋体"/>
          <w:spacing w:val="4"/>
          <w:sz w:val="24"/>
          <w:lang w:val="en-US"/>
        </w:rPr>
        <w:t>谈判</w:t>
      </w:r>
      <w:r>
        <w:rPr>
          <w:rFonts w:hint="eastAsia" w:ascii="宋体" w:hAnsi="宋体" w:eastAsia="宋体" w:cs="宋体"/>
          <w:spacing w:val="4"/>
          <w:sz w:val="24"/>
        </w:rPr>
        <w:t>文件、参加</w:t>
      </w:r>
      <w:r>
        <w:rPr>
          <w:rFonts w:hint="eastAsia" w:ascii="宋体" w:hAnsi="宋体" w:eastAsia="宋体" w:cs="宋体"/>
          <w:spacing w:val="4"/>
          <w:sz w:val="24"/>
          <w:lang w:val="en-US"/>
        </w:rPr>
        <w:t>谈判</w:t>
      </w:r>
      <w:r>
        <w:rPr>
          <w:rFonts w:hint="eastAsia" w:ascii="宋体" w:hAnsi="宋体" w:eastAsia="宋体" w:cs="宋体"/>
          <w:spacing w:val="4"/>
          <w:sz w:val="24"/>
        </w:rPr>
        <w:t>竞争的中华人民共和国境内的法人、其它组织，向谈判组织人提交谈判文件的供应商。</w:t>
      </w:r>
    </w:p>
    <w:p>
      <w:pPr>
        <w:pStyle w:val="43"/>
        <w:numPr>
          <w:ilvl w:val="1"/>
          <w:numId w:val="3"/>
        </w:numPr>
        <w:tabs>
          <w:tab w:val="left" w:pos="819"/>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采购人——</w:t>
      </w:r>
      <w:r>
        <w:rPr>
          <w:rFonts w:hint="eastAsia" w:asciiTheme="minorEastAsia" w:hAnsiTheme="minorEastAsia" w:eastAsiaTheme="minorEastAsia" w:cstheme="minorEastAsia"/>
          <w:b w:val="0"/>
          <w:color w:val="000000" w:themeColor="text1"/>
          <w:sz w:val="24"/>
          <w:szCs w:val="24"/>
          <w:highlight w:val="none"/>
          <w:lang w:val="en-US" w:eastAsia="zh-CN"/>
        </w:rPr>
        <w:t>太康县林业局</w:t>
      </w:r>
    </w:p>
    <w:p>
      <w:pPr>
        <w:pStyle w:val="43"/>
        <w:numPr>
          <w:ilvl w:val="1"/>
          <w:numId w:val="3"/>
        </w:numPr>
        <w:tabs>
          <w:tab w:val="left" w:pos="826"/>
        </w:tabs>
        <w:adjustRightInd w:val="0"/>
        <w:snapToGrid w:val="0"/>
        <w:spacing w:line="360" w:lineRule="auto"/>
        <w:ind w:left="0" w:firstLine="496" w:firstLineChars="200"/>
        <w:rPr>
          <w:rFonts w:hint="eastAsia" w:ascii="宋体" w:hAnsi="宋体" w:eastAsia="宋体" w:cs="宋体"/>
          <w:spacing w:val="4"/>
          <w:sz w:val="24"/>
        </w:rPr>
      </w:pPr>
      <w:r>
        <w:rPr>
          <w:rFonts w:hint="eastAsia" w:ascii="宋体" w:hAnsi="宋体" w:eastAsia="宋体" w:cs="宋体"/>
          <w:spacing w:val="4"/>
          <w:sz w:val="24"/>
        </w:rPr>
        <w:t>服务——指根据本</w:t>
      </w:r>
      <w:r>
        <w:rPr>
          <w:rFonts w:hint="eastAsia" w:ascii="宋体" w:hAnsi="宋体" w:eastAsia="宋体" w:cs="宋体"/>
          <w:spacing w:val="4"/>
          <w:sz w:val="24"/>
          <w:lang w:val="en-US"/>
        </w:rPr>
        <w:t>谈判</w:t>
      </w:r>
      <w:r>
        <w:rPr>
          <w:rFonts w:hint="eastAsia" w:ascii="宋体" w:hAnsi="宋体" w:eastAsia="宋体" w:cs="宋体"/>
          <w:spacing w:val="4"/>
          <w:sz w:val="24"/>
        </w:rPr>
        <w:t>文件规定供应商须承担的服务以及其他类似的义务等。</w:t>
      </w:r>
    </w:p>
    <w:p>
      <w:pPr>
        <w:pStyle w:val="43"/>
        <w:tabs>
          <w:tab w:val="left" w:pos="826"/>
        </w:tabs>
        <w:adjustRightInd w:val="0"/>
        <w:snapToGrid w:val="0"/>
        <w:spacing w:line="360" w:lineRule="auto"/>
        <w:ind w:left="0" w:firstLine="496" w:firstLineChars="200"/>
        <w:rPr>
          <w:rFonts w:hint="eastAsia" w:ascii="宋体" w:hAnsi="宋体" w:eastAsia="宋体" w:cs="宋体"/>
          <w:spacing w:val="4"/>
          <w:sz w:val="24"/>
        </w:rPr>
      </w:pPr>
      <w:r>
        <w:rPr>
          <w:rFonts w:hint="eastAsia" w:ascii="宋体" w:hAnsi="宋体" w:eastAsia="宋体" w:cs="宋体"/>
          <w:spacing w:val="4"/>
          <w:sz w:val="24"/>
          <w:lang w:val="en-US"/>
        </w:rPr>
        <w:t>2.5</w:t>
      </w:r>
      <w:r>
        <w:rPr>
          <w:rFonts w:hint="eastAsia" w:ascii="宋体" w:hAnsi="宋体" w:eastAsia="宋体" w:cs="宋体"/>
          <w:spacing w:val="4"/>
          <w:sz w:val="24"/>
        </w:rPr>
        <w:t>偏离——</w:t>
      </w:r>
      <w:r>
        <w:rPr>
          <w:rFonts w:hint="eastAsia" w:ascii="宋体" w:hAnsi="宋体" w:eastAsia="宋体" w:cs="宋体"/>
          <w:spacing w:val="4"/>
          <w:sz w:val="24"/>
          <w:lang w:val="en-US"/>
        </w:rPr>
        <w:t>指</w:t>
      </w:r>
      <w:r>
        <w:rPr>
          <w:rFonts w:hint="eastAsia" w:ascii="宋体" w:hAnsi="宋体" w:eastAsia="宋体" w:cs="宋体"/>
          <w:spacing w:val="4"/>
          <w:sz w:val="24"/>
        </w:rPr>
        <w:t>响应文件的响应相对于</w:t>
      </w:r>
      <w:r>
        <w:rPr>
          <w:rFonts w:hint="eastAsia" w:ascii="宋体" w:hAnsi="宋体" w:eastAsia="宋体" w:cs="宋体"/>
          <w:spacing w:val="4"/>
          <w:sz w:val="24"/>
          <w:lang w:val="en-US"/>
        </w:rPr>
        <w:t>谈判</w:t>
      </w:r>
      <w:r>
        <w:rPr>
          <w:rFonts w:hint="eastAsia" w:ascii="宋体" w:hAnsi="宋体" w:eastAsia="宋体" w:cs="宋体"/>
          <w:spacing w:val="4"/>
          <w:sz w:val="24"/>
        </w:rPr>
        <w:t>文件要求的偏差，该偏差优于</w:t>
      </w:r>
      <w:r>
        <w:rPr>
          <w:rFonts w:hint="eastAsia" w:ascii="宋体" w:hAnsi="宋体" w:eastAsia="宋体" w:cs="宋体"/>
          <w:spacing w:val="4"/>
          <w:sz w:val="24"/>
          <w:lang w:val="en-US"/>
        </w:rPr>
        <w:t>谈判</w:t>
      </w:r>
      <w:r>
        <w:rPr>
          <w:rFonts w:hint="eastAsia" w:ascii="宋体" w:hAnsi="宋体" w:eastAsia="宋体" w:cs="宋体"/>
          <w:spacing w:val="4"/>
          <w:sz w:val="24"/>
        </w:rPr>
        <w:t>文件要求的为正偏离；劣于的，为负偏离。</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3、谈判供应商条件</w:t>
      </w:r>
    </w:p>
    <w:p>
      <w:pPr>
        <w:pStyle w:val="43"/>
        <w:numPr>
          <w:ilvl w:val="1"/>
          <w:numId w:val="4"/>
        </w:numPr>
        <w:tabs>
          <w:tab w:val="left" w:pos="819"/>
        </w:tabs>
        <w:adjustRightInd w:val="0"/>
        <w:snapToGrid w:val="0"/>
        <w:spacing w:line="360" w:lineRule="auto"/>
        <w:ind w:left="0" w:firstLine="468" w:firstLineChars="200"/>
        <w:jc w:val="both"/>
        <w:rPr>
          <w:rFonts w:hint="eastAsia" w:ascii="宋体" w:hAnsi="宋体" w:eastAsia="宋体" w:cs="宋体"/>
          <w:sz w:val="24"/>
        </w:rPr>
      </w:pPr>
      <w:r>
        <w:rPr>
          <w:rFonts w:hint="eastAsia" w:ascii="宋体" w:hAnsi="宋体" w:eastAsia="宋体" w:cs="宋体"/>
          <w:spacing w:val="-3"/>
          <w:sz w:val="24"/>
        </w:rPr>
        <w:t>具有独立承担民事责任的能力；具有良好的商业信誉和健全的财务会计制</w:t>
      </w:r>
      <w:r>
        <w:rPr>
          <w:rFonts w:hint="eastAsia" w:ascii="宋体" w:hAnsi="宋体" w:eastAsia="宋体" w:cs="宋体"/>
          <w:sz w:val="24"/>
        </w:rPr>
        <w:t>度；具有完成本次谈判项目所必需的设备和专业技术能力；有依法缴纳税收和社会保障资金的良好记录。</w:t>
      </w:r>
    </w:p>
    <w:p>
      <w:pPr>
        <w:pStyle w:val="43"/>
        <w:numPr>
          <w:ilvl w:val="1"/>
          <w:numId w:val="4"/>
        </w:numPr>
        <w:tabs>
          <w:tab w:val="left" w:pos="819"/>
        </w:tabs>
        <w:adjustRightInd w:val="0"/>
        <w:snapToGrid w:val="0"/>
        <w:spacing w:line="360" w:lineRule="auto"/>
        <w:ind w:left="0" w:firstLine="468" w:firstLineChars="200"/>
        <w:rPr>
          <w:rFonts w:hint="eastAsia" w:ascii="宋体" w:hAnsi="宋体" w:eastAsia="宋体" w:cs="宋体"/>
          <w:sz w:val="24"/>
        </w:rPr>
      </w:pPr>
      <w:r>
        <w:rPr>
          <w:rFonts w:hint="eastAsia" w:ascii="宋体" w:hAnsi="宋体" w:eastAsia="宋体" w:cs="宋体"/>
          <w:spacing w:val="-3"/>
          <w:sz w:val="24"/>
        </w:rPr>
        <w:t>凡符合“谈判项目要求”条件，承认本谈判文件所有内容的供应商均为合</w:t>
      </w:r>
      <w:r>
        <w:rPr>
          <w:rFonts w:hint="eastAsia" w:ascii="宋体" w:hAnsi="宋体" w:eastAsia="宋体" w:cs="宋体"/>
          <w:sz w:val="24"/>
        </w:rPr>
        <w:t>格的谈判供应商。</w:t>
      </w:r>
    </w:p>
    <w:p>
      <w:pPr>
        <w:pStyle w:val="43"/>
        <w:numPr>
          <w:ilvl w:val="1"/>
          <w:numId w:val="4"/>
        </w:numPr>
        <w:tabs>
          <w:tab w:val="left" w:pos="819"/>
        </w:tabs>
        <w:adjustRightInd w:val="0"/>
        <w:snapToGrid w:val="0"/>
        <w:spacing w:line="360" w:lineRule="auto"/>
        <w:ind w:left="0" w:firstLine="468" w:firstLineChars="200"/>
        <w:rPr>
          <w:rFonts w:hint="eastAsia" w:ascii="宋体" w:hAnsi="宋体" w:eastAsia="宋体" w:cs="宋体"/>
          <w:sz w:val="24"/>
        </w:rPr>
      </w:pPr>
      <w:r>
        <w:rPr>
          <w:rFonts w:hint="eastAsia" w:ascii="宋体" w:hAnsi="宋体" w:eastAsia="宋体" w:cs="宋体"/>
          <w:spacing w:val="-3"/>
          <w:sz w:val="24"/>
        </w:rPr>
        <w:t>谈判供应商应遵守中华人民共和国法律、法规和谈判组织人有关谈判的规</w:t>
      </w:r>
      <w:r>
        <w:rPr>
          <w:rFonts w:hint="eastAsia" w:ascii="宋体" w:hAnsi="宋体" w:eastAsia="宋体" w:cs="宋体"/>
          <w:sz w:val="24"/>
        </w:rPr>
        <w:t>定。</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4、谈判费用</w:t>
      </w:r>
    </w:p>
    <w:p>
      <w:pPr>
        <w:pStyle w:val="43"/>
        <w:numPr>
          <w:ilvl w:val="1"/>
          <w:numId w:val="5"/>
        </w:numPr>
        <w:tabs>
          <w:tab w:val="left" w:pos="819"/>
        </w:tabs>
        <w:adjustRightInd w:val="0"/>
        <w:snapToGrid w:val="0"/>
        <w:spacing w:line="360" w:lineRule="auto"/>
        <w:ind w:left="0" w:firstLine="472" w:firstLineChars="200"/>
        <w:rPr>
          <w:rFonts w:hint="eastAsia" w:ascii="宋体" w:hAnsi="宋体" w:eastAsia="宋体" w:cs="宋体"/>
        </w:rPr>
      </w:pPr>
      <w:r>
        <w:rPr>
          <w:rFonts w:hint="eastAsia" w:ascii="宋体" w:hAnsi="宋体" w:eastAsia="宋体" w:cs="宋体"/>
          <w:spacing w:val="-2"/>
          <w:sz w:val="24"/>
        </w:rPr>
        <w:t>谈判供应商应自行承担参加谈判活动有关的全部费用，谈判组织人在任何</w:t>
      </w:r>
      <w:r>
        <w:rPr>
          <w:rFonts w:hint="eastAsia" w:ascii="宋体" w:hAnsi="宋体" w:eastAsia="宋体" w:cs="宋体"/>
          <w:sz w:val="24"/>
        </w:rPr>
        <w:t>情况下均无义务和责任承担上述费用。</w:t>
      </w:r>
    </w:p>
    <w:p>
      <w:pPr>
        <w:pStyle w:val="5"/>
        <w:numPr>
          <w:ilvl w:val="1"/>
          <w:numId w:val="5"/>
        </w:numPr>
        <w:tabs>
          <w:tab w:val="left" w:pos="823"/>
        </w:tabs>
        <w:adjustRightInd w:val="0"/>
        <w:snapToGrid w:val="0"/>
        <w:spacing w:line="360" w:lineRule="auto"/>
        <w:ind w:left="0" w:firstLine="482" w:firstLineChars="200"/>
        <w:rPr>
          <w:rFonts w:hint="eastAsia" w:ascii="宋体" w:hAnsi="宋体" w:eastAsia="宋体" w:cs="宋体"/>
          <w:sz w:val="22"/>
        </w:rPr>
      </w:pPr>
      <w:r>
        <w:rPr>
          <w:rFonts w:hint="eastAsia" w:ascii="宋体" w:hAnsi="宋体" w:eastAsia="宋体" w:cs="宋体"/>
        </w:rPr>
        <w:t>本项目免收成交服务费，</w:t>
      </w:r>
      <w:r>
        <w:rPr>
          <w:rFonts w:hint="eastAsia" w:ascii="宋体" w:hAnsi="宋体" w:eastAsia="宋体" w:cs="宋体"/>
          <w:lang w:val="en-US"/>
        </w:rPr>
        <w:t>评标费用由采购人</w:t>
      </w:r>
      <w:r>
        <w:rPr>
          <w:rFonts w:hint="eastAsia" w:ascii="宋体" w:hAnsi="宋体" w:eastAsia="宋体" w:cs="宋体"/>
          <w:lang w:val="en-US" w:eastAsia="zh-CN"/>
        </w:rPr>
        <w:t>支付</w:t>
      </w:r>
      <w:r>
        <w:rPr>
          <w:rFonts w:hint="eastAsia" w:ascii="宋体" w:hAnsi="宋体" w:eastAsia="宋体" w:cs="宋体"/>
        </w:rPr>
        <w:t>。</w:t>
      </w:r>
    </w:p>
    <w:p>
      <w:pPr>
        <w:adjustRightInd w:val="0"/>
        <w:snapToGrid w:val="0"/>
        <w:spacing w:line="360" w:lineRule="auto"/>
        <w:ind w:firstLine="440" w:firstLineChars="200"/>
        <w:rPr>
          <w:rFonts w:hint="eastAsia" w:ascii="宋体" w:hAnsi="宋体" w:eastAsia="宋体" w:cs="宋体"/>
        </w:rPr>
        <w:sectPr>
          <w:footerReference r:id="rId5" w:type="default"/>
          <w:pgSz w:w="11850" w:h="16790"/>
          <w:pgMar w:top="1600" w:right="1180" w:bottom="920" w:left="1580" w:header="0" w:footer="721" w:gutter="0"/>
          <w:cols w:space="720" w:num="1"/>
        </w:sectPr>
      </w:pPr>
    </w:p>
    <w:p>
      <w:pPr>
        <w:numPr>
          <w:ilvl w:val="0"/>
          <w:numId w:val="2"/>
        </w:numPr>
        <w:adjustRightInd w:val="0"/>
        <w:snapToGrid w:val="0"/>
        <w:spacing w:line="360" w:lineRule="auto"/>
        <w:ind w:firstLine="572" w:firstLineChars="200"/>
        <w:rPr>
          <w:rFonts w:hint="eastAsia" w:ascii="宋体" w:hAnsi="宋体" w:eastAsia="宋体" w:cs="宋体"/>
          <w:b/>
          <w:w w:val="95"/>
          <w:sz w:val="30"/>
        </w:rPr>
      </w:pPr>
      <w:r>
        <w:rPr>
          <w:rFonts w:hint="eastAsia" w:ascii="宋体" w:hAnsi="宋体" w:eastAsia="宋体" w:cs="宋体"/>
          <w:b/>
          <w:w w:val="95"/>
          <w:sz w:val="30"/>
        </w:rPr>
        <w:t>谈判文件说明</w:t>
      </w:r>
    </w:p>
    <w:p>
      <w:pPr>
        <w:adjustRightInd w:val="0"/>
        <w:snapToGrid w:val="0"/>
        <w:spacing w:line="360" w:lineRule="auto"/>
        <w:ind w:left="440" w:leftChars="200"/>
        <w:rPr>
          <w:rFonts w:hint="eastAsia" w:ascii="宋体" w:hAnsi="宋体" w:eastAsia="宋体" w:cs="宋体"/>
          <w:b/>
          <w:sz w:val="24"/>
        </w:rPr>
      </w:pPr>
      <w:r>
        <w:rPr>
          <w:rFonts w:hint="eastAsia" w:ascii="宋体" w:hAnsi="宋体" w:eastAsia="宋体" w:cs="宋体"/>
          <w:b/>
          <w:w w:val="95"/>
          <w:sz w:val="24"/>
        </w:rPr>
        <w:t>5、谈判文件的构成：</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t>5.1谈判文件用以阐明所采购</w:t>
      </w:r>
      <w:r>
        <w:rPr>
          <w:rFonts w:hint="eastAsia" w:ascii="宋体" w:hAnsi="宋体" w:eastAsia="宋体" w:cs="宋体"/>
          <w:lang w:val="en-US"/>
        </w:rPr>
        <w:t>服务</w:t>
      </w:r>
      <w:r>
        <w:rPr>
          <w:rFonts w:hint="eastAsia" w:ascii="宋体" w:hAnsi="宋体" w:eastAsia="宋体" w:cs="宋体"/>
        </w:rPr>
        <w:t>的内容、要求及谈判程序。谈判文件由下述部分组成：</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t>谈判邀请函</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lang w:val="en-US"/>
        </w:rPr>
        <w:t>谈判</w:t>
      </w:r>
      <w:r>
        <w:rPr>
          <w:rFonts w:hint="eastAsia" w:ascii="宋体" w:hAnsi="宋体" w:eastAsia="宋体" w:cs="宋体"/>
        </w:rPr>
        <w:t>供应商须知；</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"_bookmark2" </w:instrText>
      </w:r>
      <w:r>
        <w:rPr>
          <w:rFonts w:hint="eastAsia" w:ascii="宋体" w:hAnsi="宋体" w:eastAsia="宋体" w:cs="宋体"/>
        </w:rPr>
        <w:fldChar w:fldCharType="separate"/>
      </w:r>
      <w:r>
        <w:rPr>
          <w:rFonts w:hint="eastAsia" w:ascii="宋体" w:hAnsi="宋体" w:eastAsia="宋体" w:cs="宋体"/>
        </w:rPr>
        <w:t>谈判项目要求</w:t>
      </w:r>
      <w:r>
        <w:rPr>
          <w:rFonts w:hint="eastAsia" w:ascii="宋体" w:hAnsi="宋体" w:eastAsia="宋体" w:cs="宋体"/>
        </w:rPr>
        <w:fldChar w:fldCharType="end"/>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"_bookmark3" </w:instrText>
      </w:r>
      <w:r>
        <w:rPr>
          <w:rFonts w:hint="eastAsia" w:ascii="宋体" w:hAnsi="宋体" w:eastAsia="宋体" w:cs="宋体"/>
        </w:rPr>
        <w:fldChar w:fldCharType="separate"/>
      </w:r>
      <w:r>
        <w:rPr>
          <w:rFonts w:hint="eastAsia" w:ascii="宋体" w:hAnsi="宋体" w:eastAsia="宋体" w:cs="宋体"/>
        </w:rPr>
        <w:t>项目内容及技术要求</w:t>
      </w:r>
      <w:r>
        <w:rPr>
          <w:rFonts w:hint="eastAsia" w:ascii="宋体" w:hAnsi="宋体" w:eastAsia="宋体" w:cs="宋体"/>
        </w:rPr>
        <w:fldChar w:fldCharType="end"/>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"_bookmark4" </w:instrText>
      </w:r>
      <w:r>
        <w:rPr>
          <w:rFonts w:hint="eastAsia" w:ascii="宋体" w:hAnsi="宋体" w:eastAsia="宋体" w:cs="宋体"/>
        </w:rPr>
        <w:fldChar w:fldCharType="separate"/>
      </w:r>
      <w:r>
        <w:rPr>
          <w:rFonts w:hint="eastAsia" w:ascii="宋体" w:hAnsi="宋体" w:eastAsia="宋体" w:cs="宋体"/>
        </w:rPr>
        <w:t>谈判响应文件格式</w:t>
      </w:r>
      <w:r>
        <w:rPr>
          <w:rFonts w:hint="eastAsia" w:ascii="宋体" w:hAnsi="宋体" w:eastAsia="宋体" w:cs="宋体"/>
        </w:rPr>
        <w:fldChar w:fldCharType="end"/>
      </w:r>
      <w:r>
        <w:rPr>
          <w:rFonts w:hint="eastAsia" w:ascii="宋体" w:hAnsi="宋体" w:eastAsia="宋体" w:cs="宋体"/>
        </w:rPr>
        <w:t>；</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6、谈判文件的澄清</w:t>
      </w:r>
    </w:p>
    <w:p>
      <w:pPr>
        <w:pStyle w:val="43"/>
        <w:numPr>
          <w:ilvl w:val="1"/>
          <w:numId w:val="6"/>
        </w:numPr>
        <w:tabs>
          <w:tab w:val="left" w:pos="82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参加谈判的供应商对谈判文件如有需要澄清的疑问，应在谈判截止时间前按谈判邀请函中载明的地址以书面形式通知到</w:t>
      </w:r>
      <w:r>
        <w:rPr>
          <w:rFonts w:hint="eastAsia" w:ascii="宋体" w:hAnsi="宋体" w:eastAsia="宋体" w:cs="宋体"/>
          <w:sz w:val="24"/>
          <w:lang w:val="en-US"/>
        </w:rPr>
        <w:t>采购人</w:t>
      </w:r>
      <w:r>
        <w:rPr>
          <w:rFonts w:hint="eastAsia" w:ascii="宋体" w:hAnsi="宋体" w:eastAsia="宋体" w:cs="宋体"/>
          <w:sz w:val="24"/>
        </w:rPr>
        <w:t>。</w:t>
      </w:r>
      <w:r>
        <w:rPr>
          <w:rFonts w:hint="eastAsia" w:ascii="宋体" w:hAnsi="宋体" w:eastAsia="宋体" w:cs="宋体"/>
          <w:sz w:val="24"/>
          <w:lang w:val="en-US"/>
        </w:rPr>
        <w:t>采购</w:t>
      </w:r>
      <w:r>
        <w:rPr>
          <w:rFonts w:hint="eastAsia" w:ascii="宋体" w:hAnsi="宋体" w:eastAsia="宋体" w:cs="宋体"/>
          <w:sz w:val="24"/>
        </w:rPr>
        <w:t>人将视情况确定采用适当方式予以澄清或以书面形式予以答复，并在其认为必要时，将不标明查询来源的书面答复</w:t>
      </w:r>
      <w:r>
        <w:rPr>
          <w:rFonts w:hint="eastAsia" w:ascii="宋体" w:hAnsi="宋体" w:eastAsia="宋体" w:cs="宋体"/>
          <w:sz w:val="24"/>
          <w:lang w:val="en-US"/>
        </w:rPr>
        <w:t>或以网上公告的形式告知</w:t>
      </w:r>
      <w:r>
        <w:rPr>
          <w:rFonts w:hint="eastAsia" w:ascii="宋体" w:hAnsi="宋体" w:eastAsia="宋体" w:cs="宋体"/>
          <w:sz w:val="24"/>
        </w:rPr>
        <w:t>谈判文件的所有潜在谈判供应商。</w:t>
      </w:r>
    </w:p>
    <w:p>
      <w:pPr>
        <w:pStyle w:val="43"/>
        <w:numPr>
          <w:ilvl w:val="1"/>
          <w:numId w:val="6"/>
        </w:numPr>
        <w:tabs>
          <w:tab w:val="left" w:pos="819"/>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谈判组织人将视情况在认为必要时于谈判截止前答疑。</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7、谈判文件的修改</w:t>
      </w:r>
    </w:p>
    <w:p>
      <w:pPr>
        <w:pStyle w:val="9"/>
        <w:adjustRightInd w:val="0"/>
        <w:snapToGrid w:val="0"/>
        <w:spacing w:line="360" w:lineRule="auto"/>
        <w:ind w:firstLine="480" w:firstLineChars="200"/>
        <w:rPr>
          <w:rFonts w:hint="eastAsia" w:ascii="宋体" w:hAnsi="宋体" w:eastAsia="宋体" w:cs="宋体"/>
          <w:szCs w:val="22"/>
        </w:rPr>
      </w:pPr>
      <w:r>
        <w:rPr>
          <w:rFonts w:hint="eastAsia" w:ascii="宋体" w:hAnsi="宋体" w:eastAsia="宋体" w:cs="宋体"/>
          <w:szCs w:val="22"/>
        </w:rPr>
        <w:t>7.1谈判文件的修改将构成谈判文件的一部分，对所有参加谈判的供应商均有约束力。</w:t>
      </w:r>
    </w:p>
    <w:p>
      <w:pPr>
        <w:spacing w:line="360" w:lineRule="auto"/>
        <w:ind w:firstLine="550"/>
        <w:rPr>
          <w:rFonts w:hint="eastAsia" w:ascii="宋体" w:hAnsi="宋体" w:eastAsia="宋体" w:cs="宋体"/>
          <w:sz w:val="24"/>
        </w:rPr>
      </w:pPr>
      <w:r>
        <w:rPr>
          <w:rFonts w:hint="eastAsia" w:ascii="宋体" w:hAnsi="宋体" w:eastAsia="宋体" w:cs="宋体"/>
          <w:sz w:val="24"/>
          <w:lang w:val="en-US"/>
        </w:rPr>
        <w:t>7.2</w:t>
      </w:r>
      <w:r>
        <w:rPr>
          <w:rFonts w:hint="eastAsia" w:ascii="宋体" w:hAnsi="宋体" w:eastAsia="宋体" w:cs="宋体"/>
          <w:sz w:val="24"/>
        </w:rPr>
        <w:t>采购人</w:t>
      </w:r>
      <w:r>
        <w:rPr>
          <w:rFonts w:hint="eastAsia" w:ascii="宋体" w:hAnsi="宋体" w:eastAsia="宋体" w:cs="宋体"/>
          <w:sz w:val="24"/>
          <w:lang w:val="en-US"/>
        </w:rPr>
        <w:t>或采购中心</w:t>
      </w:r>
      <w:r>
        <w:rPr>
          <w:rFonts w:hint="eastAsia" w:ascii="宋体" w:hAnsi="宋体" w:eastAsia="宋体" w:cs="宋体"/>
          <w:sz w:val="24"/>
        </w:rPr>
        <w:t>对</w:t>
      </w:r>
      <w:r>
        <w:rPr>
          <w:rFonts w:hint="eastAsia" w:ascii="宋体" w:hAnsi="宋体" w:eastAsia="宋体" w:cs="宋体"/>
          <w:sz w:val="24"/>
          <w:lang w:val="en-US"/>
        </w:rPr>
        <w:t>谈判</w:t>
      </w:r>
      <w:r>
        <w:rPr>
          <w:rFonts w:hint="eastAsia" w:ascii="宋体" w:hAnsi="宋体" w:eastAsia="宋体" w:cs="宋体"/>
          <w:sz w:val="24"/>
        </w:rPr>
        <w:t>文件进行的澄清、更正或更改，将在</w:t>
      </w:r>
      <w:r>
        <w:rPr>
          <w:rFonts w:hint="eastAsia" w:ascii="宋体" w:hAnsi="宋体" w:eastAsia="宋体" w:cs="宋体"/>
          <w:sz w:val="24"/>
          <w:lang w:val="en-US"/>
        </w:rPr>
        <w:t>河南省政府采购</w:t>
      </w:r>
      <w:r>
        <w:rPr>
          <w:rFonts w:hint="eastAsia" w:ascii="宋体" w:hAnsi="宋体" w:eastAsia="宋体" w:cs="宋体"/>
          <w:sz w:val="24"/>
        </w:rPr>
        <w:t>网站</w:t>
      </w:r>
      <w:r>
        <w:rPr>
          <w:rFonts w:hint="eastAsia" w:ascii="宋体" w:hAnsi="宋体" w:eastAsia="宋体" w:cs="宋体"/>
          <w:sz w:val="24"/>
          <w:lang w:val="en-US"/>
        </w:rPr>
        <w:t>及周口市公共资源交易中心网站</w:t>
      </w:r>
      <w:r>
        <w:rPr>
          <w:rFonts w:hint="eastAsia" w:ascii="宋体" w:hAnsi="宋体" w:eastAsia="宋体" w:cs="宋体"/>
          <w:sz w:val="24"/>
        </w:rPr>
        <w:t>上及时发布，投标人应主动上网查询。周口市公共资源交易中心政府采购中心或采购人不承担投标人未及时关注相关信息引发的相关责任。对竞争性</w:t>
      </w:r>
      <w:r>
        <w:rPr>
          <w:rFonts w:hint="eastAsia" w:ascii="宋体" w:hAnsi="宋体" w:eastAsia="宋体" w:cs="宋体"/>
          <w:sz w:val="24"/>
          <w:lang w:val="en-US" w:eastAsia="zh-CN"/>
        </w:rPr>
        <w:t>谈判</w:t>
      </w:r>
      <w:r>
        <w:rPr>
          <w:rFonts w:hint="eastAsia" w:ascii="宋体" w:hAnsi="宋体" w:eastAsia="宋体" w:cs="宋体"/>
          <w:sz w:val="24"/>
        </w:rPr>
        <w:t>文件进行的澄清，以网上公告的方式通知供应商。澄清或修改的内容可能影响响应文件编制的，采购人、采购代理机构应当在提交响应文件截止时间至少</w:t>
      </w:r>
      <w:r>
        <w:rPr>
          <w:rFonts w:hint="eastAsia" w:ascii="宋体" w:hAnsi="宋体" w:eastAsia="宋体" w:cs="宋体"/>
          <w:sz w:val="24"/>
          <w:lang w:val="en-US" w:eastAsia="zh-CN"/>
        </w:rPr>
        <w:t>3</w:t>
      </w:r>
      <w:r>
        <w:rPr>
          <w:rFonts w:hint="eastAsia" w:ascii="宋体" w:hAnsi="宋体" w:eastAsia="宋体" w:cs="宋体"/>
          <w:sz w:val="24"/>
        </w:rPr>
        <w:t>日前。</w:t>
      </w:r>
    </w:p>
    <w:p>
      <w:pPr>
        <w:spacing w:line="360" w:lineRule="auto"/>
        <w:ind w:firstLine="550"/>
        <w:rPr>
          <w:rFonts w:hint="eastAsia" w:ascii="宋体" w:hAnsi="宋体" w:eastAsia="宋体" w:cs="宋体"/>
          <w:lang w:val="en-US"/>
        </w:rPr>
      </w:pPr>
      <w:r>
        <w:rPr>
          <w:rFonts w:hint="eastAsia" w:ascii="宋体" w:hAnsi="宋体" w:eastAsia="宋体" w:cs="宋体"/>
          <w:sz w:val="24"/>
          <w:lang w:val="en-US"/>
        </w:rPr>
        <w:t>7.3</w:t>
      </w:r>
      <w:r>
        <w:rPr>
          <w:rFonts w:hint="eastAsia" w:ascii="宋体" w:hAnsi="宋体" w:eastAsia="宋体" w:cs="宋体"/>
          <w:sz w:val="24"/>
        </w:rPr>
        <w:t>在投标截止时间前，采购人可以视采购具体情况，延长投标截止时间和开标时间，并在</w:t>
      </w:r>
      <w:r>
        <w:rPr>
          <w:rFonts w:hint="eastAsia" w:ascii="宋体" w:hAnsi="宋体" w:eastAsia="宋体" w:cs="宋体"/>
          <w:sz w:val="24"/>
          <w:lang w:val="en-US"/>
        </w:rPr>
        <w:t>谈判</w:t>
      </w:r>
      <w:r>
        <w:rPr>
          <w:rFonts w:hint="eastAsia" w:ascii="宋体" w:hAnsi="宋体" w:eastAsia="宋体" w:cs="宋体"/>
          <w:sz w:val="24"/>
        </w:rPr>
        <w:t>文件要求提交投标文件的截止时间前，在网站上发布变更公告。在上述情况下，采购人和投标人在投标截止期方面的全部权力、责任和义务，将适用于延长后新的投标截止期。</w:t>
      </w:r>
    </w:p>
    <w:p>
      <w:pPr>
        <w:rPr>
          <w:rFonts w:hint="eastAsia" w:ascii="宋体" w:hAnsi="宋体" w:eastAsia="宋体" w:cs="宋体"/>
        </w:rPr>
      </w:pPr>
    </w:p>
    <w:p>
      <w:pPr>
        <w:pStyle w:val="4"/>
        <w:adjustRightInd w:val="0"/>
        <w:snapToGrid w:val="0"/>
        <w:spacing w:line="360" w:lineRule="auto"/>
        <w:ind w:left="0" w:firstLine="602" w:firstLineChars="200"/>
        <w:rPr>
          <w:rFonts w:hint="eastAsia" w:ascii="宋体" w:hAnsi="宋体" w:eastAsia="宋体" w:cs="宋体"/>
        </w:rPr>
      </w:pPr>
      <w:r>
        <w:rPr>
          <w:rFonts w:hint="eastAsia" w:ascii="宋体" w:hAnsi="宋体" w:eastAsia="宋体" w:cs="宋体"/>
        </w:rPr>
        <w:t>C、谈判响应文件的编写</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8、要求</w:t>
      </w:r>
    </w:p>
    <w:p>
      <w:pPr>
        <w:pStyle w:val="43"/>
        <w:numPr>
          <w:ilvl w:val="1"/>
          <w:numId w:val="7"/>
        </w:numPr>
        <w:tabs>
          <w:tab w:val="left" w:pos="819"/>
        </w:tabs>
        <w:adjustRightInd w:val="0"/>
        <w:snapToGrid w:val="0"/>
        <w:spacing w:line="360" w:lineRule="auto"/>
        <w:ind w:left="0" w:firstLine="468" w:firstLineChars="200"/>
        <w:jc w:val="both"/>
        <w:rPr>
          <w:rFonts w:hint="eastAsia" w:ascii="宋体" w:hAnsi="宋体" w:eastAsia="宋体" w:cs="宋体"/>
          <w:sz w:val="24"/>
        </w:rPr>
      </w:pPr>
      <w:r>
        <w:rPr>
          <w:rFonts w:hint="eastAsia" w:ascii="宋体" w:hAnsi="宋体" w:eastAsia="宋体" w:cs="宋体"/>
          <w:spacing w:val="-3"/>
          <w:sz w:val="24"/>
        </w:rPr>
        <w:t>谈判的供应商应仔细阅读谈判文件的所有内容，按谈判文件的要求提供响</w:t>
      </w:r>
      <w:r>
        <w:rPr>
          <w:rFonts w:hint="eastAsia" w:ascii="宋体" w:hAnsi="宋体" w:eastAsia="宋体" w:cs="宋体"/>
          <w:sz w:val="24"/>
        </w:rPr>
        <w:t>应文件，并保证所提供的全部资料的真实性，以使其投标对谈判文件做出实质性响应，否则，其响应可能被拒绝。</w:t>
      </w:r>
    </w:p>
    <w:p>
      <w:pPr>
        <w:pStyle w:val="43"/>
        <w:numPr>
          <w:ilvl w:val="1"/>
          <w:numId w:val="7"/>
        </w:numPr>
        <w:tabs>
          <w:tab w:val="left" w:pos="805"/>
        </w:tabs>
        <w:adjustRightInd w:val="0"/>
        <w:snapToGrid w:val="0"/>
        <w:spacing w:line="360" w:lineRule="auto"/>
        <w:ind w:left="0" w:firstLine="468" w:firstLineChars="200"/>
        <w:jc w:val="left"/>
        <w:rPr>
          <w:rFonts w:hint="eastAsia" w:ascii="宋体" w:hAnsi="宋体" w:eastAsia="宋体" w:cs="宋体"/>
          <w:sz w:val="24"/>
        </w:rPr>
      </w:pPr>
      <w:r>
        <w:rPr>
          <w:rFonts w:hint="eastAsia" w:ascii="宋体" w:hAnsi="宋体" w:eastAsia="宋体" w:cs="宋体"/>
          <w:spacing w:val="-3"/>
          <w:sz w:val="24"/>
        </w:rPr>
        <w:t>谈判文件文字：谈判文件均以中文印刷体，中文以外的文字应附以中文译</w:t>
      </w:r>
      <w:r>
        <w:rPr>
          <w:rFonts w:hint="eastAsia" w:ascii="宋体" w:hAnsi="宋体" w:eastAsia="宋体" w:cs="宋体"/>
          <w:sz w:val="24"/>
        </w:rPr>
        <w:t>文，中外文不符时，以中文为准。</w:t>
      </w:r>
    </w:p>
    <w:p>
      <w:pPr>
        <w:pStyle w:val="43"/>
        <w:tabs>
          <w:tab w:val="left" w:pos="580"/>
        </w:tabs>
        <w:adjustRightInd w:val="0"/>
        <w:snapToGrid w:val="0"/>
        <w:spacing w:line="360" w:lineRule="auto"/>
        <w:ind w:left="440" w:leftChars="200" w:firstLine="0"/>
        <w:rPr>
          <w:rFonts w:hint="eastAsia" w:ascii="宋体" w:hAnsi="宋体" w:eastAsia="宋体" w:cs="宋体"/>
          <w:spacing w:val="-3"/>
          <w:sz w:val="24"/>
        </w:rPr>
      </w:pPr>
      <w:r>
        <w:rPr>
          <w:rFonts w:hint="eastAsia" w:ascii="宋体" w:hAnsi="宋体" w:eastAsia="宋体" w:cs="宋体"/>
          <w:spacing w:val="-3"/>
          <w:sz w:val="24"/>
          <w:lang w:val="en-US"/>
        </w:rPr>
        <w:t>8.3</w:t>
      </w:r>
      <w:r>
        <w:rPr>
          <w:rFonts w:hint="eastAsia" w:ascii="宋体" w:hAnsi="宋体" w:eastAsia="宋体" w:cs="宋体"/>
          <w:spacing w:val="-3"/>
          <w:sz w:val="24"/>
        </w:rPr>
        <w:t>谈判文件中计量单位：除在谈判文件的技术规格中另有规定外，计量单位使用中</w:t>
      </w:r>
    </w:p>
    <w:p>
      <w:pPr>
        <w:pStyle w:val="43"/>
        <w:tabs>
          <w:tab w:val="left" w:pos="580"/>
        </w:tabs>
        <w:adjustRightInd w:val="0"/>
        <w:snapToGrid w:val="0"/>
        <w:spacing w:line="360" w:lineRule="auto"/>
        <w:ind w:left="0" w:firstLine="0"/>
        <w:rPr>
          <w:rFonts w:hint="eastAsia" w:ascii="宋体" w:hAnsi="宋体" w:eastAsia="宋体" w:cs="宋体"/>
          <w:spacing w:val="-3"/>
          <w:sz w:val="24"/>
        </w:rPr>
      </w:pPr>
      <w:r>
        <w:rPr>
          <w:rFonts w:hint="eastAsia" w:ascii="宋体" w:hAnsi="宋体" w:eastAsia="宋体" w:cs="宋体"/>
          <w:spacing w:val="-3"/>
          <w:sz w:val="24"/>
        </w:rPr>
        <w:t>华人民共和国法定计量单位。</w:t>
      </w:r>
    </w:p>
    <w:p>
      <w:pPr>
        <w:pStyle w:val="43"/>
        <w:tabs>
          <w:tab w:val="left" w:pos="710"/>
        </w:tabs>
        <w:adjustRightInd w:val="0"/>
        <w:snapToGrid w:val="0"/>
        <w:spacing w:line="360" w:lineRule="auto"/>
        <w:ind w:left="0" w:firstLine="468" w:firstLineChars="200"/>
        <w:jc w:val="both"/>
        <w:rPr>
          <w:rFonts w:hint="eastAsia" w:ascii="宋体" w:hAnsi="宋体" w:eastAsia="宋体" w:cs="宋体"/>
          <w:color w:val="000000" w:themeColor="text1"/>
          <w:spacing w:val="-3"/>
          <w:sz w:val="24"/>
        </w:rPr>
      </w:pPr>
      <w:r>
        <w:rPr>
          <w:rFonts w:hint="eastAsia" w:ascii="宋体" w:hAnsi="宋体" w:eastAsia="宋体" w:cs="宋体"/>
          <w:color w:val="000000" w:themeColor="text1"/>
          <w:spacing w:val="-3"/>
          <w:sz w:val="24"/>
        </w:rPr>
        <w:t>8.4谈判供应商的谈判响应文件必须加盖谈判供应商公章（指投标人的行政章），采购人不接受加盖其他印鉴（如合同章、投标专用章等印鉴）的谈判文件。</w:t>
      </w:r>
    </w:p>
    <w:p>
      <w:pPr>
        <w:pStyle w:val="43"/>
        <w:tabs>
          <w:tab w:val="left" w:pos="710"/>
        </w:tabs>
        <w:adjustRightInd w:val="0"/>
        <w:snapToGrid w:val="0"/>
        <w:spacing w:line="360" w:lineRule="auto"/>
        <w:ind w:left="0" w:firstLine="468" w:firstLineChars="200"/>
        <w:jc w:val="both"/>
        <w:rPr>
          <w:rFonts w:hint="eastAsia" w:ascii="宋体" w:hAnsi="宋体" w:eastAsia="宋体" w:cs="宋体"/>
          <w:color w:val="000000" w:themeColor="text1"/>
          <w:spacing w:val="-3"/>
          <w:sz w:val="24"/>
          <w:lang w:val="en-US" w:eastAsia="zh-CN"/>
        </w:rPr>
      </w:pPr>
      <w:r>
        <w:rPr>
          <w:rFonts w:hint="eastAsia" w:ascii="宋体" w:hAnsi="宋体" w:eastAsia="宋体" w:cs="宋体"/>
          <w:color w:val="000000" w:themeColor="text1"/>
          <w:spacing w:val="-3"/>
          <w:sz w:val="24"/>
          <w:lang w:val="en-US" w:eastAsia="zh-CN"/>
        </w:rPr>
        <w:t>8.5</w:t>
      </w:r>
      <w:r>
        <w:rPr>
          <w:rFonts w:hint="eastAsia" w:ascii="宋体" w:hAnsi="宋体" w:eastAsia="宋体" w:cs="宋体"/>
          <w:color w:val="000000" w:themeColor="text1"/>
          <w:sz w:val="24"/>
          <w:lang w:val="en-US" w:eastAsia="zh-CN"/>
        </w:rPr>
        <w:t>电子投标文件制作</w:t>
      </w:r>
      <w:r>
        <w:rPr>
          <w:rFonts w:hint="eastAsia" w:ascii="宋体" w:hAnsi="宋体" w:eastAsia="宋体" w:cs="宋体"/>
          <w:color w:val="000000" w:themeColor="text1"/>
          <w:sz w:val="24"/>
          <w:lang w:eastAsia="zh-CN"/>
        </w:rPr>
        <w:t>，</w:t>
      </w:r>
      <w:r>
        <w:rPr>
          <w:rFonts w:hint="eastAsia" w:ascii="宋体" w:hAnsi="宋体" w:eastAsia="宋体" w:cs="宋体"/>
          <w:color w:val="000000" w:themeColor="text1"/>
          <w:sz w:val="24"/>
        </w:rPr>
        <w:t>见周口市公共资源交易中心</w:t>
      </w:r>
      <w:r>
        <w:rPr>
          <w:rFonts w:hint="eastAsia" w:ascii="宋体" w:hAnsi="宋体" w:eastAsia="宋体" w:cs="宋体"/>
          <w:color w:val="000000" w:themeColor="text1"/>
          <w:sz w:val="24"/>
          <w:lang w:val="en-US" w:eastAsia="zh-CN"/>
        </w:rPr>
        <w:t>网站下载中心版块</w:t>
      </w:r>
      <w:r>
        <w:rPr>
          <w:rFonts w:hint="eastAsia" w:ascii="宋体" w:hAnsi="宋体" w:eastAsia="宋体" w:cs="宋体"/>
          <w:color w:val="000000" w:themeColor="text1"/>
          <w:sz w:val="24"/>
        </w:rPr>
        <w:t>《投标单位-电子投标文件视频制作手册》的相关规定。</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9、谈判文件的组成</w:t>
      </w:r>
    </w:p>
    <w:p>
      <w:pPr>
        <w:pStyle w:val="43"/>
        <w:tabs>
          <w:tab w:val="left" w:pos="580"/>
        </w:tabs>
        <w:adjustRightInd w:val="0"/>
        <w:snapToGrid w:val="0"/>
        <w:spacing w:line="360" w:lineRule="auto"/>
        <w:ind w:left="440" w:leftChars="200" w:firstLine="0"/>
        <w:rPr>
          <w:rFonts w:hint="eastAsia" w:ascii="宋体" w:hAnsi="宋体" w:eastAsia="宋体" w:cs="宋体"/>
          <w:spacing w:val="-3"/>
          <w:sz w:val="24"/>
        </w:rPr>
      </w:pPr>
      <w:r>
        <w:rPr>
          <w:rFonts w:hint="eastAsia" w:ascii="宋体" w:hAnsi="宋体" w:eastAsia="宋体" w:cs="宋体"/>
          <w:spacing w:val="-3"/>
          <w:sz w:val="24"/>
          <w:lang w:val="en-US"/>
        </w:rPr>
        <w:t>9.1</w:t>
      </w:r>
      <w:r>
        <w:rPr>
          <w:rFonts w:hint="eastAsia" w:ascii="宋体" w:hAnsi="宋体" w:eastAsia="宋体" w:cs="宋体"/>
          <w:spacing w:val="-3"/>
          <w:sz w:val="24"/>
        </w:rPr>
        <w:t>谈判文件应包括下列部分。</w:t>
      </w:r>
    </w:p>
    <w:p>
      <w:pPr>
        <w:pStyle w:val="43"/>
        <w:tabs>
          <w:tab w:val="left" w:pos="580"/>
        </w:tabs>
        <w:adjustRightInd w:val="0"/>
        <w:snapToGrid w:val="0"/>
        <w:spacing w:line="360" w:lineRule="auto"/>
        <w:ind w:left="440" w:leftChars="200" w:firstLine="0"/>
        <w:rPr>
          <w:rFonts w:hint="eastAsia" w:ascii="宋体" w:hAnsi="宋体" w:eastAsia="宋体" w:cs="宋体"/>
          <w:spacing w:val="-3"/>
          <w:sz w:val="24"/>
        </w:rPr>
      </w:pPr>
      <w:r>
        <w:rPr>
          <w:rFonts w:hint="eastAsia" w:ascii="宋体" w:hAnsi="宋体" w:eastAsia="宋体" w:cs="宋体"/>
          <w:spacing w:val="-3"/>
          <w:sz w:val="24"/>
        </w:rPr>
        <w:t>详见第</w:t>
      </w:r>
      <w:r>
        <w:rPr>
          <w:rFonts w:hint="eastAsia" w:ascii="宋体" w:hAnsi="宋体" w:eastAsia="宋体" w:cs="宋体"/>
          <w:spacing w:val="-3"/>
          <w:sz w:val="24"/>
          <w:lang w:val="en-US"/>
        </w:rPr>
        <w:t>五</w:t>
      </w:r>
      <w:r>
        <w:rPr>
          <w:rFonts w:hint="eastAsia" w:ascii="宋体" w:hAnsi="宋体" w:eastAsia="宋体" w:cs="宋体"/>
          <w:spacing w:val="-3"/>
          <w:sz w:val="24"/>
        </w:rPr>
        <w:t>章“响应文件格式”。</w:t>
      </w:r>
    </w:p>
    <w:p>
      <w:pPr>
        <w:pStyle w:val="43"/>
        <w:tabs>
          <w:tab w:val="left" w:pos="580"/>
        </w:tabs>
        <w:adjustRightInd w:val="0"/>
        <w:snapToGrid w:val="0"/>
        <w:spacing w:line="360" w:lineRule="auto"/>
        <w:ind w:left="440" w:leftChars="200" w:firstLine="0"/>
        <w:rPr>
          <w:rFonts w:hint="eastAsia" w:ascii="宋体" w:hAnsi="宋体" w:eastAsia="宋体" w:cs="宋体"/>
          <w:spacing w:val="-3"/>
          <w:sz w:val="24"/>
        </w:rPr>
      </w:pPr>
      <w:r>
        <w:rPr>
          <w:rFonts w:hint="eastAsia" w:ascii="宋体" w:hAnsi="宋体" w:eastAsia="宋体" w:cs="宋体"/>
          <w:spacing w:val="-3"/>
          <w:sz w:val="24"/>
          <w:lang w:val="en-US"/>
        </w:rPr>
        <w:t>9.2</w:t>
      </w:r>
      <w:r>
        <w:rPr>
          <w:rFonts w:hint="eastAsia" w:ascii="宋体" w:hAnsi="宋体" w:eastAsia="宋体" w:cs="宋体"/>
          <w:spacing w:val="-3"/>
          <w:sz w:val="24"/>
        </w:rPr>
        <w:t>资格证明文件包括:</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t>加盖单位公章的营业执照复印件。</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t>法人授权委托书。</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t>授权代表身份证复印件。</w:t>
      </w:r>
    </w:p>
    <w:p>
      <w:pPr>
        <w:pStyle w:val="9"/>
        <w:adjustRightInd w:val="0"/>
        <w:snapToGrid w:val="0"/>
        <w:spacing w:line="360" w:lineRule="auto"/>
        <w:ind w:firstLine="480" w:firstLineChars="200"/>
        <w:rPr>
          <w:rFonts w:hint="eastAsia" w:ascii="宋体" w:hAnsi="宋体" w:eastAsia="宋体" w:cs="宋体"/>
          <w:sz w:val="28"/>
        </w:rPr>
      </w:pPr>
      <w:r>
        <w:rPr>
          <w:rFonts w:hint="eastAsia" w:ascii="宋体" w:hAnsi="宋体" w:eastAsia="宋体" w:cs="宋体"/>
        </w:rPr>
        <w:t>其他有关证明复印件</w:t>
      </w:r>
      <w:r>
        <w:rPr>
          <w:rFonts w:hint="eastAsia" w:ascii="宋体" w:hAnsi="宋体" w:eastAsia="宋体" w:cs="宋体"/>
          <w:sz w:val="28"/>
        </w:rPr>
        <w:t>。</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10、谈判文件格式</w:t>
      </w:r>
    </w:p>
    <w:p>
      <w:pPr>
        <w:pStyle w:val="9"/>
        <w:adjustRightInd w:val="0"/>
        <w:snapToGrid w:val="0"/>
        <w:spacing w:line="360" w:lineRule="auto"/>
        <w:ind w:firstLine="480" w:firstLineChars="200"/>
        <w:jc w:val="both"/>
        <w:rPr>
          <w:rFonts w:hint="eastAsia" w:ascii="宋体" w:hAnsi="宋体" w:eastAsia="宋体" w:cs="宋体"/>
        </w:rPr>
      </w:pPr>
      <w:r>
        <w:rPr>
          <w:rFonts w:hint="eastAsia" w:ascii="宋体" w:hAnsi="宋体" w:eastAsia="宋体" w:cs="宋体"/>
        </w:rPr>
        <w:t>10谈判人应按谈判文件中第五部分谈判文件格式填写，谈判供应商认为需加以说明的其它内容可列备注栏。不按谈判文件内容填写或填写不完整视为无效响应。</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11、谈判报价</w:t>
      </w:r>
    </w:p>
    <w:p>
      <w:pPr>
        <w:pStyle w:val="43"/>
        <w:numPr>
          <w:ilvl w:val="1"/>
          <w:numId w:val="8"/>
        </w:numPr>
        <w:tabs>
          <w:tab w:val="left" w:pos="939"/>
        </w:tabs>
        <w:adjustRightInd w:val="0"/>
        <w:snapToGrid w:val="0"/>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谈判报价应按照</w:t>
      </w:r>
      <w:r>
        <w:rPr>
          <w:rFonts w:hint="eastAsia" w:ascii="宋体" w:hAnsi="宋体" w:eastAsia="宋体" w:cs="宋体"/>
          <w:sz w:val="24"/>
          <w:szCs w:val="24"/>
          <w:lang w:val="en-US"/>
        </w:rPr>
        <w:t>谈判</w:t>
      </w:r>
      <w:r>
        <w:rPr>
          <w:rFonts w:hint="eastAsia" w:ascii="宋体" w:hAnsi="宋体" w:eastAsia="宋体" w:cs="宋体"/>
          <w:sz w:val="24"/>
          <w:szCs w:val="24"/>
        </w:rPr>
        <w:t>文件、补充通知、答疑纪要、承包范围，并充分考虑服务期间各类材料、人工市场风险和国家政策性调整等风险系数，由各响应人根据自身情况，在合理范围内，自主考虑、优惠报价，但不得低于企业成本；</w:t>
      </w:r>
      <w:r>
        <w:rPr>
          <w:rFonts w:hint="eastAsia" w:ascii="宋体" w:hAnsi="宋体" w:eastAsia="宋体" w:cs="宋体"/>
          <w:sz w:val="24"/>
          <w:szCs w:val="24"/>
          <w:lang w:val="en-US"/>
        </w:rPr>
        <w:t>投标报价应为</w:t>
      </w:r>
      <w:r>
        <w:rPr>
          <w:rFonts w:hint="eastAsia" w:ascii="宋体" w:hAnsi="宋体" w:eastAsia="宋体" w:cs="宋体"/>
          <w:sz w:val="24"/>
          <w:szCs w:val="24"/>
        </w:rPr>
        <w:t>交付使用前的所有费用（含材料费、施工费、税金等），以人民币为单位。投标人应当在投标文件中列出完成本项目并通过验收所需的所有各项服务等明细表及全部费用。中标人必须确保整体通过用户方及有关主管部门验收,所发生的验收费用由中标人承担；</w:t>
      </w:r>
    </w:p>
    <w:p>
      <w:pPr>
        <w:pStyle w:val="43"/>
        <w:numPr>
          <w:ilvl w:val="1"/>
          <w:numId w:val="8"/>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谈判供应商应填写谈判价格一览表，如果分项报价与单价不符，则以单价为准；其它表格与谈判报价一览表不符，以谈判报价一览表为准；小写与大写不符，以大写为准；</w:t>
      </w:r>
    </w:p>
    <w:p>
      <w:pPr>
        <w:pStyle w:val="43"/>
        <w:numPr>
          <w:ilvl w:val="1"/>
          <w:numId w:val="8"/>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谈判报价执行政府采购政策，被认定为小微企业最终报价按扣除6%作为评审报价。</w:t>
      </w:r>
    </w:p>
    <w:p>
      <w:pPr>
        <w:pStyle w:val="43"/>
        <w:numPr>
          <w:ilvl w:val="1"/>
          <w:numId w:val="8"/>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小微企业认定：投标人提供小微企业声明函。</w:t>
      </w:r>
    </w:p>
    <w:p>
      <w:pPr>
        <w:pStyle w:val="43"/>
        <w:numPr>
          <w:ilvl w:val="1"/>
          <w:numId w:val="8"/>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供应商的报价明显低于其他通过符合性审查供应商的报价，有可能影响服务质量或者不能诚信履约的，</w:t>
      </w:r>
      <w:r>
        <w:rPr>
          <w:rFonts w:hint="eastAsia" w:ascii="宋体" w:hAnsi="宋体" w:eastAsia="宋体" w:cs="宋体"/>
          <w:sz w:val="24"/>
          <w:lang w:val="en-US"/>
        </w:rPr>
        <w:t>谈判小组</w:t>
      </w:r>
      <w:r>
        <w:rPr>
          <w:rFonts w:hint="eastAsia" w:ascii="宋体" w:hAnsi="宋体" w:eastAsia="宋体" w:cs="宋体"/>
          <w:sz w:val="24"/>
        </w:rPr>
        <w:t>应当要求其在规定的合理的时间内提供书面说明，必要时提交相关证明材料；供应商不能证明其报价合理性的，</w:t>
      </w:r>
      <w:r>
        <w:rPr>
          <w:rFonts w:hint="eastAsia" w:ascii="宋体" w:hAnsi="宋体" w:eastAsia="宋体" w:cs="宋体"/>
          <w:sz w:val="24"/>
          <w:lang w:val="en-US"/>
        </w:rPr>
        <w:t>谈判小组</w:t>
      </w:r>
      <w:r>
        <w:rPr>
          <w:rFonts w:hint="eastAsia" w:ascii="宋体" w:hAnsi="宋体" w:eastAsia="宋体" w:cs="宋体"/>
          <w:sz w:val="24"/>
        </w:rPr>
        <w:t>应当将其作为无效投标处理。</w:t>
      </w:r>
    </w:p>
    <w:p>
      <w:pPr>
        <w:pStyle w:val="43"/>
        <w:numPr>
          <w:ilvl w:val="0"/>
          <w:numId w:val="0"/>
        </w:numPr>
        <w:tabs>
          <w:tab w:val="left" w:pos="941"/>
        </w:tabs>
        <w:adjustRightInd w:val="0"/>
        <w:snapToGrid w:val="0"/>
        <w:spacing w:line="360" w:lineRule="auto"/>
        <w:ind w:leftChars="200"/>
        <w:jc w:val="both"/>
        <w:rPr>
          <w:rFonts w:hint="eastAsia" w:ascii="宋体" w:hAnsi="宋体" w:eastAsia="宋体" w:cs="宋体"/>
          <w:sz w:val="24"/>
          <w:lang w:val="en-US" w:eastAsia="zh-CN"/>
        </w:rPr>
      </w:pPr>
      <w:r>
        <w:rPr>
          <w:rFonts w:hint="eastAsia" w:ascii="宋体" w:hAnsi="宋体" w:eastAsia="宋体" w:cs="宋体"/>
          <w:sz w:val="24"/>
          <w:lang w:val="en-US" w:eastAsia="zh-CN"/>
        </w:rPr>
        <w:t>11.6网上</w:t>
      </w:r>
      <w:r>
        <w:rPr>
          <w:rFonts w:hint="eastAsia" w:ascii="宋体" w:hAnsi="宋体" w:eastAsia="宋体" w:cs="宋体"/>
          <w:color w:val="000000" w:themeColor="text1"/>
          <w:sz w:val="24"/>
          <w:lang w:val="en-US" w:eastAsia="zh-CN"/>
        </w:rPr>
        <w:t>报价</w:t>
      </w:r>
      <w:r>
        <w:rPr>
          <w:rFonts w:hint="eastAsia" w:ascii="宋体" w:hAnsi="宋体" w:eastAsia="宋体" w:cs="宋体"/>
          <w:color w:val="000000" w:themeColor="text1"/>
          <w:sz w:val="24"/>
          <w:lang w:eastAsia="zh-CN"/>
        </w:rPr>
        <w:t>，</w:t>
      </w:r>
      <w:r>
        <w:rPr>
          <w:rFonts w:hint="eastAsia" w:ascii="宋体" w:hAnsi="宋体" w:eastAsia="宋体" w:cs="宋体"/>
          <w:color w:val="000000" w:themeColor="text1"/>
          <w:sz w:val="24"/>
        </w:rPr>
        <w:t>见周口市公共资源交易中心</w:t>
      </w:r>
      <w:r>
        <w:rPr>
          <w:rFonts w:hint="eastAsia" w:ascii="宋体" w:hAnsi="宋体" w:eastAsia="宋体" w:cs="宋体"/>
          <w:color w:val="000000" w:themeColor="text1"/>
          <w:sz w:val="24"/>
          <w:lang w:val="en-US" w:eastAsia="zh-CN"/>
        </w:rPr>
        <w:t>网站下载中心版块</w:t>
      </w:r>
      <w:r>
        <w:rPr>
          <w:rFonts w:hint="eastAsia" w:ascii="宋体" w:hAnsi="宋体" w:eastAsia="宋体" w:cs="宋体"/>
          <w:color w:val="000000" w:themeColor="text1"/>
          <w:sz w:val="24"/>
        </w:rPr>
        <w:t>《投标单位-电子投标文件视频制作手册》</w:t>
      </w:r>
      <w:r>
        <w:rPr>
          <w:rFonts w:hint="eastAsia" w:ascii="宋体" w:hAnsi="宋体" w:eastAsia="宋体" w:cs="宋体"/>
          <w:color w:val="000000" w:themeColor="text1"/>
          <w:sz w:val="24"/>
          <w:lang w:val="en-US" w:eastAsia="zh-CN"/>
        </w:rPr>
        <w:t>中的《周口市公共资源交易系统政府采购供应商操作手册》相关规定。</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12、谈判供应商资格证明文件</w:t>
      </w:r>
    </w:p>
    <w:p>
      <w:pPr>
        <w:pStyle w:val="43"/>
        <w:numPr>
          <w:ilvl w:val="1"/>
          <w:numId w:val="9"/>
        </w:numPr>
        <w:tabs>
          <w:tab w:val="left" w:pos="934"/>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谈判供应商资格证明文件，证明谈判供应商是合格的，且一旦其响应被接受，谈判供应商有能力履行合同。</w:t>
      </w:r>
    </w:p>
    <w:p>
      <w:pPr>
        <w:pStyle w:val="43"/>
        <w:numPr>
          <w:ilvl w:val="1"/>
          <w:numId w:val="9"/>
        </w:numPr>
        <w:tabs>
          <w:tab w:val="left" w:pos="934"/>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及谈判供应商认为需加以说明的其它内容。</w:t>
      </w:r>
    </w:p>
    <w:p>
      <w:pPr>
        <w:pStyle w:val="43"/>
        <w:numPr>
          <w:ilvl w:val="1"/>
          <w:numId w:val="9"/>
        </w:numPr>
        <w:tabs>
          <w:tab w:val="left" w:pos="932"/>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谈判供应商</w:t>
      </w:r>
      <w:r>
        <w:rPr>
          <w:rFonts w:hint="eastAsia" w:ascii="宋体" w:hAnsi="宋体" w:eastAsia="宋体" w:cs="宋体"/>
          <w:sz w:val="24"/>
          <w:lang w:val="en-US"/>
        </w:rPr>
        <w:t>应</w:t>
      </w:r>
      <w:r>
        <w:rPr>
          <w:rFonts w:hint="eastAsia" w:ascii="宋体" w:hAnsi="宋体" w:eastAsia="宋体" w:cs="宋体"/>
          <w:sz w:val="24"/>
        </w:rPr>
        <w:t>有履行合同所需的财务、技术、施工能力。</w:t>
      </w:r>
    </w:p>
    <w:p>
      <w:pPr>
        <w:pStyle w:val="43"/>
        <w:numPr>
          <w:ilvl w:val="1"/>
          <w:numId w:val="9"/>
        </w:numPr>
        <w:tabs>
          <w:tab w:val="left" w:pos="934"/>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谈判供应商有能力履行谈判文件中合同条款和</w:t>
      </w:r>
      <w:r>
        <w:rPr>
          <w:rFonts w:hint="eastAsia" w:ascii="宋体" w:hAnsi="宋体" w:eastAsia="宋体" w:cs="宋体"/>
          <w:sz w:val="24"/>
          <w:lang w:val="en-US"/>
        </w:rPr>
        <w:t>采购</w:t>
      </w:r>
      <w:r>
        <w:rPr>
          <w:rFonts w:hint="eastAsia" w:ascii="宋体" w:hAnsi="宋体" w:eastAsia="宋体" w:cs="宋体"/>
          <w:sz w:val="24"/>
        </w:rPr>
        <w:t>要求规定的由谈判供应商履行的服务义务。</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13、谈判保证金</w:t>
      </w:r>
    </w:p>
    <w:p>
      <w:pPr>
        <w:pStyle w:val="5"/>
        <w:adjustRightInd w:val="0"/>
        <w:snapToGrid w:val="0"/>
        <w:spacing w:line="360" w:lineRule="auto"/>
        <w:ind w:left="0" w:firstLine="480" w:firstLineChars="200"/>
        <w:rPr>
          <w:rFonts w:hint="eastAsia" w:ascii="宋体" w:hAnsi="宋体" w:eastAsia="宋体" w:cs="宋体"/>
          <w:b w:val="0"/>
          <w:bCs w:val="0"/>
          <w:szCs w:val="22"/>
          <w:lang w:val="en-US"/>
        </w:rPr>
      </w:pPr>
      <w:r>
        <w:rPr>
          <w:rFonts w:hint="eastAsia" w:ascii="宋体" w:hAnsi="宋体" w:eastAsia="宋体" w:cs="宋体"/>
          <w:b w:val="0"/>
          <w:bCs w:val="0"/>
          <w:szCs w:val="22"/>
          <w:lang w:val="en-US"/>
        </w:rPr>
        <w:t>不需要缴纳谈判保证金</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14、投标有效期</w:t>
      </w:r>
    </w:p>
    <w:p>
      <w:pPr>
        <w:pStyle w:val="43"/>
        <w:numPr>
          <w:ilvl w:val="1"/>
          <w:numId w:val="10"/>
        </w:numPr>
        <w:tabs>
          <w:tab w:val="left" w:pos="941"/>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谈判响应文件有效期为自谈判之日起60天内，成交的谈判文件其有效期应延续至合同执行结束，有效期短于这个规定期限的谈判供应商将被拒绝。</w:t>
      </w:r>
    </w:p>
    <w:p>
      <w:pPr>
        <w:pStyle w:val="43"/>
        <w:numPr>
          <w:ilvl w:val="1"/>
          <w:numId w:val="10"/>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特殊情况下，</w:t>
      </w:r>
      <w:r>
        <w:rPr>
          <w:rFonts w:hint="eastAsia" w:ascii="宋体" w:hAnsi="宋体" w:eastAsia="宋体" w:cs="宋体"/>
          <w:sz w:val="24"/>
          <w:lang w:val="en-US"/>
        </w:rPr>
        <w:t>采购人</w:t>
      </w:r>
      <w:r>
        <w:rPr>
          <w:rFonts w:hint="eastAsia" w:ascii="宋体" w:hAnsi="宋体" w:eastAsia="宋体" w:cs="宋体"/>
          <w:sz w:val="24"/>
        </w:rPr>
        <w:t>可于谈判供应商协商延长谈判书的有效期，要求与答复均为书面（函件、传真、电报）形式。谈判供应商可以拒绝接受延期要求而放弃谈判，谈判保证金将被尽快退回。对于同意该要求的谈判供应商， 既不要求也不允许其修改谈判响应文件。</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15、谈判响应文件的签署及规定</w:t>
      </w:r>
    </w:p>
    <w:p>
      <w:pPr>
        <w:pStyle w:val="43"/>
        <w:numPr>
          <w:ilvl w:val="1"/>
          <w:numId w:val="11"/>
        </w:numPr>
        <w:tabs>
          <w:tab w:val="left" w:pos="941"/>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谈判响应文件中不应有加行、涂抹或改写。如有修改错漏处，必须由谈判供应商法定代表人或其委托代理人签字并加盖公章。</w:t>
      </w:r>
    </w:p>
    <w:p>
      <w:pPr>
        <w:pStyle w:val="43"/>
        <w:numPr>
          <w:ilvl w:val="1"/>
          <w:numId w:val="11"/>
        </w:numPr>
        <w:tabs>
          <w:tab w:val="left" w:pos="939"/>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电报、电话、传真、电子邮件形式的投标概不接受。</w:t>
      </w:r>
    </w:p>
    <w:p>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lang w:val="en-US"/>
        </w:rPr>
        <w:t>15.3按照谈判文件规定签署、签章（</w:t>
      </w:r>
      <w:r>
        <w:rPr>
          <w:rFonts w:hint="eastAsia" w:ascii="宋体" w:hAnsi="宋体" w:eastAsia="宋体" w:cs="宋体"/>
          <w:bCs/>
          <w:sz w:val="24"/>
        </w:rPr>
        <w:t>目前，周口市公共资源电子交易平台为每个投标单位只办理了两个CA证书，一个用于单位投标和签章，一个用于法定代表人签章。所以，在投标文件需要电子签章时，投标单位签投标单位电子章，法定代表人签法定代表人电子章；法定代表人有授权代表投标时，出具授权委托书。</w:t>
      </w:r>
      <w:r>
        <w:rPr>
          <w:rFonts w:hint="eastAsia" w:ascii="宋体" w:hAnsi="宋体" w:eastAsia="宋体" w:cs="宋体"/>
          <w:bCs/>
          <w:sz w:val="24"/>
          <w:lang w:val="en-US"/>
        </w:rPr>
        <w:t>谈判文件所有要求授权代表签字的位置，</w:t>
      </w:r>
      <w:r>
        <w:rPr>
          <w:rFonts w:hint="eastAsia" w:ascii="宋体" w:hAnsi="宋体" w:eastAsia="宋体" w:cs="宋体"/>
          <w:bCs/>
          <w:sz w:val="24"/>
        </w:rPr>
        <w:t>授权代表的</w:t>
      </w:r>
      <w:r>
        <w:rPr>
          <w:rFonts w:hint="eastAsia" w:ascii="宋体" w:hAnsi="宋体" w:eastAsia="宋体" w:cs="宋体"/>
          <w:bCs/>
          <w:sz w:val="24"/>
          <w:lang w:val="en-US"/>
        </w:rPr>
        <w:t>签字手写或机打均可</w:t>
      </w:r>
      <w:r>
        <w:rPr>
          <w:rFonts w:hint="eastAsia" w:ascii="宋体" w:hAnsi="宋体" w:eastAsia="宋体" w:cs="宋体"/>
          <w:bCs/>
          <w:sz w:val="24"/>
        </w:rPr>
        <w:t>）；</w:t>
      </w:r>
    </w:p>
    <w:p>
      <w:pPr>
        <w:pStyle w:val="4"/>
        <w:adjustRightInd w:val="0"/>
        <w:snapToGrid w:val="0"/>
        <w:spacing w:line="360" w:lineRule="auto"/>
        <w:ind w:left="0" w:firstLine="602" w:firstLineChars="200"/>
        <w:rPr>
          <w:rFonts w:hint="eastAsia" w:ascii="宋体" w:hAnsi="宋体" w:eastAsia="宋体" w:cs="宋体"/>
        </w:rPr>
      </w:pPr>
      <w:r>
        <w:rPr>
          <w:rFonts w:hint="eastAsia" w:ascii="宋体" w:hAnsi="宋体" w:eastAsia="宋体" w:cs="宋体"/>
        </w:rPr>
        <w:t>D、谈判响应文件的递交</w:t>
      </w:r>
    </w:p>
    <w:p>
      <w:pPr>
        <w:pStyle w:val="9"/>
        <w:adjustRightInd w:val="0"/>
        <w:snapToGrid w:val="0"/>
        <w:spacing w:line="360" w:lineRule="auto"/>
        <w:ind w:firstLine="494" w:firstLineChars="200"/>
        <w:jc w:val="both"/>
        <w:rPr>
          <w:rFonts w:hint="eastAsia" w:ascii="宋体" w:hAnsi="宋体" w:eastAsia="宋体" w:cs="宋体"/>
          <w:lang w:val="en-US"/>
        </w:rPr>
      </w:pPr>
      <w:r>
        <w:rPr>
          <w:rFonts w:hint="eastAsia" w:ascii="宋体" w:hAnsi="宋体" w:eastAsia="宋体" w:cs="宋体"/>
          <w:b/>
          <w:spacing w:val="3"/>
        </w:rPr>
        <w:t>16</w:t>
      </w:r>
      <w:r>
        <w:rPr>
          <w:rFonts w:hint="eastAsia" w:ascii="宋体" w:hAnsi="宋体" w:eastAsia="宋体" w:cs="宋体"/>
          <w:b/>
          <w:spacing w:val="4"/>
        </w:rPr>
        <w:t>、</w:t>
      </w:r>
      <w:r>
        <w:rPr>
          <w:rFonts w:hint="eastAsia" w:ascii="宋体" w:hAnsi="宋体" w:eastAsia="宋体" w:cs="宋体"/>
          <w:sz w:val="24"/>
        </w:rPr>
        <w:t>加</w:t>
      </w:r>
      <w:r>
        <w:rPr>
          <w:rFonts w:hint="eastAsia" w:ascii="宋体" w:hAnsi="宋体" w:eastAsia="宋体" w:cs="宋体"/>
          <w:color w:val="000000" w:themeColor="text1"/>
          <w:sz w:val="24"/>
        </w:rPr>
        <w:t>密的电子投标文件的递交</w:t>
      </w:r>
      <w:r>
        <w:rPr>
          <w:rFonts w:hint="eastAsia" w:ascii="宋体" w:hAnsi="宋体" w:eastAsia="宋体" w:cs="宋体"/>
          <w:color w:val="000000" w:themeColor="text1"/>
          <w:sz w:val="24"/>
          <w:lang w:eastAsia="zh-CN"/>
        </w:rPr>
        <w:t>，</w:t>
      </w:r>
      <w:r>
        <w:rPr>
          <w:rFonts w:hint="eastAsia" w:ascii="宋体" w:hAnsi="宋体" w:eastAsia="宋体" w:cs="宋体"/>
          <w:color w:val="000000" w:themeColor="text1"/>
          <w:sz w:val="24"/>
        </w:rPr>
        <w:t>见周口市公共资源交易中心</w:t>
      </w:r>
      <w:r>
        <w:rPr>
          <w:rFonts w:hint="eastAsia" w:ascii="宋体" w:hAnsi="宋体" w:eastAsia="宋体" w:cs="宋体"/>
          <w:color w:val="000000" w:themeColor="text1"/>
          <w:sz w:val="24"/>
          <w:lang w:val="en-US" w:eastAsia="zh-CN"/>
        </w:rPr>
        <w:t>网站下载中心版块</w:t>
      </w:r>
      <w:r>
        <w:rPr>
          <w:rFonts w:hint="eastAsia" w:ascii="宋体" w:hAnsi="宋体" w:eastAsia="宋体" w:cs="宋体"/>
          <w:color w:val="000000" w:themeColor="text1"/>
          <w:sz w:val="24"/>
        </w:rPr>
        <w:t>《投标单位-电子投标文件视频制作手册》</w:t>
      </w:r>
      <w:r>
        <w:rPr>
          <w:rFonts w:hint="eastAsia" w:ascii="宋体" w:hAnsi="宋体" w:eastAsia="宋体" w:cs="宋体"/>
          <w:color w:val="000000" w:themeColor="text1"/>
          <w:sz w:val="24"/>
          <w:lang w:val="en-US" w:eastAsia="zh-CN"/>
        </w:rPr>
        <w:t>中的《周口市公共资源交易系统政府采购供应商操作手册》相关规定</w:t>
      </w:r>
      <w:r>
        <w:rPr>
          <w:rFonts w:hint="eastAsia" w:ascii="宋体" w:hAnsi="宋体" w:eastAsia="宋体" w:cs="宋体"/>
          <w:color w:val="000000" w:themeColor="text1"/>
          <w:sz w:val="24"/>
        </w:rPr>
        <w:t>。如未在招标文件规定的投标时间截止前上传网上</w:t>
      </w:r>
      <w:r>
        <w:rPr>
          <w:rFonts w:hint="eastAsia" w:ascii="宋体" w:hAnsi="宋体" w:eastAsia="宋体" w:cs="宋体"/>
          <w:color w:val="000000" w:themeColor="text1"/>
          <w:sz w:val="24"/>
          <w:lang w:val="en-US" w:eastAsia="zh-CN"/>
        </w:rPr>
        <w:t>响应</w:t>
      </w:r>
      <w:r>
        <w:rPr>
          <w:rFonts w:hint="eastAsia" w:ascii="宋体" w:hAnsi="宋体" w:eastAsia="宋体" w:cs="宋体"/>
          <w:color w:val="000000" w:themeColor="text1"/>
          <w:sz w:val="24"/>
        </w:rPr>
        <w:t>文件，投标无效。</w:t>
      </w:r>
    </w:p>
    <w:p>
      <w:pPr>
        <w:pStyle w:val="9"/>
        <w:adjustRightInd w:val="0"/>
        <w:snapToGrid w:val="0"/>
        <w:spacing w:line="360" w:lineRule="auto"/>
        <w:ind w:firstLine="480" w:firstLineChars="200"/>
        <w:jc w:val="both"/>
        <w:rPr>
          <w:rFonts w:hint="eastAsia" w:ascii="宋体" w:hAnsi="宋体" w:eastAsia="宋体" w:cs="宋体"/>
        </w:rPr>
      </w:pPr>
      <w:r>
        <w:rPr>
          <w:rFonts w:hint="eastAsia" w:ascii="宋体" w:hAnsi="宋体" w:eastAsia="宋体" w:cs="宋体"/>
        </w:rPr>
        <w:t>本项目施行网上远程开标无须到现场提交响应文件（未加密的电子投标文件和纸质文件均不再提交）</w:t>
      </w:r>
    </w:p>
    <w:p>
      <w:pPr>
        <w:adjustRightInd w:val="0"/>
        <w:snapToGrid w:val="0"/>
        <w:spacing w:line="360" w:lineRule="auto"/>
        <w:ind w:firstLine="482" w:firstLineChars="200"/>
        <w:rPr>
          <w:rFonts w:hint="eastAsia" w:ascii="宋体" w:hAnsi="宋体" w:eastAsia="宋体" w:cs="宋体"/>
          <w:b/>
          <w:sz w:val="24"/>
        </w:rPr>
      </w:pPr>
      <w:r>
        <w:rPr>
          <w:rFonts w:hint="eastAsia" w:ascii="宋体" w:hAnsi="宋体" w:eastAsia="宋体" w:cs="宋体"/>
          <w:b/>
          <w:sz w:val="24"/>
        </w:rPr>
        <w:t>17、递交谈判响应文件的截止时间</w:t>
      </w:r>
    </w:p>
    <w:p>
      <w:pPr>
        <w:pStyle w:val="43"/>
        <w:numPr>
          <w:ilvl w:val="1"/>
          <w:numId w:val="12"/>
        </w:numPr>
        <w:tabs>
          <w:tab w:val="left" w:pos="941"/>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谈判响应文件须按谈判邀请函中规定的</w:t>
      </w:r>
      <w:r>
        <w:rPr>
          <w:rFonts w:hint="eastAsia" w:ascii="宋体" w:hAnsi="宋体" w:eastAsia="宋体" w:cs="宋体"/>
          <w:sz w:val="24"/>
          <w:lang w:val="en-US"/>
        </w:rPr>
        <w:t>在</w:t>
      </w:r>
      <w:r>
        <w:rPr>
          <w:rFonts w:hint="eastAsia" w:ascii="宋体" w:hAnsi="宋体" w:eastAsia="宋体" w:cs="宋体"/>
          <w:sz w:val="24"/>
        </w:rPr>
        <w:t>谈判截止时间之前</w:t>
      </w:r>
      <w:r>
        <w:rPr>
          <w:rFonts w:hint="eastAsia" w:ascii="宋体" w:hAnsi="宋体" w:eastAsia="宋体" w:cs="宋体"/>
          <w:sz w:val="24"/>
          <w:lang w:val="en-US"/>
        </w:rPr>
        <w:t>成功上传到指定位置</w:t>
      </w:r>
      <w:r>
        <w:rPr>
          <w:rFonts w:hint="eastAsia" w:ascii="宋体" w:hAnsi="宋体" w:eastAsia="宋体" w:cs="宋体"/>
          <w:sz w:val="24"/>
        </w:rPr>
        <w:t>。</w:t>
      </w:r>
    </w:p>
    <w:p>
      <w:pPr>
        <w:pStyle w:val="43"/>
        <w:numPr>
          <w:ilvl w:val="1"/>
          <w:numId w:val="12"/>
        </w:numPr>
        <w:tabs>
          <w:tab w:val="left" w:pos="941"/>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lang w:val="en-US"/>
        </w:rPr>
        <w:t>采购人</w:t>
      </w:r>
      <w:r>
        <w:rPr>
          <w:rFonts w:hint="eastAsia" w:ascii="宋体" w:hAnsi="宋体" w:eastAsia="宋体" w:cs="宋体"/>
          <w:sz w:val="24"/>
        </w:rPr>
        <w:t>推迟谈判截止时间时，应以</w:t>
      </w:r>
      <w:r>
        <w:rPr>
          <w:rFonts w:hint="eastAsia" w:ascii="宋体" w:hAnsi="宋体" w:eastAsia="宋体" w:cs="宋体"/>
          <w:sz w:val="24"/>
          <w:lang w:val="en-US"/>
        </w:rPr>
        <w:t>网上</w:t>
      </w:r>
      <w:r>
        <w:rPr>
          <w:rFonts w:hint="eastAsia" w:ascii="宋体" w:hAnsi="宋体" w:eastAsia="宋体" w:cs="宋体"/>
          <w:sz w:val="24"/>
        </w:rPr>
        <w:t>公告的形式，通知所有潜在的谈判供应商，在这种情况下，谈判组织人和谈判供应商的权利和义务将受到新的截止期的约束。</w:t>
      </w:r>
    </w:p>
    <w:p>
      <w:pPr>
        <w:pStyle w:val="43"/>
        <w:numPr>
          <w:ilvl w:val="1"/>
          <w:numId w:val="12"/>
        </w:numPr>
        <w:tabs>
          <w:tab w:val="left" w:pos="941"/>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在谈判截止时间前，谈判供应商可以补充、修改或撤回已递交的谈判响应文件。补充、修改的内容为谈判响应文件的组成部分。上述补充或修改若涉及谈判报价，将视为有选择性报价。</w:t>
      </w:r>
    </w:p>
    <w:p>
      <w:pPr>
        <w:pStyle w:val="43"/>
        <w:numPr>
          <w:ilvl w:val="1"/>
          <w:numId w:val="12"/>
        </w:numPr>
        <w:tabs>
          <w:tab w:val="left" w:pos="941"/>
        </w:tabs>
        <w:adjustRightInd w:val="0"/>
        <w:snapToGrid w:val="0"/>
        <w:spacing w:line="360" w:lineRule="auto"/>
        <w:ind w:left="0" w:firstLine="480" w:firstLineChars="200"/>
        <w:jc w:val="both"/>
        <w:rPr>
          <w:rFonts w:hint="eastAsia" w:ascii="宋体" w:hAnsi="宋体" w:eastAsia="宋体" w:cs="宋体"/>
          <w:sz w:val="24"/>
          <w:lang w:val="en-US"/>
        </w:rPr>
      </w:pPr>
      <w:r>
        <w:rPr>
          <w:rFonts w:hint="eastAsia" w:ascii="宋体" w:hAnsi="宋体" w:eastAsia="宋体" w:cs="宋体"/>
          <w:sz w:val="24"/>
          <w:lang w:val="en-US"/>
        </w:rPr>
        <w:t>补充、修改后的谈判响应文件须</w:t>
      </w:r>
      <w:r>
        <w:rPr>
          <w:rFonts w:hint="eastAsia" w:ascii="宋体" w:hAnsi="宋体" w:eastAsia="宋体" w:cs="宋体"/>
          <w:sz w:val="24"/>
        </w:rPr>
        <w:t>在投标截止时间前</w:t>
      </w:r>
      <w:r>
        <w:rPr>
          <w:rFonts w:hint="eastAsia" w:ascii="宋体" w:hAnsi="宋体" w:eastAsia="宋体" w:cs="宋体"/>
          <w:sz w:val="24"/>
          <w:lang w:val="en-US"/>
        </w:rPr>
        <w:t>再</w:t>
      </w:r>
      <w:r>
        <w:rPr>
          <w:rFonts w:hint="eastAsia" w:ascii="宋体" w:hAnsi="宋体" w:eastAsia="宋体" w:cs="宋体"/>
          <w:sz w:val="24"/>
        </w:rPr>
        <w:t>次成功上传</w:t>
      </w:r>
      <w:r>
        <w:rPr>
          <w:rFonts w:hint="eastAsia" w:ascii="宋体" w:hAnsi="宋体" w:eastAsia="宋体" w:cs="宋体"/>
          <w:sz w:val="24"/>
          <w:lang w:val="en-US"/>
        </w:rPr>
        <w:t>到网上指定位置</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18、迟交的谈判响应文件</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t>18.1在</w:t>
      </w:r>
      <w:r>
        <w:rPr>
          <w:rFonts w:hint="eastAsia" w:ascii="宋体" w:hAnsi="宋体" w:eastAsia="宋体" w:cs="宋体"/>
          <w:lang w:val="en-US"/>
        </w:rPr>
        <w:t>谈判</w:t>
      </w:r>
      <w:r>
        <w:rPr>
          <w:rFonts w:hint="eastAsia" w:ascii="宋体" w:hAnsi="宋体" w:eastAsia="宋体" w:cs="宋体"/>
        </w:rPr>
        <w:t>文件要求提交</w:t>
      </w:r>
      <w:r>
        <w:rPr>
          <w:rFonts w:hint="eastAsia" w:ascii="宋体" w:hAnsi="宋体" w:eastAsia="宋体" w:cs="宋体"/>
          <w:lang w:val="en-US"/>
        </w:rPr>
        <w:t>响应</w:t>
      </w:r>
      <w:r>
        <w:rPr>
          <w:rFonts w:hint="eastAsia" w:ascii="宋体" w:hAnsi="宋体" w:eastAsia="宋体" w:cs="宋体"/>
        </w:rPr>
        <w:t>文件的截止时间之后制作上传的投标文件为无效投标文件，</w:t>
      </w:r>
      <w:r>
        <w:rPr>
          <w:rFonts w:hint="eastAsia" w:ascii="宋体" w:hAnsi="宋体" w:eastAsia="宋体" w:cs="宋体"/>
          <w:bCs/>
        </w:rPr>
        <w:t>采购人</w:t>
      </w:r>
      <w:r>
        <w:rPr>
          <w:rFonts w:hint="eastAsia" w:ascii="宋体" w:hAnsi="宋体" w:eastAsia="宋体" w:cs="宋体"/>
          <w:bCs/>
          <w:lang w:val="en-US"/>
        </w:rPr>
        <w:t>和网上开评标系统</w:t>
      </w:r>
      <w:r>
        <w:rPr>
          <w:rFonts w:hint="eastAsia" w:ascii="宋体" w:hAnsi="宋体" w:eastAsia="宋体" w:cs="宋体"/>
        </w:rPr>
        <w:t>将拒绝接收。</w:t>
      </w:r>
    </w:p>
    <w:p>
      <w:pPr>
        <w:pStyle w:val="4"/>
        <w:adjustRightInd w:val="0"/>
        <w:snapToGrid w:val="0"/>
        <w:spacing w:line="360" w:lineRule="auto"/>
        <w:ind w:left="0" w:firstLine="602" w:firstLineChars="200"/>
        <w:rPr>
          <w:rFonts w:hint="eastAsia" w:ascii="宋体" w:hAnsi="宋体" w:eastAsia="宋体" w:cs="宋体"/>
        </w:rPr>
      </w:pPr>
      <w:r>
        <w:rPr>
          <w:rFonts w:hint="eastAsia" w:ascii="宋体" w:hAnsi="宋体" w:eastAsia="宋体" w:cs="宋体"/>
        </w:rPr>
        <w:t>E、开始和谈判</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19、开始</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lang w:val="en-US"/>
        </w:rPr>
        <w:t>19.1</w:t>
      </w:r>
      <w:r>
        <w:rPr>
          <w:rFonts w:hint="eastAsia" w:ascii="宋体" w:hAnsi="宋体" w:eastAsia="宋体" w:cs="宋体"/>
        </w:rPr>
        <w:t>本项目施行网上远程开标</w:t>
      </w:r>
      <w:r>
        <w:rPr>
          <w:rFonts w:hint="eastAsia" w:ascii="宋体" w:hAnsi="宋体" w:eastAsia="宋体" w:cs="宋体"/>
          <w:lang w:val="en-US"/>
        </w:rPr>
        <w:t>并依法</w:t>
      </w:r>
      <w:r>
        <w:rPr>
          <w:rFonts w:hint="eastAsia" w:ascii="宋体" w:hAnsi="宋体" w:eastAsia="宋体" w:cs="宋体"/>
        </w:rPr>
        <w:t>按照相关程序进行开标。</w:t>
      </w:r>
    </w:p>
    <w:p>
      <w:pPr>
        <w:pStyle w:val="9"/>
        <w:adjustRightInd w:val="0"/>
        <w:snapToGrid w:val="0"/>
        <w:spacing w:line="360" w:lineRule="auto"/>
        <w:ind w:firstLine="480" w:firstLineChars="200"/>
        <w:rPr>
          <w:rFonts w:hint="eastAsia" w:ascii="宋体" w:hAnsi="宋体" w:eastAsia="宋体" w:cs="宋体"/>
          <w:highlight w:val="yellow"/>
        </w:rPr>
      </w:pPr>
      <w:r>
        <w:rPr>
          <w:rFonts w:hint="eastAsia" w:ascii="宋体" w:hAnsi="宋体" w:eastAsia="宋体" w:cs="宋体"/>
          <w:lang w:val="en-US"/>
        </w:rPr>
        <w:t>19.2</w:t>
      </w:r>
      <w:r>
        <w:rPr>
          <w:rFonts w:hint="eastAsia" w:ascii="宋体" w:hAnsi="宋体" w:eastAsia="宋体" w:cs="宋体"/>
        </w:rPr>
        <w:t>请各投标人在开标规定时间内进行网上远程响应文件解密，远程响应文件解密程序见“周口市公共资</w:t>
      </w:r>
      <w:r>
        <w:rPr>
          <w:rFonts w:hint="eastAsia" w:ascii="宋体" w:hAnsi="宋体" w:eastAsia="宋体" w:cs="宋体"/>
          <w:spacing w:val="-4"/>
        </w:rPr>
        <w:t>源电子交易服务平台</w:t>
      </w:r>
      <w:r>
        <w:rPr>
          <w:rFonts w:hint="eastAsia" w:ascii="宋体" w:hAnsi="宋体" w:eastAsia="宋体" w:cs="宋体"/>
        </w:rPr>
        <w:t>（</w:t>
      </w:r>
      <w:r>
        <w:rPr>
          <w:rFonts w:hint="eastAsia" w:ascii="宋体" w:hAnsi="宋体" w:eastAsia="宋体" w:cs="宋体"/>
          <w:spacing w:val="-20"/>
        </w:rPr>
        <w:t xml:space="preserve">网址 </w:t>
      </w:r>
      <w:r>
        <w:rPr>
          <w:rFonts w:hint="eastAsia" w:ascii="宋体" w:hAnsi="宋体" w:eastAsia="宋体" w:cs="宋体"/>
        </w:rPr>
        <w:fldChar w:fldCharType="begin"/>
      </w:r>
      <w:r>
        <w:rPr>
          <w:rFonts w:hint="eastAsia" w:ascii="宋体" w:hAnsi="宋体" w:eastAsia="宋体" w:cs="宋体"/>
        </w:rPr>
        <w:instrText xml:space="preserve"> HYPERLINK "http://jyzx.zhoukou.gov.cn/" </w:instrText>
      </w:r>
      <w:r>
        <w:rPr>
          <w:rFonts w:hint="eastAsia" w:ascii="宋体" w:hAnsi="宋体" w:eastAsia="宋体" w:cs="宋体"/>
        </w:rPr>
        <w:fldChar w:fldCharType="separate"/>
      </w:r>
      <w:r>
        <w:rPr>
          <w:rFonts w:hint="eastAsia" w:ascii="宋体" w:hAnsi="宋体" w:eastAsia="宋体" w:cs="宋体"/>
        </w:rPr>
        <w:t>http://jyzx.zhoukou.gov.cn</w:t>
      </w:r>
      <w:r>
        <w:rPr>
          <w:rFonts w:hint="eastAsia" w:ascii="宋体" w:hAnsi="宋体" w:eastAsia="宋体" w:cs="宋体"/>
        </w:rPr>
        <w:fldChar w:fldCharType="end"/>
      </w:r>
      <w:r>
        <w:rPr>
          <w:rFonts w:hint="eastAsia" w:ascii="宋体" w:hAnsi="宋体" w:eastAsia="宋体" w:cs="宋体"/>
        </w:rPr>
        <w:t>）下载</w:t>
      </w:r>
      <w:r>
        <w:rPr>
          <w:rFonts w:hint="eastAsia" w:ascii="宋体" w:hAnsi="宋体" w:eastAsia="宋体" w:cs="宋体"/>
          <w:spacing w:val="-8"/>
        </w:rPr>
        <w:t>中心</w:t>
      </w:r>
      <w:r>
        <w:rPr>
          <w:rFonts w:hint="eastAsia" w:ascii="宋体" w:hAnsi="宋体" w:eastAsia="宋体" w:cs="宋体"/>
          <w:spacing w:val="3"/>
        </w:rPr>
        <w:t>（</w:t>
      </w:r>
      <w:r>
        <w:rPr>
          <w:rFonts w:hint="eastAsia" w:ascii="宋体" w:hAnsi="宋体" w:eastAsia="宋体" w:cs="宋体"/>
        </w:rPr>
        <w:fldChar w:fldCharType="begin"/>
      </w:r>
      <w:r>
        <w:rPr>
          <w:rFonts w:hint="eastAsia" w:ascii="宋体" w:hAnsi="宋体" w:eastAsia="宋体" w:cs="宋体"/>
        </w:rPr>
        <w:instrText xml:space="preserve"> HYPERLINK "http://www.zkggzyjy.gov.cn/TPFront/infodetail/?infoid=47eea74d-b982-411d-875f-1b63772b7810&amp;amp;categoryNum=010" \h </w:instrText>
      </w:r>
      <w:r>
        <w:rPr>
          <w:rFonts w:hint="eastAsia" w:ascii="宋体" w:hAnsi="宋体" w:eastAsia="宋体" w:cs="宋体"/>
        </w:rPr>
        <w:fldChar w:fldCharType="separate"/>
      </w:r>
      <w:r>
        <w:rPr>
          <w:rFonts w:hint="eastAsia" w:ascii="宋体" w:hAnsi="宋体" w:eastAsia="宋体" w:cs="宋体"/>
        </w:rPr>
        <w:t>远程在线解</w:t>
      </w:r>
      <w:r>
        <w:rPr>
          <w:rFonts w:hint="eastAsia" w:ascii="宋体" w:hAnsi="宋体" w:eastAsia="宋体" w:cs="宋体"/>
        </w:rPr>
        <w:fldChar w:fldCharType="end"/>
      </w:r>
      <w:r>
        <w:rPr>
          <w:rFonts w:hint="eastAsia" w:ascii="宋体" w:hAnsi="宋体" w:eastAsia="宋体" w:cs="宋体"/>
        </w:rPr>
        <w:fldChar w:fldCharType="begin"/>
      </w:r>
      <w:r>
        <w:rPr>
          <w:rFonts w:hint="eastAsia" w:ascii="宋体" w:hAnsi="宋体" w:eastAsia="宋体" w:cs="宋体"/>
        </w:rPr>
        <w:instrText xml:space="preserve"> HYPERLINK "http://www.zkggzyjy.gov.cn/TPFront/infodetail/?infoid=47eea74d-b982-411d-875f-1b63772b7810&amp;amp;categoryNum=010" \h </w:instrText>
      </w:r>
      <w:r>
        <w:rPr>
          <w:rFonts w:hint="eastAsia" w:ascii="宋体" w:hAnsi="宋体" w:eastAsia="宋体" w:cs="宋体"/>
        </w:rPr>
        <w:fldChar w:fldCharType="separate"/>
      </w:r>
      <w:r>
        <w:rPr>
          <w:rFonts w:hint="eastAsia" w:ascii="宋体" w:hAnsi="宋体" w:eastAsia="宋体" w:cs="宋体"/>
        </w:rPr>
        <w:t>密操作手册</w:t>
      </w:r>
      <w:r>
        <w:rPr>
          <w:rFonts w:hint="eastAsia" w:ascii="宋体" w:hAnsi="宋体" w:eastAsia="宋体" w:cs="宋体"/>
        </w:rPr>
        <w:fldChar w:fldCharType="end"/>
      </w:r>
      <w:r>
        <w:rPr>
          <w:rFonts w:hint="eastAsia" w:ascii="宋体" w:hAnsi="宋体" w:eastAsia="宋体" w:cs="宋体"/>
        </w:rPr>
        <w:t>）”。在规定时间内（</w:t>
      </w:r>
      <w:r>
        <w:rPr>
          <w:rFonts w:hint="eastAsia" w:ascii="宋体" w:hAnsi="宋体" w:eastAsia="宋体" w:cs="宋体"/>
          <w:lang w:val="en-US"/>
        </w:rPr>
        <w:t>半个小时</w:t>
      </w:r>
      <w:r>
        <w:rPr>
          <w:rFonts w:hint="eastAsia" w:ascii="宋体" w:hAnsi="宋体" w:eastAsia="宋体" w:cs="宋体"/>
        </w:rPr>
        <w:t>）不进行解密的视为不提交响应文件。</w:t>
      </w:r>
    </w:p>
    <w:p>
      <w:pPr>
        <w:spacing w:line="360" w:lineRule="auto"/>
        <w:ind w:firstLine="549"/>
        <w:rPr>
          <w:rFonts w:hint="eastAsia" w:ascii="宋体" w:hAnsi="宋体" w:eastAsia="宋体" w:cs="宋体"/>
          <w:sz w:val="24"/>
          <w:szCs w:val="24"/>
        </w:rPr>
      </w:pPr>
      <w:r>
        <w:rPr>
          <w:rFonts w:hint="eastAsia" w:ascii="宋体" w:hAnsi="宋体" w:eastAsia="宋体" w:cs="宋体"/>
          <w:sz w:val="24"/>
          <w:szCs w:val="24"/>
          <w:lang w:val="en-US"/>
        </w:rPr>
        <w:t>19.3采购中心</w:t>
      </w:r>
      <w:r>
        <w:rPr>
          <w:rFonts w:hint="eastAsia" w:ascii="宋体" w:hAnsi="宋体" w:eastAsia="宋体" w:cs="宋体"/>
          <w:sz w:val="24"/>
          <w:szCs w:val="24"/>
        </w:rPr>
        <w:t>项目负责人在</w:t>
      </w:r>
      <w:r>
        <w:rPr>
          <w:rFonts w:hint="eastAsia" w:ascii="宋体" w:hAnsi="宋体" w:eastAsia="宋体" w:cs="宋体"/>
          <w:sz w:val="24"/>
          <w:szCs w:val="24"/>
          <w:lang w:val="en-US"/>
        </w:rPr>
        <w:t>采购人和财政监督</w:t>
      </w:r>
      <w:r>
        <w:rPr>
          <w:rFonts w:hint="eastAsia" w:ascii="宋体" w:hAnsi="宋体" w:eastAsia="宋体" w:cs="宋体"/>
          <w:sz w:val="24"/>
          <w:szCs w:val="24"/>
        </w:rPr>
        <w:t>下解密所有投标文件。</w:t>
      </w:r>
      <w:r>
        <w:rPr>
          <w:rFonts w:hint="eastAsia" w:ascii="宋体" w:hAnsi="宋体" w:eastAsia="宋体" w:cs="宋体"/>
          <w:sz w:val="24"/>
          <w:szCs w:val="24"/>
          <w:lang w:val="en-US"/>
        </w:rPr>
        <w:t>并</w:t>
      </w:r>
      <w:r>
        <w:rPr>
          <w:rFonts w:hint="eastAsia" w:ascii="宋体" w:hAnsi="宋体" w:eastAsia="宋体" w:cs="宋体"/>
          <w:sz w:val="24"/>
          <w:szCs w:val="24"/>
        </w:rPr>
        <w:t>通过网上开标系统公布投标人名称、投标价格，以及采购中心认为合适的其它详细内容。</w:t>
      </w:r>
    </w:p>
    <w:p>
      <w:pPr>
        <w:pStyle w:val="5"/>
        <w:adjustRightInd w:val="0"/>
        <w:snapToGrid w:val="0"/>
        <w:spacing w:line="360" w:lineRule="auto"/>
        <w:ind w:left="0" w:firstLine="458" w:firstLineChars="200"/>
        <w:rPr>
          <w:rFonts w:hint="eastAsia" w:ascii="宋体" w:hAnsi="宋体" w:eastAsia="宋体" w:cs="宋体"/>
        </w:rPr>
      </w:pPr>
      <w:r>
        <w:rPr>
          <w:rFonts w:hint="eastAsia" w:ascii="宋体" w:hAnsi="宋体" w:eastAsia="宋体" w:cs="宋体"/>
          <w:w w:val="95"/>
        </w:rPr>
        <w:t>20、谈判小组</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t>20.1</w:t>
      </w:r>
      <w:r>
        <w:rPr>
          <w:rFonts w:hint="eastAsia" w:ascii="宋体" w:hAnsi="宋体" w:eastAsia="宋体" w:cs="宋体"/>
          <w:lang w:val="en-US"/>
        </w:rPr>
        <w:t>采购人</w:t>
      </w:r>
      <w:r>
        <w:rPr>
          <w:rFonts w:hint="eastAsia" w:ascii="宋体" w:hAnsi="宋体" w:eastAsia="宋体" w:cs="宋体"/>
        </w:rPr>
        <w:t>将根据所采购工程的特点组建谈判小组，其成员由采购方代</w:t>
      </w:r>
      <w:r>
        <w:rPr>
          <w:rFonts w:hint="eastAsia" w:ascii="宋体" w:hAnsi="宋体" w:eastAsia="宋体" w:cs="宋体"/>
          <w:spacing w:val="-5"/>
        </w:rPr>
        <w:t>表和技术、经济等方面的专家组成。谈判小组对谈判响应文件进行审查、质疑、</w:t>
      </w:r>
      <w:r>
        <w:rPr>
          <w:rFonts w:hint="eastAsia" w:ascii="宋体" w:hAnsi="宋体" w:eastAsia="宋体" w:cs="宋体"/>
        </w:rPr>
        <w:t>评估和比较。</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21、谈判响应文件的审查</w:t>
      </w:r>
    </w:p>
    <w:p>
      <w:pPr>
        <w:pStyle w:val="43"/>
        <w:numPr>
          <w:ilvl w:val="1"/>
          <w:numId w:val="13"/>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谈判开始后，谈判组织人将组织审查谈判响应文件是否完整，是否有计</w:t>
      </w:r>
      <w:r>
        <w:rPr>
          <w:rFonts w:hint="eastAsia" w:ascii="宋体" w:hAnsi="宋体" w:eastAsia="宋体" w:cs="宋体"/>
          <w:spacing w:val="-1"/>
          <w:sz w:val="24"/>
        </w:rPr>
        <w:t>算错误，文件是否已恰当地签署。不按谈判文件规定要求的响应为无效响应，</w:t>
      </w:r>
      <w:r>
        <w:rPr>
          <w:rFonts w:hint="eastAsia" w:ascii="宋体" w:hAnsi="宋体" w:eastAsia="宋体" w:cs="宋体"/>
          <w:sz w:val="24"/>
        </w:rPr>
        <w:t>不同供应商在同一台计算上制作的响应文件，视为无效投标。</w:t>
      </w:r>
    </w:p>
    <w:p>
      <w:pPr>
        <w:pStyle w:val="43"/>
        <w:numPr>
          <w:ilvl w:val="1"/>
          <w:numId w:val="13"/>
        </w:numPr>
        <w:tabs>
          <w:tab w:val="left" w:pos="941"/>
        </w:tabs>
        <w:adjustRightInd w:val="0"/>
        <w:snapToGrid w:val="0"/>
        <w:spacing w:line="360" w:lineRule="auto"/>
        <w:ind w:left="0" w:firstLine="480" w:firstLineChars="200"/>
        <w:jc w:val="left"/>
        <w:rPr>
          <w:rFonts w:hint="eastAsia" w:ascii="宋体" w:hAnsi="宋体" w:eastAsia="宋体" w:cs="宋体"/>
          <w:sz w:val="24"/>
        </w:rPr>
      </w:pPr>
      <w:r>
        <w:rPr>
          <w:rFonts w:hint="eastAsia" w:ascii="宋体" w:hAnsi="宋体" w:eastAsia="宋体" w:cs="宋体"/>
          <w:sz w:val="24"/>
        </w:rPr>
        <w:t>在对谈判响应文件进行详细评估之前，谈判小组将依据谈判供应商提供</w:t>
      </w:r>
      <w:r>
        <w:rPr>
          <w:rFonts w:hint="eastAsia" w:ascii="宋体" w:hAnsi="宋体" w:eastAsia="宋体" w:cs="宋体"/>
          <w:spacing w:val="-3"/>
          <w:sz w:val="24"/>
        </w:rPr>
        <w:t>的证明文件进行资格审查。如果确定谈判供应商不符合谈判文件对资格的要求，</w:t>
      </w:r>
      <w:r>
        <w:rPr>
          <w:rFonts w:hint="eastAsia" w:ascii="宋体" w:hAnsi="宋体" w:eastAsia="宋体" w:cs="宋体"/>
          <w:sz w:val="24"/>
        </w:rPr>
        <w:t>其谈判将被拒绝。</w:t>
      </w:r>
    </w:p>
    <w:p>
      <w:pPr>
        <w:pStyle w:val="43"/>
        <w:numPr>
          <w:ilvl w:val="1"/>
          <w:numId w:val="13"/>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谈判小组将确定每一谈判供应商是否对谈判文件的要求做出了实质性的响应。实质性响应是指谈判供应商符合谈判文件的所有条款、条件和规定且没有重大偏离和保留。重大偏离和保留是指影响到谈判文件规定的范围、质量和性能，或限制了谈判组织人的权利和谈判供应商的义务的规定，而纠正这些偏离将影响到其它提交实质性响应的谈判供应商的公平竞争地位。</w:t>
      </w:r>
    </w:p>
    <w:p>
      <w:pPr>
        <w:pStyle w:val="43"/>
        <w:numPr>
          <w:ilvl w:val="1"/>
          <w:numId w:val="13"/>
        </w:numPr>
        <w:tabs>
          <w:tab w:val="left" w:pos="941"/>
        </w:tabs>
        <w:adjustRightInd w:val="0"/>
        <w:snapToGrid w:val="0"/>
        <w:spacing w:line="360" w:lineRule="auto"/>
        <w:ind w:left="0" w:firstLine="480" w:firstLineChars="200"/>
        <w:jc w:val="left"/>
        <w:rPr>
          <w:rFonts w:hint="eastAsia" w:ascii="宋体" w:hAnsi="宋体" w:eastAsia="宋体" w:cs="宋体"/>
          <w:sz w:val="24"/>
        </w:rPr>
      </w:pPr>
      <w:r>
        <w:rPr>
          <w:rFonts w:hint="eastAsia" w:ascii="宋体" w:hAnsi="宋体" w:eastAsia="宋体" w:cs="宋体"/>
          <w:sz w:val="24"/>
        </w:rPr>
        <w:t>谈判小组判断谈判文件的响应性仅基于谈判响应文件本身内容而不靠外部证据。</w:t>
      </w:r>
    </w:p>
    <w:p>
      <w:pPr>
        <w:pStyle w:val="43"/>
        <w:numPr>
          <w:ilvl w:val="1"/>
          <w:numId w:val="13"/>
        </w:numPr>
        <w:tabs>
          <w:tab w:val="left" w:pos="941"/>
        </w:tabs>
        <w:adjustRightInd w:val="0"/>
        <w:snapToGrid w:val="0"/>
        <w:spacing w:line="360" w:lineRule="auto"/>
        <w:ind w:left="0" w:firstLine="480" w:firstLineChars="200"/>
        <w:jc w:val="left"/>
        <w:rPr>
          <w:rFonts w:hint="eastAsia" w:ascii="宋体" w:hAnsi="宋体" w:eastAsia="宋体" w:cs="宋体"/>
          <w:sz w:val="24"/>
        </w:rPr>
      </w:pPr>
      <w:r>
        <w:rPr>
          <w:rFonts w:hint="eastAsia" w:ascii="宋体" w:hAnsi="宋体" w:eastAsia="宋体" w:cs="宋体"/>
          <w:sz w:val="24"/>
        </w:rPr>
        <w:t>谈判小组将拒绝被确定为非实质性响应的谈判供应商，谈判供应商不能通过修正或撤消不符之处而使其成为实质性响应的谈判供应商。</w:t>
      </w:r>
    </w:p>
    <w:p>
      <w:pPr>
        <w:pStyle w:val="43"/>
        <w:numPr>
          <w:ilvl w:val="1"/>
          <w:numId w:val="13"/>
        </w:numPr>
        <w:tabs>
          <w:tab w:val="left" w:pos="941"/>
        </w:tabs>
        <w:adjustRightInd w:val="0"/>
        <w:snapToGrid w:val="0"/>
        <w:spacing w:line="360" w:lineRule="auto"/>
        <w:ind w:left="0" w:firstLine="480" w:firstLineChars="200"/>
        <w:jc w:val="left"/>
        <w:rPr>
          <w:rFonts w:hint="eastAsia" w:ascii="宋体" w:hAnsi="宋体" w:eastAsia="宋体" w:cs="宋体"/>
          <w:sz w:val="24"/>
        </w:rPr>
      </w:pPr>
      <w:r>
        <w:rPr>
          <w:rFonts w:hint="eastAsia" w:ascii="宋体" w:hAnsi="宋体" w:eastAsia="宋体" w:cs="宋体"/>
          <w:sz w:val="24"/>
        </w:rPr>
        <w:t>谈判小组允许修改谈判响应中不构成重大偏离的、微小的、非正规、不一致或不规则的地方。</w:t>
      </w:r>
    </w:p>
    <w:p>
      <w:pPr>
        <w:pStyle w:val="43"/>
        <w:tabs>
          <w:tab w:val="left" w:pos="819"/>
        </w:tabs>
        <w:adjustRightInd w:val="0"/>
        <w:snapToGrid w:val="0"/>
        <w:spacing w:line="360" w:lineRule="auto"/>
        <w:ind w:left="440" w:leftChars="200" w:firstLine="0"/>
        <w:rPr>
          <w:rFonts w:hint="eastAsia" w:ascii="宋体" w:hAnsi="宋体" w:eastAsia="宋体" w:cs="宋体"/>
          <w:b/>
          <w:bCs/>
          <w:sz w:val="24"/>
          <w:szCs w:val="24"/>
        </w:rPr>
      </w:pPr>
      <w:r>
        <w:rPr>
          <w:rFonts w:hint="eastAsia" w:ascii="宋体" w:hAnsi="宋体" w:eastAsia="宋体" w:cs="宋体"/>
          <w:b/>
          <w:bCs/>
          <w:sz w:val="24"/>
          <w:szCs w:val="24"/>
          <w:lang w:val="en-US"/>
        </w:rPr>
        <w:t>21.7</w:t>
      </w:r>
      <w:r>
        <w:rPr>
          <w:rFonts w:hint="eastAsia" w:ascii="宋体" w:hAnsi="宋体" w:eastAsia="宋体" w:cs="宋体"/>
          <w:b/>
          <w:bCs/>
          <w:sz w:val="24"/>
          <w:szCs w:val="24"/>
        </w:rPr>
        <w:t>无效投标</w:t>
      </w:r>
    </w:p>
    <w:p>
      <w:pPr>
        <w:pStyle w:val="9"/>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rPr>
        <w:t>遇到下列情况之一时,投标人的投标将被视为无效投标:</w:t>
      </w:r>
    </w:p>
    <w:p>
      <w:pPr>
        <w:pStyle w:val="43"/>
        <w:tabs>
          <w:tab w:val="left" w:pos="1179"/>
        </w:tabs>
        <w:adjustRightInd w:val="0"/>
        <w:snapToGrid w:val="0"/>
        <w:spacing w:line="360" w:lineRule="auto"/>
        <w:ind w:left="440" w:leftChars="200" w:firstLine="0"/>
        <w:rPr>
          <w:rFonts w:hint="eastAsia" w:ascii="宋体" w:hAnsi="宋体" w:eastAsia="宋体" w:cs="宋体"/>
          <w:sz w:val="24"/>
        </w:rPr>
      </w:pPr>
      <w:r>
        <w:rPr>
          <w:rFonts w:hint="eastAsia" w:ascii="宋体" w:hAnsi="宋体" w:eastAsia="宋体" w:cs="宋体"/>
          <w:sz w:val="24"/>
          <w:lang w:val="en-US"/>
        </w:rPr>
        <w:t>21.7.1</w:t>
      </w:r>
      <w:r>
        <w:rPr>
          <w:rFonts w:hint="eastAsia" w:ascii="宋体" w:hAnsi="宋体" w:eastAsia="宋体" w:cs="宋体"/>
          <w:sz w:val="24"/>
        </w:rPr>
        <w:t>投标文件无投标人公章和法人或者法人委托人的印章或签字的；</w:t>
      </w:r>
    </w:p>
    <w:p>
      <w:pPr>
        <w:pStyle w:val="43"/>
        <w:tabs>
          <w:tab w:val="left" w:pos="1190"/>
        </w:tabs>
        <w:adjustRightInd w:val="0"/>
        <w:snapToGrid w:val="0"/>
        <w:spacing w:line="360" w:lineRule="auto"/>
        <w:ind w:left="440" w:leftChars="200" w:firstLine="0"/>
        <w:rPr>
          <w:rFonts w:hint="eastAsia" w:ascii="宋体" w:hAnsi="宋体" w:eastAsia="宋体" w:cs="宋体"/>
          <w:sz w:val="24"/>
          <w:szCs w:val="24"/>
        </w:rPr>
      </w:pPr>
      <w:r>
        <w:rPr>
          <w:rFonts w:hint="eastAsia" w:ascii="宋体" w:hAnsi="宋体" w:eastAsia="宋体" w:cs="宋体"/>
          <w:sz w:val="24"/>
          <w:lang w:val="en-US"/>
        </w:rPr>
        <w:t>21.7</w:t>
      </w:r>
      <w:r>
        <w:rPr>
          <w:rFonts w:hint="eastAsia" w:ascii="宋体" w:hAnsi="宋体" w:eastAsia="宋体" w:cs="宋体"/>
          <w:sz w:val="24"/>
          <w:szCs w:val="24"/>
          <w:lang w:val="en-US"/>
        </w:rPr>
        <w:t>.2</w:t>
      </w:r>
      <w:r>
        <w:rPr>
          <w:rFonts w:hint="eastAsia" w:ascii="宋体" w:hAnsi="宋体" w:eastAsia="宋体" w:cs="宋体"/>
          <w:sz w:val="24"/>
          <w:szCs w:val="24"/>
        </w:rPr>
        <w:t>投标文件未按照招标文件规定的格式填写，或者填写的内容不全，或者涂改</w:t>
      </w:r>
    </w:p>
    <w:p>
      <w:pPr>
        <w:pStyle w:val="43"/>
        <w:tabs>
          <w:tab w:val="left" w:pos="1190"/>
        </w:tabs>
        <w:adjustRightInd w:val="0"/>
        <w:snapToGrid w:val="0"/>
        <w:spacing w:line="360" w:lineRule="auto"/>
        <w:ind w:left="0" w:firstLine="0"/>
        <w:rPr>
          <w:rFonts w:hint="eastAsia" w:ascii="宋体" w:hAnsi="宋体" w:eastAsia="宋体" w:cs="宋体"/>
          <w:sz w:val="24"/>
          <w:szCs w:val="24"/>
        </w:rPr>
      </w:pPr>
      <w:r>
        <w:rPr>
          <w:rFonts w:hint="eastAsia" w:ascii="宋体" w:hAnsi="宋体" w:eastAsia="宋体" w:cs="宋体"/>
          <w:sz w:val="24"/>
          <w:szCs w:val="24"/>
        </w:rPr>
        <w:t>处未加盖投标人公章及法人或法人授权的代理人的印章或签字的。</w:t>
      </w:r>
    </w:p>
    <w:p>
      <w:pPr>
        <w:pStyle w:val="43"/>
        <w:tabs>
          <w:tab w:val="left" w:pos="1190"/>
        </w:tabs>
        <w:adjustRightInd w:val="0"/>
        <w:snapToGrid w:val="0"/>
        <w:spacing w:line="360" w:lineRule="auto"/>
        <w:ind w:left="440" w:leftChars="200" w:firstLine="0"/>
        <w:rPr>
          <w:rFonts w:hint="eastAsia" w:ascii="宋体" w:hAnsi="宋体" w:eastAsia="宋体" w:cs="宋体"/>
          <w:sz w:val="24"/>
          <w:szCs w:val="24"/>
        </w:rPr>
      </w:pPr>
      <w:r>
        <w:rPr>
          <w:rFonts w:hint="eastAsia" w:ascii="宋体" w:hAnsi="宋体" w:eastAsia="宋体" w:cs="宋体"/>
          <w:sz w:val="24"/>
          <w:szCs w:val="24"/>
        </w:rPr>
        <w:t>21</w:t>
      </w:r>
      <w:r>
        <w:rPr>
          <w:rFonts w:hint="eastAsia" w:ascii="宋体" w:hAnsi="宋体" w:eastAsia="宋体" w:cs="宋体"/>
          <w:sz w:val="24"/>
          <w:szCs w:val="24"/>
          <w:lang w:val="en-US"/>
        </w:rPr>
        <w:t>.7.3</w:t>
      </w:r>
      <w:r>
        <w:rPr>
          <w:rFonts w:hint="eastAsia" w:ascii="宋体" w:hAnsi="宋体" w:eastAsia="宋体" w:cs="宋体"/>
          <w:sz w:val="24"/>
          <w:szCs w:val="24"/>
        </w:rPr>
        <w:t>投标文件中有两个及两个以上的方案进行投标的（招标文件另有规定的除</w:t>
      </w:r>
    </w:p>
    <w:p>
      <w:pPr>
        <w:pStyle w:val="43"/>
        <w:tabs>
          <w:tab w:val="left" w:pos="1190"/>
        </w:tabs>
        <w:adjustRightInd w:val="0"/>
        <w:snapToGrid w:val="0"/>
        <w:spacing w:line="360" w:lineRule="auto"/>
        <w:ind w:left="0" w:firstLine="0"/>
        <w:rPr>
          <w:rFonts w:hint="eastAsia" w:ascii="宋体" w:hAnsi="宋体" w:eastAsia="宋体" w:cs="宋体"/>
          <w:sz w:val="24"/>
          <w:szCs w:val="24"/>
        </w:rPr>
      </w:pPr>
      <w:r>
        <w:rPr>
          <w:rFonts w:hint="eastAsia" w:ascii="宋体" w:hAnsi="宋体" w:eastAsia="宋体" w:cs="宋体"/>
          <w:sz w:val="24"/>
          <w:szCs w:val="24"/>
        </w:rPr>
        <w:t>外）；</w:t>
      </w:r>
    </w:p>
    <w:p>
      <w:pPr>
        <w:pStyle w:val="43"/>
        <w:tabs>
          <w:tab w:val="left" w:pos="1190"/>
        </w:tabs>
        <w:adjustRightInd w:val="0"/>
        <w:snapToGrid w:val="0"/>
        <w:spacing w:line="360" w:lineRule="auto"/>
        <w:ind w:left="440" w:leftChars="200" w:firstLine="0"/>
        <w:rPr>
          <w:rFonts w:hint="eastAsia" w:ascii="宋体" w:hAnsi="宋体" w:eastAsia="宋体" w:cs="宋体"/>
          <w:sz w:val="24"/>
          <w:szCs w:val="24"/>
        </w:rPr>
      </w:pPr>
      <w:r>
        <w:rPr>
          <w:rFonts w:hint="eastAsia" w:ascii="宋体" w:hAnsi="宋体" w:eastAsia="宋体" w:cs="宋体"/>
          <w:sz w:val="24"/>
          <w:szCs w:val="24"/>
          <w:lang w:val="en-US"/>
        </w:rPr>
        <w:t>21.7.4</w:t>
      </w:r>
      <w:r>
        <w:rPr>
          <w:rFonts w:hint="eastAsia" w:ascii="宋体" w:hAnsi="宋体" w:eastAsia="宋体" w:cs="宋体"/>
          <w:sz w:val="24"/>
          <w:szCs w:val="24"/>
        </w:rPr>
        <w:t>投标人资格条件不符合国家有关规定和招标文件要求的，或者拒不按照要求</w:t>
      </w:r>
    </w:p>
    <w:p>
      <w:pPr>
        <w:pStyle w:val="43"/>
        <w:tabs>
          <w:tab w:val="left" w:pos="1190"/>
        </w:tabs>
        <w:adjustRightInd w:val="0"/>
        <w:snapToGrid w:val="0"/>
        <w:spacing w:line="360" w:lineRule="auto"/>
        <w:ind w:left="0" w:firstLine="0"/>
        <w:rPr>
          <w:rFonts w:hint="eastAsia" w:ascii="宋体" w:hAnsi="宋体" w:eastAsia="宋体" w:cs="宋体"/>
          <w:sz w:val="24"/>
          <w:szCs w:val="24"/>
        </w:rPr>
      </w:pPr>
      <w:r>
        <w:rPr>
          <w:rFonts w:hint="eastAsia" w:ascii="宋体" w:hAnsi="宋体" w:eastAsia="宋体" w:cs="宋体"/>
          <w:sz w:val="24"/>
          <w:szCs w:val="24"/>
        </w:rPr>
        <w:t>对投标文件进行澄清、说明或者补正的；</w:t>
      </w:r>
    </w:p>
    <w:p>
      <w:pPr>
        <w:pStyle w:val="43"/>
        <w:tabs>
          <w:tab w:val="left" w:pos="1179"/>
        </w:tabs>
        <w:adjustRightInd w:val="0"/>
        <w:snapToGrid w:val="0"/>
        <w:spacing w:line="360" w:lineRule="auto"/>
        <w:ind w:left="440" w:leftChars="200" w:firstLine="0"/>
        <w:rPr>
          <w:rFonts w:hint="eastAsia" w:ascii="宋体" w:hAnsi="宋体" w:eastAsia="宋体" w:cs="宋体"/>
          <w:sz w:val="24"/>
          <w:szCs w:val="24"/>
        </w:rPr>
      </w:pPr>
      <w:r>
        <w:rPr>
          <w:rFonts w:hint="eastAsia" w:ascii="宋体" w:hAnsi="宋体" w:eastAsia="宋体" w:cs="宋体"/>
          <w:sz w:val="24"/>
          <w:szCs w:val="24"/>
          <w:lang w:val="en-US"/>
        </w:rPr>
        <w:t>21.7.5</w:t>
      </w:r>
      <w:r>
        <w:rPr>
          <w:rFonts w:hint="eastAsia" w:ascii="宋体" w:hAnsi="宋体" w:eastAsia="宋体" w:cs="宋体"/>
          <w:sz w:val="24"/>
          <w:szCs w:val="24"/>
        </w:rPr>
        <w:t>投标文件附有招标人不能接受的条件的；</w:t>
      </w:r>
    </w:p>
    <w:p>
      <w:pPr>
        <w:pStyle w:val="43"/>
        <w:tabs>
          <w:tab w:val="left" w:pos="1190"/>
        </w:tabs>
        <w:adjustRightInd w:val="0"/>
        <w:snapToGrid w:val="0"/>
        <w:spacing w:line="360" w:lineRule="auto"/>
        <w:ind w:left="440" w:leftChars="200" w:firstLine="0"/>
        <w:rPr>
          <w:rFonts w:hint="eastAsia" w:ascii="宋体" w:hAnsi="宋体" w:eastAsia="宋体" w:cs="宋体"/>
          <w:sz w:val="24"/>
          <w:szCs w:val="24"/>
        </w:rPr>
      </w:pPr>
      <w:r>
        <w:rPr>
          <w:rFonts w:hint="eastAsia" w:ascii="宋体" w:hAnsi="宋体" w:eastAsia="宋体" w:cs="宋体"/>
          <w:sz w:val="24"/>
          <w:szCs w:val="24"/>
          <w:lang w:val="en-US"/>
        </w:rPr>
        <w:t>21.7.6</w:t>
      </w:r>
      <w:r>
        <w:rPr>
          <w:rFonts w:hint="eastAsia" w:ascii="宋体" w:hAnsi="宋体" w:eastAsia="宋体" w:cs="宋体"/>
          <w:sz w:val="24"/>
          <w:szCs w:val="24"/>
        </w:rPr>
        <w:t>投标人以他人名义投标、串通投标、以行贿手段谋取中标或者以弄虚作假等</w:t>
      </w:r>
    </w:p>
    <w:p>
      <w:pPr>
        <w:pStyle w:val="43"/>
        <w:tabs>
          <w:tab w:val="left" w:pos="1190"/>
        </w:tabs>
        <w:adjustRightInd w:val="0"/>
        <w:snapToGrid w:val="0"/>
        <w:spacing w:line="360" w:lineRule="auto"/>
        <w:ind w:left="0" w:firstLine="0"/>
        <w:rPr>
          <w:rFonts w:hint="eastAsia" w:ascii="宋体" w:hAnsi="宋体" w:eastAsia="宋体" w:cs="宋体"/>
          <w:sz w:val="24"/>
          <w:szCs w:val="24"/>
        </w:rPr>
      </w:pPr>
      <w:r>
        <w:rPr>
          <w:rFonts w:hint="eastAsia" w:ascii="宋体" w:hAnsi="宋体" w:eastAsia="宋体" w:cs="宋体"/>
          <w:sz w:val="24"/>
          <w:szCs w:val="24"/>
        </w:rPr>
        <w:t>方式投标的；</w:t>
      </w:r>
    </w:p>
    <w:p>
      <w:pPr>
        <w:pStyle w:val="43"/>
        <w:tabs>
          <w:tab w:val="left" w:pos="1179"/>
        </w:tabs>
        <w:adjustRightInd w:val="0"/>
        <w:snapToGrid w:val="0"/>
        <w:spacing w:line="360" w:lineRule="auto"/>
        <w:ind w:left="440" w:leftChars="200" w:firstLine="0"/>
        <w:rPr>
          <w:rFonts w:hint="eastAsia" w:ascii="宋体" w:hAnsi="宋体" w:eastAsia="宋体" w:cs="宋体"/>
          <w:sz w:val="24"/>
          <w:szCs w:val="24"/>
        </w:rPr>
      </w:pPr>
      <w:r>
        <w:rPr>
          <w:rFonts w:hint="eastAsia" w:ascii="宋体" w:hAnsi="宋体" w:eastAsia="宋体" w:cs="宋体"/>
          <w:sz w:val="24"/>
          <w:szCs w:val="24"/>
          <w:lang w:val="en-US"/>
        </w:rPr>
        <w:t>21.7.7</w:t>
      </w:r>
      <w:r>
        <w:rPr>
          <w:rFonts w:hint="eastAsia" w:ascii="宋体" w:hAnsi="宋体" w:eastAsia="宋体" w:cs="宋体"/>
          <w:sz w:val="24"/>
          <w:szCs w:val="24"/>
        </w:rPr>
        <w:t>经核实两个或两个以上投标人的投标文件有雷同或有抄袭行为的；</w:t>
      </w:r>
    </w:p>
    <w:p>
      <w:pPr>
        <w:pStyle w:val="43"/>
        <w:tabs>
          <w:tab w:val="left" w:pos="1299"/>
        </w:tabs>
        <w:adjustRightInd w:val="0"/>
        <w:snapToGrid w:val="0"/>
        <w:spacing w:line="360" w:lineRule="auto"/>
        <w:ind w:left="440" w:leftChars="200" w:firstLine="0"/>
        <w:rPr>
          <w:rFonts w:hint="eastAsia" w:ascii="宋体" w:hAnsi="宋体" w:eastAsia="宋体" w:cs="宋体"/>
          <w:sz w:val="24"/>
          <w:szCs w:val="24"/>
        </w:rPr>
      </w:pPr>
      <w:r>
        <w:rPr>
          <w:rFonts w:hint="eastAsia" w:ascii="宋体" w:hAnsi="宋体" w:eastAsia="宋体" w:cs="宋体"/>
          <w:sz w:val="24"/>
          <w:szCs w:val="24"/>
          <w:lang w:val="en-US"/>
        </w:rPr>
        <w:t>21.7.8</w:t>
      </w:r>
      <w:r>
        <w:rPr>
          <w:rFonts w:hint="eastAsia" w:ascii="宋体" w:hAnsi="宋体" w:eastAsia="宋体" w:cs="宋体"/>
          <w:sz w:val="24"/>
          <w:szCs w:val="24"/>
        </w:rPr>
        <w:t>投标人出现技术</w:t>
      </w:r>
      <w:r>
        <w:rPr>
          <w:rFonts w:hint="eastAsia" w:ascii="宋体" w:hAnsi="宋体" w:eastAsia="宋体" w:cs="宋体"/>
          <w:sz w:val="24"/>
          <w:szCs w:val="24"/>
          <w:lang w:val="en-US"/>
        </w:rPr>
        <w:t>和</w:t>
      </w:r>
      <w:r>
        <w:rPr>
          <w:rFonts w:hint="eastAsia" w:ascii="宋体" w:hAnsi="宋体" w:eastAsia="宋体" w:cs="宋体"/>
          <w:sz w:val="24"/>
          <w:szCs w:val="24"/>
        </w:rPr>
        <w:t>参数不符合采购要求的及不响应</w:t>
      </w:r>
      <w:r>
        <w:rPr>
          <w:rFonts w:hint="eastAsia" w:ascii="宋体" w:hAnsi="宋体" w:eastAsia="宋体" w:cs="宋体"/>
          <w:sz w:val="24"/>
          <w:szCs w:val="24"/>
          <w:lang w:val="en-US"/>
        </w:rPr>
        <w:t>谈判</w:t>
      </w:r>
      <w:r>
        <w:rPr>
          <w:rFonts w:hint="eastAsia" w:ascii="宋体" w:hAnsi="宋体" w:eastAsia="宋体" w:cs="宋体"/>
          <w:sz w:val="24"/>
          <w:szCs w:val="24"/>
        </w:rPr>
        <w:t>文件的；</w:t>
      </w:r>
    </w:p>
    <w:p>
      <w:pPr>
        <w:pStyle w:val="43"/>
        <w:tabs>
          <w:tab w:val="left" w:pos="1299"/>
        </w:tabs>
        <w:adjustRightInd w:val="0"/>
        <w:snapToGrid w:val="0"/>
        <w:spacing w:line="360" w:lineRule="auto"/>
        <w:ind w:left="440" w:leftChars="200" w:firstLine="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rPr>
        <w:t>21.7.9</w:t>
      </w:r>
      <w:r>
        <w:rPr>
          <w:rFonts w:hint="eastAsia" w:ascii="宋体" w:hAnsi="宋体" w:eastAsia="宋体" w:cs="宋体"/>
          <w:color w:val="000000" w:themeColor="text1"/>
          <w:sz w:val="24"/>
          <w:szCs w:val="24"/>
        </w:rPr>
        <w:t>违反《中华人民共和国政府采购法》等法律的投标；</w:t>
      </w:r>
    </w:p>
    <w:p>
      <w:pPr>
        <w:spacing w:line="360" w:lineRule="auto"/>
        <w:ind w:firstLine="480" w:firstLineChars="200"/>
        <w:rPr>
          <w:rFonts w:hint="eastAsia" w:ascii="宋体" w:hAnsi="宋体" w:eastAsia="宋体" w:cs="宋体"/>
          <w:color w:val="000000" w:themeColor="text1"/>
          <w:sz w:val="24"/>
        </w:rPr>
      </w:pPr>
      <w:r>
        <w:rPr>
          <w:rFonts w:hint="eastAsia" w:ascii="宋体" w:hAnsi="宋体" w:eastAsia="宋体" w:cs="宋体"/>
          <w:color w:val="000000" w:themeColor="text1"/>
          <w:sz w:val="24"/>
          <w:szCs w:val="24"/>
          <w:lang w:val="en-US"/>
        </w:rPr>
        <w:t>21.7.</w:t>
      </w:r>
      <w:r>
        <w:rPr>
          <w:rFonts w:hint="eastAsia" w:ascii="宋体" w:hAnsi="宋体" w:eastAsia="宋体" w:cs="宋体"/>
          <w:color w:val="000000" w:themeColor="text1"/>
          <w:sz w:val="24"/>
          <w:lang w:val="en-US" w:eastAsia="zh-CN"/>
        </w:rPr>
        <w:t>10</w:t>
      </w:r>
      <w:r>
        <w:rPr>
          <w:rFonts w:hint="eastAsia" w:ascii="宋体" w:hAnsi="宋体" w:eastAsia="宋体" w:cs="宋体"/>
          <w:color w:val="000000" w:themeColor="text1"/>
          <w:sz w:val="24"/>
        </w:rPr>
        <w:t>不同供应商的电子投标（响应）文件上传计算机的网卡 MAC 地址、CPU 序列号和硬盘序列号等硬件信息相同的;</w:t>
      </w:r>
    </w:p>
    <w:p>
      <w:pPr>
        <w:spacing w:line="360" w:lineRule="auto"/>
        <w:ind w:firstLine="480" w:firstLineChars="200"/>
        <w:rPr>
          <w:rFonts w:hint="eastAsia" w:ascii="宋体" w:hAnsi="宋体" w:eastAsia="宋体" w:cs="宋体"/>
          <w:color w:val="000000" w:themeColor="text1"/>
          <w:sz w:val="24"/>
        </w:rPr>
      </w:pPr>
      <w:r>
        <w:rPr>
          <w:rFonts w:hint="eastAsia" w:ascii="宋体" w:hAnsi="宋体" w:eastAsia="宋体" w:cs="宋体"/>
          <w:color w:val="000000" w:themeColor="text1"/>
          <w:sz w:val="24"/>
          <w:szCs w:val="24"/>
          <w:lang w:val="en-US"/>
        </w:rPr>
        <w:t>21.7.</w:t>
      </w:r>
      <w:r>
        <w:rPr>
          <w:rFonts w:hint="eastAsia" w:ascii="宋体" w:hAnsi="宋体" w:eastAsia="宋体" w:cs="宋体"/>
          <w:color w:val="000000" w:themeColor="text1"/>
          <w:sz w:val="24"/>
          <w:lang w:val="en-US" w:eastAsia="zh-CN"/>
        </w:rPr>
        <w:t>11</w:t>
      </w:r>
      <w:r>
        <w:rPr>
          <w:rFonts w:hint="eastAsia" w:ascii="宋体" w:hAnsi="宋体" w:eastAsia="宋体" w:cs="宋体"/>
          <w:color w:val="000000" w:themeColor="text1"/>
          <w:sz w:val="24"/>
        </w:rPr>
        <w:t>不同供应商的投标（响应）文件由同一电子设备编制，打印</w:t>
      </w:r>
      <w:r>
        <w:rPr>
          <w:rFonts w:hint="eastAsia" w:ascii="宋体" w:hAnsi="宋体" w:eastAsia="宋体" w:cs="宋体"/>
          <w:color w:val="000000" w:themeColor="text1"/>
          <w:sz w:val="24"/>
          <w:lang w:eastAsia="zh-CN"/>
        </w:rPr>
        <w:t>、</w:t>
      </w:r>
      <w:r>
        <w:rPr>
          <w:rFonts w:hint="eastAsia" w:ascii="宋体" w:hAnsi="宋体" w:eastAsia="宋体" w:cs="宋体"/>
          <w:color w:val="000000" w:themeColor="text1"/>
          <w:sz w:val="24"/>
          <w:lang w:val="en-US" w:eastAsia="zh-CN"/>
        </w:rPr>
        <w:t>复印、</w:t>
      </w:r>
      <w:r>
        <w:rPr>
          <w:rFonts w:hint="eastAsia" w:ascii="宋体" w:hAnsi="宋体" w:eastAsia="宋体" w:cs="宋体"/>
          <w:color w:val="000000" w:themeColor="text1"/>
          <w:sz w:val="24"/>
        </w:rPr>
        <w:t>加密或者上传</w:t>
      </w:r>
      <w:r>
        <w:rPr>
          <w:rFonts w:hint="eastAsia" w:ascii="宋体" w:hAnsi="宋体" w:eastAsia="宋体" w:cs="宋体"/>
          <w:color w:val="000000" w:themeColor="text1"/>
          <w:sz w:val="24"/>
          <w:lang w:val="en-US" w:eastAsia="zh-CN"/>
        </w:rPr>
        <w:t>的</w:t>
      </w:r>
      <w:r>
        <w:rPr>
          <w:rFonts w:hint="eastAsia" w:ascii="宋体" w:hAnsi="宋体" w:eastAsia="宋体" w:cs="宋体"/>
          <w:color w:val="000000" w:themeColor="text1"/>
          <w:sz w:val="24"/>
        </w:rPr>
        <w:t>；</w:t>
      </w:r>
    </w:p>
    <w:p>
      <w:pPr>
        <w:spacing w:line="360" w:lineRule="auto"/>
        <w:ind w:firstLine="480" w:firstLineChars="200"/>
        <w:rPr>
          <w:rFonts w:hint="eastAsia" w:ascii="宋体" w:hAnsi="宋体" w:eastAsia="宋体" w:cs="宋体"/>
          <w:color w:val="000000" w:themeColor="text1"/>
          <w:sz w:val="24"/>
        </w:rPr>
      </w:pPr>
      <w:r>
        <w:rPr>
          <w:rFonts w:hint="eastAsia" w:ascii="宋体" w:hAnsi="宋体" w:eastAsia="宋体" w:cs="宋体"/>
          <w:color w:val="000000" w:themeColor="text1"/>
          <w:sz w:val="24"/>
          <w:szCs w:val="24"/>
          <w:lang w:val="en-US"/>
        </w:rPr>
        <w:t>21.7.</w:t>
      </w:r>
      <w:r>
        <w:rPr>
          <w:rFonts w:hint="eastAsia" w:ascii="宋体" w:hAnsi="宋体" w:eastAsia="宋体" w:cs="宋体"/>
          <w:color w:val="000000" w:themeColor="text1"/>
          <w:sz w:val="24"/>
          <w:lang w:val="en-US" w:eastAsia="zh-CN"/>
        </w:rPr>
        <w:t>12</w:t>
      </w:r>
      <w:r>
        <w:rPr>
          <w:rFonts w:hint="eastAsia" w:ascii="宋体" w:hAnsi="宋体" w:eastAsia="宋体" w:cs="宋体"/>
          <w:color w:val="000000" w:themeColor="text1"/>
          <w:sz w:val="24"/>
        </w:rPr>
        <w:t>不同供应商的投标（响应）文件由同一人送达或者分发，或者不同供应商联系人为同一人或不同联系人的联系电话一致的；</w:t>
      </w:r>
    </w:p>
    <w:p>
      <w:pPr>
        <w:spacing w:line="360" w:lineRule="auto"/>
        <w:ind w:firstLine="480" w:firstLineChars="200"/>
        <w:rPr>
          <w:rFonts w:hint="eastAsia" w:ascii="宋体" w:hAnsi="宋体" w:eastAsia="宋体" w:cs="宋体"/>
          <w:color w:val="000000" w:themeColor="text1"/>
          <w:sz w:val="24"/>
        </w:rPr>
      </w:pPr>
      <w:r>
        <w:rPr>
          <w:rFonts w:hint="eastAsia" w:ascii="宋体" w:hAnsi="宋体" w:eastAsia="宋体" w:cs="宋体"/>
          <w:color w:val="000000" w:themeColor="text1"/>
          <w:sz w:val="24"/>
          <w:szCs w:val="24"/>
          <w:lang w:val="en-US"/>
        </w:rPr>
        <w:t>21.7.</w:t>
      </w:r>
      <w:r>
        <w:rPr>
          <w:rFonts w:hint="eastAsia" w:ascii="宋体" w:hAnsi="宋体" w:eastAsia="宋体" w:cs="宋体"/>
          <w:color w:val="000000" w:themeColor="text1"/>
          <w:sz w:val="24"/>
          <w:lang w:val="en-US" w:eastAsia="zh-CN"/>
        </w:rPr>
        <w:t>13</w:t>
      </w:r>
      <w:r>
        <w:rPr>
          <w:rFonts w:hint="eastAsia" w:ascii="宋体" w:hAnsi="宋体" w:eastAsia="宋体" w:cs="宋体"/>
          <w:color w:val="000000" w:themeColor="text1"/>
          <w:sz w:val="24"/>
        </w:rPr>
        <w:t>不同供应商的投标（响应）文件的内容存在两处以上细节错误一致；</w:t>
      </w:r>
    </w:p>
    <w:p>
      <w:pPr>
        <w:spacing w:line="360" w:lineRule="auto"/>
        <w:ind w:firstLine="480" w:firstLineChars="200"/>
        <w:rPr>
          <w:rFonts w:hint="eastAsia" w:ascii="宋体" w:hAnsi="宋体" w:eastAsia="宋体" w:cs="宋体"/>
          <w:color w:val="000000" w:themeColor="text1"/>
          <w:sz w:val="24"/>
        </w:rPr>
      </w:pPr>
      <w:r>
        <w:rPr>
          <w:rFonts w:hint="eastAsia" w:ascii="宋体" w:hAnsi="宋体" w:eastAsia="宋体" w:cs="宋体"/>
          <w:color w:val="000000" w:themeColor="text1"/>
          <w:sz w:val="24"/>
          <w:szCs w:val="24"/>
          <w:lang w:val="en-US"/>
        </w:rPr>
        <w:t>21.7.</w:t>
      </w:r>
      <w:r>
        <w:rPr>
          <w:rFonts w:hint="eastAsia" w:ascii="宋体" w:hAnsi="宋体" w:eastAsia="宋体" w:cs="宋体"/>
          <w:color w:val="000000" w:themeColor="text1"/>
          <w:sz w:val="24"/>
          <w:lang w:val="en-US" w:eastAsia="zh-CN"/>
        </w:rPr>
        <w:t>14</w:t>
      </w:r>
      <w:r>
        <w:rPr>
          <w:rFonts w:hint="eastAsia" w:ascii="宋体" w:hAnsi="宋体" w:eastAsia="宋体" w:cs="宋体"/>
          <w:color w:val="000000" w:themeColor="text1"/>
          <w:sz w:val="24"/>
        </w:rPr>
        <w:t>不同供应商的法定代表人、委托代理人、项目经理、项目负责人等由同一个单位缴纳社会保险或者领取报酬的；</w:t>
      </w:r>
    </w:p>
    <w:p>
      <w:pPr>
        <w:spacing w:line="360" w:lineRule="auto"/>
        <w:ind w:firstLine="480" w:firstLineChars="2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rPr>
        <w:t>21.7.</w:t>
      </w:r>
      <w:r>
        <w:rPr>
          <w:rFonts w:hint="eastAsia" w:ascii="宋体" w:hAnsi="宋体" w:eastAsia="宋体" w:cs="宋体"/>
          <w:color w:val="000000" w:themeColor="text1"/>
          <w:sz w:val="24"/>
          <w:lang w:val="en-US" w:eastAsia="zh-CN"/>
        </w:rPr>
        <w:t>15</w:t>
      </w:r>
      <w:r>
        <w:rPr>
          <w:rFonts w:hint="eastAsia" w:ascii="宋体" w:hAnsi="宋体" w:eastAsia="宋体" w:cs="宋体"/>
          <w:color w:val="000000" w:themeColor="text1"/>
          <w:sz w:val="24"/>
        </w:rPr>
        <w:t>不同供应商投标（响应）文件中法定代表人或者负责人签字出自同一人之手</w:t>
      </w:r>
      <w:r>
        <w:rPr>
          <w:rFonts w:hint="eastAsia" w:ascii="宋体" w:hAnsi="宋体" w:eastAsia="宋体" w:cs="宋体"/>
          <w:color w:val="000000" w:themeColor="text1"/>
          <w:sz w:val="24"/>
          <w:lang w:eastAsia="zh-CN"/>
        </w:rPr>
        <w:t>。</w:t>
      </w:r>
    </w:p>
    <w:p>
      <w:pPr>
        <w:pStyle w:val="43"/>
        <w:tabs>
          <w:tab w:val="left" w:pos="1299"/>
        </w:tabs>
        <w:adjustRightInd w:val="0"/>
        <w:snapToGrid w:val="0"/>
        <w:spacing w:line="360" w:lineRule="auto"/>
        <w:ind w:left="440" w:leftChars="200" w:firstLine="0"/>
        <w:rPr>
          <w:rFonts w:hint="eastAsia" w:ascii="宋体" w:hAnsi="宋体" w:eastAsia="宋体" w:cs="宋体"/>
          <w:sz w:val="24"/>
          <w:szCs w:val="24"/>
        </w:rPr>
      </w:pPr>
      <w:r>
        <w:rPr>
          <w:rFonts w:hint="eastAsia" w:ascii="宋体" w:hAnsi="宋体" w:eastAsia="宋体" w:cs="宋体"/>
          <w:sz w:val="24"/>
          <w:szCs w:val="24"/>
          <w:lang w:val="en-US"/>
        </w:rPr>
        <w:t>21.7.1</w:t>
      </w:r>
      <w:r>
        <w:rPr>
          <w:rFonts w:hint="eastAsia" w:ascii="宋体" w:hAnsi="宋体" w:eastAsia="宋体" w:cs="宋体"/>
          <w:sz w:val="24"/>
          <w:szCs w:val="24"/>
          <w:lang w:val="en-US" w:eastAsia="zh-CN"/>
        </w:rPr>
        <w:t>6</w:t>
      </w:r>
      <w:r>
        <w:rPr>
          <w:rFonts w:hint="eastAsia" w:ascii="宋体" w:hAnsi="宋体" w:eastAsia="宋体" w:cs="宋体"/>
          <w:sz w:val="24"/>
          <w:szCs w:val="24"/>
        </w:rPr>
        <w:t>其它未响应招标文件而可能导致废标；</w:t>
      </w:r>
    </w:p>
    <w:p>
      <w:pPr>
        <w:pStyle w:val="43"/>
        <w:tabs>
          <w:tab w:val="left" w:pos="1299"/>
        </w:tabs>
        <w:adjustRightInd w:val="0"/>
        <w:snapToGrid w:val="0"/>
        <w:spacing w:line="360" w:lineRule="auto"/>
        <w:ind w:left="440" w:leftChars="200" w:firstLine="0"/>
        <w:rPr>
          <w:rFonts w:hint="eastAsia" w:ascii="宋体" w:hAnsi="宋体" w:eastAsia="宋体" w:cs="宋体"/>
          <w:sz w:val="24"/>
          <w:szCs w:val="24"/>
        </w:rPr>
      </w:pPr>
      <w:r>
        <w:rPr>
          <w:rFonts w:hint="eastAsia" w:ascii="宋体" w:hAnsi="宋体" w:eastAsia="宋体" w:cs="宋体"/>
          <w:sz w:val="24"/>
          <w:szCs w:val="24"/>
          <w:lang w:val="en-US"/>
        </w:rPr>
        <w:t>21.7.1</w:t>
      </w:r>
      <w:r>
        <w:rPr>
          <w:rFonts w:hint="eastAsia" w:ascii="宋体" w:hAnsi="宋体" w:eastAsia="宋体" w:cs="宋体"/>
          <w:sz w:val="24"/>
          <w:szCs w:val="24"/>
          <w:lang w:val="en-US" w:eastAsia="zh-CN"/>
        </w:rPr>
        <w:t>7</w:t>
      </w:r>
      <w:r>
        <w:rPr>
          <w:rFonts w:hint="eastAsia" w:ascii="宋体" w:hAnsi="宋体" w:eastAsia="宋体" w:cs="宋体"/>
          <w:sz w:val="24"/>
          <w:szCs w:val="24"/>
        </w:rPr>
        <w:t>所有投标人的投标报价均超出采购人预算的；</w:t>
      </w:r>
    </w:p>
    <w:p>
      <w:pPr>
        <w:pStyle w:val="43"/>
        <w:tabs>
          <w:tab w:val="left" w:pos="1155"/>
        </w:tabs>
        <w:adjustRightInd w:val="0"/>
        <w:snapToGrid w:val="0"/>
        <w:spacing w:line="360" w:lineRule="auto"/>
        <w:ind w:left="440" w:leftChars="200" w:firstLine="0"/>
        <w:rPr>
          <w:rFonts w:hint="eastAsia" w:ascii="宋体" w:hAnsi="宋体" w:eastAsia="宋体" w:cs="宋体"/>
          <w:sz w:val="24"/>
          <w:szCs w:val="24"/>
          <w:lang w:val="en-US"/>
        </w:rPr>
      </w:pPr>
      <w:r>
        <w:rPr>
          <w:rFonts w:hint="eastAsia" w:ascii="宋体" w:hAnsi="宋体" w:eastAsia="宋体" w:cs="宋体"/>
          <w:sz w:val="24"/>
          <w:szCs w:val="24"/>
          <w:lang w:val="en-US"/>
        </w:rPr>
        <w:t>21.7.1</w:t>
      </w:r>
      <w:r>
        <w:rPr>
          <w:rFonts w:hint="eastAsia" w:ascii="宋体" w:hAnsi="宋体" w:eastAsia="宋体" w:cs="宋体"/>
          <w:sz w:val="24"/>
          <w:szCs w:val="24"/>
          <w:lang w:val="en-US" w:eastAsia="zh-CN"/>
        </w:rPr>
        <w:t>8</w:t>
      </w:r>
      <w:r>
        <w:rPr>
          <w:rFonts w:hint="eastAsia" w:ascii="宋体" w:hAnsi="宋体" w:eastAsia="宋体" w:cs="宋体"/>
          <w:sz w:val="24"/>
          <w:szCs w:val="24"/>
        </w:rPr>
        <w:t>具备合格投标人资格的公司不能将其资格授予下属公司使用参与投标</w:t>
      </w:r>
      <w:r>
        <w:rPr>
          <w:rFonts w:hint="eastAsia" w:ascii="宋体" w:hAnsi="宋体" w:eastAsia="宋体" w:cs="宋体"/>
          <w:sz w:val="24"/>
          <w:szCs w:val="24"/>
          <w:lang w:val="en-US"/>
        </w:rPr>
        <w:t>的；</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22、谈判文件响应的澄清</w:t>
      </w:r>
    </w:p>
    <w:p>
      <w:pPr>
        <w:pStyle w:val="43"/>
        <w:numPr>
          <w:ilvl w:val="1"/>
          <w:numId w:val="14"/>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为了有助于对谈判响应文件进行审查、评估和比较，谈判小组有权向谈判供应商质疑，请谈判供应商澄清其响应文件内容。谈判供应商有责任按照谈判小组通知的时间、地点、方式指派委托代理人进行答疑和澄清。</w:t>
      </w:r>
    </w:p>
    <w:p>
      <w:pPr>
        <w:pStyle w:val="43"/>
        <w:numPr>
          <w:ilvl w:val="1"/>
          <w:numId w:val="14"/>
        </w:numPr>
        <w:tabs>
          <w:tab w:val="left" w:pos="939"/>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重要澄清的答复应是书面的，并由法定代表人或其委托代理人签字。</w:t>
      </w:r>
    </w:p>
    <w:p>
      <w:pPr>
        <w:pStyle w:val="43"/>
        <w:numPr>
          <w:ilvl w:val="1"/>
          <w:numId w:val="14"/>
        </w:numPr>
        <w:tabs>
          <w:tab w:val="left" w:pos="941"/>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谈判供应商的澄清文件是其谈判响应文件的组成部分，并取代谈判响应文件中被澄清的部分。</w:t>
      </w:r>
    </w:p>
    <w:p>
      <w:pPr>
        <w:pStyle w:val="43"/>
        <w:numPr>
          <w:ilvl w:val="1"/>
          <w:numId w:val="14"/>
        </w:numPr>
        <w:tabs>
          <w:tab w:val="left" w:pos="939"/>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谈判响应文件的澄清不得对谈判响应内容进行实质性修改。</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23、谈判原则和方法</w:t>
      </w:r>
    </w:p>
    <w:p>
      <w:pPr>
        <w:pStyle w:val="43"/>
        <w:numPr>
          <w:ilvl w:val="1"/>
          <w:numId w:val="15"/>
        </w:numPr>
        <w:tabs>
          <w:tab w:val="left" w:pos="939"/>
        </w:tabs>
        <w:adjustRightInd w:val="0"/>
        <w:snapToGrid w:val="0"/>
        <w:spacing w:line="360" w:lineRule="auto"/>
        <w:ind w:left="0" w:firstLine="480" w:firstLineChars="200"/>
        <w:rPr>
          <w:rFonts w:hint="eastAsia" w:ascii="宋体" w:hAnsi="宋体" w:eastAsia="宋体" w:cs="宋体"/>
        </w:rPr>
      </w:pPr>
      <w:r>
        <w:rPr>
          <w:rFonts w:hint="eastAsia" w:ascii="宋体" w:hAnsi="宋体" w:eastAsia="宋体" w:cs="宋体"/>
          <w:sz w:val="24"/>
        </w:rPr>
        <w:t>坚持公平、公正的原则。</w:t>
      </w:r>
    </w:p>
    <w:p>
      <w:pPr>
        <w:pStyle w:val="43"/>
        <w:numPr>
          <w:ilvl w:val="1"/>
          <w:numId w:val="15"/>
        </w:numPr>
        <w:tabs>
          <w:tab w:val="left" w:pos="941"/>
        </w:tabs>
        <w:adjustRightInd w:val="0"/>
        <w:snapToGrid w:val="0"/>
        <w:spacing w:line="360" w:lineRule="auto"/>
        <w:ind w:left="0" w:firstLine="480" w:firstLineChars="200"/>
        <w:rPr>
          <w:rFonts w:hint="eastAsia" w:ascii="宋体" w:hAnsi="宋体" w:eastAsia="宋体" w:cs="宋体"/>
        </w:rPr>
      </w:pPr>
      <w:r>
        <w:rPr>
          <w:rFonts w:hint="eastAsia" w:ascii="宋体" w:hAnsi="宋体" w:eastAsia="宋体" w:cs="宋体"/>
          <w:sz w:val="24"/>
        </w:rPr>
        <w:t>谈判工作在谈判小组内独立进行，遵照谈判原则，按照谈判程序及方法公正、平等地对待所有谈判响应人。</w:t>
      </w:r>
    </w:p>
    <w:p>
      <w:pPr>
        <w:pStyle w:val="5"/>
        <w:tabs>
          <w:tab w:val="left" w:pos="944"/>
        </w:tabs>
        <w:adjustRightInd w:val="0"/>
        <w:snapToGrid w:val="0"/>
        <w:spacing w:line="360" w:lineRule="auto"/>
        <w:ind w:left="440" w:leftChars="200"/>
        <w:rPr>
          <w:rFonts w:hint="eastAsia" w:ascii="宋体" w:hAnsi="宋体" w:eastAsia="宋体" w:cs="宋体"/>
          <w:b w:val="0"/>
          <w:bCs w:val="0"/>
        </w:rPr>
      </w:pPr>
      <w:r>
        <w:rPr>
          <w:rFonts w:hint="eastAsia" w:ascii="宋体" w:hAnsi="宋体" w:eastAsia="宋体" w:cs="宋体"/>
          <w:b w:val="0"/>
          <w:bCs w:val="0"/>
          <w:lang w:val="en-US"/>
        </w:rPr>
        <w:t>23.3</w:t>
      </w:r>
      <w:r>
        <w:rPr>
          <w:rFonts w:hint="eastAsia" w:ascii="宋体" w:hAnsi="宋体" w:eastAsia="宋体" w:cs="宋体"/>
          <w:b w:val="0"/>
          <w:bCs w:val="0"/>
        </w:rPr>
        <w:t>谈判方法</w:t>
      </w:r>
    </w:p>
    <w:p>
      <w:pPr>
        <w:pStyle w:val="43"/>
        <w:adjustRightInd w:val="0"/>
        <w:snapToGrid w:val="0"/>
        <w:spacing w:line="360" w:lineRule="auto"/>
        <w:ind w:left="440" w:leftChars="200" w:firstLine="0"/>
        <w:rPr>
          <w:rFonts w:hint="eastAsia" w:ascii="宋体" w:hAnsi="宋体" w:eastAsia="宋体" w:cs="宋体"/>
          <w:sz w:val="24"/>
        </w:rPr>
      </w:pPr>
      <w:r>
        <w:rPr>
          <w:rFonts w:hint="eastAsia" w:ascii="宋体" w:hAnsi="宋体" w:eastAsia="宋体" w:cs="宋体"/>
          <w:sz w:val="24"/>
          <w:szCs w:val="24"/>
        </w:rPr>
        <w:t>采用最低价评审法。</w:t>
      </w:r>
      <w:r>
        <w:rPr>
          <w:rFonts w:hint="eastAsia" w:ascii="宋体" w:hAnsi="宋体" w:eastAsia="宋体" w:cs="宋体"/>
          <w:sz w:val="24"/>
        </w:rPr>
        <w:t>响应文件满足谈判文件全部实质性要求的且报价最低的谈判供</w:t>
      </w:r>
    </w:p>
    <w:p>
      <w:pPr>
        <w:pStyle w:val="43"/>
        <w:adjustRightInd w:val="0"/>
        <w:snapToGrid w:val="0"/>
        <w:spacing w:line="360" w:lineRule="auto"/>
        <w:ind w:left="0" w:firstLine="0"/>
        <w:rPr>
          <w:rFonts w:hint="eastAsia" w:ascii="宋体" w:hAnsi="宋体" w:eastAsia="宋体" w:cs="宋体"/>
          <w:sz w:val="24"/>
        </w:rPr>
      </w:pPr>
      <w:r>
        <w:rPr>
          <w:rFonts w:hint="eastAsia" w:ascii="宋体" w:hAnsi="宋体" w:eastAsia="宋体" w:cs="宋体"/>
          <w:sz w:val="24"/>
        </w:rPr>
        <w:t>应商为中标人。</w:t>
      </w:r>
    </w:p>
    <w:p>
      <w:pPr>
        <w:pStyle w:val="43"/>
        <w:adjustRightInd w:val="0"/>
        <w:snapToGrid w:val="0"/>
        <w:spacing w:line="360" w:lineRule="auto"/>
        <w:ind w:left="0" w:firstLine="480" w:firstLineChars="200"/>
        <w:rPr>
          <w:rFonts w:hint="eastAsia" w:ascii="宋体" w:hAnsi="宋体" w:eastAsia="宋体" w:cs="宋体"/>
          <w:sz w:val="24"/>
          <w:szCs w:val="24"/>
          <w:lang w:val="zh-CN" w:eastAsia="zh-CN" w:bidi="zh-CN"/>
        </w:rPr>
      </w:pPr>
      <w:r>
        <w:rPr>
          <w:rFonts w:hint="eastAsia" w:ascii="宋体" w:hAnsi="宋体" w:eastAsia="宋体" w:cs="宋体"/>
          <w:sz w:val="24"/>
          <w:szCs w:val="24"/>
          <w:lang w:val="zh-CN" w:eastAsia="zh-CN" w:bidi="zh-CN"/>
        </w:rPr>
        <w:t>谈判小组将分别与响应文件均能满足谈判文件实质性要求的供应商进行谈判，谈判采用二</w:t>
      </w:r>
      <w:r>
        <w:rPr>
          <w:rFonts w:hint="eastAsia" w:ascii="宋体" w:hAnsi="宋体" w:eastAsia="宋体" w:cs="宋体"/>
          <w:sz w:val="24"/>
          <w:szCs w:val="24"/>
          <w:lang w:val="en-US" w:eastAsia="zh-CN" w:bidi="zh-CN"/>
        </w:rPr>
        <w:t>轮</w:t>
      </w:r>
      <w:r>
        <w:rPr>
          <w:rFonts w:hint="eastAsia" w:ascii="宋体" w:hAnsi="宋体" w:eastAsia="宋体" w:cs="宋体"/>
          <w:sz w:val="24"/>
          <w:szCs w:val="24"/>
          <w:lang w:val="zh-CN" w:eastAsia="zh-CN" w:bidi="zh-CN"/>
        </w:rPr>
        <w:t>或多</w:t>
      </w:r>
      <w:r>
        <w:rPr>
          <w:rFonts w:hint="eastAsia" w:ascii="宋体" w:hAnsi="宋体" w:eastAsia="宋体" w:cs="宋体"/>
          <w:sz w:val="24"/>
          <w:szCs w:val="24"/>
          <w:lang w:val="en-US" w:eastAsia="zh-CN" w:bidi="zh-CN"/>
        </w:rPr>
        <w:t>轮</w:t>
      </w:r>
      <w:r>
        <w:rPr>
          <w:rFonts w:hint="eastAsia" w:ascii="宋体" w:hAnsi="宋体" w:eastAsia="宋体" w:cs="宋体"/>
          <w:sz w:val="24"/>
          <w:szCs w:val="24"/>
          <w:lang w:val="zh-CN" w:eastAsia="zh-CN" w:bidi="zh-CN"/>
        </w:rPr>
        <w:t>报价的方式（</w:t>
      </w:r>
      <w:r>
        <w:rPr>
          <w:rFonts w:hint="eastAsia" w:ascii="宋体" w:hAnsi="宋体" w:eastAsia="宋体" w:cs="宋体"/>
          <w:sz w:val="24"/>
          <w:szCs w:val="24"/>
          <w:lang w:val="en-US" w:eastAsia="zh-CN" w:bidi="zh-CN"/>
        </w:rPr>
        <w:t>谈判响应函上为第一轮报价</w:t>
      </w:r>
      <w:r>
        <w:rPr>
          <w:rFonts w:hint="eastAsia" w:ascii="宋体" w:hAnsi="宋体" w:eastAsia="宋体" w:cs="宋体"/>
          <w:sz w:val="24"/>
          <w:szCs w:val="24"/>
          <w:lang w:val="zh-CN" w:eastAsia="zh-CN" w:bidi="zh-CN"/>
        </w:rPr>
        <w:t>）；每</w:t>
      </w:r>
      <w:r>
        <w:rPr>
          <w:rFonts w:hint="eastAsia" w:ascii="宋体" w:hAnsi="宋体" w:eastAsia="宋体" w:cs="宋体"/>
          <w:sz w:val="24"/>
          <w:szCs w:val="24"/>
          <w:lang w:val="en-US" w:eastAsia="zh-CN" w:bidi="zh-CN"/>
        </w:rPr>
        <w:t>轮</w:t>
      </w:r>
      <w:r>
        <w:rPr>
          <w:rFonts w:hint="eastAsia" w:ascii="宋体" w:hAnsi="宋体" w:eastAsia="宋体" w:cs="宋体"/>
          <w:sz w:val="24"/>
          <w:szCs w:val="24"/>
          <w:lang w:val="zh-CN" w:eastAsia="zh-CN" w:bidi="zh-CN"/>
        </w:rPr>
        <w:t>的报价由供应商自定，谈判小组不作限制，但每次的报价不得高于上次报价（可以等于或小于）；供应商最终报价最低者为成交供应商。</w:t>
      </w:r>
    </w:p>
    <w:p>
      <w:pPr>
        <w:pStyle w:val="9"/>
        <w:adjustRightInd w:val="0"/>
        <w:snapToGrid w:val="0"/>
        <w:spacing w:line="360" w:lineRule="auto"/>
        <w:ind w:firstLine="480" w:firstLineChars="200"/>
        <w:rPr>
          <w:rFonts w:hint="eastAsia" w:ascii="宋体" w:hAnsi="宋体" w:eastAsia="宋体" w:cs="宋体"/>
          <w:color w:val="000000" w:themeColor="text1"/>
          <w:sz w:val="24"/>
          <w:szCs w:val="24"/>
          <w:lang w:val="zh-CN" w:eastAsia="zh-CN" w:bidi="zh-CN"/>
        </w:rPr>
      </w:pPr>
      <w:r>
        <w:rPr>
          <w:rFonts w:hint="eastAsia" w:ascii="宋体" w:hAnsi="宋体" w:eastAsia="宋体" w:cs="宋体"/>
          <w:sz w:val="24"/>
          <w:szCs w:val="24"/>
          <w:lang w:val="zh-CN" w:eastAsia="zh-CN" w:bidi="zh-CN"/>
        </w:rPr>
        <w:t>通过资格</w:t>
      </w:r>
      <w:r>
        <w:rPr>
          <w:rFonts w:hint="eastAsia" w:ascii="宋体" w:hAnsi="宋体" w:eastAsia="宋体" w:cs="宋体"/>
          <w:sz w:val="24"/>
          <w:szCs w:val="24"/>
          <w:lang w:val="en-US" w:eastAsia="zh-CN" w:bidi="zh-CN"/>
        </w:rPr>
        <w:t>性</w:t>
      </w:r>
      <w:r>
        <w:rPr>
          <w:rFonts w:hint="eastAsia" w:ascii="宋体" w:hAnsi="宋体" w:eastAsia="宋体" w:cs="宋体"/>
          <w:sz w:val="24"/>
          <w:szCs w:val="24"/>
          <w:lang w:val="zh-CN" w:eastAsia="zh-CN" w:bidi="zh-CN"/>
        </w:rPr>
        <w:t>审查</w:t>
      </w:r>
      <w:r>
        <w:rPr>
          <w:rFonts w:hint="eastAsia" w:ascii="宋体" w:hAnsi="宋体" w:eastAsia="宋体" w:cs="宋体"/>
          <w:sz w:val="24"/>
          <w:szCs w:val="24"/>
          <w:lang w:val="en-US" w:eastAsia="zh-CN" w:bidi="zh-CN"/>
        </w:rPr>
        <w:t>和符合性审查的</w:t>
      </w:r>
      <w:r>
        <w:rPr>
          <w:rFonts w:hint="eastAsia" w:ascii="宋体" w:hAnsi="宋体" w:eastAsia="宋体" w:cs="宋体"/>
          <w:sz w:val="24"/>
          <w:szCs w:val="24"/>
          <w:lang w:val="zh-CN" w:eastAsia="zh-CN" w:bidi="zh-CN"/>
        </w:rPr>
        <w:t>供应商须在谈判小组设定的时间内使用本单位CA</w:t>
      </w:r>
      <w:r>
        <w:rPr>
          <w:rFonts w:hint="eastAsia" w:ascii="宋体" w:hAnsi="宋体" w:eastAsia="宋体" w:cs="宋体"/>
          <w:color w:val="000000" w:themeColor="text1"/>
          <w:sz w:val="24"/>
          <w:szCs w:val="24"/>
          <w:lang w:val="en-US" w:eastAsia="zh-CN" w:bidi="zh-CN"/>
        </w:rPr>
        <w:t>证书</w:t>
      </w:r>
      <w:r>
        <w:rPr>
          <w:rFonts w:hint="eastAsia" w:ascii="宋体" w:hAnsi="宋体" w:eastAsia="宋体" w:cs="宋体"/>
          <w:color w:val="000000" w:themeColor="text1"/>
          <w:sz w:val="24"/>
          <w:szCs w:val="24"/>
          <w:lang w:val="zh-CN" w:eastAsia="zh-CN" w:bidi="zh-CN"/>
        </w:rPr>
        <w:t>在网上进行二次（多次）报价。</w:t>
      </w:r>
    </w:p>
    <w:p>
      <w:pPr>
        <w:adjustRightInd w:val="0"/>
        <w:snapToGrid w:val="0"/>
        <w:spacing w:line="360" w:lineRule="auto"/>
        <w:ind w:firstLine="482" w:firstLineChars="200"/>
        <w:rPr>
          <w:rFonts w:hint="eastAsia" w:ascii="宋体" w:hAnsi="宋体" w:eastAsia="宋体" w:cs="宋体"/>
          <w:b/>
          <w:sz w:val="24"/>
        </w:rPr>
      </w:pPr>
      <w:r>
        <w:rPr>
          <w:rFonts w:hint="eastAsia" w:ascii="宋体" w:hAnsi="宋体" w:eastAsia="宋体" w:cs="宋体"/>
          <w:b/>
          <w:sz w:val="24"/>
        </w:rPr>
        <w:t>24、保密及其它注意事项</w:t>
      </w:r>
    </w:p>
    <w:p>
      <w:pPr>
        <w:pStyle w:val="43"/>
        <w:numPr>
          <w:ilvl w:val="1"/>
          <w:numId w:val="16"/>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谈判小组将对谈判响应文件中有关部分分别向谈判供应商进行询问，请各谈判供应商予以答复。重要或复杂问题回答后，须补充以书面形式，并经法定代表人或其委托代理人签署。回答文件将作为谈判响应文件的组成部分。</w:t>
      </w:r>
    </w:p>
    <w:p>
      <w:pPr>
        <w:pStyle w:val="43"/>
        <w:numPr>
          <w:ilvl w:val="1"/>
          <w:numId w:val="16"/>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在谈判期间，谈判供应商不得向谈判小组成员询问谈判情况，不得进行旨在影响谈判公正下交换意见。在谈判工作结束后，凡与谈判情况有接触的任何人不得也不应将谈判情况扩散出谈判人员之外。</w:t>
      </w:r>
    </w:p>
    <w:p>
      <w:pPr>
        <w:pStyle w:val="43"/>
        <w:numPr>
          <w:ilvl w:val="1"/>
          <w:numId w:val="16"/>
        </w:numPr>
        <w:tabs>
          <w:tab w:val="left" w:pos="934"/>
        </w:tabs>
        <w:adjustRightInd w:val="0"/>
        <w:snapToGrid w:val="0"/>
        <w:spacing w:line="360" w:lineRule="auto"/>
        <w:ind w:left="0" w:firstLine="480" w:firstLineChars="200"/>
        <w:rPr>
          <w:rFonts w:hint="eastAsia" w:ascii="宋体" w:hAnsi="宋体" w:eastAsia="宋体" w:cs="宋体"/>
        </w:rPr>
      </w:pPr>
      <w:r>
        <w:rPr>
          <w:rFonts w:hint="eastAsia" w:ascii="宋体" w:hAnsi="宋体" w:eastAsia="宋体" w:cs="宋体"/>
          <w:sz w:val="24"/>
        </w:rPr>
        <w:t>为保证谈判的公正性，谈判后直至授予成交供应商合同，谈判小组成员不得与谈判供应商私下交换意见。</w:t>
      </w:r>
    </w:p>
    <w:p>
      <w:pPr>
        <w:pStyle w:val="43"/>
        <w:numPr>
          <w:ilvl w:val="1"/>
          <w:numId w:val="16"/>
        </w:numPr>
        <w:tabs>
          <w:tab w:val="left" w:pos="932"/>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在谈判过程中，如有谈判供应商联合故意抬高报价或其他不正当行为， 谈判组织人有权终止谈判。</w:t>
      </w:r>
    </w:p>
    <w:p>
      <w:pPr>
        <w:pStyle w:val="4"/>
        <w:adjustRightInd w:val="0"/>
        <w:snapToGrid w:val="0"/>
        <w:spacing w:line="360" w:lineRule="auto"/>
        <w:ind w:left="0" w:firstLine="572" w:firstLineChars="200"/>
        <w:rPr>
          <w:rFonts w:hint="eastAsia" w:ascii="宋体" w:hAnsi="宋体" w:eastAsia="宋体" w:cs="宋体"/>
        </w:rPr>
      </w:pPr>
      <w:r>
        <w:rPr>
          <w:rFonts w:hint="eastAsia" w:ascii="宋体" w:hAnsi="宋体" w:eastAsia="宋体" w:cs="宋体"/>
          <w:w w:val="95"/>
        </w:rPr>
        <w:t>F、授予合同</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25、成交原则</w:t>
      </w:r>
    </w:p>
    <w:p>
      <w:pPr>
        <w:pStyle w:val="43"/>
        <w:numPr>
          <w:ilvl w:val="1"/>
          <w:numId w:val="17"/>
        </w:numPr>
        <w:tabs>
          <w:tab w:val="left" w:pos="939"/>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严格按照谈判文件的要求和条件进行谈判，择优确定成交供应商。</w:t>
      </w:r>
    </w:p>
    <w:p>
      <w:pPr>
        <w:pStyle w:val="43"/>
        <w:numPr>
          <w:ilvl w:val="1"/>
          <w:numId w:val="17"/>
        </w:numPr>
        <w:tabs>
          <w:tab w:val="left" w:pos="934"/>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本次谈判，合同将授予符合谈判文件要求，能提供最佳服务、综合评价最优且报价最低的谈判供应商。</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26、成交通知</w:t>
      </w:r>
    </w:p>
    <w:p>
      <w:pPr>
        <w:pStyle w:val="43"/>
        <w:numPr>
          <w:ilvl w:val="0"/>
          <w:numId w:val="0"/>
        </w:numPr>
        <w:tabs>
          <w:tab w:val="left" w:pos="934"/>
        </w:tabs>
        <w:adjustRightInd w:val="0"/>
        <w:snapToGrid w:val="0"/>
        <w:spacing w:line="360" w:lineRule="auto"/>
        <w:ind w:leftChars="200" w:firstLine="240" w:firstLineChars="100"/>
        <w:jc w:val="left"/>
        <w:rPr>
          <w:rFonts w:hint="eastAsia" w:ascii="宋体" w:hAnsi="宋体" w:eastAsia="宋体" w:cs="宋体"/>
          <w:sz w:val="24"/>
        </w:rPr>
      </w:pPr>
      <w:r>
        <w:rPr>
          <w:rFonts w:hint="eastAsia" w:ascii="宋体" w:hAnsi="宋体" w:eastAsia="宋体" w:cs="宋体"/>
          <w:sz w:val="24"/>
        </w:rPr>
        <w:t>成交供应商确定后，</w:t>
      </w:r>
      <w:r>
        <w:rPr>
          <w:rFonts w:hint="eastAsia" w:ascii="宋体" w:hAnsi="宋体" w:eastAsia="宋体" w:cs="宋体"/>
          <w:sz w:val="24"/>
          <w:lang w:val="en-US"/>
        </w:rPr>
        <w:t>采购中心</w:t>
      </w:r>
      <w:r>
        <w:rPr>
          <w:rFonts w:hint="eastAsia" w:ascii="宋体" w:hAnsi="宋体" w:eastAsia="宋体" w:cs="宋体"/>
          <w:sz w:val="24"/>
        </w:rPr>
        <w:t>将</w:t>
      </w:r>
      <w:r>
        <w:rPr>
          <w:rFonts w:hint="eastAsia" w:ascii="宋体" w:hAnsi="宋体" w:eastAsia="宋体" w:cs="宋体"/>
          <w:sz w:val="24"/>
          <w:lang w:val="en-US"/>
        </w:rPr>
        <w:t>成交</w:t>
      </w:r>
      <w:r>
        <w:rPr>
          <w:rFonts w:hint="eastAsia" w:ascii="宋体" w:hAnsi="宋体" w:eastAsia="宋体" w:cs="宋体"/>
          <w:sz w:val="24"/>
        </w:rPr>
        <w:t>结果在河南省政府采购网进行公</w:t>
      </w:r>
      <w:r>
        <w:rPr>
          <w:rFonts w:hint="eastAsia" w:ascii="宋体" w:hAnsi="宋体" w:eastAsia="宋体" w:cs="宋体"/>
          <w:sz w:val="24"/>
          <w:lang w:val="en-US" w:eastAsia="zh-CN"/>
        </w:rPr>
        <w:t>告</w:t>
      </w:r>
      <w:r>
        <w:rPr>
          <w:rFonts w:hint="eastAsia" w:ascii="宋体" w:hAnsi="宋体" w:eastAsia="宋体" w:cs="宋体"/>
          <w:sz w:val="24"/>
          <w:lang w:eastAsia="zh-CN"/>
        </w:rPr>
        <w:t>，</w:t>
      </w:r>
      <w:r>
        <w:rPr>
          <w:rFonts w:hint="eastAsia" w:ascii="宋体" w:hAnsi="宋体" w:eastAsia="宋体" w:cs="宋体"/>
          <w:sz w:val="24"/>
          <w:lang w:val="en-US" w:eastAsia="zh-CN"/>
        </w:rPr>
        <w:t>在发出成交公告后请采购人、中标人登录</w:t>
      </w:r>
      <w:r>
        <w:rPr>
          <w:rFonts w:hint="eastAsia" w:ascii="宋体" w:hAnsi="宋体" w:eastAsia="宋体" w:cs="宋体"/>
          <w:sz w:val="24"/>
        </w:rPr>
        <w:t>周口市公共资源交易</w:t>
      </w:r>
      <w:r>
        <w:rPr>
          <w:rFonts w:hint="eastAsia" w:ascii="宋体" w:hAnsi="宋体" w:eastAsia="宋体" w:cs="宋体"/>
          <w:sz w:val="24"/>
          <w:lang w:eastAsia="zh-CN"/>
        </w:rPr>
        <w:t>中心网</w:t>
      </w:r>
      <w:r>
        <w:rPr>
          <w:rFonts w:hint="eastAsia" w:ascii="宋体" w:hAnsi="宋体" w:eastAsia="宋体" w:cs="宋体"/>
          <w:sz w:val="24"/>
          <w:lang w:val="en-US" w:eastAsia="zh-CN"/>
        </w:rPr>
        <w:t>自行下载成交</w:t>
      </w:r>
      <w:r>
        <w:rPr>
          <w:rFonts w:hint="eastAsia" w:ascii="宋体" w:hAnsi="宋体" w:eastAsia="宋体" w:cs="宋体"/>
          <w:sz w:val="24"/>
        </w:rPr>
        <w:t>通知书。</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27、质疑处理</w:t>
      </w:r>
    </w:p>
    <w:p>
      <w:pPr>
        <w:pStyle w:val="43"/>
        <w:numPr>
          <w:ilvl w:val="1"/>
          <w:numId w:val="18"/>
        </w:numPr>
        <w:tabs>
          <w:tab w:val="left" w:pos="941"/>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谈判供应商若对谈判文件、谈判结果等采购过程有疑问，在知道或应当知道自己的权益受到损害之日起7个工作日内，有权按照《中华人民共和国政府采购法》、《政府采购质疑和投诉办法》</w:t>
      </w:r>
      <w:r>
        <w:rPr>
          <w:rFonts w:hint="eastAsia" w:ascii="宋体" w:hAnsi="宋体" w:eastAsia="宋体" w:cs="宋体"/>
          <w:sz w:val="24"/>
          <w:lang w:val="en-US"/>
        </w:rPr>
        <w:t>等</w:t>
      </w:r>
      <w:r>
        <w:rPr>
          <w:rFonts w:hint="eastAsia" w:ascii="宋体" w:hAnsi="宋体" w:eastAsia="宋体" w:cs="宋体"/>
          <w:sz w:val="24"/>
        </w:rPr>
        <w:t>相关法律、法规的规定程序向采购人进行质疑，但须对质疑内容的真实性承担责任。</w:t>
      </w:r>
    </w:p>
    <w:p>
      <w:pPr>
        <w:pStyle w:val="43"/>
        <w:numPr>
          <w:ilvl w:val="1"/>
          <w:numId w:val="18"/>
        </w:numPr>
        <w:tabs>
          <w:tab w:val="left" w:pos="941"/>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bCs/>
          <w:sz w:val="24"/>
          <w:lang w:eastAsia="zh-CN"/>
        </w:rPr>
        <w:t>、</w:t>
      </w:r>
      <w:r>
        <w:rPr>
          <w:rFonts w:hint="eastAsia" w:ascii="宋体" w:hAnsi="宋体" w:eastAsia="宋体" w:cs="宋体"/>
          <w:sz w:val="24"/>
          <w:szCs w:val="24"/>
        </w:rPr>
        <w:t>质疑人对采购人的质疑答复不满意的，有权按规定的程序和时间实名向项目所属政府采购监管部门提出书面投诉。质疑和投诉应有具体的质疑（投诉）事项和必要的证明材料或事实根据，供应商对其质疑和投诉内容的真实性及其来源的合法性承担法律责任。</w:t>
      </w:r>
    </w:p>
    <w:p>
      <w:pPr>
        <w:pStyle w:val="5"/>
        <w:adjustRightInd w:val="0"/>
        <w:snapToGrid w:val="0"/>
        <w:spacing w:line="360" w:lineRule="auto"/>
        <w:ind w:left="0" w:firstLine="482" w:firstLineChars="200"/>
        <w:rPr>
          <w:rFonts w:hint="eastAsia" w:ascii="宋体" w:hAnsi="宋体" w:eastAsia="宋体" w:cs="宋体"/>
        </w:rPr>
      </w:pPr>
      <w:r>
        <w:rPr>
          <w:rFonts w:hint="eastAsia" w:ascii="宋体" w:hAnsi="宋体" w:eastAsia="宋体" w:cs="宋体"/>
        </w:rPr>
        <w:t>28、签订合同</w:t>
      </w:r>
    </w:p>
    <w:p>
      <w:pPr>
        <w:pStyle w:val="43"/>
        <w:numPr>
          <w:ilvl w:val="1"/>
          <w:numId w:val="19"/>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成交供应商应按照成交通知规定的时间、地点与采购人签订成交合同，否则给采购人造成损失的，谈判供应商还应承担赔偿责任。</w:t>
      </w:r>
    </w:p>
    <w:p>
      <w:pPr>
        <w:pStyle w:val="43"/>
        <w:numPr>
          <w:ilvl w:val="1"/>
          <w:numId w:val="19"/>
        </w:numPr>
        <w:tabs>
          <w:tab w:val="left" w:pos="941"/>
        </w:tabs>
        <w:adjustRightInd w:val="0"/>
        <w:snapToGrid w:val="0"/>
        <w:spacing w:line="360" w:lineRule="auto"/>
        <w:ind w:left="0" w:firstLine="480" w:firstLineChars="200"/>
        <w:rPr>
          <w:rFonts w:hint="eastAsia" w:ascii="宋体" w:hAnsi="宋体" w:eastAsia="宋体" w:cs="宋体"/>
          <w:sz w:val="24"/>
        </w:rPr>
      </w:pPr>
      <w:r>
        <w:rPr>
          <w:rFonts w:hint="eastAsia" w:ascii="宋体" w:hAnsi="宋体" w:eastAsia="宋体" w:cs="宋体"/>
          <w:sz w:val="24"/>
        </w:rPr>
        <w:t>履约保证金</w:t>
      </w:r>
      <w:r>
        <w:rPr>
          <w:rFonts w:hint="eastAsia" w:ascii="宋体" w:hAnsi="宋体" w:eastAsia="宋体" w:cs="宋体"/>
          <w:sz w:val="24"/>
          <w:lang w:val="en-US"/>
        </w:rPr>
        <w:t>原则上不再缴纳</w:t>
      </w:r>
      <w:r>
        <w:rPr>
          <w:rFonts w:hint="eastAsia" w:ascii="宋体" w:hAnsi="宋体" w:eastAsia="宋体" w:cs="宋体"/>
          <w:sz w:val="24"/>
        </w:rPr>
        <w:t>，</w:t>
      </w:r>
      <w:r>
        <w:rPr>
          <w:rFonts w:hint="eastAsia" w:ascii="宋体" w:hAnsi="宋体" w:eastAsia="宋体" w:cs="宋体"/>
          <w:sz w:val="24"/>
          <w:lang w:val="en-US"/>
        </w:rPr>
        <w:t>具体项目由采购人和成交供应商在签订合同时约定（</w:t>
      </w:r>
      <w:r>
        <w:rPr>
          <w:rFonts w:hint="eastAsia" w:ascii="宋体" w:hAnsi="宋体" w:eastAsia="宋体" w:cs="宋体"/>
          <w:sz w:val="24"/>
        </w:rPr>
        <w:t>履约完成后履约保证金</w:t>
      </w:r>
      <w:r>
        <w:rPr>
          <w:rFonts w:hint="eastAsia" w:ascii="宋体" w:hAnsi="宋体" w:eastAsia="宋体" w:cs="宋体"/>
          <w:sz w:val="24"/>
          <w:lang w:val="en-US"/>
        </w:rPr>
        <w:t>将</w:t>
      </w:r>
      <w:r>
        <w:rPr>
          <w:rFonts w:hint="eastAsia" w:ascii="宋体" w:hAnsi="宋体" w:eastAsia="宋体" w:cs="宋体"/>
          <w:sz w:val="24"/>
        </w:rPr>
        <w:t>无息退还</w:t>
      </w:r>
      <w:r>
        <w:rPr>
          <w:rFonts w:hint="eastAsia" w:ascii="宋体" w:hAnsi="宋体" w:eastAsia="宋体" w:cs="宋体"/>
          <w:sz w:val="24"/>
          <w:lang w:val="en-US"/>
        </w:rPr>
        <w:t>）</w:t>
      </w:r>
      <w:r>
        <w:rPr>
          <w:rFonts w:hint="eastAsia" w:ascii="宋体" w:hAnsi="宋体" w:eastAsia="宋体" w:cs="宋体"/>
          <w:sz w:val="24"/>
        </w:rPr>
        <w:t>。</w:t>
      </w:r>
    </w:p>
    <w:p>
      <w:pPr>
        <w:pStyle w:val="43"/>
        <w:numPr>
          <w:ilvl w:val="1"/>
          <w:numId w:val="19"/>
        </w:numPr>
        <w:tabs>
          <w:tab w:val="left" w:pos="941"/>
        </w:tabs>
        <w:adjustRightInd w:val="0"/>
        <w:snapToGrid w:val="0"/>
        <w:spacing w:line="360" w:lineRule="auto"/>
        <w:ind w:left="0" w:firstLine="480" w:firstLineChars="200"/>
        <w:rPr>
          <w:rFonts w:hint="eastAsia" w:ascii="宋体" w:hAnsi="宋体" w:eastAsia="宋体" w:cs="宋体"/>
          <w:sz w:val="24"/>
          <w:lang w:val="en-US"/>
        </w:rPr>
      </w:pPr>
      <w:r>
        <w:rPr>
          <w:rFonts w:hint="eastAsia" w:ascii="宋体" w:hAnsi="宋体" w:eastAsia="宋体" w:cs="宋体"/>
          <w:sz w:val="24"/>
        </w:rPr>
        <w:t>谈判组织人签发的成交通知书、谈判文件、成交供应商的谈判响</w:t>
      </w:r>
      <w:r>
        <w:rPr>
          <w:rFonts w:hint="eastAsia" w:ascii="宋体" w:hAnsi="宋体" w:eastAsia="宋体" w:cs="宋体"/>
          <w:sz w:val="24"/>
          <w:lang w:val="en-US"/>
        </w:rPr>
        <w:t>应文件</w:t>
      </w:r>
      <w:bookmarkStart w:id="50" w:name="_bookmark4"/>
      <w:bookmarkEnd w:id="50"/>
      <w:r>
        <w:rPr>
          <w:rFonts w:hint="eastAsia" w:ascii="宋体" w:hAnsi="宋体" w:eastAsia="宋体" w:cs="宋体"/>
          <w:sz w:val="24"/>
          <w:lang w:val="en-US"/>
        </w:rPr>
        <w:t>及其澄清文件等，均为签定合同的依据。</w:t>
      </w:r>
    </w:p>
    <w:p>
      <w:pPr>
        <w:pStyle w:val="43"/>
        <w:numPr>
          <w:ilvl w:val="1"/>
          <w:numId w:val="19"/>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签订合同后，成交供应商不得将本项目及其他相关服务进行转包。未经采购人同意，成交供应商不得采用分包的形式履行合同。否则采购人有权终止合同。转包或分包造成采购人损失的，成交供应商还应承担相应赔偿责任。</w:t>
      </w:r>
    </w:p>
    <w:p>
      <w:pPr>
        <w:pStyle w:val="43"/>
        <w:numPr>
          <w:ilvl w:val="1"/>
          <w:numId w:val="19"/>
        </w:numPr>
        <w:tabs>
          <w:tab w:val="left" w:pos="941"/>
        </w:tabs>
        <w:adjustRightInd w:val="0"/>
        <w:snapToGrid w:val="0"/>
        <w:spacing w:line="360" w:lineRule="auto"/>
        <w:ind w:left="0" w:firstLine="480" w:firstLineChars="200"/>
        <w:jc w:val="both"/>
        <w:rPr>
          <w:rFonts w:hint="eastAsia" w:ascii="宋体" w:hAnsi="宋体" w:eastAsia="宋体" w:cs="宋体"/>
          <w:sz w:val="24"/>
        </w:rPr>
      </w:pPr>
      <w:r>
        <w:rPr>
          <w:rFonts w:hint="eastAsia" w:ascii="宋体" w:hAnsi="宋体" w:eastAsia="宋体" w:cs="宋体"/>
          <w:sz w:val="24"/>
        </w:rPr>
        <w:t>如最终用户或成交供应商拒签合同，则按违约处理。</w:t>
      </w:r>
      <w:r>
        <w:rPr>
          <w:rFonts w:hint="eastAsia" w:ascii="宋体" w:hAnsi="宋体" w:eastAsia="宋体" w:cs="宋体"/>
          <w:sz w:val="24"/>
          <w:lang w:val="en-US"/>
        </w:rPr>
        <w:t>采购</w:t>
      </w:r>
      <w:r>
        <w:rPr>
          <w:rFonts w:hint="eastAsia" w:ascii="宋体" w:hAnsi="宋体" w:eastAsia="宋体" w:cs="宋体"/>
          <w:sz w:val="24"/>
        </w:rPr>
        <w:t>人对违约方收取成交金额</w:t>
      </w:r>
      <w:r>
        <w:rPr>
          <w:rFonts w:hint="eastAsia" w:ascii="宋体" w:hAnsi="宋体" w:eastAsia="宋体" w:cs="宋体"/>
          <w:spacing w:val="2"/>
          <w:sz w:val="24"/>
          <w:lang w:val="en-US"/>
        </w:rPr>
        <w:t>一定数额</w:t>
      </w:r>
      <w:r>
        <w:rPr>
          <w:rFonts w:hint="eastAsia" w:ascii="宋体" w:hAnsi="宋体" w:eastAsia="宋体" w:cs="宋体"/>
          <w:sz w:val="24"/>
        </w:rPr>
        <w:t>的违约金（</w:t>
      </w:r>
      <w:r>
        <w:rPr>
          <w:rFonts w:hint="eastAsia" w:ascii="宋体" w:hAnsi="宋体" w:eastAsia="宋体" w:cs="宋体"/>
          <w:sz w:val="24"/>
          <w:lang w:val="en-US"/>
        </w:rPr>
        <w:t>不超过成交金额的2%</w:t>
      </w:r>
      <w:r>
        <w:rPr>
          <w:rFonts w:hint="eastAsia" w:ascii="宋体" w:hAnsi="宋体" w:eastAsia="宋体" w:cs="宋体"/>
          <w:sz w:val="24"/>
        </w:rPr>
        <w:t>）。</w:t>
      </w:r>
    </w:p>
    <w:p>
      <w:pPr>
        <w:pStyle w:val="43"/>
        <w:numPr>
          <w:ilvl w:val="1"/>
          <w:numId w:val="19"/>
        </w:numPr>
        <w:tabs>
          <w:tab w:val="left" w:pos="941"/>
        </w:tabs>
        <w:adjustRightInd w:val="0"/>
        <w:snapToGrid w:val="0"/>
        <w:spacing w:line="360" w:lineRule="auto"/>
        <w:ind w:left="0" w:firstLine="480" w:firstLineChars="200"/>
        <w:jc w:val="both"/>
        <w:rPr>
          <w:rFonts w:hint="eastAsia" w:ascii="宋体" w:hAnsi="宋体" w:eastAsia="宋体" w:cs="宋体"/>
        </w:rPr>
      </w:pPr>
      <w:r>
        <w:rPr>
          <w:rFonts w:hint="eastAsia" w:ascii="宋体" w:hAnsi="宋体" w:eastAsia="宋体" w:cs="宋体"/>
          <w:sz w:val="24"/>
        </w:rPr>
        <w:t>如成交供应商拒签合同，</w:t>
      </w:r>
      <w:r>
        <w:rPr>
          <w:rFonts w:hint="eastAsia" w:ascii="宋体" w:hAnsi="宋体" w:eastAsia="宋体" w:cs="宋体"/>
          <w:sz w:val="24"/>
          <w:lang w:val="en-US"/>
        </w:rPr>
        <w:t>采购人</w:t>
      </w:r>
      <w:r>
        <w:rPr>
          <w:rFonts w:hint="eastAsia" w:ascii="宋体" w:hAnsi="宋体" w:eastAsia="宋体" w:cs="宋体"/>
          <w:sz w:val="24"/>
        </w:rPr>
        <w:t>可</w:t>
      </w:r>
      <w:r>
        <w:rPr>
          <w:rFonts w:hint="eastAsia" w:ascii="宋体" w:hAnsi="宋体" w:eastAsia="宋体" w:cs="宋体"/>
          <w:sz w:val="24"/>
          <w:lang w:val="en-US"/>
        </w:rPr>
        <w:t>依次递补下一名</w:t>
      </w:r>
      <w:r>
        <w:rPr>
          <w:rFonts w:hint="eastAsia" w:ascii="宋体" w:hAnsi="宋体" w:eastAsia="宋体" w:cs="宋体"/>
          <w:sz w:val="24"/>
        </w:rPr>
        <w:t>成交</w:t>
      </w:r>
      <w:r>
        <w:rPr>
          <w:rFonts w:hint="eastAsia" w:ascii="宋体" w:hAnsi="宋体" w:eastAsia="宋体" w:cs="宋体"/>
          <w:sz w:val="24"/>
          <w:lang w:val="en-US"/>
        </w:rPr>
        <w:t>候选人或依法进行二次邀请谈判</w:t>
      </w:r>
      <w:r>
        <w:rPr>
          <w:rFonts w:hint="eastAsia" w:ascii="宋体" w:hAnsi="宋体" w:eastAsia="宋体" w:cs="宋体"/>
          <w:sz w:val="24"/>
        </w:rPr>
        <w:t>。</w:t>
      </w:r>
    </w:p>
    <w:p>
      <w:pPr>
        <w:spacing w:line="360" w:lineRule="auto"/>
        <w:ind w:firstLine="549"/>
        <w:rPr>
          <w:rFonts w:hint="eastAsia" w:ascii="宋体" w:hAnsi="宋体" w:eastAsia="宋体" w:cs="宋体"/>
          <w:b/>
          <w:sz w:val="24"/>
        </w:rPr>
      </w:pPr>
      <w:r>
        <w:rPr>
          <w:rFonts w:hint="eastAsia" w:ascii="宋体" w:hAnsi="宋体" w:eastAsia="宋体" w:cs="宋体"/>
          <w:b/>
          <w:sz w:val="24"/>
          <w:lang w:val="en-US"/>
        </w:rPr>
        <w:t>29</w:t>
      </w:r>
      <w:r>
        <w:rPr>
          <w:rFonts w:hint="eastAsia" w:ascii="宋体" w:hAnsi="宋体" w:eastAsia="宋体" w:cs="宋体"/>
          <w:b/>
          <w:sz w:val="24"/>
        </w:rPr>
        <w:t>.未尽事宜</w:t>
      </w:r>
    </w:p>
    <w:p>
      <w:pPr>
        <w:spacing w:line="360" w:lineRule="auto"/>
        <w:ind w:firstLine="549"/>
        <w:rPr>
          <w:rFonts w:hint="eastAsia" w:ascii="宋体" w:hAnsi="宋体" w:eastAsia="宋体" w:cs="宋体"/>
          <w:sz w:val="24"/>
          <w:lang w:val="en-US"/>
        </w:rPr>
      </w:pPr>
      <w:r>
        <w:rPr>
          <w:rFonts w:hint="eastAsia" w:ascii="宋体" w:hAnsi="宋体" w:eastAsia="宋体" w:cs="宋体"/>
          <w:sz w:val="24"/>
          <w:lang w:val="en-US"/>
        </w:rPr>
        <w:t>29.1</w:t>
      </w:r>
      <w:r>
        <w:rPr>
          <w:rFonts w:hint="eastAsia" w:ascii="宋体" w:hAnsi="宋体" w:eastAsia="宋体" w:cs="宋体"/>
          <w:sz w:val="24"/>
        </w:rPr>
        <w:t>按《中华人民共和国政府采购法》、</w:t>
      </w:r>
      <w:r>
        <w:rPr>
          <w:rFonts w:hint="eastAsia" w:ascii="宋体" w:hAnsi="宋体" w:eastAsia="宋体" w:cs="宋体"/>
          <w:sz w:val="24"/>
          <w:lang w:val="en-US"/>
        </w:rPr>
        <w:t>《政府采购非招标采购方式管理办法》及其他有关法律法规的规定执行。</w:t>
      </w:r>
    </w:p>
    <w:p>
      <w:pPr>
        <w:spacing w:line="360" w:lineRule="auto"/>
        <w:ind w:firstLine="549"/>
        <w:rPr>
          <w:rFonts w:hint="eastAsia" w:ascii="宋体" w:hAnsi="宋体" w:eastAsia="宋体" w:cs="宋体"/>
          <w:bCs/>
          <w:sz w:val="24"/>
        </w:rPr>
      </w:pPr>
      <w:r>
        <w:rPr>
          <w:rFonts w:hint="eastAsia" w:ascii="宋体" w:hAnsi="宋体" w:eastAsia="宋体" w:cs="宋体"/>
          <w:b/>
          <w:sz w:val="24"/>
          <w:lang w:val="en-US"/>
        </w:rPr>
        <w:t>30</w:t>
      </w:r>
      <w:r>
        <w:rPr>
          <w:rFonts w:hint="eastAsia" w:ascii="宋体" w:hAnsi="宋体" w:eastAsia="宋体" w:cs="宋体"/>
          <w:b/>
          <w:sz w:val="24"/>
        </w:rPr>
        <w:t>.解释权</w:t>
      </w:r>
    </w:p>
    <w:p>
      <w:pPr>
        <w:pStyle w:val="18"/>
        <w:ind w:firstLine="480" w:firstLineChars="200"/>
        <w:rPr>
          <w:rFonts w:hint="eastAsia" w:ascii="宋体" w:hAnsi="宋体" w:eastAsia="宋体" w:cs="宋体"/>
          <w:bCs/>
          <w:sz w:val="24"/>
          <w:lang w:val="en-US"/>
        </w:rPr>
      </w:pPr>
      <w:r>
        <w:rPr>
          <w:rFonts w:hint="eastAsia" w:ascii="宋体" w:hAnsi="宋体" w:eastAsia="宋体" w:cs="宋体"/>
          <w:bCs/>
          <w:sz w:val="24"/>
        </w:rPr>
        <w:t>本</w:t>
      </w:r>
      <w:r>
        <w:rPr>
          <w:rFonts w:hint="eastAsia" w:ascii="宋体" w:hAnsi="宋体" w:eastAsia="宋体" w:cs="宋体"/>
          <w:bCs/>
          <w:sz w:val="24"/>
          <w:lang w:val="en-US"/>
        </w:rPr>
        <w:t>谈判</w:t>
      </w:r>
      <w:r>
        <w:rPr>
          <w:rFonts w:hint="eastAsia" w:ascii="宋体" w:hAnsi="宋体" w:eastAsia="宋体" w:cs="宋体"/>
          <w:bCs/>
          <w:sz w:val="24"/>
        </w:rPr>
        <w:t>文件的</w:t>
      </w:r>
      <w:r>
        <w:rPr>
          <w:rFonts w:hint="eastAsia" w:ascii="宋体" w:hAnsi="宋体" w:eastAsia="宋体" w:cs="宋体"/>
          <w:bCs/>
          <w:sz w:val="24"/>
          <w:lang w:val="en-US"/>
        </w:rPr>
        <w:t>解释权属于采购人。</w:t>
      </w:r>
    </w:p>
    <w:p>
      <w:pPr>
        <w:pStyle w:val="18"/>
        <w:ind w:firstLine="480" w:firstLineChars="200"/>
        <w:rPr>
          <w:rFonts w:hint="eastAsia" w:ascii="宋体" w:hAnsi="宋体" w:eastAsia="宋体" w:cs="宋体"/>
          <w:bCs/>
          <w:sz w:val="24"/>
          <w:highlight w:val="yellow"/>
        </w:rPr>
      </w:pPr>
    </w:p>
    <w:p>
      <w:pPr>
        <w:pStyle w:val="18"/>
        <w:ind w:firstLine="480" w:firstLineChars="200"/>
        <w:rPr>
          <w:rFonts w:hint="eastAsia" w:ascii="宋体" w:hAnsi="宋体" w:eastAsia="宋体" w:cs="宋体"/>
          <w:bCs/>
          <w:sz w:val="24"/>
          <w:highlight w:val="yellow"/>
        </w:rPr>
      </w:pPr>
    </w:p>
    <w:p>
      <w:pPr>
        <w:pStyle w:val="18"/>
        <w:ind w:firstLine="480" w:firstLineChars="200"/>
        <w:rPr>
          <w:rFonts w:hint="eastAsia" w:ascii="宋体" w:hAnsi="宋体" w:eastAsia="宋体" w:cs="宋体"/>
          <w:bCs/>
          <w:sz w:val="24"/>
          <w:highlight w:val="yellow"/>
        </w:rPr>
      </w:pPr>
    </w:p>
    <w:p>
      <w:pPr>
        <w:pStyle w:val="18"/>
        <w:ind w:firstLine="480" w:firstLineChars="200"/>
        <w:rPr>
          <w:rFonts w:hint="eastAsia" w:ascii="宋体" w:hAnsi="宋体" w:eastAsia="宋体" w:cs="宋体"/>
          <w:bCs/>
          <w:sz w:val="24"/>
          <w:highlight w:val="yellow"/>
        </w:rPr>
      </w:pPr>
    </w:p>
    <w:p>
      <w:pPr>
        <w:pStyle w:val="18"/>
        <w:ind w:firstLine="480" w:firstLineChars="200"/>
        <w:rPr>
          <w:rFonts w:hint="eastAsia" w:ascii="宋体" w:hAnsi="宋体" w:eastAsia="宋体" w:cs="宋体"/>
          <w:bCs/>
          <w:sz w:val="24"/>
          <w:highlight w:val="yellow"/>
        </w:rPr>
      </w:pPr>
    </w:p>
    <w:p>
      <w:pPr>
        <w:pStyle w:val="3"/>
        <w:tabs>
          <w:tab w:val="left" w:pos="1607"/>
        </w:tabs>
        <w:spacing w:before="41"/>
        <w:rPr>
          <w:rFonts w:hint="eastAsia" w:ascii="宋体" w:hAnsi="宋体" w:eastAsia="宋体" w:cs="宋体"/>
        </w:rPr>
      </w:pPr>
    </w:p>
    <w:p>
      <w:pPr>
        <w:pStyle w:val="18"/>
        <w:ind w:firstLine="480" w:firstLineChars="200"/>
        <w:rPr>
          <w:rFonts w:asciiTheme="minorEastAsia" w:hAnsiTheme="minorEastAsia" w:eastAsiaTheme="minorEastAsia"/>
          <w:bCs/>
          <w:color w:val="000000" w:themeColor="text1"/>
          <w:sz w:val="24"/>
          <w:highlight w:val="none"/>
        </w:rPr>
      </w:pPr>
    </w:p>
    <w:p>
      <w:pPr>
        <w:pStyle w:val="18"/>
        <w:ind w:firstLine="480" w:firstLineChars="200"/>
        <w:rPr>
          <w:rFonts w:asciiTheme="minorEastAsia" w:hAnsiTheme="minorEastAsia" w:eastAsiaTheme="minorEastAsia"/>
          <w:bCs/>
          <w:color w:val="000000" w:themeColor="text1"/>
          <w:sz w:val="24"/>
          <w:highlight w:val="none"/>
        </w:rPr>
      </w:pPr>
    </w:p>
    <w:p>
      <w:pPr>
        <w:pStyle w:val="18"/>
        <w:ind w:firstLine="480" w:firstLineChars="200"/>
        <w:rPr>
          <w:rFonts w:asciiTheme="minorEastAsia" w:hAnsiTheme="minorEastAsia" w:eastAsiaTheme="minorEastAsia"/>
          <w:bCs/>
          <w:color w:val="000000" w:themeColor="text1"/>
          <w:sz w:val="24"/>
          <w:highlight w:val="none"/>
        </w:rPr>
      </w:pPr>
    </w:p>
    <w:p>
      <w:pPr>
        <w:pStyle w:val="18"/>
        <w:ind w:firstLine="480" w:firstLineChars="200"/>
        <w:rPr>
          <w:rFonts w:asciiTheme="minorEastAsia" w:hAnsiTheme="minorEastAsia" w:eastAsiaTheme="minorEastAsia"/>
          <w:bCs/>
          <w:color w:val="000000" w:themeColor="text1"/>
          <w:sz w:val="24"/>
          <w:highlight w:val="none"/>
        </w:rPr>
      </w:pPr>
    </w:p>
    <w:p>
      <w:pPr>
        <w:pStyle w:val="3"/>
        <w:tabs>
          <w:tab w:val="left" w:pos="1607"/>
        </w:tabs>
        <w:spacing w:before="41"/>
        <w:rPr>
          <w:rFonts w:hint="eastAsia" w:asciiTheme="minorEastAsia" w:hAnsiTheme="minorEastAsia" w:eastAsiaTheme="minorEastAsia"/>
          <w:color w:val="000000" w:themeColor="text1"/>
          <w:highlight w:val="none"/>
        </w:rPr>
      </w:pPr>
      <w:bookmarkStart w:id="51" w:name="_Toc84704630"/>
      <w:bookmarkStart w:id="52" w:name="_Toc84702638"/>
    </w:p>
    <w:p>
      <w:pPr>
        <w:pStyle w:val="3"/>
        <w:tabs>
          <w:tab w:val="left" w:pos="1607"/>
        </w:tabs>
        <w:spacing w:before="41"/>
        <w:rPr>
          <w:rFonts w:hint="eastAsia" w:asciiTheme="minorEastAsia" w:hAnsiTheme="minorEastAsia" w:eastAsiaTheme="minorEastAsia"/>
          <w:color w:val="000000" w:themeColor="text1"/>
          <w:highlight w:val="none"/>
        </w:rPr>
      </w:pPr>
    </w:p>
    <w:p>
      <w:pPr>
        <w:pStyle w:val="3"/>
        <w:tabs>
          <w:tab w:val="left" w:pos="1607"/>
        </w:tabs>
        <w:spacing w:before="41"/>
        <w:rPr>
          <w:rFonts w:hint="eastAsia" w:asciiTheme="minorEastAsia" w:hAnsiTheme="minorEastAsia" w:eastAsiaTheme="minorEastAsia"/>
          <w:color w:val="000000" w:themeColor="text1"/>
          <w:highlight w:val="none"/>
        </w:rPr>
      </w:pPr>
    </w:p>
    <w:p>
      <w:pPr>
        <w:pStyle w:val="3"/>
        <w:tabs>
          <w:tab w:val="left" w:pos="1607"/>
        </w:tabs>
        <w:spacing w:before="41"/>
        <w:rPr>
          <w:rFonts w:hint="eastAsia" w:asciiTheme="minorEastAsia" w:hAnsiTheme="minorEastAsia" w:eastAsiaTheme="minorEastAsia"/>
          <w:color w:val="000000" w:themeColor="text1"/>
          <w:highlight w:val="none"/>
        </w:rPr>
      </w:pPr>
    </w:p>
    <w:p>
      <w:pPr>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13"/>
        <w:rPr>
          <w:rFonts w:hint="eastAsia" w:asciiTheme="minorEastAsia" w:hAnsiTheme="minorEastAsia" w:eastAsiaTheme="minorEastAsia"/>
          <w:color w:val="000000" w:themeColor="text1"/>
          <w:highlight w:val="none"/>
        </w:rPr>
      </w:pPr>
    </w:p>
    <w:p>
      <w:pPr>
        <w:pStyle w:val="3"/>
        <w:tabs>
          <w:tab w:val="left" w:pos="1607"/>
        </w:tabs>
        <w:spacing w:before="41"/>
        <w:rPr>
          <w:rFonts w:hint="eastAsia" w:asciiTheme="minorEastAsia" w:hAnsiTheme="minorEastAsia" w:eastAsiaTheme="minorEastAsia"/>
          <w:color w:val="000000" w:themeColor="text1"/>
          <w:highlight w:val="none"/>
        </w:rPr>
      </w:pPr>
    </w:p>
    <w:p>
      <w:pPr>
        <w:pStyle w:val="3"/>
        <w:tabs>
          <w:tab w:val="left" w:pos="1607"/>
        </w:tabs>
        <w:spacing w:before="41"/>
        <w:rPr>
          <w:rFonts w:asciiTheme="minorEastAsia" w:hAnsiTheme="minorEastAsia" w:eastAsiaTheme="minorEastAsia"/>
          <w:color w:val="000000" w:themeColor="text1"/>
          <w:highlight w:val="none"/>
        </w:rPr>
      </w:pPr>
      <w:r>
        <w:rPr>
          <w:rFonts w:hint="eastAsia" w:asciiTheme="minorEastAsia" w:hAnsiTheme="minorEastAsia" w:eastAsiaTheme="minorEastAsia"/>
          <w:color w:val="000000" w:themeColor="text1"/>
          <w:highlight w:val="none"/>
        </w:rPr>
        <w:t>第三部分</w:t>
      </w:r>
      <w:r>
        <w:rPr>
          <w:rFonts w:hint="eastAsia" w:asciiTheme="minorEastAsia" w:hAnsiTheme="minorEastAsia" w:eastAsiaTheme="minorEastAsia"/>
          <w:color w:val="000000" w:themeColor="text1"/>
          <w:highlight w:val="none"/>
        </w:rPr>
        <w:tab/>
      </w:r>
      <w:r>
        <w:rPr>
          <w:rFonts w:hint="eastAsia" w:asciiTheme="minorEastAsia" w:hAnsiTheme="minorEastAsia" w:eastAsiaTheme="minorEastAsia"/>
          <w:color w:val="000000" w:themeColor="text1"/>
          <w:highlight w:val="none"/>
        </w:rPr>
        <w:t>谈判项目要求</w:t>
      </w:r>
      <w:bookmarkEnd w:id="51"/>
      <w:bookmarkEnd w:id="52"/>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24" w:firstLineChars="200"/>
        <w:jc w:val="both"/>
        <w:textAlignment w:val="auto"/>
        <w:rPr>
          <w:rFonts w:asciiTheme="minorEastAsia" w:hAnsiTheme="minorEastAsia" w:eastAsiaTheme="minorEastAsia"/>
          <w:color w:val="000000" w:themeColor="text1"/>
          <w:spacing w:val="-14"/>
          <w:highlight w:val="none"/>
        </w:rPr>
      </w:pPr>
      <w:r>
        <w:rPr>
          <w:rFonts w:hint="eastAsia" w:asciiTheme="minorEastAsia" w:hAnsiTheme="minorEastAsia" w:eastAsiaTheme="minorEastAsia"/>
          <w:color w:val="000000" w:themeColor="text1"/>
          <w:spacing w:val="-14"/>
          <w:highlight w:val="none"/>
        </w:rPr>
        <w:t>一、供应商资格要求：（见第一部分）</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24" w:firstLineChars="200"/>
        <w:textAlignment w:val="auto"/>
        <w:rPr>
          <w:rFonts w:asciiTheme="minorEastAsia" w:hAnsiTheme="minorEastAsia" w:eastAsiaTheme="minorEastAsia"/>
          <w:color w:val="000000" w:themeColor="text1"/>
          <w:highlight w:val="none"/>
        </w:rPr>
      </w:pPr>
      <w:r>
        <w:rPr>
          <w:rFonts w:hint="eastAsia" w:asciiTheme="minorEastAsia" w:hAnsiTheme="minorEastAsia" w:eastAsiaTheme="minorEastAsia"/>
          <w:color w:val="000000" w:themeColor="text1"/>
          <w:spacing w:val="-14"/>
          <w:highlight w:val="none"/>
        </w:rPr>
        <w:t>二、</w:t>
      </w:r>
      <w:r>
        <w:rPr>
          <w:rFonts w:hint="eastAsia" w:asciiTheme="minorEastAsia" w:hAnsiTheme="minorEastAsia" w:eastAsiaTheme="minorEastAsia"/>
          <w:color w:val="000000" w:themeColor="text1"/>
          <w:highlight w:val="none"/>
        </w:rPr>
        <w:t>除谈判文件有规定外，谈判供应商对项目只允许有一个报价，谈判组织人和采购人不接受有任何选择的报价响应。</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Theme="minorEastAsia" w:hAnsiTheme="minorEastAsia" w:eastAsiaTheme="minorEastAsia"/>
          <w:color w:val="000000" w:themeColor="text1"/>
          <w:highlight w:val="none"/>
        </w:rPr>
      </w:pPr>
      <w:r>
        <w:rPr>
          <w:rFonts w:hint="eastAsia" w:asciiTheme="minorEastAsia" w:hAnsiTheme="minorEastAsia" w:eastAsiaTheme="minorEastAsia"/>
          <w:color w:val="000000" w:themeColor="text1"/>
          <w:highlight w:val="none"/>
        </w:rPr>
        <w:t>三</w:t>
      </w:r>
      <w:r>
        <w:rPr>
          <w:rFonts w:asciiTheme="minorEastAsia" w:hAnsiTheme="minorEastAsia" w:eastAsiaTheme="minorEastAsia"/>
          <w:color w:val="000000" w:themeColor="text1"/>
          <w:highlight w:val="none"/>
        </w:rPr>
        <w:t>、</w:t>
      </w:r>
      <w:r>
        <w:rPr>
          <w:rFonts w:hint="eastAsia" w:asciiTheme="minorEastAsia" w:hAnsiTheme="minorEastAsia" w:eastAsiaTheme="minorEastAsia"/>
          <w:color w:val="000000" w:themeColor="text1"/>
          <w:highlight w:val="none"/>
        </w:rPr>
        <w:t>采购人与成交供应商应当在成交通知书发出之日起三十日内，按照采购文件确定的事项签订政府采购合同，并在合同签订后2个工作日内负责将合同在河南省政府采购网进行公示。</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Theme="minorEastAsia" w:hAnsiTheme="minorEastAsia" w:eastAsiaTheme="minorEastAsia"/>
          <w:color w:val="000000" w:themeColor="text1"/>
          <w:highlight w:val="none"/>
        </w:rPr>
      </w:pPr>
      <w:r>
        <w:rPr>
          <w:rFonts w:hint="eastAsia" w:asciiTheme="minorEastAsia" w:hAnsiTheme="minorEastAsia" w:eastAsiaTheme="minorEastAsia"/>
          <w:color w:val="000000" w:themeColor="text1"/>
          <w:highlight w:val="none"/>
        </w:rPr>
        <w:t>四、</w:t>
      </w:r>
      <w:r>
        <w:rPr>
          <w:rStyle w:val="66"/>
          <w:rFonts w:hint="eastAsia" w:ascii="宋体" w:hAnsi="宋体" w:cs="宋体"/>
          <w:color w:val="auto"/>
          <w:sz w:val="24"/>
          <w:highlight w:val="none"/>
        </w:rPr>
        <w:t>服务</w:t>
      </w:r>
      <w:r>
        <w:rPr>
          <w:rStyle w:val="66"/>
          <w:rFonts w:hint="eastAsia" w:ascii="宋体" w:hAnsi="宋体" w:cs="宋体"/>
          <w:color w:val="auto"/>
          <w:sz w:val="24"/>
          <w:highlight w:val="none"/>
          <w:lang w:val="zh-CN"/>
        </w:rPr>
        <w:t>地点</w:t>
      </w:r>
      <w:r>
        <w:rPr>
          <w:rFonts w:hint="eastAsia" w:asciiTheme="minorEastAsia" w:hAnsiTheme="minorEastAsia" w:eastAsiaTheme="minorEastAsia"/>
          <w:color w:val="000000" w:themeColor="text1"/>
          <w:highlight w:val="none"/>
        </w:rPr>
        <w:t>：采购人指定地点。</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Theme="minorEastAsia" w:hAnsiTheme="minorEastAsia" w:eastAsiaTheme="minorEastAsia"/>
          <w:color w:val="000000" w:themeColor="text1"/>
          <w:highlight w:val="none"/>
        </w:rPr>
      </w:pPr>
      <w:r>
        <w:rPr>
          <w:rFonts w:hint="eastAsia" w:asciiTheme="minorEastAsia" w:hAnsiTheme="minorEastAsia" w:eastAsiaTheme="minorEastAsia"/>
          <w:color w:val="000000" w:themeColor="text1"/>
          <w:highlight w:val="none"/>
        </w:rPr>
        <w:t>五、验收：由</w:t>
      </w:r>
      <w:r>
        <w:rPr>
          <w:rFonts w:hint="eastAsia" w:asciiTheme="minorEastAsia" w:hAnsiTheme="minorEastAsia" w:eastAsiaTheme="minorEastAsia"/>
          <w:color w:val="000000" w:themeColor="text1"/>
          <w:highlight w:val="none"/>
          <w:lang w:val="en-US"/>
        </w:rPr>
        <w:t>采购人</w:t>
      </w:r>
      <w:r>
        <w:rPr>
          <w:rFonts w:hint="eastAsia" w:asciiTheme="minorEastAsia" w:hAnsiTheme="minorEastAsia" w:eastAsiaTheme="minorEastAsia"/>
          <w:color w:val="000000" w:themeColor="text1"/>
          <w:highlight w:val="none"/>
        </w:rPr>
        <w:t>组织验收。</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六、</w:t>
      </w:r>
      <w:r>
        <w:rPr>
          <w:rFonts w:hint="eastAsia" w:asciiTheme="minorEastAsia" w:hAnsiTheme="minorEastAsia" w:eastAsiaTheme="minorEastAsia"/>
          <w:color w:val="auto"/>
          <w:highlight w:val="none"/>
          <w:lang w:val="en-US"/>
        </w:rPr>
        <w:t>付款方式：</w:t>
      </w:r>
      <w:r>
        <w:rPr>
          <w:rFonts w:hint="eastAsia" w:asciiTheme="minorEastAsia" w:hAnsiTheme="minorEastAsia" w:eastAsiaTheme="minorEastAsia"/>
          <w:color w:val="auto"/>
          <w:highlight w:val="none"/>
          <w:lang w:val="en-US" w:eastAsia="zh-CN"/>
        </w:rPr>
        <w:t>验收合格一次性付清</w:t>
      </w:r>
      <w:r>
        <w:rPr>
          <w:rFonts w:hint="eastAsia" w:asciiTheme="minorEastAsia" w:hAnsiTheme="minorEastAsia" w:eastAsiaTheme="minorEastAsia"/>
          <w:color w:val="auto"/>
          <w:highlight w:val="none"/>
          <w:lang w:val="en-US"/>
        </w:rPr>
        <w:t>。</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hint="eastAsia" w:cs="宋体" w:asciiTheme="minorEastAsia" w:hAnsiTheme="minorEastAsia" w:eastAsiaTheme="minorEastAsia"/>
          <w:color w:val="000000" w:themeColor="text1"/>
          <w:highlight w:val="none"/>
        </w:rPr>
      </w:pPr>
      <w:r>
        <w:rPr>
          <w:rFonts w:hint="eastAsia" w:cs="宋体" w:asciiTheme="minorEastAsia" w:hAnsiTheme="minorEastAsia" w:eastAsiaTheme="minorEastAsia"/>
          <w:color w:val="000000" w:themeColor="text1"/>
          <w:highlight w:val="none"/>
        </w:rPr>
        <w:t>七、本项目不接受联合体参与。</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hint="eastAsia" w:cs="宋体" w:asciiTheme="minorEastAsia" w:hAnsiTheme="minorEastAsia" w:eastAsiaTheme="minorEastAsia"/>
          <w:color w:val="000000" w:themeColor="text1"/>
          <w:highlight w:val="none"/>
          <w:lang w:val="en-US" w:eastAsia="zh-CN"/>
        </w:rPr>
      </w:pPr>
      <w:r>
        <w:rPr>
          <w:rFonts w:hint="eastAsia" w:cs="宋体" w:asciiTheme="minorEastAsia" w:hAnsiTheme="minorEastAsia" w:eastAsiaTheme="minorEastAsia"/>
          <w:color w:val="000000" w:themeColor="text1"/>
          <w:highlight w:val="none"/>
          <w:lang w:val="en-US" w:eastAsia="zh-CN"/>
        </w:rPr>
        <w:t>八、其他要求：</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hint="eastAsia" w:cs="宋体" w:asciiTheme="minorEastAsia" w:hAnsiTheme="minorEastAsia" w:eastAsiaTheme="minorEastAsia"/>
          <w:color w:val="000000" w:themeColor="text1"/>
          <w:highlight w:val="none"/>
          <w:lang w:val="en-US" w:eastAsia="zh-CN"/>
        </w:rPr>
      </w:pPr>
      <w:r>
        <w:rPr>
          <w:rFonts w:hint="eastAsia" w:cs="宋体" w:asciiTheme="minorEastAsia" w:hAnsiTheme="minorEastAsia" w:eastAsiaTheme="minorEastAsia"/>
          <w:color w:val="000000" w:themeColor="text1"/>
          <w:highlight w:val="none"/>
          <w:lang w:val="en-US" w:eastAsia="zh-CN"/>
        </w:rPr>
        <w:t>勘察现场：需要到现场勘察。</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hint="eastAsia" w:cs="宋体" w:asciiTheme="minorEastAsia" w:hAnsiTheme="minorEastAsia" w:eastAsiaTheme="minorEastAsia"/>
          <w:color w:val="000000" w:themeColor="text1"/>
          <w:highlight w:val="none"/>
          <w:lang w:val="en-US" w:eastAsia="zh-CN"/>
        </w:rPr>
      </w:pPr>
      <w:r>
        <w:rPr>
          <w:rFonts w:asciiTheme="minorEastAsia" w:hAnsiTheme="minorEastAsia" w:eastAsiaTheme="minorEastAsia"/>
          <w:color w:val="000000" w:themeColor="text1"/>
          <w:highlight w:val="none"/>
          <w:lang w:val="en-US"/>
        </w:rPr>
        <w:t>为确保项目的顺利实施，请合格的供应商自行与采购人联系，进行实地勘察，</w:t>
      </w:r>
      <w:r>
        <w:rPr>
          <w:rFonts w:hint="eastAsia" w:cs="宋体" w:asciiTheme="minorEastAsia" w:hAnsiTheme="minorEastAsia" w:eastAsiaTheme="minorEastAsia"/>
          <w:color w:val="000000" w:themeColor="text1"/>
          <w:highlight w:val="none"/>
          <w:lang w:val="en-US" w:eastAsia="zh-CN"/>
        </w:rPr>
        <w:t>以充分了解项目位置、地质地貌、气候与水文条件、交通状况等基础设施及任何其他足以影响其提交成果的可实现性和承包价的情况。</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Theme="minorEastAsia" w:hAnsiTheme="minorEastAsia" w:eastAsiaTheme="minorEastAsia"/>
          <w:b w:val="0"/>
          <w:bCs w:val="0"/>
          <w:color w:val="auto"/>
          <w:highlight w:val="none"/>
          <w:lang w:val="en-US"/>
        </w:rPr>
      </w:pPr>
      <w:r>
        <w:rPr>
          <w:rFonts w:asciiTheme="minorEastAsia" w:hAnsiTheme="minorEastAsia" w:eastAsiaTheme="minorEastAsia"/>
          <w:b w:val="0"/>
          <w:bCs w:val="0"/>
          <w:color w:val="auto"/>
          <w:highlight w:val="none"/>
          <w:lang w:val="en-US"/>
        </w:rPr>
        <w:t>投标人于</w:t>
      </w:r>
      <w:r>
        <w:rPr>
          <w:rFonts w:hint="eastAsia" w:asciiTheme="minorEastAsia" w:hAnsiTheme="minorEastAsia" w:eastAsiaTheme="minorEastAsia"/>
          <w:b w:val="0"/>
          <w:bCs w:val="0"/>
          <w:color w:val="auto"/>
          <w:highlight w:val="none"/>
          <w:lang w:val="en-US"/>
        </w:rPr>
        <w:t>获取采购文件</w:t>
      </w:r>
      <w:r>
        <w:rPr>
          <w:rFonts w:hint="eastAsia" w:asciiTheme="minorEastAsia" w:hAnsiTheme="minorEastAsia" w:eastAsiaTheme="minorEastAsia"/>
          <w:b w:val="0"/>
          <w:bCs w:val="0"/>
          <w:color w:val="auto"/>
          <w:highlight w:val="none"/>
          <w:lang w:val="en-US" w:eastAsia="zh-CN"/>
        </w:rPr>
        <w:t>截止后的第一个工作日内</w:t>
      </w:r>
      <w:r>
        <w:rPr>
          <w:rFonts w:asciiTheme="minorEastAsia" w:hAnsiTheme="minorEastAsia" w:eastAsiaTheme="minorEastAsia"/>
          <w:b w:val="0"/>
          <w:bCs w:val="0"/>
          <w:color w:val="auto"/>
          <w:highlight w:val="none"/>
          <w:lang w:val="en-US"/>
        </w:rPr>
        <w:t>向采购人提交合理、可行的实施方案。采购人对投标人提供的实施方案认可后，开具加盖采购单位公章的勘察证明函，投标人将证明函原件放在投标响应文件中（电子标为原件扫描件），否则视为无效投标。</w:t>
      </w:r>
    </w:p>
    <w:p>
      <w:pPr>
        <w:pStyle w:val="3"/>
        <w:spacing w:line="360" w:lineRule="auto"/>
        <w:ind w:firstLine="720" w:firstLineChars="300"/>
        <w:jc w:val="left"/>
        <w:rPr>
          <w:rFonts w:hint="default" w:cs="宋体" w:asciiTheme="minorEastAsia" w:hAnsiTheme="minorEastAsia" w:eastAsiaTheme="minorEastAsia"/>
          <w:b w:val="0"/>
          <w:bCs w:val="0"/>
          <w:color w:val="auto"/>
          <w:sz w:val="24"/>
          <w:szCs w:val="24"/>
          <w:highlight w:val="none"/>
          <w:lang w:val="en-US" w:eastAsia="zh-CN" w:bidi="zh-CN"/>
        </w:rPr>
      </w:pPr>
      <w:r>
        <w:rPr>
          <w:rFonts w:hint="eastAsia" w:cs="宋体" w:asciiTheme="minorEastAsia" w:hAnsiTheme="minorEastAsia" w:eastAsiaTheme="minorEastAsia"/>
          <w:b w:val="0"/>
          <w:bCs w:val="0"/>
          <w:color w:val="auto"/>
          <w:sz w:val="24"/>
          <w:szCs w:val="24"/>
          <w:highlight w:val="none"/>
          <w:lang w:val="en-US" w:eastAsia="zh-CN" w:bidi="zh-CN"/>
        </w:rPr>
        <w:t>勘察现场联系人：徐汝勤         联系方式：13949976578</w:t>
      </w: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hint="eastAsia" w:asciiTheme="minorEastAsia" w:hAnsiTheme="minorEastAsia" w:eastAsiaTheme="minorEastAsia"/>
          <w:color w:val="auto"/>
          <w:highlight w:val="none"/>
          <w:lang w:val="en-US" w:eastAsia="zh-CN"/>
        </w:rPr>
      </w:pPr>
    </w:p>
    <w:p>
      <w:pPr>
        <w:pStyle w:val="9"/>
        <w:keepNext w:val="0"/>
        <w:keepLines w:val="0"/>
        <w:pageBreakBefore w:val="0"/>
        <w:widowControl w:val="0"/>
        <w:kinsoku/>
        <w:wordWrap/>
        <w:overflowPunct/>
        <w:topLinePunct w:val="0"/>
        <w:autoSpaceDE w:val="0"/>
        <w:autoSpaceDN w:val="0"/>
        <w:bidi w:val="0"/>
        <w:adjustRightInd w:val="0"/>
        <w:snapToGrid w:val="0"/>
        <w:spacing w:line="500" w:lineRule="exact"/>
        <w:ind w:firstLine="240" w:firstLineChars="100"/>
        <w:textAlignment w:val="auto"/>
        <w:rPr>
          <w:rFonts w:asciiTheme="minorEastAsia" w:hAnsiTheme="minorEastAsia" w:eastAsiaTheme="minorEastAsia"/>
          <w:color w:val="000000" w:themeColor="text1"/>
          <w:highlight w:val="none"/>
          <w:lang w:val="en-US"/>
        </w:rPr>
      </w:pPr>
    </w:p>
    <w:p>
      <w:pPr>
        <w:pStyle w:val="39"/>
        <w:ind w:firstLine="220"/>
        <w:rPr>
          <w:color w:val="000000" w:themeColor="text1"/>
          <w:highlight w:val="none"/>
        </w:rPr>
      </w:pPr>
    </w:p>
    <w:p>
      <w:pPr>
        <w:pStyle w:val="39"/>
        <w:ind w:firstLine="220"/>
        <w:rPr>
          <w:color w:val="000000" w:themeColor="text1"/>
          <w:highlight w:val="none"/>
        </w:rPr>
      </w:pPr>
    </w:p>
    <w:p>
      <w:pPr>
        <w:pStyle w:val="39"/>
        <w:ind w:firstLine="220"/>
        <w:rPr>
          <w:color w:val="000000" w:themeColor="text1"/>
          <w:highlight w:val="none"/>
        </w:rPr>
      </w:pPr>
    </w:p>
    <w:p>
      <w:pPr>
        <w:pStyle w:val="39"/>
        <w:ind w:firstLine="220"/>
        <w:rPr>
          <w:color w:val="000000" w:themeColor="text1"/>
          <w:highlight w:val="none"/>
        </w:rPr>
      </w:pPr>
    </w:p>
    <w:p>
      <w:pPr>
        <w:pStyle w:val="39"/>
        <w:ind w:firstLine="220"/>
        <w:rPr>
          <w:color w:val="000000" w:themeColor="text1"/>
          <w:highlight w:val="none"/>
        </w:rPr>
      </w:pPr>
    </w:p>
    <w:p>
      <w:pPr>
        <w:rPr>
          <w:rFonts w:hint="eastAsia" w:asciiTheme="minorEastAsia" w:hAnsiTheme="minorEastAsia" w:eastAsiaTheme="minorEastAsia"/>
          <w:b/>
          <w:bCs/>
          <w:color w:val="000000" w:themeColor="text1"/>
          <w:sz w:val="32"/>
          <w:szCs w:val="32"/>
          <w:highlight w:val="none"/>
          <w:lang w:val="en-US"/>
        </w:rPr>
      </w:pPr>
      <w:bookmarkStart w:id="53" w:name="_Toc84702639"/>
      <w:bookmarkStart w:id="54" w:name="_Toc84704631"/>
      <w:r>
        <w:rPr>
          <w:rFonts w:hint="eastAsia" w:asciiTheme="minorEastAsia" w:hAnsiTheme="minorEastAsia" w:eastAsiaTheme="minorEastAsia"/>
          <w:b/>
          <w:bCs/>
          <w:color w:val="000000" w:themeColor="text1"/>
          <w:sz w:val="32"/>
          <w:szCs w:val="32"/>
          <w:highlight w:val="none"/>
          <w:lang w:val="en-US"/>
        </w:rPr>
        <w:br w:type="page"/>
      </w:r>
    </w:p>
    <w:p>
      <w:pPr>
        <w:pStyle w:val="18"/>
        <w:ind w:firstLine="2249" w:firstLineChars="700"/>
        <w:outlineLvl w:val="0"/>
        <w:rPr>
          <w:rFonts w:asciiTheme="minorEastAsia" w:hAnsiTheme="minorEastAsia" w:eastAsiaTheme="minorEastAsia"/>
          <w:b/>
          <w:bCs/>
          <w:color w:val="000000" w:themeColor="text1"/>
          <w:sz w:val="32"/>
          <w:szCs w:val="32"/>
          <w:highlight w:val="none"/>
          <w:lang w:val="en-US"/>
        </w:rPr>
      </w:pPr>
      <w:r>
        <w:rPr>
          <w:rFonts w:hint="eastAsia" w:asciiTheme="minorEastAsia" w:hAnsiTheme="minorEastAsia" w:eastAsiaTheme="minorEastAsia"/>
          <w:b/>
          <w:bCs/>
          <w:color w:val="000000" w:themeColor="text1"/>
          <w:sz w:val="32"/>
          <w:szCs w:val="32"/>
          <w:highlight w:val="none"/>
          <w:lang w:val="en-US"/>
        </w:rPr>
        <w:t xml:space="preserve">第四部分  </w:t>
      </w:r>
      <w:r>
        <w:rPr>
          <w:rFonts w:hint="eastAsia" w:asciiTheme="minorEastAsia" w:hAnsiTheme="minorEastAsia" w:eastAsiaTheme="minorEastAsia"/>
          <w:b/>
          <w:bCs/>
          <w:color w:val="000000" w:themeColor="text1"/>
          <w:sz w:val="32"/>
          <w:szCs w:val="32"/>
          <w:highlight w:val="none"/>
        </w:rPr>
        <w:t>项目内容及技术要求</w:t>
      </w:r>
      <w:bookmarkEnd w:id="53"/>
      <w:bookmarkEnd w:id="54"/>
    </w:p>
    <w:p>
      <w:pPr>
        <w:spacing w:line="360" w:lineRule="auto"/>
        <w:ind w:firstLine="480" w:firstLineChars="200"/>
        <w:rPr>
          <w:rFonts w:hint="eastAsia" w:ascii="宋体" w:hAnsi="宋体" w:cs="宋体"/>
          <w:sz w:val="24"/>
          <w:szCs w:val="24"/>
          <w:lang w:eastAsia="zh-CN"/>
        </w:rPr>
      </w:pPr>
    </w:p>
    <w:p>
      <w:pPr>
        <w:spacing w:line="480" w:lineRule="auto"/>
        <w:ind w:left="420"/>
        <w:rPr>
          <w:rStyle w:val="66"/>
          <w:rFonts w:ascii="宋体" w:hAnsi="宋体" w:cs="宋体"/>
          <w:color w:val="auto"/>
          <w:sz w:val="24"/>
          <w:highlight w:val="none"/>
          <w:lang w:val="zh-CN"/>
        </w:rPr>
      </w:pPr>
      <w:r>
        <w:rPr>
          <w:rStyle w:val="66"/>
          <w:rFonts w:hint="eastAsia" w:ascii="宋体" w:hAnsi="宋体" w:cs="宋体"/>
          <w:color w:val="auto"/>
          <w:sz w:val="24"/>
          <w:highlight w:val="none"/>
        </w:rPr>
        <w:t>1、</w:t>
      </w:r>
      <w:r>
        <w:rPr>
          <w:rStyle w:val="66"/>
          <w:rFonts w:hint="eastAsia" w:ascii="宋体" w:hAnsi="宋体" w:cs="宋体"/>
          <w:color w:val="auto"/>
          <w:sz w:val="24"/>
          <w:highlight w:val="none"/>
          <w:lang w:val="zh-CN"/>
        </w:rPr>
        <w:t>本项目采购内容：</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太康县森林资源二类普查项目（以下简称“二类调查”）是在太康县第三次全国国土调查及年度国土变更调查(以下简称“国土调查”)成果的基础上，依据林草数据与“国土调查”数据对接融合数据和国务院及省政府批准的公益林优化成果、自然保护地整合优化数据和最新遥感影像数据等，利用野外数据采集仪，全面区划调查森林资源状况，建立森林资源本底数据库。</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(一)调查范围</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(1)“国土调查”林地。确保工作底图、最小调查面积与“国土调查”保持一致。</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(2)对国土“非林地”上连片面积达400m²以上片林(含灌木林，下同)和林带(含灌木林，下同)进行小班(图斑)区划调查。</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(二)调查内容</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(1)核对调查范围的各种境界线，并在管理范围内，以原有森林区划为基础结合实际情况调整森林区划；</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(2)调查各类林地面积及其权属和土地管理属性；</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(3)查清全县森林资源的种类、分布、数量、结构、质量、功能和生态状况以及变化情况等，获取全县森林覆盖率、森林蓄积量等指标数据；</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（三）调查成果</w:t>
      </w:r>
    </w:p>
    <w:p>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调查成果包括各类调查报告(主要包括调查成果报告)、各类森林资源统计成果表、各类调查成果图集、小班(图斑)区划调查数据库和系统抽样样地数据库。</w:t>
      </w:r>
    </w:p>
    <w:p>
      <w:pPr>
        <w:spacing w:line="360" w:lineRule="auto"/>
        <w:ind w:firstLine="480" w:firstLineChars="200"/>
        <w:rPr>
          <w:rFonts w:hint="eastAsia" w:ascii="宋体" w:hAnsi="宋体" w:cs="宋体"/>
          <w:sz w:val="24"/>
          <w:szCs w:val="24"/>
          <w:lang w:val="zh-CN" w:eastAsia="zh-CN"/>
        </w:rPr>
      </w:pPr>
      <w:r>
        <w:rPr>
          <w:rFonts w:hint="eastAsia" w:ascii="宋体" w:hAnsi="宋体" w:cs="宋体"/>
          <w:sz w:val="24"/>
          <w:szCs w:val="24"/>
          <w:lang w:val="zh-CN" w:eastAsia="zh-CN"/>
        </w:rPr>
        <w:t>2、服务内容及要求：</w:t>
      </w:r>
    </w:p>
    <w:p>
      <w:pPr>
        <w:spacing w:line="360" w:lineRule="auto"/>
        <w:ind w:firstLine="480" w:firstLineChars="200"/>
        <w:rPr>
          <w:rFonts w:hint="eastAsia" w:ascii="宋体" w:hAnsi="宋体" w:cs="宋体"/>
          <w:sz w:val="24"/>
          <w:szCs w:val="24"/>
          <w:lang w:val="zh-CN" w:eastAsia="zh-CN"/>
        </w:rPr>
      </w:pPr>
      <w:r>
        <w:rPr>
          <w:rFonts w:hint="eastAsia" w:ascii="宋体" w:hAnsi="宋体" w:cs="宋体"/>
          <w:sz w:val="24"/>
          <w:szCs w:val="24"/>
          <w:lang w:val="zh-CN" w:eastAsia="zh-CN"/>
        </w:rPr>
        <w:t>2.1服务要求：在接到采购方服务请求后，1小时响应，2小时内上门解决问题；质保期内提供免费上门服务，质保期外的收费按相关行业规则或由双方协商收取。</w:t>
      </w:r>
    </w:p>
    <w:p>
      <w:pPr>
        <w:spacing w:line="360" w:lineRule="auto"/>
        <w:ind w:firstLine="480" w:firstLineChars="200"/>
        <w:rPr>
          <w:rFonts w:hint="eastAsia" w:ascii="宋体" w:hAnsi="宋体" w:cs="宋体"/>
          <w:sz w:val="24"/>
          <w:szCs w:val="24"/>
          <w:lang w:val="zh-CN" w:eastAsia="zh-CN"/>
        </w:rPr>
      </w:pPr>
      <w:r>
        <w:rPr>
          <w:rFonts w:hint="eastAsia" w:ascii="宋体" w:hAnsi="宋体" w:cs="宋体"/>
          <w:sz w:val="24"/>
          <w:szCs w:val="24"/>
          <w:lang w:val="zh-CN" w:eastAsia="zh-CN"/>
        </w:rPr>
        <w:t>2.2</w:t>
      </w:r>
      <w:r>
        <w:rPr>
          <w:rFonts w:hint="eastAsia" w:ascii="宋体" w:hAnsi="宋体" w:cs="宋体"/>
          <w:sz w:val="24"/>
          <w:szCs w:val="24"/>
          <w:lang w:eastAsia="zh-CN"/>
        </w:rPr>
        <w:t>服务</w:t>
      </w:r>
      <w:r>
        <w:rPr>
          <w:rFonts w:hint="eastAsia" w:ascii="宋体" w:hAnsi="宋体" w:cs="宋体"/>
          <w:sz w:val="24"/>
          <w:szCs w:val="24"/>
          <w:lang w:val="zh-CN" w:eastAsia="zh-CN"/>
        </w:rPr>
        <w:t>地点：采购人指定地点。</w:t>
      </w:r>
    </w:p>
    <w:p>
      <w:pPr>
        <w:spacing w:line="360" w:lineRule="auto"/>
        <w:ind w:firstLine="480" w:firstLineChars="200"/>
        <w:rPr>
          <w:rFonts w:hint="eastAsia" w:ascii="宋体" w:hAnsi="宋体" w:cs="宋体"/>
          <w:sz w:val="24"/>
          <w:szCs w:val="24"/>
          <w:lang w:val="zh-CN" w:eastAsia="zh-CN"/>
        </w:rPr>
      </w:pPr>
      <w:r>
        <w:rPr>
          <w:rFonts w:hint="eastAsia" w:ascii="宋体" w:hAnsi="宋体" w:cs="宋体"/>
          <w:sz w:val="24"/>
          <w:szCs w:val="24"/>
          <w:lang w:val="zh-CN" w:eastAsia="zh-CN"/>
        </w:rPr>
        <w:t>2.3</w:t>
      </w:r>
      <w:r>
        <w:rPr>
          <w:rFonts w:hint="eastAsia" w:ascii="宋体" w:hAnsi="宋体" w:cs="宋体"/>
          <w:sz w:val="24"/>
          <w:szCs w:val="24"/>
          <w:lang w:eastAsia="zh-CN"/>
        </w:rPr>
        <w:t>服务期限</w:t>
      </w:r>
      <w:r>
        <w:rPr>
          <w:rFonts w:hint="eastAsia" w:ascii="宋体" w:hAnsi="宋体" w:cs="宋体"/>
          <w:sz w:val="24"/>
          <w:szCs w:val="24"/>
          <w:lang w:val="zh-CN" w:eastAsia="zh-CN"/>
        </w:rPr>
        <w:t>：</w:t>
      </w:r>
      <w:r>
        <w:rPr>
          <w:rFonts w:hint="eastAsia" w:ascii="宋体" w:hAnsi="宋体" w:cs="宋体"/>
          <w:sz w:val="24"/>
          <w:szCs w:val="24"/>
          <w:lang w:val="en-US" w:eastAsia="zh-CN"/>
        </w:rPr>
        <w:t>合同签订后90日历天。</w:t>
      </w:r>
    </w:p>
    <w:p>
      <w:pPr>
        <w:spacing w:line="360" w:lineRule="auto"/>
        <w:ind w:firstLine="480" w:firstLineChars="200"/>
        <w:rPr>
          <w:rFonts w:hint="eastAsia" w:ascii="宋体" w:hAnsi="宋体" w:cs="宋体"/>
          <w:sz w:val="24"/>
          <w:szCs w:val="24"/>
          <w:lang w:val="zh-CN" w:eastAsia="zh-CN"/>
        </w:rPr>
      </w:pPr>
      <w:r>
        <w:rPr>
          <w:rFonts w:hint="eastAsia" w:ascii="宋体" w:hAnsi="宋体" w:cs="宋体"/>
          <w:sz w:val="24"/>
          <w:szCs w:val="24"/>
          <w:lang w:val="zh-CN" w:eastAsia="zh-CN"/>
        </w:rPr>
        <w:t>2.4验</w:t>
      </w:r>
      <w:r>
        <w:rPr>
          <w:rFonts w:hint="eastAsia" w:ascii="宋体" w:hAnsi="宋体" w:cs="宋体"/>
          <w:sz w:val="24"/>
          <w:szCs w:val="24"/>
          <w:lang w:eastAsia="zh-CN"/>
        </w:rPr>
        <w:t xml:space="preserve">    </w:t>
      </w:r>
      <w:r>
        <w:rPr>
          <w:rFonts w:hint="eastAsia" w:ascii="宋体" w:hAnsi="宋体" w:cs="宋体"/>
          <w:sz w:val="24"/>
          <w:szCs w:val="24"/>
          <w:lang w:val="zh-CN" w:eastAsia="zh-CN"/>
        </w:rPr>
        <w:t>收：</w:t>
      </w:r>
      <w:r>
        <w:rPr>
          <w:rFonts w:hint="eastAsia" w:ascii="宋体" w:hAnsi="宋体" w:cs="宋体"/>
          <w:sz w:val="24"/>
          <w:szCs w:val="24"/>
          <w:lang w:val="en-US" w:eastAsia="zh-CN"/>
        </w:rPr>
        <w:t>由采购人组织验收</w:t>
      </w:r>
      <w:r>
        <w:rPr>
          <w:rFonts w:hint="eastAsia" w:ascii="宋体" w:hAnsi="宋体" w:cs="宋体"/>
          <w:sz w:val="24"/>
          <w:szCs w:val="24"/>
          <w:lang w:val="zh-CN" w:eastAsia="zh-CN"/>
        </w:rPr>
        <w:t>。</w:t>
      </w:r>
    </w:p>
    <w:p>
      <w:pPr>
        <w:spacing w:line="360" w:lineRule="auto"/>
        <w:ind w:firstLine="480" w:firstLineChars="200"/>
        <w:rPr>
          <w:rFonts w:hint="default" w:ascii="宋体" w:hAnsi="宋体" w:cs="宋体"/>
          <w:sz w:val="24"/>
          <w:szCs w:val="24"/>
          <w:lang w:val="en-US" w:eastAsia="zh-CN"/>
        </w:rPr>
      </w:pPr>
    </w:p>
    <w:p>
      <w:pPr>
        <w:spacing w:line="360" w:lineRule="auto"/>
        <w:ind w:firstLine="480" w:firstLineChars="200"/>
        <w:rPr>
          <w:rFonts w:hint="eastAsia" w:ascii="宋体" w:hAnsi="宋体" w:cs="宋体"/>
          <w:sz w:val="24"/>
          <w:szCs w:val="24"/>
          <w:lang w:val="en-US" w:eastAsia="zh-CN"/>
        </w:rPr>
        <w:sectPr>
          <w:footerReference r:id="rId6" w:type="default"/>
          <w:pgSz w:w="11850" w:h="16790"/>
          <w:pgMar w:top="1560" w:right="1180" w:bottom="920" w:left="1580" w:header="0" w:footer="721" w:gutter="0"/>
          <w:cols w:space="720" w:num="1"/>
        </w:sectPr>
      </w:pPr>
    </w:p>
    <w:p>
      <w:pPr>
        <w:pStyle w:val="3"/>
        <w:tabs>
          <w:tab w:val="left" w:pos="1607"/>
        </w:tabs>
        <w:spacing w:before="41"/>
        <w:rPr>
          <w:rFonts w:hint="eastAsia" w:ascii="宋体" w:hAnsi="宋体" w:eastAsia="宋体" w:cs="宋体"/>
        </w:rPr>
      </w:pPr>
      <w:bookmarkStart w:id="55" w:name="第五部分__谈判文件格式"/>
      <w:bookmarkEnd w:id="55"/>
      <w:r>
        <w:rPr>
          <w:rFonts w:hint="eastAsia" w:ascii="宋体" w:hAnsi="宋体" w:eastAsia="宋体" w:cs="宋体"/>
        </w:rPr>
        <w:t>第五部分</w:t>
      </w:r>
      <w:r>
        <w:rPr>
          <w:rFonts w:hint="eastAsia" w:ascii="宋体" w:hAnsi="宋体" w:eastAsia="宋体" w:cs="宋体"/>
        </w:rPr>
        <w:tab/>
      </w:r>
      <w:r>
        <w:rPr>
          <w:rFonts w:hint="eastAsia" w:ascii="宋体" w:hAnsi="宋体" w:eastAsia="宋体" w:cs="宋体"/>
        </w:rPr>
        <w:t>谈判文件格式</w:t>
      </w:r>
    </w:p>
    <w:p>
      <w:pPr>
        <w:pStyle w:val="9"/>
        <w:rPr>
          <w:rFonts w:hint="eastAsia" w:ascii="宋体" w:hAnsi="宋体" w:eastAsia="宋体" w:cs="宋体"/>
          <w:b/>
          <w:sz w:val="20"/>
        </w:rPr>
      </w:pPr>
    </w:p>
    <w:p>
      <w:pPr>
        <w:pStyle w:val="9"/>
        <w:spacing w:before="7"/>
        <w:rPr>
          <w:rFonts w:hint="eastAsia" w:ascii="宋体" w:hAnsi="宋体" w:eastAsia="宋体" w:cs="宋体"/>
          <w:b/>
          <w:sz w:val="19"/>
        </w:rPr>
      </w:pPr>
    </w:p>
    <w:p>
      <w:pPr>
        <w:rPr>
          <w:rFonts w:hint="eastAsia" w:ascii="宋体" w:hAnsi="宋体" w:eastAsia="宋体" w:cs="宋体"/>
          <w:sz w:val="19"/>
        </w:rPr>
        <w:sectPr>
          <w:pgSz w:w="11850" w:h="16790"/>
          <w:pgMar w:top="1400" w:right="1180" w:bottom="920" w:left="1580" w:header="0" w:footer="721" w:gutter="0"/>
          <w:cols w:space="720" w:num="1"/>
        </w:sectPr>
      </w:pPr>
    </w:p>
    <w:p>
      <w:pPr>
        <w:adjustRightInd w:val="0"/>
        <w:rPr>
          <w:rFonts w:hint="eastAsia" w:ascii="宋体" w:hAnsi="宋体" w:eastAsia="宋体" w:cs="宋体"/>
          <w:sz w:val="28"/>
          <w:szCs w:val="28"/>
        </w:rPr>
      </w:pPr>
      <w:r>
        <w:rPr>
          <w:rFonts w:hint="eastAsia" w:ascii="宋体" w:hAnsi="宋体" w:eastAsia="宋体" w:cs="宋体"/>
          <w:sz w:val="28"/>
          <w:szCs w:val="28"/>
        </w:rPr>
        <w:t>附件１：</w:t>
      </w:r>
    </w:p>
    <w:p>
      <w:pPr>
        <w:adjustRightInd w:val="0"/>
        <w:spacing w:after="269"/>
        <w:jc w:val="center"/>
        <w:rPr>
          <w:rFonts w:hint="eastAsia" w:ascii="宋体" w:hAnsi="宋体" w:eastAsia="宋体" w:cs="宋体"/>
          <w:b/>
          <w:bCs/>
          <w:sz w:val="32"/>
          <w:szCs w:val="32"/>
        </w:rPr>
      </w:pPr>
      <w:r>
        <w:rPr>
          <w:rFonts w:hint="eastAsia" w:ascii="宋体" w:hAnsi="宋体" w:eastAsia="宋体" w:cs="宋体"/>
          <w:b/>
          <w:bCs/>
          <w:sz w:val="32"/>
          <w:szCs w:val="32"/>
        </w:rPr>
        <w:t>谈判响应函</w:t>
      </w:r>
    </w:p>
    <w:p>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致：周口市公共资源交易中心（政府采购中心）</w:t>
      </w:r>
    </w:p>
    <w:p>
      <w:pPr>
        <w:adjustRightInd w:val="0"/>
        <w:spacing w:line="360" w:lineRule="auto"/>
        <w:ind w:firstLine="560"/>
        <w:rPr>
          <w:rFonts w:hint="eastAsia" w:ascii="宋体" w:hAnsi="宋体" w:eastAsia="宋体" w:cs="宋体"/>
          <w:sz w:val="24"/>
          <w:szCs w:val="24"/>
        </w:rPr>
      </w:pPr>
      <w:r>
        <w:rPr>
          <w:rFonts w:hint="eastAsia" w:ascii="宋体" w:hAnsi="宋体" w:eastAsia="宋体" w:cs="宋体"/>
          <w:sz w:val="24"/>
          <w:szCs w:val="24"/>
        </w:rPr>
        <w:t>根据贵方谈判邀请函，签字代表</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（全名、职务）经正式授权并代表谈判供应商</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（谈判供应商名称、地址）提交下述文件，并对之负法律责任。</w:t>
      </w:r>
    </w:p>
    <w:p>
      <w:pPr>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(1)谈判响应函</w:t>
      </w:r>
    </w:p>
    <w:p>
      <w:pPr>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(2)谈判价格一览表</w:t>
      </w:r>
    </w:p>
    <w:p>
      <w:pPr>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(3)技术偏差表</w:t>
      </w:r>
    </w:p>
    <w:p>
      <w:pPr>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(4)服务承诺</w:t>
      </w:r>
    </w:p>
    <w:p>
      <w:pPr>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(5)关于资格的声明函</w:t>
      </w:r>
    </w:p>
    <w:p>
      <w:pPr>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(6)授权委托书</w:t>
      </w:r>
    </w:p>
    <w:p>
      <w:pPr>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(7)资格证明文件</w:t>
      </w:r>
    </w:p>
    <w:p>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据此函，签字代表宣布同意如下：</w:t>
      </w:r>
    </w:p>
    <w:p>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1、所附谈判响应报价表中规定的应提供和交付的货物总价为</w:t>
      </w:r>
      <w:r>
        <w:rPr>
          <w:rFonts w:hint="eastAsia" w:ascii="宋体" w:hAnsi="宋体" w:eastAsia="宋体" w:cs="宋体"/>
          <w:sz w:val="24"/>
          <w:szCs w:val="24"/>
          <w:lang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人民币，即（大写）。</w:t>
      </w:r>
    </w:p>
    <w:p>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2、如果我们的谈判响应文件被接受，我们将履行谈判文件中规定的每一项要求，按期、按质、按量履行合同。</w:t>
      </w:r>
    </w:p>
    <w:p>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3、我方愿按《中华人民共和国合同法》履行我方的全部责任。</w:t>
      </w:r>
    </w:p>
    <w:p>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4、谈判供应商已详细审查全部谈判文件，包括修改文件以及全部参考资料和有关附件。我们完全理解并同意放弃对这方面有不明及误解的权力。</w:t>
      </w:r>
    </w:p>
    <w:p>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5、本投标自谈判开始日起有效期为60天内。</w:t>
      </w:r>
    </w:p>
    <w:p>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6、如果在规定的谈判时间后，我方在谈判响应有效期内撤回谈判响应文件，谈判保证金将被贵方没收。</w:t>
      </w:r>
    </w:p>
    <w:p>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7、谈判供应商同意提供按照贵方可能要求的与其谈判有关的一切数据或资料，理解贵方不一定要接受最低价的谈判。</w:t>
      </w:r>
    </w:p>
    <w:p>
      <w:pPr>
        <w:adjustRightInd w:val="0"/>
        <w:spacing w:line="360" w:lineRule="auto"/>
        <w:rPr>
          <w:rFonts w:hint="eastAsia" w:ascii="宋体" w:hAnsi="宋体" w:eastAsia="宋体" w:cs="宋体"/>
          <w:b/>
          <w:bCs/>
          <w:sz w:val="24"/>
          <w:szCs w:val="24"/>
        </w:rPr>
      </w:pPr>
      <w:r>
        <w:rPr>
          <w:rFonts w:hint="eastAsia" w:ascii="宋体" w:hAnsi="宋体" w:eastAsia="宋体" w:cs="宋体"/>
          <w:b/>
          <w:bCs/>
          <w:sz w:val="24"/>
          <w:szCs w:val="24"/>
        </w:rPr>
        <w:t xml:space="preserve">    8、我方保证谈判响应文件中的所有资料均为真实、有效的，如有虚假，我方承诺谈判响应文件无效并愿承担一切责任。</w:t>
      </w:r>
    </w:p>
    <w:p>
      <w:pPr>
        <w:adjustRightInd w:val="0"/>
        <w:spacing w:line="360" w:lineRule="auto"/>
        <w:ind w:firstLine="565"/>
        <w:rPr>
          <w:rFonts w:hint="eastAsia" w:ascii="宋体" w:hAnsi="宋体" w:eastAsia="宋体" w:cs="宋体"/>
          <w:sz w:val="24"/>
          <w:szCs w:val="24"/>
        </w:rPr>
      </w:pPr>
      <w:r>
        <w:rPr>
          <w:rFonts w:hint="eastAsia" w:ascii="宋体" w:hAnsi="宋体" w:eastAsia="宋体" w:cs="宋体"/>
          <w:sz w:val="24"/>
          <w:szCs w:val="24"/>
        </w:rPr>
        <w:t>9、与本谈判有关的一切正式往来请寄：</w:t>
      </w:r>
    </w:p>
    <w:p>
      <w:pPr>
        <w:adjustRightInd w:val="0"/>
        <w:spacing w:line="360" w:lineRule="auto"/>
        <w:rPr>
          <w:rFonts w:hint="eastAsia" w:ascii="宋体" w:hAnsi="宋体" w:eastAsia="宋体" w:cs="宋体"/>
          <w:sz w:val="24"/>
          <w:szCs w:val="24"/>
        </w:rPr>
      </w:pPr>
    </w:p>
    <w:p>
      <w:pPr>
        <w:adjustRightInd w:val="0"/>
        <w:spacing w:line="360" w:lineRule="auto"/>
        <w:ind w:firstLine="3780" w:firstLineChars="1575"/>
        <w:rPr>
          <w:rFonts w:hint="eastAsia" w:ascii="宋体" w:hAnsi="宋体" w:eastAsia="宋体" w:cs="宋体"/>
          <w:sz w:val="24"/>
          <w:szCs w:val="24"/>
        </w:rPr>
      </w:pPr>
      <w:r>
        <w:rPr>
          <w:rFonts w:hint="eastAsia" w:ascii="宋体" w:hAnsi="宋体" w:eastAsia="宋体" w:cs="宋体"/>
          <w:sz w:val="24"/>
          <w:szCs w:val="24"/>
        </w:rPr>
        <w:t>地址：邮政编码：</w:t>
      </w:r>
    </w:p>
    <w:p>
      <w:pPr>
        <w:adjustRightInd w:val="0"/>
        <w:spacing w:line="360" w:lineRule="auto"/>
        <w:ind w:firstLine="3780" w:firstLineChars="1575"/>
        <w:rPr>
          <w:rFonts w:hint="eastAsia" w:ascii="宋体" w:hAnsi="宋体" w:eastAsia="宋体" w:cs="宋体"/>
          <w:sz w:val="24"/>
          <w:szCs w:val="24"/>
        </w:rPr>
      </w:pPr>
      <w:r>
        <w:rPr>
          <w:rFonts w:hint="eastAsia" w:ascii="宋体" w:hAnsi="宋体" w:eastAsia="宋体" w:cs="宋体"/>
          <w:sz w:val="24"/>
          <w:szCs w:val="24"/>
        </w:rPr>
        <w:t>电话：传真：</w:t>
      </w:r>
    </w:p>
    <w:p>
      <w:pPr>
        <w:adjustRightInd w:val="0"/>
        <w:spacing w:line="360" w:lineRule="auto"/>
        <w:ind w:firstLine="3780" w:firstLineChars="1575"/>
        <w:rPr>
          <w:rFonts w:hint="eastAsia" w:ascii="宋体" w:hAnsi="宋体" w:eastAsia="宋体" w:cs="宋体"/>
          <w:sz w:val="24"/>
          <w:szCs w:val="24"/>
        </w:rPr>
      </w:pPr>
      <w:r>
        <w:rPr>
          <w:rFonts w:hint="eastAsia" w:ascii="宋体" w:hAnsi="宋体" w:eastAsia="宋体" w:cs="宋体"/>
          <w:sz w:val="24"/>
          <w:szCs w:val="24"/>
        </w:rPr>
        <w:t>谈判供应商代表姓名、职务：</w:t>
      </w:r>
    </w:p>
    <w:p>
      <w:pPr>
        <w:adjustRightInd w:val="0"/>
        <w:spacing w:line="360" w:lineRule="auto"/>
        <w:ind w:firstLine="3780" w:firstLineChars="1575"/>
        <w:rPr>
          <w:rFonts w:hint="eastAsia" w:ascii="宋体" w:hAnsi="宋体" w:eastAsia="宋体" w:cs="宋体"/>
          <w:sz w:val="24"/>
          <w:szCs w:val="24"/>
        </w:rPr>
      </w:pPr>
      <w:r>
        <w:rPr>
          <w:rFonts w:hint="eastAsia" w:ascii="宋体" w:hAnsi="宋体" w:eastAsia="宋体" w:cs="宋体"/>
          <w:sz w:val="24"/>
          <w:szCs w:val="24"/>
          <w:lang w:val="en-US" w:eastAsia="zh-CN"/>
        </w:rPr>
        <w:t>供应商</w:t>
      </w:r>
      <w:r>
        <w:rPr>
          <w:rFonts w:hint="eastAsia" w:ascii="宋体" w:hAnsi="宋体" w:eastAsia="宋体" w:cs="宋体"/>
          <w:sz w:val="24"/>
          <w:szCs w:val="24"/>
        </w:rPr>
        <w:t>电子</w:t>
      </w:r>
      <w:r>
        <w:rPr>
          <w:rFonts w:hint="eastAsia" w:ascii="宋体" w:hAnsi="宋体" w:eastAsia="宋体" w:cs="宋体"/>
          <w:sz w:val="24"/>
          <w:szCs w:val="24"/>
          <w:lang w:val="en-US" w:eastAsia="zh-CN"/>
        </w:rPr>
        <w:t>公</w:t>
      </w:r>
      <w:r>
        <w:rPr>
          <w:rFonts w:hint="eastAsia" w:ascii="宋体" w:hAnsi="宋体" w:eastAsia="宋体" w:cs="宋体"/>
          <w:sz w:val="24"/>
          <w:szCs w:val="24"/>
        </w:rPr>
        <w:t xml:space="preserve">章： </w:t>
      </w:r>
    </w:p>
    <w:p>
      <w:pPr>
        <w:adjustRightInd w:val="0"/>
        <w:spacing w:line="360" w:lineRule="auto"/>
        <w:ind w:firstLine="3780" w:firstLineChars="1575"/>
        <w:rPr>
          <w:rFonts w:hint="eastAsia" w:ascii="宋体" w:hAnsi="宋体" w:eastAsia="宋体" w:cs="宋体"/>
          <w:sz w:val="24"/>
          <w:szCs w:val="24"/>
        </w:rPr>
      </w:pPr>
      <w:r>
        <w:rPr>
          <w:rFonts w:hint="eastAsia" w:ascii="宋体" w:hAnsi="宋体" w:eastAsia="宋体" w:cs="宋体"/>
          <w:sz w:val="24"/>
          <w:szCs w:val="24"/>
        </w:rPr>
        <w:t>日期：</w:t>
      </w:r>
    </w:p>
    <w:p>
      <w:pPr>
        <w:adjustRightInd w:val="0"/>
        <w:spacing w:line="360" w:lineRule="auto"/>
        <w:ind w:firstLine="3780" w:firstLineChars="1575"/>
        <w:rPr>
          <w:rFonts w:hint="eastAsia" w:ascii="宋体" w:hAnsi="宋体" w:eastAsia="宋体" w:cs="宋体"/>
          <w:sz w:val="24"/>
          <w:szCs w:val="24"/>
        </w:rPr>
      </w:pPr>
    </w:p>
    <w:p>
      <w:pPr>
        <w:adjustRightInd w:val="0"/>
        <w:rPr>
          <w:rFonts w:hint="eastAsia" w:ascii="宋体" w:hAnsi="宋体" w:eastAsia="宋体" w:cs="宋体"/>
        </w:rPr>
        <w:sectPr>
          <w:pgSz w:w="12240" w:h="15840"/>
          <w:pgMar w:top="1440" w:right="1797" w:bottom="1440" w:left="1797" w:header="720" w:footer="720" w:gutter="0"/>
          <w:cols w:space="720" w:num="1"/>
        </w:sectPr>
      </w:pPr>
    </w:p>
    <w:p>
      <w:pPr>
        <w:adjustRightInd w:val="0"/>
        <w:rPr>
          <w:rFonts w:hint="eastAsia" w:ascii="宋体" w:hAnsi="宋体" w:eastAsia="宋体" w:cs="宋体"/>
          <w:sz w:val="36"/>
          <w:szCs w:val="36"/>
        </w:rPr>
      </w:pPr>
      <w:r>
        <w:rPr>
          <w:rFonts w:hint="eastAsia" w:ascii="宋体" w:hAnsi="宋体" w:eastAsia="宋体" w:cs="宋体"/>
          <w:sz w:val="28"/>
          <w:szCs w:val="28"/>
        </w:rPr>
        <w:t>附件2：</w:t>
      </w:r>
    </w:p>
    <w:p>
      <w:pPr>
        <w:adjustRightInd w:val="0"/>
        <w:jc w:val="center"/>
        <w:rPr>
          <w:rFonts w:hint="eastAsia" w:ascii="宋体" w:hAnsi="宋体" w:eastAsia="宋体" w:cs="宋体"/>
          <w:b/>
          <w:bCs/>
          <w:sz w:val="32"/>
          <w:szCs w:val="32"/>
        </w:rPr>
      </w:pPr>
      <w:r>
        <w:rPr>
          <w:rFonts w:hint="eastAsia" w:ascii="宋体" w:hAnsi="宋体" w:eastAsia="宋体" w:cs="宋体"/>
          <w:b/>
          <w:bCs/>
          <w:sz w:val="32"/>
          <w:szCs w:val="32"/>
        </w:rPr>
        <w:t>谈判价格一览表</w:t>
      </w:r>
    </w:p>
    <w:p>
      <w:pPr>
        <w:adjustRightInd w:val="0"/>
        <w:spacing w:line="240" w:lineRule="exact"/>
        <w:jc w:val="center"/>
        <w:rPr>
          <w:rFonts w:hint="eastAsia" w:ascii="宋体" w:hAnsi="宋体" w:eastAsia="宋体" w:cs="宋体"/>
          <w:sz w:val="36"/>
          <w:szCs w:val="36"/>
        </w:rPr>
      </w:pPr>
    </w:p>
    <w:p>
      <w:pPr>
        <w:adjustRightInd w:val="0"/>
        <w:rPr>
          <w:rFonts w:hint="eastAsia" w:ascii="宋体" w:hAnsi="宋体" w:eastAsia="宋体" w:cs="宋体"/>
          <w:sz w:val="24"/>
          <w:szCs w:val="24"/>
        </w:rPr>
      </w:pPr>
      <w:r>
        <w:rPr>
          <w:rFonts w:hint="eastAsia" w:ascii="宋体" w:hAnsi="宋体" w:eastAsia="宋体" w:cs="宋体"/>
          <w:sz w:val="24"/>
          <w:szCs w:val="24"/>
        </w:rPr>
        <w:t>谈判供应商名称：</w:t>
      </w:r>
    </w:p>
    <w:p>
      <w:pPr>
        <w:adjustRightInd w:val="0"/>
        <w:rPr>
          <w:rFonts w:hint="eastAsia" w:ascii="宋体" w:hAnsi="宋体" w:eastAsia="宋体" w:cs="宋体"/>
          <w:sz w:val="24"/>
          <w:szCs w:val="24"/>
        </w:rPr>
      </w:pPr>
      <w:r>
        <w:rPr>
          <w:rFonts w:hint="eastAsia" w:ascii="宋体" w:hAnsi="宋体" w:eastAsia="宋体" w:cs="宋体"/>
          <w:sz w:val="24"/>
          <w:szCs w:val="24"/>
        </w:rPr>
        <w:t>单位：元</w:t>
      </w:r>
    </w:p>
    <w:tbl>
      <w:tblPr>
        <w:tblStyle w:val="25"/>
        <w:tblW w:w="8905" w:type="dxa"/>
        <w:tblInd w:w="0" w:type="dxa"/>
        <w:tblLayout w:type="fixed"/>
        <w:tblCellMar>
          <w:top w:w="0" w:type="dxa"/>
          <w:left w:w="108" w:type="dxa"/>
          <w:bottom w:w="0" w:type="dxa"/>
          <w:right w:w="108" w:type="dxa"/>
        </w:tblCellMar>
      </w:tblPr>
      <w:tblGrid>
        <w:gridCol w:w="1557"/>
        <w:gridCol w:w="4367"/>
        <w:gridCol w:w="1620"/>
        <w:gridCol w:w="1361"/>
      </w:tblGrid>
      <w:tr>
        <w:tblPrEx>
          <w:tblCellMar>
            <w:top w:w="0" w:type="dxa"/>
            <w:left w:w="108" w:type="dxa"/>
            <w:bottom w:w="0" w:type="dxa"/>
            <w:right w:w="108" w:type="dxa"/>
          </w:tblCellMar>
        </w:tblPrEx>
        <w:trPr>
          <w:trHeight w:val="739" w:hRule="atLeast"/>
        </w:trPr>
        <w:tc>
          <w:tcPr>
            <w:tcW w:w="155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rPr>
            </w:pPr>
            <w:r>
              <w:rPr>
                <w:rFonts w:hint="eastAsia" w:ascii="宋体" w:hAnsi="宋体" w:eastAsia="宋体" w:cs="宋体"/>
                <w:b/>
                <w:bCs/>
                <w:sz w:val="28"/>
                <w:szCs w:val="28"/>
              </w:rPr>
              <w:t>项目编号</w:t>
            </w:r>
          </w:p>
        </w:tc>
        <w:tc>
          <w:tcPr>
            <w:tcW w:w="436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rPr>
            </w:pPr>
            <w:r>
              <w:rPr>
                <w:rFonts w:hint="eastAsia" w:ascii="宋体" w:hAnsi="宋体" w:eastAsia="宋体" w:cs="宋体"/>
                <w:b/>
                <w:bCs/>
                <w:sz w:val="28"/>
                <w:szCs w:val="28"/>
              </w:rPr>
              <w:t>项目名称</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rPr>
            </w:pPr>
            <w:r>
              <w:rPr>
                <w:rFonts w:hint="eastAsia" w:ascii="宋体" w:hAnsi="宋体" w:eastAsia="宋体" w:cs="宋体"/>
                <w:b/>
                <w:bCs/>
                <w:sz w:val="28"/>
                <w:szCs w:val="28"/>
              </w:rPr>
              <w:t>投标</w:t>
            </w:r>
          </w:p>
          <w:p>
            <w:pPr>
              <w:adjustRightInd w:val="0"/>
              <w:jc w:val="center"/>
              <w:rPr>
                <w:rFonts w:hint="eastAsia" w:ascii="宋体" w:hAnsi="宋体" w:eastAsia="宋体" w:cs="宋体"/>
                <w:b/>
                <w:bCs/>
                <w:sz w:val="28"/>
                <w:szCs w:val="28"/>
              </w:rPr>
            </w:pPr>
            <w:r>
              <w:rPr>
                <w:rFonts w:hint="eastAsia" w:ascii="宋体" w:hAnsi="宋体" w:eastAsia="宋体" w:cs="宋体"/>
                <w:b/>
                <w:bCs/>
                <w:sz w:val="28"/>
                <w:szCs w:val="28"/>
              </w:rPr>
              <w:t>报价</w:t>
            </w:r>
          </w:p>
        </w:tc>
        <w:tc>
          <w:tcPr>
            <w:tcW w:w="1361"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rPr>
            </w:pPr>
            <w:r>
              <w:rPr>
                <w:rFonts w:hint="eastAsia"/>
                <w:b/>
                <w:bCs/>
                <w:color w:val="000000" w:themeColor="text1"/>
                <w:sz w:val="28"/>
                <w:szCs w:val="28"/>
                <w:highlight w:val="none"/>
              </w:rPr>
              <w:t>服务期</w:t>
            </w:r>
          </w:p>
        </w:tc>
      </w:tr>
      <w:tr>
        <w:tblPrEx>
          <w:tblCellMar>
            <w:top w:w="0" w:type="dxa"/>
            <w:left w:w="108" w:type="dxa"/>
            <w:bottom w:w="0" w:type="dxa"/>
            <w:right w:w="108" w:type="dxa"/>
          </w:tblCellMar>
        </w:tblPrEx>
        <w:trPr>
          <w:trHeight w:val="770" w:hRule="atLeast"/>
        </w:trPr>
        <w:tc>
          <w:tcPr>
            <w:tcW w:w="1557" w:type="dxa"/>
            <w:tcBorders>
              <w:top w:val="single" w:color="auto" w:sz="6" w:space="0"/>
              <w:left w:val="single" w:color="auto" w:sz="6" w:space="0"/>
              <w:right w:val="single" w:color="auto" w:sz="6" w:space="0"/>
            </w:tcBorders>
            <w:vAlign w:val="center"/>
          </w:tcPr>
          <w:p>
            <w:pPr>
              <w:adjustRightInd w:val="0"/>
              <w:jc w:val="center"/>
              <w:rPr>
                <w:rFonts w:hint="eastAsia" w:ascii="宋体" w:hAnsi="宋体" w:eastAsia="宋体" w:cs="宋体"/>
                <w:b/>
                <w:bCs/>
                <w:sz w:val="28"/>
                <w:szCs w:val="28"/>
              </w:rPr>
            </w:pPr>
            <w:r>
              <w:rPr>
                <w:rFonts w:hint="eastAsia" w:ascii="宋体" w:hAnsi="宋体" w:eastAsia="宋体" w:cs="宋体"/>
                <w:b/>
                <w:bCs/>
                <w:sz w:val="28"/>
                <w:szCs w:val="28"/>
              </w:rPr>
              <w:t>一</w:t>
            </w:r>
          </w:p>
        </w:tc>
        <w:tc>
          <w:tcPr>
            <w:tcW w:w="4367" w:type="dxa"/>
            <w:tcBorders>
              <w:top w:val="single" w:color="auto" w:sz="6" w:space="0"/>
              <w:left w:val="single" w:color="auto" w:sz="6" w:space="0"/>
              <w:right w:val="single" w:color="auto" w:sz="6" w:space="0"/>
            </w:tcBorders>
          </w:tcPr>
          <w:p>
            <w:pPr>
              <w:adjustRightInd w:val="0"/>
              <w:jc w:val="center"/>
              <w:rPr>
                <w:rFonts w:hint="eastAsia" w:ascii="宋体" w:hAnsi="宋体" w:eastAsia="宋体" w:cs="宋体"/>
                <w:b/>
                <w:bCs/>
                <w:sz w:val="28"/>
                <w:szCs w:val="28"/>
              </w:rPr>
            </w:pPr>
          </w:p>
        </w:tc>
        <w:tc>
          <w:tcPr>
            <w:tcW w:w="1620" w:type="dxa"/>
            <w:tcBorders>
              <w:top w:val="single" w:color="auto" w:sz="6" w:space="0"/>
              <w:left w:val="single" w:color="auto" w:sz="6" w:space="0"/>
              <w:right w:val="single" w:color="auto" w:sz="6" w:space="0"/>
            </w:tcBorders>
          </w:tcPr>
          <w:p>
            <w:pPr>
              <w:adjustRightInd w:val="0"/>
              <w:rPr>
                <w:rFonts w:hint="eastAsia" w:ascii="宋体" w:hAnsi="宋体" w:eastAsia="宋体" w:cs="宋体"/>
                <w:sz w:val="28"/>
                <w:szCs w:val="28"/>
              </w:rPr>
            </w:pPr>
          </w:p>
        </w:tc>
        <w:tc>
          <w:tcPr>
            <w:tcW w:w="1361" w:type="dxa"/>
            <w:tcBorders>
              <w:top w:val="single" w:color="auto" w:sz="6" w:space="0"/>
              <w:left w:val="single" w:color="auto" w:sz="6" w:space="0"/>
              <w:right w:val="single" w:color="auto" w:sz="6" w:space="0"/>
            </w:tcBorders>
          </w:tcPr>
          <w:p>
            <w:pPr>
              <w:adjustRightInd w:val="0"/>
              <w:rPr>
                <w:rFonts w:hint="eastAsia" w:ascii="宋体" w:hAnsi="宋体" w:eastAsia="宋体" w:cs="宋体"/>
                <w:sz w:val="28"/>
                <w:szCs w:val="28"/>
              </w:rPr>
            </w:pPr>
          </w:p>
        </w:tc>
      </w:tr>
      <w:tr>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rPr>
            </w:pPr>
          </w:p>
        </w:tc>
        <w:tc>
          <w:tcPr>
            <w:tcW w:w="4367" w:type="dxa"/>
            <w:tcBorders>
              <w:top w:val="single" w:color="auto" w:sz="6" w:space="0"/>
              <w:left w:val="single" w:color="auto" w:sz="6" w:space="0"/>
              <w:bottom w:val="single" w:color="auto" w:sz="6" w:space="0"/>
              <w:right w:val="single" w:color="auto" w:sz="6" w:space="0"/>
            </w:tcBorders>
          </w:tcPr>
          <w:p>
            <w:pPr>
              <w:adjustRightInd w:val="0"/>
              <w:jc w:val="center"/>
              <w:rPr>
                <w:rFonts w:hint="eastAsia" w:ascii="宋体" w:hAnsi="宋体" w:eastAsia="宋体" w:cs="宋体"/>
                <w:b/>
                <w:bCs/>
                <w:sz w:val="28"/>
                <w:szCs w:val="28"/>
              </w:rPr>
            </w:pPr>
          </w:p>
        </w:tc>
        <w:tc>
          <w:tcPr>
            <w:tcW w:w="1620"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rPr>
            </w:pPr>
          </w:p>
        </w:tc>
        <w:tc>
          <w:tcPr>
            <w:tcW w:w="1361"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rPr>
            </w:pPr>
          </w:p>
        </w:tc>
      </w:tr>
      <w:tr>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8"/>
                <w:szCs w:val="28"/>
              </w:rPr>
            </w:pPr>
          </w:p>
        </w:tc>
        <w:tc>
          <w:tcPr>
            <w:tcW w:w="4367"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b/>
                <w:bCs/>
                <w:sz w:val="28"/>
                <w:szCs w:val="28"/>
              </w:rPr>
            </w:pPr>
          </w:p>
        </w:tc>
        <w:tc>
          <w:tcPr>
            <w:tcW w:w="1620"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rPr>
            </w:pPr>
          </w:p>
        </w:tc>
        <w:tc>
          <w:tcPr>
            <w:tcW w:w="1361"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rPr>
            </w:pPr>
          </w:p>
        </w:tc>
      </w:tr>
      <w:tr>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8"/>
                <w:szCs w:val="28"/>
              </w:rPr>
            </w:pPr>
          </w:p>
        </w:tc>
        <w:tc>
          <w:tcPr>
            <w:tcW w:w="4367"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b/>
                <w:bCs/>
                <w:sz w:val="28"/>
                <w:szCs w:val="28"/>
              </w:rPr>
            </w:pPr>
          </w:p>
        </w:tc>
        <w:tc>
          <w:tcPr>
            <w:tcW w:w="1620"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rPr>
            </w:pPr>
          </w:p>
        </w:tc>
        <w:tc>
          <w:tcPr>
            <w:tcW w:w="1361"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rPr>
            </w:pPr>
          </w:p>
        </w:tc>
      </w:tr>
      <w:tr>
        <w:tblPrEx>
          <w:tblCellMar>
            <w:top w:w="0" w:type="dxa"/>
            <w:left w:w="108" w:type="dxa"/>
            <w:bottom w:w="0" w:type="dxa"/>
            <w:right w:w="108" w:type="dxa"/>
          </w:tblCellMar>
        </w:tblPrEx>
        <w:trPr>
          <w:trHeight w:val="739" w:hRule="atLeast"/>
        </w:trPr>
        <w:tc>
          <w:tcPr>
            <w:tcW w:w="8905" w:type="dxa"/>
            <w:gridSpan w:val="4"/>
            <w:tcBorders>
              <w:top w:val="single" w:color="auto" w:sz="6" w:space="0"/>
              <w:left w:val="single" w:color="auto" w:sz="6" w:space="0"/>
              <w:bottom w:val="single" w:color="auto" w:sz="6" w:space="0"/>
              <w:right w:val="single" w:color="auto" w:sz="6" w:space="0"/>
            </w:tcBorders>
            <w:vAlign w:val="center"/>
          </w:tcPr>
          <w:p>
            <w:pPr>
              <w:adjustRightInd w:val="0"/>
              <w:rPr>
                <w:rFonts w:hint="eastAsia" w:ascii="宋体" w:hAnsi="宋体" w:eastAsia="宋体" w:cs="宋体"/>
                <w:sz w:val="28"/>
                <w:szCs w:val="28"/>
              </w:rPr>
            </w:pPr>
            <w:r>
              <w:rPr>
                <w:rFonts w:hint="eastAsia" w:ascii="宋体" w:hAnsi="宋体" w:eastAsia="宋体" w:cs="宋体"/>
                <w:b/>
                <w:bCs/>
                <w:sz w:val="28"/>
                <w:szCs w:val="28"/>
              </w:rPr>
              <w:t>投标总价（人民币大写）：</w:t>
            </w:r>
            <w:r>
              <w:rPr>
                <w:rFonts w:hint="eastAsia" w:ascii="宋体" w:hAnsi="宋体" w:eastAsia="宋体" w:cs="宋体"/>
                <w:sz w:val="28"/>
                <w:szCs w:val="28"/>
              </w:rPr>
              <w:t>￥           元</w:t>
            </w:r>
          </w:p>
        </w:tc>
      </w:tr>
    </w:tbl>
    <w:p>
      <w:pPr>
        <w:adjustRightInd w:val="0"/>
        <w:rPr>
          <w:rFonts w:hint="eastAsia" w:ascii="宋体" w:hAnsi="宋体" w:eastAsia="宋体" w:cs="宋体"/>
          <w:sz w:val="24"/>
          <w:szCs w:val="24"/>
        </w:rPr>
      </w:pPr>
    </w:p>
    <w:p>
      <w:pPr>
        <w:adjustRightInd w:val="0"/>
        <w:rPr>
          <w:rFonts w:hint="eastAsia" w:ascii="宋体" w:hAnsi="宋体" w:eastAsia="宋体" w:cs="宋体"/>
          <w:b/>
          <w:bCs/>
          <w:sz w:val="24"/>
          <w:szCs w:val="24"/>
        </w:rPr>
      </w:pPr>
    </w:p>
    <w:p>
      <w:pPr>
        <w:adjustRightInd w:val="0"/>
        <w:rPr>
          <w:rFonts w:hint="eastAsia" w:ascii="宋体" w:hAnsi="宋体" w:eastAsia="宋体" w:cs="宋体"/>
          <w:b/>
          <w:bCs/>
          <w:sz w:val="24"/>
          <w:szCs w:val="24"/>
          <w:lang w:val="en-US" w:eastAsia="zh-CN"/>
        </w:rPr>
      </w:pPr>
      <w:r>
        <w:rPr>
          <w:rFonts w:hint="eastAsia" w:ascii="宋体" w:hAnsi="宋体" w:eastAsia="宋体" w:cs="宋体"/>
          <w:b/>
          <w:bCs/>
          <w:sz w:val="24"/>
          <w:szCs w:val="24"/>
        </w:rPr>
        <w:t>谈判供应商代表签字：</w:t>
      </w:r>
      <w:r>
        <w:rPr>
          <w:rFonts w:hint="eastAsia" w:ascii="宋体" w:hAnsi="宋体" w:eastAsia="宋体" w:cs="宋体"/>
          <w:b/>
          <w:bCs/>
          <w:sz w:val="24"/>
          <w:szCs w:val="24"/>
          <w:lang w:val="en-US" w:eastAsia="zh-CN"/>
        </w:rPr>
        <w:t xml:space="preserve">      </w:t>
      </w:r>
    </w:p>
    <w:p>
      <w:pPr>
        <w:adjustRightInd w:val="0"/>
        <w:rPr>
          <w:rFonts w:hint="eastAsia" w:ascii="宋体" w:hAnsi="宋体" w:eastAsia="宋体" w:cs="宋体"/>
          <w:b/>
          <w:bCs/>
          <w:sz w:val="24"/>
          <w:szCs w:val="24"/>
        </w:rPr>
      </w:pPr>
      <w:r>
        <w:rPr>
          <w:rFonts w:hint="eastAsia" w:ascii="宋体" w:hAnsi="宋体" w:eastAsia="宋体" w:cs="宋体"/>
          <w:b/>
          <w:bCs/>
          <w:sz w:val="24"/>
          <w:szCs w:val="24"/>
          <w:lang w:val="en-US" w:eastAsia="zh-CN"/>
        </w:rPr>
        <w:t>供应商</w:t>
      </w:r>
      <w:r>
        <w:rPr>
          <w:rFonts w:hint="eastAsia" w:ascii="宋体" w:hAnsi="宋体" w:eastAsia="宋体" w:cs="宋体"/>
          <w:b/>
          <w:bCs/>
          <w:sz w:val="24"/>
          <w:szCs w:val="24"/>
        </w:rPr>
        <w:t xml:space="preserve">电子签章： </w:t>
      </w:r>
    </w:p>
    <w:p>
      <w:pPr>
        <w:adjustRightInd w:val="0"/>
        <w:rPr>
          <w:rFonts w:hint="eastAsia" w:ascii="宋体" w:hAnsi="宋体" w:eastAsia="宋体" w:cs="宋体"/>
          <w:b/>
          <w:bCs/>
          <w:sz w:val="24"/>
          <w:szCs w:val="24"/>
        </w:rPr>
      </w:pPr>
      <w:r>
        <w:rPr>
          <w:rFonts w:hint="eastAsia" w:ascii="宋体" w:hAnsi="宋体" w:eastAsia="宋体" w:cs="宋体"/>
          <w:b/>
          <w:bCs/>
          <w:sz w:val="24"/>
          <w:szCs w:val="24"/>
        </w:rPr>
        <w:t>日期：</w:t>
      </w:r>
    </w:p>
    <w:p>
      <w:pPr>
        <w:adjustRightInd w:val="0"/>
        <w:rPr>
          <w:rFonts w:hint="eastAsia" w:ascii="宋体" w:hAnsi="宋体" w:eastAsia="宋体" w:cs="宋体"/>
          <w:b/>
          <w:bCs/>
          <w:sz w:val="24"/>
          <w:szCs w:val="24"/>
        </w:rPr>
      </w:pPr>
    </w:p>
    <w:p>
      <w:pPr>
        <w:adjustRightInd w:val="0"/>
        <w:rPr>
          <w:rFonts w:hint="eastAsia" w:ascii="宋体" w:hAnsi="宋体" w:eastAsia="宋体" w:cs="宋体"/>
          <w:b/>
          <w:bCs/>
          <w:sz w:val="24"/>
          <w:szCs w:val="24"/>
        </w:rPr>
      </w:pPr>
    </w:p>
    <w:p>
      <w:pPr>
        <w:adjustRightInd w:val="0"/>
        <w:rPr>
          <w:rFonts w:hint="eastAsia" w:ascii="宋体" w:hAnsi="宋体" w:eastAsia="宋体" w:cs="宋体"/>
          <w:b/>
          <w:bCs/>
          <w:sz w:val="24"/>
          <w:szCs w:val="24"/>
        </w:rPr>
      </w:pPr>
    </w:p>
    <w:p>
      <w:pPr>
        <w:adjustRightInd w:val="0"/>
        <w:rPr>
          <w:rFonts w:hint="eastAsia" w:ascii="宋体" w:hAnsi="宋体" w:eastAsia="宋体" w:cs="宋体"/>
          <w:b/>
          <w:bCs/>
          <w:sz w:val="24"/>
          <w:szCs w:val="24"/>
        </w:rPr>
      </w:pPr>
    </w:p>
    <w:p>
      <w:pPr>
        <w:adjustRightInd w:val="0"/>
        <w:rPr>
          <w:rFonts w:hint="eastAsia" w:ascii="宋体" w:hAnsi="宋体" w:eastAsia="宋体" w:cs="宋体"/>
        </w:rPr>
        <w:sectPr>
          <w:pgSz w:w="11907" w:h="16840"/>
          <w:pgMar w:top="1440" w:right="1797" w:bottom="1440" w:left="1797" w:header="720" w:footer="720" w:gutter="0"/>
          <w:cols w:space="720" w:num="1"/>
        </w:sectPr>
      </w:pPr>
    </w:p>
    <w:p>
      <w:pPr>
        <w:adjustRightInd w:val="0"/>
        <w:rPr>
          <w:rFonts w:hint="eastAsia" w:ascii="宋体" w:hAnsi="宋体" w:eastAsia="宋体" w:cs="宋体"/>
          <w:b/>
          <w:bCs/>
          <w:sz w:val="28"/>
          <w:szCs w:val="28"/>
        </w:rPr>
      </w:pPr>
    </w:p>
    <w:p>
      <w:pPr>
        <w:adjustRightInd w:val="0"/>
        <w:rPr>
          <w:rFonts w:hint="eastAsia" w:ascii="宋体" w:hAnsi="宋体" w:eastAsia="宋体" w:cs="宋体"/>
          <w:b/>
          <w:bCs/>
          <w:sz w:val="28"/>
          <w:szCs w:val="28"/>
        </w:rPr>
      </w:pPr>
      <w:r>
        <w:rPr>
          <w:rFonts w:hint="eastAsia" w:ascii="宋体" w:hAnsi="宋体" w:eastAsia="宋体" w:cs="宋体"/>
          <w:b/>
          <w:bCs/>
          <w:sz w:val="28"/>
          <w:szCs w:val="28"/>
        </w:rPr>
        <w:t>附件3：</w:t>
      </w:r>
    </w:p>
    <w:p>
      <w:pPr>
        <w:adjustRightInd w:val="0"/>
        <w:jc w:val="center"/>
        <w:rPr>
          <w:rFonts w:hint="eastAsia" w:ascii="宋体" w:hAnsi="宋体" w:eastAsia="宋体" w:cs="宋体"/>
          <w:b/>
          <w:bCs/>
          <w:sz w:val="32"/>
          <w:szCs w:val="32"/>
        </w:rPr>
      </w:pPr>
      <w:r>
        <w:rPr>
          <w:rFonts w:hint="eastAsia" w:ascii="宋体" w:hAnsi="宋体" w:eastAsia="宋体" w:cs="宋体"/>
          <w:b/>
          <w:bCs/>
          <w:sz w:val="32"/>
          <w:szCs w:val="32"/>
        </w:rPr>
        <w:t>技术偏差表</w:t>
      </w:r>
    </w:p>
    <w:p>
      <w:pPr>
        <w:adjustRightInd w:val="0"/>
        <w:rPr>
          <w:rFonts w:hint="eastAsia" w:ascii="宋体" w:hAnsi="宋体" w:eastAsia="宋体" w:cs="宋体"/>
        </w:rPr>
      </w:pPr>
    </w:p>
    <w:p>
      <w:pPr>
        <w:adjustRightInd w:val="0"/>
        <w:rPr>
          <w:rFonts w:hint="eastAsia" w:ascii="宋体" w:hAnsi="宋体" w:eastAsia="宋体" w:cs="宋体"/>
          <w:sz w:val="24"/>
          <w:szCs w:val="24"/>
        </w:rPr>
      </w:pPr>
      <w:r>
        <w:rPr>
          <w:rFonts w:hint="eastAsia" w:ascii="宋体" w:hAnsi="宋体" w:eastAsia="宋体" w:cs="宋体"/>
          <w:sz w:val="24"/>
          <w:szCs w:val="24"/>
        </w:rPr>
        <w:t xml:space="preserve">谈判供应商名称： </w:t>
      </w:r>
    </w:p>
    <w:p>
      <w:pPr>
        <w:adjustRightInd w:val="0"/>
        <w:rPr>
          <w:rFonts w:hint="eastAsia" w:ascii="宋体" w:hAnsi="宋体" w:eastAsia="宋体" w:cs="宋体"/>
          <w:sz w:val="24"/>
          <w:szCs w:val="24"/>
        </w:rPr>
      </w:pPr>
      <w:r>
        <w:rPr>
          <w:rFonts w:hint="eastAsia" w:ascii="宋体" w:hAnsi="宋体" w:eastAsia="宋体" w:cs="宋体"/>
          <w:sz w:val="24"/>
          <w:szCs w:val="24"/>
        </w:rPr>
        <w:t>采购编号：号</w:t>
      </w:r>
    </w:p>
    <w:tbl>
      <w:tblPr>
        <w:tblStyle w:val="25"/>
        <w:tblW w:w="8684" w:type="dxa"/>
        <w:tblInd w:w="0" w:type="dxa"/>
        <w:tblLayout w:type="fixed"/>
        <w:tblCellMar>
          <w:top w:w="0" w:type="dxa"/>
          <w:left w:w="0" w:type="dxa"/>
          <w:bottom w:w="0" w:type="dxa"/>
          <w:right w:w="0" w:type="dxa"/>
        </w:tblCellMar>
      </w:tblPr>
      <w:tblGrid>
        <w:gridCol w:w="469"/>
        <w:gridCol w:w="1080"/>
        <w:gridCol w:w="3311"/>
        <w:gridCol w:w="2880"/>
        <w:gridCol w:w="944"/>
      </w:tblGrid>
      <w:tr>
        <w:tblPrEx>
          <w:tblCellMar>
            <w:top w:w="0" w:type="dxa"/>
            <w:left w:w="0" w:type="dxa"/>
            <w:bottom w:w="0" w:type="dxa"/>
            <w:right w:w="0" w:type="dxa"/>
          </w:tblCellMar>
        </w:tblPrEx>
        <w:trPr>
          <w:cantSplit/>
          <w:trHeight w:val="285" w:hRule="atLeast"/>
        </w:trPr>
        <w:tc>
          <w:tcPr>
            <w:tcW w:w="469"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4"/>
                <w:szCs w:val="24"/>
              </w:rPr>
            </w:pPr>
            <w:r>
              <w:rPr>
                <w:rFonts w:hint="eastAsia" w:ascii="宋体" w:hAnsi="宋体" w:eastAsia="宋体" w:cs="宋体"/>
              </w:rPr>
              <w:t>序号</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4"/>
                <w:szCs w:val="24"/>
              </w:rPr>
            </w:pPr>
            <w:r>
              <w:rPr>
                <w:rFonts w:hint="eastAsia" w:ascii="宋体" w:hAnsi="宋体" w:eastAsia="宋体" w:cs="宋体"/>
              </w:rPr>
              <w:t>名称</w:t>
            </w:r>
          </w:p>
        </w:tc>
        <w:tc>
          <w:tcPr>
            <w:tcW w:w="6191" w:type="dxa"/>
            <w:gridSpan w:val="2"/>
            <w:tcBorders>
              <w:top w:val="single" w:color="auto" w:sz="4" w:space="0"/>
              <w:left w:val="nil"/>
              <w:bottom w:val="single" w:color="auto" w:sz="4" w:space="0"/>
              <w:right w:val="single" w:color="auto" w:sz="4" w:space="0"/>
            </w:tcBorders>
            <w:vAlign w:val="bottom"/>
          </w:tcPr>
          <w:p>
            <w:pPr>
              <w:jc w:val="center"/>
              <w:rPr>
                <w:rFonts w:hint="eastAsia" w:ascii="宋体" w:hAnsi="宋体" w:eastAsia="宋体" w:cs="宋体"/>
                <w:sz w:val="24"/>
                <w:szCs w:val="24"/>
              </w:rPr>
            </w:pPr>
            <w:r>
              <w:rPr>
                <w:rFonts w:hint="eastAsia" w:ascii="宋体" w:hAnsi="宋体" w:eastAsia="宋体" w:cs="宋体"/>
              </w:rPr>
              <w:t>技术参数及要求</w:t>
            </w:r>
          </w:p>
        </w:tc>
        <w:tc>
          <w:tcPr>
            <w:tcW w:w="94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4"/>
                <w:szCs w:val="24"/>
              </w:rPr>
            </w:pPr>
            <w:r>
              <w:rPr>
                <w:rFonts w:hint="eastAsia" w:ascii="宋体" w:hAnsi="宋体" w:eastAsia="宋体" w:cs="宋体"/>
              </w:rPr>
              <w:t>偏差</w:t>
            </w:r>
          </w:p>
        </w:tc>
      </w:tr>
      <w:tr>
        <w:tblPrEx>
          <w:tblCellMar>
            <w:top w:w="0" w:type="dxa"/>
            <w:left w:w="0" w:type="dxa"/>
            <w:bottom w:w="0" w:type="dxa"/>
            <w:right w:w="0" w:type="dxa"/>
          </w:tblCellMar>
        </w:tblPrEx>
        <w:trPr>
          <w:cantSplit/>
          <w:trHeight w:val="285" w:hRule="atLeast"/>
        </w:trPr>
        <w:tc>
          <w:tcPr>
            <w:tcW w:w="46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4"/>
                <w:szCs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3311" w:type="dxa"/>
            <w:tcBorders>
              <w:top w:val="nil"/>
              <w:left w:val="nil"/>
              <w:bottom w:val="single" w:color="auto" w:sz="4" w:space="0"/>
              <w:right w:val="single" w:color="auto" w:sz="4" w:space="0"/>
            </w:tcBorders>
            <w:vAlign w:val="bottom"/>
          </w:tcPr>
          <w:p>
            <w:pPr>
              <w:jc w:val="center"/>
              <w:rPr>
                <w:rFonts w:hint="eastAsia" w:ascii="宋体" w:hAnsi="宋体" w:eastAsia="宋体" w:cs="宋体"/>
                <w:sz w:val="24"/>
                <w:szCs w:val="24"/>
              </w:rPr>
            </w:pPr>
            <w:r>
              <w:rPr>
                <w:rFonts w:hint="eastAsia" w:ascii="宋体" w:hAnsi="宋体" w:eastAsia="宋体" w:cs="宋体"/>
              </w:rPr>
              <w:t>谈判文件</w:t>
            </w:r>
          </w:p>
        </w:tc>
        <w:tc>
          <w:tcPr>
            <w:tcW w:w="2880" w:type="dxa"/>
            <w:tcBorders>
              <w:top w:val="nil"/>
              <w:left w:val="nil"/>
              <w:bottom w:val="single" w:color="auto" w:sz="4" w:space="0"/>
              <w:right w:val="single" w:color="auto" w:sz="4" w:space="0"/>
            </w:tcBorders>
            <w:vAlign w:val="bottom"/>
          </w:tcPr>
          <w:p>
            <w:pPr>
              <w:jc w:val="center"/>
              <w:rPr>
                <w:rFonts w:hint="eastAsia" w:ascii="宋体" w:hAnsi="宋体" w:eastAsia="宋体" w:cs="宋体"/>
                <w:sz w:val="24"/>
                <w:szCs w:val="24"/>
              </w:rPr>
            </w:pPr>
            <w:r>
              <w:rPr>
                <w:rFonts w:hint="eastAsia" w:ascii="宋体" w:hAnsi="宋体" w:eastAsia="宋体" w:cs="宋体"/>
              </w:rPr>
              <w:t>响应文件</w:t>
            </w:r>
          </w:p>
        </w:tc>
        <w:tc>
          <w:tcPr>
            <w:tcW w:w="944"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spacing w:beforeLines="20" w:afterLines="20"/>
              <w:ind w:left="110" w:leftChars="50" w:right="110" w:rightChars="50"/>
              <w:jc w:val="center"/>
              <w:rPr>
                <w:rFonts w:hint="eastAsia" w:ascii="宋体" w:hAnsi="宋体" w:eastAsia="宋体" w:cs="宋体"/>
              </w:rPr>
            </w:pPr>
          </w:p>
        </w:tc>
        <w:tc>
          <w:tcPr>
            <w:tcW w:w="10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rPr>
            </w:pPr>
          </w:p>
        </w:tc>
        <w:tc>
          <w:tcPr>
            <w:tcW w:w="1080" w:type="dxa"/>
            <w:tcBorders>
              <w:top w:val="single" w:color="auto" w:sz="4" w:space="0"/>
              <w:left w:val="nil"/>
              <w:bottom w:val="single" w:color="auto" w:sz="4" w:space="0"/>
              <w:right w:val="single" w:color="auto" w:sz="4" w:space="0"/>
            </w:tcBorders>
          </w:tcPr>
          <w:p>
            <w:pPr>
              <w:rPr>
                <w:rFonts w:hint="eastAsia" w:ascii="宋体" w:hAnsi="宋体" w:eastAsia="宋体" w:cs="宋体"/>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rPr>
            </w:pPr>
          </w:p>
        </w:tc>
        <w:tc>
          <w:tcPr>
            <w:tcW w:w="1080" w:type="dxa"/>
            <w:tcBorders>
              <w:top w:val="single" w:color="auto" w:sz="4" w:space="0"/>
              <w:left w:val="nil"/>
              <w:bottom w:val="single" w:color="auto" w:sz="4" w:space="0"/>
              <w:right w:val="single" w:color="auto" w:sz="4" w:space="0"/>
            </w:tcBorders>
          </w:tcPr>
          <w:p>
            <w:pPr>
              <w:rPr>
                <w:rFonts w:hint="eastAsia" w:ascii="宋体" w:hAnsi="宋体" w:eastAsia="宋体" w:cs="宋体"/>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rPr>
            </w:pPr>
          </w:p>
        </w:tc>
        <w:tc>
          <w:tcPr>
            <w:tcW w:w="1080" w:type="dxa"/>
            <w:tcBorders>
              <w:top w:val="single" w:color="auto" w:sz="4" w:space="0"/>
              <w:left w:val="nil"/>
              <w:bottom w:val="single" w:color="auto" w:sz="4" w:space="0"/>
              <w:right w:val="single" w:color="auto" w:sz="4" w:space="0"/>
            </w:tcBorders>
          </w:tcPr>
          <w:p>
            <w:pPr>
              <w:rPr>
                <w:rFonts w:hint="eastAsia" w:ascii="宋体" w:hAnsi="宋体" w:eastAsia="宋体" w:cs="宋体"/>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rPr>
            </w:pPr>
          </w:p>
        </w:tc>
        <w:tc>
          <w:tcPr>
            <w:tcW w:w="1080" w:type="dxa"/>
            <w:tcBorders>
              <w:top w:val="single" w:color="auto" w:sz="4" w:space="0"/>
              <w:left w:val="nil"/>
              <w:bottom w:val="single" w:color="auto" w:sz="4" w:space="0"/>
              <w:right w:val="single" w:color="auto" w:sz="4" w:space="0"/>
            </w:tcBorders>
          </w:tcPr>
          <w:p>
            <w:pPr>
              <w:rPr>
                <w:rFonts w:hint="eastAsia" w:ascii="宋体" w:hAnsi="宋体" w:eastAsia="宋体" w:cs="宋体"/>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rPr>
            </w:pPr>
          </w:p>
        </w:tc>
      </w:tr>
    </w:tbl>
    <w:p>
      <w:pPr>
        <w:adjustRightInd w:val="0"/>
        <w:rPr>
          <w:rFonts w:hint="eastAsia" w:ascii="宋体" w:hAnsi="宋体" w:eastAsia="宋体" w:cs="宋体"/>
          <w:sz w:val="24"/>
          <w:szCs w:val="24"/>
        </w:rPr>
      </w:pPr>
    </w:p>
    <w:p>
      <w:pPr>
        <w:adjustRightInd w:val="0"/>
        <w:rPr>
          <w:rFonts w:hint="eastAsia" w:ascii="宋体" w:hAnsi="宋体" w:eastAsia="宋体" w:cs="宋体"/>
          <w:b/>
          <w:bCs/>
          <w:sz w:val="24"/>
          <w:szCs w:val="24"/>
        </w:rPr>
      </w:pPr>
      <w:r>
        <w:rPr>
          <w:rFonts w:hint="eastAsia" w:ascii="宋体" w:hAnsi="宋体" w:eastAsia="宋体" w:cs="宋体"/>
          <w:b/>
          <w:bCs/>
          <w:sz w:val="24"/>
          <w:szCs w:val="24"/>
        </w:rPr>
        <w:t>谈判供应商代表签字：谈判</w:t>
      </w:r>
      <w:r>
        <w:rPr>
          <w:rFonts w:hint="eastAsia" w:ascii="宋体" w:hAnsi="宋体" w:eastAsia="宋体" w:cs="宋体"/>
          <w:sz w:val="24"/>
          <w:lang w:val="en-US" w:eastAsia="zh-CN"/>
        </w:rPr>
        <w:t>供应商</w:t>
      </w:r>
      <w:r>
        <w:rPr>
          <w:rFonts w:hint="eastAsia" w:ascii="宋体" w:hAnsi="宋体" w:eastAsia="宋体" w:cs="宋体"/>
          <w:sz w:val="24"/>
        </w:rPr>
        <w:t>电子签章</w:t>
      </w:r>
      <w:r>
        <w:rPr>
          <w:rFonts w:hint="eastAsia" w:ascii="宋体" w:hAnsi="宋体" w:eastAsia="宋体" w:cs="宋体"/>
          <w:b/>
          <w:bCs/>
          <w:sz w:val="24"/>
          <w:szCs w:val="24"/>
        </w:rPr>
        <w:t>：日期：</w:t>
      </w:r>
    </w:p>
    <w:p>
      <w:pPr>
        <w:adjustRightInd w:val="0"/>
        <w:rPr>
          <w:rFonts w:hint="eastAsia" w:ascii="宋体" w:hAnsi="宋体" w:eastAsia="宋体" w:cs="宋体"/>
          <w:sz w:val="24"/>
          <w:szCs w:val="24"/>
        </w:rPr>
      </w:pPr>
    </w:p>
    <w:p>
      <w:pPr>
        <w:adjustRightInd w:val="0"/>
        <w:rPr>
          <w:rFonts w:hint="eastAsia" w:ascii="宋体" w:hAnsi="宋体" w:eastAsia="宋体" w:cs="宋体"/>
          <w:sz w:val="24"/>
          <w:szCs w:val="24"/>
        </w:rPr>
      </w:pPr>
      <w:r>
        <w:rPr>
          <w:rFonts w:hint="eastAsia" w:ascii="宋体" w:hAnsi="宋体" w:eastAsia="宋体" w:cs="宋体"/>
          <w:sz w:val="24"/>
          <w:szCs w:val="24"/>
        </w:rPr>
        <w:t>注：1.“偏差描述”栏中详细注明响应文件参数与谈判文件中要求有何不同，并说明其符合性。</w:t>
      </w:r>
    </w:p>
    <w:p>
      <w:pPr>
        <w:adjustRightInd w:val="0"/>
        <w:ind w:firstLine="517"/>
        <w:rPr>
          <w:rFonts w:hint="eastAsia" w:ascii="宋体" w:hAnsi="宋体" w:eastAsia="宋体" w:cs="宋体"/>
          <w:sz w:val="24"/>
          <w:szCs w:val="24"/>
        </w:rPr>
      </w:pPr>
      <w:r>
        <w:rPr>
          <w:rFonts w:hint="eastAsia" w:ascii="宋体" w:hAnsi="宋体" w:eastAsia="宋体" w:cs="宋体"/>
          <w:sz w:val="24"/>
          <w:szCs w:val="24"/>
        </w:rPr>
        <w:t>2.谈判供应商可根据需要自行增减表格行数。</w:t>
      </w:r>
    </w:p>
    <w:p>
      <w:pPr>
        <w:adjustRightInd w:val="0"/>
        <w:ind w:firstLine="390"/>
        <w:rPr>
          <w:rFonts w:hint="eastAsia" w:ascii="宋体" w:hAnsi="宋体" w:eastAsia="宋体" w:cs="宋体"/>
          <w:sz w:val="18"/>
          <w:szCs w:val="18"/>
        </w:rPr>
      </w:pPr>
    </w:p>
    <w:p>
      <w:pPr>
        <w:adjustRightInd w:val="0"/>
        <w:rPr>
          <w:rFonts w:hint="eastAsia" w:ascii="宋体" w:hAnsi="宋体" w:eastAsia="宋体" w:cs="宋体"/>
          <w:sz w:val="28"/>
          <w:szCs w:val="28"/>
        </w:rPr>
      </w:pPr>
    </w:p>
    <w:p>
      <w:pPr>
        <w:adjustRightInd w:val="0"/>
        <w:rPr>
          <w:rFonts w:hint="eastAsia" w:ascii="宋体" w:hAnsi="宋体" w:eastAsia="宋体" w:cs="宋体"/>
        </w:rPr>
        <w:sectPr>
          <w:pgSz w:w="11907" w:h="16840"/>
          <w:pgMar w:top="1440" w:right="1797" w:bottom="1440" w:left="1797" w:header="720" w:footer="720" w:gutter="0"/>
          <w:cols w:space="720" w:num="1"/>
        </w:sectPr>
      </w:pPr>
    </w:p>
    <w:p>
      <w:pPr>
        <w:adjustRightInd w:val="0"/>
        <w:rPr>
          <w:rFonts w:hint="eastAsia" w:ascii="宋体" w:hAnsi="宋体" w:eastAsia="宋体" w:cs="宋体"/>
          <w:sz w:val="28"/>
          <w:szCs w:val="28"/>
        </w:rPr>
      </w:pPr>
      <w:r>
        <w:rPr>
          <w:rFonts w:hint="eastAsia" w:ascii="宋体" w:hAnsi="宋体" w:eastAsia="宋体" w:cs="宋体"/>
          <w:sz w:val="28"/>
          <w:szCs w:val="28"/>
        </w:rPr>
        <w:t>附件4：</w:t>
      </w:r>
    </w:p>
    <w:p>
      <w:pPr>
        <w:adjustRightInd w:val="0"/>
        <w:jc w:val="center"/>
        <w:rPr>
          <w:rFonts w:hint="eastAsia" w:ascii="宋体" w:hAnsi="宋体" w:eastAsia="宋体" w:cs="宋体"/>
          <w:b/>
          <w:bCs/>
          <w:sz w:val="32"/>
          <w:szCs w:val="32"/>
        </w:rPr>
      </w:pPr>
      <w:r>
        <w:rPr>
          <w:rFonts w:hint="eastAsia" w:ascii="宋体" w:hAnsi="宋体" w:eastAsia="宋体" w:cs="宋体"/>
          <w:b/>
          <w:bCs/>
          <w:sz w:val="32"/>
          <w:szCs w:val="32"/>
        </w:rPr>
        <w:t>服务承诺</w:t>
      </w:r>
    </w:p>
    <w:p>
      <w:pPr>
        <w:adjustRightInd w:val="0"/>
        <w:jc w:val="center"/>
        <w:rPr>
          <w:rFonts w:hint="eastAsia" w:ascii="宋体" w:hAnsi="宋体" w:eastAsia="宋体" w:cs="宋体"/>
          <w:sz w:val="28"/>
          <w:szCs w:val="28"/>
        </w:rPr>
      </w:pPr>
    </w:p>
    <w:p>
      <w:pPr>
        <w:pStyle w:val="39"/>
        <w:rPr>
          <w:rFonts w:hint="eastAsia" w:eastAsia="宋体"/>
          <w:lang w:eastAsia="zh-CN"/>
        </w:rPr>
      </w:pPr>
      <w:r>
        <w:rPr>
          <w:rFonts w:hint="eastAsia"/>
          <w:lang w:eastAsia="zh-CN"/>
        </w:rPr>
        <w:t>格式自拟</w:t>
      </w:r>
    </w:p>
    <w:p>
      <w:pPr>
        <w:adjustRightInd w:val="0"/>
        <w:rPr>
          <w:color w:val="000000" w:themeColor="text1"/>
          <w:sz w:val="28"/>
          <w:szCs w:val="28"/>
          <w:highlight w:val="none"/>
        </w:rPr>
      </w:pPr>
    </w:p>
    <w:p>
      <w:pPr>
        <w:adjustRightInd w:val="0"/>
        <w:rPr>
          <w:color w:val="000000" w:themeColor="text1"/>
          <w:sz w:val="24"/>
          <w:szCs w:val="24"/>
          <w:highlight w:val="none"/>
        </w:rPr>
      </w:pPr>
    </w:p>
    <w:p>
      <w:pPr>
        <w:adjustRightInd w:val="0"/>
        <w:rPr>
          <w:color w:val="000000" w:themeColor="text1"/>
          <w:sz w:val="24"/>
          <w:szCs w:val="24"/>
          <w:highlight w:val="none"/>
        </w:rPr>
      </w:pPr>
      <w:r>
        <w:rPr>
          <w:rFonts w:hint="eastAsia"/>
          <w:color w:val="000000" w:themeColor="text1"/>
          <w:sz w:val="24"/>
          <w:szCs w:val="24"/>
          <w:highlight w:val="none"/>
        </w:rPr>
        <w:t>谈判供应商代表签名：</w:t>
      </w:r>
    </w:p>
    <w:p>
      <w:pPr>
        <w:adjustRightInd w:val="0"/>
        <w:rPr>
          <w:color w:val="000000" w:themeColor="text1"/>
          <w:sz w:val="24"/>
          <w:szCs w:val="24"/>
          <w:highlight w:val="none"/>
        </w:rPr>
      </w:pPr>
    </w:p>
    <w:p>
      <w:pPr>
        <w:adjustRightInd w:val="0"/>
        <w:ind w:firstLine="280"/>
        <w:rPr>
          <w:color w:val="000000" w:themeColor="text1"/>
          <w:sz w:val="24"/>
          <w:szCs w:val="24"/>
          <w:highlight w:val="none"/>
        </w:rPr>
      </w:pPr>
    </w:p>
    <w:p>
      <w:pPr>
        <w:spacing w:line="360" w:lineRule="auto"/>
        <w:rPr>
          <w:color w:val="000000" w:themeColor="text1"/>
          <w:sz w:val="24"/>
          <w:highlight w:val="none"/>
        </w:rPr>
      </w:pPr>
      <w:r>
        <w:rPr>
          <w:rFonts w:hint="eastAsia"/>
          <w:color w:val="000000" w:themeColor="text1"/>
          <w:sz w:val="24"/>
          <w:highlight w:val="none"/>
          <w:lang w:val="en-US"/>
        </w:rPr>
        <w:t>供应商</w:t>
      </w:r>
      <w:r>
        <w:rPr>
          <w:rFonts w:hint="eastAsia"/>
          <w:color w:val="000000" w:themeColor="text1"/>
          <w:sz w:val="24"/>
          <w:highlight w:val="none"/>
        </w:rPr>
        <w:t xml:space="preserve">电子签章： </w:t>
      </w:r>
    </w:p>
    <w:p>
      <w:pPr>
        <w:adjustRightInd w:val="0"/>
        <w:rPr>
          <w:color w:val="000000" w:themeColor="text1"/>
          <w:sz w:val="28"/>
          <w:szCs w:val="28"/>
          <w:highlight w:val="none"/>
        </w:rPr>
      </w:pPr>
    </w:p>
    <w:p>
      <w:pPr>
        <w:adjustRightInd w:val="0"/>
        <w:rPr>
          <w:rFonts w:hint="eastAsia" w:ascii="宋体" w:hAnsi="宋体" w:eastAsia="宋体" w:cs="宋体"/>
          <w:sz w:val="28"/>
          <w:szCs w:val="28"/>
        </w:rPr>
      </w:pPr>
    </w:p>
    <w:p>
      <w:pPr>
        <w:adjustRightInd w:val="0"/>
        <w:rPr>
          <w:rFonts w:hint="eastAsia" w:ascii="宋体" w:hAnsi="宋体" w:eastAsia="宋体" w:cs="宋体"/>
        </w:rPr>
        <w:sectPr>
          <w:pgSz w:w="12240" w:h="15840"/>
          <w:pgMar w:top="1440" w:right="1797" w:bottom="1440" w:left="1797" w:header="720" w:footer="720" w:gutter="0"/>
          <w:cols w:space="720" w:num="1"/>
        </w:sectPr>
      </w:pPr>
    </w:p>
    <w:p>
      <w:pPr>
        <w:adjustRightInd w:val="0"/>
        <w:rPr>
          <w:rFonts w:hint="eastAsia" w:ascii="宋体" w:hAnsi="宋体" w:eastAsia="宋体" w:cs="宋体"/>
          <w:sz w:val="28"/>
          <w:szCs w:val="28"/>
        </w:rPr>
      </w:pPr>
      <w:r>
        <w:rPr>
          <w:rFonts w:hint="eastAsia" w:ascii="宋体" w:hAnsi="宋体" w:eastAsia="宋体" w:cs="宋体"/>
          <w:sz w:val="28"/>
          <w:szCs w:val="28"/>
        </w:rPr>
        <w:t>附件5：</w:t>
      </w:r>
    </w:p>
    <w:p>
      <w:pPr>
        <w:adjustRightInd w:val="0"/>
        <w:jc w:val="center"/>
        <w:rPr>
          <w:rFonts w:hint="eastAsia" w:ascii="宋体" w:hAnsi="宋体" w:eastAsia="宋体" w:cs="宋体"/>
          <w:b/>
          <w:bCs/>
          <w:sz w:val="32"/>
          <w:szCs w:val="32"/>
        </w:rPr>
      </w:pPr>
      <w:r>
        <w:rPr>
          <w:rFonts w:hint="eastAsia" w:ascii="宋体" w:hAnsi="宋体" w:eastAsia="宋体" w:cs="宋体"/>
          <w:b/>
          <w:bCs/>
          <w:sz w:val="32"/>
          <w:szCs w:val="32"/>
        </w:rPr>
        <w:t>关于资格的声明函</w:t>
      </w:r>
    </w:p>
    <w:p>
      <w:pPr>
        <w:adjustRightInd w:val="0"/>
        <w:rPr>
          <w:rFonts w:hint="eastAsia" w:ascii="宋体" w:hAnsi="宋体" w:eastAsia="宋体" w:cs="宋体"/>
          <w:sz w:val="36"/>
          <w:szCs w:val="36"/>
        </w:rPr>
      </w:pPr>
    </w:p>
    <w:p>
      <w:pPr>
        <w:adjustRightInd w:val="0"/>
        <w:rPr>
          <w:rFonts w:hint="eastAsia" w:ascii="宋体" w:hAnsi="宋体" w:eastAsia="宋体" w:cs="宋体"/>
          <w:sz w:val="24"/>
          <w:szCs w:val="24"/>
        </w:rPr>
      </w:pPr>
      <w:r>
        <w:rPr>
          <w:rFonts w:hint="eastAsia" w:ascii="宋体" w:hAnsi="宋体" w:eastAsia="宋体" w:cs="宋体"/>
          <w:sz w:val="24"/>
          <w:szCs w:val="24"/>
        </w:rPr>
        <w:t>周口市政府采购中心：</w:t>
      </w:r>
    </w:p>
    <w:p>
      <w:pPr>
        <w:adjustRightInd w:val="0"/>
        <w:rPr>
          <w:rFonts w:hint="eastAsia" w:ascii="宋体" w:hAnsi="宋体" w:eastAsia="宋体" w:cs="宋体"/>
          <w:sz w:val="24"/>
          <w:szCs w:val="24"/>
        </w:rPr>
      </w:pPr>
      <w:r>
        <w:rPr>
          <w:rFonts w:hint="eastAsia" w:ascii="宋体" w:hAnsi="宋体" w:eastAsia="宋体" w:cs="宋体"/>
          <w:sz w:val="24"/>
          <w:szCs w:val="24"/>
        </w:rPr>
        <w:t>关于贵方的项目谈判邀请，本签字人愿意参加谈判，提供谈判项目一览表中规定的货物，并声明提交的下列文件是准确和真实的。</w:t>
      </w:r>
    </w:p>
    <w:p>
      <w:pPr>
        <w:adjustRightInd w:val="0"/>
        <w:ind w:firstLine="480"/>
        <w:rPr>
          <w:rFonts w:hint="eastAsia" w:ascii="宋体" w:hAnsi="宋体" w:eastAsia="宋体" w:cs="宋体"/>
          <w:sz w:val="24"/>
          <w:szCs w:val="24"/>
        </w:rPr>
      </w:pPr>
      <w:r>
        <w:rPr>
          <w:rFonts w:hint="eastAsia" w:ascii="宋体" w:hAnsi="宋体" w:eastAsia="宋体" w:cs="宋体"/>
          <w:sz w:val="24"/>
          <w:szCs w:val="24"/>
        </w:rPr>
        <w:t>1、企业法人营业执照。</w:t>
      </w:r>
    </w:p>
    <w:p>
      <w:pPr>
        <w:adjustRightInd w:val="0"/>
        <w:ind w:firstLine="480"/>
        <w:rPr>
          <w:rFonts w:hint="eastAsia" w:ascii="宋体" w:hAnsi="宋体" w:eastAsia="宋体" w:cs="宋体"/>
          <w:sz w:val="24"/>
          <w:szCs w:val="24"/>
        </w:rPr>
      </w:pPr>
      <w:r>
        <w:rPr>
          <w:rFonts w:hint="eastAsia" w:ascii="宋体" w:hAnsi="宋体" w:eastAsia="宋体" w:cs="宋体"/>
          <w:sz w:val="24"/>
          <w:szCs w:val="24"/>
        </w:rPr>
        <w:t>2、税务登记证</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多证合一的不需要</w:t>
      </w:r>
      <w:r>
        <w:rPr>
          <w:rFonts w:hint="eastAsia" w:ascii="宋体" w:hAnsi="宋体" w:eastAsia="宋体" w:cs="宋体"/>
          <w:sz w:val="24"/>
          <w:szCs w:val="24"/>
          <w:lang w:eastAsia="zh-CN"/>
        </w:rPr>
        <w:t>）</w:t>
      </w:r>
      <w:r>
        <w:rPr>
          <w:rFonts w:hint="eastAsia" w:ascii="宋体" w:hAnsi="宋体" w:eastAsia="宋体" w:cs="宋体"/>
          <w:sz w:val="24"/>
          <w:szCs w:val="24"/>
        </w:rPr>
        <w:t>。</w:t>
      </w:r>
    </w:p>
    <w:p>
      <w:pPr>
        <w:adjustRightInd w:val="0"/>
        <w:ind w:firstLine="480"/>
        <w:rPr>
          <w:rFonts w:hint="eastAsia" w:ascii="宋体" w:hAnsi="宋体" w:eastAsia="宋体" w:cs="宋体"/>
          <w:sz w:val="24"/>
          <w:szCs w:val="24"/>
        </w:rPr>
      </w:pPr>
      <w:r>
        <w:rPr>
          <w:rFonts w:hint="eastAsia" w:ascii="宋体" w:hAnsi="宋体" w:eastAsia="宋体" w:cs="宋体"/>
          <w:sz w:val="24"/>
          <w:szCs w:val="24"/>
        </w:rPr>
        <w:t>3、组织机构代码证</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多证合一的不需要</w:t>
      </w:r>
      <w:r>
        <w:rPr>
          <w:rFonts w:hint="eastAsia" w:ascii="宋体" w:hAnsi="宋体" w:eastAsia="宋体" w:cs="宋体"/>
          <w:sz w:val="24"/>
          <w:szCs w:val="24"/>
          <w:lang w:eastAsia="zh-CN"/>
        </w:rPr>
        <w:t>）</w:t>
      </w:r>
      <w:r>
        <w:rPr>
          <w:rFonts w:hint="eastAsia" w:ascii="宋体" w:hAnsi="宋体" w:eastAsia="宋体" w:cs="宋体"/>
          <w:sz w:val="24"/>
          <w:szCs w:val="24"/>
        </w:rPr>
        <w:t>。</w:t>
      </w:r>
    </w:p>
    <w:p>
      <w:pPr>
        <w:adjustRightInd w:val="0"/>
        <w:ind w:firstLine="480"/>
        <w:rPr>
          <w:rFonts w:hint="eastAsia" w:ascii="宋体" w:hAnsi="宋体" w:eastAsia="宋体" w:cs="宋体"/>
          <w:sz w:val="24"/>
          <w:szCs w:val="24"/>
        </w:rPr>
      </w:pPr>
      <w:r>
        <w:rPr>
          <w:rFonts w:hint="eastAsia" w:ascii="宋体" w:hAnsi="宋体" w:eastAsia="宋体" w:cs="宋体"/>
          <w:sz w:val="24"/>
          <w:szCs w:val="24"/>
        </w:rPr>
        <w:t>4、法定代表人授权委托书。</w:t>
      </w:r>
    </w:p>
    <w:p>
      <w:pPr>
        <w:adjustRightInd w:val="0"/>
        <w:ind w:firstLine="480"/>
        <w:rPr>
          <w:rFonts w:hint="eastAsia" w:ascii="宋体" w:hAnsi="宋体" w:eastAsia="宋体" w:cs="宋体"/>
          <w:sz w:val="24"/>
          <w:szCs w:val="24"/>
        </w:rPr>
      </w:pPr>
      <w:r>
        <w:rPr>
          <w:rFonts w:hint="eastAsia" w:ascii="宋体" w:hAnsi="宋体" w:eastAsia="宋体" w:cs="宋体"/>
          <w:sz w:val="24"/>
          <w:szCs w:val="24"/>
        </w:rPr>
        <w:t>5、委托代理人身份证。</w:t>
      </w:r>
    </w:p>
    <w:p>
      <w:pPr>
        <w:adjustRightInd w:val="0"/>
        <w:ind w:firstLine="480" w:firstLineChars="200"/>
        <w:rPr>
          <w:rFonts w:hint="eastAsia" w:ascii="宋体" w:hAnsi="宋体" w:eastAsia="宋体" w:cs="宋体"/>
          <w:sz w:val="24"/>
          <w:szCs w:val="24"/>
        </w:rPr>
      </w:pPr>
      <w:r>
        <w:rPr>
          <w:rFonts w:hint="eastAsia" w:ascii="宋体" w:hAnsi="宋体" w:eastAsia="宋体" w:cs="宋体"/>
          <w:sz w:val="24"/>
          <w:szCs w:val="24"/>
        </w:rPr>
        <w:t>6、其它证明文件或证件。</w:t>
      </w:r>
    </w:p>
    <w:p>
      <w:pPr>
        <w:adjustRightInd w:val="0"/>
        <w:ind w:firstLine="480"/>
        <w:rPr>
          <w:rFonts w:hint="eastAsia" w:ascii="宋体" w:hAnsi="宋体" w:eastAsia="宋体" w:cs="宋体"/>
          <w:sz w:val="24"/>
          <w:szCs w:val="24"/>
        </w:rPr>
      </w:pPr>
      <w:r>
        <w:rPr>
          <w:rFonts w:hint="eastAsia" w:ascii="宋体" w:hAnsi="宋体" w:eastAsia="宋体" w:cs="宋体"/>
          <w:sz w:val="24"/>
          <w:szCs w:val="24"/>
        </w:rPr>
        <w:t>本签字人确认资格文件中的说明是真实的、准确的。</w:t>
      </w:r>
    </w:p>
    <w:p>
      <w:pPr>
        <w:adjustRightInd w:val="0"/>
        <w:ind w:firstLine="480"/>
        <w:rPr>
          <w:rFonts w:hint="eastAsia" w:ascii="宋体" w:hAnsi="宋体" w:eastAsia="宋体" w:cs="宋体"/>
          <w:sz w:val="24"/>
          <w:szCs w:val="24"/>
        </w:rPr>
      </w:pPr>
    </w:p>
    <w:p>
      <w:pPr>
        <w:adjustRightInd w:val="0"/>
        <w:ind w:firstLine="480"/>
        <w:rPr>
          <w:rFonts w:hint="eastAsia" w:ascii="宋体" w:hAnsi="宋体" w:eastAsia="宋体" w:cs="宋体"/>
          <w:sz w:val="24"/>
          <w:szCs w:val="24"/>
        </w:rPr>
      </w:pPr>
    </w:p>
    <w:p>
      <w:pPr>
        <w:adjustRightInd w:val="0"/>
        <w:ind w:firstLine="480"/>
        <w:rPr>
          <w:rFonts w:hint="eastAsia" w:ascii="宋体" w:hAnsi="宋体" w:eastAsia="宋体" w:cs="宋体"/>
          <w:sz w:val="24"/>
          <w:szCs w:val="24"/>
        </w:rPr>
      </w:pPr>
    </w:p>
    <w:p>
      <w:pPr>
        <w:adjustRightInd w:val="0"/>
        <w:ind w:firstLine="480"/>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lang w:val="en-US" w:eastAsia="zh-CN"/>
        </w:rPr>
        <w:t>供应商</w:t>
      </w:r>
      <w:r>
        <w:rPr>
          <w:rFonts w:hint="eastAsia" w:ascii="宋体" w:hAnsi="宋体" w:eastAsia="宋体" w:cs="宋体"/>
          <w:sz w:val="24"/>
        </w:rPr>
        <w:t xml:space="preserve">电子签章： </w:t>
      </w:r>
      <w:r>
        <w:rPr>
          <w:rFonts w:hint="eastAsia" w:ascii="宋体" w:hAnsi="宋体" w:eastAsia="宋体" w:cs="宋体"/>
          <w:sz w:val="24"/>
          <w:szCs w:val="24"/>
        </w:rPr>
        <w:t>（签章）法定代表人（</w:t>
      </w:r>
      <w:r>
        <w:rPr>
          <w:rFonts w:hint="eastAsia" w:ascii="宋体" w:hAnsi="宋体" w:eastAsia="宋体" w:cs="宋体"/>
          <w:sz w:val="24"/>
        </w:rPr>
        <w:t>电子签章</w:t>
      </w:r>
      <w:r>
        <w:rPr>
          <w:rFonts w:hint="eastAsia" w:ascii="宋体" w:hAnsi="宋体" w:eastAsia="宋体" w:cs="宋体"/>
          <w:sz w:val="24"/>
          <w:szCs w:val="24"/>
        </w:rPr>
        <w:t>）：</w:t>
      </w:r>
    </w:p>
    <w:p>
      <w:pPr>
        <w:adjustRightInd w:val="0"/>
        <w:rPr>
          <w:rFonts w:hint="eastAsia" w:ascii="宋体" w:hAnsi="宋体" w:eastAsia="宋体" w:cs="宋体"/>
          <w:sz w:val="24"/>
          <w:szCs w:val="24"/>
        </w:rPr>
      </w:pPr>
      <w:r>
        <w:rPr>
          <w:rFonts w:hint="eastAsia" w:ascii="宋体" w:hAnsi="宋体" w:eastAsia="宋体" w:cs="宋体"/>
          <w:sz w:val="24"/>
          <w:szCs w:val="24"/>
        </w:rPr>
        <w:t>地址：邮政编码：</w:t>
      </w:r>
    </w:p>
    <w:p>
      <w:pPr>
        <w:adjustRightInd w:val="0"/>
        <w:rPr>
          <w:rFonts w:hint="eastAsia" w:ascii="宋体" w:hAnsi="宋体" w:eastAsia="宋体" w:cs="宋体"/>
          <w:sz w:val="24"/>
          <w:szCs w:val="24"/>
        </w:rPr>
      </w:pPr>
      <w:r>
        <w:rPr>
          <w:rFonts w:hint="eastAsia" w:ascii="宋体" w:hAnsi="宋体" w:eastAsia="宋体" w:cs="宋体"/>
          <w:sz w:val="24"/>
          <w:szCs w:val="24"/>
        </w:rPr>
        <w:t>签字人姓名、职务（印刷体）：</w:t>
      </w:r>
    </w:p>
    <w:p>
      <w:pPr>
        <w:adjustRightInd w:val="0"/>
        <w:rPr>
          <w:rFonts w:hint="eastAsia" w:ascii="宋体" w:hAnsi="宋体" w:eastAsia="宋体" w:cs="宋体"/>
          <w:sz w:val="24"/>
          <w:szCs w:val="24"/>
        </w:rPr>
      </w:pPr>
      <w:r>
        <w:rPr>
          <w:rFonts w:hint="eastAsia" w:ascii="宋体" w:hAnsi="宋体" w:eastAsia="宋体" w:cs="宋体"/>
          <w:sz w:val="24"/>
          <w:szCs w:val="24"/>
        </w:rPr>
        <w:t>电话：传真：</w:t>
      </w:r>
    </w:p>
    <w:p>
      <w:pPr>
        <w:adjustRightInd w:val="0"/>
        <w:rPr>
          <w:rFonts w:hint="eastAsia" w:ascii="宋体" w:hAnsi="宋体" w:eastAsia="宋体" w:cs="宋体"/>
          <w:sz w:val="24"/>
          <w:szCs w:val="24"/>
        </w:rPr>
      </w:pPr>
      <w:r>
        <w:rPr>
          <w:rFonts w:hint="eastAsia" w:ascii="宋体" w:hAnsi="宋体" w:eastAsia="宋体" w:cs="宋体"/>
          <w:sz w:val="24"/>
          <w:szCs w:val="24"/>
        </w:rPr>
        <w:t>日期：</w:t>
      </w:r>
    </w:p>
    <w:p>
      <w:pPr>
        <w:adjustRightInd w:val="0"/>
        <w:rPr>
          <w:rFonts w:hint="eastAsia" w:ascii="宋体" w:hAnsi="宋体" w:eastAsia="宋体" w:cs="宋体"/>
          <w:sz w:val="24"/>
          <w:szCs w:val="24"/>
        </w:rPr>
      </w:pPr>
    </w:p>
    <w:p>
      <w:pPr>
        <w:adjustRightInd w:val="0"/>
        <w:rPr>
          <w:rFonts w:hint="eastAsia" w:ascii="宋体" w:hAnsi="宋体" w:eastAsia="宋体" w:cs="宋体"/>
          <w:sz w:val="28"/>
          <w:szCs w:val="28"/>
        </w:rPr>
      </w:pPr>
    </w:p>
    <w:p>
      <w:pPr>
        <w:adjustRightInd w:val="0"/>
        <w:rPr>
          <w:rFonts w:hint="eastAsia" w:ascii="宋体" w:hAnsi="宋体" w:eastAsia="宋体" w:cs="宋体"/>
          <w:sz w:val="28"/>
          <w:szCs w:val="28"/>
        </w:rPr>
      </w:pPr>
    </w:p>
    <w:p>
      <w:pPr>
        <w:adjustRightInd w:val="0"/>
        <w:rPr>
          <w:rFonts w:hint="eastAsia" w:ascii="宋体" w:hAnsi="宋体" w:eastAsia="宋体" w:cs="宋体"/>
        </w:rPr>
        <w:sectPr>
          <w:pgSz w:w="12240" w:h="15840"/>
          <w:pgMar w:top="1440" w:right="1797" w:bottom="1440" w:left="1797" w:header="720" w:footer="720" w:gutter="0"/>
          <w:cols w:space="720" w:num="1"/>
        </w:sectPr>
      </w:pPr>
    </w:p>
    <w:p>
      <w:pPr>
        <w:adjustRightInd w:val="0"/>
        <w:rPr>
          <w:rFonts w:hint="eastAsia" w:ascii="宋体" w:hAnsi="宋体" w:eastAsia="宋体" w:cs="宋体"/>
          <w:sz w:val="28"/>
          <w:szCs w:val="28"/>
        </w:rPr>
      </w:pPr>
      <w:r>
        <w:rPr>
          <w:rFonts w:hint="eastAsia" w:ascii="宋体" w:hAnsi="宋体" w:eastAsia="宋体" w:cs="宋体"/>
          <w:sz w:val="28"/>
          <w:szCs w:val="28"/>
        </w:rPr>
        <w:t>附件6：</w:t>
      </w:r>
    </w:p>
    <w:p>
      <w:pPr>
        <w:adjustRightInd w:val="0"/>
        <w:jc w:val="center"/>
        <w:rPr>
          <w:rFonts w:hint="eastAsia" w:ascii="宋体" w:hAnsi="宋体" w:eastAsia="宋体" w:cs="宋体"/>
          <w:b/>
          <w:bCs/>
          <w:sz w:val="32"/>
          <w:szCs w:val="32"/>
        </w:rPr>
      </w:pPr>
      <w:r>
        <w:rPr>
          <w:rFonts w:hint="eastAsia" w:ascii="宋体" w:hAnsi="宋体" w:eastAsia="宋体" w:cs="宋体"/>
          <w:b/>
          <w:bCs/>
          <w:sz w:val="32"/>
          <w:szCs w:val="32"/>
        </w:rPr>
        <w:t>授权委托书</w:t>
      </w:r>
    </w:p>
    <w:p>
      <w:pPr>
        <w:adjustRightInd w:val="0"/>
        <w:jc w:val="center"/>
        <w:rPr>
          <w:rFonts w:hint="eastAsia" w:ascii="宋体" w:hAnsi="宋体" w:eastAsia="宋体" w:cs="宋体"/>
          <w:b/>
          <w:bCs/>
          <w:sz w:val="32"/>
          <w:szCs w:val="32"/>
        </w:rPr>
      </w:pPr>
    </w:p>
    <w:p>
      <w:pPr>
        <w:adjustRightInd w:val="0"/>
        <w:rPr>
          <w:rFonts w:hint="eastAsia" w:ascii="宋体" w:hAnsi="宋体" w:eastAsia="宋体" w:cs="宋体"/>
          <w:sz w:val="24"/>
          <w:szCs w:val="24"/>
          <w:u w:val="single"/>
        </w:rPr>
      </w:pPr>
      <w:r>
        <w:rPr>
          <w:rFonts w:hint="eastAsia" w:ascii="宋体" w:hAnsi="宋体" w:eastAsia="宋体" w:cs="宋体"/>
          <w:sz w:val="24"/>
          <w:szCs w:val="24"/>
        </w:rPr>
        <w:t>委托单位：</w:t>
      </w:r>
    </w:p>
    <w:p>
      <w:pPr>
        <w:adjustRightInd w:val="0"/>
        <w:rPr>
          <w:rFonts w:hint="eastAsia" w:ascii="宋体" w:hAnsi="宋体" w:eastAsia="宋体" w:cs="宋体"/>
          <w:sz w:val="24"/>
          <w:szCs w:val="24"/>
        </w:rPr>
      </w:pPr>
    </w:p>
    <w:p>
      <w:pPr>
        <w:adjustRightInd w:val="0"/>
        <w:rPr>
          <w:rFonts w:hint="eastAsia" w:ascii="宋体" w:hAnsi="宋体" w:eastAsia="宋体" w:cs="宋体"/>
          <w:sz w:val="24"/>
          <w:szCs w:val="24"/>
          <w:u w:val="single"/>
        </w:rPr>
      </w:pPr>
      <w:r>
        <w:rPr>
          <w:rFonts w:hint="eastAsia" w:ascii="宋体" w:hAnsi="宋体" w:eastAsia="宋体" w:cs="宋体"/>
          <w:sz w:val="24"/>
          <w:szCs w:val="24"/>
        </w:rPr>
        <w:t>地址：法定代表人：</w:t>
      </w:r>
    </w:p>
    <w:p>
      <w:pPr>
        <w:adjustRightInd w:val="0"/>
        <w:rPr>
          <w:rFonts w:hint="eastAsia" w:ascii="宋体" w:hAnsi="宋体" w:eastAsia="宋体" w:cs="宋体"/>
          <w:sz w:val="24"/>
          <w:szCs w:val="24"/>
        </w:rPr>
      </w:pPr>
    </w:p>
    <w:p>
      <w:pPr>
        <w:adjustRightInd w:val="0"/>
        <w:rPr>
          <w:rFonts w:hint="eastAsia" w:ascii="宋体" w:hAnsi="宋体" w:eastAsia="宋体" w:cs="宋体"/>
          <w:sz w:val="24"/>
          <w:szCs w:val="24"/>
        </w:rPr>
      </w:pPr>
      <w:r>
        <w:rPr>
          <w:rFonts w:hint="eastAsia" w:ascii="宋体" w:hAnsi="宋体" w:eastAsia="宋体" w:cs="宋体"/>
          <w:sz w:val="24"/>
          <w:szCs w:val="24"/>
        </w:rPr>
        <w:t>受托人姓名：性别：出生日期：年月日</w:t>
      </w:r>
    </w:p>
    <w:p>
      <w:pPr>
        <w:adjustRightInd w:val="0"/>
        <w:rPr>
          <w:rFonts w:hint="eastAsia" w:ascii="宋体" w:hAnsi="宋体" w:eastAsia="宋体" w:cs="宋体"/>
          <w:sz w:val="24"/>
          <w:szCs w:val="24"/>
        </w:rPr>
      </w:pPr>
    </w:p>
    <w:p>
      <w:pPr>
        <w:adjustRightInd w:val="0"/>
        <w:rPr>
          <w:rFonts w:hint="eastAsia" w:ascii="宋体" w:hAnsi="宋体" w:eastAsia="宋体" w:cs="宋体"/>
          <w:sz w:val="24"/>
          <w:szCs w:val="24"/>
          <w:u w:val="single"/>
        </w:rPr>
      </w:pPr>
      <w:r>
        <w:rPr>
          <w:rFonts w:hint="eastAsia" w:ascii="宋体" w:hAnsi="宋体" w:eastAsia="宋体" w:cs="宋体"/>
          <w:sz w:val="24"/>
          <w:szCs w:val="24"/>
        </w:rPr>
        <w:t>所在单位：职务：</w:t>
      </w:r>
    </w:p>
    <w:p>
      <w:pPr>
        <w:adjustRightInd w:val="0"/>
        <w:rPr>
          <w:rFonts w:hint="eastAsia" w:ascii="宋体" w:hAnsi="宋体" w:eastAsia="宋体" w:cs="宋体"/>
          <w:sz w:val="24"/>
          <w:szCs w:val="24"/>
        </w:rPr>
      </w:pPr>
    </w:p>
    <w:p>
      <w:pPr>
        <w:adjustRightInd w:val="0"/>
        <w:rPr>
          <w:rFonts w:hint="eastAsia" w:ascii="宋体" w:hAnsi="宋体" w:eastAsia="宋体" w:cs="宋体"/>
          <w:sz w:val="24"/>
          <w:szCs w:val="24"/>
          <w:u w:val="single"/>
        </w:rPr>
      </w:pPr>
      <w:r>
        <w:rPr>
          <w:rFonts w:hint="eastAsia" w:ascii="宋体" w:hAnsi="宋体" w:eastAsia="宋体" w:cs="宋体"/>
          <w:sz w:val="24"/>
          <w:szCs w:val="24"/>
        </w:rPr>
        <w:t>身份证：现住：</w:t>
      </w:r>
    </w:p>
    <w:p>
      <w:pPr>
        <w:adjustRightInd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兹委托受托人代表我单位参加项目谈判事宜，并授权其全权办理以下事宜：</w:t>
      </w:r>
    </w:p>
    <w:p>
      <w:pPr>
        <w:adjustRightInd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1、参加谈判活动。</w:t>
      </w:r>
    </w:p>
    <w:p>
      <w:pPr>
        <w:adjustRightInd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2、出席谈判会议。</w:t>
      </w:r>
    </w:p>
    <w:p>
      <w:pPr>
        <w:adjustRightInd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3、确定谈判采购的最终报价。</w:t>
      </w:r>
    </w:p>
    <w:p>
      <w:pPr>
        <w:adjustRightInd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4、签订与成交事宜有关的合同。</w:t>
      </w:r>
    </w:p>
    <w:p>
      <w:pPr>
        <w:adjustRightInd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5、负责合同的履行、服务以及在合同履行过程中有关事宜的洽谈和处理。</w:t>
      </w:r>
    </w:p>
    <w:p>
      <w:pPr>
        <w:adjustRightInd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受托人在办理上述事宜过程中以其自己的名义签署的所有文件我单位均予以承认。</w:t>
      </w:r>
    </w:p>
    <w:p>
      <w:pPr>
        <w:adjustRightInd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受托人无转委托权。</w:t>
      </w:r>
    </w:p>
    <w:p>
      <w:pPr>
        <w:adjustRightInd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委托期限：至上述事宜处理完毕止。</w:t>
      </w:r>
    </w:p>
    <w:p>
      <w:pPr>
        <w:adjustRightInd w:val="0"/>
        <w:rPr>
          <w:rFonts w:hint="eastAsia" w:ascii="宋体" w:hAnsi="宋体" w:eastAsia="宋体" w:cs="宋体"/>
          <w:sz w:val="24"/>
          <w:szCs w:val="24"/>
        </w:rPr>
      </w:pPr>
    </w:p>
    <w:p>
      <w:pPr>
        <w:adjustRightInd w:val="0"/>
        <w:ind w:firstLine="480" w:firstLineChars="200"/>
        <w:rPr>
          <w:rFonts w:hint="eastAsia" w:ascii="宋体" w:hAnsi="宋体" w:eastAsia="宋体" w:cs="宋体"/>
          <w:sz w:val="24"/>
          <w:szCs w:val="24"/>
          <w:u w:val="single"/>
        </w:rPr>
      </w:pPr>
      <w:r>
        <w:rPr>
          <w:rFonts w:hint="eastAsia" w:ascii="宋体" w:hAnsi="宋体" w:eastAsia="宋体" w:cs="宋体"/>
          <w:sz w:val="24"/>
          <w:szCs w:val="24"/>
        </w:rPr>
        <w:t>委托单位：</w:t>
      </w:r>
      <w:r>
        <w:rPr>
          <w:rFonts w:hint="eastAsia" w:ascii="宋体" w:hAnsi="宋体" w:eastAsia="宋体" w:cs="宋体"/>
          <w:sz w:val="24"/>
          <w:szCs w:val="24"/>
          <w:u w:val="single"/>
        </w:rPr>
        <w:t>（</w:t>
      </w:r>
      <w:r>
        <w:rPr>
          <w:rFonts w:hint="eastAsia" w:ascii="宋体" w:hAnsi="宋体" w:eastAsia="宋体" w:cs="宋体"/>
          <w:sz w:val="24"/>
          <w:szCs w:val="24"/>
          <w:u w:val="single"/>
          <w:lang w:val="en-US" w:eastAsia="zh-CN"/>
        </w:rPr>
        <w:t>电子</w:t>
      </w:r>
      <w:r>
        <w:rPr>
          <w:rFonts w:hint="eastAsia" w:ascii="宋体" w:hAnsi="宋体" w:eastAsia="宋体" w:cs="宋体"/>
          <w:sz w:val="24"/>
          <w:szCs w:val="24"/>
          <w:u w:val="single"/>
        </w:rPr>
        <w:t>公章）</w:t>
      </w:r>
    </w:p>
    <w:p>
      <w:pPr>
        <w:adjustRightInd w:val="0"/>
        <w:rPr>
          <w:rFonts w:hint="eastAsia" w:ascii="宋体" w:hAnsi="宋体" w:eastAsia="宋体" w:cs="宋体"/>
          <w:sz w:val="24"/>
          <w:szCs w:val="24"/>
        </w:rPr>
      </w:pPr>
    </w:p>
    <w:p>
      <w:pPr>
        <w:adjustRightInd w:val="0"/>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eastAsia="宋体" w:cs="宋体"/>
          <w:sz w:val="24"/>
          <w:szCs w:val="24"/>
          <w:u w:val="single"/>
        </w:rPr>
        <w:t>（</w:t>
      </w:r>
      <w:r>
        <w:rPr>
          <w:rFonts w:hint="eastAsia" w:ascii="宋体" w:hAnsi="宋体" w:eastAsia="宋体" w:cs="宋体"/>
          <w:sz w:val="24"/>
          <w:szCs w:val="24"/>
          <w:u w:val="single"/>
          <w:lang w:val="en-US" w:eastAsia="zh-CN"/>
        </w:rPr>
        <w:t>电子</w:t>
      </w:r>
      <w:r>
        <w:rPr>
          <w:rFonts w:hint="eastAsia" w:ascii="宋体" w:hAnsi="宋体" w:eastAsia="宋体" w:cs="宋体"/>
          <w:sz w:val="24"/>
          <w:szCs w:val="24"/>
          <w:u w:val="single"/>
        </w:rPr>
        <w:t>签章）</w:t>
      </w:r>
    </w:p>
    <w:p>
      <w:pPr>
        <w:adjustRightInd w:val="0"/>
        <w:rPr>
          <w:rFonts w:hint="eastAsia" w:ascii="宋体" w:hAnsi="宋体" w:eastAsia="宋体" w:cs="宋体"/>
          <w:sz w:val="24"/>
          <w:szCs w:val="24"/>
        </w:rPr>
      </w:pPr>
    </w:p>
    <w:p>
      <w:pPr>
        <w:adjustRightInd w:val="0"/>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受托人：</w:t>
      </w:r>
      <w:r>
        <w:rPr>
          <w:rFonts w:hint="eastAsia" w:ascii="宋体" w:hAnsi="宋体" w:eastAsia="宋体" w:cs="宋体"/>
          <w:sz w:val="24"/>
          <w:szCs w:val="24"/>
          <w:u w:val="single"/>
          <w:lang w:val="en-US" w:eastAsia="zh-CN"/>
        </w:rPr>
        <w:t xml:space="preserve">       </w:t>
      </w:r>
    </w:p>
    <w:p>
      <w:pPr>
        <w:adjustRightInd w:val="0"/>
        <w:rPr>
          <w:rFonts w:hint="eastAsia" w:ascii="宋体" w:hAnsi="宋体" w:eastAsia="宋体" w:cs="宋体"/>
        </w:rPr>
      </w:pPr>
    </w:p>
    <w:p>
      <w:pPr>
        <w:adjustRightInd w:val="0"/>
        <w:spacing w:line="320" w:lineRule="exact"/>
        <w:ind w:firstLine="5520" w:firstLineChars="230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r>
        <w:rPr>
          <w:rFonts w:hint="eastAsia" w:ascii="宋体" w:hAnsi="宋体" w:eastAsia="宋体" w:cs="宋体"/>
          <w:sz w:val="24"/>
          <w:szCs w:val="24"/>
        </w:rPr>
        <w:t>年月日</w:t>
      </w: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rPr>
          <w:rFonts w:hint="eastAsia" w:ascii="宋体" w:hAnsi="宋体" w:eastAsia="宋体" w:cs="宋体"/>
          <w:sz w:val="24"/>
          <w:szCs w:val="24"/>
        </w:rPr>
      </w:pPr>
      <w:r>
        <w:rPr>
          <w:rFonts w:hint="eastAsia" w:ascii="宋体" w:hAnsi="宋体" w:eastAsia="宋体" w:cs="宋体"/>
          <w:sz w:val="24"/>
          <w:szCs w:val="24"/>
        </w:rPr>
        <w:t>附：法定代表人和被授权人身份证复印件</w:t>
      </w: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rPr>
          <w:rFonts w:hint="eastAsia" w:ascii="宋体" w:hAnsi="宋体" w:eastAsia="宋体" w:cs="宋体"/>
          <w:sz w:val="28"/>
          <w:szCs w:val="28"/>
        </w:rPr>
      </w:pPr>
      <w:r>
        <w:rPr>
          <w:rFonts w:hint="eastAsia" w:ascii="宋体" w:hAnsi="宋体" w:eastAsia="宋体" w:cs="宋体"/>
          <w:sz w:val="28"/>
          <w:szCs w:val="28"/>
        </w:rPr>
        <w:t>附件7：</w:t>
      </w:r>
    </w:p>
    <w:p>
      <w:pPr>
        <w:adjustRightInd w:val="0"/>
        <w:jc w:val="center"/>
        <w:rPr>
          <w:rFonts w:hint="eastAsia" w:ascii="宋体" w:hAnsi="宋体" w:eastAsia="宋体" w:cs="宋体"/>
          <w:b/>
          <w:bCs/>
          <w:sz w:val="32"/>
          <w:szCs w:val="32"/>
        </w:rPr>
      </w:pPr>
      <w:r>
        <w:rPr>
          <w:rFonts w:hint="eastAsia" w:ascii="宋体" w:hAnsi="宋体" w:eastAsia="宋体" w:cs="宋体"/>
          <w:b/>
          <w:bCs/>
          <w:sz w:val="32"/>
          <w:szCs w:val="32"/>
        </w:rPr>
        <w:t>资格证明文件</w:t>
      </w:r>
    </w:p>
    <w:p>
      <w:pPr>
        <w:pStyle w:val="9"/>
        <w:rPr>
          <w:rFonts w:hint="eastAsia" w:ascii="宋体" w:hAnsi="宋体" w:eastAsia="宋体" w:cs="宋体"/>
        </w:rPr>
      </w:pPr>
    </w:p>
    <w:p>
      <w:pPr>
        <w:adjustRightInd w:val="0"/>
        <w:spacing w:line="32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营业执照、纳税和社保缴纳凭证、财务审计报告、信用中国、中国政府采购网查询截图、参加政府采购活动前三年内，在经营活动中没有重大违法记录书面声明等材料。</w:t>
      </w: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rPr>
      </w:pPr>
    </w:p>
    <w:p>
      <w:pPr>
        <w:adjustRightInd w:val="0"/>
        <w:spacing w:line="320" w:lineRule="exact"/>
        <w:ind w:firstLine="6120" w:firstLineChars="2550"/>
        <w:rPr>
          <w:rFonts w:hint="eastAsia" w:ascii="宋体" w:hAnsi="宋体" w:eastAsia="宋体" w:cs="宋体"/>
          <w:sz w:val="24"/>
          <w:szCs w:val="24"/>
        </w:rPr>
      </w:pPr>
    </w:p>
    <w:p>
      <w:pPr>
        <w:spacing w:line="380" w:lineRule="exact"/>
        <w:jc w:val="both"/>
        <w:rPr>
          <w:rFonts w:hint="eastAsia" w:ascii="宋体" w:hAnsi="宋体" w:eastAsia="宋体" w:cs="宋体"/>
          <w:color w:val="auto"/>
          <w:sz w:val="28"/>
          <w:szCs w:val="28"/>
        </w:rPr>
      </w:pPr>
      <w:r>
        <w:rPr>
          <w:rFonts w:hint="eastAsia" w:ascii="宋体" w:hAnsi="宋体" w:eastAsia="宋体" w:cs="宋体"/>
          <w:color w:val="auto"/>
          <w:sz w:val="28"/>
          <w:szCs w:val="28"/>
        </w:rPr>
        <w:t>附件</w:t>
      </w:r>
      <w:r>
        <w:rPr>
          <w:rFonts w:hint="eastAsia" w:ascii="宋体" w:hAnsi="宋体" w:eastAsia="宋体" w:cs="宋体"/>
          <w:color w:val="auto"/>
          <w:sz w:val="28"/>
          <w:szCs w:val="28"/>
          <w:lang w:val="en-US"/>
        </w:rPr>
        <w:t>8</w:t>
      </w:r>
      <w:r>
        <w:rPr>
          <w:rFonts w:hint="eastAsia" w:ascii="宋体" w:hAnsi="宋体" w:eastAsia="宋体" w:cs="宋体"/>
          <w:color w:val="auto"/>
          <w:sz w:val="28"/>
          <w:szCs w:val="28"/>
        </w:rPr>
        <w:t>：</w:t>
      </w:r>
    </w:p>
    <w:p>
      <w:pPr>
        <w:spacing w:line="380" w:lineRule="exact"/>
        <w:jc w:val="center"/>
        <w:rPr>
          <w:rFonts w:hint="eastAsia" w:ascii="宋体" w:hAnsi="宋体" w:eastAsia="宋体" w:cs="宋体"/>
          <w:b/>
          <w:bCs/>
          <w:color w:val="auto"/>
          <w:sz w:val="24"/>
        </w:rPr>
      </w:pPr>
      <w:r>
        <w:rPr>
          <w:rFonts w:hint="eastAsia" w:ascii="宋体" w:hAnsi="宋体" w:eastAsia="宋体" w:cs="宋体"/>
          <w:b/>
          <w:bCs/>
          <w:color w:val="auto"/>
          <w:sz w:val="28"/>
          <w:szCs w:val="28"/>
        </w:rPr>
        <w:t>中小企业声明函（工程、服务）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FF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w:t>
      </w:r>
      <w:r>
        <w:rPr>
          <w:rFonts w:hint="eastAsia" w:ascii="宋体" w:hAnsi="宋体" w:eastAsia="宋体" w:cs="宋体"/>
          <w:sz w:val="24"/>
          <w:szCs w:val="24"/>
          <w:u w:val="single"/>
        </w:rPr>
        <w:t>（或者：服务全部由符合政策要求的中小企业承接）</w:t>
      </w:r>
      <w:r>
        <w:rPr>
          <w:rFonts w:hint="eastAsia" w:ascii="宋体" w:hAnsi="宋体" w:eastAsia="宋体" w:cs="宋体"/>
          <w:sz w:val="24"/>
          <w:szCs w:val="24"/>
        </w:rPr>
        <w:t>。相关企业</w:t>
      </w:r>
      <w:r>
        <w:rPr>
          <w:rFonts w:hint="eastAsia" w:ascii="宋体" w:hAnsi="宋体" w:eastAsia="宋体" w:cs="宋体"/>
          <w:sz w:val="24"/>
          <w:szCs w:val="24"/>
          <w:u w:val="single"/>
        </w:rPr>
        <w:t>（含联合 体中的中小企业、签订分包意向协议的中小企业）</w:t>
      </w:r>
      <w:r>
        <w:rPr>
          <w:rFonts w:hint="eastAsia" w:ascii="宋体" w:hAnsi="宋体" w:eastAsia="宋体" w:cs="宋体"/>
          <w:sz w:val="24"/>
          <w:szCs w:val="24"/>
        </w:rPr>
        <w:t>的具体情 况如下：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承建（承接）企业为（企业名称），从业人员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万元1，属于（中型企业、小型企业、微型企业）；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万元，属于</w:t>
      </w:r>
      <w:r>
        <w:rPr>
          <w:rFonts w:hint="eastAsia" w:ascii="宋体" w:hAnsi="宋体" w:eastAsia="宋体" w:cs="宋体"/>
          <w:i w:val="0"/>
          <w:iCs w:val="0"/>
          <w:sz w:val="24"/>
          <w:szCs w:val="24"/>
          <w:u w:val="single"/>
        </w:rPr>
        <w:t>（中型企业、 小型企业、微型企业）</w:t>
      </w:r>
      <w:r>
        <w:rPr>
          <w:rFonts w:hint="eastAsia" w:ascii="宋体" w:hAnsi="宋体" w:eastAsia="宋体" w:cs="宋体"/>
          <w:sz w:val="24"/>
          <w:szCs w:val="24"/>
        </w:rPr>
        <w:t>；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本企业对上述声明内容的真实性负责。如有虚假，将依 法承担相应责任。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3600" w:firstLineChars="1500"/>
        <w:textAlignment w:val="auto"/>
        <w:rPr>
          <w:rFonts w:hint="eastAsia" w:ascii="宋体" w:hAnsi="宋体" w:eastAsia="宋体" w:cs="宋体"/>
          <w:sz w:val="24"/>
          <w:szCs w:val="24"/>
        </w:rPr>
      </w:pPr>
      <w:r>
        <w:rPr>
          <w:rFonts w:hint="eastAsia" w:ascii="宋体" w:hAnsi="宋体" w:eastAsia="宋体" w:cs="宋体"/>
          <w:sz w:val="24"/>
          <w:szCs w:val="24"/>
        </w:rPr>
        <w:t xml:space="preserve">企业名称（盖章）：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0" w:firstLineChars="2000"/>
        <w:textAlignment w:val="auto"/>
        <w:rPr>
          <w:rFonts w:hint="eastAsia" w:ascii="宋体" w:hAnsi="宋体" w:eastAsia="宋体" w:cs="宋体"/>
          <w:sz w:val="24"/>
          <w:szCs w:val="24"/>
        </w:rPr>
      </w:pPr>
      <w:r>
        <w:rPr>
          <w:rFonts w:hint="eastAsia" w:ascii="宋体" w:hAnsi="宋体" w:eastAsia="宋体" w:cs="宋体"/>
          <w:sz w:val="24"/>
          <w:szCs w:val="24"/>
        </w:rPr>
        <w:t xml:space="preserve">日 期： </w:t>
      </w: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kern w:val="0"/>
          <w:sz w:val="22"/>
          <w:szCs w:val="22"/>
          <w:lang w:val="en-US" w:eastAsia="zh-CN" w:bidi="zh-CN"/>
        </w:rPr>
      </w:pPr>
    </w:p>
    <w:p>
      <w:pPr>
        <w:pStyle w:val="7"/>
        <w:rPr>
          <w:rFonts w:hint="eastAsia" w:ascii="宋体" w:hAnsi="宋体" w:eastAsia="宋体" w:cs="宋体"/>
          <w:kern w:val="0"/>
          <w:sz w:val="22"/>
          <w:szCs w:val="22"/>
          <w:lang w:val="en-US" w:eastAsia="zh-CN" w:bidi="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注：1.从业人员、营业收入、资产总额填报上一年度数据，无上一年度数据的新成立企业可不填报。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2.本项目如是只面向中小企业采购的应当必须提供。</w:t>
      </w:r>
    </w:p>
    <w:p>
      <w:pPr>
        <w:pStyle w:val="62"/>
        <w:numPr>
          <w:ilvl w:val="0"/>
          <w:numId w:val="0"/>
        </w:numPr>
        <w:rPr>
          <w:rFonts w:hint="eastAsia" w:ascii="宋体" w:hAnsi="宋体" w:eastAsia="宋体" w:cs="宋体"/>
          <w:lang w:val="en-US" w:eastAsia="zh-CN"/>
        </w:rPr>
      </w:pPr>
    </w:p>
    <w:p>
      <w:pPr>
        <w:pStyle w:val="62"/>
        <w:numPr>
          <w:ilvl w:val="0"/>
          <w:numId w:val="0"/>
        </w:numPr>
        <w:rPr>
          <w:rFonts w:hint="eastAsia" w:ascii="宋体" w:hAnsi="宋体" w:eastAsia="宋体" w:cs="宋体"/>
          <w:lang w:val="en-US" w:eastAsia="zh-CN"/>
        </w:rPr>
      </w:pPr>
    </w:p>
    <w:p>
      <w:pPr>
        <w:adjustRightInd w:val="0"/>
        <w:spacing w:line="320" w:lineRule="exact"/>
        <w:jc w:val="both"/>
        <w:rPr>
          <w:rFonts w:hint="eastAsia" w:ascii="宋体" w:hAnsi="宋体" w:eastAsia="宋体" w:cs="宋体"/>
          <w:sz w:val="28"/>
          <w:szCs w:val="28"/>
          <w:lang w:val="en-US"/>
        </w:rPr>
      </w:pPr>
    </w:p>
    <w:p>
      <w:pPr>
        <w:pStyle w:val="62"/>
        <w:rPr>
          <w:rFonts w:hint="eastAsia" w:ascii="宋体" w:hAnsi="宋体" w:eastAsia="宋体" w:cs="宋体"/>
          <w:sz w:val="28"/>
          <w:szCs w:val="28"/>
          <w:lang w:val="en-US"/>
        </w:rPr>
      </w:pPr>
    </w:p>
    <w:p>
      <w:pPr>
        <w:pStyle w:val="7"/>
        <w:rPr>
          <w:rFonts w:hint="eastAsia" w:ascii="宋体" w:hAnsi="宋体" w:eastAsia="宋体" w:cs="宋体"/>
          <w:sz w:val="28"/>
          <w:szCs w:val="28"/>
          <w:lang w:val="en-US"/>
        </w:rPr>
      </w:pPr>
    </w:p>
    <w:p>
      <w:pPr>
        <w:rPr>
          <w:rFonts w:hint="eastAsia" w:ascii="宋体" w:hAnsi="宋体" w:eastAsia="宋体" w:cs="宋体"/>
          <w:sz w:val="28"/>
          <w:szCs w:val="28"/>
          <w:lang w:val="en-US"/>
        </w:rPr>
      </w:pPr>
    </w:p>
    <w:p>
      <w:pPr>
        <w:pStyle w:val="62"/>
        <w:rPr>
          <w:rFonts w:hint="eastAsia" w:ascii="宋体" w:hAnsi="宋体" w:eastAsia="宋体" w:cs="宋体"/>
          <w:lang w:val="en-US"/>
        </w:rPr>
      </w:pPr>
    </w:p>
    <w:p>
      <w:pPr>
        <w:pStyle w:val="7"/>
        <w:rPr>
          <w:rFonts w:hint="eastAsia"/>
          <w:lang w:val="en-US"/>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jc w:val="both"/>
        <w:rPr>
          <w:rFonts w:hint="eastAsia" w:ascii="宋体" w:hAnsi="宋体" w:eastAsia="宋体" w:cs="宋体"/>
          <w:sz w:val="28"/>
          <w:szCs w:val="28"/>
          <w:lang w:val="en-US"/>
        </w:rPr>
      </w:pPr>
      <w:r>
        <w:rPr>
          <w:rFonts w:hint="eastAsia" w:ascii="宋体" w:hAnsi="宋体" w:eastAsia="宋体" w:cs="宋体"/>
          <w:sz w:val="28"/>
          <w:szCs w:val="28"/>
        </w:rPr>
        <w:t>附件</w:t>
      </w:r>
      <w:r>
        <w:rPr>
          <w:rFonts w:hint="eastAsia" w:ascii="宋体" w:hAnsi="宋体" w:eastAsia="宋体" w:cs="宋体"/>
          <w:sz w:val="28"/>
          <w:szCs w:val="28"/>
          <w:lang w:val="en-US" w:eastAsia="zh-CN"/>
        </w:rPr>
        <w:t>9</w:t>
      </w:r>
      <w:r>
        <w:rPr>
          <w:rFonts w:hint="eastAsia" w:ascii="宋体" w:hAnsi="宋体" w:eastAsia="宋体" w:cs="宋体"/>
          <w:sz w:val="28"/>
          <w:szCs w:val="28"/>
        </w:rPr>
        <w:t>：</w:t>
      </w:r>
    </w:p>
    <w:p>
      <w:pPr>
        <w:adjustRightInd w:val="0"/>
        <w:spacing w:line="320" w:lineRule="exact"/>
        <w:ind w:firstLine="2891" w:firstLineChars="900"/>
        <w:jc w:val="both"/>
        <w:rPr>
          <w:rFonts w:hint="eastAsia" w:ascii="宋体" w:hAnsi="宋体" w:eastAsia="宋体" w:cs="宋体"/>
          <w:sz w:val="28"/>
          <w:szCs w:val="28"/>
          <w:lang w:val="en-US"/>
        </w:rPr>
      </w:pPr>
      <w:r>
        <w:rPr>
          <w:rFonts w:hint="eastAsia" w:ascii="宋体" w:hAnsi="宋体" w:eastAsia="宋体" w:cs="宋体"/>
          <w:b/>
          <w:bCs/>
          <w:sz w:val="32"/>
          <w:szCs w:val="32"/>
          <w:lang w:val="en-US"/>
        </w:rPr>
        <w:t>其他资料（如需）</w:t>
      </w: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spacing w:line="360" w:lineRule="auto"/>
        <w:rPr>
          <w:rFonts w:hint="eastAsia" w:ascii="宋体" w:hAnsi="宋体" w:eastAsia="宋体" w:cs="宋体"/>
          <w:b/>
          <w:bCs/>
          <w:sz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adjustRightInd w:val="0"/>
        <w:spacing w:line="320" w:lineRule="exact"/>
        <w:ind w:firstLine="6120" w:firstLineChars="2550"/>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sz w:val="24"/>
          <w:szCs w:val="24"/>
        </w:rPr>
      </w:pPr>
    </w:p>
    <w:p>
      <w:pPr>
        <w:pStyle w:val="7"/>
        <w:rPr>
          <w:rFonts w:hint="eastAsia" w:ascii="宋体" w:hAnsi="宋体" w:eastAsia="宋体" w:cs="宋体"/>
          <w:sz w:val="24"/>
          <w:szCs w:val="24"/>
        </w:rPr>
      </w:pPr>
    </w:p>
    <w:p>
      <w:pPr>
        <w:rPr>
          <w:rFonts w:hint="eastAsia" w:ascii="宋体" w:hAnsi="宋体" w:eastAsia="宋体" w:cs="宋体"/>
          <w:sz w:val="24"/>
          <w:szCs w:val="24"/>
        </w:rPr>
      </w:pPr>
    </w:p>
    <w:p>
      <w:pPr>
        <w:pStyle w:val="62"/>
        <w:rPr>
          <w:rFonts w:hint="eastAsia" w:ascii="宋体" w:hAnsi="宋体" w:eastAsia="宋体" w:cs="宋体"/>
        </w:rPr>
      </w:pPr>
    </w:p>
    <w:p>
      <w:pPr>
        <w:adjustRightInd w:val="0"/>
        <w:spacing w:line="320" w:lineRule="exact"/>
        <w:ind w:firstLine="6120" w:firstLineChars="2550"/>
        <w:rPr>
          <w:rFonts w:hint="eastAsia" w:ascii="宋体" w:hAnsi="宋体" w:eastAsia="宋体" w:cs="宋体"/>
          <w:sz w:val="24"/>
          <w:szCs w:val="24"/>
        </w:rPr>
      </w:pPr>
    </w:p>
    <w:p>
      <w:pPr>
        <w:adjustRightInd w:val="0"/>
        <w:spacing w:line="360" w:lineRule="auto"/>
        <w:ind w:firstLine="482" w:firstLineChars="200"/>
        <w:jc w:val="center"/>
        <w:rPr>
          <w:rFonts w:hint="eastAsia" w:ascii="宋体" w:hAnsi="宋体" w:eastAsia="宋体" w:cs="宋体"/>
          <w:b/>
          <w:bCs/>
          <w:sz w:val="24"/>
          <w:szCs w:val="24"/>
        </w:rPr>
      </w:pPr>
      <w:r>
        <w:rPr>
          <w:rFonts w:hint="eastAsia" w:ascii="宋体" w:hAnsi="宋体" w:eastAsia="宋体" w:cs="宋体"/>
          <w:b/>
          <w:bCs/>
          <w:sz w:val="24"/>
          <w:szCs w:val="24"/>
        </w:rPr>
        <w:t>政府采购供应商诚信承诺书</w:t>
      </w:r>
    </w:p>
    <w:p>
      <w:pPr>
        <w:adjustRightInd w:val="0"/>
        <w:spacing w:line="360" w:lineRule="auto"/>
        <w:jc w:val="center"/>
        <w:rPr>
          <w:rFonts w:hint="eastAsia" w:ascii="宋体" w:hAnsi="宋体" w:eastAsia="宋体" w:cs="宋体"/>
          <w:b/>
          <w:sz w:val="24"/>
          <w:szCs w:val="24"/>
        </w:rPr>
      </w:pPr>
    </w:p>
    <w:p>
      <w:pPr>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（一）提供虚假材料谋取中标;</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（二）采取不正当手段诋毁、排挤其他供应商;</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（三）与招标采购单位、其他投标人恶意串通;</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（四）向招标采购单位或提供其他不正当利益;</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（五）在招标过程中与招标采购单位进行协商谈判、不按照招标文件和投标文件订立合同，或者与采购人另立背离合同实质性内容协议;</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（六）开标后擅自撤销投标，影响招标继续进行的或领取招标文件纳投标保证金后不投标导致废标;</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（七）中标后无正当理由，在规定时间内不与采购单位签订合同;</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（八）将中标项目转让给他人或非法分包他人;</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（九）无正当理由，拒绝履行合同义务;</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（十）无正当理由放弃中标（成交）项目;</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（十ー）撞自或与与采购人串通或接受采购人要求，在履约合同中通过减少货物数量，更换品牌、降低配置、技术要求、质量和服务标准等，却仍按原合同进行虚假验收或终止政府采购合同;</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（十二）与采购人串通，对尚未履约完毕的采购项目出具虚假验收报告；</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（十三）无不可抗力因素，拒绝提供售后服务、售后服务态度恶劣、故意提高维修配件价格（高于市场平均价）；</w:t>
      </w:r>
    </w:p>
    <w:p>
      <w:pPr>
        <w:adjustRightInd w:val="0"/>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（十四）开标后对招标文件的相关内容再进行质疑；</w:t>
      </w:r>
    </w:p>
    <w:p>
      <w:pPr>
        <w:adjustRightInd w:val="0"/>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（十五）恶意投诉的行为：投诉经查无实据的、捏造事实或者提供虚假设诉材料；</w:t>
      </w:r>
    </w:p>
    <w:p>
      <w:pPr>
        <w:adjustRightInd w:val="0"/>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（十六）拒绝有关部门监督检查或者提供虚假情况；</w:t>
      </w:r>
    </w:p>
    <w:p>
      <w:pPr>
        <w:adjustRightInd w:val="0"/>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（十七）政府采购监管部门认定的其他政府采购活动中的不诚信行为。</w:t>
      </w:r>
    </w:p>
    <w:p>
      <w:pPr>
        <w:adjustRightInd w:val="0"/>
        <w:spacing w:line="360" w:lineRule="auto"/>
        <w:rPr>
          <w:rFonts w:hint="eastAsia" w:ascii="宋体" w:hAnsi="宋体" w:eastAsia="宋体" w:cs="宋体"/>
          <w:sz w:val="24"/>
          <w:szCs w:val="24"/>
        </w:rPr>
      </w:pPr>
    </w:p>
    <w:p>
      <w:pPr>
        <w:adjustRightInd w:val="0"/>
        <w:spacing w:line="360" w:lineRule="auto"/>
        <w:ind w:firstLine="1560" w:firstLineChars="650"/>
        <w:rPr>
          <w:rFonts w:hint="eastAsia" w:ascii="宋体" w:hAnsi="宋体" w:eastAsia="宋体" w:cs="宋体"/>
          <w:sz w:val="24"/>
          <w:szCs w:val="24"/>
        </w:rPr>
      </w:pPr>
      <w:r>
        <w:rPr>
          <w:rFonts w:hint="eastAsia" w:ascii="宋体" w:hAnsi="宋体" w:eastAsia="宋体" w:cs="宋体"/>
          <w:sz w:val="24"/>
          <w:szCs w:val="24"/>
        </w:rPr>
        <w:t>供应商名称：（盖章）</w:t>
      </w:r>
    </w:p>
    <w:p>
      <w:pPr>
        <w:adjustRightInd w:val="0"/>
        <w:spacing w:line="360" w:lineRule="auto"/>
        <w:ind w:right="640" w:firstLine="1560" w:firstLineChars="650"/>
        <w:rPr>
          <w:rFonts w:hint="eastAsia" w:ascii="宋体" w:hAnsi="宋体" w:eastAsia="宋体" w:cs="宋体"/>
          <w:sz w:val="24"/>
          <w:szCs w:val="24"/>
        </w:rPr>
      </w:pPr>
    </w:p>
    <w:p>
      <w:pPr>
        <w:adjustRightInd w:val="0"/>
        <w:spacing w:line="360" w:lineRule="auto"/>
        <w:ind w:right="640" w:firstLine="1560" w:firstLineChars="650"/>
        <w:rPr>
          <w:rFonts w:hint="eastAsia" w:ascii="宋体" w:hAnsi="宋体" w:eastAsia="宋体" w:cs="宋体"/>
          <w:sz w:val="24"/>
          <w:szCs w:val="24"/>
        </w:rPr>
      </w:pPr>
      <w:r>
        <w:rPr>
          <w:rFonts w:hint="eastAsia" w:ascii="宋体" w:hAnsi="宋体" w:eastAsia="宋体" w:cs="宋体"/>
          <w:sz w:val="24"/>
          <w:szCs w:val="24"/>
        </w:rPr>
        <w:t>法人代表或授权委托人：（签字）</w:t>
      </w:r>
    </w:p>
    <w:p>
      <w:pPr>
        <w:adjustRightInd w:val="0"/>
        <w:spacing w:line="360" w:lineRule="auto"/>
        <w:jc w:val="center"/>
        <w:rPr>
          <w:rFonts w:hint="eastAsia" w:ascii="宋体" w:hAnsi="宋体" w:eastAsia="宋体" w:cs="宋体"/>
          <w:sz w:val="24"/>
          <w:szCs w:val="24"/>
        </w:rPr>
      </w:pPr>
    </w:p>
    <w:p>
      <w:pPr>
        <w:adjustRightInd w:val="0"/>
        <w:spacing w:line="360" w:lineRule="auto"/>
        <w:ind w:firstLine="1560" w:firstLineChars="650"/>
        <w:rPr>
          <w:rFonts w:hint="eastAsia" w:ascii="宋体" w:hAnsi="宋体" w:eastAsia="宋体" w:cs="宋体"/>
          <w:sz w:val="24"/>
          <w:szCs w:val="24"/>
        </w:rPr>
      </w:pPr>
      <w:r>
        <w:rPr>
          <w:rFonts w:hint="eastAsia" w:ascii="宋体" w:hAnsi="宋体" w:eastAsia="宋体" w:cs="宋体"/>
          <w:sz w:val="24"/>
          <w:szCs w:val="24"/>
        </w:rPr>
        <w:t>日期：      年   月    日</w:t>
      </w:r>
    </w:p>
    <w:p>
      <w:pPr>
        <w:pStyle w:val="51"/>
        <w:adjustRightInd w:val="0"/>
        <w:spacing w:line="360" w:lineRule="auto"/>
        <w:ind w:firstLine="480"/>
        <w:rPr>
          <w:rFonts w:hint="eastAsia" w:ascii="宋体" w:hAnsi="宋体" w:eastAsia="宋体" w:cs="宋体"/>
          <w:sz w:val="24"/>
          <w:szCs w:val="24"/>
        </w:rPr>
      </w:pPr>
    </w:p>
    <w:p>
      <w:pPr>
        <w:pStyle w:val="51"/>
        <w:adjustRightInd w:val="0"/>
        <w:spacing w:line="360" w:lineRule="auto"/>
        <w:ind w:firstLine="1440" w:firstLineChars="600"/>
        <w:rPr>
          <w:rFonts w:hint="eastAsia" w:ascii="宋体" w:hAnsi="宋体" w:eastAsia="宋体" w:cs="宋体"/>
          <w:sz w:val="24"/>
          <w:szCs w:val="24"/>
        </w:rPr>
      </w:pPr>
      <w:r>
        <w:rPr>
          <w:rFonts w:hint="eastAsia" w:ascii="宋体" w:hAnsi="宋体" w:eastAsia="宋体" w:cs="宋体"/>
          <w:sz w:val="24"/>
          <w:szCs w:val="24"/>
        </w:rPr>
        <w:t>注：投标人须将此承诺书放进</w:t>
      </w:r>
      <w:r>
        <w:rPr>
          <w:rFonts w:hint="eastAsia" w:ascii="宋体" w:hAnsi="宋体" w:eastAsia="宋体" w:cs="宋体"/>
          <w:sz w:val="24"/>
          <w:szCs w:val="24"/>
          <w:lang w:val="en-US" w:eastAsia="zh-CN"/>
        </w:rPr>
        <w:t>响应</w:t>
      </w:r>
      <w:r>
        <w:rPr>
          <w:rFonts w:hint="eastAsia" w:ascii="宋体" w:hAnsi="宋体" w:eastAsia="宋体" w:cs="宋体"/>
          <w:sz w:val="24"/>
          <w:szCs w:val="24"/>
        </w:rPr>
        <w:t>文件里。</w:t>
      </w: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rPr>
          <w:rFonts w:hint="eastAsia" w:ascii="宋体" w:hAnsi="宋体" w:eastAsia="宋体" w:cs="宋体"/>
          <w:b/>
          <w:bCs/>
          <w:sz w:val="32"/>
          <w:szCs w:val="32"/>
          <w:lang w:val="en-US"/>
        </w:rPr>
      </w:pPr>
    </w:p>
    <w:p>
      <w:pPr>
        <w:pStyle w:val="62"/>
        <w:rPr>
          <w:rFonts w:hint="eastAsia" w:ascii="宋体" w:hAnsi="宋体" w:eastAsia="宋体" w:cs="宋体"/>
          <w:b/>
          <w:bCs/>
          <w:sz w:val="32"/>
          <w:szCs w:val="32"/>
          <w:lang w:val="en-US"/>
        </w:rPr>
      </w:pPr>
    </w:p>
    <w:p>
      <w:pPr>
        <w:pStyle w:val="7"/>
        <w:rPr>
          <w:rFonts w:hint="eastAsia" w:ascii="宋体" w:hAnsi="宋体" w:eastAsia="宋体" w:cs="宋体"/>
          <w:b/>
          <w:bCs/>
          <w:sz w:val="32"/>
          <w:szCs w:val="32"/>
          <w:lang w:val="en-US"/>
        </w:rPr>
      </w:pPr>
    </w:p>
    <w:p>
      <w:pPr>
        <w:rPr>
          <w:rFonts w:hint="eastAsia"/>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sz w:val="32"/>
          <w:szCs w:val="32"/>
          <w:lang w:val="en-US"/>
        </w:rPr>
      </w:pPr>
    </w:p>
    <w:p>
      <w:pPr>
        <w:pStyle w:val="3"/>
        <w:spacing w:before="0" w:after="0" w:line="500" w:lineRule="exact"/>
        <w:ind w:firstLine="0"/>
        <w:rPr>
          <w:rFonts w:hint="eastAsia" w:ascii="宋体" w:hAnsi="宋体" w:eastAsia="宋体" w:cs="宋体"/>
          <w:b/>
          <w:bCs w:val="0"/>
          <w:sz w:val="32"/>
          <w:szCs w:val="32"/>
          <w:lang w:val="en-US"/>
        </w:rPr>
      </w:pPr>
      <w:r>
        <w:rPr>
          <w:rFonts w:hint="eastAsia" w:ascii="宋体" w:hAnsi="宋体" w:eastAsia="宋体" w:cs="宋体"/>
          <w:b/>
          <w:bCs/>
          <w:sz w:val="32"/>
          <w:szCs w:val="32"/>
          <w:lang w:val="en-US"/>
        </w:rPr>
        <w:t xml:space="preserve">第六部分  </w:t>
      </w:r>
      <w:r>
        <w:rPr>
          <w:rFonts w:hint="eastAsia" w:ascii="宋体" w:hAnsi="宋体" w:eastAsia="宋体" w:cs="宋体"/>
          <w:b/>
          <w:bCs w:val="0"/>
          <w:w w:val="92"/>
          <w:sz w:val="32"/>
          <w:szCs w:val="32"/>
          <w:lang w:val="en-US"/>
        </w:rPr>
        <w:t>周口市</w:t>
      </w:r>
      <w:r>
        <w:rPr>
          <w:rFonts w:hint="eastAsia" w:ascii="宋体" w:hAnsi="宋体" w:eastAsia="宋体" w:cs="宋体"/>
          <w:b/>
          <w:bCs w:val="0"/>
          <w:sz w:val="32"/>
          <w:szCs w:val="32"/>
          <w:lang w:val="en-US"/>
        </w:rPr>
        <w:t>政府采购合同（服务类）标准文本</w:t>
      </w:r>
    </w:p>
    <w:p>
      <w:pPr>
        <w:ind w:firstLine="640" w:firstLineChars="200"/>
        <w:jc w:val="both"/>
        <w:rPr>
          <w:rFonts w:hint="eastAsia" w:ascii="宋体" w:hAnsi="宋体" w:eastAsia="宋体" w:cs="宋体"/>
          <w:sz w:val="32"/>
          <w:szCs w:val="32"/>
          <w:lang w:val="en-US"/>
        </w:rPr>
      </w:pPr>
    </w:p>
    <w:p>
      <w:pPr>
        <w:pStyle w:val="54"/>
        <w:spacing w:beforeLines="0" w:afterLines="0"/>
        <w:ind w:left="0" w:firstLine="640" w:firstLineChars="200"/>
        <w:jc w:val="both"/>
        <w:rPr>
          <w:rFonts w:hint="eastAsia" w:ascii="宋体" w:hAnsi="宋体" w:eastAsia="宋体" w:cs="宋体"/>
          <w:sz w:val="32"/>
          <w:szCs w:val="32"/>
          <w:lang w:val="en-US"/>
        </w:rPr>
      </w:pPr>
    </w:p>
    <w:p>
      <w:pPr>
        <w:pStyle w:val="54"/>
        <w:spacing w:beforeLines="0" w:afterLines="0"/>
        <w:ind w:left="0" w:firstLine="640" w:firstLineChars="200"/>
        <w:jc w:val="both"/>
        <w:rPr>
          <w:rFonts w:hint="eastAsia" w:ascii="宋体" w:hAnsi="宋体" w:eastAsia="宋体" w:cs="宋体"/>
          <w:sz w:val="32"/>
          <w:szCs w:val="32"/>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政府采购项目名称：</w:t>
      </w:r>
    </w:p>
    <w:p>
      <w:pPr>
        <w:pStyle w:val="5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政府采购项目编号：</w:t>
      </w:r>
    </w:p>
    <w:p>
      <w:pPr>
        <w:pStyle w:val="5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采      购    人：</w:t>
      </w:r>
    </w:p>
    <w:p>
      <w:pPr>
        <w:pStyle w:val="5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供      应    商：</w:t>
      </w:r>
    </w:p>
    <w:p>
      <w:pPr>
        <w:pStyle w:val="5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合  同  签 订 地：</w:t>
      </w:r>
    </w:p>
    <w:p>
      <w:pPr>
        <w:pStyle w:val="5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合 同 签订 时 间：</w:t>
      </w: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ind w:left="0" w:firstLine="600" w:firstLineChars="200"/>
        <w:jc w:val="both"/>
        <w:rPr>
          <w:rFonts w:hint="eastAsia" w:ascii="宋体" w:hAnsi="宋体" w:eastAsia="宋体" w:cs="宋体"/>
          <w:sz w:val="30"/>
          <w:szCs w:val="30"/>
          <w:lang w:val="en-US"/>
        </w:rPr>
      </w:pPr>
    </w:p>
    <w:p>
      <w:pPr>
        <w:pStyle w:val="54"/>
        <w:spacing w:beforeLines="0" w:afterLines="0" w:line="440" w:lineRule="exact"/>
        <w:ind w:left="0"/>
        <w:jc w:val="center"/>
        <w:rPr>
          <w:rFonts w:hint="eastAsia" w:ascii="宋体" w:hAnsi="宋体" w:eastAsia="宋体" w:cs="宋体"/>
          <w:sz w:val="32"/>
          <w:szCs w:val="32"/>
        </w:rPr>
      </w:pPr>
      <w:r>
        <w:rPr>
          <w:rFonts w:hint="eastAsia" w:ascii="宋体" w:hAnsi="宋体" w:eastAsia="宋体" w:cs="宋体"/>
          <w:sz w:val="32"/>
          <w:szCs w:val="32"/>
        </w:rPr>
        <w:t>合同签订指引</w:t>
      </w:r>
    </w:p>
    <w:p>
      <w:pPr>
        <w:pStyle w:val="54"/>
        <w:spacing w:beforeLines="0" w:afterLines="0" w:line="440" w:lineRule="exact"/>
        <w:ind w:left="0"/>
        <w:jc w:val="both"/>
        <w:rPr>
          <w:rFonts w:hint="eastAsia" w:ascii="宋体" w:hAnsi="宋体" w:eastAsia="宋体" w:cs="宋体"/>
          <w:sz w:val="30"/>
          <w:szCs w:val="30"/>
        </w:rPr>
      </w:pP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rPr>
        <w:t>一、采购人在签订合同时应提供的资料：</w:t>
      </w: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1、该政府采购项目的</w:t>
      </w:r>
      <w:r>
        <w:rPr>
          <w:rFonts w:hint="eastAsia" w:ascii="宋体" w:hAnsi="宋体" w:eastAsia="宋体" w:cs="宋体"/>
          <w:sz w:val="21"/>
          <w:szCs w:val="21"/>
        </w:rPr>
        <w:t>招标采购文件（以网上发布内容为准）；</w:t>
      </w: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2、该政府采购项目</w:t>
      </w:r>
      <w:r>
        <w:rPr>
          <w:rFonts w:hint="eastAsia" w:ascii="宋体" w:hAnsi="宋体" w:eastAsia="宋体" w:cs="宋体"/>
          <w:sz w:val="21"/>
          <w:szCs w:val="21"/>
        </w:rPr>
        <w:t>招标文件的澄清和修改内容（公告内容）；</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3、该政府采购项目评审报告；</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4、采购单位法人授权委托书（法人到场并签字的除外）；</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5、采购单位被授权人身份证件（法人到场并签字的除外）；</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6、采购人和中标供应商（或服务商，下同）约定的其它内容（不得超出</w:t>
      </w:r>
      <w:r>
        <w:rPr>
          <w:rFonts w:hint="eastAsia" w:ascii="宋体" w:hAnsi="宋体" w:eastAsia="宋体" w:cs="宋体"/>
          <w:sz w:val="21"/>
          <w:szCs w:val="21"/>
        </w:rPr>
        <w:t>招标采购文件实质性内容</w:t>
      </w:r>
      <w:r>
        <w:rPr>
          <w:rFonts w:hint="eastAsia" w:ascii="宋体" w:hAnsi="宋体" w:eastAsia="宋体" w:cs="宋体"/>
          <w:sz w:val="21"/>
          <w:szCs w:val="21"/>
          <w:lang w:val="en-US"/>
        </w:rPr>
        <w:t>）。</w:t>
      </w: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二、</w:t>
      </w:r>
      <w:r>
        <w:rPr>
          <w:rFonts w:hint="eastAsia" w:ascii="宋体" w:hAnsi="宋体" w:eastAsia="宋体" w:cs="宋体"/>
          <w:sz w:val="21"/>
          <w:szCs w:val="21"/>
        </w:rPr>
        <w:t>供应商在签订合同时应提供的资料：</w:t>
      </w: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1、该政府采购项目的</w:t>
      </w:r>
      <w:r>
        <w:rPr>
          <w:rFonts w:hint="eastAsia" w:ascii="宋体" w:hAnsi="宋体" w:eastAsia="宋体" w:cs="宋体"/>
          <w:sz w:val="21"/>
          <w:szCs w:val="21"/>
        </w:rPr>
        <w:t>投标文件（纸质或</w:t>
      </w:r>
      <w:r>
        <w:rPr>
          <w:rFonts w:hint="eastAsia" w:ascii="宋体" w:hAnsi="宋体" w:eastAsia="宋体" w:cs="宋体"/>
          <w:sz w:val="21"/>
          <w:szCs w:val="21"/>
          <w:lang w:val="en-US"/>
        </w:rPr>
        <w:t>DPF格式的电子</w:t>
      </w:r>
      <w:r>
        <w:rPr>
          <w:rFonts w:hint="eastAsia" w:ascii="宋体" w:hAnsi="宋体" w:eastAsia="宋体" w:cs="宋体"/>
          <w:sz w:val="21"/>
          <w:szCs w:val="21"/>
        </w:rPr>
        <w:t>投标文件）；</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2、针对该项目评审时评审委员会提出的质询答复（纸质并签章）；</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3、该政府采购项目中标通知书；</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4、供应商法人授权委托书（法人到场并签字的除外）；</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5、供应商被授权人身份证件（法人到场并签字的除外）；</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6、供应商和采购人约定的其它内容（不得超出</w:t>
      </w:r>
      <w:r>
        <w:rPr>
          <w:rFonts w:hint="eastAsia" w:ascii="宋体" w:hAnsi="宋体" w:eastAsia="宋体" w:cs="宋体"/>
          <w:sz w:val="21"/>
          <w:szCs w:val="21"/>
        </w:rPr>
        <w:t>招标采购文件实质性内容</w:t>
      </w:r>
      <w:r>
        <w:rPr>
          <w:rFonts w:hint="eastAsia" w:ascii="宋体" w:hAnsi="宋体" w:eastAsia="宋体" w:cs="宋体"/>
          <w:sz w:val="21"/>
          <w:szCs w:val="21"/>
          <w:lang w:val="en-US"/>
        </w:rPr>
        <w:t>）。</w:t>
      </w:r>
    </w:p>
    <w:p>
      <w:pPr>
        <w:pStyle w:val="54"/>
        <w:spacing w:beforeLines="0" w:afterLines="0" w:line="440" w:lineRule="exact"/>
        <w:ind w:left="0" w:firstLine="420" w:firstLineChars="200"/>
        <w:jc w:val="both"/>
        <w:rPr>
          <w:rFonts w:hint="eastAsia" w:ascii="宋体" w:hAnsi="宋体" w:eastAsia="宋体" w:cs="宋体"/>
          <w:sz w:val="30"/>
          <w:szCs w:val="30"/>
        </w:rPr>
      </w:pPr>
      <w:r>
        <w:rPr>
          <w:rFonts w:hint="eastAsia" w:ascii="宋体" w:hAnsi="宋体" w:eastAsia="宋体" w:cs="宋体"/>
          <w:sz w:val="21"/>
          <w:szCs w:val="21"/>
        </w:rPr>
        <w:t>三、本合同签订后二个工作日内有采购人在“周口市政府采购网”上进行合同公示。</w:t>
      </w:r>
    </w:p>
    <w:p>
      <w:pPr>
        <w:pStyle w:val="54"/>
        <w:spacing w:beforeLines="0" w:afterLines="0" w:line="440" w:lineRule="exact"/>
        <w:ind w:left="0"/>
        <w:jc w:val="center"/>
        <w:rPr>
          <w:rFonts w:hint="eastAsia" w:ascii="宋体" w:hAnsi="宋体" w:eastAsia="宋体" w:cs="宋体"/>
          <w:bCs/>
          <w:sz w:val="32"/>
          <w:szCs w:val="32"/>
        </w:rPr>
      </w:pPr>
    </w:p>
    <w:p>
      <w:pPr>
        <w:pStyle w:val="54"/>
        <w:spacing w:beforeLines="0" w:afterLines="0" w:line="440" w:lineRule="exact"/>
        <w:ind w:left="0"/>
        <w:jc w:val="center"/>
        <w:rPr>
          <w:rFonts w:hint="eastAsia" w:ascii="宋体" w:hAnsi="宋体" w:eastAsia="宋体" w:cs="宋体"/>
          <w:sz w:val="32"/>
          <w:szCs w:val="32"/>
        </w:rPr>
      </w:pPr>
      <w:r>
        <w:rPr>
          <w:rFonts w:hint="eastAsia" w:ascii="宋体" w:hAnsi="宋体" w:eastAsia="宋体" w:cs="宋体"/>
          <w:bCs/>
          <w:sz w:val="32"/>
          <w:szCs w:val="32"/>
        </w:rPr>
        <w:t>供应商履约验收指引</w:t>
      </w:r>
    </w:p>
    <w:p>
      <w:pPr>
        <w:pStyle w:val="54"/>
        <w:spacing w:beforeLines="0" w:afterLines="0" w:line="440" w:lineRule="exact"/>
        <w:ind w:left="0" w:firstLine="420" w:firstLineChars="200"/>
        <w:jc w:val="both"/>
        <w:rPr>
          <w:rFonts w:hint="eastAsia" w:ascii="宋体" w:hAnsi="宋体" w:eastAsia="宋体" w:cs="宋体"/>
          <w:szCs w:val="27"/>
        </w:rPr>
      </w:pPr>
      <w:r>
        <w:rPr>
          <w:rFonts w:hint="eastAsia" w:ascii="宋体" w:hAnsi="宋体" w:eastAsia="宋体" w:cs="宋体"/>
          <w:sz w:val="21"/>
          <w:szCs w:val="21"/>
          <w:lang w:val="en-US"/>
        </w:rPr>
        <w:t>1、供应商不得</w:t>
      </w:r>
      <w:r>
        <w:rPr>
          <w:rFonts w:hint="eastAsia" w:ascii="宋体" w:hAnsi="宋体" w:eastAsia="宋体" w:cs="宋体"/>
          <w:sz w:val="21"/>
          <w:szCs w:val="21"/>
        </w:rPr>
        <w:t>擅自变更合同标的服务内容；</w:t>
      </w: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2、</w:t>
      </w:r>
      <w:r>
        <w:rPr>
          <w:rFonts w:hint="eastAsia" w:ascii="宋体" w:hAnsi="宋体" w:eastAsia="宋体" w:cs="宋体"/>
          <w:sz w:val="21"/>
          <w:szCs w:val="21"/>
        </w:rPr>
        <w:t>不得以次充优，随意降低服务标准和水平；</w:t>
      </w: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3、</w:t>
      </w:r>
      <w:r>
        <w:rPr>
          <w:rFonts w:hint="eastAsia" w:ascii="宋体" w:hAnsi="宋体" w:eastAsia="宋体" w:cs="宋体"/>
          <w:sz w:val="21"/>
          <w:szCs w:val="21"/>
        </w:rPr>
        <w:t>对因客观上采购人采购需求发生变化造成的，应提供采、供双方的纸质备忘录材料；</w:t>
      </w: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4、在满足</w:t>
      </w:r>
      <w:r>
        <w:rPr>
          <w:rFonts w:hint="eastAsia" w:ascii="宋体" w:hAnsi="宋体" w:eastAsia="宋体" w:cs="宋体"/>
          <w:sz w:val="21"/>
          <w:szCs w:val="21"/>
        </w:rPr>
        <w:t>验收条件</w:t>
      </w:r>
      <w:r>
        <w:rPr>
          <w:rFonts w:hint="eastAsia" w:ascii="宋体" w:hAnsi="宋体" w:eastAsia="宋体" w:cs="宋体"/>
          <w:sz w:val="21"/>
          <w:szCs w:val="21"/>
          <w:lang w:val="en-US"/>
        </w:rPr>
        <w:t>5个工作日</w:t>
      </w:r>
      <w:r>
        <w:rPr>
          <w:rFonts w:hint="eastAsia" w:ascii="宋体" w:hAnsi="宋体" w:eastAsia="宋体" w:cs="宋体"/>
          <w:sz w:val="21"/>
          <w:szCs w:val="21"/>
        </w:rPr>
        <w:t>内通知采购人组织验收；</w:t>
      </w:r>
    </w:p>
    <w:p>
      <w:pPr>
        <w:pStyle w:val="5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5、供应商应提供需验收服务的清单、标准、达到的水平等量化资料；</w:t>
      </w: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6、采、供</w:t>
      </w:r>
      <w:r>
        <w:rPr>
          <w:rFonts w:hint="eastAsia" w:ascii="宋体" w:hAnsi="宋体" w:eastAsia="宋体" w:cs="宋体"/>
          <w:sz w:val="21"/>
          <w:szCs w:val="21"/>
        </w:rPr>
        <w:t>双方约定的验收机构及相关人员组成情况。</w:t>
      </w:r>
    </w:p>
    <w:p>
      <w:pPr>
        <w:pStyle w:val="5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7、督促采购人在项目验收结束并达到相关要求后一个工作日内，在</w:t>
      </w:r>
      <w:r>
        <w:rPr>
          <w:rFonts w:hint="eastAsia" w:ascii="宋体" w:hAnsi="宋体" w:eastAsia="宋体" w:cs="宋体"/>
          <w:sz w:val="21"/>
          <w:szCs w:val="21"/>
        </w:rPr>
        <w:t>“周口市政府采购网”上进行“履约验收”公示。</w:t>
      </w:r>
    </w:p>
    <w:p>
      <w:pPr>
        <w:pStyle w:val="3"/>
        <w:spacing w:before="0" w:after="0" w:line="500" w:lineRule="exact"/>
        <w:ind w:firstLine="0"/>
        <w:jc w:val="both"/>
        <w:rPr>
          <w:rFonts w:hint="eastAsia" w:ascii="宋体" w:hAnsi="宋体" w:eastAsia="宋体" w:cs="宋体"/>
          <w:b w:val="0"/>
          <w:bCs w:val="0"/>
          <w:sz w:val="21"/>
          <w:szCs w:val="21"/>
        </w:rPr>
      </w:pPr>
    </w:p>
    <w:p>
      <w:pPr>
        <w:pStyle w:val="3"/>
        <w:spacing w:before="0" w:after="0" w:line="500" w:lineRule="exact"/>
        <w:ind w:firstLine="0"/>
        <w:rPr>
          <w:rFonts w:hint="eastAsia" w:ascii="宋体" w:hAnsi="宋体" w:eastAsia="宋体" w:cs="宋体"/>
          <w:b w:val="0"/>
          <w:sz w:val="44"/>
          <w:szCs w:val="44"/>
        </w:rPr>
      </w:pPr>
    </w:p>
    <w:p>
      <w:pPr>
        <w:pStyle w:val="3"/>
        <w:spacing w:before="0" w:after="0" w:line="500" w:lineRule="exact"/>
        <w:ind w:firstLine="0"/>
        <w:rPr>
          <w:rFonts w:hint="eastAsia" w:ascii="宋体" w:hAnsi="宋体" w:eastAsia="宋体" w:cs="宋体"/>
          <w:b w:val="0"/>
          <w:sz w:val="44"/>
          <w:szCs w:val="44"/>
        </w:rPr>
      </w:pPr>
    </w:p>
    <w:p>
      <w:pPr>
        <w:rPr>
          <w:rFonts w:hint="eastAsia"/>
        </w:rPr>
      </w:pPr>
    </w:p>
    <w:p>
      <w:pPr>
        <w:pStyle w:val="3"/>
        <w:spacing w:before="0" w:after="0" w:line="500" w:lineRule="exact"/>
        <w:ind w:firstLine="0"/>
        <w:rPr>
          <w:rFonts w:hint="eastAsia" w:ascii="宋体" w:hAnsi="宋体" w:eastAsia="宋体" w:cs="宋体"/>
          <w:b w:val="0"/>
          <w:sz w:val="44"/>
          <w:szCs w:val="44"/>
        </w:rPr>
      </w:pPr>
    </w:p>
    <w:p>
      <w:pPr>
        <w:pStyle w:val="3"/>
        <w:spacing w:before="0" w:after="0" w:line="500" w:lineRule="exact"/>
        <w:ind w:firstLine="0"/>
        <w:rPr>
          <w:rFonts w:hint="eastAsia" w:ascii="宋体" w:hAnsi="宋体" w:eastAsia="宋体" w:cs="宋体"/>
          <w:b w:val="0"/>
          <w:sz w:val="44"/>
          <w:szCs w:val="44"/>
        </w:rPr>
      </w:pPr>
      <w:r>
        <w:rPr>
          <w:rFonts w:hint="eastAsia" w:ascii="宋体" w:hAnsi="宋体" w:eastAsia="宋体" w:cs="宋体"/>
          <w:b w:val="0"/>
          <w:sz w:val="44"/>
          <w:szCs w:val="44"/>
        </w:rPr>
        <w:t>服务合同内容</w:t>
      </w:r>
    </w:p>
    <w:p>
      <w:pPr>
        <w:spacing w:line="360" w:lineRule="auto"/>
        <w:ind w:firstLine="440" w:firstLineChars="200"/>
        <w:jc w:val="both"/>
        <w:rPr>
          <w:rFonts w:hint="eastAsia" w:ascii="宋体" w:hAnsi="宋体" w:eastAsia="宋体" w:cs="宋体"/>
          <w:szCs w:val="27"/>
        </w:rPr>
      </w:pPr>
    </w:p>
    <w:p>
      <w:pPr>
        <w:spacing w:line="360" w:lineRule="auto"/>
        <w:ind w:firstLine="440" w:firstLineChars="200"/>
        <w:jc w:val="both"/>
        <w:rPr>
          <w:rFonts w:hint="eastAsia" w:ascii="宋体" w:hAnsi="宋体" w:eastAsia="宋体" w:cs="宋体"/>
          <w:szCs w:val="27"/>
          <w:u w:val="single"/>
        </w:rPr>
      </w:pPr>
      <w:r>
        <w:rPr>
          <w:rFonts w:hint="eastAsia" w:ascii="宋体" w:hAnsi="宋体" w:eastAsia="宋体" w:cs="宋体"/>
          <w:szCs w:val="27"/>
        </w:rPr>
        <w:t xml:space="preserve">采购人（甲方）： </w:t>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szCs w:val="27"/>
        </w:rPr>
        <w:t>供应商（乙方）：</w:t>
      </w:r>
    </w:p>
    <w:p>
      <w:pPr>
        <w:spacing w:line="360" w:lineRule="auto"/>
        <w:ind w:firstLine="440" w:firstLineChars="200"/>
        <w:jc w:val="both"/>
        <w:rPr>
          <w:rFonts w:hint="eastAsia" w:ascii="宋体" w:hAnsi="宋体" w:eastAsia="宋体" w:cs="宋体"/>
          <w:szCs w:val="27"/>
          <w:u w:val="single"/>
        </w:rPr>
      </w:pPr>
      <w:r>
        <w:rPr>
          <w:rFonts w:hint="eastAsia" w:ascii="宋体" w:hAnsi="宋体" w:eastAsia="宋体" w:cs="宋体"/>
          <w:szCs w:val="27"/>
        </w:rPr>
        <w:t>签订地点：</w:t>
      </w:r>
    </w:p>
    <w:p>
      <w:pPr>
        <w:spacing w:line="360" w:lineRule="auto"/>
        <w:ind w:firstLine="440" w:firstLineChars="200"/>
        <w:jc w:val="both"/>
        <w:rPr>
          <w:rFonts w:hint="eastAsia" w:ascii="宋体" w:hAnsi="宋体" w:eastAsia="宋体" w:cs="宋体"/>
          <w:szCs w:val="27"/>
          <w:u w:val="single"/>
        </w:rPr>
      </w:pPr>
      <w:r>
        <w:rPr>
          <w:rFonts w:hint="eastAsia" w:ascii="宋体" w:hAnsi="宋体" w:eastAsia="宋体" w:cs="宋体"/>
          <w:szCs w:val="27"/>
        </w:rPr>
        <w:t>项目名称：</w:t>
      </w:r>
    </w:p>
    <w:p>
      <w:pPr>
        <w:spacing w:line="360" w:lineRule="auto"/>
        <w:ind w:firstLine="440" w:firstLineChars="200"/>
        <w:jc w:val="both"/>
        <w:rPr>
          <w:rFonts w:hint="eastAsia" w:ascii="宋体" w:hAnsi="宋体" w:eastAsia="宋体" w:cs="宋体"/>
          <w:szCs w:val="27"/>
          <w:u w:val="single"/>
        </w:rPr>
      </w:pPr>
      <w:r>
        <w:rPr>
          <w:rFonts w:hint="eastAsia" w:ascii="宋体" w:hAnsi="宋体" w:eastAsia="宋体" w:cs="宋体"/>
          <w:szCs w:val="27"/>
        </w:rPr>
        <w:t>项目编号：</w:t>
      </w:r>
    </w:p>
    <w:p>
      <w:pPr>
        <w:spacing w:line="360" w:lineRule="auto"/>
        <w:ind w:firstLine="440" w:firstLineChars="200"/>
        <w:jc w:val="both"/>
        <w:rPr>
          <w:rFonts w:hint="eastAsia" w:ascii="宋体" w:hAnsi="宋体" w:eastAsia="宋体" w:cs="宋体"/>
        </w:rPr>
      </w:pPr>
      <w:r>
        <w:rPr>
          <w:rFonts w:hint="eastAsia" w:ascii="宋体" w:hAnsi="宋体" w:eastAsia="宋体" w:cs="宋体"/>
          <w:szCs w:val="27"/>
        </w:rPr>
        <w:t>财政委托号：</w:t>
      </w:r>
      <w:r>
        <w:rPr>
          <w:rFonts w:hint="eastAsia" w:ascii="宋体" w:hAnsi="宋体" w:eastAsia="宋体" w:cs="宋体"/>
          <w:szCs w:val="27"/>
          <w:u w:val="single"/>
        </w:rPr>
        <w:t xml:space="preserve">      </w:t>
      </w:r>
      <w:r>
        <w:rPr>
          <w:rFonts w:hint="eastAsia" w:ascii="宋体" w:hAnsi="宋体" w:eastAsia="宋体" w:cs="宋体"/>
          <w:szCs w:val="27"/>
        </w:rPr>
        <w:t>(财政资金项目必须填写)</w:t>
      </w:r>
    </w:p>
    <w:p>
      <w:pPr>
        <w:spacing w:line="360" w:lineRule="auto"/>
        <w:ind w:firstLine="440" w:firstLineChars="200"/>
        <w:jc w:val="both"/>
        <w:rPr>
          <w:rFonts w:hint="eastAsia" w:ascii="宋体" w:hAnsi="宋体" w:eastAsia="宋体" w:cs="宋体"/>
        </w:rPr>
      </w:pPr>
      <w:r>
        <w:rPr>
          <w:rFonts w:hint="eastAsia" w:ascii="宋体" w:hAnsi="宋体" w:eastAsia="宋体" w:cs="宋体"/>
          <w:szCs w:val="27"/>
        </w:rPr>
        <w:t>本项目经批准采用</w:t>
      </w:r>
      <w:r>
        <w:rPr>
          <w:rFonts w:hint="eastAsia" w:ascii="宋体" w:hAnsi="宋体" w:eastAsia="宋体" w:cs="宋体"/>
          <w:szCs w:val="27"/>
          <w:u w:val="single"/>
        </w:rPr>
        <w:t xml:space="preserve">           </w:t>
      </w:r>
      <w:r>
        <w:rPr>
          <w:rFonts w:hint="eastAsia" w:ascii="宋体" w:hAnsi="宋体" w:eastAsia="宋体" w:cs="宋体"/>
          <w:szCs w:val="27"/>
        </w:rPr>
        <w:t>采购方式，经本项目评审委员会认真评审，决定将采购合同授予乙方。为进一步明确双方的责任，确保合同的顺利履行，根据《中华人民共和国采购法法》、《中华人民共和国合同法》之规定，经甲乙双方充分协商，特订立本合同，以便共同遵守。</w:t>
      </w:r>
    </w:p>
    <w:p>
      <w:pPr>
        <w:spacing w:line="360" w:lineRule="auto"/>
        <w:ind w:firstLine="442" w:firstLineChars="200"/>
        <w:jc w:val="both"/>
        <w:rPr>
          <w:rFonts w:hint="eastAsia" w:ascii="宋体" w:hAnsi="宋体" w:eastAsia="宋体" w:cs="宋体"/>
          <w:u w:val="single"/>
        </w:rPr>
      </w:pPr>
      <w:r>
        <w:rPr>
          <w:rFonts w:hint="eastAsia" w:ascii="宋体" w:hAnsi="宋体" w:eastAsia="宋体" w:cs="宋体"/>
          <w:b/>
          <w:bCs/>
          <w:szCs w:val="27"/>
        </w:rPr>
        <w:t>第一条</w:t>
      </w:r>
      <w:r>
        <w:rPr>
          <w:rFonts w:hint="eastAsia" w:ascii="宋体" w:hAnsi="宋体" w:eastAsia="宋体" w:cs="宋体"/>
          <w:szCs w:val="27"/>
        </w:rPr>
        <w:t>   服务的内容、标准、数量和价格：（若服务项目过多则见附表，如有附表则必须加盖印章）</w:t>
      </w:r>
    </w:p>
    <w:tbl>
      <w:tblPr>
        <w:tblStyle w:val="25"/>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pPr>
              <w:spacing w:line="360" w:lineRule="auto"/>
              <w:ind w:firstLine="440" w:firstLineChars="200"/>
              <w:jc w:val="both"/>
              <w:rPr>
                <w:rFonts w:hint="eastAsia" w:ascii="宋体" w:hAnsi="宋体" w:eastAsia="宋体" w:cs="宋体"/>
              </w:rPr>
            </w:pPr>
            <w:r>
              <w:rPr>
                <w:rFonts w:hint="eastAsia" w:ascii="宋体" w:hAnsi="宋体" w:eastAsia="宋体" w:cs="宋体"/>
              </w:rPr>
              <w:t>服务内容</w:t>
            </w:r>
          </w:p>
        </w:tc>
        <w:tc>
          <w:tcPr>
            <w:tcW w:w="1623" w:type="dxa"/>
            <w:noWrap w:val="0"/>
            <w:vAlign w:val="top"/>
          </w:tcPr>
          <w:p>
            <w:pPr>
              <w:spacing w:line="360" w:lineRule="auto"/>
              <w:ind w:firstLine="440" w:firstLineChars="200"/>
              <w:jc w:val="both"/>
              <w:rPr>
                <w:rFonts w:hint="eastAsia" w:ascii="宋体" w:hAnsi="宋体" w:eastAsia="宋体" w:cs="宋体"/>
              </w:rPr>
            </w:pPr>
            <w:r>
              <w:rPr>
                <w:rFonts w:hint="eastAsia" w:ascii="宋体" w:hAnsi="宋体" w:eastAsia="宋体" w:cs="宋体"/>
              </w:rPr>
              <w:t>标准水平</w:t>
            </w:r>
          </w:p>
        </w:tc>
        <w:tc>
          <w:tcPr>
            <w:tcW w:w="902" w:type="dxa"/>
            <w:noWrap w:val="0"/>
            <w:vAlign w:val="top"/>
          </w:tcPr>
          <w:p>
            <w:pPr>
              <w:spacing w:line="360" w:lineRule="auto"/>
              <w:jc w:val="both"/>
              <w:rPr>
                <w:rFonts w:hint="eastAsia" w:ascii="宋体" w:hAnsi="宋体" w:eastAsia="宋体" w:cs="宋体"/>
              </w:rPr>
            </w:pPr>
            <w:r>
              <w:rPr>
                <w:rFonts w:hint="eastAsia" w:ascii="宋体" w:hAnsi="宋体" w:eastAsia="宋体" w:cs="宋体"/>
              </w:rPr>
              <w:t>单位</w:t>
            </w:r>
          </w:p>
        </w:tc>
        <w:tc>
          <w:tcPr>
            <w:tcW w:w="902" w:type="dxa"/>
            <w:noWrap w:val="0"/>
            <w:vAlign w:val="top"/>
          </w:tcPr>
          <w:p>
            <w:pPr>
              <w:spacing w:line="360" w:lineRule="auto"/>
              <w:jc w:val="both"/>
              <w:rPr>
                <w:rFonts w:hint="eastAsia" w:ascii="宋体" w:hAnsi="宋体" w:eastAsia="宋体" w:cs="宋体"/>
              </w:rPr>
            </w:pPr>
            <w:r>
              <w:rPr>
                <w:rFonts w:hint="eastAsia" w:ascii="宋体" w:hAnsi="宋体" w:eastAsia="宋体" w:cs="宋体"/>
              </w:rPr>
              <w:t>数量</w:t>
            </w:r>
          </w:p>
        </w:tc>
        <w:tc>
          <w:tcPr>
            <w:tcW w:w="1071" w:type="dxa"/>
            <w:noWrap w:val="0"/>
            <w:vAlign w:val="top"/>
          </w:tcPr>
          <w:p>
            <w:pPr>
              <w:spacing w:line="360" w:lineRule="auto"/>
              <w:ind w:firstLine="440" w:firstLineChars="200"/>
              <w:jc w:val="both"/>
              <w:rPr>
                <w:rFonts w:hint="eastAsia" w:ascii="宋体" w:hAnsi="宋体" w:eastAsia="宋体" w:cs="宋体"/>
              </w:rPr>
            </w:pPr>
            <w:r>
              <w:rPr>
                <w:rFonts w:hint="eastAsia" w:ascii="宋体" w:hAnsi="宋体" w:eastAsia="宋体" w:cs="宋体"/>
              </w:rPr>
              <w:t>单价</w:t>
            </w:r>
          </w:p>
        </w:tc>
        <w:tc>
          <w:tcPr>
            <w:tcW w:w="1250" w:type="dxa"/>
            <w:noWrap w:val="0"/>
            <w:vAlign w:val="top"/>
          </w:tcPr>
          <w:p>
            <w:pPr>
              <w:spacing w:line="360" w:lineRule="auto"/>
              <w:ind w:firstLine="440" w:firstLineChars="200"/>
              <w:jc w:val="both"/>
              <w:rPr>
                <w:rFonts w:hint="eastAsia" w:ascii="宋体" w:hAnsi="宋体" w:eastAsia="宋体" w:cs="宋体"/>
              </w:rPr>
            </w:pPr>
            <w:r>
              <w:rPr>
                <w:rFonts w:hint="eastAsia" w:ascii="宋体" w:hAnsi="宋体" w:eastAsia="宋体" w:cs="宋体"/>
              </w:rPr>
              <w:t>小计</w:t>
            </w:r>
          </w:p>
        </w:tc>
        <w:tc>
          <w:tcPr>
            <w:tcW w:w="1106" w:type="dxa"/>
            <w:noWrap w:val="0"/>
            <w:vAlign w:val="top"/>
          </w:tcPr>
          <w:p>
            <w:pPr>
              <w:spacing w:line="360" w:lineRule="auto"/>
              <w:ind w:firstLine="440" w:firstLineChars="200"/>
              <w:jc w:val="both"/>
              <w:rPr>
                <w:rFonts w:hint="eastAsia" w:ascii="宋体" w:hAnsi="宋体" w:eastAsia="宋体" w:cs="宋体"/>
              </w:rPr>
            </w:pPr>
            <w:r>
              <w:rPr>
                <w:rFonts w:hint="eastAsia" w:ascii="宋体" w:hAnsi="宋体" w:eastAsia="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pPr>
              <w:spacing w:line="360" w:lineRule="auto"/>
              <w:ind w:firstLine="440" w:firstLineChars="200"/>
              <w:jc w:val="both"/>
              <w:rPr>
                <w:rFonts w:hint="eastAsia" w:ascii="宋体" w:hAnsi="宋体" w:eastAsia="宋体" w:cs="宋体"/>
              </w:rPr>
            </w:pPr>
          </w:p>
        </w:tc>
        <w:tc>
          <w:tcPr>
            <w:tcW w:w="1623" w:type="dxa"/>
            <w:noWrap w:val="0"/>
            <w:vAlign w:val="top"/>
          </w:tcPr>
          <w:p>
            <w:pPr>
              <w:spacing w:line="360" w:lineRule="auto"/>
              <w:ind w:firstLine="440" w:firstLineChars="200"/>
              <w:jc w:val="both"/>
              <w:rPr>
                <w:rFonts w:hint="eastAsia" w:ascii="宋体" w:hAnsi="宋体" w:eastAsia="宋体" w:cs="宋体"/>
              </w:rPr>
            </w:pPr>
          </w:p>
        </w:tc>
        <w:tc>
          <w:tcPr>
            <w:tcW w:w="902" w:type="dxa"/>
            <w:noWrap w:val="0"/>
            <w:vAlign w:val="top"/>
          </w:tcPr>
          <w:p>
            <w:pPr>
              <w:spacing w:line="360" w:lineRule="auto"/>
              <w:ind w:firstLine="440" w:firstLineChars="200"/>
              <w:jc w:val="both"/>
              <w:rPr>
                <w:rFonts w:hint="eastAsia" w:ascii="宋体" w:hAnsi="宋体" w:eastAsia="宋体" w:cs="宋体"/>
              </w:rPr>
            </w:pPr>
          </w:p>
        </w:tc>
        <w:tc>
          <w:tcPr>
            <w:tcW w:w="902" w:type="dxa"/>
            <w:noWrap w:val="0"/>
            <w:vAlign w:val="top"/>
          </w:tcPr>
          <w:p>
            <w:pPr>
              <w:spacing w:line="360" w:lineRule="auto"/>
              <w:ind w:firstLine="440" w:firstLineChars="200"/>
              <w:jc w:val="both"/>
              <w:rPr>
                <w:rFonts w:hint="eastAsia" w:ascii="宋体" w:hAnsi="宋体" w:eastAsia="宋体" w:cs="宋体"/>
              </w:rPr>
            </w:pPr>
          </w:p>
        </w:tc>
        <w:tc>
          <w:tcPr>
            <w:tcW w:w="1071" w:type="dxa"/>
            <w:noWrap w:val="0"/>
            <w:vAlign w:val="top"/>
          </w:tcPr>
          <w:p>
            <w:pPr>
              <w:spacing w:line="360" w:lineRule="auto"/>
              <w:ind w:firstLine="440" w:firstLineChars="200"/>
              <w:jc w:val="both"/>
              <w:rPr>
                <w:rFonts w:hint="eastAsia" w:ascii="宋体" w:hAnsi="宋体" w:eastAsia="宋体" w:cs="宋体"/>
              </w:rPr>
            </w:pPr>
          </w:p>
        </w:tc>
        <w:tc>
          <w:tcPr>
            <w:tcW w:w="1250" w:type="dxa"/>
            <w:noWrap w:val="0"/>
            <w:vAlign w:val="top"/>
          </w:tcPr>
          <w:p>
            <w:pPr>
              <w:spacing w:line="360" w:lineRule="auto"/>
              <w:ind w:firstLine="440" w:firstLineChars="200"/>
              <w:jc w:val="both"/>
              <w:rPr>
                <w:rFonts w:hint="eastAsia" w:ascii="宋体" w:hAnsi="宋体" w:eastAsia="宋体" w:cs="宋体"/>
              </w:rPr>
            </w:pPr>
          </w:p>
        </w:tc>
        <w:tc>
          <w:tcPr>
            <w:tcW w:w="1106" w:type="dxa"/>
            <w:noWrap w:val="0"/>
            <w:vAlign w:val="top"/>
          </w:tcPr>
          <w:p>
            <w:pPr>
              <w:spacing w:line="360" w:lineRule="auto"/>
              <w:ind w:firstLine="440" w:firstLineChars="20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pPr>
              <w:spacing w:line="360" w:lineRule="auto"/>
              <w:ind w:firstLine="440" w:firstLineChars="200"/>
              <w:jc w:val="both"/>
              <w:rPr>
                <w:rFonts w:hint="eastAsia" w:ascii="宋体" w:hAnsi="宋体" w:eastAsia="宋体" w:cs="宋体"/>
              </w:rPr>
            </w:pPr>
          </w:p>
        </w:tc>
        <w:tc>
          <w:tcPr>
            <w:tcW w:w="1623" w:type="dxa"/>
            <w:noWrap w:val="0"/>
            <w:vAlign w:val="top"/>
          </w:tcPr>
          <w:p>
            <w:pPr>
              <w:spacing w:line="360" w:lineRule="auto"/>
              <w:ind w:firstLine="440" w:firstLineChars="200"/>
              <w:jc w:val="both"/>
              <w:rPr>
                <w:rFonts w:hint="eastAsia" w:ascii="宋体" w:hAnsi="宋体" w:eastAsia="宋体" w:cs="宋体"/>
              </w:rPr>
            </w:pPr>
          </w:p>
        </w:tc>
        <w:tc>
          <w:tcPr>
            <w:tcW w:w="902" w:type="dxa"/>
            <w:noWrap w:val="0"/>
            <w:vAlign w:val="top"/>
          </w:tcPr>
          <w:p>
            <w:pPr>
              <w:spacing w:line="360" w:lineRule="auto"/>
              <w:ind w:firstLine="440" w:firstLineChars="200"/>
              <w:jc w:val="both"/>
              <w:rPr>
                <w:rFonts w:hint="eastAsia" w:ascii="宋体" w:hAnsi="宋体" w:eastAsia="宋体" w:cs="宋体"/>
              </w:rPr>
            </w:pPr>
          </w:p>
        </w:tc>
        <w:tc>
          <w:tcPr>
            <w:tcW w:w="902" w:type="dxa"/>
            <w:noWrap w:val="0"/>
            <w:vAlign w:val="top"/>
          </w:tcPr>
          <w:p>
            <w:pPr>
              <w:spacing w:line="360" w:lineRule="auto"/>
              <w:ind w:firstLine="440" w:firstLineChars="200"/>
              <w:jc w:val="both"/>
              <w:rPr>
                <w:rFonts w:hint="eastAsia" w:ascii="宋体" w:hAnsi="宋体" w:eastAsia="宋体" w:cs="宋体"/>
              </w:rPr>
            </w:pPr>
          </w:p>
        </w:tc>
        <w:tc>
          <w:tcPr>
            <w:tcW w:w="1071" w:type="dxa"/>
            <w:noWrap w:val="0"/>
            <w:vAlign w:val="top"/>
          </w:tcPr>
          <w:p>
            <w:pPr>
              <w:spacing w:line="360" w:lineRule="auto"/>
              <w:ind w:firstLine="440" w:firstLineChars="200"/>
              <w:jc w:val="both"/>
              <w:rPr>
                <w:rFonts w:hint="eastAsia" w:ascii="宋体" w:hAnsi="宋体" w:eastAsia="宋体" w:cs="宋体"/>
              </w:rPr>
            </w:pPr>
          </w:p>
        </w:tc>
        <w:tc>
          <w:tcPr>
            <w:tcW w:w="1250" w:type="dxa"/>
            <w:noWrap w:val="0"/>
            <w:vAlign w:val="top"/>
          </w:tcPr>
          <w:p>
            <w:pPr>
              <w:spacing w:line="360" w:lineRule="auto"/>
              <w:ind w:firstLine="440" w:firstLineChars="200"/>
              <w:jc w:val="both"/>
              <w:rPr>
                <w:rFonts w:hint="eastAsia" w:ascii="宋体" w:hAnsi="宋体" w:eastAsia="宋体" w:cs="宋体"/>
              </w:rPr>
            </w:pPr>
          </w:p>
        </w:tc>
        <w:tc>
          <w:tcPr>
            <w:tcW w:w="1106" w:type="dxa"/>
            <w:noWrap w:val="0"/>
            <w:vAlign w:val="top"/>
          </w:tcPr>
          <w:p>
            <w:pPr>
              <w:spacing w:line="360" w:lineRule="auto"/>
              <w:ind w:firstLine="440" w:firstLineChars="20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pPr>
              <w:spacing w:line="360" w:lineRule="auto"/>
              <w:ind w:firstLine="440" w:firstLineChars="200"/>
              <w:jc w:val="both"/>
              <w:rPr>
                <w:rFonts w:hint="eastAsia" w:ascii="宋体" w:hAnsi="宋体" w:eastAsia="宋体" w:cs="宋体"/>
              </w:rPr>
            </w:pPr>
          </w:p>
        </w:tc>
        <w:tc>
          <w:tcPr>
            <w:tcW w:w="1623" w:type="dxa"/>
            <w:noWrap w:val="0"/>
            <w:vAlign w:val="top"/>
          </w:tcPr>
          <w:p>
            <w:pPr>
              <w:spacing w:line="360" w:lineRule="auto"/>
              <w:ind w:firstLine="440" w:firstLineChars="200"/>
              <w:jc w:val="both"/>
              <w:rPr>
                <w:rFonts w:hint="eastAsia" w:ascii="宋体" w:hAnsi="宋体" w:eastAsia="宋体" w:cs="宋体"/>
              </w:rPr>
            </w:pPr>
          </w:p>
        </w:tc>
        <w:tc>
          <w:tcPr>
            <w:tcW w:w="902" w:type="dxa"/>
            <w:noWrap w:val="0"/>
            <w:vAlign w:val="top"/>
          </w:tcPr>
          <w:p>
            <w:pPr>
              <w:spacing w:line="360" w:lineRule="auto"/>
              <w:ind w:firstLine="440" w:firstLineChars="200"/>
              <w:jc w:val="both"/>
              <w:rPr>
                <w:rFonts w:hint="eastAsia" w:ascii="宋体" w:hAnsi="宋体" w:eastAsia="宋体" w:cs="宋体"/>
              </w:rPr>
            </w:pPr>
          </w:p>
        </w:tc>
        <w:tc>
          <w:tcPr>
            <w:tcW w:w="902" w:type="dxa"/>
            <w:noWrap w:val="0"/>
            <w:vAlign w:val="top"/>
          </w:tcPr>
          <w:p>
            <w:pPr>
              <w:spacing w:line="360" w:lineRule="auto"/>
              <w:ind w:firstLine="440" w:firstLineChars="200"/>
              <w:jc w:val="both"/>
              <w:rPr>
                <w:rFonts w:hint="eastAsia" w:ascii="宋体" w:hAnsi="宋体" w:eastAsia="宋体" w:cs="宋体"/>
              </w:rPr>
            </w:pPr>
          </w:p>
        </w:tc>
        <w:tc>
          <w:tcPr>
            <w:tcW w:w="1071" w:type="dxa"/>
            <w:noWrap w:val="0"/>
            <w:vAlign w:val="top"/>
          </w:tcPr>
          <w:p>
            <w:pPr>
              <w:spacing w:line="360" w:lineRule="auto"/>
              <w:ind w:firstLine="440" w:firstLineChars="200"/>
              <w:jc w:val="both"/>
              <w:rPr>
                <w:rFonts w:hint="eastAsia" w:ascii="宋体" w:hAnsi="宋体" w:eastAsia="宋体" w:cs="宋体"/>
              </w:rPr>
            </w:pPr>
          </w:p>
        </w:tc>
        <w:tc>
          <w:tcPr>
            <w:tcW w:w="1250" w:type="dxa"/>
            <w:noWrap w:val="0"/>
            <w:vAlign w:val="top"/>
          </w:tcPr>
          <w:p>
            <w:pPr>
              <w:spacing w:line="360" w:lineRule="auto"/>
              <w:ind w:firstLine="440" w:firstLineChars="200"/>
              <w:jc w:val="both"/>
              <w:rPr>
                <w:rFonts w:hint="eastAsia" w:ascii="宋体" w:hAnsi="宋体" w:eastAsia="宋体" w:cs="宋体"/>
              </w:rPr>
            </w:pPr>
          </w:p>
        </w:tc>
        <w:tc>
          <w:tcPr>
            <w:tcW w:w="1106" w:type="dxa"/>
            <w:noWrap w:val="0"/>
            <w:vAlign w:val="top"/>
          </w:tcPr>
          <w:p>
            <w:pPr>
              <w:spacing w:line="360" w:lineRule="auto"/>
              <w:ind w:firstLine="440" w:firstLineChars="20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noWrap w:val="0"/>
            <w:vAlign w:val="top"/>
          </w:tcPr>
          <w:p>
            <w:pPr>
              <w:spacing w:line="360" w:lineRule="auto"/>
              <w:ind w:firstLine="440" w:firstLineChars="200"/>
              <w:jc w:val="both"/>
              <w:rPr>
                <w:rFonts w:hint="eastAsia" w:ascii="宋体" w:hAnsi="宋体" w:eastAsia="宋体" w:cs="宋体"/>
              </w:rPr>
            </w:pPr>
            <w:r>
              <w:rPr>
                <w:rFonts w:hint="eastAsia" w:ascii="宋体" w:hAnsi="宋体" w:eastAsia="宋体" w:cs="宋体"/>
              </w:rPr>
              <w:t>合同总价款（大小写）：</w:t>
            </w:r>
          </w:p>
          <w:p>
            <w:pPr>
              <w:spacing w:line="360" w:lineRule="auto"/>
              <w:ind w:firstLine="440" w:firstLineChars="200"/>
              <w:jc w:val="both"/>
              <w:rPr>
                <w:rFonts w:hint="eastAsia" w:ascii="宋体" w:hAnsi="宋体" w:eastAsia="宋体" w:cs="宋体"/>
              </w:rPr>
            </w:pPr>
            <w:r>
              <w:rPr>
                <w:rFonts w:hint="eastAsia" w:ascii="宋体" w:hAnsi="宋体" w:eastAsia="宋体" w:cs="宋体"/>
                <w:szCs w:val="28"/>
              </w:rPr>
              <w:t>备注：上述服务包含相关设备购置、人员工资及售后服务、税金、劳保基金、人员培训等费用。</w:t>
            </w:r>
          </w:p>
        </w:tc>
      </w:tr>
    </w:tbl>
    <w:p>
      <w:pPr>
        <w:spacing w:line="360" w:lineRule="auto"/>
        <w:ind w:firstLine="442" w:firstLineChars="200"/>
        <w:jc w:val="both"/>
        <w:rPr>
          <w:rFonts w:hint="eastAsia" w:ascii="宋体" w:hAnsi="宋体" w:eastAsia="宋体" w:cs="宋体"/>
        </w:rPr>
      </w:pPr>
      <w:r>
        <w:rPr>
          <w:rFonts w:hint="eastAsia" w:ascii="宋体" w:hAnsi="宋体" w:eastAsia="宋体" w:cs="宋体"/>
          <w:b/>
          <w:bCs/>
          <w:szCs w:val="27"/>
        </w:rPr>
        <w:t xml:space="preserve">第二条  </w:t>
      </w:r>
      <w:r>
        <w:rPr>
          <w:rFonts w:hint="eastAsia" w:ascii="宋体" w:hAnsi="宋体" w:eastAsia="宋体" w:cs="宋体"/>
          <w:szCs w:val="27"/>
        </w:rPr>
        <w:t>服务标准（包括达到的水平要求），按下列第（ ）项执行：</w:t>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szCs w:val="27"/>
        </w:rPr>
        <w:t>①按国家标准执行；②按部颁标准执行；③若无以上标准，则应不低于同行业服务标准；④有特殊要求的，按甲乙双方在合同中商定的要求执行；</w:t>
      </w:r>
    </w:p>
    <w:p>
      <w:pPr>
        <w:spacing w:line="360" w:lineRule="auto"/>
        <w:ind w:firstLine="440" w:firstLineChars="200"/>
        <w:jc w:val="both"/>
        <w:rPr>
          <w:rFonts w:hint="eastAsia" w:ascii="宋体" w:hAnsi="宋体" w:eastAsia="宋体" w:cs="宋体"/>
          <w:szCs w:val="27"/>
          <w:u w:val="single"/>
        </w:rPr>
      </w:pPr>
      <w:r>
        <w:rPr>
          <w:rFonts w:hint="eastAsia" w:ascii="宋体" w:hAnsi="宋体" w:eastAsia="宋体" w:cs="宋体"/>
        </w:rPr>
        <w:t>乙方提供的服务标准和水平应与招标采购文件规定的标准和水平相一致。</w:t>
      </w:r>
    </w:p>
    <w:p>
      <w:pPr>
        <w:spacing w:line="360" w:lineRule="auto"/>
        <w:ind w:firstLine="442" w:firstLineChars="200"/>
        <w:jc w:val="both"/>
        <w:rPr>
          <w:rFonts w:hint="eastAsia" w:ascii="宋体" w:hAnsi="宋体" w:eastAsia="宋体" w:cs="宋体"/>
          <w:szCs w:val="27"/>
        </w:rPr>
      </w:pPr>
      <w:r>
        <w:rPr>
          <w:rFonts w:hint="eastAsia" w:ascii="宋体" w:hAnsi="宋体" w:eastAsia="宋体" w:cs="宋体"/>
          <w:b/>
          <w:bCs/>
          <w:szCs w:val="27"/>
        </w:rPr>
        <w:t xml:space="preserve">第三条  </w:t>
      </w:r>
      <w:r>
        <w:rPr>
          <w:rFonts w:hint="eastAsia" w:ascii="宋体" w:hAnsi="宋体" w:eastAsia="宋体" w:cs="宋体"/>
          <w:szCs w:val="27"/>
        </w:rPr>
        <w:t>服务的方式、方法、、地点和期限</w:t>
      </w:r>
    </w:p>
    <w:p>
      <w:pPr>
        <w:spacing w:line="360" w:lineRule="auto"/>
        <w:ind w:firstLine="440" w:firstLineChars="200"/>
        <w:jc w:val="both"/>
        <w:rPr>
          <w:rFonts w:hint="eastAsia" w:ascii="宋体" w:hAnsi="宋体" w:eastAsia="宋体" w:cs="宋体"/>
        </w:rPr>
      </w:pPr>
      <w:r>
        <w:rPr>
          <w:rFonts w:hint="eastAsia" w:ascii="宋体" w:hAnsi="宋体" w:eastAsia="宋体" w:cs="宋体"/>
          <w:szCs w:val="27"/>
        </w:rPr>
        <w:t>1、服务方式：</w:t>
      </w:r>
    </w:p>
    <w:p>
      <w:pPr>
        <w:spacing w:line="360" w:lineRule="auto"/>
        <w:ind w:firstLine="440" w:firstLineChars="200"/>
        <w:jc w:val="both"/>
        <w:rPr>
          <w:rFonts w:hint="eastAsia" w:ascii="宋体" w:hAnsi="宋体" w:eastAsia="宋体" w:cs="宋体"/>
          <w:lang w:val="en-US"/>
        </w:rPr>
      </w:pPr>
      <w:r>
        <w:rPr>
          <w:rFonts w:hint="eastAsia" w:ascii="宋体" w:hAnsi="宋体" w:eastAsia="宋体" w:cs="宋体"/>
          <w:lang w:val="en-US"/>
        </w:rPr>
        <w:t>2、服务方法：</w:t>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szCs w:val="27"/>
        </w:rPr>
        <w:t>2、服务地点：</w:t>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szCs w:val="27"/>
        </w:rPr>
        <w:t>3、服务期限：</w:t>
      </w:r>
    </w:p>
    <w:p>
      <w:pPr>
        <w:spacing w:line="360" w:lineRule="auto"/>
        <w:ind w:firstLine="440" w:firstLineChars="200"/>
        <w:jc w:val="both"/>
        <w:rPr>
          <w:rFonts w:hint="eastAsia" w:ascii="宋体" w:hAnsi="宋体" w:eastAsia="宋体" w:cs="宋体"/>
        </w:rPr>
      </w:pPr>
      <w:r>
        <w:rPr>
          <w:rFonts w:hint="eastAsia" w:ascii="宋体" w:hAnsi="宋体" w:eastAsia="宋体" w:cs="宋体"/>
        </w:rPr>
        <w:t>第四条</w:t>
      </w:r>
      <w:r>
        <w:rPr>
          <w:rFonts w:hint="eastAsia" w:ascii="宋体" w:hAnsi="宋体" w:eastAsia="宋体" w:cs="宋体"/>
          <w:lang w:val="en-US"/>
        </w:rPr>
        <w:t xml:space="preserve">  </w:t>
      </w:r>
      <w:r>
        <w:rPr>
          <w:rFonts w:hint="eastAsia" w:ascii="宋体" w:hAnsi="宋体" w:eastAsia="宋体" w:cs="宋体"/>
        </w:rPr>
        <w:t>费用及支付方式</w:t>
      </w:r>
    </w:p>
    <w:p>
      <w:pPr>
        <w:pStyle w:val="9"/>
        <w:kinsoku w:val="0"/>
        <w:overflowPunct w:val="0"/>
        <w:spacing w:line="364" w:lineRule="auto"/>
        <w:ind w:left="0" w:firstLine="422" w:firstLineChars="200"/>
        <w:jc w:val="both"/>
        <w:rPr>
          <w:rFonts w:hint="eastAsia" w:ascii="宋体" w:hAnsi="宋体" w:eastAsia="宋体" w:cs="宋体"/>
          <w:b/>
        </w:rPr>
      </w:pPr>
      <w:r>
        <w:rPr>
          <w:rFonts w:hint="eastAsia" w:ascii="宋体" w:hAnsi="宋体" w:eastAsia="宋体" w:cs="宋体"/>
          <w:b/>
          <w:sz w:val="21"/>
        </w:rPr>
        <w:t>(一)</w:t>
      </w:r>
      <w:r>
        <w:rPr>
          <w:rFonts w:hint="eastAsia" w:ascii="宋体" w:hAnsi="宋体" w:eastAsia="宋体" w:cs="宋体"/>
          <w:b/>
        </w:rPr>
        <w:t>本项目</w:t>
      </w:r>
      <w:r>
        <w:rPr>
          <w:rFonts w:hint="eastAsia" w:ascii="宋体" w:hAnsi="宋体" w:eastAsia="宋体" w:cs="宋体"/>
          <w:b/>
          <w:lang w:val="en-US"/>
        </w:rPr>
        <w:t>费用有以</w:t>
      </w:r>
      <w:r>
        <w:rPr>
          <w:rFonts w:hint="eastAsia" w:ascii="宋体" w:hAnsi="宋体" w:eastAsia="宋体" w:cs="宋体"/>
          <w:b/>
        </w:rPr>
        <w:t>下组成：</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 xml:space="preserve"> 1、XX 万元；</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2、XX 万元；</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w:t>
      </w:r>
    </w:p>
    <w:p>
      <w:pPr>
        <w:pStyle w:val="9"/>
        <w:kinsoku w:val="0"/>
        <w:overflowPunct w:val="0"/>
        <w:ind w:left="0" w:firstLine="422" w:firstLineChars="200"/>
        <w:jc w:val="both"/>
        <w:rPr>
          <w:rFonts w:hint="eastAsia" w:ascii="宋体" w:hAnsi="宋体" w:eastAsia="宋体" w:cs="宋体"/>
          <w:b/>
        </w:rPr>
      </w:pPr>
      <w:r>
        <w:rPr>
          <w:rFonts w:hint="eastAsia" w:ascii="宋体" w:hAnsi="宋体" w:eastAsia="宋体" w:cs="宋体"/>
          <w:b/>
          <w:sz w:val="21"/>
        </w:rPr>
        <w:t>(二)</w:t>
      </w:r>
      <w:r>
        <w:rPr>
          <w:rFonts w:hint="eastAsia" w:ascii="宋体" w:hAnsi="宋体" w:eastAsia="宋体" w:cs="宋体"/>
          <w:b/>
        </w:rPr>
        <w:t>费用支付方式：</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1、XXXX；</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2、XXXX ；</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3、在支付前甲方对乙方的服务进行考核或验收，合格的支付相应款 项。乙方须向甲方出具合法有效完整的完税发票及凭证资料进行支付结算。</w:t>
      </w:r>
    </w:p>
    <w:p>
      <w:pPr>
        <w:pStyle w:val="9"/>
        <w:kinsoku w:val="0"/>
        <w:overflowPunct w:val="0"/>
        <w:ind w:left="0" w:firstLine="482" w:firstLineChars="200"/>
        <w:jc w:val="both"/>
        <w:rPr>
          <w:rFonts w:hint="eastAsia" w:ascii="宋体" w:hAnsi="宋体" w:eastAsia="宋体" w:cs="宋体"/>
        </w:rPr>
      </w:pPr>
      <w:r>
        <w:rPr>
          <w:rFonts w:hint="eastAsia" w:ascii="宋体" w:hAnsi="宋体" w:eastAsia="宋体" w:cs="宋体"/>
          <w:b/>
        </w:rPr>
        <w:t>第五条</w:t>
      </w:r>
      <w:r>
        <w:rPr>
          <w:rFonts w:hint="eastAsia" w:ascii="宋体" w:hAnsi="宋体" w:eastAsia="宋体" w:cs="宋体"/>
          <w:b/>
          <w:lang w:val="en-US"/>
        </w:rPr>
        <w:t xml:space="preserve">  </w:t>
      </w:r>
      <w:r>
        <w:rPr>
          <w:rFonts w:hint="eastAsia" w:ascii="宋体" w:hAnsi="宋体" w:eastAsia="宋体" w:cs="宋体"/>
          <w:b/>
        </w:rPr>
        <w:t xml:space="preserve">付款条件   </w:t>
      </w:r>
      <w:r>
        <w:rPr>
          <w:rFonts w:hint="eastAsia" w:ascii="宋体" w:hAnsi="宋体" w:eastAsia="宋体" w:cs="宋体"/>
        </w:rPr>
        <w:t xml:space="preserve">               </w:t>
      </w:r>
    </w:p>
    <w:p>
      <w:pPr>
        <w:spacing w:line="360" w:lineRule="auto"/>
        <w:ind w:firstLine="440" w:firstLineChars="200"/>
        <w:jc w:val="both"/>
        <w:rPr>
          <w:rFonts w:hint="eastAsia" w:ascii="宋体" w:hAnsi="宋体" w:eastAsia="宋体" w:cs="宋体"/>
        </w:rPr>
      </w:pPr>
      <w:r>
        <w:rPr>
          <w:rFonts w:hint="eastAsia" w:ascii="宋体" w:hAnsi="宋体" w:eastAsia="宋体" w:cs="宋体"/>
        </w:rPr>
        <w:t>本合同以人民币付款。</w:t>
      </w:r>
    </w:p>
    <w:p>
      <w:pPr>
        <w:spacing w:line="360" w:lineRule="auto"/>
        <w:ind w:firstLine="440" w:firstLineChars="200"/>
        <w:jc w:val="both"/>
        <w:rPr>
          <w:rFonts w:hint="eastAsia" w:ascii="宋体" w:hAnsi="宋体" w:eastAsia="宋体" w:cs="宋体"/>
        </w:rPr>
      </w:pPr>
      <w:r>
        <w:rPr>
          <w:rFonts w:hint="eastAsia" w:ascii="宋体" w:hAnsi="宋体" w:eastAsia="宋体" w:cs="宋体"/>
        </w:rPr>
        <w:t>该项目是否实行预付款：</w:t>
      </w:r>
    </w:p>
    <w:p>
      <w:pPr>
        <w:spacing w:line="360" w:lineRule="auto"/>
        <w:ind w:firstLine="440" w:firstLineChars="200"/>
        <w:jc w:val="both"/>
        <w:rPr>
          <w:rFonts w:hint="eastAsia" w:ascii="宋体" w:hAnsi="宋体" w:eastAsia="宋体" w:cs="宋体"/>
        </w:rPr>
      </w:pPr>
      <w:r>
        <w:rPr>
          <w:rFonts w:hint="eastAsia" w:ascii="宋体" w:hAnsi="宋体" w:eastAsia="宋体" w:cs="宋体"/>
        </w:rPr>
        <w:t>实行预付款的条件和比例：</w:t>
      </w:r>
    </w:p>
    <w:p>
      <w:pPr>
        <w:spacing w:line="360" w:lineRule="auto"/>
        <w:ind w:firstLine="440" w:firstLineChars="200"/>
        <w:jc w:val="both"/>
        <w:rPr>
          <w:rFonts w:hint="eastAsia" w:ascii="宋体" w:hAnsi="宋体" w:eastAsia="宋体" w:cs="宋体"/>
        </w:rPr>
      </w:pPr>
      <w:r>
        <w:rPr>
          <w:rFonts w:hint="eastAsia" w:ascii="宋体" w:hAnsi="宋体" w:eastAsia="宋体" w:cs="宋体"/>
        </w:rPr>
        <w:t>合同款项结算方式和支付比例：</w:t>
      </w:r>
      <w:r>
        <w:rPr>
          <w:rFonts w:hint="eastAsia" w:ascii="宋体" w:hAnsi="宋体" w:eastAsia="宋体" w:cs="宋体"/>
          <w:lang w:val="en-US"/>
        </w:rPr>
        <w:t xml:space="preserve">   </w:t>
      </w:r>
    </w:p>
    <w:p>
      <w:pPr>
        <w:spacing w:line="360" w:lineRule="auto"/>
        <w:ind w:firstLine="440" w:firstLineChars="200"/>
        <w:jc w:val="both"/>
        <w:rPr>
          <w:rFonts w:hint="eastAsia" w:ascii="宋体" w:hAnsi="宋体" w:eastAsia="宋体" w:cs="宋体"/>
          <w:u w:val="single"/>
        </w:rPr>
      </w:pPr>
      <w:r>
        <w:rPr>
          <w:rFonts w:hint="eastAsia" w:ascii="宋体" w:hAnsi="宋体" w:eastAsia="宋体" w:cs="宋体"/>
          <w:lang w:val="en-US"/>
        </w:rPr>
        <w:t>(</w:t>
      </w:r>
      <w:r>
        <w:rPr>
          <w:rFonts w:hint="eastAsia" w:ascii="宋体" w:hAnsi="宋体" w:eastAsia="宋体" w:cs="宋体"/>
        </w:rPr>
        <w:t>具体付款方式</w:t>
      </w:r>
      <w:r>
        <w:rPr>
          <w:rFonts w:hint="eastAsia" w:ascii="宋体" w:hAnsi="宋体" w:eastAsia="宋体" w:cs="宋体"/>
          <w:u w:val="single"/>
        </w:rPr>
        <w:t>按投标人须知前附表以及采、购双方的具体约定</w:t>
      </w:r>
    </w:p>
    <w:p>
      <w:pPr>
        <w:pStyle w:val="2"/>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第六条  验收方法</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1.甲、乙双方应严格履行合同有关条款，如果验收过程中发现乙方在没有征得采购人同意的情况下擅自变更合同服务内容，将拒绝通过验收，由此引起的一切后果及损失由乙方承担。</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3、甲方视情况可以邀请参加本项目的其他投标人或者第三方机构参与验收，参与验收的投标人或者第三方机构的意见作为验收书的参考资料一并存档。</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4、涉及安全、消防、环保等其他需要由质检或行业主管部门进行验收的项目，必须邀请相关部门或相关专家参与验收。涉及社会化服务的项目，甲方将要求社会公众人员参与验收。</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检测、验收费用承担方式：</w:t>
      </w:r>
    </w:p>
    <w:p>
      <w:pPr>
        <w:pStyle w:val="9"/>
        <w:kinsoku w:val="0"/>
        <w:overflowPunct w:val="0"/>
        <w:spacing w:line="364" w:lineRule="auto"/>
        <w:ind w:left="0" w:firstLine="482" w:firstLineChars="200"/>
        <w:jc w:val="both"/>
        <w:rPr>
          <w:rFonts w:hint="eastAsia" w:ascii="宋体" w:hAnsi="宋体" w:eastAsia="宋体" w:cs="宋体"/>
          <w:b/>
        </w:rPr>
      </w:pPr>
      <w:r>
        <w:rPr>
          <w:rFonts w:hint="eastAsia" w:ascii="宋体" w:hAnsi="宋体" w:eastAsia="宋体" w:cs="宋体"/>
          <w:b/>
        </w:rPr>
        <w:t>第七条 知识产权</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乙方应保证所提供的服务或其任何一部分均不会侵犯任何第三方的专利权、商标权或著作权。</w:t>
      </w:r>
    </w:p>
    <w:p>
      <w:pPr>
        <w:pStyle w:val="2"/>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第八条 无产权瑕疵条款</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乙方保证所提供的服务的所有权完全属于乙方且无任何抵押、查封等产权瑕疵。如有产权瑕疵的，视为乙方违约。乙方应负担由此而产生的一切损失。</w:t>
      </w:r>
    </w:p>
    <w:p>
      <w:pPr>
        <w:spacing w:line="400" w:lineRule="exact"/>
        <w:ind w:firstLine="442" w:firstLineChars="200"/>
        <w:jc w:val="both"/>
        <w:rPr>
          <w:rFonts w:hint="eastAsia" w:ascii="宋体" w:hAnsi="宋体" w:eastAsia="宋体" w:cs="宋体"/>
          <w:b/>
          <w:bCs/>
          <w:szCs w:val="27"/>
        </w:rPr>
      </w:pPr>
      <w:r>
        <w:rPr>
          <w:rFonts w:hint="eastAsia" w:ascii="宋体" w:hAnsi="宋体" w:eastAsia="宋体" w:cs="宋体"/>
          <w:b/>
          <w:bCs/>
          <w:szCs w:val="27"/>
        </w:rPr>
        <w:t xml:space="preserve">第九条  </w:t>
      </w:r>
      <w:r>
        <w:rPr>
          <w:rFonts w:hint="eastAsia" w:ascii="宋体" w:hAnsi="宋体" w:eastAsia="宋体" w:cs="宋体"/>
          <w:szCs w:val="27"/>
        </w:rPr>
        <w:t>履约（或质量）保证金</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1.本项目不收取履约保证金。确需收取履约保证金的，甲方不得要求乙方以现款的形式提供。乙方提供的履约保证金按规定格式以银行保函形式提供，与此有关的费用由服务方承担。</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2.若确需质量保证金的，质量保证金不得超过合同总价款的5%</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3.如乙方未能履行其合同规定的任何义务，甲方有权从履约保证金中取得补偿。</w:t>
      </w:r>
    </w:p>
    <w:p>
      <w:pPr>
        <w:pStyle w:val="2"/>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第十条 甲方的权利和义务</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1、甲方有权对合同规定范围内乙方的行为进行监督和检查，拥有监管权。有权定期核对乙方提供服务所配备的人员数量。对甲方认为不合理的部分有权下达整改通知书，并要求乙方限期整改。</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2、甲方有权依据双方签订的考评办法对乙方提供的服务进行定期考评。当考评结果未达到标准时，有权依据考评办法约定的数额扣除履约保证金。</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3、负责检查监督乙方管理工作的实施及制度的执行情况。</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4、根据本合同规定，按时向乙方支付应付服务费用。</w:t>
      </w:r>
    </w:p>
    <w:p>
      <w:pPr>
        <w:spacing w:line="360" w:lineRule="auto"/>
        <w:ind w:firstLine="440" w:firstLineChars="200"/>
        <w:jc w:val="both"/>
        <w:rPr>
          <w:rFonts w:hint="eastAsia" w:ascii="宋体" w:hAnsi="宋体" w:eastAsia="宋体" w:cs="宋体"/>
        </w:rPr>
      </w:pPr>
      <w:r>
        <w:rPr>
          <w:rFonts w:hint="eastAsia" w:ascii="宋体" w:hAnsi="宋体" w:eastAsia="宋体" w:cs="宋体"/>
          <w:lang w:val="en-US" w:eastAsia="zh-CN"/>
        </w:rPr>
        <w:t xml:space="preserve">5、国家法律、法规所规定由甲方承担的其他责任    </w:t>
      </w:r>
      <w:r>
        <w:rPr>
          <w:rFonts w:hint="eastAsia" w:ascii="宋体" w:hAnsi="宋体" w:eastAsia="宋体" w:cs="宋体"/>
          <w:lang w:val="en-US"/>
        </w:rPr>
        <w:t xml:space="preserve">           </w:t>
      </w:r>
    </w:p>
    <w:p>
      <w:pPr>
        <w:pStyle w:val="9"/>
        <w:kinsoku w:val="0"/>
        <w:overflowPunct w:val="0"/>
        <w:spacing w:line="364" w:lineRule="auto"/>
        <w:ind w:left="0" w:firstLine="482" w:firstLineChars="200"/>
        <w:jc w:val="both"/>
        <w:rPr>
          <w:rFonts w:hint="eastAsia" w:ascii="宋体" w:hAnsi="宋体" w:eastAsia="宋体" w:cs="宋体"/>
          <w:b/>
        </w:rPr>
      </w:pPr>
      <w:r>
        <w:rPr>
          <w:rFonts w:hint="eastAsia" w:ascii="宋体" w:hAnsi="宋体" w:eastAsia="宋体" w:cs="宋体"/>
          <w:b/>
        </w:rPr>
        <w:t>第十一条 乙方的权利和义务</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1、对本合同规定的委托服务范围内的项目享有管理权及服务义务。</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2、根据本合同的规定向甲方收取相关服务费用，并有权在本项目管理范围内管理及合理使用。</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3、及时向甲方通告本项目服务范围内有关服务的重大事项，及时配合处理投诉。</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4、接受项目行业管理部门及政府有关部门的指导，接受甲方的监督。</w:t>
      </w:r>
    </w:p>
    <w:p>
      <w:pPr>
        <w:spacing w:line="360" w:lineRule="auto"/>
        <w:ind w:firstLine="440" w:firstLineChars="200"/>
        <w:jc w:val="both"/>
        <w:rPr>
          <w:rFonts w:hint="eastAsia" w:ascii="宋体" w:hAnsi="宋体" w:eastAsia="宋体" w:cs="宋体"/>
          <w:lang w:val="en-US" w:eastAsia="zh-CN"/>
        </w:rPr>
      </w:pPr>
      <w:r>
        <w:rPr>
          <w:rFonts w:hint="eastAsia" w:ascii="宋体" w:hAnsi="宋体" w:eastAsia="宋体" w:cs="宋体"/>
          <w:lang w:val="en-US" w:eastAsia="zh-CN"/>
        </w:rPr>
        <w:t>5、国家法律、法规所规定由乙方承担的其它责任。</w:t>
      </w:r>
    </w:p>
    <w:p>
      <w:pPr>
        <w:pStyle w:val="9"/>
        <w:kinsoku w:val="0"/>
        <w:overflowPunct w:val="0"/>
        <w:spacing w:line="364" w:lineRule="auto"/>
        <w:ind w:left="0" w:firstLine="482" w:firstLineChars="200"/>
        <w:jc w:val="both"/>
        <w:rPr>
          <w:rFonts w:hint="eastAsia" w:ascii="宋体" w:hAnsi="宋体" w:eastAsia="宋体" w:cs="宋体"/>
          <w:b/>
        </w:rPr>
      </w:pPr>
      <w:r>
        <w:rPr>
          <w:rFonts w:hint="eastAsia" w:ascii="宋体" w:hAnsi="宋体" w:eastAsia="宋体" w:cs="宋体"/>
          <w:b/>
        </w:rPr>
        <w:t>第十二条 违约责任</w:t>
      </w:r>
    </w:p>
    <w:p>
      <w:pPr>
        <w:pStyle w:val="9"/>
        <w:kinsoku w:val="0"/>
        <w:overflowPunct w:val="0"/>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1、甲乙双方必须遵守本合同并执行合同中的各项规定，保证本合同的正常履行。</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2、甲方逾期付款的，除应及时付足款项外，应向乙方偿付欠款总额万分之 /天的违约金；逾期付款超过 天的，乙方有权终止合同。</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4、变更、中止或者终止合同，有过错的一方应当承担赔偿责任，双方都有过错的，各自承担相应的责任。</w:t>
      </w:r>
    </w:p>
    <w:p>
      <w:pPr>
        <w:spacing w:line="360" w:lineRule="auto"/>
        <w:ind w:firstLine="442" w:firstLineChars="200"/>
        <w:jc w:val="both"/>
        <w:rPr>
          <w:rFonts w:hint="eastAsia" w:ascii="宋体" w:hAnsi="宋体" w:eastAsia="宋体" w:cs="宋体"/>
          <w:b/>
        </w:rPr>
      </w:pPr>
      <w:r>
        <w:rPr>
          <w:rFonts w:hint="eastAsia" w:ascii="宋体" w:hAnsi="宋体" w:eastAsia="宋体" w:cs="宋体"/>
          <w:b/>
          <w:bCs/>
          <w:szCs w:val="27"/>
        </w:rPr>
        <w:t xml:space="preserve">第十三条 </w:t>
      </w:r>
      <w:r>
        <w:rPr>
          <w:rFonts w:hint="eastAsia" w:ascii="宋体" w:hAnsi="宋体" w:eastAsia="宋体" w:cs="宋体"/>
          <w:bCs/>
        </w:rPr>
        <w:t>转让与分包</w:t>
      </w:r>
    </w:p>
    <w:p>
      <w:pPr>
        <w:spacing w:line="360" w:lineRule="auto"/>
        <w:ind w:firstLine="44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w:t>
      </w:r>
      <w:r>
        <w:rPr>
          <w:rFonts w:hint="eastAsia" w:ascii="宋体" w:hAnsi="宋体" w:eastAsia="宋体" w:cs="宋体"/>
        </w:rPr>
        <w:t>除甲方事先书面同意外，乙方不得部分转让或全部转让其应履行的合同义务。</w:t>
      </w:r>
    </w:p>
    <w:p>
      <w:pPr>
        <w:spacing w:line="360" w:lineRule="auto"/>
        <w:ind w:firstLine="440" w:firstLineChars="200"/>
        <w:jc w:val="both"/>
        <w:rPr>
          <w:rFonts w:hint="eastAsia" w:ascii="宋体" w:hAnsi="宋体" w:eastAsia="宋体" w:cs="宋体"/>
        </w:rPr>
      </w:pPr>
      <w:r>
        <w:rPr>
          <w:rFonts w:hint="eastAsia" w:ascii="宋体" w:hAnsi="宋体" w:eastAsia="宋体" w:cs="宋体"/>
        </w:rPr>
        <w:t>2</w:t>
      </w:r>
      <w:r>
        <w:rPr>
          <w:rFonts w:hint="eastAsia" w:ascii="宋体" w:hAnsi="宋体" w:eastAsia="宋体" w:cs="宋体"/>
          <w:szCs w:val="27"/>
        </w:rPr>
        <w:t>.</w:t>
      </w:r>
      <w:r>
        <w:rPr>
          <w:rFonts w:hint="eastAsia" w:ascii="宋体" w:hAnsi="宋体" w:eastAsia="宋体" w:cs="宋体"/>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42" w:firstLineChars="200"/>
        <w:jc w:val="both"/>
        <w:rPr>
          <w:rFonts w:hint="eastAsia" w:ascii="宋体" w:hAnsi="宋体" w:eastAsia="宋体" w:cs="宋体"/>
          <w:b/>
        </w:rPr>
      </w:pPr>
      <w:r>
        <w:rPr>
          <w:rFonts w:hint="eastAsia" w:ascii="宋体" w:hAnsi="宋体" w:eastAsia="宋体" w:cs="宋体"/>
          <w:b/>
          <w:bCs/>
          <w:szCs w:val="27"/>
        </w:rPr>
        <w:t xml:space="preserve">第十四条 </w:t>
      </w:r>
      <w:r>
        <w:rPr>
          <w:rFonts w:hint="eastAsia" w:ascii="宋体" w:hAnsi="宋体" w:eastAsia="宋体" w:cs="宋体"/>
          <w:bCs/>
        </w:rPr>
        <w:t>合同文件及资料的使用</w:t>
      </w:r>
    </w:p>
    <w:p>
      <w:pPr>
        <w:spacing w:line="360" w:lineRule="auto"/>
        <w:ind w:firstLine="44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w:t>
      </w:r>
      <w:r>
        <w:rPr>
          <w:rFonts w:hint="eastAsia" w:ascii="宋体" w:hAnsi="宋体" w:eastAsia="宋体" w:cs="宋体"/>
        </w:rPr>
        <w:t>乙方在未经甲方同意的情况下，不得将合同、合同中的规定、有关计划、图纸、样本或甲方为上述内容向乙方提供的资料透露给任何人。</w:t>
      </w:r>
    </w:p>
    <w:p>
      <w:pPr>
        <w:spacing w:line="360" w:lineRule="auto"/>
        <w:ind w:firstLine="440" w:firstLineChars="200"/>
        <w:jc w:val="both"/>
        <w:rPr>
          <w:rFonts w:hint="eastAsia" w:ascii="宋体" w:hAnsi="宋体" w:eastAsia="宋体" w:cs="宋体"/>
        </w:rPr>
      </w:pPr>
      <w:r>
        <w:rPr>
          <w:rFonts w:hint="eastAsia" w:ascii="宋体" w:hAnsi="宋体" w:eastAsia="宋体" w:cs="宋体"/>
        </w:rPr>
        <w:t>2</w:t>
      </w:r>
      <w:r>
        <w:rPr>
          <w:rFonts w:hint="eastAsia" w:ascii="宋体" w:hAnsi="宋体" w:eastAsia="宋体" w:cs="宋体"/>
          <w:szCs w:val="27"/>
        </w:rPr>
        <w:t>.</w:t>
      </w:r>
      <w:r>
        <w:rPr>
          <w:rFonts w:hint="eastAsia" w:ascii="宋体" w:hAnsi="宋体" w:eastAsia="宋体" w:cs="宋体"/>
        </w:rPr>
        <w:t>除非执行合同需要，在事先未得到甲方同意的情况下，乙方不得使用前款所列的任何文件和资料。</w:t>
      </w:r>
    </w:p>
    <w:p>
      <w:pPr>
        <w:pStyle w:val="2"/>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第十五条 不可抗力事件处理</w:t>
      </w:r>
    </w:p>
    <w:p>
      <w:pPr>
        <w:spacing w:line="360" w:lineRule="auto"/>
        <w:ind w:firstLine="44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w:t>
      </w:r>
      <w:r>
        <w:rPr>
          <w:rFonts w:hint="eastAsia" w:ascii="宋体" w:hAnsi="宋体" w:eastAsia="宋体" w:cs="宋体"/>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rPr>
        <w:t>2</w:t>
      </w:r>
      <w:r>
        <w:rPr>
          <w:rFonts w:hint="eastAsia" w:ascii="宋体" w:hAnsi="宋体" w:eastAsia="宋体" w:cs="宋体"/>
          <w:szCs w:val="27"/>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pStyle w:val="2"/>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第十六条 合同纠纷调处</w:t>
      </w:r>
    </w:p>
    <w:p>
      <w:pPr>
        <w:spacing w:line="360" w:lineRule="auto"/>
        <w:ind w:firstLine="44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.按本合同规定应该偿付的违约金、赔偿金、保管保养费和各种经济损失，应当在明确责任后10天内，按银行规定的结算办法付清，否则按逾期付款处理。</w:t>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rPr>
        <w:t>2</w:t>
      </w:r>
      <w:r>
        <w:rPr>
          <w:rFonts w:hint="eastAsia" w:ascii="宋体" w:hAnsi="宋体" w:eastAsia="宋体" w:cs="宋体"/>
          <w:szCs w:val="27"/>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eastAsia="宋体" w:cs="宋体"/>
          <w:b/>
          <w:bCs/>
          <w:szCs w:val="27"/>
          <w:u w:val="single"/>
        </w:rPr>
        <w:t>周口仲裁委员会</w:t>
      </w:r>
      <w:r>
        <w:rPr>
          <w:rFonts w:hint="eastAsia" w:ascii="宋体" w:hAnsi="宋体" w:eastAsia="宋体" w:cs="宋体"/>
          <w:szCs w:val="27"/>
        </w:rPr>
        <w:t>申请仲裁。②向</w:t>
      </w:r>
      <w:r>
        <w:rPr>
          <w:rFonts w:hint="eastAsia" w:ascii="宋体" w:hAnsi="宋体" w:eastAsia="宋体" w:cs="宋体"/>
        </w:rPr>
        <w:t>合同签订地有级别管辖权的</w:t>
      </w:r>
      <w:r>
        <w:rPr>
          <w:rFonts w:hint="eastAsia" w:ascii="宋体" w:hAnsi="宋体" w:eastAsia="宋体" w:cs="宋体"/>
          <w:szCs w:val="27"/>
        </w:rPr>
        <w:t>人民法院起诉。</w:t>
      </w:r>
    </w:p>
    <w:p>
      <w:pPr>
        <w:pStyle w:val="2"/>
        <w:kinsoku w:val="0"/>
        <w:overflowPunct w:val="0"/>
        <w:ind w:left="0" w:firstLine="420" w:firstLineChars="200"/>
        <w:jc w:val="both"/>
        <w:rPr>
          <w:rFonts w:hint="eastAsia" w:ascii="宋体" w:hAnsi="宋体" w:eastAsia="宋体" w:cs="宋体"/>
          <w:b w:val="0"/>
          <w:bCs w:val="0"/>
          <w:kern w:val="2"/>
          <w:sz w:val="21"/>
          <w:szCs w:val="27"/>
          <w:lang w:val="en-US" w:eastAsia="zh-CN" w:bidi="ar-SA"/>
        </w:rPr>
      </w:pPr>
      <w:r>
        <w:rPr>
          <w:rFonts w:hint="eastAsia" w:ascii="宋体" w:hAnsi="宋体" w:eastAsia="宋体" w:cs="宋体"/>
          <w:b w:val="0"/>
          <w:bCs w:val="0"/>
          <w:kern w:val="2"/>
          <w:sz w:val="21"/>
          <w:szCs w:val="27"/>
          <w:lang w:val="en-US" w:eastAsia="zh-CN" w:bidi="ar-SA"/>
        </w:rPr>
        <w:t>3、甲、乙双方均有权利向本项目具有监管职能的政府采购监督管理部门举报反映对方在合同履约中的违法违纪行为。</w:t>
      </w:r>
    </w:p>
    <w:p>
      <w:pPr>
        <w:spacing w:line="360" w:lineRule="auto"/>
        <w:ind w:firstLine="442" w:firstLineChars="200"/>
        <w:jc w:val="both"/>
        <w:rPr>
          <w:rFonts w:hint="eastAsia" w:ascii="宋体" w:hAnsi="宋体" w:eastAsia="宋体" w:cs="宋体"/>
          <w:b/>
          <w:bCs/>
          <w:szCs w:val="27"/>
        </w:rPr>
      </w:pPr>
      <w:r>
        <w:rPr>
          <w:rFonts w:hint="eastAsia" w:ascii="宋体" w:hAnsi="宋体" w:eastAsia="宋体" w:cs="宋体"/>
          <w:b/>
          <w:bCs/>
          <w:szCs w:val="27"/>
        </w:rPr>
        <w:t>第十七条 其他</w:t>
      </w:r>
    </w:p>
    <w:p>
      <w:pPr>
        <w:spacing w:line="360" w:lineRule="auto"/>
        <w:ind w:firstLine="442" w:firstLineChars="200"/>
        <w:jc w:val="both"/>
        <w:rPr>
          <w:rFonts w:hint="eastAsia" w:ascii="宋体" w:hAnsi="宋体" w:eastAsia="宋体" w:cs="宋体"/>
          <w:szCs w:val="27"/>
        </w:rPr>
      </w:pPr>
      <w:r>
        <w:rPr>
          <w:rFonts w:hint="eastAsia" w:ascii="宋体" w:hAnsi="宋体" w:eastAsia="宋体" w:cs="宋体"/>
          <w:b/>
          <w:bCs/>
          <w:szCs w:val="27"/>
        </w:rPr>
        <w:t xml:space="preserve"> </w:t>
      </w:r>
      <w:r>
        <w:rPr>
          <w:rFonts w:hint="eastAsia" w:ascii="宋体" w:hAnsi="宋体" w:eastAsia="宋体" w:cs="宋体"/>
          <w:szCs w:val="27"/>
        </w:rPr>
        <w:t>下列关于周口市公共资源交易中心政府采购代理机构名称</w:t>
      </w:r>
      <w:r>
        <w:rPr>
          <w:rFonts w:hint="eastAsia" w:ascii="宋体" w:hAnsi="宋体" w:eastAsia="宋体" w:cs="宋体"/>
          <w:szCs w:val="27"/>
          <w:u w:val="single"/>
        </w:rPr>
        <w:t>某项目（项目编号：某编号）</w:t>
      </w:r>
      <w:r>
        <w:rPr>
          <w:rFonts w:hint="eastAsia" w:ascii="宋体" w:hAnsi="宋体" w:eastAsia="宋体" w:cs="宋体"/>
          <w:szCs w:val="27"/>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szCs w:val="27"/>
        </w:rPr>
        <w:t xml:space="preserve">    </w:t>
      </w:r>
      <w:r>
        <w:rPr>
          <w:rFonts w:hint="eastAsia" w:ascii="宋体" w:hAnsi="宋体" w:eastAsia="宋体" w:cs="宋体"/>
        </w:rPr>
        <w:t>本合同一式</w:t>
      </w:r>
      <w:r>
        <w:rPr>
          <w:rFonts w:hint="eastAsia" w:ascii="宋体" w:hAnsi="宋体" w:eastAsia="宋体" w:cs="宋体"/>
          <w:u w:val="single"/>
        </w:rPr>
        <w:t xml:space="preserve">   </w:t>
      </w:r>
      <w:r>
        <w:rPr>
          <w:rFonts w:hint="eastAsia" w:ascii="宋体" w:hAnsi="宋体" w:eastAsia="宋体" w:cs="宋体"/>
        </w:rPr>
        <w:t>份，甲乙双方各执</w:t>
      </w:r>
      <w:r>
        <w:rPr>
          <w:rFonts w:hint="eastAsia" w:ascii="宋体" w:hAnsi="宋体" w:eastAsia="宋体" w:cs="宋体"/>
          <w:u w:val="single"/>
        </w:rPr>
        <w:t xml:space="preserve">   </w:t>
      </w:r>
      <w:r>
        <w:rPr>
          <w:rFonts w:hint="eastAsia" w:ascii="宋体" w:hAnsi="宋体" w:eastAsia="宋体" w:cs="宋体"/>
        </w:rPr>
        <w:t>份，自双方当事人签字盖章之日起生效。</w:t>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szCs w:val="27"/>
        </w:rPr>
        <w:t xml:space="preserve">采购人（甲方）：    （公章）           供货人（乙方）：     （公章）  </w:t>
      </w:r>
    </w:p>
    <w:p>
      <w:pPr>
        <w:spacing w:line="360" w:lineRule="auto"/>
        <w:ind w:firstLine="440" w:firstLineChars="200"/>
        <w:jc w:val="both"/>
        <w:rPr>
          <w:rFonts w:hint="eastAsia" w:ascii="宋体" w:hAnsi="宋体" w:eastAsia="宋体" w:cs="宋体"/>
        </w:rPr>
      </w:pPr>
      <w:r>
        <w:rPr>
          <w:rFonts w:hint="eastAsia" w:ascii="宋体" w:hAnsi="宋体" w:eastAsia="宋体" w:cs="宋体"/>
          <w:szCs w:val="27"/>
        </w:rPr>
        <w:t>地址：                               地址：</w:t>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szCs w:val="27"/>
        </w:rPr>
        <w:t>法定代表人：                         法定代表人：</w:t>
      </w:r>
    </w:p>
    <w:p>
      <w:pPr>
        <w:spacing w:line="360" w:lineRule="auto"/>
        <w:ind w:firstLine="440" w:firstLineChars="200"/>
        <w:jc w:val="both"/>
        <w:rPr>
          <w:rFonts w:hint="eastAsia" w:ascii="宋体" w:hAnsi="宋体" w:eastAsia="宋体" w:cs="宋体"/>
          <w:u w:val="single"/>
        </w:rPr>
      </w:pPr>
      <w:r>
        <w:rPr>
          <w:rFonts w:hint="eastAsia" w:ascii="宋体" w:hAnsi="宋体" w:eastAsia="宋体" w:cs="宋体"/>
          <w:szCs w:val="27"/>
        </w:rPr>
        <w:t>委托代理人：                         委托代理人：</w:t>
      </w:r>
    </w:p>
    <w:p>
      <w:pPr>
        <w:spacing w:line="360" w:lineRule="auto"/>
        <w:ind w:firstLine="440" w:firstLineChars="200"/>
        <w:jc w:val="both"/>
        <w:rPr>
          <w:rFonts w:hint="eastAsia" w:ascii="宋体" w:hAnsi="宋体" w:eastAsia="宋体" w:cs="宋体"/>
        </w:rPr>
      </w:pPr>
      <w:r>
        <w:rPr>
          <w:rFonts w:hint="eastAsia" w:ascii="宋体" w:hAnsi="宋体" w:eastAsia="宋体" w:cs="宋体"/>
        </w:rPr>
        <w:t>电话：                               电话：</w:t>
      </w:r>
    </w:p>
    <w:p>
      <w:pPr>
        <w:spacing w:line="360" w:lineRule="auto"/>
        <w:ind w:firstLine="440" w:firstLineChars="200"/>
        <w:jc w:val="both"/>
        <w:rPr>
          <w:rFonts w:hint="eastAsia" w:ascii="宋体" w:hAnsi="宋体" w:eastAsia="宋体" w:cs="宋体"/>
          <w:szCs w:val="27"/>
        </w:rPr>
      </w:pPr>
      <w:r>
        <w:rPr>
          <w:rFonts w:hint="eastAsia" w:ascii="宋体" w:hAnsi="宋体" w:eastAsia="宋体" w:cs="宋体"/>
          <w:szCs w:val="27"/>
        </w:rPr>
        <w:t>开户银行：                           开户银行：</w:t>
      </w:r>
    </w:p>
    <w:p>
      <w:pPr>
        <w:spacing w:line="360" w:lineRule="auto"/>
        <w:ind w:firstLine="440" w:firstLineChars="200"/>
        <w:jc w:val="both"/>
        <w:rPr>
          <w:rFonts w:hint="eastAsia" w:ascii="宋体" w:hAnsi="宋体" w:eastAsia="宋体" w:cs="宋体"/>
        </w:rPr>
      </w:pPr>
      <w:r>
        <w:rPr>
          <w:rFonts w:hint="eastAsia" w:ascii="宋体" w:hAnsi="宋体" w:eastAsia="宋体" w:cs="宋体"/>
          <w:szCs w:val="27"/>
        </w:rPr>
        <w:t>账号：                               账号：</w:t>
      </w:r>
    </w:p>
    <w:p>
      <w:pPr>
        <w:pStyle w:val="39"/>
        <w:ind w:firstLine="321"/>
        <w:jc w:val="center"/>
        <w:rPr>
          <w:rFonts w:hint="eastAsia" w:ascii="宋体" w:hAnsi="宋体" w:eastAsia="宋体" w:cs="宋体"/>
          <w:b/>
          <w:sz w:val="32"/>
          <w:szCs w:val="32"/>
        </w:rPr>
      </w:pPr>
      <w:r>
        <w:rPr>
          <w:rFonts w:hint="eastAsia" w:ascii="宋体" w:hAnsi="宋体" w:eastAsia="宋体" w:cs="宋体"/>
          <w:szCs w:val="27"/>
          <w:u w:val="single"/>
        </w:rPr>
        <w:t>        </w:t>
      </w:r>
      <w:r>
        <w:rPr>
          <w:rFonts w:hint="eastAsia" w:ascii="宋体" w:hAnsi="宋体" w:eastAsia="宋体" w:cs="宋体"/>
          <w:szCs w:val="27"/>
        </w:rPr>
        <w:t>年</w:t>
      </w:r>
      <w:r>
        <w:rPr>
          <w:rFonts w:hint="eastAsia" w:ascii="宋体" w:hAnsi="宋体" w:eastAsia="宋体" w:cs="宋体"/>
          <w:szCs w:val="27"/>
          <w:u w:val="single"/>
        </w:rPr>
        <w:t xml:space="preserve">    </w:t>
      </w:r>
      <w:r>
        <w:rPr>
          <w:rFonts w:hint="eastAsia" w:ascii="宋体" w:hAnsi="宋体" w:eastAsia="宋体" w:cs="宋体"/>
          <w:szCs w:val="27"/>
        </w:rPr>
        <w:t>月</w:t>
      </w:r>
      <w:r>
        <w:rPr>
          <w:rFonts w:hint="eastAsia" w:ascii="宋体" w:hAnsi="宋体" w:eastAsia="宋体" w:cs="宋体"/>
          <w:szCs w:val="27"/>
          <w:u w:val="single"/>
        </w:rPr>
        <w:t xml:space="preserve">    </w:t>
      </w:r>
      <w:r>
        <w:rPr>
          <w:rFonts w:hint="eastAsia" w:ascii="宋体" w:hAnsi="宋体" w:eastAsia="宋体" w:cs="宋体"/>
          <w:szCs w:val="27"/>
        </w:rPr>
        <w:t xml:space="preserve">日           </w:t>
      </w:r>
      <w:r>
        <w:rPr>
          <w:rFonts w:hint="eastAsia" w:ascii="宋体" w:hAnsi="宋体" w:eastAsia="宋体" w:cs="宋体"/>
          <w:szCs w:val="27"/>
          <w:lang w:val="en-US"/>
        </w:rPr>
        <w:t xml:space="preserve">           </w:t>
      </w:r>
      <w:r>
        <w:rPr>
          <w:rFonts w:hint="eastAsia" w:ascii="宋体" w:hAnsi="宋体" w:eastAsia="宋体" w:cs="宋体"/>
          <w:szCs w:val="27"/>
          <w:u w:val="single"/>
        </w:rPr>
        <w:t xml:space="preserve">         </w:t>
      </w:r>
      <w:r>
        <w:rPr>
          <w:rFonts w:hint="eastAsia" w:ascii="宋体" w:hAnsi="宋体" w:eastAsia="宋体" w:cs="宋体"/>
          <w:szCs w:val="27"/>
        </w:rPr>
        <w:t>年</w:t>
      </w:r>
      <w:r>
        <w:rPr>
          <w:rFonts w:hint="eastAsia" w:ascii="宋体" w:hAnsi="宋体" w:eastAsia="宋体" w:cs="宋体"/>
          <w:szCs w:val="27"/>
          <w:u w:val="single"/>
        </w:rPr>
        <w:t xml:space="preserve">    </w:t>
      </w:r>
      <w:r>
        <w:rPr>
          <w:rFonts w:hint="eastAsia" w:ascii="宋体" w:hAnsi="宋体" w:eastAsia="宋体" w:cs="宋体"/>
          <w:szCs w:val="27"/>
        </w:rPr>
        <w:t>月</w:t>
      </w:r>
      <w:r>
        <w:rPr>
          <w:rFonts w:hint="eastAsia" w:ascii="宋体" w:hAnsi="宋体" w:eastAsia="宋体" w:cs="宋体"/>
          <w:szCs w:val="27"/>
          <w:u w:val="single"/>
        </w:rPr>
        <w:t xml:space="preserve">  </w:t>
      </w:r>
      <w:r>
        <w:rPr>
          <w:rFonts w:hint="eastAsia" w:ascii="宋体" w:hAnsi="宋体" w:eastAsia="宋体" w:cs="宋体"/>
          <w:szCs w:val="27"/>
        </w:rPr>
        <w:t>日</w:t>
      </w:r>
    </w:p>
    <w:p>
      <w:pPr>
        <w:spacing w:line="640" w:lineRule="exact"/>
        <w:ind w:firstLine="1210" w:firstLineChars="550"/>
        <w:jc w:val="both"/>
        <w:rPr>
          <w:rFonts w:hint="eastAsia" w:ascii="宋体" w:hAnsi="宋体" w:eastAsia="宋体" w:cs="宋体"/>
          <w:szCs w:val="27"/>
        </w:rPr>
      </w:pPr>
    </w:p>
    <w:p>
      <w:pPr>
        <w:adjustRightInd w:val="0"/>
        <w:spacing w:line="320" w:lineRule="exact"/>
        <w:ind w:firstLine="6120" w:firstLineChars="2550"/>
        <w:rPr>
          <w:rFonts w:hint="eastAsia" w:ascii="宋体" w:hAnsi="宋体" w:eastAsia="宋体" w:cs="宋体"/>
          <w:sz w:val="24"/>
          <w:szCs w:val="24"/>
        </w:rPr>
      </w:pPr>
    </w:p>
    <w:p>
      <w:pPr>
        <w:pStyle w:val="39"/>
        <w:ind w:firstLine="321"/>
        <w:jc w:val="center"/>
        <w:rPr>
          <w:rFonts w:hint="eastAsia" w:ascii="宋体" w:hAnsi="宋体" w:eastAsia="宋体" w:cs="宋体"/>
          <w:b/>
          <w:sz w:val="32"/>
          <w:szCs w:val="32"/>
        </w:rPr>
      </w:pPr>
      <w:r>
        <w:rPr>
          <w:rFonts w:hint="eastAsia" w:ascii="宋体" w:hAnsi="宋体" w:eastAsia="宋体" w:cs="宋体"/>
          <w:b/>
          <w:sz w:val="32"/>
          <w:szCs w:val="32"/>
        </w:rPr>
        <w:t>周口市政府采购合同融资政策告知函</w:t>
      </w:r>
    </w:p>
    <w:p>
      <w:pPr>
        <w:pStyle w:val="39"/>
        <w:ind w:firstLine="240"/>
        <w:rPr>
          <w:rFonts w:hint="eastAsia" w:ascii="宋体" w:hAnsi="宋体" w:eastAsia="宋体" w:cs="宋体"/>
          <w:sz w:val="24"/>
          <w:szCs w:val="24"/>
        </w:rPr>
      </w:pPr>
    </w:p>
    <w:p>
      <w:pPr>
        <w:pStyle w:val="39"/>
        <w:ind w:firstLine="240"/>
        <w:rPr>
          <w:rFonts w:hint="eastAsia" w:ascii="宋体" w:hAnsi="宋体" w:eastAsia="宋体" w:cs="宋体"/>
          <w:sz w:val="24"/>
        </w:rPr>
      </w:pPr>
    </w:p>
    <w:p>
      <w:pPr>
        <w:pStyle w:val="39"/>
        <w:ind w:firstLine="240"/>
        <w:rPr>
          <w:rFonts w:hint="eastAsia" w:ascii="宋体" w:hAnsi="宋体" w:eastAsia="宋体" w:cs="宋体"/>
          <w:sz w:val="24"/>
        </w:rPr>
      </w:pPr>
    </w:p>
    <w:p>
      <w:pPr>
        <w:pStyle w:val="39"/>
        <w:ind w:firstLine="240"/>
        <w:rPr>
          <w:rFonts w:hint="eastAsia" w:ascii="宋体" w:hAnsi="宋体" w:eastAsia="宋体" w:cs="宋体"/>
          <w:sz w:val="24"/>
        </w:rPr>
      </w:pPr>
      <w:r>
        <w:rPr>
          <w:rFonts w:hint="eastAsia" w:ascii="宋体" w:hAnsi="宋体" w:eastAsia="宋体" w:cs="宋体"/>
          <w:sz w:val="24"/>
        </w:rPr>
        <w:t>各供应商：</w:t>
      </w:r>
    </w:p>
    <w:p>
      <w:pPr>
        <w:pStyle w:val="39"/>
        <w:ind w:firstLine="240"/>
        <w:rPr>
          <w:rFonts w:hint="eastAsia" w:ascii="宋体" w:hAnsi="宋体" w:eastAsia="宋体" w:cs="宋体"/>
          <w:sz w:val="24"/>
        </w:rPr>
      </w:pPr>
      <w:r>
        <w:rPr>
          <w:rFonts w:hint="eastAsia" w:ascii="宋体" w:hAnsi="宋体" w:eastAsia="宋体" w:cs="宋体"/>
          <w:sz w:val="24"/>
        </w:rPr>
        <w:t>欢迎贵公司参与周口市政府采购活动！</w:t>
      </w:r>
    </w:p>
    <w:p>
      <w:pPr>
        <w:pStyle w:val="39"/>
        <w:ind w:firstLine="240"/>
        <w:rPr>
          <w:rFonts w:hint="eastAsia" w:ascii="宋体" w:hAnsi="宋体" w:eastAsia="宋体" w:cs="宋体"/>
          <w:sz w:val="24"/>
        </w:rPr>
      </w:pPr>
      <w:r>
        <w:rPr>
          <w:rFonts w:hint="eastAsia" w:ascii="宋体" w:hAnsi="宋体" w:eastAsia="宋体" w:cs="宋体"/>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39"/>
        <w:ind w:firstLine="240"/>
        <w:rPr>
          <w:rFonts w:hint="eastAsia" w:ascii="宋体" w:hAnsi="宋体" w:eastAsia="宋体" w:cs="宋体"/>
          <w:sz w:val="24"/>
        </w:rPr>
      </w:pPr>
      <w:r>
        <w:rPr>
          <w:rFonts w:hint="eastAsia" w:ascii="宋体" w:hAnsi="宋体" w:eastAsia="宋体" w:cs="宋体"/>
          <w:sz w:val="24"/>
        </w:rPr>
        <w:t>贷款渠道和提供贷款的金融机构，可在河南省政府采购网“河南省政府采购合同融资平台”查询联系。</w:t>
      </w:r>
    </w:p>
    <w:p>
      <w:pPr>
        <w:shd w:val="clear" w:color="auto" w:fill="auto"/>
        <w:wordWrap/>
        <w:topLinePunct w:val="0"/>
        <w:spacing w:line="360" w:lineRule="auto"/>
        <w:rPr>
          <w:rFonts w:hint="eastAsia" w:ascii="宋体" w:hAnsi="宋体" w:eastAsia="宋体" w:cs="宋体"/>
          <w:color w:val="1D41D5"/>
          <w:highlight w:val="none"/>
        </w:rPr>
      </w:pPr>
    </w:p>
    <w:p>
      <w:pPr>
        <w:spacing w:before="1"/>
        <w:ind w:left="218"/>
        <w:rPr>
          <w:rFonts w:hint="eastAsia" w:ascii="方正仿宋_GB2312" w:hAnsi="方正仿宋_GB2312" w:eastAsia="方正仿宋_GB2312" w:cs="方正仿宋_GB2312"/>
          <w:b/>
          <w:sz w:val="28"/>
        </w:rPr>
      </w:pPr>
    </w:p>
    <w:p>
      <w:pPr>
        <w:spacing w:before="1"/>
        <w:ind w:left="218"/>
        <w:rPr>
          <w:rFonts w:asciiTheme="minorEastAsia" w:hAnsiTheme="minorEastAsia" w:eastAsiaTheme="minorEastAsia"/>
          <w:b/>
          <w:color w:val="000000" w:themeColor="text1"/>
          <w:sz w:val="28"/>
          <w:highlight w:val="none"/>
        </w:rPr>
      </w:pPr>
    </w:p>
    <w:sectPr>
      <w:pgSz w:w="11850" w:h="16790"/>
      <w:pgMar w:top="1400" w:right="1180" w:bottom="920" w:left="1580" w:header="0" w:footer="72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w:rPr>
        <w:lang w:val="en-US" w:bidi="ar-SA"/>
      </w:rPr>
      <w:pict>
        <v:shape id="文本框 19" o:spid="_x0000_s1028" o:spt="202" type="#_x0000_t202" style="position:absolute;left:0pt;margin-top:0pt;height:144pt;width:144pt;mso-position-horizontal:center;mso-position-horizontal-relative:margin;mso-wrap-style:non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">
          <v:path/>
          <v:fill on="f" focussize="0,0"/>
          <v:stroke on="f" weight="0.5pt" joinstyle="miter"/>
          <v:imagedata o:title=""/>
          <o:lock v:ext="edit"/>
          <v:textbox inset="0mm,0mm,0mm,0mm" style="mso-fit-shape-to-text:t;">
            <w:txbxContent>
              <w:p>
                <w:pPr>
                  <w:pStyle w:val="15"/>
                </w:pPr>
                <w:r>
                  <w:fldChar w:fldCharType="begin"/>
                </w:r>
                <w:r>
                  <w:instrText xml:space="preserve"> PAGE  \* MERGEFORMAT </w:instrText>
                </w:r>
                <w:r>
                  <w:fldChar w:fldCharType="separate"/>
                </w:r>
                <w:r>
                  <w:t>3</w:t>
                </w:r>
                <w:r>
                  <w:fldChar w:fldCharType="end"/>
                </w:r>
              </w:p>
            </w:txbxContent>
          </v:textbox>
        </v:shape>
      </w:pict>
    </w:r>
    <w:r>
      <w:rPr>
        <w:lang w:val="en-US" w:bidi="ar-SA"/>
      </w:rPr>
      <w:pict>
        <v:shape id="Text Box 1" o:spid="_x0000_s1027" o:spt="202" type="#_x0000_t202" style="position:absolute;left:0pt;margin-left:88.9pt;margin-top:791.95pt;height:12pt;width:4.5pt;mso-position-horizontal-relative:page;mso-position-vertical-relative:pag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">
          <v:path/>
          <v:fill on="f" focussize="0,0"/>
          <v:stroke on="f" joinstyle="miter"/>
          <v:imagedata o:title=""/>
          <o:lock v:ext="edit"/>
          <v:textbox inset="0mm,0mm,0mm,0mm">
            <w:txbxContent>
              <w:p>
                <w:pPr>
                  <w:spacing w:before="12"/>
                  <w:ind w:left="20"/>
                  <w:rPr>
                    <w:rFonts w:ascii="Times New Roman"/>
                    <w:sz w:val="18"/>
                  </w:rPr>
                </w:pPr>
                <w:r>
                  <w:rPr>
                    <w:rFonts w:ascii="Times New Roman"/>
                    <w:sz w:val="1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lang w:val="en-US" w:bidi="ar-SA"/>
      </w:rPr>
      <w:pict>
        <v:shape id="文本框 2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">
          <v:path/>
          <v:fill on="f" focussize="0,0"/>
          <v:stroke on="f" weight="0.5pt" joinstyle="miter"/>
          <v:imagedata o:title=""/>
          <o:lock v:ext="edit"/>
          <v:textbox inset="0mm,0mm,0mm,0mm" style="mso-fit-shape-to-text:t;">
            <w:txbxContent>
              <w:p>
                <w:pPr>
                  <w:pStyle w:val="15"/>
                </w:pPr>
                <w:r>
                  <w:fldChar w:fldCharType="begin"/>
                </w:r>
                <w:r>
                  <w:instrText xml:space="preserve"> PAGE  \* MERGEFORMAT </w:instrText>
                </w:r>
                <w:r>
                  <w:fldChar w:fldCharType="separate"/>
                </w:r>
                <w:r>
                  <w:t>6</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w:rPr>
        <w:lang w:val="en-US" w:bidi="ar-SA"/>
      </w:rPr>
      <w:pict>
        <v:shape id="Text Box 3" o:spid="_x0000_s1029" o:spt="202" type="#_x0000_t202" style="position:absolute;left:0pt;margin-top:791.95pt;height:12pt;width:13.15pt;mso-position-horizontal:center;mso-position-horizontal-relative:margin;mso-position-vertical-relative:pag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">
          <v:path/>
          <v:fill on="f" focussize="0,0"/>
          <v:stroke on="f" joinstyle="miter"/>
          <v:imagedata o:title=""/>
          <o:lock v:ext="edit"/>
          <v:textbox inset="0mm,0mm,0mm,0mm">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29</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4027153"/>
    </w:sdtPr>
    <w:sdtContent>
      <w:p>
        <w:pPr>
          <w:pStyle w:val="15"/>
          <w:jc w:val="center"/>
        </w:pPr>
        <w:r>
          <w:fldChar w:fldCharType="begin"/>
        </w:r>
        <w:r>
          <w:instrText xml:space="preserve">PAGE   \* MERGEFORMAT</w:instrText>
        </w:r>
        <w:r>
          <w:fldChar w:fldCharType="separate"/>
        </w:r>
        <w:r>
          <w:t>28</w:t>
        </w:r>
        <w:r>
          <w:fldChar w:fldCharType="end"/>
        </w:r>
      </w:p>
    </w:sdtContent>
  </w:sdt>
  <w:p>
    <w:pPr>
      <w:pStyle w:val="9"/>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2"/>
      <w:numFmt w:val="decimal"/>
      <w:lvlText w:val="%1"/>
      <w:lvlJc w:val="left"/>
      <w:pPr>
        <w:ind w:left="218" w:hanging="483"/>
      </w:pPr>
      <w:rPr>
        <w:rFonts w:hint="default"/>
        <w:lang w:val="zh-CN" w:eastAsia="zh-CN" w:bidi="zh-CN"/>
      </w:rPr>
    </w:lvl>
    <w:lvl w:ilvl="1" w:tentative="0">
      <w:start w:val="1"/>
      <w:numFmt w:val="decimal"/>
      <w:lvlText w:val="%1.%2"/>
      <w:lvlJc w:val="left"/>
      <w:pPr>
        <w:ind w:left="17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
    <w:nsid w:val="9C8AC8EF"/>
    <w:multiLevelType w:val="multilevel"/>
    <w:tmpl w:val="9C8AC8EF"/>
    <w:lvl w:ilvl="0" w:tentative="0">
      <w:start w:val="24"/>
      <w:numFmt w:val="decimal"/>
      <w:lvlText w:val="%1"/>
      <w:lvlJc w:val="left"/>
      <w:pPr>
        <w:ind w:left="218" w:hanging="483"/>
      </w:pPr>
      <w:rPr>
        <w:rFonts w:hint="default"/>
        <w:lang w:val="zh-CN" w:eastAsia="zh-CN" w:bidi="zh-CN"/>
      </w:rPr>
    </w:lvl>
    <w:lvl w:ilvl="1" w:tentative="0">
      <w:start w:val="1"/>
      <w:numFmt w:val="decimal"/>
      <w:lvlText w:val="%1.%2"/>
      <w:lvlJc w:val="left"/>
      <w:pPr>
        <w:ind w:left="1051"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2">
    <w:nsid w:val="B5E306ED"/>
    <w:multiLevelType w:val="multilevel"/>
    <w:tmpl w:val="B5E306ED"/>
    <w:lvl w:ilvl="0" w:tentative="0">
      <w:start w:val="4"/>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spacing w:val="-24"/>
        <w:w w:val="100"/>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3">
    <w:nsid w:val="BF205925"/>
    <w:multiLevelType w:val="multilevel"/>
    <w:tmpl w:val="BF205925"/>
    <w:lvl w:ilvl="0" w:tentative="0">
      <w:start w:val="3"/>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4">
    <w:nsid w:val="C8879AEF"/>
    <w:multiLevelType w:val="multilevel"/>
    <w:tmpl w:val="C8879AEF"/>
    <w:lvl w:ilvl="0" w:tentative="0">
      <w:start w:val="15"/>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spacing w:val="-1"/>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5">
    <w:nsid w:val="D7F9FE59"/>
    <w:multiLevelType w:val="multilevel"/>
    <w:tmpl w:val="D7F9FE59"/>
    <w:lvl w:ilvl="0" w:tentative="0">
      <w:start w:val="23"/>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w w:val="100"/>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6">
    <w:nsid w:val="DCBA6B53"/>
    <w:multiLevelType w:val="multilevel"/>
    <w:tmpl w:val="DCBA6B53"/>
    <w:lvl w:ilvl="0" w:tentative="0">
      <w:start w:val="2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7">
    <w:nsid w:val="F4B5D9F5"/>
    <w:multiLevelType w:val="multilevel"/>
    <w:tmpl w:val="F4B5D9F5"/>
    <w:lvl w:ilvl="0" w:tentative="0">
      <w:start w:val="21"/>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jc w:val="right"/>
      </w:pPr>
      <w:rPr>
        <w:rFonts w:hint="default" w:ascii="宋体" w:hAnsi="宋体" w:eastAsia="宋体" w:cs="宋体"/>
        <w:w w:val="100"/>
        <w:sz w:val="22"/>
        <w:szCs w:val="22"/>
        <w:lang w:val="zh-CN" w:eastAsia="zh-CN" w:bidi="zh-CN"/>
      </w:rPr>
    </w:lvl>
    <w:lvl w:ilvl="2" w:tentative="0">
      <w:start w:val="1"/>
      <w:numFmt w:val="decimal"/>
      <w:lvlText w:val="%1.%2.%3"/>
      <w:lvlJc w:val="left"/>
      <w:pPr>
        <w:ind w:left="1179" w:hanging="961"/>
      </w:pPr>
      <w:rPr>
        <w:rFonts w:hint="default" w:ascii="宋体" w:hAnsi="宋体" w:eastAsia="宋体" w:cs="宋体"/>
        <w:spacing w:val="-1"/>
        <w:w w:val="100"/>
        <w:sz w:val="22"/>
        <w:szCs w:val="22"/>
        <w:lang w:val="zh-CN" w:eastAsia="zh-CN" w:bidi="zh-CN"/>
      </w:rPr>
    </w:lvl>
    <w:lvl w:ilvl="3" w:tentative="0">
      <w:start w:val="0"/>
      <w:numFmt w:val="bullet"/>
      <w:lvlText w:val="•"/>
      <w:lvlJc w:val="left"/>
      <w:pPr>
        <w:ind w:left="2937" w:hanging="961"/>
      </w:pPr>
      <w:rPr>
        <w:rFonts w:hint="default"/>
        <w:lang w:val="zh-CN" w:eastAsia="zh-CN" w:bidi="zh-CN"/>
      </w:rPr>
    </w:lvl>
    <w:lvl w:ilvl="4" w:tentative="0">
      <w:start w:val="0"/>
      <w:numFmt w:val="bullet"/>
      <w:lvlText w:val="•"/>
      <w:lvlJc w:val="left"/>
      <w:pPr>
        <w:ind w:left="3816" w:hanging="961"/>
      </w:pPr>
      <w:rPr>
        <w:rFonts w:hint="default"/>
        <w:lang w:val="zh-CN" w:eastAsia="zh-CN" w:bidi="zh-CN"/>
      </w:rPr>
    </w:lvl>
    <w:lvl w:ilvl="5" w:tentative="0">
      <w:start w:val="0"/>
      <w:numFmt w:val="bullet"/>
      <w:lvlText w:val="•"/>
      <w:lvlJc w:val="left"/>
      <w:pPr>
        <w:ind w:left="4695" w:hanging="961"/>
      </w:pPr>
      <w:rPr>
        <w:rFonts w:hint="default"/>
        <w:lang w:val="zh-CN" w:eastAsia="zh-CN" w:bidi="zh-CN"/>
      </w:rPr>
    </w:lvl>
    <w:lvl w:ilvl="6" w:tentative="0">
      <w:start w:val="0"/>
      <w:numFmt w:val="bullet"/>
      <w:lvlText w:val="•"/>
      <w:lvlJc w:val="left"/>
      <w:pPr>
        <w:ind w:left="5573" w:hanging="961"/>
      </w:pPr>
      <w:rPr>
        <w:rFonts w:hint="default"/>
        <w:lang w:val="zh-CN" w:eastAsia="zh-CN" w:bidi="zh-CN"/>
      </w:rPr>
    </w:lvl>
    <w:lvl w:ilvl="7" w:tentative="0">
      <w:start w:val="0"/>
      <w:numFmt w:val="bullet"/>
      <w:lvlText w:val="•"/>
      <w:lvlJc w:val="left"/>
      <w:pPr>
        <w:ind w:left="6452" w:hanging="961"/>
      </w:pPr>
      <w:rPr>
        <w:rFonts w:hint="default"/>
        <w:lang w:val="zh-CN" w:eastAsia="zh-CN" w:bidi="zh-CN"/>
      </w:rPr>
    </w:lvl>
    <w:lvl w:ilvl="8" w:tentative="0">
      <w:start w:val="0"/>
      <w:numFmt w:val="bullet"/>
      <w:lvlText w:val="•"/>
      <w:lvlJc w:val="left"/>
      <w:pPr>
        <w:ind w:left="7331" w:hanging="961"/>
      </w:pPr>
      <w:rPr>
        <w:rFonts w:hint="default"/>
        <w:lang w:val="zh-CN" w:eastAsia="zh-CN" w:bidi="zh-CN"/>
      </w:rPr>
    </w:lvl>
  </w:abstractNum>
  <w:abstractNum w:abstractNumId="8">
    <w:nsid w:val="0248C179"/>
    <w:multiLevelType w:val="multilevel"/>
    <w:tmpl w:val="0248C179"/>
    <w:lvl w:ilvl="0" w:tentative="0">
      <w:start w:val="11"/>
      <w:numFmt w:val="decimal"/>
      <w:lvlText w:val="%1"/>
      <w:lvlJc w:val="left"/>
      <w:pPr>
        <w:ind w:left="218" w:hanging="481"/>
      </w:pPr>
      <w:rPr>
        <w:rFonts w:hint="default"/>
        <w:lang w:val="zh-CN" w:eastAsia="zh-CN" w:bidi="zh-CN"/>
      </w:rPr>
    </w:lvl>
    <w:lvl w:ilvl="1" w:tentative="0">
      <w:start w:val="1"/>
      <w:numFmt w:val="decimal"/>
      <w:lvlText w:val="%1.%2"/>
      <w:lvlJc w:val="left"/>
      <w:pPr>
        <w:ind w:left="218" w:hanging="481"/>
      </w:pPr>
      <w:rPr>
        <w:rFonts w:hint="default" w:ascii="宋体" w:hAnsi="宋体" w:eastAsia="宋体" w:cs="宋体"/>
        <w:spacing w:val="-16"/>
        <w:w w:val="100"/>
        <w:sz w:val="22"/>
        <w:szCs w:val="22"/>
        <w:lang w:val="zh-CN" w:eastAsia="zh-CN" w:bidi="zh-CN"/>
      </w:rPr>
    </w:lvl>
    <w:lvl w:ilvl="2" w:tentative="0">
      <w:start w:val="0"/>
      <w:numFmt w:val="bullet"/>
      <w:lvlText w:val="•"/>
      <w:lvlJc w:val="left"/>
      <w:pPr>
        <w:ind w:left="1993" w:hanging="481"/>
      </w:pPr>
      <w:rPr>
        <w:rFonts w:hint="default"/>
        <w:lang w:val="zh-CN" w:eastAsia="zh-CN" w:bidi="zh-CN"/>
      </w:rPr>
    </w:lvl>
    <w:lvl w:ilvl="3" w:tentative="0">
      <w:start w:val="0"/>
      <w:numFmt w:val="bullet"/>
      <w:lvlText w:val="•"/>
      <w:lvlJc w:val="left"/>
      <w:pPr>
        <w:ind w:left="2880" w:hanging="481"/>
      </w:pPr>
      <w:rPr>
        <w:rFonts w:hint="default"/>
        <w:lang w:val="zh-CN" w:eastAsia="zh-CN" w:bidi="zh-CN"/>
      </w:rPr>
    </w:lvl>
    <w:lvl w:ilvl="4" w:tentative="0">
      <w:start w:val="0"/>
      <w:numFmt w:val="bullet"/>
      <w:lvlText w:val="•"/>
      <w:lvlJc w:val="left"/>
      <w:pPr>
        <w:ind w:left="3767" w:hanging="481"/>
      </w:pPr>
      <w:rPr>
        <w:rFonts w:hint="default"/>
        <w:lang w:val="zh-CN" w:eastAsia="zh-CN" w:bidi="zh-CN"/>
      </w:rPr>
    </w:lvl>
    <w:lvl w:ilvl="5" w:tentative="0">
      <w:start w:val="0"/>
      <w:numFmt w:val="bullet"/>
      <w:lvlText w:val="•"/>
      <w:lvlJc w:val="left"/>
      <w:pPr>
        <w:ind w:left="4654" w:hanging="481"/>
      </w:pPr>
      <w:rPr>
        <w:rFonts w:hint="default"/>
        <w:lang w:val="zh-CN" w:eastAsia="zh-CN" w:bidi="zh-CN"/>
      </w:rPr>
    </w:lvl>
    <w:lvl w:ilvl="6" w:tentative="0">
      <w:start w:val="0"/>
      <w:numFmt w:val="bullet"/>
      <w:lvlText w:val="•"/>
      <w:lvlJc w:val="left"/>
      <w:pPr>
        <w:ind w:left="5541" w:hanging="481"/>
      </w:pPr>
      <w:rPr>
        <w:rFonts w:hint="default"/>
        <w:lang w:val="zh-CN" w:eastAsia="zh-CN" w:bidi="zh-CN"/>
      </w:rPr>
    </w:lvl>
    <w:lvl w:ilvl="7" w:tentative="0">
      <w:start w:val="0"/>
      <w:numFmt w:val="bullet"/>
      <w:lvlText w:val="•"/>
      <w:lvlJc w:val="left"/>
      <w:pPr>
        <w:ind w:left="6428" w:hanging="481"/>
      </w:pPr>
      <w:rPr>
        <w:rFonts w:hint="default"/>
        <w:lang w:val="zh-CN" w:eastAsia="zh-CN" w:bidi="zh-CN"/>
      </w:rPr>
    </w:lvl>
    <w:lvl w:ilvl="8" w:tentative="0">
      <w:start w:val="0"/>
      <w:numFmt w:val="bullet"/>
      <w:lvlText w:val="•"/>
      <w:lvlJc w:val="left"/>
      <w:pPr>
        <w:ind w:left="7315" w:hanging="481"/>
      </w:pPr>
      <w:rPr>
        <w:rFonts w:hint="default"/>
        <w:lang w:val="zh-CN" w:eastAsia="zh-CN" w:bidi="zh-CN"/>
      </w:rPr>
    </w:lvl>
  </w:abstractNum>
  <w:abstractNum w:abstractNumId="9">
    <w:nsid w:val="03A8B5F5"/>
    <w:multiLevelType w:val="singleLevel"/>
    <w:tmpl w:val="03A8B5F5"/>
    <w:lvl w:ilvl="0" w:tentative="0">
      <w:start w:val="1"/>
      <w:numFmt w:val="upperLetter"/>
      <w:suff w:val="nothing"/>
      <w:lvlText w:val="%1、"/>
      <w:lvlJc w:val="left"/>
    </w:lvl>
  </w:abstractNum>
  <w:abstractNum w:abstractNumId="10">
    <w:nsid w:val="03D62ECE"/>
    <w:multiLevelType w:val="multilevel"/>
    <w:tmpl w:val="03D62ECE"/>
    <w:lvl w:ilvl="0" w:tentative="0">
      <w:start w:val="6"/>
      <w:numFmt w:val="decimal"/>
      <w:lvlText w:val="%1"/>
      <w:lvlJc w:val="left"/>
      <w:pPr>
        <w:ind w:left="218" w:hanging="363"/>
      </w:pPr>
      <w:rPr>
        <w:rFonts w:hint="default"/>
        <w:lang w:val="zh-CN" w:eastAsia="zh-CN" w:bidi="zh-CN"/>
      </w:rPr>
    </w:lvl>
    <w:lvl w:ilvl="1" w:tentative="0">
      <w:start w:val="1"/>
      <w:numFmt w:val="decimal"/>
      <w:lvlText w:val="%1.%2"/>
      <w:lvlJc w:val="left"/>
      <w:pPr>
        <w:ind w:left="218" w:hanging="36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363"/>
      </w:pPr>
      <w:rPr>
        <w:rFonts w:hint="default"/>
        <w:lang w:val="zh-CN" w:eastAsia="zh-CN" w:bidi="zh-CN"/>
      </w:rPr>
    </w:lvl>
    <w:lvl w:ilvl="3" w:tentative="0">
      <w:start w:val="0"/>
      <w:numFmt w:val="bullet"/>
      <w:lvlText w:val="•"/>
      <w:lvlJc w:val="left"/>
      <w:pPr>
        <w:ind w:left="2880" w:hanging="363"/>
      </w:pPr>
      <w:rPr>
        <w:rFonts w:hint="default"/>
        <w:lang w:val="zh-CN" w:eastAsia="zh-CN" w:bidi="zh-CN"/>
      </w:rPr>
    </w:lvl>
    <w:lvl w:ilvl="4" w:tentative="0">
      <w:start w:val="0"/>
      <w:numFmt w:val="bullet"/>
      <w:lvlText w:val="•"/>
      <w:lvlJc w:val="left"/>
      <w:pPr>
        <w:ind w:left="3767" w:hanging="363"/>
      </w:pPr>
      <w:rPr>
        <w:rFonts w:hint="default"/>
        <w:lang w:val="zh-CN" w:eastAsia="zh-CN" w:bidi="zh-CN"/>
      </w:rPr>
    </w:lvl>
    <w:lvl w:ilvl="5" w:tentative="0">
      <w:start w:val="0"/>
      <w:numFmt w:val="bullet"/>
      <w:lvlText w:val="•"/>
      <w:lvlJc w:val="left"/>
      <w:pPr>
        <w:ind w:left="4654" w:hanging="363"/>
      </w:pPr>
      <w:rPr>
        <w:rFonts w:hint="default"/>
        <w:lang w:val="zh-CN" w:eastAsia="zh-CN" w:bidi="zh-CN"/>
      </w:rPr>
    </w:lvl>
    <w:lvl w:ilvl="6" w:tentative="0">
      <w:start w:val="0"/>
      <w:numFmt w:val="bullet"/>
      <w:lvlText w:val="•"/>
      <w:lvlJc w:val="left"/>
      <w:pPr>
        <w:ind w:left="5541" w:hanging="363"/>
      </w:pPr>
      <w:rPr>
        <w:rFonts w:hint="default"/>
        <w:lang w:val="zh-CN" w:eastAsia="zh-CN" w:bidi="zh-CN"/>
      </w:rPr>
    </w:lvl>
    <w:lvl w:ilvl="7" w:tentative="0">
      <w:start w:val="0"/>
      <w:numFmt w:val="bullet"/>
      <w:lvlText w:val="•"/>
      <w:lvlJc w:val="left"/>
      <w:pPr>
        <w:ind w:left="6428" w:hanging="363"/>
      </w:pPr>
      <w:rPr>
        <w:rFonts w:hint="default"/>
        <w:lang w:val="zh-CN" w:eastAsia="zh-CN" w:bidi="zh-CN"/>
      </w:rPr>
    </w:lvl>
    <w:lvl w:ilvl="8" w:tentative="0">
      <w:start w:val="0"/>
      <w:numFmt w:val="bullet"/>
      <w:lvlText w:val="•"/>
      <w:lvlJc w:val="left"/>
      <w:pPr>
        <w:ind w:left="7315" w:hanging="363"/>
      </w:pPr>
      <w:rPr>
        <w:rFonts w:hint="default"/>
        <w:lang w:val="zh-CN" w:eastAsia="zh-CN" w:bidi="zh-CN"/>
      </w:rPr>
    </w:lvl>
  </w:abstractNum>
  <w:abstractNum w:abstractNumId="11">
    <w:nsid w:val="0E640482"/>
    <w:multiLevelType w:val="multilevel"/>
    <w:tmpl w:val="0E640482"/>
    <w:lvl w:ilvl="0" w:tentative="0">
      <w:start w:val="2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2">
    <w:nsid w:val="25B654F3"/>
    <w:multiLevelType w:val="multilevel"/>
    <w:tmpl w:val="25B654F3"/>
    <w:lvl w:ilvl="0" w:tentative="0">
      <w:start w:val="8"/>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jc w:val="right"/>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13">
    <w:nsid w:val="46A08BB8"/>
    <w:multiLevelType w:val="multilevel"/>
    <w:tmpl w:val="46A08BB8"/>
    <w:lvl w:ilvl="0" w:tentative="0">
      <w:start w:val="28"/>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4">
    <w:nsid w:val="4C1BAE26"/>
    <w:multiLevelType w:val="multilevel"/>
    <w:tmpl w:val="4C1BAE26"/>
    <w:lvl w:ilvl="0" w:tentative="0">
      <w:start w:val="25"/>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ascii="宋体" w:hAnsi="宋体" w:eastAsia="宋体" w:cs="宋体"/>
        <w:w w:val="100"/>
        <w:sz w:val="22"/>
        <w:szCs w:val="22"/>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15">
    <w:nsid w:val="4D4DC07F"/>
    <w:multiLevelType w:val="multilevel"/>
    <w:tmpl w:val="4D4DC07F"/>
    <w:lvl w:ilvl="0" w:tentative="0">
      <w:start w:val="1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6">
    <w:nsid w:val="59ADCABA"/>
    <w:multiLevelType w:val="multilevel"/>
    <w:tmpl w:val="59ADCABA"/>
    <w:lvl w:ilvl="0" w:tentative="0">
      <w:start w:val="2"/>
      <w:numFmt w:val="decimal"/>
      <w:lvlText w:val="%1"/>
      <w:lvlJc w:val="left"/>
      <w:pPr>
        <w:ind w:left="218" w:hanging="368"/>
      </w:pPr>
      <w:rPr>
        <w:rFonts w:hint="default"/>
        <w:lang w:val="zh-CN" w:eastAsia="zh-CN" w:bidi="zh-CN"/>
      </w:rPr>
    </w:lvl>
    <w:lvl w:ilvl="1" w:tentative="0">
      <w:start w:val="1"/>
      <w:numFmt w:val="decimal"/>
      <w:lvlText w:val="%1.%2"/>
      <w:lvlJc w:val="left"/>
      <w:pPr>
        <w:ind w:left="218" w:hanging="368"/>
      </w:pPr>
      <w:rPr>
        <w:rFonts w:hint="default" w:ascii="宋体" w:hAnsi="宋体" w:eastAsia="宋体" w:cs="宋体"/>
        <w:spacing w:val="-4"/>
        <w:w w:val="100"/>
        <w:sz w:val="22"/>
        <w:szCs w:val="22"/>
        <w:lang w:val="zh-CN" w:eastAsia="zh-CN" w:bidi="zh-CN"/>
      </w:rPr>
    </w:lvl>
    <w:lvl w:ilvl="2" w:tentative="0">
      <w:start w:val="0"/>
      <w:numFmt w:val="bullet"/>
      <w:lvlText w:val="•"/>
      <w:lvlJc w:val="left"/>
      <w:pPr>
        <w:ind w:left="1993" w:hanging="368"/>
      </w:pPr>
      <w:rPr>
        <w:rFonts w:hint="default"/>
        <w:lang w:val="zh-CN" w:eastAsia="zh-CN" w:bidi="zh-CN"/>
      </w:rPr>
    </w:lvl>
    <w:lvl w:ilvl="3" w:tentative="0">
      <w:start w:val="0"/>
      <w:numFmt w:val="bullet"/>
      <w:lvlText w:val="•"/>
      <w:lvlJc w:val="left"/>
      <w:pPr>
        <w:ind w:left="2880" w:hanging="368"/>
      </w:pPr>
      <w:rPr>
        <w:rFonts w:hint="default"/>
        <w:lang w:val="zh-CN" w:eastAsia="zh-CN" w:bidi="zh-CN"/>
      </w:rPr>
    </w:lvl>
    <w:lvl w:ilvl="4" w:tentative="0">
      <w:start w:val="0"/>
      <w:numFmt w:val="bullet"/>
      <w:lvlText w:val="•"/>
      <w:lvlJc w:val="left"/>
      <w:pPr>
        <w:ind w:left="3767" w:hanging="368"/>
      </w:pPr>
      <w:rPr>
        <w:rFonts w:hint="default"/>
        <w:lang w:val="zh-CN" w:eastAsia="zh-CN" w:bidi="zh-CN"/>
      </w:rPr>
    </w:lvl>
    <w:lvl w:ilvl="5" w:tentative="0">
      <w:start w:val="0"/>
      <w:numFmt w:val="bullet"/>
      <w:lvlText w:val="•"/>
      <w:lvlJc w:val="left"/>
      <w:pPr>
        <w:ind w:left="4654" w:hanging="368"/>
      </w:pPr>
      <w:rPr>
        <w:rFonts w:hint="default"/>
        <w:lang w:val="zh-CN" w:eastAsia="zh-CN" w:bidi="zh-CN"/>
      </w:rPr>
    </w:lvl>
    <w:lvl w:ilvl="6" w:tentative="0">
      <w:start w:val="0"/>
      <w:numFmt w:val="bullet"/>
      <w:lvlText w:val="•"/>
      <w:lvlJc w:val="left"/>
      <w:pPr>
        <w:ind w:left="5541" w:hanging="368"/>
      </w:pPr>
      <w:rPr>
        <w:rFonts w:hint="default"/>
        <w:lang w:val="zh-CN" w:eastAsia="zh-CN" w:bidi="zh-CN"/>
      </w:rPr>
    </w:lvl>
    <w:lvl w:ilvl="7" w:tentative="0">
      <w:start w:val="0"/>
      <w:numFmt w:val="bullet"/>
      <w:lvlText w:val="•"/>
      <w:lvlJc w:val="left"/>
      <w:pPr>
        <w:ind w:left="6428" w:hanging="368"/>
      </w:pPr>
      <w:rPr>
        <w:rFonts w:hint="default"/>
        <w:lang w:val="zh-CN" w:eastAsia="zh-CN" w:bidi="zh-CN"/>
      </w:rPr>
    </w:lvl>
    <w:lvl w:ilvl="8" w:tentative="0">
      <w:start w:val="0"/>
      <w:numFmt w:val="bullet"/>
      <w:lvlText w:val="•"/>
      <w:lvlJc w:val="left"/>
      <w:pPr>
        <w:ind w:left="7315" w:hanging="368"/>
      </w:pPr>
      <w:rPr>
        <w:rFonts w:hint="default"/>
        <w:lang w:val="zh-CN" w:eastAsia="zh-CN" w:bidi="zh-CN"/>
      </w:rPr>
    </w:lvl>
  </w:abstractNum>
  <w:abstractNum w:abstractNumId="17">
    <w:nsid w:val="5A241D34"/>
    <w:multiLevelType w:val="multilevel"/>
    <w:tmpl w:val="5A241D34"/>
    <w:lvl w:ilvl="0" w:tentative="0">
      <w:start w:val="1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8">
    <w:nsid w:val="5E9538BC"/>
    <w:multiLevelType w:val="singleLevel"/>
    <w:tmpl w:val="5E9538BC"/>
    <w:lvl w:ilvl="0" w:tentative="0">
      <w:start w:val="1"/>
      <w:numFmt w:val="chineseCounting"/>
      <w:lvlText w:val="第%1部分"/>
      <w:lvlJc w:val="left"/>
      <w:rPr>
        <w:rFonts w:hint="eastAsia"/>
      </w:rPr>
    </w:lvl>
  </w:abstractNum>
  <w:num w:numId="1">
    <w:abstractNumId w:val="18"/>
  </w:num>
  <w:num w:numId="2">
    <w:abstractNumId w:val="9"/>
  </w:num>
  <w:num w:numId="3">
    <w:abstractNumId w:val="16"/>
  </w:num>
  <w:num w:numId="4">
    <w:abstractNumId w:val="3"/>
  </w:num>
  <w:num w:numId="5">
    <w:abstractNumId w:val="2"/>
  </w:num>
  <w:num w:numId="6">
    <w:abstractNumId w:val="10"/>
  </w:num>
  <w:num w:numId="7">
    <w:abstractNumId w:val="12"/>
  </w:num>
  <w:num w:numId="8">
    <w:abstractNumId w:val="8"/>
  </w:num>
  <w:num w:numId="9">
    <w:abstractNumId w:val="0"/>
  </w:num>
  <w:num w:numId="10">
    <w:abstractNumId w:val="17"/>
  </w:num>
  <w:num w:numId="11">
    <w:abstractNumId w:val="4"/>
  </w:num>
  <w:num w:numId="12">
    <w:abstractNumId w:val="15"/>
  </w:num>
  <w:num w:numId="13">
    <w:abstractNumId w:val="7"/>
  </w:num>
  <w:num w:numId="14">
    <w:abstractNumId w:val="6"/>
  </w:num>
  <w:num w:numId="15">
    <w:abstractNumId w:val="5"/>
  </w:num>
  <w:num w:numId="16">
    <w:abstractNumId w:val="1"/>
  </w:num>
  <w:num w:numId="17">
    <w:abstractNumId w:val="14"/>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N2VjOTQ5NGFmNGFjMTAwMjZiODlhMzA0ZTU0NWNjMTYifQ=="/>
  </w:docVars>
  <w:rsids>
    <w:rsidRoot w:val="00843AE4"/>
    <w:rsid w:val="00002564"/>
    <w:rsid w:val="000055CE"/>
    <w:rsid w:val="00006425"/>
    <w:rsid w:val="000134BA"/>
    <w:rsid w:val="00014AD1"/>
    <w:rsid w:val="000214D3"/>
    <w:rsid w:val="00022DB8"/>
    <w:rsid w:val="00023D3A"/>
    <w:rsid w:val="00025F72"/>
    <w:rsid w:val="000264E1"/>
    <w:rsid w:val="00030967"/>
    <w:rsid w:val="00032D90"/>
    <w:rsid w:val="000341D7"/>
    <w:rsid w:val="00037950"/>
    <w:rsid w:val="00042C35"/>
    <w:rsid w:val="00045245"/>
    <w:rsid w:val="00045AE1"/>
    <w:rsid w:val="000514FB"/>
    <w:rsid w:val="000522F5"/>
    <w:rsid w:val="00054866"/>
    <w:rsid w:val="00060705"/>
    <w:rsid w:val="00061F3E"/>
    <w:rsid w:val="000625AE"/>
    <w:rsid w:val="0006378E"/>
    <w:rsid w:val="00070CEF"/>
    <w:rsid w:val="0007537E"/>
    <w:rsid w:val="00075905"/>
    <w:rsid w:val="00076F4B"/>
    <w:rsid w:val="000856A5"/>
    <w:rsid w:val="00086083"/>
    <w:rsid w:val="000873DD"/>
    <w:rsid w:val="0008746A"/>
    <w:rsid w:val="0009169E"/>
    <w:rsid w:val="00094F82"/>
    <w:rsid w:val="000975B6"/>
    <w:rsid w:val="000A1862"/>
    <w:rsid w:val="000A5F70"/>
    <w:rsid w:val="000A6138"/>
    <w:rsid w:val="000A6907"/>
    <w:rsid w:val="000B0757"/>
    <w:rsid w:val="000B137A"/>
    <w:rsid w:val="000B37BC"/>
    <w:rsid w:val="000B6C65"/>
    <w:rsid w:val="000B6FD3"/>
    <w:rsid w:val="000B7F7C"/>
    <w:rsid w:val="000C1A1C"/>
    <w:rsid w:val="000C3B6D"/>
    <w:rsid w:val="000C5FF6"/>
    <w:rsid w:val="000D4C77"/>
    <w:rsid w:val="000D7884"/>
    <w:rsid w:val="000D797E"/>
    <w:rsid w:val="000E004D"/>
    <w:rsid w:val="000E4B8C"/>
    <w:rsid w:val="000F0AF1"/>
    <w:rsid w:val="000F2BB6"/>
    <w:rsid w:val="000F6635"/>
    <w:rsid w:val="00100490"/>
    <w:rsid w:val="0010067C"/>
    <w:rsid w:val="0010071E"/>
    <w:rsid w:val="001026F3"/>
    <w:rsid w:val="00104417"/>
    <w:rsid w:val="001045F8"/>
    <w:rsid w:val="001046CA"/>
    <w:rsid w:val="0010611A"/>
    <w:rsid w:val="00106BF4"/>
    <w:rsid w:val="001076F2"/>
    <w:rsid w:val="00114FD3"/>
    <w:rsid w:val="00115D71"/>
    <w:rsid w:val="0011618B"/>
    <w:rsid w:val="00117EB5"/>
    <w:rsid w:val="00120236"/>
    <w:rsid w:val="00121017"/>
    <w:rsid w:val="00124520"/>
    <w:rsid w:val="00126552"/>
    <w:rsid w:val="00127A56"/>
    <w:rsid w:val="00127ABE"/>
    <w:rsid w:val="00133F9A"/>
    <w:rsid w:val="00134BD7"/>
    <w:rsid w:val="001361C4"/>
    <w:rsid w:val="001363A7"/>
    <w:rsid w:val="0013695D"/>
    <w:rsid w:val="0014230F"/>
    <w:rsid w:val="00142586"/>
    <w:rsid w:val="0014338B"/>
    <w:rsid w:val="00143D1B"/>
    <w:rsid w:val="00143F70"/>
    <w:rsid w:val="00145864"/>
    <w:rsid w:val="001458DC"/>
    <w:rsid w:val="00145F05"/>
    <w:rsid w:val="00147F0F"/>
    <w:rsid w:val="001508AD"/>
    <w:rsid w:val="001509F5"/>
    <w:rsid w:val="00150CFE"/>
    <w:rsid w:val="00151F6B"/>
    <w:rsid w:val="001524D7"/>
    <w:rsid w:val="00155F99"/>
    <w:rsid w:val="00161564"/>
    <w:rsid w:val="0016383B"/>
    <w:rsid w:val="00164F7F"/>
    <w:rsid w:val="001667BA"/>
    <w:rsid w:val="00166D48"/>
    <w:rsid w:val="00171F39"/>
    <w:rsid w:val="001734BA"/>
    <w:rsid w:val="00174C4B"/>
    <w:rsid w:val="00175E09"/>
    <w:rsid w:val="00180DFD"/>
    <w:rsid w:val="0018146C"/>
    <w:rsid w:val="00181620"/>
    <w:rsid w:val="0018573D"/>
    <w:rsid w:val="0018617E"/>
    <w:rsid w:val="00186AA2"/>
    <w:rsid w:val="00191229"/>
    <w:rsid w:val="00191CEA"/>
    <w:rsid w:val="00194C58"/>
    <w:rsid w:val="00195BCF"/>
    <w:rsid w:val="00196EA5"/>
    <w:rsid w:val="001976D5"/>
    <w:rsid w:val="001A1672"/>
    <w:rsid w:val="001A2D55"/>
    <w:rsid w:val="001A56E5"/>
    <w:rsid w:val="001A68FB"/>
    <w:rsid w:val="001A77B3"/>
    <w:rsid w:val="001B1371"/>
    <w:rsid w:val="001B4852"/>
    <w:rsid w:val="001B5895"/>
    <w:rsid w:val="001B7354"/>
    <w:rsid w:val="001C3E06"/>
    <w:rsid w:val="001D1E04"/>
    <w:rsid w:val="001D466B"/>
    <w:rsid w:val="001D5046"/>
    <w:rsid w:val="001D7FA9"/>
    <w:rsid w:val="001E0200"/>
    <w:rsid w:val="001E03F3"/>
    <w:rsid w:val="001E1375"/>
    <w:rsid w:val="001E5375"/>
    <w:rsid w:val="001F012F"/>
    <w:rsid w:val="001F22C6"/>
    <w:rsid w:val="001F691F"/>
    <w:rsid w:val="002007D7"/>
    <w:rsid w:val="00204035"/>
    <w:rsid w:val="002045B3"/>
    <w:rsid w:val="002063F4"/>
    <w:rsid w:val="00206AAF"/>
    <w:rsid w:val="00206EFC"/>
    <w:rsid w:val="00213531"/>
    <w:rsid w:val="002144BD"/>
    <w:rsid w:val="00214E79"/>
    <w:rsid w:val="00222F85"/>
    <w:rsid w:val="002235E2"/>
    <w:rsid w:val="00223BBE"/>
    <w:rsid w:val="002271F2"/>
    <w:rsid w:val="00232FBD"/>
    <w:rsid w:val="002331E2"/>
    <w:rsid w:val="00233253"/>
    <w:rsid w:val="00240BDE"/>
    <w:rsid w:val="0024337B"/>
    <w:rsid w:val="0024575F"/>
    <w:rsid w:val="00250EBC"/>
    <w:rsid w:val="0025233A"/>
    <w:rsid w:val="002541E3"/>
    <w:rsid w:val="002704B0"/>
    <w:rsid w:val="002730A8"/>
    <w:rsid w:val="00274BF5"/>
    <w:rsid w:val="00282D3C"/>
    <w:rsid w:val="00284161"/>
    <w:rsid w:val="00286E12"/>
    <w:rsid w:val="0028732B"/>
    <w:rsid w:val="00290C88"/>
    <w:rsid w:val="00292147"/>
    <w:rsid w:val="0029774C"/>
    <w:rsid w:val="002A0504"/>
    <w:rsid w:val="002A5C62"/>
    <w:rsid w:val="002A6CA2"/>
    <w:rsid w:val="002B0395"/>
    <w:rsid w:val="002B06BB"/>
    <w:rsid w:val="002B09B5"/>
    <w:rsid w:val="002B0C9B"/>
    <w:rsid w:val="002B19D7"/>
    <w:rsid w:val="002B3530"/>
    <w:rsid w:val="002B52D9"/>
    <w:rsid w:val="002C1AB2"/>
    <w:rsid w:val="002C22D3"/>
    <w:rsid w:val="002C3000"/>
    <w:rsid w:val="002C6452"/>
    <w:rsid w:val="002D1D2F"/>
    <w:rsid w:val="002D3093"/>
    <w:rsid w:val="002D4653"/>
    <w:rsid w:val="002D60BB"/>
    <w:rsid w:val="002D63E6"/>
    <w:rsid w:val="002E0A4C"/>
    <w:rsid w:val="002E102C"/>
    <w:rsid w:val="002E23B6"/>
    <w:rsid w:val="002E3067"/>
    <w:rsid w:val="002E38E8"/>
    <w:rsid w:val="002E3C5A"/>
    <w:rsid w:val="002E64E9"/>
    <w:rsid w:val="002E7A90"/>
    <w:rsid w:val="002F5123"/>
    <w:rsid w:val="002F51B9"/>
    <w:rsid w:val="002F665F"/>
    <w:rsid w:val="002F6986"/>
    <w:rsid w:val="002F6B05"/>
    <w:rsid w:val="002F7EF7"/>
    <w:rsid w:val="003044DF"/>
    <w:rsid w:val="0030739F"/>
    <w:rsid w:val="00311C35"/>
    <w:rsid w:val="00311E72"/>
    <w:rsid w:val="003129B3"/>
    <w:rsid w:val="00320C0E"/>
    <w:rsid w:val="003311C8"/>
    <w:rsid w:val="00333335"/>
    <w:rsid w:val="0034006D"/>
    <w:rsid w:val="0034066A"/>
    <w:rsid w:val="003406AE"/>
    <w:rsid w:val="003422C6"/>
    <w:rsid w:val="003423D1"/>
    <w:rsid w:val="0034487A"/>
    <w:rsid w:val="00350F73"/>
    <w:rsid w:val="00352278"/>
    <w:rsid w:val="00353673"/>
    <w:rsid w:val="00360305"/>
    <w:rsid w:val="00361AA6"/>
    <w:rsid w:val="00363C15"/>
    <w:rsid w:val="00367EF4"/>
    <w:rsid w:val="0037168B"/>
    <w:rsid w:val="00371F64"/>
    <w:rsid w:val="00372B8A"/>
    <w:rsid w:val="003731B5"/>
    <w:rsid w:val="00374625"/>
    <w:rsid w:val="00375EB8"/>
    <w:rsid w:val="00383525"/>
    <w:rsid w:val="00383628"/>
    <w:rsid w:val="0038702B"/>
    <w:rsid w:val="0039668E"/>
    <w:rsid w:val="00397964"/>
    <w:rsid w:val="003A0043"/>
    <w:rsid w:val="003A215A"/>
    <w:rsid w:val="003B455E"/>
    <w:rsid w:val="003B5888"/>
    <w:rsid w:val="003B5889"/>
    <w:rsid w:val="003B62BA"/>
    <w:rsid w:val="003B730C"/>
    <w:rsid w:val="003C05C0"/>
    <w:rsid w:val="003C2525"/>
    <w:rsid w:val="003C343D"/>
    <w:rsid w:val="003C6D2E"/>
    <w:rsid w:val="003D3F53"/>
    <w:rsid w:val="003D773B"/>
    <w:rsid w:val="003E1CE8"/>
    <w:rsid w:val="003E2DD1"/>
    <w:rsid w:val="003E4951"/>
    <w:rsid w:val="003E5346"/>
    <w:rsid w:val="003F1B38"/>
    <w:rsid w:val="003F28E0"/>
    <w:rsid w:val="003F411F"/>
    <w:rsid w:val="00406689"/>
    <w:rsid w:val="004124A7"/>
    <w:rsid w:val="0041451A"/>
    <w:rsid w:val="00417535"/>
    <w:rsid w:val="00423A21"/>
    <w:rsid w:val="004244E3"/>
    <w:rsid w:val="00433E4D"/>
    <w:rsid w:val="00445E39"/>
    <w:rsid w:val="00452849"/>
    <w:rsid w:val="00453703"/>
    <w:rsid w:val="00453901"/>
    <w:rsid w:val="00455E2E"/>
    <w:rsid w:val="004603E8"/>
    <w:rsid w:val="00473182"/>
    <w:rsid w:val="00473470"/>
    <w:rsid w:val="00473CAA"/>
    <w:rsid w:val="00481778"/>
    <w:rsid w:val="004963E1"/>
    <w:rsid w:val="004967A7"/>
    <w:rsid w:val="004A4956"/>
    <w:rsid w:val="004A586B"/>
    <w:rsid w:val="004B0947"/>
    <w:rsid w:val="004B0A3A"/>
    <w:rsid w:val="004B32D5"/>
    <w:rsid w:val="004B5AC5"/>
    <w:rsid w:val="004C17E1"/>
    <w:rsid w:val="004C51D1"/>
    <w:rsid w:val="004C5872"/>
    <w:rsid w:val="004C7BC5"/>
    <w:rsid w:val="004D344C"/>
    <w:rsid w:val="004D3D81"/>
    <w:rsid w:val="004D5E76"/>
    <w:rsid w:val="004E2365"/>
    <w:rsid w:val="004E2B11"/>
    <w:rsid w:val="004E5AEA"/>
    <w:rsid w:val="004E7645"/>
    <w:rsid w:val="004F086E"/>
    <w:rsid w:val="005040BA"/>
    <w:rsid w:val="0050557D"/>
    <w:rsid w:val="00505A24"/>
    <w:rsid w:val="00516BDD"/>
    <w:rsid w:val="005174F1"/>
    <w:rsid w:val="00526627"/>
    <w:rsid w:val="00534481"/>
    <w:rsid w:val="00536945"/>
    <w:rsid w:val="00536A25"/>
    <w:rsid w:val="00541210"/>
    <w:rsid w:val="00541CD8"/>
    <w:rsid w:val="005426A7"/>
    <w:rsid w:val="0054303C"/>
    <w:rsid w:val="00546D22"/>
    <w:rsid w:val="005517F0"/>
    <w:rsid w:val="00552BE4"/>
    <w:rsid w:val="00555711"/>
    <w:rsid w:val="0055644B"/>
    <w:rsid w:val="00557543"/>
    <w:rsid w:val="0055776D"/>
    <w:rsid w:val="0056178D"/>
    <w:rsid w:val="00563552"/>
    <w:rsid w:val="00566EBF"/>
    <w:rsid w:val="0057125D"/>
    <w:rsid w:val="00576B06"/>
    <w:rsid w:val="005776AF"/>
    <w:rsid w:val="00577700"/>
    <w:rsid w:val="00580298"/>
    <w:rsid w:val="00582771"/>
    <w:rsid w:val="00591BD0"/>
    <w:rsid w:val="0059241E"/>
    <w:rsid w:val="005943B6"/>
    <w:rsid w:val="00594C62"/>
    <w:rsid w:val="0059579F"/>
    <w:rsid w:val="005A05C7"/>
    <w:rsid w:val="005A1BC2"/>
    <w:rsid w:val="005A389C"/>
    <w:rsid w:val="005A3B60"/>
    <w:rsid w:val="005A56C9"/>
    <w:rsid w:val="005B5DF6"/>
    <w:rsid w:val="005C03BD"/>
    <w:rsid w:val="005D25F6"/>
    <w:rsid w:val="005D28DA"/>
    <w:rsid w:val="005E156E"/>
    <w:rsid w:val="005E18A1"/>
    <w:rsid w:val="005E337B"/>
    <w:rsid w:val="005F3CB9"/>
    <w:rsid w:val="006005BE"/>
    <w:rsid w:val="006026A5"/>
    <w:rsid w:val="006033DC"/>
    <w:rsid w:val="00604592"/>
    <w:rsid w:val="00610378"/>
    <w:rsid w:val="00610E88"/>
    <w:rsid w:val="00612FD6"/>
    <w:rsid w:val="00613DDD"/>
    <w:rsid w:val="006150D7"/>
    <w:rsid w:val="00621DF6"/>
    <w:rsid w:val="00621FE6"/>
    <w:rsid w:val="00632151"/>
    <w:rsid w:val="00633315"/>
    <w:rsid w:val="0063527D"/>
    <w:rsid w:val="00637D40"/>
    <w:rsid w:val="00640F61"/>
    <w:rsid w:val="0064169B"/>
    <w:rsid w:val="006419D8"/>
    <w:rsid w:val="00643AF9"/>
    <w:rsid w:val="006472CA"/>
    <w:rsid w:val="00647C3A"/>
    <w:rsid w:val="00652869"/>
    <w:rsid w:val="00654A68"/>
    <w:rsid w:val="00660F15"/>
    <w:rsid w:val="0066211B"/>
    <w:rsid w:val="0066383A"/>
    <w:rsid w:val="00664267"/>
    <w:rsid w:val="006676E4"/>
    <w:rsid w:val="00671A00"/>
    <w:rsid w:val="00673BA1"/>
    <w:rsid w:val="00674025"/>
    <w:rsid w:val="006754D9"/>
    <w:rsid w:val="00675AA4"/>
    <w:rsid w:val="0068084E"/>
    <w:rsid w:val="00680E59"/>
    <w:rsid w:val="00681F52"/>
    <w:rsid w:val="0068329A"/>
    <w:rsid w:val="0068601B"/>
    <w:rsid w:val="006875DD"/>
    <w:rsid w:val="00690230"/>
    <w:rsid w:val="006918B8"/>
    <w:rsid w:val="0069223E"/>
    <w:rsid w:val="0069303E"/>
    <w:rsid w:val="006948E8"/>
    <w:rsid w:val="00696329"/>
    <w:rsid w:val="006977E4"/>
    <w:rsid w:val="006A00DD"/>
    <w:rsid w:val="006A139A"/>
    <w:rsid w:val="006A43BF"/>
    <w:rsid w:val="006B10EC"/>
    <w:rsid w:val="006B3BAE"/>
    <w:rsid w:val="006B4284"/>
    <w:rsid w:val="006B42B6"/>
    <w:rsid w:val="006B70E3"/>
    <w:rsid w:val="006C36A2"/>
    <w:rsid w:val="006C53F2"/>
    <w:rsid w:val="006C78A0"/>
    <w:rsid w:val="006D02E3"/>
    <w:rsid w:val="006D26A3"/>
    <w:rsid w:val="006D4900"/>
    <w:rsid w:val="006D4CAF"/>
    <w:rsid w:val="006D6F2F"/>
    <w:rsid w:val="006E0836"/>
    <w:rsid w:val="006E1D9D"/>
    <w:rsid w:val="006E330B"/>
    <w:rsid w:val="006F0BC5"/>
    <w:rsid w:val="006F0D3A"/>
    <w:rsid w:val="006F2BF4"/>
    <w:rsid w:val="006F495F"/>
    <w:rsid w:val="006F51F1"/>
    <w:rsid w:val="006F6200"/>
    <w:rsid w:val="006F62A2"/>
    <w:rsid w:val="006F6FA7"/>
    <w:rsid w:val="007026A6"/>
    <w:rsid w:val="00702EF1"/>
    <w:rsid w:val="00705C5E"/>
    <w:rsid w:val="00705D02"/>
    <w:rsid w:val="00710B71"/>
    <w:rsid w:val="00712841"/>
    <w:rsid w:val="0071460F"/>
    <w:rsid w:val="00714D9D"/>
    <w:rsid w:val="00717262"/>
    <w:rsid w:val="00717700"/>
    <w:rsid w:val="00731E32"/>
    <w:rsid w:val="007351B3"/>
    <w:rsid w:val="0073696C"/>
    <w:rsid w:val="00737825"/>
    <w:rsid w:val="0073785F"/>
    <w:rsid w:val="0074586C"/>
    <w:rsid w:val="007459C5"/>
    <w:rsid w:val="007477FF"/>
    <w:rsid w:val="00752D1C"/>
    <w:rsid w:val="00756B27"/>
    <w:rsid w:val="00760FF2"/>
    <w:rsid w:val="00764746"/>
    <w:rsid w:val="00765F9E"/>
    <w:rsid w:val="007660F8"/>
    <w:rsid w:val="00766F14"/>
    <w:rsid w:val="00766FA4"/>
    <w:rsid w:val="00767F5E"/>
    <w:rsid w:val="00770542"/>
    <w:rsid w:val="007746EB"/>
    <w:rsid w:val="00775519"/>
    <w:rsid w:val="00777F0E"/>
    <w:rsid w:val="00781F22"/>
    <w:rsid w:val="007820E3"/>
    <w:rsid w:val="0078252F"/>
    <w:rsid w:val="00787173"/>
    <w:rsid w:val="00791D7C"/>
    <w:rsid w:val="00792093"/>
    <w:rsid w:val="00793394"/>
    <w:rsid w:val="007971D6"/>
    <w:rsid w:val="007A00AC"/>
    <w:rsid w:val="007A2FBC"/>
    <w:rsid w:val="007A366C"/>
    <w:rsid w:val="007A4AE3"/>
    <w:rsid w:val="007B5BB8"/>
    <w:rsid w:val="007B7866"/>
    <w:rsid w:val="007C16D4"/>
    <w:rsid w:val="007C23B6"/>
    <w:rsid w:val="007C7096"/>
    <w:rsid w:val="007C713B"/>
    <w:rsid w:val="007C7D9E"/>
    <w:rsid w:val="007C7DBA"/>
    <w:rsid w:val="007D0965"/>
    <w:rsid w:val="007D1073"/>
    <w:rsid w:val="007D2FB2"/>
    <w:rsid w:val="007D42CB"/>
    <w:rsid w:val="007E1140"/>
    <w:rsid w:val="007E33E5"/>
    <w:rsid w:val="007E45FB"/>
    <w:rsid w:val="007E778F"/>
    <w:rsid w:val="007F1D3A"/>
    <w:rsid w:val="007F1E05"/>
    <w:rsid w:val="007F4BA5"/>
    <w:rsid w:val="007F6682"/>
    <w:rsid w:val="00800912"/>
    <w:rsid w:val="00802623"/>
    <w:rsid w:val="0080474B"/>
    <w:rsid w:val="00807B3A"/>
    <w:rsid w:val="00810F88"/>
    <w:rsid w:val="00813998"/>
    <w:rsid w:val="00820150"/>
    <w:rsid w:val="00821730"/>
    <w:rsid w:val="00827C40"/>
    <w:rsid w:val="00837513"/>
    <w:rsid w:val="00841A40"/>
    <w:rsid w:val="008425D2"/>
    <w:rsid w:val="008429CD"/>
    <w:rsid w:val="0084320E"/>
    <w:rsid w:val="00843AE4"/>
    <w:rsid w:val="00843B29"/>
    <w:rsid w:val="008449AA"/>
    <w:rsid w:val="00844E16"/>
    <w:rsid w:val="00845B77"/>
    <w:rsid w:val="008469A9"/>
    <w:rsid w:val="0084776C"/>
    <w:rsid w:val="008513E2"/>
    <w:rsid w:val="00852E36"/>
    <w:rsid w:val="00853A3A"/>
    <w:rsid w:val="0085629E"/>
    <w:rsid w:val="00856C84"/>
    <w:rsid w:val="008572E6"/>
    <w:rsid w:val="0085736E"/>
    <w:rsid w:val="00860F7B"/>
    <w:rsid w:val="008675BC"/>
    <w:rsid w:val="00867E8A"/>
    <w:rsid w:val="008712D0"/>
    <w:rsid w:val="0087403A"/>
    <w:rsid w:val="00874146"/>
    <w:rsid w:val="00875A2C"/>
    <w:rsid w:val="00876FB8"/>
    <w:rsid w:val="00880679"/>
    <w:rsid w:val="00884A04"/>
    <w:rsid w:val="00884E65"/>
    <w:rsid w:val="00886853"/>
    <w:rsid w:val="00886F08"/>
    <w:rsid w:val="00887641"/>
    <w:rsid w:val="00890560"/>
    <w:rsid w:val="00890884"/>
    <w:rsid w:val="008B51FD"/>
    <w:rsid w:val="008B6D94"/>
    <w:rsid w:val="008B74F4"/>
    <w:rsid w:val="008C0BCF"/>
    <w:rsid w:val="008C1EB5"/>
    <w:rsid w:val="008C4128"/>
    <w:rsid w:val="008D0617"/>
    <w:rsid w:val="008D151C"/>
    <w:rsid w:val="008E0203"/>
    <w:rsid w:val="008E0BF6"/>
    <w:rsid w:val="008E20AB"/>
    <w:rsid w:val="008E5380"/>
    <w:rsid w:val="008E69AD"/>
    <w:rsid w:val="008E71B4"/>
    <w:rsid w:val="008E74AF"/>
    <w:rsid w:val="008E79EA"/>
    <w:rsid w:val="008E7D34"/>
    <w:rsid w:val="008F36E4"/>
    <w:rsid w:val="008F45BB"/>
    <w:rsid w:val="008F5D95"/>
    <w:rsid w:val="00901D6F"/>
    <w:rsid w:val="00902B81"/>
    <w:rsid w:val="00902E19"/>
    <w:rsid w:val="00904057"/>
    <w:rsid w:val="00904C39"/>
    <w:rsid w:val="00910D80"/>
    <w:rsid w:val="00916EC9"/>
    <w:rsid w:val="00921BF1"/>
    <w:rsid w:val="009249AC"/>
    <w:rsid w:val="00926179"/>
    <w:rsid w:val="00926E05"/>
    <w:rsid w:val="00927015"/>
    <w:rsid w:val="00930E4A"/>
    <w:rsid w:val="00935BA3"/>
    <w:rsid w:val="0093639D"/>
    <w:rsid w:val="009422A8"/>
    <w:rsid w:val="00942758"/>
    <w:rsid w:val="00942C70"/>
    <w:rsid w:val="00947276"/>
    <w:rsid w:val="00947FBB"/>
    <w:rsid w:val="00953723"/>
    <w:rsid w:val="00955FA5"/>
    <w:rsid w:val="00960CB5"/>
    <w:rsid w:val="00961D5F"/>
    <w:rsid w:val="009641B4"/>
    <w:rsid w:val="009644BD"/>
    <w:rsid w:val="00971E77"/>
    <w:rsid w:val="00974902"/>
    <w:rsid w:val="00975DB8"/>
    <w:rsid w:val="009764C8"/>
    <w:rsid w:val="00982E1E"/>
    <w:rsid w:val="0098300E"/>
    <w:rsid w:val="0098421F"/>
    <w:rsid w:val="00984338"/>
    <w:rsid w:val="0098576A"/>
    <w:rsid w:val="00990F15"/>
    <w:rsid w:val="0099146E"/>
    <w:rsid w:val="009929C8"/>
    <w:rsid w:val="00992AA6"/>
    <w:rsid w:val="009955D6"/>
    <w:rsid w:val="009A262B"/>
    <w:rsid w:val="009A74F9"/>
    <w:rsid w:val="009B7695"/>
    <w:rsid w:val="009C0154"/>
    <w:rsid w:val="009C3D0A"/>
    <w:rsid w:val="009C4200"/>
    <w:rsid w:val="009C6D51"/>
    <w:rsid w:val="009C756A"/>
    <w:rsid w:val="009D1A93"/>
    <w:rsid w:val="009D1C5A"/>
    <w:rsid w:val="009D293A"/>
    <w:rsid w:val="009D3747"/>
    <w:rsid w:val="009D48A5"/>
    <w:rsid w:val="009D61E0"/>
    <w:rsid w:val="009E0161"/>
    <w:rsid w:val="009E097B"/>
    <w:rsid w:val="009E597C"/>
    <w:rsid w:val="009E712B"/>
    <w:rsid w:val="009F375E"/>
    <w:rsid w:val="009F4257"/>
    <w:rsid w:val="009F515C"/>
    <w:rsid w:val="009F6127"/>
    <w:rsid w:val="00A001A6"/>
    <w:rsid w:val="00A0366D"/>
    <w:rsid w:val="00A03E26"/>
    <w:rsid w:val="00A07C65"/>
    <w:rsid w:val="00A17E5E"/>
    <w:rsid w:val="00A25D97"/>
    <w:rsid w:val="00A26231"/>
    <w:rsid w:val="00A27829"/>
    <w:rsid w:val="00A333E7"/>
    <w:rsid w:val="00A33721"/>
    <w:rsid w:val="00A354EE"/>
    <w:rsid w:val="00A36053"/>
    <w:rsid w:val="00A43532"/>
    <w:rsid w:val="00A43D75"/>
    <w:rsid w:val="00A5133C"/>
    <w:rsid w:val="00A52773"/>
    <w:rsid w:val="00A557B4"/>
    <w:rsid w:val="00A566D0"/>
    <w:rsid w:val="00A63F9C"/>
    <w:rsid w:val="00A6468B"/>
    <w:rsid w:val="00A71087"/>
    <w:rsid w:val="00A71710"/>
    <w:rsid w:val="00A7176D"/>
    <w:rsid w:val="00A720BE"/>
    <w:rsid w:val="00A75843"/>
    <w:rsid w:val="00A76A15"/>
    <w:rsid w:val="00A774D2"/>
    <w:rsid w:val="00A811A2"/>
    <w:rsid w:val="00A82D10"/>
    <w:rsid w:val="00A849D6"/>
    <w:rsid w:val="00A84F0E"/>
    <w:rsid w:val="00A92E32"/>
    <w:rsid w:val="00A951D8"/>
    <w:rsid w:val="00A956AE"/>
    <w:rsid w:val="00AA1784"/>
    <w:rsid w:val="00AA3EFA"/>
    <w:rsid w:val="00AA5598"/>
    <w:rsid w:val="00AA5D21"/>
    <w:rsid w:val="00AA7CA3"/>
    <w:rsid w:val="00AB2EF9"/>
    <w:rsid w:val="00AB504B"/>
    <w:rsid w:val="00AB6E59"/>
    <w:rsid w:val="00AB746E"/>
    <w:rsid w:val="00AC47A6"/>
    <w:rsid w:val="00AC7417"/>
    <w:rsid w:val="00AD0946"/>
    <w:rsid w:val="00AD39B8"/>
    <w:rsid w:val="00AD3D8A"/>
    <w:rsid w:val="00AD5C01"/>
    <w:rsid w:val="00AD660F"/>
    <w:rsid w:val="00AE14A4"/>
    <w:rsid w:val="00AE1DC8"/>
    <w:rsid w:val="00AE6287"/>
    <w:rsid w:val="00AE7F44"/>
    <w:rsid w:val="00AF17F0"/>
    <w:rsid w:val="00AF4A8A"/>
    <w:rsid w:val="00B115F0"/>
    <w:rsid w:val="00B12647"/>
    <w:rsid w:val="00B13FE2"/>
    <w:rsid w:val="00B14180"/>
    <w:rsid w:val="00B14C45"/>
    <w:rsid w:val="00B14E20"/>
    <w:rsid w:val="00B20D40"/>
    <w:rsid w:val="00B237AF"/>
    <w:rsid w:val="00B237CE"/>
    <w:rsid w:val="00B2427C"/>
    <w:rsid w:val="00B25F3B"/>
    <w:rsid w:val="00B27A9C"/>
    <w:rsid w:val="00B37FB8"/>
    <w:rsid w:val="00B41D61"/>
    <w:rsid w:val="00B43308"/>
    <w:rsid w:val="00B43D37"/>
    <w:rsid w:val="00B448AA"/>
    <w:rsid w:val="00B45A79"/>
    <w:rsid w:val="00B460AF"/>
    <w:rsid w:val="00B51355"/>
    <w:rsid w:val="00B515F3"/>
    <w:rsid w:val="00B534EB"/>
    <w:rsid w:val="00B53C2F"/>
    <w:rsid w:val="00B54233"/>
    <w:rsid w:val="00B62BB3"/>
    <w:rsid w:val="00B62DA0"/>
    <w:rsid w:val="00B62DEE"/>
    <w:rsid w:val="00B64019"/>
    <w:rsid w:val="00B66827"/>
    <w:rsid w:val="00B72133"/>
    <w:rsid w:val="00B83B59"/>
    <w:rsid w:val="00B83EAA"/>
    <w:rsid w:val="00B85A33"/>
    <w:rsid w:val="00B91034"/>
    <w:rsid w:val="00B94239"/>
    <w:rsid w:val="00B94989"/>
    <w:rsid w:val="00B95E54"/>
    <w:rsid w:val="00B964F2"/>
    <w:rsid w:val="00B97EAD"/>
    <w:rsid w:val="00BA0A85"/>
    <w:rsid w:val="00BA110E"/>
    <w:rsid w:val="00BA3651"/>
    <w:rsid w:val="00BA4230"/>
    <w:rsid w:val="00BA585B"/>
    <w:rsid w:val="00BA632A"/>
    <w:rsid w:val="00BA7F0D"/>
    <w:rsid w:val="00BB6D0E"/>
    <w:rsid w:val="00BB7B96"/>
    <w:rsid w:val="00BC362E"/>
    <w:rsid w:val="00BC40E9"/>
    <w:rsid w:val="00BC6E11"/>
    <w:rsid w:val="00BC71FA"/>
    <w:rsid w:val="00BD7153"/>
    <w:rsid w:val="00BE1AFF"/>
    <w:rsid w:val="00BE1CD7"/>
    <w:rsid w:val="00BF552B"/>
    <w:rsid w:val="00BF6F65"/>
    <w:rsid w:val="00BF7ADA"/>
    <w:rsid w:val="00C00A62"/>
    <w:rsid w:val="00C010CC"/>
    <w:rsid w:val="00C02E8C"/>
    <w:rsid w:val="00C04858"/>
    <w:rsid w:val="00C11016"/>
    <w:rsid w:val="00C11572"/>
    <w:rsid w:val="00C1220B"/>
    <w:rsid w:val="00C1252C"/>
    <w:rsid w:val="00C158A2"/>
    <w:rsid w:val="00C21B11"/>
    <w:rsid w:val="00C223A2"/>
    <w:rsid w:val="00C23416"/>
    <w:rsid w:val="00C23F09"/>
    <w:rsid w:val="00C25043"/>
    <w:rsid w:val="00C260B8"/>
    <w:rsid w:val="00C27925"/>
    <w:rsid w:val="00C31650"/>
    <w:rsid w:val="00C3324C"/>
    <w:rsid w:val="00C33A5A"/>
    <w:rsid w:val="00C36876"/>
    <w:rsid w:val="00C37918"/>
    <w:rsid w:val="00C4301D"/>
    <w:rsid w:val="00C4350C"/>
    <w:rsid w:val="00C4467D"/>
    <w:rsid w:val="00C5001D"/>
    <w:rsid w:val="00C50873"/>
    <w:rsid w:val="00C5211A"/>
    <w:rsid w:val="00C5308B"/>
    <w:rsid w:val="00C54C4F"/>
    <w:rsid w:val="00C54C9B"/>
    <w:rsid w:val="00C577ED"/>
    <w:rsid w:val="00C6149D"/>
    <w:rsid w:val="00C61B29"/>
    <w:rsid w:val="00C61B90"/>
    <w:rsid w:val="00C647CE"/>
    <w:rsid w:val="00C64A42"/>
    <w:rsid w:val="00C705B4"/>
    <w:rsid w:val="00C70AFF"/>
    <w:rsid w:val="00C77A9D"/>
    <w:rsid w:val="00C82C51"/>
    <w:rsid w:val="00C975B3"/>
    <w:rsid w:val="00CA1603"/>
    <w:rsid w:val="00CA4ABE"/>
    <w:rsid w:val="00CA58F6"/>
    <w:rsid w:val="00CA79E7"/>
    <w:rsid w:val="00CA7DC3"/>
    <w:rsid w:val="00CB0E65"/>
    <w:rsid w:val="00CB3935"/>
    <w:rsid w:val="00CB3ACC"/>
    <w:rsid w:val="00CB3D6A"/>
    <w:rsid w:val="00CB4AE9"/>
    <w:rsid w:val="00CC0978"/>
    <w:rsid w:val="00CC3BBD"/>
    <w:rsid w:val="00CC3FAD"/>
    <w:rsid w:val="00CC4B29"/>
    <w:rsid w:val="00CC4DA6"/>
    <w:rsid w:val="00CC5082"/>
    <w:rsid w:val="00CC760D"/>
    <w:rsid w:val="00CD105B"/>
    <w:rsid w:val="00CD4BA7"/>
    <w:rsid w:val="00CD4EC9"/>
    <w:rsid w:val="00CE6897"/>
    <w:rsid w:val="00CE7DC3"/>
    <w:rsid w:val="00CF0D8F"/>
    <w:rsid w:val="00CF5926"/>
    <w:rsid w:val="00CF59DA"/>
    <w:rsid w:val="00D00AD3"/>
    <w:rsid w:val="00D01F75"/>
    <w:rsid w:val="00D028A1"/>
    <w:rsid w:val="00D03647"/>
    <w:rsid w:val="00D041EB"/>
    <w:rsid w:val="00D06491"/>
    <w:rsid w:val="00D067A7"/>
    <w:rsid w:val="00D103AB"/>
    <w:rsid w:val="00D21528"/>
    <w:rsid w:val="00D27530"/>
    <w:rsid w:val="00D278BA"/>
    <w:rsid w:val="00D30C20"/>
    <w:rsid w:val="00D32EA1"/>
    <w:rsid w:val="00D341D9"/>
    <w:rsid w:val="00D347E8"/>
    <w:rsid w:val="00D34CF6"/>
    <w:rsid w:val="00D37717"/>
    <w:rsid w:val="00D37972"/>
    <w:rsid w:val="00D4609F"/>
    <w:rsid w:val="00D46921"/>
    <w:rsid w:val="00D501F5"/>
    <w:rsid w:val="00D50A49"/>
    <w:rsid w:val="00D52B10"/>
    <w:rsid w:val="00D53501"/>
    <w:rsid w:val="00D53AE5"/>
    <w:rsid w:val="00D5429B"/>
    <w:rsid w:val="00D636EA"/>
    <w:rsid w:val="00D650E3"/>
    <w:rsid w:val="00D65F1F"/>
    <w:rsid w:val="00D66827"/>
    <w:rsid w:val="00D66C1A"/>
    <w:rsid w:val="00D66EF1"/>
    <w:rsid w:val="00D709F5"/>
    <w:rsid w:val="00D7282C"/>
    <w:rsid w:val="00D74B6D"/>
    <w:rsid w:val="00D82F2A"/>
    <w:rsid w:val="00D83E9C"/>
    <w:rsid w:val="00D84250"/>
    <w:rsid w:val="00D8690F"/>
    <w:rsid w:val="00D87CBB"/>
    <w:rsid w:val="00D9580B"/>
    <w:rsid w:val="00D978FA"/>
    <w:rsid w:val="00DA694E"/>
    <w:rsid w:val="00DA7631"/>
    <w:rsid w:val="00DA7A49"/>
    <w:rsid w:val="00DB045D"/>
    <w:rsid w:val="00DB0723"/>
    <w:rsid w:val="00DB56DF"/>
    <w:rsid w:val="00DC0618"/>
    <w:rsid w:val="00DC1B97"/>
    <w:rsid w:val="00DC1F07"/>
    <w:rsid w:val="00DC4AB7"/>
    <w:rsid w:val="00DD29E3"/>
    <w:rsid w:val="00DE01EE"/>
    <w:rsid w:val="00DE1596"/>
    <w:rsid w:val="00DE46AC"/>
    <w:rsid w:val="00DE5A54"/>
    <w:rsid w:val="00DE6796"/>
    <w:rsid w:val="00DF0B60"/>
    <w:rsid w:val="00DF279C"/>
    <w:rsid w:val="00DF3956"/>
    <w:rsid w:val="00DF3F12"/>
    <w:rsid w:val="00DF459E"/>
    <w:rsid w:val="00DF4862"/>
    <w:rsid w:val="00DF4C76"/>
    <w:rsid w:val="00DF5013"/>
    <w:rsid w:val="00E00E23"/>
    <w:rsid w:val="00E01F56"/>
    <w:rsid w:val="00E107CA"/>
    <w:rsid w:val="00E119FE"/>
    <w:rsid w:val="00E17067"/>
    <w:rsid w:val="00E21414"/>
    <w:rsid w:val="00E21BA0"/>
    <w:rsid w:val="00E2240C"/>
    <w:rsid w:val="00E22964"/>
    <w:rsid w:val="00E32AA9"/>
    <w:rsid w:val="00E34951"/>
    <w:rsid w:val="00E36DA2"/>
    <w:rsid w:val="00E44F99"/>
    <w:rsid w:val="00E46FEC"/>
    <w:rsid w:val="00E50A43"/>
    <w:rsid w:val="00E56BC8"/>
    <w:rsid w:val="00E60206"/>
    <w:rsid w:val="00E70C27"/>
    <w:rsid w:val="00E738C6"/>
    <w:rsid w:val="00E746B2"/>
    <w:rsid w:val="00E75568"/>
    <w:rsid w:val="00E7696E"/>
    <w:rsid w:val="00E77C5F"/>
    <w:rsid w:val="00E80519"/>
    <w:rsid w:val="00E80B55"/>
    <w:rsid w:val="00E81E98"/>
    <w:rsid w:val="00E85F48"/>
    <w:rsid w:val="00E87A9D"/>
    <w:rsid w:val="00E9120C"/>
    <w:rsid w:val="00E91EC2"/>
    <w:rsid w:val="00E923C9"/>
    <w:rsid w:val="00E93FF4"/>
    <w:rsid w:val="00E95590"/>
    <w:rsid w:val="00E95A64"/>
    <w:rsid w:val="00E960B2"/>
    <w:rsid w:val="00EA00C6"/>
    <w:rsid w:val="00EA08FD"/>
    <w:rsid w:val="00EA0BEB"/>
    <w:rsid w:val="00EA1895"/>
    <w:rsid w:val="00EA18C3"/>
    <w:rsid w:val="00EA35FC"/>
    <w:rsid w:val="00EA5A9A"/>
    <w:rsid w:val="00EA5E8B"/>
    <w:rsid w:val="00EA6208"/>
    <w:rsid w:val="00EA6DA1"/>
    <w:rsid w:val="00EB0F60"/>
    <w:rsid w:val="00EB17D9"/>
    <w:rsid w:val="00EB1D7D"/>
    <w:rsid w:val="00EB265A"/>
    <w:rsid w:val="00EB3AC0"/>
    <w:rsid w:val="00EB45B0"/>
    <w:rsid w:val="00EB6024"/>
    <w:rsid w:val="00EB6191"/>
    <w:rsid w:val="00EB6F37"/>
    <w:rsid w:val="00EC2C67"/>
    <w:rsid w:val="00EC3A89"/>
    <w:rsid w:val="00ED0DBB"/>
    <w:rsid w:val="00ED6A2C"/>
    <w:rsid w:val="00ED76C2"/>
    <w:rsid w:val="00EE0293"/>
    <w:rsid w:val="00EE2E4C"/>
    <w:rsid w:val="00EE3DA2"/>
    <w:rsid w:val="00EE4DDD"/>
    <w:rsid w:val="00EE5E3C"/>
    <w:rsid w:val="00EF012D"/>
    <w:rsid w:val="00EF06D3"/>
    <w:rsid w:val="00EF06EA"/>
    <w:rsid w:val="00EF0CA3"/>
    <w:rsid w:val="00EF59CF"/>
    <w:rsid w:val="00EF5E59"/>
    <w:rsid w:val="00F0413B"/>
    <w:rsid w:val="00F06423"/>
    <w:rsid w:val="00F06E44"/>
    <w:rsid w:val="00F11096"/>
    <w:rsid w:val="00F15DD2"/>
    <w:rsid w:val="00F166ED"/>
    <w:rsid w:val="00F16A44"/>
    <w:rsid w:val="00F22D31"/>
    <w:rsid w:val="00F244F6"/>
    <w:rsid w:val="00F25ADF"/>
    <w:rsid w:val="00F329F6"/>
    <w:rsid w:val="00F33E80"/>
    <w:rsid w:val="00F42CF6"/>
    <w:rsid w:val="00F459E2"/>
    <w:rsid w:val="00F47A5E"/>
    <w:rsid w:val="00F47FEF"/>
    <w:rsid w:val="00F50455"/>
    <w:rsid w:val="00F5077F"/>
    <w:rsid w:val="00F559C5"/>
    <w:rsid w:val="00F55CEF"/>
    <w:rsid w:val="00F56991"/>
    <w:rsid w:val="00F56D36"/>
    <w:rsid w:val="00F56E6F"/>
    <w:rsid w:val="00F6160F"/>
    <w:rsid w:val="00F61B16"/>
    <w:rsid w:val="00F63FBC"/>
    <w:rsid w:val="00F647D8"/>
    <w:rsid w:val="00F660C9"/>
    <w:rsid w:val="00F669FB"/>
    <w:rsid w:val="00F702F6"/>
    <w:rsid w:val="00F75AF7"/>
    <w:rsid w:val="00F75BFB"/>
    <w:rsid w:val="00F77257"/>
    <w:rsid w:val="00F82EB2"/>
    <w:rsid w:val="00F83895"/>
    <w:rsid w:val="00F86408"/>
    <w:rsid w:val="00F938BD"/>
    <w:rsid w:val="00FA2AF3"/>
    <w:rsid w:val="00FA493A"/>
    <w:rsid w:val="00FA6C9E"/>
    <w:rsid w:val="00FB11EC"/>
    <w:rsid w:val="00FB16F7"/>
    <w:rsid w:val="00FB5A7E"/>
    <w:rsid w:val="00FC2DE8"/>
    <w:rsid w:val="00FC3F20"/>
    <w:rsid w:val="00FD2A40"/>
    <w:rsid w:val="00FD399A"/>
    <w:rsid w:val="00FD440D"/>
    <w:rsid w:val="00FD5902"/>
    <w:rsid w:val="00FD6535"/>
    <w:rsid w:val="00FE0C2D"/>
    <w:rsid w:val="00FE3F15"/>
    <w:rsid w:val="00FF2A52"/>
    <w:rsid w:val="00FF3CEF"/>
    <w:rsid w:val="0183342A"/>
    <w:rsid w:val="021C7FC5"/>
    <w:rsid w:val="02B013E8"/>
    <w:rsid w:val="03153493"/>
    <w:rsid w:val="0328539C"/>
    <w:rsid w:val="039C353E"/>
    <w:rsid w:val="055500E7"/>
    <w:rsid w:val="05AB68B0"/>
    <w:rsid w:val="061E5131"/>
    <w:rsid w:val="0651599B"/>
    <w:rsid w:val="06F23CF7"/>
    <w:rsid w:val="075A508B"/>
    <w:rsid w:val="07D653C6"/>
    <w:rsid w:val="07F910B5"/>
    <w:rsid w:val="08601A21"/>
    <w:rsid w:val="08740260"/>
    <w:rsid w:val="08F359E4"/>
    <w:rsid w:val="09324C4C"/>
    <w:rsid w:val="0B3F14D4"/>
    <w:rsid w:val="0B5C30E6"/>
    <w:rsid w:val="0C746EAB"/>
    <w:rsid w:val="0D3F3A0E"/>
    <w:rsid w:val="0E0E518E"/>
    <w:rsid w:val="0E3E5A73"/>
    <w:rsid w:val="0E813E02"/>
    <w:rsid w:val="0EB45D35"/>
    <w:rsid w:val="0EC60D89"/>
    <w:rsid w:val="0F0E720B"/>
    <w:rsid w:val="0FDF5034"/>
    <w:rsid w:val="113B2EF3"/>
    <w:rsid w:val="115971B4"/>
    <w:rsid w:val="124A70DD"/>
    <w:rsid w:val="12753A2E"/>
    <w:rsid w:val="13B04B28"/>
    <w:rsid w:val="15D54A09"/>
    <w:rsid w:val="168E0C63"/>
    <w:rsid w:val="17C42D0C"/>
    <w:rsid w:val="19884974"/>
    <w:rsid w:val="19D379B8"/>
    <w:rsid w:val="1A110B14"/>
    <w:rsid w:val="1A450FFD"/>
    <w:rsid w:val="1B462F2E"/>
    <w:rsid w:val="1B4B5C73"/>
    <w:rsid w:val="1B661B3D"/>
    <w:rsid w:val="1BFC7ABD"/>
    <w:rsid w:val="1D57445C"/>
    <w:rsid w:val="1D752B34"/>
    <w:rsid w:val="1DB373D4"/>
    <w:rsid w:val="1E3D7258"/>
    <w:rsid w:val="1F163669"/>
    <w:rsid w:val="1F6410B2"/>
    <w:rsid w:val="1F7D432D"/>
    <w:rsid w:val="20F74BCC"/>
    <w:rsid w:val="210165B1"/>
    <w:rsid w:val="219A0DBB"/>
    <w:rsid w:val="220B2BC0"/>
    <w:rsid w:val="2237485C"/>
    <w:rsid w:val="24253506"/>
    <w:rsid w:val="246B4C91"/>
    <w:rsid w:val="247578BD"/>
    <w:rsid w:val="25CA7520"/>
    <w:rsid w:val="25CA7780"/>
    <w:rsid w:val="25E71CC9"/>
    <w:rsid w:val="272B7C0B"/>
    <w:rsid w:val="274F1628"/>
    <w:rsid w:val="286A598B"/>
    <w:rsid w:val="28A76D6D"/>
    <w:rsid w:val="28B1516B"/>
    <w:rsid w:val="28B87FD6"/>
    <w:rsid w:val="29CC347E"/>
    <w:rsid w:val="2A86624D"/>
    <w:rsid w:val="2BE617CC"/>
    <w:rsid w:val="2C7548FE"/>
    <w:rsid w:val="2CB73169"/>
    <w:rsid w:val="2D1B23E8"/>
    <w:rsid w:val="2DBD47AF"/>
    <w:rsid w:val="2DE12C65"/>
    <w:rsid w:val="2DED54D0"/>
    <w:rsid w:val="2F412AC4"/>
    <w:rsid w:val="2F880A01"/>
    <w:rsid w:val="2F960D2A"/>
    <w:rsid w:val="2FA36A27"/>
    <w:rsid w:val="2FD724F6"/>
    <w:rsid w:val="3014442E"/>
    <w:rsid w:val="31083F93"/>
    <w:rsid w:val="31DC6234"/>
    <w:rsid w:val="320626A3"/>
    <w:rsid w:val="33044AFB"/>
    <w:rsid w:val="33294694"/>
    <w:rsid w:val="33D30EC6"/>
    <w:rsid w:val="356B0BA7"/>
    <w:rsid w:val="35AF5AAB"/>
    <w:rsid w:val="37B87D95"/>
    <w:rsid w:val="37E101C1"/>
    <w:rsid w:val="38367638"/>
    <w:rsid w:val="39234D3C"/>
    <w:rsid w:val="3982065B"/>
    <w:rsid w:val="399C7DC6"/>
    <w:rsid w:val="39FA4695"/>
    <w:rsid w:val="3A5355D6"/>
    <w:rsid w:val="3A695377"/>
    <w:rsid w:val="3A6B10EF"/>
    <w:rsid w:val="3AF34BAE"/>
    <w:rsid w:val="3B3853C8"/>
    <w:rsid w:val="3B8607EE"/>
    <w:rsid w:val="3B9A7EDD"/>
    <w:rsid w:val="3BBF0974"/>
    <w:rsid w:val="3C861796"/>
    <w:rsid w:val="3CC176EC"/>
    <w:rsid w:val="3CD613E9"/>
    <w:rsid w:val="3DC115C9"/>
    <w:rsid w:val="3EC160B0"/>
    <w:rsid w:val="3F00274D"/>
    <w:rsid w:val="3F2F421C"/>
    <w:rsid w:val="3FEE6A4A"/>
    <w:rsid w:val="4006602A"/>
    <w:rsid w:val="413D5A68"/>
    <w:rsid w:val="42984A4B"/>
    <w:rsid w:val="43791EB8"/>
    <w:rsid w:val="4380761A"/>
    <w:rsid w:val="43AF64F0"/>
    <w:rsid w:val="43ED3021"/>
    <w:rsid w:val="45464C32"/>
    <w:rsid w:val="45596713"/>
    <w:rsid w:val="46476EB4"/>
    <w:rsid w:val="46B2214F"/>
    <w:rsid w:val="473D08D3"/>
    <w:rsid w:val="479447C0"/>
    <w:rsid w:val="486C0E54"/>
    <w:rsid w:val="48C46F6E"/>
    <w:rsid w:val="48D72771"/>
    <w:rsid w:val="4930182A"/>
    <w:rsid w:val="4A632622"/>
    <w:rsid w:val="4A913706"/>
    <w:rsid w:val="4ADD3943"/>
    <w:rsid w:val="4AE919E6"/>
    <w:rsid w:val="4BBF74EC"/>
    <w:rsid w:val="4C3737C9"/>
    <w:rsid w:val="4C404189"/>
    <w:rsid w:val="4C6F4A6E"/>
    <w:rsid w:val="4D830B1D"/>
    <w:rsid w:val="4DAB3F2C"/>
    <w:rsid w:val="4E8352BB"/>
    <w:rsid w:val="4E90520C"/>
    <w:rsid w:val="4EB470B0"/>
    <w:rsid w:val="4ECF6995"/>
    <w:rsid w:val="4F3D70A6"/>
    <w:rsid w:val="4F5B35FC"/>
    <w:rsid w:val="4F99594A"/>
    <w:rsid w:val="4FB57216"/>
    <w:rsid w:val="502F1FA3"/>
    <w:rsid w:val="506A3ECB"/>
    <w:rsid w:val="50D54D02"/>
    <w:rsid w:val="50E11586"/>
    <w:rsid w:val="51C55131"/>
    <w:rsid w:val="51F3621E"/>
    <w:rsid w:val="52374280"/>
    <w:rsid w:val="52D91829"/>
    <w:rsid w:val="53452928"/>
    <w:rsid w:val="53874D93"/>
    <w:rsid w:val="539C73A4"/>
    <w:rsid w:val="53BB4A3D"/>
    <w:rsid w:val="54553489"/>
    <w:rsid w:val="551501A8"/>
    <w:rsid w:val="5569480F"/>
    <w:rsid w:val="55860240"/>
    <w:rsid w:val="569F7D08"/>
    <w:rsid w:val="58316882"/>
    <w:rsid w:val="584C3D36"/>
    <w:rsid w:val="58705DF6"/>
    <w:rsid w:val="587970CA"/>
    <w:rsid w:val="587F0E5C"/>
    <w:rsid w:val="5A1B7FE4"/>
    <w:rsid w:val="5AFC6067"/>
    <w:rsid w:val="5B6B0AF7"/>
    <w:rsid w:val="5D58169F"/>
    <w:rsid w:val="5D686549"/>
    <w:rsid w:val="5DF94AE0"/>
    <w:rsid w:val="5EDB5D5C"/>
    <w:rsid w:val="5F3A715E"/>
    <w:rsid w:val="5FFC04A5"/>
    <w:rsid w:val="60140EAA"/>
    <w:rsid w:val="60253E1D"/>
    <w:rsid w:val="602D67F2"/>
    <w:rsid w:val="608F6ACD"/>
    <w:rsid w:val="60C6242A"/>
    <w:rsid w:val="61371BA7"/>
    <w:rsid w:val="61865F0B"/>
    <w:rsid w:val="626D15F8"/>
    <w:rsid w:val="639A4B0E"/>
    <w:rsid w:val="64A05CB5"/>
    <w:rsid w:val="64A755D5"/>
    <w:rsid w:val="65063E33"/>
    <w:rsid w:val="652A110F"/>
    <w:rsid w:val="65556AA0"/>
    <w:rsid w:val="658971FF"/>
    <w:rsid w:val="65BB5790"/>
    <w:rsid w:val="65F00576"/>
    <w:rsid w:val="669A4E28"/>
    <w:rsid w:val="66B90625"/>
    <w:rsid w:val="66C537B1"/>
    <w:rsid w:val="678802FD"/>
    <w:rsid w:val="67D7195F"/>
    <w:rsid w:val="683A1273"/>
    <w:rsid w:val="685C5F78"/>
    <w:rsid w:val="687731D1"/>
    <w:rsid w:val="68FA09FF"/>
    <w:rsid w:val="69216C99"/>
    <w:rsid w:val="69244569"/>
    <w:rsid w:val="696C155D"/>
    <w:rsid w:val="69AA4EE0"/>
    <w:rsid w:val="6A6F729D"/>
    <w:rsid w:val="6AAC4117"/>
    <w:rsid w:val="6B451364"/>
    <w:rsid w:val="6BC0417B"/>
    <w:rsid w:val="6C346A4F"/>
    <w:rsid w:val="6C487FF0"/>
    <w:rsid w:val="6C835F4E"/>
    <w:rsid w:val="6CD7423E"/>
    <w:rsid w:val="6D1973A5"/>
    <w:rsid w:val="6D2B6338"/>
    <w:rsid w:val="6EA8314F"/>
    <w:rsid w:val="6EF235B1"/>
    <w:rsid w:val="706A28AB"/>
    <w:rsid w:val="71436346"/>
    <w:rsid w:val="714D3798"/>
    <w:rsid w:val="71D14265"/>
    <w:rsid w:val="71D50A58"/>
    <w:rsid w:val="71F4319C"/>
    <w:rsid w:val="72330169"/>
    <w:rsid w:val="7298621E"/>
    <w:rsid w:val="72B62B48"/>
    <w:rsid w:val="73353A6C"/>
    <w:rsid w:val="73A62BBC"/>
    <w:rsid w:val="743B7B0D"/>
    <w:rsid w:val="74557335"/>
    <w:rsid w:val="75BA64AB"/>
    <w:rsid w:val="75CD2682"/>
    <w:rsid w:val="76DF417B"/>
    <w:rsid w:val="772F7E47"/>
    <w:rsid w:val="773D3837"/>
    <w:rsid w:val="77844FC2"/>
    <w:rsid w:val="779416A9"/>
    <w:rsid w:val="77C22493"/>
    <w:rsid w:val="786372CE"/>
    <w:rsid w:val="78D34938"/>
    <w:rsid w:val="78E92B94"/>
    <w:rsid w:val="79015521"/>
    <w:rsid w:val="79A731EA"/>
    <w:rsid w:val="7A3F58DE"/>
    <w:rsid w:val="7A857C70"/>
    <w:rsid w:val="7A9F54C7"/>
    <w:rsid w:val="7AC37DD1"/>
    <w:rsid w:val="7B662DB0"/>
    <w:rsid w:val="7C596A1E"/>
    <w:rsid w:val="7D671C2A"/>
    <w:rsid w:val="7E265025"/>
    <w:rsid w:val="7E5E6C64"/>
    <w:rsid w:val="7E7229C0"/>
    <w:rsid w:val="7E9B65C0"/>
    <w:rsid w:val="7EFE38AC"/>
    <w:rsid w:val="7F0A0F58"/>
    <w:rsid w:val="7F17671C"/>
    <w:rsid w:val="7F834C68"/>
    <w:rsid w:val="7FD155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iPriority="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autoRedefine/>
    <w:qFormat/>
    <w:uiPriority w:val="1"/>
    <w:pPr>
      <w:spacing w:before="38"/>
      <w:ind w:left="592" w:right="985"/>
      <w:jc w:val="center"/>
      <w:outlineLvl w:val="0"/>
    </w:pPr>
    <w:rPr>
      <w:b/>
      <w:bCs/>
      <w:sz w:val="44"/>
      <w:szCs w:val="44"/>
    </w:rPr>
  </w:style>
  <w:style w:type="paragraph" w:styleId="3">
    <w:name w:val="heading 2"/>
    <w:basedOn w:val="1"/>
    <w:next w:val="1"/>
    <w:autoRedefine/>
    <w:qFormat/>
    <w:uiPriority w:val="1"/>
    <w:pPr>
      <w:spacing w:before="54"/>
      <w:ind w:right="394"/>
      <w:jc w:val="center"/>
      <w:outlineLvl w:val="1"/>
    </w:pPr>
    <w:rPr>
      <w:b/>
      <w:bCs/>
      <w:sz w:val="32"/>
      <w:szCs w:val="32"/>
    </w:rPr>
  </w:style>
  <w:style w:type="paragraph" w:styleId="4">
    <w:name w:val="heading 3"/>
    <w:basedOn w:val="1"/>
    <w:next w:val="1"/>
    <w:autoRedefine/>
    <w:qFormat/>
    <w:uiPriority w:val="1"/>
    <w:pPr>
      <w:ind w:left="218"/>
      <w:outlineLvl w:val="2"/>
    </w:pPr>
    <w:rPr>
      <w:b/>
      <w:bCs/>
      <w:sz w:val="30"/>
      <w:szCs w:val="30"/>
    </w:rPr>
  </w:style>
  <w:style w:type="paragraph" w:styleId="5">
    <w:name w:val="heading 4"/>
    <w:basedOn w:val="1"/>
    <w:next w:val="1"/>
    <w:autoRedefine/>
    <w:qFormat/>
    <w:uiPriority w:val="1"/>
    <w:pPr>
      <w:ind w:left="218"/>
      <w:outlineLvl w:val="3"/>
    </w:pPr>
    <w:rPr>
      <w:b/>
      <w:bCs/>
      <w:sz w:val="24"/>
      <w:szCs w:val="24"/>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link w:val="63"/>
    <w:autoRedefine/>
    <w:qFormat/>
    <w:uiPriority w:val="0"/>
    <w:pPr>
      <w:adjustRightInd w:val="0"/>
      <w:ind w:firstLine="420"/>
    </w:pPr>
    <w:rPr>
      <w:rFonts w:hAnsi="Times New Roman" w:cs="Times New Roman"/>
      <w:sz w:val="24"/>
      <w:szCs w:val="20"/>
      <w:lang w:val="en-US" w:bidi="ar-SA"/>
    </w:rPr>
  </w:style>
  <w:style w:type="paragraph" w:styleId="7">
    <w:name w:val="caption"/>
    <w:basedOn w:val="1"/>
    <w:next w:val="1"/>
    <w:autoRedefine/>
    <w:qFormat/>
    <w:uiPriority w:val="0"/>
    <w:rPr>
      <w:rFonts w:ascii="Cambria" w:hAnsi="Cambria" w:eastAsia="黑体"/>
      <w:sz w:val="20"/>
    </w:rPr>
  </w:style>
  <w:style w:type="paragraph" w:styleId="8">
    <w:name w:val="annotation text"/>
    <w:basedOn w:val="1"/>
    <w:link w:val="56"/>
    <w:autoRedefine/>
    <w:qFormat/>
    <w:uiPriority w:val="0"/>
  </w:style>
  <w:style w:type="paragraph" w:styleId="9">
    <w:name w:val="Body Text"/>
    <w:basedOn w:val="1"/>
    <w:link w:val="48"/>
    <w:autoRedefine/>
    <w:qFormat/>
    <w:uiPriority w:val="1"/>
    <w:rPr>
      <w:sz w:val="24"/>
      <w:szCs w:val="24"/>
    </w:rPr>
  </w:style>
  <w:style w:type="paragraph" w:styleId="10">
    <w:name w:val="Body Text Indent"/>
    <w:basedOn w:val="1"/>
    <w:autoRedefine/>
    <w:qFormat/>
    <w:uiPriority w:val="0"/>
    <w:pPr>
      <w:spacing w:after="120"/>
      <w:ind w:left="420" w:leftChars="200"/>
    </w:pPr>
    <w:rPr>
      <w:sz w:val="20"/>
    </w:rPr>
  </w:style>
  <w:style w:type="paragraph" w:styleId="11">
    <w:name w:val="toc 3"/>
    <w:basedOn w:val="1"/>
    <w:next w:val="1"/>
    <w:autoRedefine/>
    <w:qFormat/>
    <w:uiPriority w:val="39"/>
    <w:pPr>
      <w:ind w:left="840" w:leftChars="400"/>
    </w:pPr>
  </w:style>
  <w:style w:type="paragraph" w:styleId="12">
    <w:name w:val="Date"/>
    <w:basedOn w:val="1"/>
    <w:next w:val="1"/>
    <w:link w:val="64"/>
    <w:autoRedefine/>
    <w:qFormat/>
    <w:uiPriority w:val="0"/>
    <w:pPr>
      <w:ind w:left="100" w:leftChars="2500"/>
    </w:pPr>
  </w:style>
  <w:style w:type="paragraph" w:styleId="13">
    <w:name w:val="Body Text Indent 2"/>
    <w:basedOn w:val="1"/>
    <w:autoRedefine/>
    <w:qFormat/>
    <w:uiPriority w:val="0"/>
    <w:pPr>
      <w:ind w:left="630" w:firstLine="645"/>
    </w:pPr>
    <w:rPr>
      <w:rFonts w:ascii="Arial" w:hAnsi="Arial" w:eastAsia="仿宋_GB2312"/>
      <w:sz w:val="32"/>
    </w:rPr>
  </w:style>
  <w:style w:type="paragraph" w:styleId="14">
    <w:name w:val="Balloon Text"/>
    <w:basedOn w:val="1"/>
    <w:link w:val="47"/>
    <w:autoRedefine/>
    <w:qFormat/>
    <w:uiPriority w:val="0"/>
    <w:rPr>
      <w:sz w:val="18"/>
      <w:szCs w:val="18"/>
    </w:rPr>
  </w:style>
  <w:style w:type="paragraph" w:styleId="15">
    <w:name w:val="footer"/>
    <w:basedOn w:val="1"/>
    <w:link w:val="46"/>
    <w:qFormat/>
    <w:uiPriority w:val="99"/>
    <w:pPr>
      <w:tabs>
        <w:tab w:val="center" w:pos="4153"/>
        <w:tab w:val="right" w:pos="8306"/>
      </w:tabs>
      <w:snapToGrid w:val="0"/>
    </w:pPr>
    <w:rPr>
      <w:sz w:val="18"/>
      <w:szCs w:val="18"/>
    </w:rPr>
  </w:style>
  <w:style w:type="paragraph" w:styleId="16">
    <w:name w:val="header"/>
    <w:basedOn w:val="1"/>
    <w:link w:val="45"/>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spacing w:before="186"/>
      <w:ind w:left="218"/>
    </w:pPr>
    <w:rPr>
      <w:sz w:val="28"/>
      <w:szCs w:val="28"/>
    </w:rPr>
  </w:style>
  <w:style w:type="paragraph" w:styleId="18">
    <w:name w:val="footnote text"/>
    <w:basedOn w:val="1"/>
    <w:qFormat/>
    <w:uiPriority w:val="99"/>
    <w:pPr>
      <w:snapToGrid w:val="0"/>
    </w:pPr>
    <w:rPr>
      <w:sz w:val="18"/>
      <w:szCs w:val="18"/>
    </w:rPr>
  </w:style>
  <w:style w:type="paragraph" w:styleId="19">
    <w:name w:val="toc 2"/>
    <w:basedOn w:val="1"/>
    <w:next w:val="1"/>
    <w:autoRedefine/>
    <w:qFormat/>
    <w:uiPriority w:val="39"/>
    <w:pPr>
      <w:ind w:left="420" w:leftChars="200"/>
    </w:pPr>
  </w:style>
  <w:style w:type="paragraph" w:styleId="20">
    <w:name w:val="Body Text 2"/>
    <w:basedOn w:val="1"/>
    <w:link w:val="61"/>
    <w:qFormat/>
    <w:uiPriority w:val="0"/>
    <w:pPr>
      <w:autoSpaceDE/>
      <w:autoSpaceDN/>
      <w:spacing w:after="120" w:line="480" w:lineRule="auto"/>
      <w:jc w:val="both"/>
    </w:pPr>
    <w:rPr>
      <w:rFonts w:ascii="Times New Roman" w:hAnsi="Times New Roman" w:cs="Times New Roman"/>
      <w:kern w:val="2"/>
      <w:sz w:val="21"/>
      <w:szCs w:val="24"/>
      <w:lang w:val="en-US" w:bidi="ar-SA"/>
    </w:rPr>
  </w:style>
  <w:style w:type="paragraph" w:styleId="21">
    <w:name w:val="Normal (Web)"/>
    <w:basedOn w:val="1"/>
    <w:autoRedefine/>
    <w:unhideWhenUsed/>
    <w:qFormat/>
    <w:uiPriority w:val="0"/>
    <w:pPr>
      <w:widowControl/>
      <w:autoSpaceDE/>
      <w:autoSpaceDN/>
      <w:spacing w:before="100" w:beforeAutospacing="1" w:after="100" w:afterAutospacing="1"/>
    </w:pPr>
    <w:rPr>
      <w:sz w:val="24"/>
      <w:szCs w:val="24"/>
      <w:lang w:val="en-US" w:bidi="ar-SA"/>
    </w:rPr>
  </w:style>
  <w:style w:type="paragraph" w:styleId="22">
    <w:name w:val="annotation subject"/>
    <w:basedOn w:val="8"/>
    <w:next w:val="8"/>
    <w:link w:val="57"/>
    <w:qFormat/>
    <w:uiPriority w:val="0"/>
    <w:rPr>
      <w:b/>
      <w:bCs/>
    </w:rPr>
  </w:style>
  <w:style w:type="paragraph" w:styleId="23">
    <w:name w:val="Body Text First Indent"/>
    <w:basedOn w:val="9"/>
    <w:next w:val="24"/>
    <w:link w:val="53"/>
    <w:qFormat/>
    <w:uiPriority w:val="0"/>
    <w:pPr>
      <w:autoSpaceDE/>
      <w:autoSpaceDN/>
      <w:spacing w:after="120"/>
      <w:ind w:firstLine="420" w:firstLineChars="100"/>
      <w:jc w:val="both"/>
    </w:pPr>
    <w:rPr>
      <w:kern w:val="2"/>
      <w:sz w:val="21"/>
      <w:szCs w:val="21"/>
    </w:rPr>
  </w:style>
  <w:style w:type="paragraph" w:styleId="24">
    <w:name w:val="Body Text First Indent 2"/>
    <w:basedOn w:val="10"/>
    <w:autoRedefine/>
    <w:unhideWhenUsed/>
    <w:qFormat/>
    <w:uiPriority w:val="0"/>
    <w:pPr>
      <w:widowControl/>
      <w:ind w:firstLine="200" w:firstLineChars="200"/>
    </w:pPr>
    <w:rPr>
      <w:rFonts w:ascii="Calibri" w:hAnsi="Calibri" w:cs="Times New Roman"/>
      <w:sz w:val="28"/>
    </w:rPr>
  </w:style>
  <w:style w:type="table" w:styleId="26">
    <w:name w:val="Table Grid"/>
    <w:basedOn w:val="2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FollowedHyperlink"/>
    <w:basedOn w:val="27"/>
    <w:qFormat/>
    <w:uiPriority w:val="0"/>
    <w:rPr>
      <w:color w:val="800080"/>
      <w:u w:val="none"/>
    </w:rPr>
  </w:style>
  <w:style w:type="character" w:styleId="29">
    <w:name w:val="HTML Definition"/>
    <w:basedOn w:val="27"/>
    <w:qFormat/>
    <w:uiPriority w:val="0"/>
  </w:style>
  <w:style w:type="character" w:styleId="30">
    <w:name w:val="HTML Typewriter"/>
    <w:basedOn w:val="27"/>
    <w:qFormat/>
    <w:uiPriority w:val="0"/>
    <w:rPr>
      <w:rFonts w:hint="default" w:ascii="monospace" w:hAnsi="monospace" w:eastAsia="monospace" w:cs="monospace"/>
      <w:sz w:val="20"/>
    </w:rPr>
  </w:style>
  <w:style w:type="character" w:styleId="31">
    <w:name w:val="HTML Acronym"/>
    <w:basedOn w:val="27"/>
    <w:qFormat/>
    <w:uiPriority w:val="0"/>
  </w:style>
  <w:style w:type="character" w:styleId="32">
    <w:name w:val="HTML Variable"/>
    <w:basedOn w:val="27"/>
    <w:qFormat/>
    <w:uiPriority w:val="0"/>
  </w:style>
  <w:style w:type="character" w:styleId="33">
    <w:name w:val="Hyperlink"/>
    <w:basedOn w:val="27"/>
    <w:autoRedefine/>
    <w:qFormat/>
    <w:uiPriority w:val="99"/>
    <w:rPr>
      <w:color w:val="0000FF" w:themeColor="hyperlink"/>
      <w:u w:val="single"/>
    </w:rPr>
  </w:style>
  <w:style w:type="character" w:styleId="34">
    <w:name w:val="HTML Code"/>
    <w:basedOn w:val="27"/>
    <w:qFormat/>
    <w:uiPriority w:val="0"/>
    <w:rPr>
      <w:rFonts w:hint="default" w:ascii="monospace" w:hAnsi="monospace" w:eastAsia="monospace" w:cs="monospace"/>
      <w:sz w:val="20"/>
    </w:rPr>
  </w:style>
  <w:style w:type="character" w:styleId="35">
    <w:name w:val="annotation reference"/>
    <w:basedOn w:val="27"/>
    <w:qFormat/>
    <w:uiPriority w:val="0"/>
    <w:rPr>
      <w:sz w:val="21"/>
      <w:szCs w:val="21"/>
    </w:rPr>
  </w:style>
  <w:style w:type="character" w:styleId="36">
    <w:name w:val="HTML Cite"/>
    <w:basedOn w:val="27"/>
    <w:qFormat/>
    <w:uiPriority w:val="0"/>
  </w:style>
  <w:style w:type="character" w:styleId="37">
    <w:name w:val="HTML Keyboard"/>
    <w:basedOn w:val="27"/>
    <w:semiHidden/>
    <w:unhideWhenUsed/>
    <w:qFormat/>
    <w:uiPriority w:val="0"/>
    <w:rPr>
      <w:rFonts w:ascii="monospace" w:hAnsi="monospace" w:eastAsia="monospace" w:cs="monospace"/>
      <w:sz w:val="20"/>
    </w:rPr>
  </w:style>
  <w:style w:type="character" w:styleId="38">
    <w:name w:val="HTML Sample"/>
    <w:basedOn w:val="27"/>
    <w:qFormat/>
    <w:uiPriority w:val="0"/>
    <w:rPr>
      <w:rFonts w:hint="default" w:ascii="monospace" w:hAnsi="monospace" w:eastAsia="monospace" w:cs="monospace"/>
    </w:rPr>
  </w:style>
  <w:style w:type="paragraph" w:customStyle="1" w:styleId="39">
    <w:name w:val="BodyText1I"/>
    <w:basedOn w:val="40"/>
    <w:autoRedefine/>
    <w:qFormat/>
    <w:uiPriority w:val="99"/>
    <w:pPr>
      <w:ind w:firstLine="420" w:firstLineChars="100"/>
    </w:pPr>
  </w:style>
  <w:style w:type="paragraph" w:customStyle="1" w:styleId="40">
    <w:name w:val="BodyText"/>
    <w:basedOn w:val="1"/>
    <w:autoRedefine/>
    <w:qFormat/>
    <w:uiPriority w:val="99"/>
    <w:pPr>
      <w:spacing w:after="120"/>
    </w:pPr>
  </w:style>
  <w:style w:type="paragraph" w:customStyle="1" w:styleId="41">
    <w:name w:val="UserStyle_217"/>
    <w:autoRedefine/>
    <w:qFormat/>
    <w:uiPriority w:val="99"/>
    <w:pPr>
      <w:textAlignment w:val="baseline"/>
    </w:pPr>
    <w:rPr>
      <w:rFonts w:ascii="宋体" w:hAnsi="Times New Roman" w:eastAsia="宋体" w:cs="Times New Roman"/>
      <w:color w:val="000000"/>
      <w:sz w:val="24"/>
      <w:szCs w:val="24"/>
      <w:lang w:val="en-US" w:eastAsia="zh-CN" w:bidi="ar-SA"/>
    </w:rPr>
  </w:style>
  <w:style w:type="table" w:customStyle="1" w:styleId="42">
    <w:name w:val="Table Normal"/>
    <w:semiHidden/>
    <w:unhideWhenUsed/>
    <w:qFormat/>
    <w:uiPriority w:val="2"/>
    <w:tblPr>
      <w:tblCellMar>
        <w:top w:w="0" w:type="dxa"/>
        <w:left w:w="0" w:type="dxa"/>
        <w:bottom w:w="0" w:type="dxa"/>
        <w:right w:w="0" w:type="dxa"/>
      </w:tblCellMar>
    </w:tblPr>
  </w:style>
  <w:style w:type="paragraph" w:styleId="43">
    <w:name w:val="List Paragraph"/>
    <w:basedOn w:val="1"/>
    <w:qFormat/>
    <w:uiPriority w:val="1"/>
    <w:pPr>
      <w:ind w:left="218" w:firstLine="239"/>
    </w:pPr>
  </w:style>
  <w:style w:type="paragraph" w:customStyle="1" w:styleId="44">
    <w:name w:val="Table Paragraph"/>
    <w:basedOn w:val="1"/>
    <w:qFormat/>
    <w:uiPriority w:val="1"/>
  </w:style>
  <w:style w:type="character" w:customStyle="1" w:styleId="45">
    <w:name w:val="页眉 字符"/>
    <w:basedOn w:val="27"/>
    <w:link w:val="16"/>
    <w:qFormat/>
    <w:uiPriority w:val="0"/>
    <w:rPr>
      <w:rFonts w:ascii="宋体" w:hAnsi="宋体" w:cs="宋体"/>
      <w:sz w:val="18"/>
      <w:szCs w:val="18"/>
      <w:lang w:val="zh-CN" w:bidi="zh-CN"/>
    </w:rPr>
  </w:style>
  <w:style w:type="character" w:customStyle="1" w:styleId="46">
    <w:name w:val="页脚 字符"/>
    <w:basedOn w:val="27"/>
    <w:link w:val="15"/>
    <w:qFormat/>
    <w:uiPriority w:val="99"/>
    <w:rPr>
      <w:rFonts w:ascii="宋体" w:hAnsi="宋体" w:cs="宋体"/>
      <w:sz w:val="18"/>
      <w:szCs w:val="18"/>
      <w:lang w:val="zh-CN" w:bidi="zh-CN"/>
    </w:rPr>
  </w:style>
  <w:style w:type="character" w:customStyle="1" w:styleId="47">
    <w:name w:val="批注框文本 字符"/>
    <w:basedOn w:val="27"/>
    <w:link w:val="14"/>
    <w:qFormat/>
    <w:uiPriority w:val="0"/>
    <w:rPr>
      <w:rFonts w:ascii="宋体" w:hAnsi="宋体" w:cs="宋体"/>
      <w:sz w:val="18"/>
      <w:szCs w:val="18"/>
      <w:lang w:val="zh-CN" w:bidi="zh-CN"/>
    </w:rPr>
  </w:style>
  <w:style w:type="character" w:customStyle="1" w:styleId="48">
    <w:name w:val="正文文本 字符"/>
    <w:basedOn w:val="27"/>
    <w:link w:val="9"/>
    <w:qFormat/>
    <w:uiPriority w:val="1"/>
    <w:rPr>
      <w:rFonts w:ascii="宋体" w:hAnsi="宋体" w:cs="宋体"/>
      <w:sz w:val="24"/>
      <w:szCs w:val="24"/>
      <w:lang w:val="zh-CN" w:bidi="zh-CN"/>
    </w:rPr>
  </w:style>
  <w:style w:type="paragraph" w:customStyle="1" w:styleId="49">
    <w:name w:val="列出段落1"/>
    <w:basedOn w:val="1"/>
    <w:qFormat/>
    <w:uiPriority w:val="0"/>
    <w:pPr>
      <w:ind w:left="218" w:firstLine="239"/>
    </w:pPr>
    <w:rPr>
      <w:lang w:bidi="ar-SA"/>
    </w:rPr>
  </w:style>
  <w:style w:type="paragraph" w:customStyle="1" w:styleId="50">
    <w:name w:val="样式 标题 3 + (中文) 黑体 小四 非加粗 段前: 7.8 磅 段后: 0 磅 行距: 固定值 20 磅"/>
    <w:basedOn w:val="4"/>
    <w:qFormat/>
    <w:uiPriority w:val="0"/>
    <w:pPr>
      <w:spacing w:line="400" w:lineRule="exact"/>
    </w:pPr>
    <w:rPr>
      <w:rFonts w:eastAsia="黑体"/>
      <w:b w:val="0"/>
      <w:bCs w:val="0"/>
      <w:sz w:val="24"/>
      <w:szCs w:val="20"/>
    </w:rPr>
  </w:style>
  <w:style w:type="paragraph" w:customStyle="1" w:styleId="51">
    <w:name w:val="正文文本缩进1"/>
    <w:basedOn w:val="1"/>
    <w:qFormat/>
    <w:uiPriority w:val="0"/>
    <w:pPr>
      <w:widowControl/>
      <w:spacing w:line="400" w:lineRule="exact"/>
      <w:ind w:firstLine="420" w:firstLineChars="200"/>
    </w:pPr>
    <w:rPr>
      <w:sz w:val="20"/>
      <w:szCs w:val="20"/>
    </w:rPr>
  </w:style>
  <w:style w:type="character" w:customStyle="1" w:styleId="52">
    <w:name w:val="正文首行缩进 Char"/>
    <w:basedOn w:val="48"/>
    <w:qFormat/>
    <w:uiPriority w:val="0"/>
    <w:rPr>
      <w:rFonts w:ascii="宋体" w:hAnsi="宋体" w:cs="宋体"/>
      <w:sz w:val="22"/>
      <w:szCs w:val="22"/>
      <w:lang w:val="zh-CN" w:bidi="zh-CN"/>
    </w:rPr>
  </w:style>
  <w:style w:type="character" w:customStyle="1" w:styleId="53">
    <w:name w:val="正文文本首行缩进 字符"/>
    <w:basedOn w:val="48"/>
    <w:link w:val="23"/>
    <w:qFormat/>
    <w:uiPriority w:val="0"/>
    <w:rPr>
      <w:rFonts w:ascii="宋体" w:hAnsi="宋体" w:cs="宋体"/>
      <w:kern w:val="2"/>
      <w:sz w:val="21"/>
      <w:szCs w:val="21"/>
      <w:lang w:val="zh-CN" w:bidi="zh-CN"/>
    </w:rPr>
  </w:style>
  <w:style w:type="paragraph" w:customStyle="1" w:styleId="54">
    <w:name w:val="正文1"/>
    <w:basedOn w:val="1"/>
    <w:qFormat/>
    <w:uiPriority w:val="0"/>
    <w:pPr>
      <w:widowControl/>
      <w:topLinePunct/>
      <w:spacing w:beforeLines="50" w:afterLines="50" w:line="300" w:lineRule="auto"/>
      <w:ind w:left="420"/>
    </w:pPr>
  </w:style>
  <w:style w:type="paragraph" w:customStyle="1" w:styleId="55">
    <w:name w:val="Char Char Char Char Char Char Char1 Char"/>
    <w:basedOn w:val="1"/>
    <w:qFormat/>
    <w:uiPriority w:val="0"/>
    <w:rPr>
      <w:rFonts w:ascii="Tahoma" w:hAnsi="Tahoma"/>
    </w:rPr>
  </w:style>
  <w:style w:type="character" w:customStyle="1" w:styleId="56">
    <w:name w:val="批注文字 字符"/>
    <w:basedOn w:val="27"/>
    <w:link w:val="8"/>
    <w:qFormat/>
    <w:uiPriority w:val="0"/>
    <w:rPr>
      <w:rFonts w:ascii="宋体" w:hAnsi="宋体" w:cs="宋体"/>
      <w:sz w:val="22"/>
      <w:szCs w:val="22"/>
      <w:lang w:val="zh-CN" w:bidi="zh-CN"/>
    </w:rPr>
  </w:style>
  <w:style w:type="character" w:customStyle="1" w:styleId="57">
    <w:name w:val="批注主题 字符"/>
    <w:basedOn w:val="56"/>
    <w:link w:val="22"/>
    <w:qFormat/>
    <w:uiPriority w:val="0"/>
    <w:rPr>
      <w:rFonts w:ascii="宋体" w:hAnsi="宋体" w:cs="宋体"/>
      <w:b/>
      <w:bCs/>
      <w:sz w:val="22"/>
      <w:szCs w:val="22"/>
      <w:lang w:val="zh-CN" w:bidi="zh-CN"/>
    </w:rPr>
  </w:style>
  <w:style w:type="paragraph" w:customStyle="1" w:styleId="58">
    <w:name w:val="TOC 标题1"/>
    <w:basedOn w:val="2"/>
    <w:next w:val="1"/>
    <w:unhideWhenUsed/>
    <w:qFormat/>
    <w:uiPriority w:val="39"/>
    <w:pPr>
      <w:keepNext/>
      <w:keepLines/>
      <w:widowControl/>
      <w:autoSpaceDE/>
      <w:autoSpaceDN/>
      <w:spacing w:before="240" w:line="259" w:lineRule="auto"/>
      <w:ind w:left="0" w:right="0"/>
      <w:jc w:val="left"/>
      <w:outlineLvl w:val="9"/>
    </w:pPr>
    <w:rPr>
      <w:rFonts w:asciiTheme="majorHAnsi" w:hAnsiTheme="majorHAnsi" w:eastAsiaTheme="majorEastAsia" w:cstheme="majorBidi"/>
      <w:b w:val="0"/>
      <w:bCs w:val="0"/>
      <w:color w:val="366091" w:themeColor="accent1" w:themeShade="BF"/>
      <w:sz w:val="32"/>
      <w:szCs w:val="32"/>
      <w:lang w:val="en-US" w:bidi="ar-SA"/>
    </w:rPr>
  </w:style>
  <w:style w:type="paragraph" w:customStyle="1" w:styleId="59">
    <w:name w:val="qowt-stl-7"/>
    <w:basedOn w:val="1"/>
    <w:qFormat/>
    <w:uiPriority w:val="0"/>
    <w:pPr>
      <w:widowControl/>
      <w:autoSpaceDE/>
      <w:autoSpaceDN/>
      <w:spacing w:before="100" w:beforeAutospacing="1" w:after="100" w:afterAutospacing="1"/>
    </w:pPr>
    <w:rPr>
      <w:sz w:val="24"/>
      <w:szCs w:val="24"/>
      <w:lang w:val="en-US" w:bidi="ar-SA"/>
    </w:rPr>
  </w:style>
  <w:style w:type="paragraph" w:customStyle="1" w:styleId="60">
    <w:name w:val="qowt-stl-14"/>
    <w:basedOn w:val="1"/>
    <w:qFormat/>
    <w:uiPriority w:val="0"/>
    <w:pPr>
      <w:widowControl/>
      <w:autoSpaceDE/>
      <w:autoSpaceDN/>
      <w:spacing w:before="100" w:beforeAutospacing="1" w:after="100" w:afterAutospacing="1"/>
    </w:pPr>
    <w:rPr>
      <w:sz w:val="24"/>
      <w:szCs w:val="24"/>
      <w:lang w:val="en-US" w:bidi="ar-SA"/>
    </w:rPr>
  </w:style>
  <w:style w:type="character" w:customStyle="1" w:styleId="61">
    <w:name w:val="正文文本 2 字符"/>
    <w:basedOn w:val="27"/>
    <w:link w:val="20"/>
    <w:qFormat/>
    <w:uiPriority w:val="0"/>
    <w:rPr>
      <w:kern w:val="2"/>
      <w:sz w:val="21"/>
      <w:szCs w:val="24"/>
    </w:rPr>
  </w:style>
  <w:style w:type="paragraph" w:customStyle="1" w:styleId="62">
    <w:name w:val="无间隔1"/>
    <w:next w:val="7"/>
    <w:qFormat/>
    <w:uiPriority w:val="0"/>
    <w:pPr>
      <w:widowControl w:val="0"/>
      <w:jc w:val="both"/>
    </w:pPr>
    <w:rPr>
      <w:rFonts w:ascii="Calibri" w:hAnsi="Calibri" w:eastAsia="宋体" w:cs="Times New Roman"/>
      <w:kern w:val="2"/>
      <w:sz w:val="21"/>
      <w:szCs w:val="22"/>
      <w:lang w:val="en-US" w:eastAsia="zh-CN" w:bidi="ar-SA"/>
    </w:rPr>
  </w:style>
  <w:style w:type="character" w:customStyle="1" w:styleId="63">
    <w:name w:val="正文缩进 字符"/>
    <w:link w:val="6"/>
    <w:qFormat/>
    <w:uiPriority w:val="0"/>
    <w:rPr>
      <w:rFonts w:ascii="宋体"/>
      <w:sz w:val="24"/>
    </w:rPr>
  </w:style>
  <w:style w:type="character" w:customStyle="1" w:styleId="64">
    <w:name w:val="日期 字符"/>
    <w:basedOn w:val="27"/>
    <w:link w:val="12"/>
    <w:qFormat/>
    <w:uiPriority w:val="0"/>
    <w:rPr>
      <w:rFonts w:ascii="宋体" w:hAnsi="宋体" w:cs="宋体"/>
      <w:sz w:val="22"/>
      <w:szCs w:val="22"/>
      <w:lang w:val="zh-CN" w:bidi="zh-CN"/>
    </w:rPr>
  </w:style>
  <w:style w:type="paragraph" w:customStyle="1" w:styleId="65">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character" w:customStyle="1" w:styleId="66">
    <w:name w:val="NormalCharacter"/>
    <w:qFormat/>
    <w:uiPriority w:val="0"/>
  </w:style>
  <w:style w:type="character" w:customStyle="1" w:styleId="67">
    <w:name w:val="nth-child(3)"/>
    <w:basedOn w:val="27"/>
    <w:qFormat/>
    <w:uiPriority w:val="0"/>
  </w:style>
  <w:style w:type="character" w:customStyle="1" w:styleId="68">
    <w:name w:val="nth-child(2)"/>
    <w:basedOn w:val="27"/>
    <w:qFormat/>
    <w:uiPriority w:val="0"/>
  </w:style>
  <w:style w:type="character" w:customStyle="1" w:styleId="69">
    <w:name w:val="nth-child(2)1"/>
    <w:basedOn w:val="27"/>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8"/>
    <customShpInfo spid="_x0000_s1027"/>
    <customShpInfo spid="_x0000_s1026"/>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18BCAB-7EAD-4CDE-97DF-EC2E52BCEA5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16048</Words>
  <Characters>16684</Characters>
  <Lines>142</Lines>
  <Paragraphs>40</Paragraphs>
  <TotalTime>7</TotalTime>
  <ScaleCrop>false</ScaleCrop>
  <LinksUpToDate>false</LinksUpToDate>
  <CharactersWithSpaces>17337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2020-05-13T08:27:00Z</dcterms:created>
  <dc:creator>微软用户</dc:creator>
  <cp:lastModifiedBy>user</cp:lastModifiedBy>
  <cp:lastPrinted>2022-04-12T05:56:00Z</cp:lastPrinted>
  <dcterms:modified xsi:type="dcterms:W3CDTF">2024-07-12T08:01:54Z</dcterms:modified>
  <dc:title>周口市政府采购中心招标文件</dc:title>
  <cp:revision>936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2020-04-21T00:00:00Z</vt:filetime>
  </property>
  <property fmtid="{D5CDD505-2E9C-101B-9397-08002B2CF9AE}" pid="3" name="Creator">
    <vt:lpwstr>Microsoft® Word 2010</vt:lpwstr>
  </property>
  <property fmtid="{D5CDD505-2E9C-101B-9397-08002B2CF9AE}" pid="4" name="LastSaved">
    <vt:filetime>2020-04-23T00:00:00Z</vt:filetime>
  </property>
  <property fmtid="{D5CDD505-2E9C-101B-9397-08002B2CF9AE}" pid="5" name="KSOProductBuildVer">
    <vt:lpwstr>2052-12.1.0.16929</vt:lpwstr>
  </property>
  <property fmtid="{D5CDD505-2E9C-101B-9397-08002B2CF9AE}" pid="6" name="ICV">
    <vt:lpwstr>41C9954B8BBA46D2B48739396E39A0BA</vt:lpwstr>
  </property>
</Properties>
</file>