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6C334">
      <w:pPr>
        <w:keepNext/>
        <w:keepLines/>
        <w:pageBreakBefore w:val="0"/>
        <w:widowControl/>
        <w:numPr>
          <w:ilvl w:val="0"/>
          <w:numId w:val="0"/>
        </w:numPr>
        <w:kinsoku w:val="0"/>
        <w:wordWrap/>
        <w:overflowPunct/>
        <w:topLinePunct w:val="0"/>
        <w:autoSpaceDE w:val="0"/>
        <w:autoSpaceDN w:val="0"/>
        <w:bidi w:val="0"/>
        <w:adjustRightInd w:val="0"/>
        <w:snapToGrid w:val="0"/>
        <w:spacing w:beforeLines="0" w:afterLines="0" w:line="360" w:lineRule="auto"/>
        <w:jc w:val="center"/>
        <w:textAlignment w:val="baseline"/>
        <w:outlineLvl w:val="9"/>
        <w:rPr>
          <w:rFonts w:hint="eastAsia" w:ascii="宋体" w:hAnsi="宋体" w:eastAsia="宋体" w:cs="宋体"/>
          <w:b/>
          <w:snapToGrid/>
          <w:color w:val="auto"/>
          <w:spacing w:val="6"/>
          <w:w w:val="95"/>
          <w:kern w:val="2"/>
          <w:sz w:val="30"/>
          <w:szCs w:val="30"/>
          <w:lang w:val="en-US" w:eastAsia="zh-CN" w:bidi="ar-SA"/>
        </w:rPr>
      </w:pPr>
      <w:r>
        <w:rPr>
          <w:rFonts w:hint="eastAsia" w:ascii="宋体" w:hAnsi="宋体" w:eastAsia="宋体" w:cs="宋体"/>
          <w:b/>
          <w:snapToGrid/>
          <w:color w:val="auto"/>
          <w:spacing w:val="6"/>
          <w:w w:val="95"/>
          <w:kern w:val="2"/>
          <w:sz w:val="30"/>
          <w:szCs w:val="30"/>
          <w:lang w:val="en-US" w:eastAsia="zh-CN" w:bidi="ar-SA"/>
        </w:rPr>
        <w:t>驻马店市消防救援支队河南省消防救援总队“自然灾害</w:t>
      </w:r>
    </w:p>
    <w:p w14:paraId="261E0E55">
      <w:pPr>
        <w:keepNext/>
        <w:keepLines/>
        <w:pageBreakBefore w:val="0"/>
        <w:widowControl/>
        <w:numPr>
          <w:ilvl w:val="0"/>
          <w:numId w:val="0"/>
        </w:numPr>
        <w:kinsoku w:val="0"/>
        <w:wordWrap/>
        <w:overflowPunct/>
        <w:topLinePunct w:val="0"/>
        <w:autoSpaceDE w:val="0"/>
        <w:autoSpaceDN w:val="0"/>
        <w:bidi w:val="0"/>
        <w:adjustRightInd w:val="0"/>
        <w:snapToGrid w:val="0"/>
        <w:spacing w:beforeLines="0" w:afterLines="0" w:line="360" w:lineRule="auto"/>
        <w:jc w:val="center"/>
        <w:textAlignment w:val="baseline"/>
        <w:outlineLvl w:val="9"/>
        <w:rPr>
          <w:rFonts w:hint="eastAsia" w:ascii="宋体" w:hAnsi="宋体" w:eastAsia="宋体" w:cs="宋体"/>
          <w:b/>
          <w:snapToGrid/>
          <w:color w:val="auto"/>
          <w:spacing w:val="6"/>
          <w:w w:val="95"/>
          <w:kern w:val="2"/>
          <w:sz w:val="30"/>
          <w:szCs w:val="30"/>
          <w:lang w:val="en-US" w:eastAsia="zh-CN" w:bidi="ar-SA"/>
        </w:rPr>
      </w:pPr>
      <w:r>
        <w:rPr>
          <w:rFonts w:hint="eastAsia" w:ascii="宋体" w:hAnsi="宋体" w:eastAsia="宋体" w:cs="宋体"/>
          <w:b/>
          <w:snapToGrid/>
          <w:color w:val="auto"/>
          <w:spacing w:val="6"/>
          <w:w w:val="95"/>
          <w:kern w:val="2"/>
          <w:sz w:val="30"/>
          <w:szCs w:val="30"/>
          <w:lang w:val="en-US" w:eastAsia="zh-CN" w:bidi="ar-SA"/>
        </w:rPr>
        <w:t>应急能力提升工程”驻马店支队装备建设项目（三次）-公开招标公告</w:t>
      </w:r>
    </w:p>
    <w:tbl>
      <w:tblPr>
        <w:tblStyle w:val="15"/>
        <w:tblW w:w="947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75"/>
      </w:tblGrid>
      <w:tr w14:paraId="56F1A07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94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AE6364">
            <w:pPr>
              <w:tabs>
                <w:tab w:val="left" w:pos="1057"/>
              </w:tabs>
              <w:spacing w:beforeLines="0" w:afterLines="0" w:line="360" w:lineRule="auto"/>
              <w:ind w:right="-57" w:firstLine="480" w:firstLineChars="200"/>
              <w:rPr>
                <w:rFonts w:hint="eastAsia" w:ascii="宋体" w:hAnsi="宋体" w:eastAsia="宋体" w:cs="宋体"/>
                <w:color w:val="auto"/>
                <w:sz w:val="24"/>
                <w:szCs w:val="24"/>
                <w:lang w:eastAsia="zh-CN"/>
              </w:rPr>
            </w:pPr>
            <w:bookmarkStart w:id="0" w:name="_GoBack"/>
            <w:bookmarkEnd w:id="0"/>
            <w:r>
              <w:rPr>
                <w:rFonts w:hint="eastAsia" w:ascii="宋体" w:hAnsi="宋体" w:eastAsia="宋体" w:cs="宋体"/>
                <w:color w:val="auto"/>
                <w:sz w:val="24"/>
                <w:szCs w:val="24"/>
                <w:lang w:eastAsia="zh-CN"/>
              </w:rPr>
              <w:t>项目概况</w:t>
            </w:r>
          </w:p>
          <w:p w14:paraId="7CC54EED">
            <w:pPr>
              <w:tabs>
                <w:tab w:val="left" w:pos="1057"/>
              </w:tabs>
              <w:wordWrap w:val="0"/>
              <w:spacing w:beforeLines="0" w:afterLines="0" w:line="360" w:lineRule="auto"/>
              <w:ind w:right="-57"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驻马店市消防救援支队河南省消防救援总队“自然灾害应急能力提升工程”驻马店支队装备建设项目的潜在供应商应在驻马店市公共资源交易中心（</w:t>
            </w: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"http://ggzy.zhumadian.gov.cn"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lang w:eastAsia="zh-CN"/>
              </w:rPr>
              <w:t>http://ggzy.zhumadian.gov.cn</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）网站获取招标文件，并于</w:t>
            </w:r>
            <w:r>
              <w:rPr>
                <w:rFonts w:hint="eastAsia" w:ascii="宋体" w:hAnsi="宋体" w:eastAsia="宋体" w:cs="宋体"/>
                <w:snapToGrid/>
                <w:color w:val="auto"/>
                <w:kern w:val="2"/>
                <w:sz w:val="24"/>
                <w:szCs w:val="24"/>
                <w:lang w:eastAsia="zh-CN"/>
              </w:rPr>
              <w:t>2024年</w:t>
            </w:r>
            <w:r>
              <w:rPr>
                <w:rFonts w:hint="eastAsia" w:ascii="宋体" w:hAnsi="宋体" w:eastAsia="宋体" w:cs="宋体"/>
                <w:snapToGrid/>
                <w:color w:val="auto"/>
                <w:kern w:val="2"/>
                <w:sz w:val="24"/>
                <w:szCs w:val="24"/>
                <w:lang w:val="en-US" w:eastAsia="zh-CN"/>
              </w:rPr>
              <w:t>9</w:t>
            </w:r>
            <w:r>
              <w:rPr>
                <w:rFonts w:hint="eastAsia" w:ascii="宋体" w:hAnsi="宋体" w:eastAsia="宋体" w:cs="宋体"/>
                <w:snapToGrid/>
                <w:color w:val="auto"/>
                <w:kern w:val="2"/>
                <w:sz w:val="24"/>
                <w:szCs w:val="24"/>
                <w:lang w:eastAsia="zh-CN"/>
              </w:rPr>
              <w:t>月</w:t>
            </w:r>
            <w:r>
              <w:rPr>
                <w:rFonts w:hint="eastAsia" w:ascii="宋体" w:hAnsi="宋体" w:eastAsia="宋体" w:cs="宋体"/>
                <w:snapToGrid/>
                <w:color w:val="auto"/>
                <w:kern w:val="2"/>
                <w:sz w:val="24"/>
                <w:szCs w:val="24"/>
                <w:lang w:val="en-US" w:eastAsia="zh-CN"/>
              </w:rPr>
              <w:t>24</w:t>
            </w:r>
            <w:r>
              <w:rPr>
                <w:rFonts w:hint="eastAsia" w:ascii="宋体" w:hAnsi="宋体" w:eastAsia="宋体" w:cs="宋体"/>
                <w:snapToGrid/>
                <w:color w:val="auto"/>
                <w:kern w:val="2"/>
                <w:sz w:val="24"/>
                <w:szCs w:val="24"/>
                <w:lang w:eastAsia="zh-CN"/>
              </w:rPr>
              <w:t>日09时00分</w:t>
            </w:r>
            <w:r>
              <w:rPr>
                <w:rFonts w:hint="eastAsia" w:ascii="宋体" w:hAnsi="宋体" w:eastAsia="宋体" w:cs="宋体"/>
                <w:color w:val="auto"/>
                <w:sz w:val="24"/>
                <w:szCs w:val="24"/>
                <w:lang w:eastAsia="zh-CN"/>
              </w:rPr>
              <w:t>（北京时间）前递交投标文件。</w:t>
            </w:r>
          </w:p>
        </w:tc>
      </w:tr>
    </w:tbl>
    <w:p w14:paraId="5909A864">
      <w:pPr>
        <w:keepNext w:val="0"/>
        <w:keepLines w:val="0"/>
        <w:pageBreakBefore w:val="0"/>
        <w:widowControl w:val="0"/>
        <w:kinsoku w:val="0"/>
        <w:wordWrap/>
        <w:overflowPunct/>
        <w:topLinePunct w:val="0"/>
        <w:autoSpaceDE/>
        <w:autoSpaceDN/>
        <w:bidi w:val="0"/>
        <w:adjustRightInd/>
        <w:snapToGrid/>
        <w:spacing w:beforeLines="0" w:afterLines="0" w:line="360" w:lineRule="auto"/>
        <w:ind w:firstLine="482" w:firstLineChars="200"/>
        <w:jc w:val="both"/>
        <w:textAlignment w:val="auto"/>
        <w:outlineLvl w:val="1"/>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一、项目基本情况</w:t>
      </w:r>
    </w:p>
    <w:p w14:paraId="7702B0FB">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1.项目编号：驻政采购-2024-05-33 </w:t>
      </w:r>
    </w:p>
    <w:p w14:paraId="43C2302B">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2.项目名称：驻马店市消防救援支队河南省消防救援总队“自然灾害应急能力提升工程”驻马店支队装备建设项目</w:t>
      </w:r>
    </w:p>
    <w:p w14:paraId="60DE5B3A">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3.招标方式：公开招标</w:t>
      </w:r>
    </w:p>
    <w:p w14:paraId="2148A2C7">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4.预算金额：25959444.00元，最高限价：</w:t>
      </w:r>
      <w:r>
        <w:rPr>
          <w:rFonts w:hint="eastAsia" w:ascii="宋体" w:hAnsi="宋体" w:eastAsia="宋体" w:cs="宋体"/>
          <w:snapToGrid/>
          <w:color w:val="auto"/>
          <w:kern w:val="2"/>
          <w:sz w:val="24"/>
          <w:szCs w:val="24"/>
          <w:lang w:val="en-US" w:eastAsia="zh-CN"/>
        </w:rPr>
        <w:t>1640000</w:t>
      </w:r>
      <w:r>
        <w:rPr>
          <w:rFonts w:hint="eastAsia" w:ascii="宋体" w:hAnsi="宋体" w:eastAsia="宋体" w:cs="宋体"/>
          <w:snapToGrid/>
          <w:color w:val="auto"/>
          <w:kern w:val="2"/>
          <w:sz w:val="24"/>
          <w:szCs w:val="24"/>
          <w:lang w:eastAsia="zh-CN"/>
        </w:rPr>
        <w:t>.00元</w:t>
      </w:r>
    </w:p>
    <w:tbl>
      <w:tblPr>
        <w:tblStyle w:val="15"/>
        <w:tblW w:w="9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750"/>
        <w:gridCol w:w="2400"/>
        <w:gridCol w:w="1080"/>
        <w:gridCol w:w="1080"/>
        <w:gridCol w:w="855"/>
        <w:gridCol w:w="2100"/>
        <w:gridCol w:w="575"/>
      </w:tblGrid>
      <w:tr w14:paraId="3BAE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5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FCE1B">
            <w:pPr>
              <w:tabs>
                <w:tab w:val="left" w:pos="1057"/>
              </w:tabs>
              <w:spacing w:beforeLines="0" w:afterLines="0" w:line="360" w:lineRule="auto"/>
              <w:ind w:right="-58"/>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D5015A">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包号</w:t>
            </w:r>
          </w:p>
        </w:tc>
        <w:tc>
          <w:tcPr>
            <w:tcW w:w="2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8CDC4C">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包名称</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03ACB2">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包预算</w:t>
            </w:r>
          </w:p>
          <w:p w14:paraId="1A73234F">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（元）</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DEEBB">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包最高限价（元）</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595E7E">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是否面向中小企业采购</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958E1">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预留金额（元）</w:t>
            </w:r>
          </w:p>
        </w:tc>
        <w:tc>
          <w:tcPr>
            <w:tcW w:w="5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CED795">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备注</w:t>
            </w:r>
          </w:p>
        </w:tc>
      </w:tr>
      <w:tr w14:paraId="0828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6FDC4">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w:t>
            </w:r>
          </w:p>
        </w:tc>
        <w:tc>
          <w:tcPr>
            <w:tcW w:w="750" w:type="dxa"/>
            <w:tcBorders>
              <w:top w:val="single" w:color="auto" w:sz="4" w:space="0"/>
              <w:left w:val="single" w:color="auto" w:sz="4" w:space="0"/>
              <w:bottom w:val="single" w:color="auto" w:sz="4" w:space="0"/>
              <w:right w:val="single" w:color="auto" w:sz="4" w:space="0"/>
              <w:tl2br w:val="nil"/>
              <w:tr2bl w:val="nil"/>
            </w:tcBorders>
            <w:noWrap/>
            <w:vAlign w:val="center"/>
          </w:tcPr>
          <w:p w14:paraId="62E10D5A">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1"/>
                <w:szCs w:val="21"/>
                <w:lang w:eastAsia="zh-CN"/>
              </w:rPr>
            </w:pPr>
            <w:r>
              <w:rPr>
                <w:rFonts w:hint="eastAsia" w:ascii="宋体" w:hAnsi="宋体" w:eastAsia="宋体" w:cs="宋体"/>
                <w:color w:val="auto"/>
                <w:sz w:val="21"/>
                <w:szCs w:val="21"/>
                <w:shd w:val="clear" w:color="auto" w:fill="FFFFFF"/>
              </w:rPr>
              <w:t>驻政采购-2024-05-33A</w:t>
            </w:r>
          </w:p>
        </w:tc>
        <w:tc>
          <w:tcPr>
            <w:tcW w:w="2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11AF06">
            <w:pPr>
              <w:widowControl w:val="0"/>
              <w:autoSpaceDE/>
              <w:autoSpaceDN/>
              <w:adjustRightInd/>
              <w:snapToGrid/>
              <w:spacing w:beforeLines="0" w:afterLines="0"/>
              <w:textAlignment w:val="center"/>
              <w:rPr>
                <w:rFonts w:hint="eastAsia" w:ascii="宋体" w:hAnsi="宋体" w:eastAsia="宋体" w:cs="宋体"/>
                <w:snapToGrid/>
                <w:color w:val="auto"/>
                <w:kern w:val="2"/>
                <w:sz w:val="21"/>
                <w:szCs w:val="21"/>
                <w:lang w:eastAsia="zh-CN"/>
              </w:rPr>
            </w:pPr>
            <w:r>
              <w:rPr>
                <w:rFonts w:hint="eastAsia" w:ascii="宋体" w:hAnsi="宋体" w:eastAsia="宋体" w:cs="宋体"/>
                <w:color w:val="auto"/>
                <w:sz w:val="21"/>
                <w:szCs w:val="21"/>
                <w:shd w:val="clear" w:color="auto" w:fill="FFFFFF"/>
              </w:rPr>
              <w:t>驻马店市消防救援支队河南省消防救援总队“自然灾害应急能力提升工程”驻马店支队装备建设项目1包</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7329EE">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600000</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E2C00">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600000</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9A2473">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否</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B408D">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0，其中小微企业采购金额0元</w:t>
            </w:r>
          </w:p>
        </w:tc>
        <w:tc>
          <w:tcPr>
            <w:tcW w:w="5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D7655">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p>
        </w:tc>
      </w:tr>
      <w:tr w14:paraId="14FB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A1110A">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2</w:t>
            </w:r>
          </w:p>
        </w:tc>
        <w:tc>
          <w:tcPr>
            <w:tcW w:w="750" w:type="dxa"/>
            <w:tcBorders>
              <w:top w:val="single" w:color="auto" w:sz="4" w:space="0"/>
              <w:left w:val="single" w:color="auto" w:sz="4" w:space="0"/>
              <w:bottom w:val="single" w:color="auto" w:sz="4" w:space="0"/>
              <w:right w:val="single" w:color="auto" w:sz="4" w:space="0"/>
              <w:tl2br w:val="nil"/>
              <w:tr2bl w:val="nil"/>
            </w:tcBorders>
            <w:noWrap/>
            <w:vAlign w:val="center"/>
          </w:tcPr>
          <w:p w14:paraId="3FDB58BD">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1"/>
                <w:szCs w:val="21"/>
                <w:lang w:eastAsia="zh-CN"/>
              </w:rPr>
            </w:pPr>
            <w:r>
              <w:rPr>
                <w:rFonts w:hint="eastAsia" w:ascii="宋体" w:hAnsi="宋体" w:eastAsia="宋体" w:cs="宋体"/>
                <w:color w:val="auto"/>
                <w:sz w:val="21"/>
                <w:szCs w:val="21"/>
                <w:shd w:val="clear" w:color="auto" w:fill="FFFFFF"/>
              </w:rPr>
              <w:t>驻政采购-2024-05-33H</w:t>
            </w:r>
          </w:p>
        </w:tc>
        <w:tc>
          <w:tcPr>
            <w:tcW w:w="2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9A287E">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1"/>
                <w:szCs w:val="21"/>
                <w:lang w:eastAsia="zh-CN"/>
              </w:rPr>
            </w:pPr>
            <w:r>
              <w:rPr>
                <w:rFonts w:hint="eastAsia" w:ascii="宋体" w:hAnsi="宋体" w:eastAsia="宋体" w:cs="宋体"/>
                <w:color w:val="auto"/>
                <w:sz w:val="21"/>
                <w:szCs w:val="21"/>
                <w:shd w:val="clear" w:color="auto" w:fill="FFFFFF"/>
              </w:rPr>
              <w:t>驻马店市消防救援支队河南省消防救援总队“自然灾害应急能力提升工程”驻马店支队装备建设项目8包</w:t>
            </w:r>
          </w:p>
        </w:tc>
        <w:tc>
          <w:tcPr>
            <w:tcW w:w="1080" w:type="dxa"/>
            <w:tcBorders>
              <w:top w:val="single" w:color="auto" w:sz="4" w:space="0"/>
              <w:left w:val="single" w:color="auto" w:sz="4" w:space="0"/>
              <w:bottom w:val="single" w:color="auto" w:sz="4" w:space="0"/>
              <w:right w:val="single" w:color="auto" w:sz="4" w:space="0"/>
              <w:tl2br w:val="nil"/>
              <w:tr2bl w:val="nil"/>
            </w:tcBorders>
            <w:noWrap/>
            <w:vAlign w:val="center"/>
          </w:tcPr>
          <w:p w14:paraId="5AD8694F">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1040000</w:t>
            </w:r>
          </w:p>
        </w:tc>
        <w:tc>
          <w:tcPr>
            <w:tcW w:w="1080" w:type="dxa"/>
            <w:tcBorders>
              <w:top w:val="single" w:color="auto" w:sz="4" w:space="0"/>
              <w:left w:val="single" w:color="auto" w:sz="4" w:space="0"/>
              <w:bottom w:val="single" w:color="auto" w:sz="4" w:space="0"/>
              <w:right w:val="single" w:color="auto" w:sz="4" w:space="0"/>
              <w:tl2br w:val="nil"/>
              <w:tr2bl w:val="nil"/>
            </w:tcBorders>
            <w:noWrap/>
            <w:vAlign w:val="center"/>
          </w:tcPr>
          <w:p w14:paraId="11909BCD">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1040000</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2C894">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否</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2A2D8">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0，其中小微企业采购金额0元</w:t>
            </w:r>
          </w:p>
        </w:tc>
        <w:tc>
          <w:tcPr>
            <w:tcW w:w="5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DB54EE">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p>
        </w:tc>
      </w:tr>
    </w:tbl>
    <w:p w14:paraId="15548287">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5.采购需求：包括但不限于标的的名称、数量、简要技术需求或服务要求等。</w:t>
      </w:r>
    </w:p>
    <w:p w14:paraId="676A3133">
      <w:pPr>
        <w:widowControl w:val="0"/>
        <w:autoSpaceDE/>
        <w:autoSpaceDN/>
        <w:adjustRightInd/>
        <w:snapToGrid/>
        <w:spacing w:beforeLines="0" w:afterLines="0" w:line="360" w:lineRule="auto"/>
        <w:ind w:firstLine="540"/>
        <w:jc w:val="both"/>
        <w:textAlignment w:val="auto"/>
        <w:rPr>
          <w:rFonts w:hint="eastAsia" w:ascii="宋体" w:hAnsi="宋体" w:eastAsia="宋体" w:cs="宋体"/>
          <w:snapToGrid/>
          <w:color w:val="auto"/>
          <w:spacing w:val="-7"/>
          <w:kern w:val="2"/>
          <w:sz w:val="24"/>
          <w:szCs w:val="24"/>
          <w:lang w:eastAsia="zh-CN"/>
        </w:rPr>
      </w:pPr>
      <w:r>
        <w:rPr>
          <w:rFonts w:hint="eastAsia" w:ascii="宋体" w:hAnsi="宋体" w:eastAsia="宋体" w:cs="宋体"/>
          <w:snapToGrid/>
          <w:color w:val="auto"/>
          <w:kern w:val="2"/>
          <w:sz w:val="24"/>
          <w:szCs w:val="24"/>
          <w:lang w:eastAsia="zh-CN"/>
        </w:rPr>
        <w:t>5.1采购</w:t>
      </w:r>
      <w:r>
        <w:rPr>
          <w:rFonts w:hint="eastAsia" w:ascii="宋体" w:hAnsi="宋体" w:eastAsia="宋体" w:cs="宋体"/>
          <w:snapToGrid/>
          <w:color w:val="auto"/>
          <w:spacing w:val="-7"/>
          <w:kern w:val="2"/>
          <w:sz w:val="24"/>
          <w:szCs w:val="24"/>
          <w:lang w:eastAsia="zh-CN"/>
        </w:rPr>
        <w:t>内容：</w:t>
      </w:r>
    </w:p>
    <w:p w14:paraId="2AE451B6">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包1:名称及数量(件/套/台):运兵车 1；</w:t>
      </w:r>
    </w:p>
    <w:p w14:paraId="03C4CEDD">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包8:名称及数量(件/套/台):电动卷扬机8；</w:t>
      </w:r>
    </w:p>
    <w:p w14:paraId="22101227">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5.2资金来源：财政资金。</w:t>
      </w:r>
    </w:p>
    <w:p w14:paraId="4476B486">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5.3质量要求：合格(符合现行国家、行业、地方相关规范要求)。</w:t>
      </w:r>
    </w:p>
    <w:p w14:paraId="415A989C">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5.4交货期：</w:t>
      </w:r>
    </w:p>
    <w:p w14:paraId="58EBDFBB">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包1：采用进口底盘投标的，自合同签订之日起120日历天；采用国产底盘投标的，自合同签订之日起90日历天；</w:t>
      </w:r>
    </w:p>
    <w:p w14:paraId="3D3B02D1">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包</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：①自样品验收合格之日起30日历天，合格样品须于合同签订之日起10日内提供。②交付的货物必须是发布中标公告后生产日期（验收时，提供证明或原材料进货证明）。</w:t>
      </w:r>
    </w:p>
    <w:p w14:paraId="2D47B3D7">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5.5交货地点：采购人指定地点。</w:t>
      </w:r>
    </w:p>
    <w:p w14:paraId="10FB0E28">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5.6质保期：详见招标文件。</w:t>
      </w:r>
    </w:p>
    <w:p w14:paraId="158A3C5C">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6.合同履行期限：合同签订之日至质保期结束。</w:t>
      </w:r>
    </w:p>
    <w:p w14:paraId="34511416">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7.本项目是否接受联合体投标：否。</w:t>
      </w:r>
    </w:p>
    <w:p w14:paraId="1C547376">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8.是否接受进口产品：否。</w:t>
      </w:r>
    </w:p>
    <w:p w14:paraId="156F1648">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9.是否专门面向中小企业：</w:t>
      </w:r>
      <w:r>
        <w:rPr>
          <w:rFonts w:hint="eastAsia" w:ascii="宋体" w:hAnsi="宋体" w:eastAsia="宋体" w:cs="宋体"/>
          <w:color w:val="auto"/>
          <w:sz w:val="24"/>
          <w:szCs w:val="24"/>
          <w:lang w:val="en-US" w:eastAsia="zh-CN"/>
        </w:rPr>
        <w:t>否</w:t>
      </w:r>
      <w:r>
        <w:rPr>
          <w:rFonts w:hint="eastAsia" w:ascii="宋体" w:hAnsi="宋体" w:eastAsia="宋体" w:cs="宋体"/>
          <w:color w:val="auto"/>
          <w:sz w:val="24"/>
          <w:szCs w:val="24"/>
          <w:lang w:eastAsia="zh-CN"/>
        </w:rPr>
        <w:t>。</w:t>
      </w:r>
    </w:p>
    <w:p w14:paraId="5746B0ED">
      <w:pPr>
        <w:keepNext w:val="0"/>
        <w:keepLines w:val="0"/>
        <w:pageBreakBefore w:val="0"/>
        <w:widowControl/>
        <w:tabs>
          <w:tab w:val="left" w:pos="1057"/>
        </w:tabs>
        <w:kinsoku w:val="0"/>
        <w:wordWrap/>
        <w:overflowPunct/>
        <w:topLinePunct w:val="0"/>
        <w:autoSpaceDE w:val="0"/>
        <w:autoSpaceDN w:val="0"/>
        <w:bidi w:val="0"/>
        <w:adjustRightInd w:val="0"/>
        <w:snapToGrid w:val="0"/>
        <w:spacing w:beforeLines="0" w:afterLines="0" w:line="360" w:lineRule="auto"/>
        <w:ind w:right="-57" w:firstLine="482" w:firstLineChars="200"/>
        <w:textAlignment w:val="baseline"/>
        <w:outlineLvl w:val="1"/>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二、申请人资格要求：</w:t>
      </w:r>
    </w:p>
    <w:p w14:paraId="7FD24E4F">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1、满足《中华人民共和国政府采购法》第二十二条规定；</w:t>
      </w:r>
    </w:p>
    <w:p w14:paraId="104A01FF">
      <w:pPr>
        <w:keepNext w:val="0"/>
        <w:keepLines w:val="0"/>
        <w:pageBreakBefore w:val="0"/>
        <w:widowControl w:val="0"/>
        <w:kinsoku w:val="0"/>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2、落实政府采购政策满足的资格要求：</w:t>
      </w:r>
    </w:p>
    <w:p w14:paraId="69E65BDA">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本项目包1、</w:t>
      </w:r>
      <w:r>
        <w:rPr>
          <w:rFonts w:hint="eastAsia" w:ascii="宋体" w:hAnsi="宋体" w:eastAsia="宋体" w:cs="宋体"/>
          <w:color w:val="auto"/>
          <w:sz w:val="24"/>
          <w:szCs w:val="24"/>
          <w:lang w:val="en-US" w:eastAsia="zh-CN"/>
        </w:rPr>
        <w:t>包8</w:t>
      </w:r>
      <w:r>
        <w:rPr>
          <w:rFonts w:hint="eastAsia" w:ascii="宋体" w:hAnsi="宋体" w:eastAsia="宋体" w:cs="宋体"/>
          <w:color w:val="auto"/>
          <w:sz w:val="24"/>
          <w:szCs w:val="24"/>
          <w:lang w:eastAsia="zh-CN"/>
        </w:rPr>
        <w:t>不专门面向中小企业采购，对于满足《政府采购促进中小企业发展管理办法》(财库〔2020〕46号)规定的小微企业执行价格优惠政策。</w:t>
      </w:r>
    </w:p>
    <w:p w14:paraId="490059D0">
      <w:pPr>
        <w:keepNext w:val="0"/>
        <w:keepLines w:val="0"/>
        <w:pageBreakBefore w:val="0"/>
        <w:widowControl w:val="0"/>
        <w:kinsoku w:val="0"/>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3、本项目的特定资格要求：</w:t>
      </w:r>
    </w:p>
    <w:p w14:paraId="65B75FF5">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 供应商应在中华人民共和国境内注册，具有独立承担民事责任的能力。（须提供营业执照或自然人的身份证明等）。</w:t>
      </w:r>
    </w:p>
    <w:p w14:paraId="43845A1D">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具有良好的商业信誉和健全的财务会计制度（须提供2023年度经会计师事务所或第三方审计机构审计后的财务报告（须包括资产负债表、现金流量表、利润表和附注)，新成立企业自成立之日起不足一年的须提供基本开户行出具的银行资信证明）。</w:t>
      </w:r>
    </w:p>
    <w:p w14:paraId="12E1AAD8">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3.3 具有履行合同所必需的设备和专业技术能力（须提供承诺函，格式自拟）。</w:t>
      </w:r>
    </w:p>
    <w:p w14:paraId="78C67CD0">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3.4 有依法缴纳税收和社会保障资金的良好记录（提供2023年1月1日以来任意1个月依法缴纳税收和社会保障金的相关证明，依法免税或不需要缴纳社会保障资金的，应提供相应证明文件）。</w:t>
      </w:r>
    </w:p>
    <w:p w14:paraId="486D3D64">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3.5 参加政府采购活动前三年内，在经营活动中没有重大违法记录（须提供承诺函，格式自拟）。</w:t>
      </w:r>
    </w:p>
    <w:p w14:paraId="191E9DEF">
      <w:pPr>
        <w:keepNext w:val="0"/>
        <w:keepLines w:val="0"/>
        <w:pageBreakBefore w:val="0"/>
        <w:kinsoku w:val="0"/>
        <w:wordWrap/>
        <w:overflowPunct/>
        <w:topLinePunct w:val="0"/>
        <w:bidi w:val="0"/>
        <w:spacing w:line="360" w:lineRule="auto"/>
        <w:ind w:right="0"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lang w:eastAsia="zh-CN"/>
        </w:rPr>
        <w:t xml:space="preserve">3.6 </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交车时（整车）必须是已取得中华人民共和国工业和信息化部发布的对应车型《道路机动车辆生产企业及产品公告》的合格产品（须提供工信部官方查询平台查询截图和网址链接），并在投标文件中进行承诺（</w:t>
      </w:r>
      <w:r>
        <w:rPr>
          <w:rFonts w:hint="eastAsia" w:ascii="宋体" w:hAnsi="宋体" w:eastAsia="宋体" w:cs="宋体"/>
          <w:color w:val="auto"/>
          <w:kern w:val="0"/>
          <w:sz w:val="24"/>
          <w:szCs w:val="24"/>
          <w:highlight w:val="none"/>
          <w:lang w:eastAsia="zh-CN"/>
        </w:rPr>
        <w:t>本项要求仅适用于包1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p>
    <w:p w14:paraId="10D66951">
      <w:pPr>
        <w:keepNext w:val="0"/>
        <w:keepLines w:val="0"/>
        <w:pageBreakBefore w:val="0"/>
        <w:kinsoku w:val="0"/>
        <w:wordWrap/>
        <w:overflowPunct/>
        <w:topLinePunct w:val="0"/>
        <w:bidi w:val="0"/>
        <w:spacing w:line="360" w:lineRule="auto"/>
        <w:ind w:right="0"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3.7供应商（投标人）需为所投车辆的生产企业，须提供承诺函</w:t>
      </w:r>
      <w:r>
        <w:rPr>
          <w:rFonts w:hint="eastAsia" w:ascii="宋体" w:hAnsi="宋体" w:eastAsia="宋体" w:cs="宋体"/>
          <w:color w:val="auto"/>
          <w:kern w:val="0"/>
          <w:sz w:val="24"/>
          <w:szCs w:val="24"/>
          <w:highlight w:val="none"/>
          <w:lang w:val="en-US" w:eastAsia="en-US"/>
        </w:rPr>
        <w:t>（</w:t>
      </w:r>
      <w:r>
        <w:rPr>
          <w:rFonts w:hint="eastAsia" w:ascii="宋体" w:hAnsi="宋体" w:eastAsia="宋体" w:cs="宋体"/>
          <w:color w:val="auto"/>
          <w:kern w:val="0"/>
          <w:sz w:val="24"/>
          <w:szCs w:val="24"/>
          <w:highlight w:val="none"/>
          <w:lang w:val="en-US" w:eastAsia="zh-CN"/>
        </w:rPr>
        <w:t>本项要求仅适用于包1</w:t>
      </w:r>
      <w:r>
        <w:rPr>
          <w:rFonts w:hint="eastAsia" w:ascii="宋体" w:hAnsi="宋体" w:eastAsia="宋体" w:cs="宋体"/>
          <w:color w:val="auto"/>
          <w:kern w:val="0"/>
          <w:sz w:val="24"/>
          <w:szCs w:val="24"/>
          <w:highlight w:val="none"/>
          <w:lang w:val="en-US" w:eastAsia="en-US"/>
        </w:rPr>
        <w:t>）</w:t>
      </w:r>
      <w:r>
        <w:rPr>
          <w:rFonts w:hint="eastAsia" w:ascii="宋体" w:hAnsi="宋体" w:eastAsia="宋体" w:cs="宋体"/>
          <w:color w:val="auto"/>
          <w:kern w:val="0"/>
          <w:sz w:val="24"/>
          <w:szCs w:val="24"/>
          <w:highlight w:val="none"/>
          <w:lang w:val="en-US" w:eastAsia="zh-CN"/>
        </w:rPr>
        <w:t>。</w:t>
      </w:r>
    </w:p>
    <w:p w14:paraId="1982EA37">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单位负责人为同一人或者存在直接控股、管理关系的不同供应商，不得参加同一合同项下的政府采购活动（投标人须提供承诺函，格式自拟），否则取消其投标资格。</w:t>
      </w:r>
    </w:p>
    <w:p w14:paraId="6D1368A8">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xml:space="preserve"> 根据《关于在政府采购活动中查询及使用信用记录有关问题的通知》(财库[2016]125号)的规定，开标结束后至评标结束前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供应商，将拒绝参与本次政府采购活动。</w:t>
      </w:r>
      <w:r>
        <w:rPr>
          <w:rFonts w:hint="eastAsia" w:ascii="宋体" w:hAnsi="宋体" w:eastAsia="宋体" w:cs="宋体"/>
          <w:color w:val="auto"/>
          <w:sz w:val="24"/>
          <w:szCs w:val="24"/>
          <w:lang w:eastAsia="zh-CN"/>
        </w:rPr>
        <w:t>（供应商在投标文件中提供查询内容相关材料，此网页截图仅为评标时参考依据，具体以开标结束后至评标结束前采购代理机构查询为准。）</w:t>
      </w:r>
    </w:p>
    <w:p w14:paraId="501279E5">
      <w:pPr>
        <w:widowControl w:val="0"/>
        <w:snapToGrid/>
        <w:spacing w:beforeLines="0" w:afterLines="0" w:line="360" w:lineRule="auto"/>
        <w:ind w:firstLine="480" w:firstLineChars="200"/>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xml:space="preserve">3.10 </w:t>
      </w:r>
      <w:r>
        <w:rPr>
          <w:rFonts w:hint="eastAsia" w:ascii="宋体" w:hAnsi="宋体" w:eastAsia="宋体" w:cs="宋体"/>
          <w:snapToGrid/>
          <w:color w:val="auto"/>
          <w:kern w:val="2"/>
          <w:sz w:val="24"/>
          <w:szCs w:val="24"/>
          <w:lang w:eastAsia="zh-CN"/>
        </w:rPr>
        <w:t>本项目包8只允许本产品的生产企业参与投标（投标人单位名称与投标装备检验报告内生产企业名称一致）。</w:t>
      </w:r>
    </w:p>
    <w:p w14:paraId="6059FA31">
      <w:pPr>
        <w:spacing w:beforeLines="0" w:afterLines="0" w:line="360" w:lineRule="auto"/>
        <w:ind w:right="214" w:firstLine="482" w:firstLineChars="200"/>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三、获取招标文件</w:t>
      </w:r>
    </w:p>
    <w:p w14:paraId="1B842924">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1、时间：2024年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日至2024年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lang w:eastAsia="zh-CN"/>
        </w:rPr>
        <w:t>日，每天上午08:00至12:00，下午12:00至18:00（北京时间，法定节假日除外。）</w:t>
      </w:r>
    </w:p>
    <w:p w14:paraId="47C8BEF1">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2、地点：驻马店市公共资源交易中心电子交易平台</w:t>
      </w:r>
    </w:p>
    <w:p w14:paraId="4E8BBB8A">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3、方式：网上下载</w:t>
      </w:r>
    </w:p>
    <w:p w14:paraId="71D9AC77">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4、售价：0元</w:t>
      </w:r>
    </w:p>
    <w:p w14:paraId="0EB20269">
      <w:pPr>
        <w:spacing w:beforeLines="0" w:afterLines="0" w:line="360" w:lineRule="auto"/>
        <w:ind w:right="214"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四、投标截止时间及地点</w:t>
      </w:r>
    </w:p>
    <w:p w14:paraId="1EB3AAF1">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1、时间：2024年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lang w:eastAsia="zh-CN"/>
        </w:rPr>
        <w:t>日9:00:00（北京时间）</w:t>
      </w:r>
    </w:p>
    <w:p w14:paraId="6D19F5FC">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2、地点：驻马店市公共资源交易中心电子交易平台不见面开标大厅</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 xml:space="preserve">厅 </w:t>
      </w:r>
    </w:p>
    <w:p w14:paraId="0D81D0C3">
      <w:pPr>
        <w:spacing w:beforeLines="0" w:afterLines="0" w:line="360" w:lineRule="auto"/>
        <w:ind w:right="214"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五、开标时间及地点</w:t>
      </w:r>
    </w:p>
    <w:p w14:paraId="0C77D208">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1、时间：2024年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lang w:eastAsia="zh-CN"/>
        </w:rPr>
        <w:t>日9:00:00（北京时间）</w:t>
      </w:r>
    </w:p>
    <w:p w14:paraId="79F92A11">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2、地点：驻马店市公共资源交易中心电子交易平台不见面开标大厅</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 xml:space="preserve">厅 </w:t>
      </w:r>
    </w:p>
    <w:p w14:paraId="137DC8E6">
      <w:pPr>
        <w:spacing w:beforeLines="0" w:afterLines="0" w:line="360" w:lineRule="auto"/>
        <w:ind w:right="214"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六、发布公告的媒介及招标公告期限</w:t>
      </w:r>
    </w:p>
    <w:p w14:paraId="657D66CD">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招标公告在《中国政府采购网》、《河南省政府采购网》、《中国招标投标公共服务平台》、《河南省电子招标投标公共服务平台》、《驻马店市政府采购网》、《驻马店市公共资源交易中心网》上发布。招标公告期限为五个工作日。</w:t>
      </w:r>
    </w:p>
    <w:p w14:paraId="59EA40D1">
      <w:pPr>
        <w:spacing w:beforeLines="0" w:afterLines="0" w:line="360" w:lineRule="auto"/>
        <w:ind w:right="214"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七、其他补充事宜</w:t>
      </w:r>
    </w:p>
    <w:p w14:paraId="3CC5E0C5">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1.本项目使用远程不见面交易的模式。供应商应于投标截止时间前将加密电子投标文件(.zmdtf格式)在驻马店市公共资源交易中心电子交易平台加密上传，逾期上传其投标将被拒绝。</w:t>
      </w:r>
    </w:p>
    <w:p w14:paraId="5C370E9F">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2.供应商注册:</w:t>
      </w:r>
    </w:p>
    <w:p w14:paraId="5DB7166E">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首先通过“驻马店市公共资源交易中心（http//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p w14:paraId="0DCE3A81">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3.招标文件下载:</w:t>
      </w:r>
    </w:p>
    <w:p w14:paraId="196AE7B1">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凡有意参加投标者，登录“驻马店市公共资源交易中心（http://ggzy.zhumadian.gov.cn/）”网站，凭领取的企业身份认证锁（CA密钥）登录系统进行网上免费下载招标文件。供应商未按规定在网上下载招标文件的，其投标将被拒绝。</w:t>
      </w:r>
    </w:p>
    <w:p w14:paraId="0C9931D5">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4、本项目执行落实支持创新、绿色发展、节能环保、促进中小型企业发展政策（监狱企业、残疾人福利性企业视同小微企业），优先采购节能环保产品，政府强制采购节能产品等。</w:t>
      </w:r>
    </w:p>
    <w:p w14:paraId="14A100EB">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5、本采购项目共14个包段，本次招标共</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个包段，为上次流标和废标包段。每个潜在投标人可同时参与多个包段投标，但只能中标一个包段（若同一投标人在多个包段中综合得分均排名第一时，则选择预算金额较大的包段为第一中标候选人，其他相关包则顺延综合得分排名第二的投标人为该包的第一中标候选人，依次类推）（本项目与2024年6月25</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2024年7月25</w:t>
      </w:r>
      <w:r>
        <w:rPr>
          <w:rFonts w:hint="eastAsia" w:ascii="宋体" w:hAnsi="宋体" w:eastAsia="宋体" w:cs="宋体"/>
          <w:color w:val="auto"/>
          <w:sz w:val="24"/>
          <w:szCs w:val="24"/>
          <w:lang w:eastAsia="zh-CN"/>
        </w:rPr>
        <w:t>日开标的项目为同一个项目，已在上次被确认为中标人的单位，不能再中</w:t>
      </w:r>
      <w:r>
        <w:rPr>
          <w:rFonts w:hint="eastAsia" w:ascii="宋体" w:hAnsi="宋体" w:eastAsia="宋体" w:cs="宋体"/>
          <w:color w:val="auto"/>
          <w:sz w:val="24"/>
          <w:szCs w:val="24"/>
          <w:lang w:val="en-US" w:eastAsia="zh-CN"/>
        </w:rPr>
        <w:t>标</w:t>
      </w:r>
      <w:r>
        <w:rPr>
          <w:rFonts w:hint="eastAsia" w:ascii="宋体" w:hAnsi="宋体" w:eastAsia="宋体" w:cs="宋体"/>
          <w:color w:val="auto"/>
          <w:sz w:val="24"/>
          <w:szCs w:val="24"/>
          <w:lang w:eastAsia="zh-CN"/>
        </w:rPr>
        <w:t>其他包段）。</w:t>
      </w:r>
    </w:p>
    <w:p w14:paraId="3AFE68ED">
      <w:pPr>
        <w:spacing w:beforeLines="0" w:afterLines="0" w:line="360" w:lineRule="auto"/>
        <w:ind w:right="214"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八、凡对本次招标提出询问，请按照以下方式联系</w:t>
      </w:r>
    </w:p>
    <w:p w14:paraId="6D688D2A">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1.采购人信息：</w:t>
      </w:r>
    </w:p>
    <w:p w14:paraId="0EB34496">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名称：驻马店市消防救援支队</w:t>
      </w:r>
    </w:p>
    <w:p w14:paraId="711CB028">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地址：驻马店市天中山大道</w:t>
      </w:r>
    </w:p>
    <w:p w14:paraId="46146AD4">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联系人：刘先生</w:t>
      </w:r>
    </w:p>
    <w:p w14:paraId="7D3F5B4B">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联系电话：0396-2825119</w:t>
      </w:r>
    </w:p>
    <w:p w14:paraId="2DA6A0AE">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2.采购代理机构信息</w:t>
      </w:r>
    </w:p>
    <w:p w14:paraId="270597B7">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采购代理机构：中铁城投工程技术有限公司 </w:t>
      </w:r>
    </w:p>
    <w:p w14:paraId="53B6C0DC">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联系人：李先生</w:t>
      </w:r>
    </w:p>
    <w:p w14:paraId="3431D257">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地址：郑州高新技术产业开发区玉兰街17号6楼</w:t>
      </w:r>
    </w:p>
    <w:p w14:paraId="052A7703">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电话：037163681689  </w:t>
      </w:r>
    </w:p>
    <w:p w14:paraId="0A4599D7">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3.项目联系方式</w:t>
      </w:r>
    </w:p>
    <w:p w14:paraId="3FE5749C">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项目联系人：李先生</w:t>
      </w:r>
    </w:p>
    <w:p w14:paraId="7CAB64E1">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联系方式：13213100092  </w:t>
      </w:r>
    </w:p>
    <w:p w14:paraId="29E7DD6B">
      <w:pPr>
        <w:pStyle w:val="3"/>
        <w:spacing w:line="244" w:lineRule="auto"/>
        <w:ind w:firstLine="473"/>
        <w:rPr>
          <w:rFonts w:ascii="宋体" w:hAnsi="宋体" w:eastAsia="宋体" w:cs="宋体"/>
          <w:color w:val="auto"/>
        </w:rPr>
      </w:pPr>
    </w:p>
    <w:sectPr>
      <w:headerReference r:id="rId3" w:type="default"/>
      <w:footerReference r:id="rId4" w:type="default"/>
      <w:pgSz w:w="11906" w:h="16839"/>
      <w:pgMar w:top="1431" w:right="1785" w:bottom="1357" w:left="1117" w:header="0" w:footer="119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78A2C">
    <w:pPr>
      <w:pStyle w:val="11"/>
      <w:ind w:firstLine="40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F1CA9">
                          <w:pPr>
                            <w:pStyle w:val="11"/>
                          </w:pPr>
                          <w:r>
                            <w:fldChar w:fldCharType="begin"/>
                          </w:r>
                          <w:r>
                            <w:instrText xml:space="preserve"> PAGE  \* MERGEFORMAT </w:instrText>
                          </w:r>
                          <w:r>
                            <w:fldChar w:fldCharType="separate"/>
                          </w:r>
                          <w:r>
                            <w:t>242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45F1CA9">
                    <w:pPr>
                      <w:pStyle w:val="11"/>
                    </w:pPr>
                    <w:r>
                      <w:fldChar w:fldCharType="begin"/>
                    </w:r>
                    <w:r>
                      <w:instrText xml:space="preserve"> PAGE  \* MERGEFORMAT </w:instrText>
                    </w:r>
                    <w:r>
                      <w:fldChar w:fldCharType="separate"/>
                    </w:r>
                    <w:r>
                      <w:t>242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5007C">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documentProtection w:enforcement="0"/>
  <w:defaultTabStop w:val="368"/>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OGMwMGRkM2U2NzA1YTlhOTczYmNjNjg1MDEyMTIifQ=="/>
  </w:docVars>
  <w:rsids>
    <w:rsidRoot w:val="000520B0"/>
    <w:rsid w:val="000009BE"/>
    <w:rsid w:val="00001646"/>
    <w:rsid w:val="00010AB5"/>
    <w:rsid w:val="000520B0"/>
    <w:rsid w:val="000A5350"/>
    <w:rsid w:val="00102F1C"/>
    <w:rsid w:val="00126CC8"/>
    <w:rsid w:val="001306C1"/>
    <w:rsid w:val="00164823"/>
    <w:rsid w:val="001E2BF2"/>
    <w:rsid w:val="001E328E"/>
    <w:rsid w:val="001F7602"/>
    <w:rsid w:val="002003AD"/>
    <w:rsid w:val="00247964"/>
    <w:rsid w:val="0026204C"/>
    <w:rsid w:val="00267A33"/>
    <w:rsid w:val="0029370D"/>
    <w:rsid w:val="0030339C"/>
    <w:rsid w:val="003309EE"/>
    <w:rsid w:val="003502B7"/>
    <w:rsid w:val="00364EEE"/>
    <w:rsid w:val="003F6105"/>
    <w:rsid w:val="00443B57"/>
    <w:rsid w:val="00481E79"/>
    <w:rsid w:val="004C064D"/>
    <w:rsid w:val="00564663"/>
    <w:rsid w:val="005A2601"/>
    <w:rsid w:val="00607787"/>
    <w:rsid w:val="00687D2D"/>
    <w:rsid w:val="00693A26"/>
    <w:rsid w:val="00761470"/>
    <w:rsid w:val="00813AFC"/>
    <w:rsid w:val="008536EA"/>
    <w:rsid w:val="00857AE4"/>
    <w:rsid w:val="00873013"/>
    <w:rsid w:val="008E7997"/>
    <w:rsid w:val="00955325"/>
    <w:rsid w:val="0096754C"/>
    <w:rsid w:val="009D2EFB"/>
    <w:rsid w:val="009E576E"/>
    <w:rsid w:val="00A04B93"/>
    <w:rsid w:val="00A11658"/>
    <w:rsid w:val="00A72448"/>
    <w:rsid w:val="00AC5487"/>
    <w:rsid w:val="00C401C8"/>
    <w:rsid w:val="00C749D8"/>
    <w:rsid w:val="00C75016"/>
    <w:rsid w:val="00D94E82"/>
    <w:rsid w:val="00DE4920"/>
    <w:rsid w:val="00E171C2"/>
    <w:rsid w:val="00E65117"/>
    <w:rsid w:val="00EA18E8"/>
    <w:rsid w:val="00F14C3F"/>
    <w:rsid w:val="00F43B61"/>
    <w:rsid w:val="00F62713"/>
    <w:rsid w:val="00F63F68"/>
    <w:rsid w:val="00FD477F"/>
    <w:rsid w:val="013B2F14"/>
    <w:rsid w:val="02A46BB1"/>
    <w:rsid w:val="02F0175E"/>
    <w:rsid w:val="038064DC"/>
    <w:rsid w:val="03A02194"/>
    <w:rsid w:val="04ED76E2"/>
    <w:rsid w:val="04FD7FB0"/>
    <w:rsid w:val="05616943"/>
    <w:rsid w:val="05C3537F"/>
    <w:rsid w:val="05D421C3"/>
    <w:rsid w:val="05F83FAF"/>
    <w:rsid w:val="06354EE9"/>
    <w:rsid w:val="06DF5E8F"/>
    <w:rsid w:val="071A15FE"/>
    <w:rsid w:val="077961C6"/>
    <w:rsid w:val="0797664C"/>
    <w:rsid w:val="07EC2E3C"/>
    <w:rsid w:val="082102A7"/>
    <w:rsid w:val="08AD7070"/>
    <w:rsid w:val="08BB687A"/>
    <w:rsid w:val="08E6788B"/>
    <w:rsid w:val="09BB0C57"/>
    <w:rsid w:val="09C85EA5"/>
    <w:rsid w:val="0A1F0DB5"/>
    <w:rsid w:val="0A843CA1"/>
    <w:rsid w:val="0B032431"/>
    <w:rsid w:val="0B1D50BA"/>
    <w:rsid w:val="0BB974D9"/>
    <w:rsid w:val="0BE91C58"/>
    <w:rsid w:val="0CCD48BE"/>
    <w:rsid w:val="0CD276AF"/>
    <w:rsid w:val="0DC436C9"/>
    <w:rsid w:val="0EA518FD"/>
    <w:rsid w:val="0EC36D98"/>
    <w:rsid w:val="0FD62788"/>
    <w:rsid w:val="107D1AA2"/>
    <w:rsid w:val="11317630"/>
    <w:rsid w:val="11733F8E"/>
    <w:rsid w:val="120716CB"/>
    <w:rsid w:val="12223D85"/>
    <w:rsid w:val="12410EFF"/>
    <w:rsid w:val="12502219"/>
    <w:rsid w:val="12827DC2"/>
    <w:rsid w:val="12DD2E08"/>
    <w:rsid w:val="131F697D"/>
    <w:rsid w:val="15357EA3"/>
    <w:rsid w:val="15B42303"/>
    <w:rsid w:val="166E785F"/>
    <w:rsid w:val="16A645AD"/>
    <w:rsid w:val="1726601E"/>
    <w:rsid w:val="17967F8F"/>
    <w:rsid w:val="17F47FC2"/>
    <w:rsid w:val="184708DB"/>
    <w:rsid w:val="195445F4"/>
    <w:rsid w:val="1A5D3725"/>
    <w:rsid w:val="1AA749A0"/>
    <w:rsid w:val="1AAB563E"/>
    <w:rsid w:val="1AB84DFF"/>
    <w:rsid w:val="1B19589E"/>
    <w:rsid w:val="1B95042A"/>
    <w:rsid w:val="1BC577D4"/>
    <w:rsid w:val="1C3A7FF1"/>
    <w:rsid w:val="1CED06E0"/>
    <w:rsid w:val="1D216B94"/>
    <w:rsid w:val="1D3F5364"/>
    <w:rsid w:val="1DA07EB8"/>
    <w:rsid w:val="1E2D2246"/>
    <w:rsid w:val="1F130FEC"/>
    <w:rsid w:val="1F404889"/>
    <w:rsid w:val="1FD16762"/>
    <w:rsid w:val="20515ADA"/>
    <w:rsid w:val="209239FD"/>
    <w:rsid w:val="219D0AB3"/>
    <w:rsid w:val="229A4ACE"/>
    <w:rsid w:val="22E10111"/>
    <w:rsid w:val="24DB4585"/>
    <w:rsid w:val="26775B6F"/>
    <w:rsid w:val="277775D8"/>
    <w:rsid w:val="27B70919"/>
    <w:rsid w:val="27CC3BC0"/>
    <w:rsid w:val="27D21406"/>
    <w:rsid w:val="280D678A"/>
    <w:rsid w:val="28E76FDC"/>
    <w:rsid w:val="295D675E"/>
    <w:rsid w:val="297F5466"/>
    <w:rsid w:val="297F5F2C"/>
    <w:rsid w:val="298B4B63"/>
    <w:rsid w:val="2ABF7AE4"/>
    <w:rsid w:val="2B760580"/>
    <w:rsid w:val="2BEB5CAA"/>
    <w:rsid w:val="2CB50B09"/>
    <w:rsid w:val="2CFD6D32"/>
    <w:rsid w:val="2D0F4285"/>
    <w:rsid w:val="2D570B98"/>
    <w:rsid w:val="2DAB007F"/>
    <w:rsid w:val="2F1C3757"/>
    <w:rsid w:val="2F4F4B8D"/>
    <w:rsid w:val="304E5B92"/>
    <w:rsid w:val="31565917"/>
    <w:rsid w:val="316D33BB"/>
    <w:rsid w:val="31F77B64"/>
    <w:rsid w:val="32C06984"/>
    <w:rsid w:val="32FA01E5"/>
    <w:rsid w:val="3380630C"/>
    <w:rsid w:val="33CB1197"/>
    <w:rsid w:val="34FF546A"/>
    <w:rsid w:val="36981915"/>
    <w:rsid w:val="36CC1520"/>
    <w:rsid w:val="374F637B"/>
    <w:rsid w:val="375872F6"/>
    <w:rsid w:val="37760F8E"/>
    <w:rsid w:val="37DC5C7E"/>
    <w:rsid w:val="38C32C0C"/>
    <w:rsid w:val="392549AD"/>
    <w:rsid w:val="3A291909"/>
    <w:rsid w:val="3AB310C4"/>
    <w:rsid w:val="3ACF7C85"/>
    <w:rsid w:val="3B337F8F"/>
    <w:rsid w:val="3C033CD5"/>
    <w:rsid w:val="3C706917"/>
    <w:rsid w:val="3D77795B"/>
    <w:rsid w:val="3D931088"/>
    <w:rsid w:val="404D5EAC"/>
    <w:rsid w:val="412B4B3A"/>
    <w:rsid w:val="416A0352"/>
    <w:rsid w:val="41A81ED7"/>
    <w:rsid w:val="426D560B"/>
    <w:rsid w:val="42755200"/>
    <w:rsid w:val="42BE0955"/>
    <w:rsid w:val="43D7763C"/>
    <w:rsid w:val="43FB2CD2"/>
    <w:rsid w:val="440C241C"/>
    <w:rsid w:val="44187FD3"/>
    <w:rsid w:val="44557097"/>
    <w:rsid w:val="46537607"/>
    <w:rsid w:val="47307948"/>
    <w:rsid w:val="48B30830"/>
    <w:rsid w:val="4A551B20"/>
    <w:rsid w:val="4A8F1308"/>
    <w:rsid w:val="4BF02CCB"/>
    <w:rsid w:val="4C0D074A"/>
    <w:rsid w:val="4D186EB4"/>
    <w:rsid w:val="4D981D96"/>
    <w:rsid w:val="4E8C7F80"/>
    <w:rsid w:val="4EEB2A6D"/>
    <w:rsid w:val="4F3A75B6"/>
    <w:rsid w:val="4F463393"/>
    <w:rsid w:val="4FE358C8"/>
    <w:rsid w:val="512222AC"/>
    <w:rsid w:val="51360251"/>
    <w:rsid w:val="51CA5CBC"/>
    <w:rsid w:val="51E40469"/>
    <w:rsid w:val="5260423A"/>
    <w:rsid w:val="528024FB"/>
    <w:rsid w:val="529E28DC"/>
    <w:rsid w:val="52AA5A9C"/>
    <w:rsid w:val="539F5829"/>
    <w:rsid w:val="55924C6A"/>
    <w:rsid w:val="55AF191D"/>
    <w:rsid w:val="56A8574D"/>
    <w:rsid w:val="59232E69"/>
    <w:rsid w:val="59981C74"/>
    <w:rsid w:val="5A23610B"/>
    <w:rsid w:val="5A89319F"/>
    <w:rsid w:val="5A9A37B2"/>
    <w:rsid w:val="5ACB248A"/>
    <w:rsid w:val="5AE006A3"/>
    <w:rsid w:val="5B00665B"/>
    <w:rsid w:val="5C090823"/>
    <w:rsid w:val="5C10027F"/>
    <w:rsid w:val="5CB677DF"/>
    <w:rsid w:val="5CCB3F43"/>
    <w:rsid w:val="5CFB6DDB"/>
    <w:rsid w:val="5D01252F"/>
    <w:rsid w:val="5D7E4856"/>
    <w:rsid w:val="5D855952"/>
    <w:rsid w:val="5D9F1A1B"/>
    <w:rsid w:val="5DD806C8"/>
    <w:rsid w:val="5E730906"/>
    <w:rsid w:val="5F313E05"/>
    <w:rsid w:val="609B1E7E"/>
    <w:rsid w:val="60DA00AE"/>
    <w:rsid w:val="610E08A2"/>
    <w:rsid w:val="6162255A"/>
    <w:rsid w:val="634B4746"/>
    <w:rsid w:val="63510B13"/>
    <w:rsid w:val="63936E3D"/>
    <w:rsid w:val="63DA0676"/>
    <w:rsid w:val="63E32778"/>
    <w:rsid w:val="6507733C"/>
    <w:rsid w:val="6539721F"/>
    <w:rsid w:val="656C2C84"/>
    <w:rsid w:val="65985C49"/>
    <w:rsid w:val="6639016F"/>
    <w:rsid w:val="664C74D8"/>
    <w:rsid w:val="66BA2932"/>
    <w:rsid w:val="674768BC"/>
    <w:rsid w:val="68332148"/>
    <w:rsid w:val="687D6796"/>
    <w:rsid w:val="68C06F43"/>
    <w:rsid w:val="69366BE8"/>
    <w:rsid w:val="69967687"/>
    <w:rsid w:val="699C536A"/>
    <w:rsid w:val="69BA15C7"/>
    <w:rsid w:val="69EB1750"/>
    <w:rsid w:val="6A301889"/>
    <w:rsid w:val="6AC326FD"/>
    <w:rsid w:val="6ADE3E3B"/>
    <w:rsid w:val="6ADF6E0B"/>
    <w:rsid w:val="6C3D1E45"/>
    <w:rsid w:val="6C425521"/>
    <w:rsid w:val="6C757F1F"/>
    <w:rsid w:val="6C8A28B4"/>
    <w:rsid w:val="6CBA5ED4"/>
    <w:rsid w:val="6D38394F"/>
    <w:rsid w:val="6F524050"/>
    <w:rsid w:val="6FD05948"/>
    <w:rsid w:val="6FD66A2F"/>
    <w:rsid w:val="713175D4"/>
    <w:rsid w:val="7157594D"/>
    <w:rsid w:val="71DA266F"/>
    <w:rsid w:val="73A0182E"/>
    <w:rsid w:val="73D13008"/>
    <w:rsid w:val="7434348C"/>
    <w:rsid w:val="74363F40"/>
    <w:rsid w:val="74C66EA0"/>
    <w:rsid w:val="75752846"/>
    <w:rsid w:val="75C81725"/>
    <w:rsid w:val="76045978"/>
    <w:rsid w:val="768B3656"/>
    <w:rsid w:val="769C6BF5"/>
    <w:rsid w:val="76D97180"/>
    <w:rsid w:val="77D23F80"/>
    <w:rsid w:val="7840538D"/>
    <w:rsid w:val="786331D2"/>
    <w:rsid w:val="7933793D"/>
    <w:rsid w:val="793A1237"/>
    <w:rsid w:val="793A6280"/>
    <w:rsid w:val="7986452E"/>
    <w:rsid w:val="799314ED"/>
    <w:rsid w:val="7A1545F8"/>
    <w:rsid w:val="7AB83901"/>
    <w:rsid w:val="7AFF15B4"/>
    <w:rsid w:val="7B1D19B6"/>
    <w:rsid w:val="7BDD1145"/>
    <w:rsid w:val="7E1F5A45"/>
    <w:rsid w:val="7EE63B34"/>
    <w:rsid w:val="7F2D70AE"/>
    <w:rsid w:val="7F754D3B"/>
    <w:rsid w:val="7F8310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1"/>
    <w:basedOn w:val="1"/>
    <w:next w:val="1"/>
    <w:link w:val="35"/>
    <w:autoRedefine/>
    <w:qFormat/>
    <w:uiPriority w:val="9"/>
    <w:pPr>
      <w:keepNext/>
      <w:keepLines/>
      <w:spacing w:line="360" w:lineRule="auto"/>
      <w:jc w:val="center"/>
      <w:outlineLvl w:val="0"/>
    </w:pPr>
    <w:rPr>
      <w:b/>
      <w:kern w:val="44"/>
      <w:sz w:val="32"/>
      <w:szCs w:val="20"/>
    </w:rPr>
  </w:style>
  <w:style w:type="paragraph" w:styleId="6">
    <w:name w:val="heading 2"/>
    <w:basedOn w:val="1"/>
    <w:next w:val="1"/>
    <w:link w:val="25"/>
    <w:autoRedefine/>
    <w:qFormat/>
    <w:uiPriority w:val="0"/>
    <w:pPr>
      <w:keepNext/>
      <w:keepLines/>
      <w:spacing w:before="240" w:after="240" w:line="360" w:lineRule="auto"/>
      <w:outlineLvl w:val="1"/>
    </w:pPr>
    <w:rPr>
      <w:b/>
      <w:sz w:val="28"/>
      <w:szCs w:val="20"/>
    </w:rPr>
  </w:style>
  <w:style w:type="paragraph" w:styleId="7">
    <w:name w:val="heading 3"/>
    <w:basedOn w:val="1"/>
    <w:next w:val="1"/>
    <w:link w:val="36"/>
    <w:autoRedefine/>
    <w:qFormat/>
    <w:uiPriority w:val="99"/>
    <w:pPr>
      <w:keepNext/>
      <w:keepLines/>
      <w:spacing w:before="260" w:after="20" w:line="413" w:lineRule="auto"/>
      <w:outlineLvl w:val="2"/>
    </w:pPr>
    <w:rPr>
      <w:rFonts w:ascii="Times New Roman" w:hAnsi="Times New Roman" w:cs="Times New Roman"/>
      <w:b/>
      <w:sz w:val="24"/>
      <w:szCs w:val="20"/>
      <w:lang w:eastAsia="zh-CN"/>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pPr>
    <w:rPr>
      <w:rFonts w:eastAsia="楷体_GB2312"/>
      <w:sz w:val="32"/>
      <w:szCs w:val="20"/>
    </w:rPr>
  </w:style>
  <w:style w:type="paragraph" w:styleId="3">
    <w:name w:val="Body Text"/>
    <w:basedOn w:val="1"/>
    <w:next w:val="4"/>
    <w:autoRedefine/>
    <w:semiHidden/>
    <w:qFormat/>
    <w:uiPriority w:val="0"/>
  </w:style>
  <w:style w:type="paragraph" w:customStyle="1" w:styleId="4">
    <w:name w:val="Default"/>
    <w:next w:val="1"/>
    <w:autoRedefine/>
    <w:qFormat/>
    <w:uiPriority w:val="0"/>
    <w:pPr>
      <w:widowControl w:val="0"/>
      <w:autoSpaceDE w:val="0"/>
      <w:autoSpaceDN w:val="0"/>
      <w:adjustRightInd w:val="0"/>
      <w:spacing w:line="360" w:lineRule="auto"/>
      <w:ind w:firstLine="480" w:firstLineChars="200"/>
    </w:pPr>
    <w:rPr>
      <w:rFonts w:ascii="宋体" w:hAnsi="宋体" w:eastAsia="宋体" w:cs="宋体"/>
      <w:sz w:val="24"/>
      <w:szCs w:val="24"/>
      <w:lang w:val="en-US" w:eastAsia="zh-CN" w:bidi="ar-SA"/>
    </w:rPr>
  </w:style>
  <w:style w:type="paragraph" w:styleId="8">
    <w:name w:val="Block Text"/>
    <w:basedOn w:val="1"/>
    <w:autoRedefine/>
    <w:qFormat/>
    <w:uiPriority w:val="99"/>
    <w:pPr>
      <w:spacing w:after="120"/>
      <w:ind w:left="1440" w:leftChars="700" w:right="1440" w:rightChars="700"/>
    </w:pPr>
  </w:style>
  <w:style w:type="paragraph" w:styleId="9">
    <w:name w:val="Plain Text"/>
    <w:basedOn w:val="1"/>
    <w:autoRedefine/>
    <w:qFormat/>
    <w:uiPriority w:val="0"/>
    <w:rPr>
      <w:rFonts w:ascii="宋体" w:hAnsi="Courier New" w:cs="Courier New"/>
    </w:rPr>
  </w:style>
  <w:style w:type="paragraph" w:styleId="10">
    <w:name w:val="Balloon Text"/>
    <w:basedOn w:val="1"/>
    <w:link w:val="38"/>
    <w:autoRedefine/>
    <w:qFormat/>
    <w:uiPriority w:val="0"/>
    <w:rPr>
      <w:sz w:val="18"/>
      <w:szCs w:val="18"/>
    </w:r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List 5"/>
    <w:basedOn w:val="1"/>
    <w:autoRedefine/>
    <w:qFormat/>
    <w:uiPriority w:val="99"/>
    <w:pPr>
      <w:ind w:left="2100" w:hanging="420"/>
    </w:pPr>
    <w:rPr>
      <w:rFonts w:eastAsia="楷体_GB2312"/>
      <w:sz w:val="32"/>
    </w:rPr>
  </w:style>
  <w:style w:type="paragraph" w:styleId="14">
    <w:name w:val="Normal (Web)"/>
    <w:basedOn w:val="1"/>
    <w:autoRedefine/>
    <w:qFormat/>
    <w:uiPriority w:val="0"/>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autoRedefine/>
    <w:qFormat/>
    <w:uiPriority w:val="99"/>
    <w:rPr>
      <w:rFonts w:cs="Times New Roman"/>
      <w:color w:val="0000FF"/>
      <w:u w:val="single"/>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宋体" w:hAnsi="宋体" w:eastAsia="宋体" w:cs="宋体"/>
      <w:sz w:val="24"/>
      <w:szCs w:val="24"/>
    </w:rPr>
  </w:style>
  <w:style w:type="paragraph" w:customStyle="1" w:styleId="21">
    <w:name w:val="Table Paragraph"/>
    <w:basedOn w:val="1"/>
    <w:autoRedefine/>
    <w:unhideWhenUsed/>
    <w:qFormat/>
    <w:uiPriority w:val="1"/>
    <w:rPr>
      <w:sz w:val="24"/>
    </w:rPr>
  </w:style>
  <w:style w:type="paragraph" w:customStyle="1" w:styleId="22">
    <w:name w:val="列表段落2"/>
    <w:basedOn w:val="1"/>
    <w:autoRedefine/>
    <w:qFormat/>
    <w:uiPriority w:val="99"/>
    <w:pPr>
      <w:ind w:left="335"/>
    </w:pPr>
    <w:rPr>
      <w:rFonts w:ascii="宋体" w:hAnsi="宋体" w:cs="宋体"/>
      <w:sz w:val="22"/>
      <w:szCs w:val="22"/>
    </w:rPr>
  </w:style>
  <w:style w:type="paragraph" w:customStyle="1" w:styleId="23">
    <w:name w:val="表格3"/>
    <w:basedOn w:val="1"/>
    <w:autoRedefine/>
    <w:qFormat/>
    <w:uiPriority w:val="0"/>
    <w:pPr>
      <w:spacing w:line="360" w:lineRule="atLeast"/>
      <w:ind w:left="72" w:leftChars="30" w:right="72" w:rightChars="30"/>
    </w:pPr>
    <w:rPr>
      <w:szCs w:val="20"/>
    </w:rPr>
  </w:style>
  <w:style w:type="paragraph" w:customStyle="1" w:styleId="24">
    <w:name w:val="msolistparagraph"/>
    <w:basedOn w:val="1"/>
    <w:autoRedefine/>
    <w:qFormat/>
    <w:uiPriority w:val="0"/>
    <w:pPr>
      <w:widowControl w:val="0"/>
      <w:ind w:firstLine="420" w:firstLineChars="200"/>
      <w:jc w:val="both"/>
    </w:pPr>
    <w:rPr>
      <w:rFonts w:ascii="Calibri" w:hAnsi="Calibri" w:eastAsia="宋体" w:cs="Times New Roman"/>
      <w:kern w:val="2"/>
      <w:sz w:val="24"/>
      <w:szCs w:val="22"/>
      <w:lang w:eastAsia="zh-CN"/>
    </w:rPr>
  </w:style>
  <w:style w:type="character" w:customStyle="1" w:styleId="25">
    <w:name w:val="标题 2 Char"/>
    <w:basedOn w:val="17"/>
    <w:link w:val="6"/>
    <w:autoRedefine/>
    <w:qFormat/>
    <w:uiPriority w:val="0"/>
    <w:rPr>
      <w:rFonts w:ascii="Arial" w:hAnsi="Arial"/>
      <w:b/>
      <w:sz w:val="28"/>
      <w:szCs w:val="20"/>
    </w:rPr>
  </w:style>
  <w:style w:type="character" w:customStyle="1" w:styleId="26">
    <w:name w:val="font31"/>
    <w:basedOn w:val="17"/>
    <w:autoRedefine/>
    <w:qFormat/>
    <w:uiPriority w:val="0"/>
    <w:rPr>
      <w:rFonts w:hint="eastAsia" w:ascii="宋体" w:hAnsi="宋体" w:eastAsia="宋体" w:cs="宋体"/>
      <w:color w:val="000000"/>
      <w:sz w:val="36"/>
      <w:szCs w:val="36"/>
      <w:u w:val="none"/>
    </w:rPr>
  </w:style>
  <w:style w:type="character" w:customStyle="1" w:styleId="27">
    <w:name w:val="font171"/>
    <w:basedOn w:val="17"/>
    <w:autoRedefine/>
    <w:qFormat/>
    <w:uiPriority w:val="0"/>
    <w:rPr>
      <w:rFonts w:hint="default" w:ascii="Times New Roman" w:hAnsi="Times New Roman" w:cs="Times New Roman"/>
      <w:color w:val="000000"/>
      <w:sz w:val="36"/>
      <w:szCs w:val="36"/>
      <w:u w:val="none"/>
    </w:rPr>
  </w:style>
  <w:style w:type="character" w:customStyle="1" w:styleId="28">
    <w:name w:val="font41"/>
    <w:basedOn w:val="17"/>
    <w:autoRedefine/>
    <w:qFormat/>
    <w:uiPriority w:val="0"/>
    <w:rPr>
      <w:rFonts w:hint="eastAsia" w:ascii="宋体" w:hAnsi="宋体" w:eastAsia="宋体" w:cs="宋体"/>
      <w:color w:val="000000"/>
      <w:sz w:val="24"/>
      <w:szCs w:val="24"/>
      <w:u w:val="none"/>
    </w:rPr>
  </w:style>
  <w:style w:type="character" w:customStyle="1" w:styleId="29">
    <w:name w:val="font91"/>
    <w:basedOn w:val="17"/>
    <w:autoRedefine/>
    <w:qFormat/>
    <w:uiPriority w:val="0"/>
    <w:rPr>
      <w:rFonts w:hint="default" w:ascii="Times New Roman" w:hAnsi="Times New Roman" w:cs="Times New Roman"/>
      <w:color w:val="000000"/>
      <w:sz w:val="24"/>
      <w:szCs w:val="24"/>
      <w:u w:val="none"/>
    </w:rPr>
  </w:style>
  <w:style w:type="character" w:customStyle="1" w:styleId="30">
    <w:name w:val="font71"/>
    <w:basedOn w:val="17"/>
    <w:autoRedefine/>
    <w:qFormat/>
    <w:uiPriority w:val="0"/>
    <w:rPr>
      <w:rFonts w:hint="eastAsia" w:ascii="宋体" w:hAnsi="宋体" w:eastAsia="宋体" w:cs="宋体"/>
      <w:color w:val="000000"/>
      <w:sz w:val="24"/>
      <w:szCs w:val="24"/>
      <w:u w:val="none"/>
    </w:rPr>
  </w:style>
  <w:style w:type="character" w:customStyle="1" w:styleId="31">
    <w:name w:val="font61"/>
    <w:basedOn w:val="17"/>
    <w:autoRedefine/>
    <w:qFormat/>
    <w:uiPriority w:val="0"/>
    <w:rPr>
      <w:rFonts w:hint="default" w:ascii="Times New Roman" w:hAnsi="Times New Roman" w:cs="Times New Roman"/>
      <w:color w:val="000000"/>
      <w:sz w:val="24"/>
      <w:szCs w:val="24"/>
      <w:u w:val="none"/>
    </w:rPr>
  </w:style>
  <w:style w:type="character" w:customStyle="1" w:styleId="32">
    <w:name w:val="font101"/>
    <w:basedOn w:val="17"/>
    <w:autoRedefine/>
    <w:qFormat/>
    <w:uiPriority w:val="0"/>
    <w:rPr>
      <w:rFonts w:hint="eastAsia" w:ascii="宋体" w:hAnsi="宋体" w:eastAsia="宋体" w:cs="宋体"/>
      <w:color w:val="000000"/>
      <w:sz w:val="24"/>
      <w:szCs w:val="24"/>
      <w:u w:val="none"/>
    </w:rPr>
  </w:style>
  <w:style w:type="character" w:customStyle="1" w:styleId="33">
    <w:name w:val="标题 1 Char"/>
    <w:autoRedefine/>
    <w:qFormat/>
    <w:locked/>
    <w:uiPriority w:val="9"/>
    <w:rPr>
      <w:b/>
      <w:kern w:val="44"/>
      <w:sz w:val="32"/>
      <w:szCs w:val="20"/>
    </w:rPr>
  </w:style>
  <w:style w:type="paragraph" w:styleId="34">
    <w:name w:val="List Paragraph"/>
    <w:basedOn w:val="1"/>
    <w:autoRedefine/>
    <w:qFormat/>
    <w:uiPriority w:val="99"/>
    <w:pPr>
      <w:ind w:left="335"/>
    </w:pPr>
  </w:style>
  <w:style w:type="character" w:customStyle="1" w:styleId="35">
    <w:name w:val="标题 1 Char1"/>
    <w:basedOn w:val="17"/>
    <w:link w:val="5"/>
    <w:autoRedefine/>
    <w:qFormat/>
    <w:locked/>
    <w:uiPriority w:val="99"/>
    <w:rPr>
      <w:rFonts w:eastAsia="宋体" w:cs="Times New Roman"/>
      <w:b/>
      <w:sz w:val="32"/>
    </w:rPr>
  </w:style>
  <w:style w:type="character" w:customStyle="1" w:styleId="36">
    <w:name w:val="标题 3 Char"/>
    <w:basedOn w:val="17"/>
    <w:link w:val="7"/>
    <w:autoRedefine/>
    <w:qFormat/>
    <w:locked/>
    <w:uiPriority w:val="99"/>
    <w:rPr>
      <w:rFonts w:ascii="Times New Roman" w:hAnsi="Times New Roman" w:cs="Times New Roman"/>
      <w:b/>
      <w:sz w:val="24"/>
      <w:szCs w:val="20"/>
      <w:lang w:eastAsia="zh-CN"/>
    </w:rPr>
  </w:style>
  <w:style w:type="paragraph" w:customStyle="1" w:styleId="37">
    <w:name w:val="Revision"/>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38">
    <w:name w:val="批注框文本 Char"/>
    <w:basedOn w:val="17"/>
    <w:link w:val="10"/>
    <w:autoRedefine/>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2942</Words>
  <Characters>3330</Characters>
  <Lines>1186</Lines>
  <Paragraphs>334</Paragraphs>
  <TotalTime>3</TotalTime>
  <ScaleCrop>false</ScaleCrop>
  <LinksUpToDate>false</LinksUpToDate>
  <CharactersWithSpaces>3346</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2024-01-17T15:18:00Z</dcterms:created>
  <dc:creator>Administrator</dc:creator>
  <cp:lastModifiedBy>2312</cp:lastModifiedBy>
  <cp:lastPrinted>2024-09-03T02:46:00Z</cp:lastPrinted>
  <dcterms:modified xsi:type="dcterms:W3CDTF">2024-09-03T03:51:26Z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2024-05-23T17:11:08Z</vt:filetime>
  </property>
  <property fmtid="{D5CDD505-2E9C-101B-9397-08002B2CF9AE}" pid="4" name="KSOProductBuildVer">
    <vt:lpwstr>2052-12.1.0.18196</vt:lpwstr>
  </property>
  <property fmtid="{D5CDD505-2E9C-101B-9397-08002B2CF9AE}" pid="5" name="ICV">
    <vt:lpwstr>5AC22520E2E743B7AFA3E65BFD673188_13</vt:lpwstr>
  </property>
</Properties>
</file>