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27CAC">
      <w:pPr>
        <w:spacing w:line="283" w:lineRule="auto"/>
        <w:rPr>
          <w:rFonts w:ascii="Arial"/>
          <w:color w:val="auto"/>
          <w:sz w:val="21"/>
        </w:rPr>
      </w:pPr>
    </w:p>
    <w:p w14:paraId="33589AC7">
      <w:pPr>
        <w:spacing w:line="283" w:lineRule="auto"/>
        <w:rPr>
          <w:rFonts w:ascii="Arial"/>
          <w:color w:val="auto"/>
          <w:sz w:val="21"/>
        </w:rPr>
      </w:pPr>
    </w:p>
    <w:p w14:paraId="60092934">
      <w:pPr>
        <w:pStyle w:val="3"/>
        <w:spacing w:before="143" w:line="229" w:lineRule="auto"/>
        <w:ind w:left="3077" w:hanging="3078"/>
        <w:jc w:val="center"/>
        <w:outlineLvl w:val="0"/>
        <w:rPr>
          <w:b/>
          <w:bCs/>
          <w:color w:val="auto"/>
          <w:spacing w:val="-7"/>
          <w:sz w:val="44"/>
          <w:szCs w:val="44"/>
        </w:rPr>
      </w:pPr>
      <w:r>
        <w:rPr>
          <w:rFonts w:hint="eastAsia"/>
          <w:b/>
          <w:bCs/>
          <w:color w:val="auto"/>
          <w:spacing w:val="-6"/>
          <w:sz w:val="44"/>
          <w:szCs w:val="44"/>
          <w:lang w:eastAsia="zh-CN"/>
        </w:rPr>
        <w:t>采购遂平县机关食堂运营管理社会化服务</w:t>
      </w:r>
    </w:p>
    <w:p w14:paraId="32C07DFE">
      <w:pPr>
        <w:pStyle w:val="3"/>
        <w:spacing w:before="143" w:line="229" w:lineRule="auto"/>
        <w:jc w:val="both"/>
        <w:outlineLvl w:val="0"/>
        <w:rPr>
          <w:b/>
          <w:bCs/>
          <w:color w:val="auto"/>
          <w:spacing w:val="-7"/>
          <w:sz w:val="48"/>
          <w:szCs w:val="48"/>
        </w:rPr>
      </w:pPr>
    </w:p>
    <w:p w14:paraId="13E456E9">
      <w:pPr>
        <w:pStyle w:val="3"/>
        <w:spacing w:before="143" w:line="229" w:lineRule="auto"/>
        <w:ind w:left="3077" w:hanging="3078"/>
        <w:jc w:val="center"/>
        <w:outlineLvl w:val="0"/>
        <w:rPr>
          <w:color w:val="auto"/>
          <w:sz w:val="48"/>
          <w:szCs w:val="48"/>
        </w:rPr>
      </w:pPr>
      <w:r>
        <w:rPr>
          <w:b/>
          <w:bCs/>
          <w:color w:val="auto"/>
          <w:spacing w:val="-7"/>
          <w:sz w:val="48"/>
          <w:szCs w:val="48"/>
        </w:rPr>
        <w:t>招标文件</w:t>
      </w:r>
    </w:p>
    <w:p w14:paraId="147D9EFC">
      <w:pPr>
        <w:spacing w:line="288" w:lineRule="auto"/>
        <w:rPr>
          <w:rFonts w:ascii="Arial"/>
          <w:color w:val="auto"/>
          <w:sz w:val="21"/>
        </w:rPr>
      </w:pPr>
    </w:p>
    <w:p w14:paraId="34770BCB">
      <w:pPr>
        <w:pStyle w:val="2"/>
        <w:rPr>
          <w:rFonts w:ascii="Arial"/>
          <w:color w:val="auto"/>
          <w:sz w:val="21"/>
        </w:rPr>
      </w:pPr>
    </w:p>
    <w:p w14:paraId="16E42177">
      <w:pPr>
        <w:pStyle w:val="3"/>
        <w:jc w:val="center"/>
        <w:rPr>
          <w:rFonts w:hint="eastAsia" w:eastAsia="宋体"/>
          <w:color w:val="auto"/>
          <w:lang w:eastAsia="zh-CN"/>
        </w:rPr>
      </w:pPr>
      <w:r>
        <w:rPr>
          <w:rFonts w:hint="eastAsia" w:eastAsia="宋体"/>
          <w:color w:val="auto"/>
          <w:lang w:eastAsia="zh-CN"/>
        </w:rPr>
        <w:drawing>
          <wp:inline distT="0" distB="0" distL="114300" distR="114300">
            <wp:extent cx="5132705" cy="3355975"/>
            <wp:effectExtent l="0" t="0" r="10795" b="15875"/>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pic:cNvPicPr>
                  </pic:nvPicPr>
                  <pic:blipFill>
                    <a:blip r:embed="rId59"/>
                    <a:stretch>
                      <a:fillRect/>
                    </a:stretch>
                  </pic:blipFill>
                  <pic:spPr>
                    <a:xfrm>
                      <a:off x="0" y="0"/>
                      <a:ext cx="5132705" cy="3355975"/>
                    </a:xfrm>
                    <a:prstGeom prst="rect">
                      <a:avLst/>
                    </a:prstGeom>
                  </pic:spPr>
                </pic:pic>
              </a:graphicData>
            </a:graphic>
          </wp:inline>
        </w:drawing>
      </w:r>
    </w:p>
    <w:p w14:paraId="6630E02A">
      <w:pPr>
        <w:spacing w:line="288" w:lineRule="auto"/>
        <w:rPr>
          <w:rFonts w:ascii="Arial"/>
          <w:color w:val="auto"/>
          <w:sz w:val="21"/>
        </w:rPr>
      </w:pPr>
    </w:p>
    <w:p w14:paraId="7C644C10">
      <w:pPr>
        <w:pStyle w:val="3"/>
        <w:spacing w:before="104" w:line="360" w:lineRule="auto"/>
        <w:ind w:left="759"/>
        <w:rPr>
          <w:rFonts w:hint="eastAsia" w:eastAsia="宋体"/>
          <w:color w:val="auto"/>
          <w:lang w:eastAsia="zh-CN"/>
        </w:rPr>
      </w:pPr>
      <w:r>
        <w:rPr>
          <w:b/>
          <w:bCs/>
          <w:color w:val="auto"/>
          <w:spacing w:val="-5"/>
        </w:rPr>
        <w:t>项目编号：</w:t>
      </w:r>
      <w:r>
        <w:rPr>
          <w:rFonts w:hint="eastAsia"/>
          <w:b/>
          <w:bCs/>
          <w:color w:val="auto"/>
          <w:spacing w:val="-5"/>
          <w:lang w:eastAsia="zh-CN"/>
        </w:rPr>
        <w:t>遂政采招【2024】</w:t>
      </w:r>
      <w:r>
        <w:rPr>
          <w:rFonts w:hint="eastAsia"/>
          <w:b/>
          <w:bCs/>
          <w:color w:val="auto"/>
          <w:spacing w:val="-5"/>
          <w:lang w:val="en-US" w:eastAsia="zh-CN"/>
        </w:rPr>
        <w:t>80</w:t>
      </w:r>
      <w:r>
        <w:rPr>
          <w:rFonts w:hint="eastAsia"/>
          <w:b/>
          <w:bCs/>
          <w:color w:val="auto"/>
          <w:spacing w:val="-5"/>
          <w:lang w:eastAsia="zh-CN"/>
        </w:rPr>
        <w:t>号</w:t>
      </w:r>
    </w:p>
    <w:p w14:paraId="667CE63E">
      <w:pPr>
        <w:pStyle w:val="3"/>
        <w:spacing w:before="45" w:line="360" w:lineRule="auto"/>
        <w:ind w:left="753"/>
        <w:rPr>
          <w:rFonts w:hint="eastAsia"/>
          <w:b/>
          <w:bCs/>
          <w:color w:val="auto"/>
          <w:spacing w:val="-4"/>
          <w:lang w:eastAsia="zh-CN"/>
        </w:rPr>
      </w:pPr>
      <w:r>
        <w:rPr>
          <w:b/>
          <w:bCs/>
          <w:color w:val="auto"/>
          <w:spacing w:val="-4"/>
        </w:rPr>
        <w:t>项目名称：</w:t>
      </w:r>
      <w:r>
        <w:rPr>
          <w:rFonts w:hint="eastAsia"/>
          <w:b/>
          <w:bCs/>
          <w:color w:val="auto"/>
          <w:spacing w:val="-4"/>
          <w:lang w:eastAsia="zh-CN"/>
        </w:rPr>
        <w:t>采购遂平县机关食堂运营管理社会化服务</w:t>
      </w:r>
    </w:p>
    <w:p w14:paraId="13A1CDCA">
      <w:pPr>
        <w:pStyle w:val="3"/>
        <w:spacing w:before="45" w:line="360" w:lineRule="auto"/>
        <w:ind w:left="753"/>
        <w:rPr>
          <w:rFonts w:hint="eastAsia"/>
          <w:b/>
          <w:bCs/>
          <w:color w:val="auto"/>
          <w:spacing w:val="-4"/>
          <w:lang w:eastAsia="zh-CN"/>
        </w:rPr>
      </w:pPr>
      <w:r>
        <w:rPr>
          <w:b/>
          <w:bCs/>
          <w:color w:val="auto"/>
          <w:spacing w:val="-4"/>
        </w:rPr>
        <w:t>采</w:t>
      </w:r>
      <w:r>
        <w:rPr>
          <w:color w:val="auto"/>
          <w:spacing w:val="-4"/>
        </w:rPr>
        <w:t xml:space="preserve"> </w:t>
      </w:r>
      <w:r>
        <w:rPr>
          <w:b/>
          <w:bCs/>
          <w:color w:val="auto"/>
          <w:spacing w:val="-4"/>
        </w:rPr>
        <w:t>购</w:t>
      </w:r>
      <w:r>
        <w:rPr>
          <w:color w:val="auto"/>
          <w:spacing w:val="-4"/>
        </w:rPr>
        <w:t xml:space="preserve"> </w:t>
      </w:r>
      <w:r>
        <w:rPr>
          <w:b/>
          <w:bCs/>
          <w:color w:val="auto"/>
          <w:spacing w:val="-4"/>
        </w:rPr>
        <w:t>人：</w:t>
      </w:r>
      <w:r>
        <w:rPr>
          <w:rFonts w:hint="eastAsia"/>
          <w:b/>
          <w:bCs/>
          <w:color w:val="auto"/>
          <w:spacing w:val="-4"/>
          <w:lang w:eastAsia="zh-CN"/>
        </w:rPr>
        <w:t>遂平县机关事务中心</w:t>
      </w:r>
    </w:p>
    <w:p w14:paraId="46DF75DD">
      <w:pPr>
        <w:pStyle w:val="3"/>
        <w:spacing w:before="45" w:line="360" w:lineRule="auto"/>
        <w:ind w:left="753"/>
        <w:rPr>
          <w:color w:val="auto"/>
          <w:spacing w:val="2"/>
        </w:rPr>
      </w:pPr>
      <w:r>
        <w:rPr>
          <w:b/>
          <w:bCs/>
          <w:color w:val="auto"/>
          <w:spacing w:val="-4"/>
        </w:rPr>
        <w:t>采购代理机构：</w:t>
      </w:r>
      <w:r>
        <w:rPr>
          <w:rFonts w:hint="eastAsia"/>
          <w:b/>
          <w:bCs/>
          <w:color w:val="auto"/>
          <w:spacing w:val="-4"/>
          <w:lang w:val="en-US" w:eastAsia="zh-CN"/>
        </w:rPr>
        <w:t>河南扬帆工程管理有限公司</w:t>
      </w:r>
      <w:r>
        <w:rPr>
          <w:color w:val="auto"/>
          <w:spacing w:val="2"/>
        </w:rPr>
        <w:t xml:space="preserve"> </w:t>
      </w:r>
    </w:p>
    <w:p w14:paraId="244608A2">
      <w:pPr>
        <w:pStyle w:val="3"/>
        <w:spacing w:before="45" w:line="360" w:lineRule="auto"/>
        <w:ind w:left="753"/>
        <w:rPr>
          <w:color w:val="auto"/>
        </w:rPr>
      </w:pPr>
      <w:r>
        <w:rPr>
          <w:b/>
          <w:bCs/>
          <w:color w:val="auto"/>
          <w:spacing w:val="-8"/>
        </w:rPr>
        <w:t>日</w:t>
      </w:r>
      <w:r>
        <w:rPr>
          <w:color w:val="auto"/>
          <w:spacing w:val="-8"/>
        </w:rPr>
        <w:t xml:space="preserve">    </w:t>
      </w:r>
      <w:r>
        <w:rPr>
          <w:b/>
          <w:bCs/>
          <w:color w:val="auto"/>
          <w:spacing w:val="-8"/>
        </w:rPr>
        <w:t>期：二○二四年</w:t>
      </w:r>
      <w:r>
        <w:rPr>
          <w:rFonts w:hint="eastAsia"/>
          <w:b/>
          <w:bCs/>
          <w:color w:val="auto"/>
          <w:spacing w:val="-8"/>
          <w:lang w:val="en-US" w:eastAsia="zh-CN"/>
        </w:rPr>
        <w:t>九</w:t>
      </w:r>
      <w:r>
        <w:rPr>
          <w:b/>
          <w:bCs/>
          <w:color w:val="auto"/>
          <w:spacing w:val="-8"/>
        </w:rPr>
        <w:t>月</w:t>
      </w:r>
    </w:p>
    <w:p w14:paraId="2D5F056D">
      <w:pPr>
        <w:spacing w:line="333" w:lineRule="auto"/>
        <w:rPr>
          <w:color w:val="auto"/>
        </w:rPr>
        <w:sectPr>
          <w:pgSz w:w="11906" w:h="16839"/>
          <w:pgMar w:top="1431" w:right="1112" w:bottom="0" w:left="1131" w:header="0" w:footer="0" w:gutter="0"/>
          <w:cols w:space="720" w:num="1"/>
        </w:sectPr>
      </w:pPr>
    </w:p>
    <w:p w14:paraId="1EA2A485">
      <w:pPr>
        <w:pStyle w:val="3"/>
        <w:spacing w:before="207" w:line="222" w:lineRule="auto"/>
        <w:ind w:left="3280"/>
        <w:rPr>
          <w:color w:val="auto"/>
        </w:rPr>
      </w:pPr>
      <w:r>
        <w:rPr>
          <w:b/>
          <w:bCs/>
          <w:color w:val="auto"/>
          <w:spacing w:val="-41"/>
        </w:rPr>
        <w:t>目</w:t>
      </w:r>
      <w:r>
        <w:rPr>
          <w:color w:val="auto"/>
          <w:spacing w:val="1"/>
        </w:rPr>
        <w:t xml:space="preserve">        </w:t>
      </w:r>
      <w:r>
        <w:rPr>
          <w:b/>
          <w:bCs/>
          <w:color w:val="auto"/>
          <w:spacing w:val="-41"/>
        </w:rPr>
        <w:t>录</w:t>
      </w:r>
    </w:p>
    <w:p w14:paraId="7FC15FB6">
      <w:pPr>
        <w:spacing w:line="360" w:lineRule="auto"/>
        <w:rPr>
          <w:rFonts w:ascii="Arial"/>
          <w:color w:val="auto"/>
          <w:sz w:val="21"/>
        </w:rPr>
      </w:pPr>
    </w:p>
    <w:p w14:paraId="2B23A207">
      <w:pPr>
        <w:pStyle w:val="3"/>
        <w:numPr>
          <w:ilvl w:val="0"/>
          <w:numId w:val="1"/>
        </w:numPr>
        <w:spacing w:before="91" w:line="360" w:lineRule="auto"/>
        <w:ind w:right="4840"/>
        <w:rPr>
          <w:color w:val="auto"/>
          <w:sz w:val="28"/>
          <w:szCs w:val="28"/>
        </w:rPr>
      </w:pPr>
      <w:r>
        <w:rPr>
          <w:color w:val="auto"/>
          <w:spacing w:val="-1"/>
          <w:sz w:val="28"/>
          <w:szCs w:val="28"/>
        </w:rPr>
        <w:t xml:space="preserve">   招标公告</w:t>
      </w:r>
      <w:r>
        <w:rPr>
          <w:color w:val="auto"/>
          <w:sz w:val="28"/>
          <w:szCs w:val="28"/>
        </w:rPr>
        <w:t xml:space="preserve"> </w:t>
      </w:r>
    </w:p>
    <w:p w14:paraId="4C4CA40C">
      <w:pPr>
        <w:pStyle w:val="3"/>
        <w:numPr>
          <w:ilvl w:val="0"/>
          <w:numId w:val="1"/>
        </w:numPr>
        <w:spacing w:before="91" w:line="360" w:lineRule="auto"/>
        <w:ind w:right="4840"/>
        <w:rPr>
          <w:color w:val="auto"/>
          <w:sz w:val="28"/>
          <w:szCs w:val="28"/>
        </w:rPr>
      </w:pPr>
      <w:r>
        <w:rPr>
          <w:color w:val="auto"/>
          <w:spacing w:val="-1"/>
          <w:sz w:val="28"/>
          <w:szCs w:val="28"/>
        </w:rPr>
        <w:t xml:space="preserve">   采购需求</w:t>
      </w:r>
    </w:p>
    <w:p w14:paraId="79AF874C">
      <w:pPr>
        <w:pStyle w:val="3"/>
        <w:spacing w:before="41" w:line="360" w:lineRule="auto"/>
        <w:rPr>
          <w:color w:val="auto"/>
          <w:sz w:val="28"/>
          <w:szCs w:val="28"/>
        </w:rPr>
      </w:pPr>
      <w:r>
        <w:rPr>
          <w:color w:val="auto"/>
          <w:spacing w:val="-1"/>
          <w:sz w:val="28"/>
          <w:szCs w:val="28"/>
        </w:rPr>
        <w:t>第三章    投标人须知</w:t>
      </w:r>
    </w:p>
    <w:p w14:paraId="1C224EC9">
      <w:pPr>
        <w:spacing w:line="360" w:lineRule="auto"/>
        <w:rPr>
          <w:rFonts w:ascii="Arial"/>
          <w:color w:val="auto"/>
          <w:sz w:val="21"/>
        </w:rPr>
      </w:pPr>
    </w:p>
    <w:p w14:paraId="7226E69F">
      <w:pPr>
        <w:pStyle w:val="3"/>
        <w:spacing w:before="91" w:line="360" w:lineRule="auto"/>
        <w:ind w:left="2389" w:right="3720" w:hanging="1"/>
        <w:rPr>
          <w:color w:val="auto"/>
          <w:sz w:val="28"/>
          <w:szCs w:val="28"/>
        </w:rPr>
      </w:pPr>
      <w:r>
        <w:rPr>
          <w:color w:val="auto"/>
          <w:spacing w:val="-2"/>
          <w:sz w:val="28"/>
          <w:szCs w:val="28"/>
        </w:rPr>
        <w:t>投标人须知前附表</w:t>
      </w:r>
      <w:r>
        <w:rPr>
          <w:color w:val="auto"/>
          <w:sz w:val="28"/>
          <w:szCs w:val="28"/>
        </w:rPr>
        <w:t xml:space="preserve"> </w:t>
      </w:r>
      <w:r>
        <w:rPr>
          <w:color w:val="auto"/>
          <w:spacing w:val="-3"/>
          <w:sz w:val="28"/>
          <w:szCs w:val="28"/>
        </w:rPr>
        <w:t>一.说明</w:t>
      </w:r>
    </w:p>
    <w:p w14:paraId="56CBCF3C">
      <w:pPr>
        <w:pStyle w:val="3"/>
        <w:spacing w:before="39" w:line="360" w:lineRule="auto"/>
        <w:ind w:left="2389"/>
        <w:rPr>
          <w:color w:val="auto"/>
          <w:sz w:val="28"/>
          <w:szCs w:val="28"/>
        </w:rPr>
      </w:pPr>
      <w:r>
        <w:rPr>
          <w:color w:val="auto"/>
          <w:spacing w:val="-3"/>
          <w:sz w:val="28"/>
          <w:szCs w:val="28"/>
        </w:rPr>
        <w:t>二.招标文件</w:t>
      </w:r>
    </w:p>
    <w:p w14:paraId="7DB8BCAD">
      <w:pPr>
        <w:spacing w:line="360" w:lineRule="auto"/>
        <w:rPr>
          <w:rFonts w:ascii="Arial"/>
          <w:color w:val="auto"/>
          <w:sz w:val="21"/>
        </w:rPr>
      </w:pPr>
    </w:p>
    <w:p w14:paraId="35E8B47E">
      <w:pPr>
        <w:pStyle w:val="3"/>
        <w:spacing w:before="91" w:line="360" w:lineRule="auto"/>
        <w:ind w:left="2385"/>
        <w:rPr>
          <w:color w:val="auto"/>
          <w:sz w:val="28"/>
          <w:szCs w:val="28"/>
        </w:rPr>
      </w:pPr>
      <w:r>
        <w:rPr>
          <w:color w:val="auto"/>
          <w:spacing w:val="-1"/>
          <w:sz w:val="28"/>
          <w:szCs w:val="28"/>
        </w:rPr>
        <w:t>三.投标文件的编制</w:t>
      </w:r>
    </w:p>
    <w:p w14:paraId="36B3AF68">
      <w:pPr>
        <w:spacing w:line="360" w:lineRule="auto"/>
        <w:rPr>
          <w:rFonts w:ascii="Arial"/>
          <w:color w:val="auto"/>
          <w:sz w:val="21"/>
        </w:rPr>
      </w:pPr>
    </w:p>
    <w:p w14:paraId="35A683F2">
      <w:pPr>
        <w:pStyle w:val="3"/>
        <w:spacing w:before="91" w:line="360" w:lineRule="auto"/>
        <w:ind w:left="2411"/>
        <w:rPr>
          <w:color w:val="auto"/>
          <w:sz w:val="28"/>
          <w:szCs w:val="28"/>
        </w:rPr>
      </w:pPr>
      <w:r>
        <w:rPr>
          <w:color w:val="auto"/>
          <w:spacing w:val="-3"/>
          <w:sz w:val="28"/>
          <w:szCs w:val="28"/>
        </w:rPr>
        <w:t>四.投标文件的的上传、提交</w:t>
      </w:r>
    </w:p>
    <w:p w14:paraId="483D0FA1">
      <w:pPr>
        <w:spacing w:line="360" w:lineRule="auto"/>
        <w:rPr>
          <w:rFonts w:ascii="Arial"/>
          <w:color w:val="auto"/>
          <w:sz w:val="21"/>
        </w:rPr>
      </w:pPr>
    </w:p>
    <w:p w14:paraId="14C7DB2B">
      <w:pPr>
        <w:pStyle w:val="3"/>
        <w:spacing w:before="92" w:line="360" w:lineRule="auto"/>
        <w:ind w:left="2383" w:right="4980" w:firstLine="5"/>
        <w:jc w:val="both"/>
        <w:rPr>
          <w:color w:val="auto"/>
          <w:sz w:val="28"/>
          <w:szCs w:val="28"/>
        </w:rPr>
      </w:pPr>
      <w:r>
        <w:rPr>
          <w:color w:val="auto"/>
          <w:spacing w:val="-4"/>
          <w:sz w:val="28"/>
          <w:szCs w:val="28"/>
        </w:rPr>
        <w:t>五.开标</w:t>
      </w:r>
      <w:r>
        <w:rPr>
          <w:color w:val="auto"/>
          <w:sz w:val="28"/>
          <w:szCs w:val="28"/>
        </w:rPr>
        <w:t xml:space="preserve"> </w:t>
      </w:r>
      <w:r>
        <w:rPr>
          <w:color w:val="auto"/>
          <w:spacing w:val="-3"/>
          <w:sz w:val="28"/>
          <w:szCs w:val="28"/>
        </w:rPr>
        <w:t>六.评标</w:t>
      </w:r>
      <w:r>
        <w:rPr>
          <w:color w:val="auto"/>
          <w:spacing w:val="1"/>
          <w:sz w:val="28"/>
          <w:szCs w:val="28"/>
        </w:rPr>
        <w:t xml:space="preserve"> </w:t>
      </w:r>
      <w:r>
        <w:rPr>
          <w:color w:val="auto"/>
          <w:spacing w:val="-3"/>
          <w:sz w:val="28"/>
          <w:szCs w:val="28"/>
        </w:rPr>
        <w:t>七.定标</w:t>
      </w:r>
    </w:p>
    <w:p w14:paraId="45667EED">
      <w:pPr>
        <w:pStyle w:val="3"/>
        <w:spacing w:before="39" w:line="360" w:lineRule="auto"/>
        <w:ind w:left="2389"/>
        <w:rPr>
          <w:color w:val="auto"/>
          <w:sz w:val="28"/>
          <w:szCs w:val="28"/>
        </w:rPr>
      </w:pPr>
      <w:r>
        <w:rPr>
          <w:color w:val="auto"/>
          <w:spacing w:val="-3"/>
          <w:sz w:val="28"/>
          <w:szCs w:val="28"/>
        </w:rPr>
        <w:t>八.合同授予</w:t>
      </w:r>
    </w:p>
    <w:p w14:paraId="11E186B2">
      <w:pPr>
        <w:spacing w:line="360" w:lineRule="auto"/>
        <w:rPr>
          <w:rFonts w:ascii="Arial"/>
          <w:color w:val="auto"/>
          <w:sz w:val="21"/>
        </w:rPr>
      </w:pPr>
    </w:p>
    <w:p w14:paraId="4FEE0EEB">
      <w:pPr>
        <w:pStyle w:val="3"/>
        <w:spacing w:before="92" w:line="360" w:lineRule="auto"/>
        <w:rPr>
          <w:rFonts w:ascii="Arial"/>
          <w:color w:val="auto"/>
          <w:sz w:val="21"/>
        </w:rPr>
      </w:pPr>
      <w:r>
        <w:rPr>
          <w:color w:val="auto"/>
          <w:spacing w:val="-1"/>
          <w:sz w:val="28"/>
          <w:szCs w:val="28"/>
        </w:rPr>
        <w:t>第四章    评标办法及评分标准</w:t>
      </w:r>
    </w:p>
    <w:p w14:paraId="6968AEC5">
      <w:pPr>
        <w:pStyle w:val="3"/>
        <w:spacing w:before="92" w:line="360" w:lineRule="auto"/>
        <w:rPr>
          <w:rFonts w:ascii="Arial"/>
          <w:color w:val="auto"/>
          <w:sz w:val="21"/>
        </w:rPr>
      </w:pPr>
      <w:r>
        <w:rPr>
          <w:color w:val="auto"/>
          <w:spacing w:val="-1"/>
          <w:sz w:val="28"/>
          <w:szCs w:val="28"/>
        </w:rPr>
        <w:t>第五章    政府采购合同主要条款</w:t>
      </w:r>
    </w:p>
    <w:p w14:paraId="6587930F">
      <w:pPr>
        <w:pStyle w:val="3"/>
        <w:spacing w:before="91" w:line="360" w:lineRule="auto"/>
        <w:rPr>
          <w:color w:val="auto"/>
          <w:sz w:val="28"/>
          <w:szCs w:val="28"/>
        </w:rPr>
        <w:sectPr>
          <w:footerReference r:id="rId5" w:type="default"/>
          <w:pgSz w:w="11906" w:h="16839"/>
          <w:pgMar w:top="1431" w:right="1785" w:bottom="954" w:left="1785" w:header="0" w:footer="794" w:gutter="0"/>
          <w:pgNumType w:fmt="decimal" w:start="1"/>
          <w:cols w:space="720" w:num="1"/>
        </w:sectPr>
      </w:pPr>
      <w:r>
        <w:rPr>
          <w:color w:val="auto"/>
          <w:spacing w:val="-1"/>
          <w:sz w:val="28"/>
          <w:szCs w:val="28"/>
        </w:rPr>
        <w:t>第六章    投标文件</w:t>
      </w:r>
    </w:p>
    <w:p w14:paraId="18D71FD2">
      <w:pPr>
        <w:spacing w:line="254" w:lineRule="auto"/>
        <w:rPr>
          <w:rFonts w:ascii="Arial"/>
          <w:color w:val="auto"/>
          <w:sz w:val="21"/>
        </w:rPr>
      </w:pPr>
    </w:p>
    <w:p w14:paraId="5DEE710A">
      <w:pPr>
        <w:pStyle w:val="3"/>
        <w:spacing w:before="104" w:line="218" w:lineRule="auto"/>
        <w:ind w:left="3801"/>
        <w:outlineLvl w:val="1"/>
        <w:rPr>
          <w:color w:val="auto"/>
        </w:rPr>
      </w:pPr>
      <w:r>
        <w:rPr>
          <w:b/>
          <w:bCs/>
          <w:color w:val="auto"/>
          <w:spacing w:val="-5"/>
        </w:rPr>
        <w:t>第一章</w:t>
      </w:r>
      <w:r>
        <w:rPr>
          <w:color w:val="auto"/>
          <w:spacing w:val="-5"/>
        </w:rPr>
        <w:t xml:space="preserve"> </w:t>
      </w:r>
      <w:r>
        <w:rPr>
          <w:b/>
          <w:bCs/>
          <w:color w:val="auto"/>
          <w:spacing w:val="-5"/>
        </w:rPr>
        <w:t>招标公告</w:t>
      </w:r>
    </w:p>
    <w:p w14:paraId="51FDB9DA">
      <w:pPr>
        <w:pStyle w:val="3"/>
        <w:spacing w:before="90" w:line="235" w:lineRule="auto"/>
        <w:ind w:left="4050" w:right="748" w:hanging="3288"/>
        <w:outlineLvl w:val="1"/>
        <w:rPr>
          <w:color w:val="auto"/>
        </w:rPr>
      </w:pPr>
      <w:r>
        <w:rPr>
          <w:rFonts w:hint="eastAsia"/>
          <w:b/>
          <w:bCs/>
          <w:color w:val="auto"/>
          <w:spacing w:val="-4"/>
          <w:lang w:eastAsia="zh-CN"/>
        </w:rPr>
        <w:t>采购遂平县机关食堂运营管理社会化服务</w:t>
      </w:r>
      <w:r>
        <w:rPr>
          <w:b/>
          <w:bCs/>
          <w:color w:val="auto"/>
          <w:spacing w:val="-4"/>
        </w:rPr>
        <w:t>-</w:t>
      </w:r>
      <w:r>
        <w:rPr>
          <w:color w:val="auto"/>
          <w:spacing w:val="2"/>
        </w:rPr>
        <w:t xml:space="preserve"> </w:t>
      </w:r>
      <w:r>
        <w:rPr>
          <w:b/>
          <w:bCs/>
          <w:color w:val="auto"/>
          <w:spacing w:val="-7"/>
        </w:rPr>
        <w:t>公开招标公告</w:t>
      </w:r>
    </w:p>
    <w:tbl>
      <w:tblPr>
        <w:tblStyle w:val="9"/>
        <w:tblW w:w="996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67"/>
      </w:tblGrid>
      <w:tr w14:paraId="106E25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80" w:hRule="atLeast"/>
        </w:trPr>
        <w:tc>
          <w:tcPr>
            <w:tcW w:w="9967" w:type="dxa"/>
            <w:vAlign w:val="top"/>
          </w:tcPr>
          <w:p w14:paraId="252217F9">
            <w:pPr>
              <w:pStyle w:val="10"/>
              <w:spacing w:before="168" w:line="220" w:lineRule="auto"/>
              <w:ind w:left="119"/>
              <w:rPr>
                <w:color w:val="auto"/>
              </w:rPr>
            </w:pPr>
            <w:r>
              <w:rPr>
                <w:color w:val="auto"/>
                <w:spacing w:val="-3"/>
              </w:rPr>
              <w:t>项目概况</w:t>
            </w:r>
          </w:p>
          <w:p w14:paraId="618446D9">
            <w:pPr>
              <w:pStyle w:val="10"/>
              <w:spacing w:before="183" w:line="349" w:lineRule="auto"/>
              <w:ind w:left="116" w:right="130" w:firstLine="420"/>
              <w:rPr>
                <w:color w:val="auto"/>
              </w:rPr>
            </w:pPr>
            <w:r>
              <w:rPr>
                <w:rFonts w:hint="eastAsia"/>
                <w:color w:val="auto"/>
                <w:u w:val="single" w:color="auto"/>
                <w:lang w:eastAsia="zh-CN"/>
              </w:rPr>
              <w:t>采购遂平县机关食堂运营管理社会化服务</w:t>
            </w:r>
            <w:r>
              <w:rPr>
                <w:color w:val="auto"/>
                <w:spacing w:val="-1"/>
              </w:rPr>
              <w:t>招标项目的潜在投标人应在</w:t>
            </w:r>
            <w:r>
              <w:rPr>
                <w:color w:val="auto"/>
              </w:rPr>
              <w:t xml:space="preserve">  </w:t>
            </w:r>
            <w:r>
              <w:rPr>
                <w:color w:val="auto"/>
                <w:u w:val="single" w:color="auto"/>
              </w:rPr>
              <w:t>驻马店市公共资源交易中心电子交易平台(以下简称“交易平台网站”)（https</w:t>
            </w:r>
            <w:r>
              <w:rPr>
                <w:color w:val="auto"/>
                <w:spacing w:val="-1"/>
                <w:u w:val="single" w:color="auto"/>
              </w:rPr>
              <w:t>://ggzy.zhumadian.gov.cn</w:t>
            </w:r>
          </w:p>
          <w:p w14:paraId="5CCF632F">
            <w:pPr>
              <w:pStyle w:val="10"/>
              <w:spacing w:before="41" w:line="220" w:lineRule="auto"/>
              <w:ind w:left="140"/>
              <w:rPr>
                <w:color w:val="auto"/>
              </w:rPr>
            </w:pPr>
            <w:r>
              <w:rPr>
                <w:color w:val="auto"/>
                <w:spacing w:val="-2"/>
                <w:u w:val="single" w:color="auto"/>
              </w:rPr>
              <w:t>)</w:t>
            </w:r>
            <w:r>
              <w:rPr>
                <w:color w:val="auto"/>
                <w:spacing w:val="29"/>
                <w:u w:val="single" w:color="auto"/>
              </w:rPr>
              <w:t xml:space="preserve"> </w:t>
            </w:r>
            <w:r>
              <w:rPr>
                <w:color w:val="auto"/>
                <w:spacing w:val="-2"/>
              </w:rPr>
              <w:t>获取招标文件，并于2024年</w:t>
            </w:r>
            <w:r>
              <w:rPr>
                <w:rFonts w:hint="eastAsia"/>
                <w:color w:val="auto"/>
                <w:spacing w:val="-2"/>
                <w:lang w:val="en-US" w:eastAsia="zh-CN"/>
              </w:rPr>
              <w:t>10</w:t>
            </w:r>
            <w:r>
              <w:rPr>
                <w:color w:val="auto"/>
                <w:spacing w:val="-2"/>
              </w:rPr>
              <w:t>月</w:t>
            </w:r>
            <w:r>
              <w:rPr>
                <w:rFonts w:hint="eastAsia"/>
                <w:color w:val="auto"/>
                <w:spacing w:val="-2"/>
                <w:lang w:val="en-US" w:eastAsia="zh-CN"/>
              </w:rPr>
              <w:t>15</w:t>
            </w:r>
            <w:r>
              <w:rPr>
                <w:color w:val="auto"/>
                <w:spacing w:val="-2"/>
              </w:rPr>
              <w:t>日09时</w:t>
            </w:r>
            <w:r>
              <w:rPr>
                <w:rFonts w:hint="eastAsia"/>
                <w:color w:val="auto"/>
                <w:spacing w:val="-3"/>
                <w:lang w:val="en-US" w:eastAsia="zh-CN"/>
              </w:rPr>
              <w:t>3</w:t>
            </w:r>
            <w:r>
              <w:rPr>
                <w:color w:val="auto"/>
                <w:spacing w:val="-3"/>
              </w:rPr>
              <w:t>0分（北京时间）前递交投标文件。</w:t>
            </w:r>
          </w:p>
        </w:tc>
      </w:tr>
    </w:tbl>
    <w:p w14:paraId="6C2BBD67">
      <w:pPr>
        <w:pStyle w:val="3"/>
        <w:spacing w:before="149" w:line="219" w:lineRule="auto"/>
        <w:ind w:left="129"/>
        <w:outlineLvl w:val="2"/>
        <w:rPr>
          <w:color w:val="auto"/>
          <w:sz w:val="24"/>
          <w:szCs w:val="24"/>
        </w:rPr>
      </w:pPr>
      <w:r>
        <w:rPr>
          <w:b/>
          <w:bCs/>
          <w:color w:val="auto"/>
          <w:spacing w:val="-6"/>
          <w:sz w:val="24"/>
          <w:szCs w:val="24"/>
        </w:rPr>
        <w:t>一、项目基本情况：</w:t>
      </w:r>
    </w:p>
    <w:p w14:paraId="3BB78281">
      <w:pPr>
        <w:pStyle w:val="3"/>
        <w:spacing w:before="183" w:line="219" w:lineRule="auto"/>
        <w:ind w:left="563"/>
        <w:rPr>
          <w:rFonts w:hint="eastAsia" w:eastAsia="宋体"/>
          <w:color w:val="auto"/>
          <w:sz w:val="24"/>
          <w:szCs w:val="24"/>
          <w:lang w:eastAsia="zh-CN"/>
        </w:rPr>
      </w:pPr>
      <w:r>
        <w:rPr>
          <w:color w:val="auto"/>
          <w:spacing w:val="-2"/>
          <w:sz w:val="24"/>
          <w:szCs w:val="24"/>
        </w:rPr>
        <w:t>1.项目编号：</w:t>
      </w:r>
      <w:r>
        <w:rPr>
          <w:rFonts w:hint="eastAsia"/>
          <w:color w:val="auto"/>
          <w:spacing w:val="-2"/>
          <w:sz w:val="24"/>
          <w:szCs w:val="24"/>
          <w:lang w:eastAsia="zh-CN"/>
        </w:rPr>
        <w:t>遂政采招【2024】</w:t>
      </w:r>
      <w:r>
        <w:rPr>
          <w:rFonts w:hint="eastAsia"/>
          <w:color w:val="auto"/>
          <w:spacing w:val="-2"/>
          <w:sz w:val="24"/>
          <w:szCs w:val="24"/>
          <w:lang w:val="en-US" w:eastAsia="zh-CN"/>
        </w:rPr>
        <w:t>80</w:t>
      </w:r>
      <w:r>
        <w:rPr>
          <w:rFonts w:hint="eastAsia"/>
          <w:color w:val="auto"/>
          <w:spacing w:val="-2"/>
          <w:sz w:val="24"/>
          <w:szCs w:val="24"/>
          <w:lang w:eastAsia="zh-CN"/>
        </w:rPr>
        <w:t xml:space="preserve"> 号</w:t>
      </w:r>
    </w:p>
    <w:p w14:paraId="13249C30">
      <w:pPr>
        <w:pStyle w:val="3"/>
        <w:spacing w:before="184" w:line="346" w:lineRule="auto"/>
        <w:ind w:left="549" w:right="1761" w:hanging="1"/>
        <w:rPr>
          <w:color w:val="auto"/>
          <w:sz w:val="24"/>
          <w:szCs w:val="24"/>
        </w:rPr>
      </w:pPr>
      <w:r>
        <w:rPr>
          <w:color w:val="auto"/>
          <w:sz w:val="24"/>
          <w:szCs w:val="24"/>
        </w:rPr>
        <w:t>2.项目名称：</w:t>
      </w:r>
      <w:r>
        <w:rPr>
          <w:rFonts w:hint="eastAsia"/>
          <w:color w:val="auto"/>
          <w:sz w:val="24"/>
          <w:szCs w:val="24"/>
          <w:lang w:eastAsia="zh-CN"/>
        </w:rPr>
        <w:t>采购遂平县机关食堂运营管理社会化服务</w:t>
      </w:r>
      <w:r>
        <w:rPr>
          <w:color w:val="auto"/>
          <w:sz w:val="24"/>
          <w:szCs w:val="24"/>
        </w:rPr>
        <w:t xml:space="preserve"> </w:t>
      </w:r>
    </w:p>
    <w:p w14:paraId="65CBFD4B">
      <w:pPr>
        <w:pStyle w:val="3"/>
        <w:spacing w:before="184" w:line="346" w:lineRule="auto"/>
        <w:ind w:left="549" w:right="1761" w:hanging="1"/>
        <w:rPr>
          <w:color w:val="auto"/>
          <w:sz w:val="24"/>
          <w:szCs w:val="24"/>
        </w:rPr>
      </w:pPr>
      <w:r>
        <w:rPr>
          <w:color w:val="auto"/>
          <w:spacing w:val="-1"/>
          <w:sz w:val="24"/>
          <w:szCs w:val="24"/>
        </w:rPr>
        <w:t>3.采购方式：公开招标</w:t>
      </w:r>
    </w:p>
    <w:p w14:paraId="5B7FC8B7">
      <w:pPr>
        <w:pStyle w:val="3"/>
        <w:spacing w:before="35" w:line="218" w:lineRule="auto"/>
        <w:ind w:left="544"/>
        <w:rPr>
          <w:color w:val="auto"/>
          <w:sz w:val="24"/>
          <w:szCs w:val="24"/>
        </w:rPr>
      </w:pPr>
      <w:r>
        <w:rPr>
          <w:color w:val="auto"/>
          <w:sz w:val="24"/>
          <w:szCs w:val="24"/>
        </w:rPr>
        <w:t>4.预算金额：</w:t>
      </w:r>
      <w:r>
        <w:rPr>
          <w:rFonts w:hint="eastAsia"/>
          <w:color w:val="auto"/>
          <w:sz w:val="24"/>
          <w:szCs w:val="24"/>
          <w:lang w:eastAsia="zh-CN"/>
        </w:rPr>
        <w:t>4800000.00</w:t>
      </w:r>
      <w:r>
        <w:rPr>
          <w:color w:val="auto"/>
          <w:sz w:val="24"/>
          <w:szCs w:val="24"/>
        </w:rPr>
        <w:t>元      最高限价：</w:t>
      </w:r>
      <w:r>
        <w:rPr>
          <w:rFonts w:hint="eastAsia"/>
          <w:color w:val="auto"/>
          <w:sz w:val="24"/>
          <w:szCs w:val="24"/>
          <w:lang w:eastAsia="zh-CN"/>
        </w:rPr>
        <w:t>4800000.00</w:t>
      </w:r>
      <w:r>
        <w:rPr>
          <w:color w:val="auto"/>
          <w:spacing w:val="-1"/>
          <w:sz w:val="24"/>
          <w:szCs w:val="24"/>
        </w:rPr>
        <w:t>元</w:t>
      </w:r>
    </w:p>
    <w:p w14:paraId="4A319482">
      <w:pPr>
        <w:spacing w:line="35" w:lineRule="exact"/>
        <w:rPr>
          <w:color w:val="auto"/>
        </w:rPr>
      </w:pPr>
    </w:p>
    <w:tbl>
      <w:tblPr>
        <w:tblStyle w:val="9"/>
        <w:tblW w:w="9402"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2092"/>
        <w:gridCol w:w="3229"/>
        <w:gridCol w:w="1651"/>
        <w:gridCol w:w="1581"/>
      </w:tblGrid>
      <w:tr w14:paraId="77EE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49" w:type="dxa"/>
            <w:vAlign w:val="top"/>
          </w:tcPr>
          <w:p w14:paraId="4F72915D">
            <w:pPr>
              <w:spacing w:line="303" w:lineRule="auto"/>
              <w:rPr>
                <w:rFonts w:ascii="Arial"/>
                <w:color w:val="auto"/>
                <w:sz w:val="21"/>
              </w:rPr>
            </w:pPr>
          </w:p>
          <w:p w14:paraId="64D4122D">
            <w:pPr>
              <w:pStyle w:val="10"/>
              <w:spacing w:before="78" w:line="221" w:lineRule="auto"/>
              <w:ind w:left="185"/>
              <w:rPr>
                <w:color w:val="auto"/>
              </w:rPr>
            </w:pPr>
            <w:r>
              <w:rPr>
                <w:color w:val="auto"/>
                <w:spacing w:val="-3"/>
              </w:rPr>
              <w:t>序号</w:t>
            </w:r>
          </w:p>
        </w:tc>
        <w:tc>
          <w:tcPr>
            <w:tcW w:w="2092" w:type="dxa"/>
            <w:vAlign w:val="top"/>
          </w:tcPr>
          <w:p w14:paraId="1BE210A1">
            <w:pPr>
              <w:spacing w:line="303" w:lineRule="auto"/>
              <w:rPr>
                <w:rFonts w:ascii="Arial"/>
                <w:color w:val="auto"/>
                <w:sz w:val="21"/>
              </w:rPr>
            </w:pPr>
          </w:p>
          <w:p w14:paraId="1A09FB47">
            <w:pPr>
              <w:pStyle w:val="10"/>
              <w:spacing w:before="78" w:line="221" w:lineRule="auto"/>
              <w:ind w:left="807"/>
              <w:rPr>
                <w:color w:val="auto"/>
              </w:rPr>
            </w:pPr>
            <w:r>
              <w:rPr>
                <w:color w:val="auto"/>
                <w:spacing w:val="-3"/>
              </w:rPr>
              <w:t>包号</w:t>
            </w:r>
          </w:p>
        </w:tc>
        <w:tc>
          <w:tcPr>
            <w:tcW w:w="3229" w:type="dxa"/>
            <w:vAlign w:val="top"/>
          </w:tcPr>
          <w:p w14:paraId="2C4D192E">
            <w:pPr>
              <w:spacing w:line="303" w:lineRule="auto"/>
              <w:rPr>
                <w:rFonts w:ascii="Arial"/>
                <w:color w:val="auto"/>
                <w:sz w:val="21"/>
              </w:rPr>
            </w:pPr>
          </w:p>
          <w:p w14:paraId="087CD976">
            <w:pPr>
              <w:pStyle w:val="10"/>
              <w:spacing w:before="78" w:line="222" w:lineRule="auto"/>
              <w:ind w:left="1258"/>
              <w:rPr>
                <w:color w:val="auto"/>
              </w:rPr>
            </w:pPr>
            <w:r>
              <w:rPr>
                <w:color w:val="auto"/>
                <w:spacing w:val="-3"/>
              </w:rPr>
              <w:t>包名称</w:t>
            </w:r>
          </w:p>
        </w:tc>
        <w:tc>
          <w:tcPr>
            <w:tcW w:w="1651" w:type="dxa"/>
            <w:vAlign w:val="top"/>
          </w:tcPr>
          <w:p w14:paraId="53CB19A1">
            <w:pPr>
              <w:pStyle w:val="10"/>
              <w:spacing w:before="148" w:line="220" w:lineRule="auto"/>
              <w:ind w:left="231"/>
              <w:rPr>
                <w:color w:val="auto"/>
              </w:rPr>
            </w:pPr>
            <w:r>
              <w:rPr>
                <w:color w:val="auto"/>
                <w:spacing w:val="-2"/>
              </w:rPr>
              <w:t>包预算（元</w:t>
            </w:r>
          </w:p>
          <w:p w14:paraId="0517FA6F">
            <w:pPr>
              <w:pStyle w:val="10"/>
              <w:spacing w:before="183" w:line="222" w:lineRule="auto"/>
              <w:ind w:left="737"/>
              <w:rPr>
                <w:color w:val="auto"/>
              </w:rPr>
            </w:pPr>
            <w:r>
              <w:rPr>
                <w:color w:val="auto"/>
              </w:rPr>
              <w:t>)</w:t>
            </w:r>
          </w:p>
        </w:tc>
        <w:tc>
          <w:tcPr>
            <w:tcW w:w="1581" w:type="dxa"/>
            <w:vAlign w:val="top"/>
          </w:tcPr>
          <w:p w14:paraId="2EE244B7">
            <w:pPr>
              <w:pStyle w:val="10"/>
              <w:spacing w:before="149" w:line="218" w:lineRule="auto"/>
              <w:ind w:left="196"/>
              <w:rPr>
                <w:color w:val="auto"/>
              </w:rPr>
            </w:pPr>
            <w:r>
              <w:rPr>
                <w:color w:val="auto"/>
                <w:spacing w:val="-2"/>
              </w:rPr>
              <w:t>包最高限价</w:t>
            </w:r>
          </w:p>
          <w:p w14:paraId="7B13842C">
            <w:pPr>
              <w:pStyle w:val="10"/>
              <w:spacing w:before="184" w:line="220" w:lineRule="auto"/>
              <w:ind w:left="442"/>
              <w:rPr>
                <w:color w:val="auto"/>
              </w:rPr>
            </w:pPr>
            <w:r>
              <w:rPr>
                <w:color w:val="auto"/>
                <w:spacing w:val="-8"/>
              </w:rPr>
              <w:t>（元）</w:t>
            </w:r>
          </w:p>
        </w:tc>
      </w:tr>
      <w:tr w14:paraId="54C1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849" w:type="dxa"/>
            <w:vAlign w:val="top"/>
          </w:tcPr>
          <w:p w14:paraId="5448E7D2">
            <w:pPr>
              <w:spacing w:line="287" w:lineRule="auto"/>
              <w:rPr>
                <w:rFonts w:ascii="Arial"/>
                <w:color w:val="auto"/>
                <w:sz w:val="21"/>
              </w:rPr>
            </w:pPr>
          </w:p>
          <w:p w14:paraId="638C4D16">
            <w:pPr>
              <w:spacing w:line="287" w:lineRule="auto"/>
              <w:rPr>
                <w:rFonts w:ascii="Arial"/>
                <w:color w:val="auto"/>
                <w:sz w:val="21"/>
              </w:rPr>
            </w:pPr>
          </w:p>
          <w:p w14:paraId="4CB11165">
            <w:pPr>
              <w:pStyle w:val="10"/>
              <w:spacing w:before="78" w:line="182" w:lineRule="auto"/>
              <w:ind w:left="384"/>
              <w:rPr>
                <w:color w:val="auto"/>
              </w:rPr>
            </w:pPr>
            <w:r>
              <w:rPr>
                <w:color w:val="auto"/>
              </w:rPr>
              <w:t>1</w:t>
            </w:r>
          </w:p>
        </w:tc>
        <w:tc>
          <w:tcPr>
            <w:tcW w:w="2092" w:type="dxa"/>
            <w:vAlign w:val="top"/>
          </w:tcPr>
          <w:p w14:paraId="47BDD671">
            <w:pPr>
              <w:spacing w:line="303" w:lineRule="auto"/>
              <w:rPr>
                <w:rFonts w:ascii="Arial"/>
                <w:color w:val="auto"/>
                <w:sz w:val="21"/>
              </w:rPr>
            </w:pPr>
          </w:p>
          <w:p w14:paraId="2826B081">
            <w:pPr>
              <w:pStyle w:val="10"/>
              <w:spacing w:before="78" w:line="350" w:lineRule="auto"/>
              <w:ind w:left="584" w:right="203" w:hanging="378"/>
              <w:rPr>
                <w:color w:val="auto"/>
              </w:rPr>
            </w:pPr>
            <w:r>
              <w:rPr>
                <w:rFonts w:hint="eastAsia"/>
                <w:color w:val="auto"/>
                <w:spacing w:val="-2"/>
                <w:sz w:val="24"/>
                <w:szCs w:val="24"/>
                <w:lang w:eastAsia="zh-CN"/>
              </w:rPr>
              <w:t xml:space="preserve">遂政采招【2024】 </w:t>
            </w:r>
            <w:r>
              <w:rPr>
                <w:rFonts w:hint="eastAsia"/>
                <w:color w:val="auto"/>
                <w:spacing w:val="-2"/>
                <w:sz w:val="24"/>
                <w:szCs w:val="24"/>
                <w:lang w:val="en-US" w:eastAsia="zh-CN"/>
              </w:rPr>
              <w:t>80</w:t>
            </w:r>
            <w:r>
              <w:rPr>
                <w:rFonts w:hint="eastAsia"/>
                <w:color w:val="auto"/>
                <w:spacing w:val="-2"/>
                <w:sz w:val="24"/>
                <w:szCs w:val="24"/>
                <w:lang w:eastAsia="zh-CN"/>
              </w:rPr>
              <w:t>号</w:t>
            </w:r>
            <w:r>
              <w:rPr>
                <w:color w:val="auto"/>
                <w:spacing w:val="-4"/>
              </w:rPr>
              <w:t>A包</w:t>
            </w:r>
          </w:p>
        </w:tc>
        <w:tc>
          <w:tcPr>
            <w:tcW w:w="3229" w:type="dxa"/>
            <w:vAlign w:val="top"/>
          </w:tcPr>
          <w:p w14:paraId="4F55D198">
            <w:pPr>
              <w:pStyle w:val="10"/>
              <w:spacing w:before="183" w:line="220" w:lineRule="auto"/>
              <w:jc w:val="center"/>
              <w:rPr>
                <w:rFonts w:hint="eastAsia" w:eastAsia="宋体"/>
                <w:color w:val="auto"/>
                <w:lang w:eastAsia="zh-CN"/>
              </w:rPr>
            </w:pPr>
            <w:r>
              <w:rPr>
                <w:rFonts w:hint="eastAsia"/>
                <w:lang w:eastAsia="zh-CN"/>
              </w:rPr>
              <w:t>采购遂平县机关食堂运营管理社会化服务</w:t>
            </w:r>
          </w:p>
        </w:tc>
        <w:tc>
          <w:tcPr>
            <w:tcW w:w="1651" w:type="dxa"/>
            <w:vAlign w:val="top"/>
          </w:tcPr>
          <w:p w14:paraId="2ABF9BEA">
            <w:pPr>
              <w:spacing w:line="287" w:lineRule="auto"/>
              <w:rPr>
                <w:rFonts w:ascii="Arial"/>
                <w:color w:val="auto"/>
                <w:sz w:val="21"/>
              </w:rPr>
            </w:pPr>
          </w:p>
          <w:p w14:paraId="42BF9F03">
            <w:pPr>
              <w:spacing w:line="288" w:lineRule="auto"/>
              <w:rPr>
                <w:rFonts w:ascii="Arial"/>
                <w:color w:val="auto"/>
                <w:sz w:val="21"/>
              </w:rPr>
            </w:pPr>
          </w:p>
          <w:p w14:paraId="396E78A9">
            <w:pPr>
              <w:pStyle w:val="10"/>
              <w:spacing w:before="78" w:line="181" w:lineRule="auto"/>
              <w:ind w:left="230"/>
              <w:rPr>
                <w:rFonts w:hint="eastAsia" w:eastAsia="宋体"/>
                <w:color w:val="auto"/>
                <w:lang w:eastAsia="zh-CN"/>
              </w:rPr>
            </w:pPr>
            <w:r>
              <w:rPr>
                <w:rFonts w:hint="eastAsia"/>
                <w:color w:val="auto"/>
                <w:spacing w:val="-1"/>
                <w:lang w:eastAsia="zh-CN"/>
              </w:rPr>
              <w:t>4800000.00</w:t>
            </w:r>
          </w:p>
        </w:tc>
        <w:tc>
          <w:tcPr>
            <w:tcW w:w="1581" w:type="dxa"/>
            <w:vAlign w:val="top"/>
          </w:tcPr>
          <w:p w14:paraId="787B17B9">
            <w:pPr>
              <w:spacing w:line="287" w:lineRule="auto"/>
              <w:rPr>
                <w:rFonts w:ascii="Arial"/>
                <w:color w:val="auto"/>
                <w:sz w:val="21"/>
              </w:rPr>
            </w:pPr>
          </w:p>
          <w:p w14:paraId="16AC8667">
            <w:pPr>
              <w:spacing w:line="288" w:lineRule="auto"/>
              <w:rPr>
                <w:rFonts w:ascii="Arial"/>
                <w:color w:val="auto"/>
                <w:sz w:val="21"/>
              </w:rPr>
            </w:pPr>
          </w:p>
          <w:p w14:paraId="6D3AA52C">
            <w:pPr>
              <w:pStyle w:val="10"/>
              <w:spacing w:before="78" w:line="181" w:lineRule="auto"/>
              <w:ind w:left="195"/>
              <w:rPr>
                <w:rFonts w:hint="eastAsia" w:eastAsia="宋体"/>
                <w:color w:val="auto"/>
                <w:lang w:eastAsia="zh-CN"/>
              </w:rPr>
            </w:pPr>
            <w:r>
              <w:rPr>
                <w:rFonts w:hint="eastAsia"/>
                <w:color w:val="auto"/>
                <w:spacing w:val="-1"/>
                <w:lang w:eastAsia="zh-CN"/>
              </w:rPr>
              <w:t>4800000.00</w:t>
            </w:r>
          </w:p>
        </w:tc>
      </w:tr>
    </w:tbl>
    <w:p w14:paraId="494B4910">
      <w:pPr>
        <w:pStyle w:val="3"/>
        <w:spacing w:before="148" w:line="347" w:lineRule="auto"/>
        <w:ind w:left="126" w:right="321" w:firstLine="423"/>
        <w:rPr>
          <w:color w:val="auto"/>
          <w:sz w:val="24"/>
          <w:szCs w:val="24"/>
        </w:rPr>
      </w:pPr>
      <w:r>
        <w:rPr>
          <w:color w:val="auto"/>
          <w:sz w:val="24"/>
          <w:szCs w:val="24"/>
        </w:rPr>
        <w:t>5.采购需求：（包括但不限于标的的名称、数量、</w:t>
      </w:r>
      <w:r>
        <w:rPr>
          <w:color w:val="auto"/>
          <w:spacing w:val="-1"/>
          <w:sz w:val="24"/>
          <w:szCs w:val="24"/>
        </w:rPr>
        <w:t>简要技术需求或服务要求等）详见招</w:t>
      </w:r>
      <w:r>
        <w:rPr>
          <w:color w:val="auto"/>
          <w:sz w:val="24"/>
          <w:szCs w:val="24"/>
        </w:rPr>
        <w:t xml:space="preserve"> </w:t>
      </w:r>
      <w:r>
        <w:rPr>
          <w:color w:val="auto"/>
          <w:spacing w:val="-9"/>
          <w:sz w:val="24"/>
          <w:szCs w:val="24"/>
        </w:rPr>
        <w:t>标文件。</w:t>
      </w:r>
    </w:p>
    <w:p w14:paraId="0532E630">
      <w:pPr>
        <w:pStyle w:val="3"/>
        <w:spacing w:before="34" w:line="220" w:lineRule="auto"/>
        <w:ind w:left="547"/>
        <w:rPr>
          <w:rFonts w:hint="eastAsia" w:eastAsia="宋体"/>
          <w:color w:val="auto"/>
          <w:sz w:val="24"/>
          <w:szCs w:val="24"/>
          <w:lang w:val="en-US" w:eastAsia="zh-CN"/>
        </w:rPr>
      </w:pPr>
      <w:r>
        <w:rPr>
          <w:color w:val="auto"/>
          <w:spacing w:val="-1"/>
          <w:sz w:val="24"/>
          <w:szCs w:val="24"/>
        </w:rPr>
        <w:t>6.合同履行期限：</w:t>
      </w:r>
      <w:r>
        <w:rPr>
          <w:rFonts w:hint="eastAsia"/>
          <w:color w:val="auto"/>
          <w:spacing w:val="-1"/>
          <w:sz w:val="24"/>
          <w:szCs w:val="24"/>
          <w:lang w:val="en-US" w:eastAsia="zh-CN"/>
        </w:rPr>
        <w:t>一年</w:t>
      </w:r>
    </w:p>
    <w:p w14:paraId="5BC0BC33">
      <w:pPr>
        <w:pStyle w:val="3"/>
        <w:spacing w:before="182" w:line="347" w:lineRule="auto"/>
        <w:ind w:left="546" w:right="5841" w:firstLine="4"/>
        <w:rPr>
          <w:color w:val="auto"/>
          <w:sz w:val="24"/>
          <w:szCs w:val="24"/>
        </w:rPr>
      </w:pPr>
      <w:r>
        <w:rPr>
          <w:color w:val="auto"/>
          <w:spacing w:val="-1"/>
          <w:sz w:val="24"/>
          <w:szCs w:val="24"/>
        </w:rPr>
        <w:t>7.本项目是否接受联合体投标：否</w:t>
      </w:r>
      <w:r>
        <w:rPr>
          <w:color w:val="auto"/>
          <w:sz w:val="24"/>
          <w:szCs w:val="24"/>
        </w:rPr>
        <w:t xml:space="preserve"> </w:t>
      </w:r>
      <w:r>
        <w:rPr>
          <w:color w:val="auto"/>
          <w:spacing w:val="-1"/>
          <w:sz w:val="24"/>
          <w:szCs w:val="24"/>
        </w:rPr>
        <w:t>8.是否接受进口产品：否</w:t>
      </w:r>
    </w:p>
    <w:p w14:paraId="58A4E00B">
      <w:pPr>
        <w:pStyle w:val="3"/>
        <w:spacing w:before="35" w:line="220" w:lineRule="auto"/>
        <w:ind w:left="546"/>
        <w:rPr>
          <w:color w:val="auto"/>
          <w:sz w:val="24"/>
          <w:szCs w:val="24"/>
        </w:rPr>
      </w:pPr>
      <w:r>
        <w:rPr>
          <w:color w:val="auto"/>
          <w:spacing w:val="-1"/>
          <w:sz w:val="24"/>
          <w:szCs w:val="24"/>
        </w:rPr>
        <w:t>9.是否专门面向中小企业：否</w:t>
      </w:r>
    </w:p>
    <w:p w14:paraId="78B1CC8A">
      <w:pPr>
        <w:pStyle w:val="3"/>
        <w:spacing w:before="181" w:line="220" w:lineRule="auto"/>
        <w:ind w:left="129"/>
        <w:outlineLvl w:val="2"/>
        <w:rPr>
          <w:color w:val="auto"/>
          <w:sz w:val="24"/>
          <w:szCs w:val="24"/>
        </w:rPr>
      </w:pPr>
      <w:r>
        <w:rPr>
          <w:b/>
          <w:bCs/>
          <w:color w:val="auto"/>
          <w:spacing w:val="-9"/>
          <w:sz w:val="24"/>
          <w:szCs w:val="24"/>
        </w:rPr>
        <w:t>二、申请人的资格要求：</w:t>
      </w:r>
    </w:p>
    <w:p w14:paraId="6988B8C5">
      <w:pPr>
        <w:pStyle w:val="3"/>
        <w:spacing w:before="182" w:line="219" w:lineRule="auto"/>
        <w:ind w:left="563"/>
        <w:rPr>
          <w:color w:val="auto"/>
          <w:sz w:val="24"/>
          <w:szCs w:val="24"/>
        </w:rPr>
      </w:pPr>
      <w:r>
        <w:rPr>
          <w:color w:val="auto"/>
          <w:spacing w:val="-3"/>
          <w:sz w:val="24"/>
          <w:szCs w:val="24"/>
        </w:rPr>
        <w:t>1.满足《中华人民共和国政府采购法》第二十二</w:t>
      </w:r>
      <w:r>
        <w:rPr>
          <w:color w:val="auto"/>
          <w:spacing w:val="-4"/>
          <w:sz w:val="24"/>
          <w:szCs w:val="24"/>
        </w:rPr>
        <w:t>条规定；</w:t>
      </w:r>
    </w:p>
    <w:p w14:paraId="1561AF62">
      <w:pPr>
        <w:spacing w:line="219" w:lineRule="auto"/>
        <w:rPr>
          <w:color w:val="auto"/>
          <w:sz w:val="24"/>
          <w:szCs w:val="24"/>
        </w:rPr>
        <w:sectPr>
          <w:footerReference r:id="rId6" w:type="default"/>
          <w:pgSz w:w="11906" w:h="16839"/>
          <w:pgMar w:top="1431" w:right="964" w:bottom="907" w:left="964" w:header="0" w:footer="711" w:gutter="0"/>
          <w:pgNumType w:fmt="decimal"/>
          <w:cols w:space="720" w:num="1"/>
        </w:sectPr>
      </w:pPr>
    </w:p>
    <w:p w14:paraId="79E7ED06">
      <w:pPr>
        <w:pStyle w:val="3"/>
        <w:spacing w:before="157" w:line="219" w:lineRule="auto"/>
        <w:ind w:left="422"/>
        <w:rPr>
          <w:color w:val="auto"/>
          <w:sz w:val="24"/>
          <w:szCs w:val="24"/>
        </w:rPr>
      </w:pPr>
      <w:r>
        <w:rPr>
          <w:color w:val="auto"/>
          <w:spacing w:val="-4"/>
          <w:sz w:val="24"/>
          <w:szCs w:val="24"/>
        </w:rPr>
        <w:t>2.落实政府采购政策需满足的资格要求：</w:t>
      </w:r>
    </w:p>
    <w:p w14:paraId="43C51F25">
      <w:pPr>
        <w:pStyle w:val="3"/>
        <w:spacing w:before="184" w:line="346" w:lineRule="auto"/>
        <w:ind w:left="423" w:right="94" w:hanging="1"/>
        <w:rPr>
          <w:color w:val="auto"/>
          <w:sz w:val="24"/>
          <w:szCs w:val="24"/>
        </w:rPr>
      </w:pPr>
      <w:r>
        <w:rPr>
          <w:color w:val="auto"/>
          <w:spacing w:val="-1"/>
          <w:sz w:val="24"/>
          <w:szCs w:val="24"/>
        </w:rPr>
        <w:t>2.1本项目落实促进中小企业、监狱企业、残疾人福利性企业发展等</w:t>
      </w:r>
      <w:r>
        <w:rPr>
          <w:color w:val="auto"/>
          <w:spacing w:val="-2"/>
          <w:sz w:val="24"/>
          <w:szCs w:val="24"/>
        </w:rPr>
        <w:t>相关政府采购政策。</w:t>
      </w:r>
      <w:r>
        <w:rPr>
          <w:color w:val="auto"/>
          <w:sz w:val="24"/>
          <w:szCs w:val="24"/>
        </w:rPr>
        <w:t xml:space="preserve"> </w:t>
      </w:r>
      <w:r>
        <w:rPr>
          <w:color w:val="auto"/>
          <w:spacing w:val="-5"/>
          <w:sz w:val="24"/>
          <w:szCs w:val="24"/>
        </w:rPr>
        <w:t>3.本项目的特定资格要求：</w:t>
      </w:r>
    </w:p>
    <w:p w14:paraId="3C6839ED">
      <w:pPr>
        <w:pStyle w:val="3"/>
        <w:spacing w:before="34" w:line="347" w:lineRule="auto"/>
        <w:ind w:left="4" w:right="60" w:firstLine="420"/>
        <w:rPr>
          <w:color w:val="auto"/>
          <w:sz w:val="24"/>
          <w:szCs w:val="24"/>
        </w:rPr>
      </w:pPr>
      <w:r>
        <w:rPr>
          <w:color w:val="auto"/>
          <w:sz w:val="24"/>
          <w:szCs w:val="24"/>
        </w:rPr>
        <w:t>3.1投标人具有独立法人资格，具有有效的营业执照</w:t>
      </w:r>
      <w:r>
        <w:rPr>
          <w:color w:val="auto"/>
          <w:spacing w:val="-1"/>
          <w:sz w:val="24"/>
          <w:szCs w:val="24"/>
        </w:rPr>
        <w:t>、税务登记证及组织机构代码证（或</w:t>
      </w:r>
      <w:r>
        <w:rPr>
          <w:color w:val="auto"/>
          <w:sz w:val="24"/>
          <w:szCs w:val="24"/>
        </w:rPr>
        <w:t xml:space="preserve"> </w:t>
      </w:r>
      <w:r>
        <w:rPr>
          <w:color w:val="auto"/>
          <w:spacing w:val="-3"/>
          <w:sz w:val="24"/>
          <w:szCs w:val="24"/>
        </w:rPr>
        <w:t>具有有效的三证合一的营业执照）。</w:t>
      </w:r>
    </w:p>
    <w:p w14:paraId="20B237B1">
      <w:pPr>
        <w:pStyle w:val="3"/>
        <w:spacing w:before="184" w:line="346" w:lineRule="auto"/>
        <w:ind w:left="423" w:right="94" w:hanging="1"/>
        <w:rPr>
          <w:color w:val="auto"/>
          <w:spacing w:val="-1"/>
          <w:sz w:val="24"/>
          <w:szCs w:val="24"/>
        </w:rPr>
      </w:pPr>
      <w:r>
        <w:rPr>
          <w:color w:val="auto"/>
          <w:spacing w:val="-1"/>
          <w:sz w:val="24"/>
          <w:szCs w:val="24"/>
        </w:rPr>
        <w:t>3.2符合《中华人民共和国政府采购法》第二十二条规定（根据驻财购【2022】15号文件规定实 行承诺制）。</w:t>
      </w:r>
    </w:p>
    <w:p w14:paraId="1CA116FF">
      <w:pPr>
        <w:pStyle w:val="3"/>
        <w:spacing w:before="184" w:line="346" w:lineRule="auto"/>
        <w:ind w:left="423" w:right="94" w:hanging="1"/>
        <w:rPr>
          <w:color w:val="auto"/>
          <w:spacing w:val="-1"/>
          <w:sz w:val="24"/>
          <w:szCs w:val="24"/>
        </w:rPr>
      </w:pPr>
      <w:r>
        <w:rPr>
          <w:color w:val="auto"/>
          <w:spacing w:val="-1"/>
          <w:sz w:val="24"/>
          <w:szCs w:val="24"/>
        </w:rPr>
        <w:t xml:space="preserve">3.3 具有有效的食品经营许可证； </w:t>
      </w:r>
    </w:p>
    <w:p w14:paraId="4C0C9633">
      <w:pPr>
        <w:pStyle w:val="3"/>
        <w:spacing w:before="184" w:line="346" w:lineRule="auto"/>
        <w:ind w:left="423" w:right="94" w:hanging="1"/>
        <w:rPr>
          <w:color w:val="auto"/>
          <w:spacing w:val="-1"/>
          <w:sz w:val="24"/>
          <w:szCs w:val="24"/>
        </w:rPr>
      </w:pPr>
      <w:r>
        <w:rPr>
          <w:color w:val="auto"/>
          <w:spacing w:val="-1"/>
          <w:sz w:val="24"/>
          <w:szCs w:val="24"/>
        </w:rPr>
        <w:t>3.4根据《关于在政府采购活动中查询及使用信用记录有关问题的通知》(财库[2016]125号)的规 定，对列入失信被执行人、重大税收违法失信主体、政府采购严重违法失信行为记录名单的  投标人，拒绝参与本项目政府采购活动【查询渠道：“信用中国”网站（www.creditchina.g ov.cn）、中国政府采购网（www.ccgp.gov.cn）】。</w:t>
      </w:r>
    </w:p>
    <w:p w14:paraId="609A4CBF">
      <w:pPr>
        <w:pStyle w:val="3"/>
        <w:spacing w:before="184" w:line="346" w:lineRule="auto"/>
        <w:ind w:left="423" w:right="94" w:hanging="1"/>
        <w:rPr>
          <w:color w:val="auto"/>
          <w:spacing w:val="-1"/>
          <w:sz w:val="24"/>
          <w:szCs w:val="24"/>
        </w:rPr>
      </w:pPr>
      <w:r>
        <w:rPr>
          <w:color w:val="auto"/>
          <w:spacing w:val="-1"/>
          <w:sz w:val="24"/>
          <w:szCs w:val="24"/>
        </w:rPr>
        <w:t>三、获取招标文件：</w:t>
      </w:r>
    </w:p>
    <w:p w14:paraId="7B1F2813">
      <w:pPr>
        <w:pStyle w:val="3"/>
        <w:spacing w:before="184" w:line="346" w:lineRule="auto"/>
        <w:ind w:left="1" w:right="60" w:firstLine="555"/>
        <w:rPr>
          <w:color w:val="auto"/>
          <w:sz w:val="24"/>
          <w:szCs w:val="24"/>
        </w:rPr>
      </w:pPr>
      <w:r>
        <w:rPr>
          <w:color w:val="auto"/>
          <w:sz w:val="24"/>
          <w:szCs w:val="24"/>
        </w:rPr>
        <w:t>1.时间：202</w:t>
      </w:r>
      <w:r>
        <w:rPr>
          <w:rFonts w:hint="eastAsia"/>
          <w:color w:val="auto"/>
          <w:sz w:val="24"/>
          <w:szCs w:val="24"/>
          <w:lang w:val="en-US" w:eastAsia="zh-CN"/>
        </w:rPr>
        <w:t>4</w:t>
      </w:r>
      <w:r>
        <w:rPr>
          <w:color w:val="auto"/>
          <w:sz w:val="24"/>
          <w:szCs w:val="24"/>
        </w:rPr>
        <w:t>年</w:t>
      </w:r>
      <w:r>
        <w:rPr>
          <w:rFonts w:hint="eastAsia"/>
          <w:color w:val="auto"/>
          <w:sz w:val="24"/>
          <w:szCs w:val="24"/>
          <w:lang w:val="en-US" w:eastAsia="zh-CN"/>
        </w:rPr>
        <w:t>9</w:t>
      </w:r>
      <w:r>
        <w:rPr>
          <w:color w:val="auto"/>
          <w:sz w:val="24"/>
          <w:szCs w:val="24"/>
        </w:rPr>
        <w:t>月</w:t>
      </w:r>
      <w:r>
        <w:rPr>
          <w:rFonts w:hint="eastAsia"/>
          <w:color w:val="auto"/>
          <w:sz w:val="24"/>
          <w:szCs w:val="24"/>
          <w:lang w:val="en-US" w:eastAsia="zh-CN"/>
        </w:rPr>
        <w:t>25</w:t>
      </w:r>
      <w:r>
        <w:rPr>
          <w:color w:val="auto"/>
          <w:sz w:val="24"/>
          <w:szCs w:val="24"/>
        </w:rPr>
        <w:t>日至2024年</w:t>
      </w:r>
      <w:r>
        <w:rPr>
          <w:rFonts w:hint="eastAsia"/>
          <w:color w:val="auto"/>
          <w:sz w:val="24"/>
          <w:szCs w:val="24"/>
          <w:lang w:val="en-US" w:eastAsia="zh-CN"/>
        </w:rPr>
        <w:t>9</w:t>
      </w:r>
      <w:r>
        <w:rPr>
          <w:color w:val="auto"/>
          <w:sz w:val="24"/>
          <w:szCs w:val="24"/>
        </w:rPr>
        <w:t>月</w:t>
      </w:r>
      <w:r>
        <w:rPr>
          <w:rFonts w:hint="eastAsia"/>
          <w:color w:val="auto"/>
          <w:sz w:val="24"/>
          <w:szCs w:val="24"/>
          <w:lang w:val="en-US" w:eastAsia="zh-CN"/>
        </w:rPr>
        <w:t>30</w:t>
      </w:r>
      <w:r>
        <w:rPr>
          <w:color w:val="auto"/>
          <w:spacing w:val="-1"/>
          <w:sz w:val="24"/>
          <w:szCs w:val="24"/>
        </w:rPr>
        <w:t>日，每天上午08:00至12:00，下午12:00至18:</w:t>
      </w:r>
      <w:r>
        <w:rPr>
          <w:color w:val="auto"/>
          <w:sz w:val="24"/>
          <w:szCs w:val="24"/>
        </w:rPr>
        <w:t xml:space="preserve"> </w:t>
      </w:r>
      <w:r>
        <w:rPr>
          <w:color w:val="auto"/>
          <w:spacing w:val="-2"/>
          <w:sz w:val="24"/>
          <w:szCs w:val="24"/>
        </w:rPr>
        <w:t>00（北京时间，法定节假日除外。）</w:t>
      </w:r>
    </w:p>
    <w:p w14:paraId="6242F5F5">
      <w:pPr>
        <w:pStyle w:val="3"/>
        <w:spacing w:before="35" w:line="344" w:lineRule="auto"/>
        <w:ind w:left="10" w:right="60" w:firstLine="532"/>
        <w:rPr>
          <w:color w:val="auto"/>
          <w:sz w:val="24"/>
          <w:szCs w:val="24"/>
        </w:rPr>
      </w:pPr>
      <w:r>
        <w:rPr>
          <w:color w:val="auto"/>
          <w:sz w:val="24"/>
          <w:szCs w:val="24"/>
        </w:rPr>
        <w:t>2.地点：驻马店市公共资源交易中心电子交易平台(以下简称</w:t>
      </w:r>
      <w:r>
        <w:rPr>
          <w:color w:val="auto"/>
          <w:spacing w:val="-1"/>
          <w:sz w:val="24"/>
          <w:szCs w:val="24"/>
        </w:rPr>
        <w:t>“交易平台网站”)（http</w:t>
      </w:r>
      <w:r>
        <w:rPr>
          <w:color w:val="auto"/>
          <w:sz w:val="24"/>
          <w:szCs w:val="24"/>
        </w:rPr>
        <w:t xml:space="preserve"> </w:t>
      </w:r>
      <w:r>
        <w:rPr>
          <w:color w:val="auto"/>
          <w:spacing w:val="-1"/>
          <w:sz w:val="24"/>
          <w:szCs w:val="24"/>
        </w:rPr>
        <w:t>s://ggzy.zhumadian.gov.cn ）</w:t>
      </w:r>
    </w:p>
    <w:p w14:paraId="63251CAA">
      <w:pPr>
        <w:pStyle w:val="3"/>
        <w:spacing w:before="42" w:line="214" w:lineRule="auto"/>
        <w:ind w:left="544"/>
        <w:rPr>
          <w:color w:val="auto"/>
          <w:sz w:val="24"/>
          <w:szCs w:val="24"/>
        </w:rPr>
      </w:pPr>
      <w:r>
        <w:rPr>
          <w:color w:val="auto"/>
          <w:sz w:val="24"/>
          <w:szCs w:val="24"/>
        </w:rPr>
        <w:t>3.方式：登录“驻马店市公共资源交易中心（</w:t>
      </w:r>
      <w:r>
        <w:rPr>
          <w:color w:val="auto"/>
        </w:rPr>
        <w:fldChar w:fldCharType="begin"/>
      </w:r>
      <w:r>
        <w:rPr>
          <w:color w:val="auto"/>
        </w:rPr>
        <w:instrText xml:space="preserve"> HYPERLINK "https://ggzy.zhumadian.gov.cn" </w:instrText>
      </w:r>
      <w:r>
        <w:rPr>
          <w:color w:val="auto"/>
        </w:rPr>
        <w:fldChar w:fldCharType="separate"/>
      </w:r>
      <w:r>
        <w:rPr>
          <w:color w:val="auto"/>
          <w:sz w:val="24"/>
          <w:szCs w:val="24"/>
        </w:rPr>
        <w:t>https://ggzy.</w:t>
      </w:r>
      <w:r>
        <w:rPr>
          <w:color w:val="auto"/>
          <w:spacing w:val="-1"/>
          <w:sz w:val="24"/>
          <w:szCs w:val="24"/>
        </w:rPr>
        <w:t>zhumadian.gov.cn</w:t>
      </w:r>
      <w:r>
        <w:rPr>
          <w:color w:val="auto"/>
          <w:spacing w:val="-1"/>
          <w:sz w:val="24"/>
          <w:szCs w:val="24"/>
        </w:rPr>
        <w:fldChar w:fldCharType="end"/>
      </w:r>
    </w:p>
    <w:p w14:paraId="1A37FD19">
      <w:pPr>
        <w:pStyle w:val="3"/>
        <w:spacing w:before="189" w:line="347" w:lineRule="auto"/>
        <w:ind w:right="133" w:firstLine="24"/>
        <w:rPr>
          <w:color w:val="auto"/>
          <w:sz w:val="24"/>
          <w:szCs w:val="24"/>
        </w:rPr>
      </w:pPr>
      <w:r>
        <w:rPr>
          <w:color w:val="auto"/>
          <w:spacing w:val="-1"/>
          <w:sz w:val="24"/>
          <w:szCs w:val="24"/>
        </w:rPr>
        <w:t>）”网站，凭领取的企业身份认证锁（CA密钥）登录系统进行网上免费下</w:t>
      </w:r>
      <w:r>
        <w:rPr>
          <w:color w:val="auto"/>
          <w:spacing w:val="-2"/>
          <w:sz w:val="24"/>
          <w:szCs w:val="24"/>
        </w:rPr>
        <w:t>载招标文件。未按</w:t>
      </w:r>
      <w:r>
        <w:rPr>
          <w:color w:val="auto"/>
          <w:sz w:val="24"/>
          <w:szCs w:val="24"/>
        </w:rPr>
        <w:t xml:space="preserve"> </w:t>
      </w:r>
      <w:r>
        <w:rPr>
          <w:color w:val="auto"/>
          <w:spacing w:val="-3"/>
          <w:sz w:val="24"/>
          <w:szCs w:val="24"/>
        </w:rPr>
        <w:t>规定在网上下载招标文件的，将被拒绝。</w:t>
      </w:r>
    </w:p>
    <w:p w14:paraId="2030DD73">
      <w:pPr>
        <w:pStyle w:val="3"/>
        <w:spacing w:before="35" w:line="218" w:lineRule="auto"/>
        <w:ind w:left="539"/>
        <w:rPr>
          <w:color w:val="auto"/>
          <w:sz w:val="24"/>
          <w:szCs w:val="24"/>
        </w:rPr>
      </w:pPr>
      <w:r>
        <w:rPr>
          <w:color w:val="auto"/>
          <w:spacing w:val="-2"/>
          <w:sz w:val="24"/>
          <w:szCs w:val="24"/>
        </w:rPr>
        <w:t>4.售价：0元</w:t>
      </w:r>
    </w:p>
    <w:p w14:paraId="1D22BDB6">
      <w:pPr>
        <w:pStyle w:val="3"/>
        <w:spacing w:before="184" w:line="220" w:lineRule="auto"/>
        <w:ind w:left="22"/>
        <w:outlineLvl w:val="2"/>
        <w:rPr>
          <w:color w:val="auto"/>
          <w:sz w:val="24"/>
          <w:szCs w:val="24"/>
        </w:rPr>
      </w:pPr>
      <w:r>
        <w:rPr>
          <w:b/>
          <w:bCs/>
          <w:color w:val="auto"/>
          <w:spacing w:val="-10"/>
          <w:sz w:val="24"/>
          <w:szCs w:val="24"/>
        </w:rPr>
        <w:t>四、投标截止时间及地点：</w:t>
      </w:r>
    </w:p>
    <w:p w14:paraId="6F106495">
      <w:pPr>
        <w:pStyle w:val="3"/>
        <w:spacing w:before="182" w:line="220" w:lineRule="auto"/>
        <w:ind w:left="437"/>
        <w:rPr>
          <w:color w:val="auto"/>
          <w:sz w:val="24"/>
          <w:szCs w:val="24"/>
        </w:rPr>
      </w:pPr>
      <w:r>
        <w:rPr>
          <w:color w:val="auto"/>
          <w:spacing w:val="-2"/>
          <w:sz w:val="24"/>
          <w:szCs w:val="24"/>
        </w:rPr>
        <w:t>1.时间：2024年</w:t>
      </w:r>
      <w:r>
        <w:rPr>
          <w:rFonts w:hint="eastAsia"/>
          <w:color w:val="auto"/>
          <w:spacing w:val="-2"/>
          <w:sz w:val="24"/>
          <w:szCs w:val="24"/>
          <w:lang w:val="en-US" w:eastAsia="zh-CN"/>
        </w:rPr>
        <w:t>10</w:t>
      </w:r>
      <w:r>
        <w:rPr>
          <w:color w:val="auto"/>
          <w:spacing w:val="-2"/>
          <w:sz w:val="24"/>
          <w:szCs w:val="24"/>
        </w:rPr>
        <w:t>月</w:t>
      </w:r>
      <w:r>
        <w:rPr>
          <w:rFonts w:hint="eastAsia"/>
          <w:color w:val="auto"/>
          <w:spacing w:val="-2"/>
          <w:sz w:val="24"/>
          <w:szCs w:val="24"/>
          <w:lang w:val="en-US" w:eastAsia="zh-CN"/>
        </w:rPr>
        <w:t>15</w:t>
      </w:r>
      <w:r>
        <w:rPr>
          <w:color w:val="auto"/>
          <w:spacing w:val="-2"/>
          <w:sz w:val="24"/>
          <w:szCs w:val="24"/>
        </w:rPr>
        <w:t>日09时</w:t>
      </w:r>
      <w:r>
        <w:rPr>
          <w:rFonts w:hint="eastAsia"/>
          <w:color w:val="auto"/>
          <w:spacing w:val="-2"/>
          <w:sz w:val="24"/>
          <w:szCs w:val="24"/>
          <w:lang w:val="en-US" w:eastAsia="zh-CN"/>
        </w:rPr>
        <w:t>3</w:t>
      </w:r>
      <w:r>
        <w:rPr>
          <w:color w:val="auto"/>
          <w:spacing w:val="-2"/>
          <w:sz w:val="24"/>
          <w:szCs w:val="24"/>
        </w:rPr>
        <w:t>0分（北京时间）</w:t>
      </w:r>
    </w:p>
    <w:p w14:paraId="0CFA5583">
      <w:pPr>
        <w:pStyle w:val="3"/>
        <w:spacing w:before="182" w:line="220" w:lineRule="auto"/>
        <w:ind w:left="422"/>
        <w:rPr>
          <w:color w:val="auto"/>
          <w:sz w:val="24"/>
          <w:szCs w:val="24"/>
        </w:rPr>
      </w:pPr>
      <w:r>
        <w:rPr>
          <w:color w:val="auto"/>
          <w:spacing w:val="-2"/>
          <w:sz w:val="24"/>
          <w:szCs w:val="24"/>
        </w:rPr>
        <w:t>2.地点：</w:t>
      </w:r>
      <w:r>
        <w:rPr>
          <w:rFonts w:hint="eastAsia"/>
          <w:color w:val="auto"/>
          <w:spacing w:val="-2"/>
          <w:sz w:val="24"/>
          <w:szCs w:val="24"/>
          <w:lang w:eastAsia="zh-CN"/>
        </w:rPr>
        <w:t>遂平县公共资源交易中心不见面开标厅</w:t>
      </w:r>
      <w:r>
        <w:rPr>
          <w:color w:val="auto"/>
          <w:spacing w:val="-2"/>
          <w:sz w:val="24"/>
          <w:szCs w:val="24"/>
        </w:rPr>
        <w:t>。</w:t>
      </w:r>
    </w:p>
    <w:p w14:paraId="2B1C1D7B">
      <w:pPr>
        <w:pStyle w:val="3"/>
        <w:spacing w:before="182" w:line="220" w:lineRule="auto"/>
        <w:ind w:left="3"/>
        <w:outlineLvl w:val="2"/>
        <w:rPr>
          <w:color w:val="auto"/>
          <w:sz w:val="24"/>
          <w:szCs w:val="24"/>
        </w:rPr>
      </w:pPr>
      <w:r>
        <w:rPr>
          <w:b/>
          <w:bCs/>
          <w:color w:val="auto"/>
          <w:spacing w:val="-9"/>
          <w:sz w:val="24"/>
          <w:szCs w:val="24"/>
        </w:rPr>
        <w:t>五、开标时间及地点：</w:t>
      </w:r>
    </w:p>
    <w:p w14:paraId="7C1471DA">
      <w:pPr>
        <w:pStyle w:val="3"/>
        <w:spacing w:before="182" w:line="220" w:lineRule="auto"/>
        <w:ind w:left="437"/>
        <w:rPr>
          <w:color w:val="auto"/>
          <w:sz w:val="24"/>
          <w:szCs w:val="24"/>
        </w:rPr>
      </w:pPr>
      <w:r>
        <w:rPr>
          <w:color w:val="auto"/>
          <w:spacing w:val="-2"/>
          <w:sz w:val="24"/>
          <w:szCs w:val="24"/>
        </w:rPr>
        <w:t>1.时间：2024年</w:t>
      </w:r>
      <w:r>
        <w:rPr>
          <w:rFonts w:hint="eastAsia"/>
          <w:color w:val="auto"/>
          <w:spacing w:val="-2"/>
          <w:sz w:val="24"/>
          <w:szCs w:val="24"/>
          <w:lang w:val="en-US" w:eastAsia="zh-CN"/>
        </w:rPr>
        <w:t>10</w:t>
      </w:r>
      <w:r>
        <w:rPr>
          <w:color w:val="auto"/>
          <w:spacing w:val="-2"/>
          <w:sz w:val="24"/>
          <w:szCs w:val="24"/>
        </w:rPr>
        <w:t>月</w:t>
      </w:r>
      <w:r>
        <w:rPr>
          <w:rFonts w:hint="eastAsia"/>
          <w:color w:val="auto"/>
          <w:spacing w:val="-2"/>
          <w:sz w:val="24"/>
          <w:szCs w:val="24"/>
          <w:lang w:val="en-US" w:eastAsia="zh-CN"/>
        </w:rPr>
        <w:t>15</w:t>
      </w:r>
      <w:r>
        <w:rPr>
          <w:color w:val="auto"/>
          <w:spacing w:val="-2"/>
          <w:sz w:val="24"/>
          <w:szCs w:val="24"/>
        </w:rPr>
        <w:t>日09时</w:t>
      </w:r>
      <w:r>
        <w:rPr>
          <w:rFonts w:hint="eastAsia"/>
          <w:color w:val="auto"/>
          <w:spacing w:val="-2"/>
          <w:sz w:val="24"/>
          <w:szCs w:val="24"/>
          <w:lang w:val="en-US" w:eastAsia="zh-CN"/>
        </w:rPr>
        <w:t>3</w:t>
      </w:r>
      <w:r>
        <w:rPr>
          <w:color w:val="auto"/>
          <w:spacing w:val="-2"/>
          <w:sz w:val="24"/>
          <w:szCs w:val="24"/>
        </w:rPr>
        <w:t>0分（北京时间）</w:t>
      </w:r>
    </w:p>
    <w:p w14:paraId="5734AD03">
      <w:pPr>
        <w:pStyle w:val="3"/>
        <w:spacing w:before="182" w:line="220" w:lineRule="auto"/>
        <w:ind w:left="422"/>
        <w:rPr>
          <w:color w:val="auto"/>
          <w:sz w:val="24"/>
          <w:szCs w:val="24"/>
        </w:rPr>
      </w:pPr>
      <w:r>
        <w:rPr>
          <w:color w:val="auto"/>
          <w:spacing w:val="-2"/>
          <w:sz w:val="24"/>
          <w:szCs w:val="24"/>
        </w:rPr>
        <w:t>2.地点：</w:t>
      </w:r>
      <w:r>
        <w:rPr>
          <w:rFonts w:hint="eastAsia"/>
          <w:color w:val="auto"/>
          <w:spacing w:val="-2"/>
          <w:sz w:val="24"/>
          <w:szCs w:val="24"/>
          <w:lang w:eastAsia="zh-CN"/>
        </w:rPr>
        <w:t>遂平县公共资源交易中心不见面开标厅</w:t>
      </w:r>
      <w:r>
        <w:rPr>
          <w:color w:val="auto"/>
          <w:spacing w:val="-2"/>
          <w:sz w:val="24"/>
          <w:szCs w:val="24"/>
        </w:rPr>
        <w:t>。</w:t>
      </w:r>
    </w:p>
    <w:p w14:paraId="6A16D641">
      <w:pPr>
        <w:spacing w:line="220" w:lineRule="auto"/>
        <w:rPr>
          <w:color w:val="auto"/>
          <w:sz w:val="24"/>
          <w:szCs w:val="24"/>
        </w:rPr>
        <w:sectPr>
          <w:footerReference r:id="rId7" w:type="default"/>
          <w:pgSz w:w="11906" w:h="16839"/>
          <w:pgMar w:top="1431" w:right="1105" w:bottom="907" w:left="1089" w:header="0" w:footer="711" w:gutter="0"/>
          <w:pgNumType w:fmt="decimal"/>
          <w:cols w:space="720" w:num="1"/>
        </w:sectPr>
      </w:pPr>
    </w:p>
    <w:p w14:paraId="61598A22">
      <w:pPr>
        <w:pStyle w:val="3"/>
        <w:spacing w:before="158" w:line="218" w:lineRule="auto"/>
        <w:ind w:left="2"/>
        <w:outlineLvl w:val="2"/>
        <w:rPr>
          <w:color w:val="auto"/>
          <w:sz w:val="24"/>
          <w:szCs w:val="24"/>
        </w:rPr>
      </w:pPr>
      <w:r>
        <w:rPr>
          <w:b/>
          <w:bCs/>
          <w:color w:val="auto"/>
          <w:spacing w:val="-7"/>
          <w:sz w:val="24"/>
          <w:szCs w:val="24"/>
        </w:rPr>
        <w:t>六、发布公告的媒介及招标公告期限：</w:t>
      </w:r>
    </w:p>
    <w:p w14:paraId="6DE7F6DB">
      <w:pPr>
        <w:pStyle w:val="3"/>
        <w:spacing w:before="184" w:line="346" w:lineRule="auto"/>
        <w:ind w:left="1" w:right="180" w:firstLine="420"/>
        <w:rPr>
          <w:color w:val="auto"/>
          <w:sz w:val="24"/>
          <w:szCs w:val="24"/>
        </w:rPr>
      </w:pPr>
      <w:r>
        <w:rPr>
          <w:color w:val="auto"/>
          <w:sz w:val="24"/>
          <w:szCs w:val="24"/>
        </w:rPr>
        <w:t>本次招标公告在《河南省政府采购网》、《驻马店市公共资</w:t>
      </w:r>
      <w:r>
        <w:rPr>
          <w:color w:val="auto"/>
          <w:spacing w:val="-1"/>
          <w:sz w:val="24"/>
          <w:szCs w:val="24"/>
        </w:rPr>
        <w:t>源交易中心网》上发布。招</w:t>
      </w:r>
      <w:r>
        <w:rPr>
          <w:color w:val="auto"/>
          <w:sz w:val="24"/>
          <w:szCs w:val="24"/>
        </w:rPr>
        <w:t xml:space="preserve"> </w:t>
      </w:r>
      <w:r>
        <w:rPr>
          <w:color w:val="auto"/>
          <w:spacing w:val="-4"/>
          <w:sz w:val="24"/>
          <w:szCs w:val="24"/>
        </w:rPr>
        <w:t>标公告期限为五个工作日。</w:t>
      </w:r>
    </w:p>
    <w:p w14:paraId="64A77936">
      <w:pPr>
        <w:pStyle w:val="3"/>
        <w:spacing w:before="36" w:line="220" w:lineRule="auto"/>
        <w:outlineLvl w:val="2"/>
        <w:rPr>
          <w:color w:val="auto"/>
          <w:sz w:val="24"/>
          <w:szCs w:val="24"/>
        </w:rPr>
      </w:pPr>
      <w:r>
        <w:rPr>
          <w:b/>
          <w:bCs/>
          <w:color w:val="auto"/>
          <w:spacing w:val="-4"/>
          <w:sz w:val="24"/>
          <w:szCs w:val="24"/>
        </w:rPr>
        <w:t>七、其他补充事宜：</w:t>
      </w:r>
    </w:p>
    <w:p w14:paraId="18A6D9BC">
      <w:pPr>
        <w:pStyle w:val="3"/>
        <w:spacing w:before="182" w:line="346" w:lineRule="auto"/>
        <w:ind w:left="7" w:firstLine="431"/>
        <w:rPr>
          <w:color w:val="auto"/>
          <w:sz w:val="24"/>
          <w:szCs w:val="24"/>
        </w:rPr>
      </w:pPr>
      <w:r>
        <w:rPr>
          <w:color w:val="auto"/>
          <w:spacing w:val="-1"/>
          <w:sz w:val="24"/>
          <w:szCs w:val="24"/>
        </w:rPr>
        <w:t>1.本项目使用远程不见面交易的模式。投标人应于投标截止时间前将加密电子投标文件(</w:t>
      </w:r>
      <w:r>
        <w:rPr>
          <w:color w:val="auto"/>
          <w:spacing w:val="11"/>
          <w:sz w:val="24"/>
          <w:szCs w:val="24"/>
        </w:rPr>
        <w:t xml:space="preserve"> </w:t>
      </w:r>
      <w:r>
        <w:rPr>
          <w:color w:val="auto"/>
          <w:sz w:val="24"/>
          <w:szCs w:val="24"/>
        </w:rPr>
        <w:t>.zmdtf格式)在驻马店市公共资源交易中心电子交易平</w:t>
      </w:r>
      <w:r>
        <w:rPr>
          <w:color w:val="auto"/>
          <w:spacing w:val="-1"/>
          <w:sz w:val="24"/>
          <w:szCs w:val="24"/>
        </w:rPr>
        <w:t>台加密上传，逾期上传其投标将被拒绝</w:t>
      </w:r>
    </w:p>
    <w:p w14:paraId="46FBC781">
      <w:pPr>
        <w:pStyle w:val="3"/>
        <w:spacing w:before="190" w:line="121" w:lineRule="exact"/>
        <w:ind w:left="24"/>
        <w:rPr>
          <w:color w:val="auto"/>
          <w:sz w:val="24"/>
          <w:szCs w:val="24"/>
        </w:rPr>
      </w:pPr>
      <w:r>
        <w:rPr>
          <w:color w:val="auto"/>
          <w:position w:val="1"/>
          <w:sz w:val="24"/>
          <w:szCs w:val="24"/>
        </w:rPr>
        <w:t>。</w:t>
      </w:r>
    </w:p>
    <w:p w14:paraId="7F3434F5">
      <w:pPr>
        <w:pStyle w:val="3"/>
        <w:spacing w:before="192" w:line="220" w:lineRule="auto"/>
        <w:ind w:left="423"/>
        <w:rPr>
          <w:color w:val="auto"/>
          <w:sz w:val="24"/>
          <w:szCs w:val="24"/>
        </w:rPr>
      </w:pPr>
      <w:r>
        <w:rPr>
          <w:color w:val="auto"/>
          <w:spacing w:val="-2"/>
          <w:sz w:val="24"/>
          <w:szCs w:val="24"/>
        </w:rPr>
        <w:t>2.投标人注册:</w:t>
      </w:r>
    </w:p>
    <w:p w14:paraId="7898F4D6">
      <w:pPr>
        <w:pStyle w:val="3"/>
        <w:spacing w:before="179" w:line="356" w:lineRule="auto"/>
        <w:ind w:right="83" w:firstLine="423"/>
        <w:rPr>
          <w:color w:val="auto"/>
          <w:sz w:val="24"/>
          <w:szCs w:val="24"/>
        </w:rPr>
      </w:pPr>
      <w:r>
        <w:rPr>
          <w:color w:val="auto"/>
          <w:spacing w:val="-1"/>
          <w:sz w:val="24"/>
          <w:szCs w:val="24"/>
        </w:rPr>
        <w:t>投标人首先通过“驻马店市公共资源交易中心（</w:t>
      </w:r>
      <w:r>
        <w:rPr>
          <w:color w:val="auto"/>
        </w:rPr>
        <w:fldChar w:fldCharType="begin"/>
      </w:r>
      <w:r>
        <w:rPr>
          <w:color w:val="auto"/>
        </w:rPr>
        <w:instrText xml:space="preserve"> HYPERLINK "https://ggzy.zhumadian.gov.cn" </w:instrText>
      </w:r>
      <w:r>
        <w:rPr>
          <w:color w:val="auto"/>
        </w:rPr>
        <w:fldChar w:fldCharType="separate"/>
      </w:r>
      <w:r>
        <w:rPr>
          <w:color w:val="auto"/>
          <w:spacing w:val="-1"/>
          <w:sz w:val="24"/>
          <w:szCs w:val="24"/>
        </w:rPr>
        <w:t>https://ggzy.zhumadian.gov.cn</w:t>
      </w:r>
      <w:r>
        <w:rPr>
          <w:color w:val="auto"/>
          <w:spacing w:val="-1"/>
          <w:sz w:val="24"/>
          <w:szCs w:val="24"/>
        </w:rPr>
        <w:fldChar w:fldCharType="end"/>
      </w:r>
      <w:r>
        <w:rPr>
          <w:color w:val="auto"/>
          <w:spacing w:val="-1"/>
          <w:sz w:val="24"/>
          <w:szCs w:val="24"/>
        </w:rPr>
        <w:t>）”网</w:t>
      </w:r>
      <w:r>
        <w:rPr>
          <w:color w:val="auto"/>
          <w:spacing w:val="16"/>
          <w:sz w:val="24"/>
          <w:szCs w:val="24"/>
        </w:rPr>
        <w:t xml:space="preserve"> </w:t>
      </w:r>
      <w:r>
        <w:rPr>
          <w:color w:val="auto"/>
          <w:sz w:val="24"/>
          <w:szCs w:val="24"/>
        </w:rPr>
        <w:t>站“投标人登陆版块”进行交易主体免费注册，然后按网站下载中心</w:t>
      </w:r>
      <w:r>
        <w:rPr>
          <w:color w:val="auto"/>
          <w:spacing w:val="-1"/>
          <w:sz w:val="24"/>
          <w:szCs w:val="24"/>
        </w:rPr>
        <w:t>（其他）“诚信库申报</w:t>
      </w:r>
      <w:r>
        <w:rPr>
          <w:color w:val="auto"/>
          <w:sz w:val="24"/>
          <w:szCs w:val="24"/>
        </w:rPr>
        <w:t xml:space="preserve"> 操作手册”指导填报企业信息和上传有关资料原件的扫描件，完善诚</w:t>
      </w:r>
      <w:r>
        <w:rPr>
          <w:color w:val="auto"/>
          <w:spacing w:val="-1"/>
          <w:sz w:val="24"/>
          <w:szCs w:val="24"/>
        </w:rPr>
        <w:t>信库信息，自行核验通</w:t>
      </w:r>
      <w:r>
        <w:rPr>
          <w:color w:val="auto"/>
          <w:sz w:val="24"/>
          <w:szCs w:val="24"/>
        </w:rPr>
        <w:t xml:space="preserve"> 过后，按网站下载中心（其他）“办理HNXACA单位个人数字证书所需</w:t>
      </w:r>
      <w:r>
        <w:rPr>
          <w:color w:val="auto"/>
          <w:spacing w:val="-1"/>
          <w:sz w:val="24"/>
          <w:szCs w:val="24"/>
        </w:rPr>
        <w:t>材料下载”准备齐资料</w:t>
      </w:r>
      <w:r>
        <w:rPr>
          <w:color w:val="auto"/>
          <w:sz w:val="24"/>
          <w:szCs w:val="24"/>
        </w:rPr>
        <w:t xml:space="preserve"> ，最后到驻马店市公共资源交易中心（驻马</w:t>
      </w:r>
      <w:r>
        <w:rPr>
          <w:color w:val="auto"/>
          <w:spacing w:val="-1"/>
          <w:sz w:val="24"/>
          <w:szCs w:val="24"/>
        </w:rPr>
        <w:t>店市文明路1196号公共资源交易中心1F大厅）办</w:t>
      </w:r>
      <w:r>
        <w:rPr>
          <w:color w:val="auto"/>
          <w:sz w:val="24"/>
          <w:szCs w:val="24"/>
        </w:rPr>
        <w:t xml:space="preserve"> </w:t>
      </w:r>
      <w:r>
        <w:rPr>
          <w:color w:val="auto"/>
          <w:spacing w:val="-3"/>
          <w:sz w:val="24"/>
          <w:szCs w:val="24"/>
        </w:rPr>
        <w:t>理 CA 密钥，完成注册。</w:t>
      </w:r>
    </w:p>
    <w:p w14:paraId="6209AB6B">
      <w:pPr>
        <w:pStyle w:val="3"/>
        <w:spacing w:before="34" w:line="220" w:lineRule="auto"/>
        <w:ind w:left="425"/>
        <w:rPr>
          <w:color w:val="auto"/>
          <w:sz w:val="24"/>
          <w:szCs w:val="24"/>
        </w:rPr>
      </w:pPr>
      <w:r>
        <w:rPr>
          <w:color w:val="auto"/>
          <w:spacing w:val="-2"/>
          <w:sz w:val="24"/>
          <w:szCs w:val="24"/>
        </w:rPr>
        <w:t>3.招标文件下载:</w:t>
      </w:r>
    </w:p>
    <w:p w14:paraId="1DE2A661">
      <w:pPr>
        <w:pStyle w:val="3"/>
        <w:spacing w:before="182" w:line="214" w:lineRule="auto"/>
        <w:ind w:left="425"/>
        <w:rPr>
          <w:color w:val="auto"/>
          <w:sz w:val="24"/>
          <w:szCs w:val="24"/>
        </w:rPr>
      </w:pPr>
      <w:r>
        <w:rPr>
          <w:color w:val="auto"/>
          <w:sz w:val="24"/>
          <w:szCs w:val="24"/>
        </w:rPr>
        <w:t>凡有意参加投标者，登录“驻马店市公共资源交易中心（</w:t>
      </w:r>
      <w:r>
        <w:rPr>
          <w:color w:val="auto"/>
        </w:rPr>
        <w:fldChar w:fldCharType="begin"/>
      </w:r>
      <w:r>
        <w:rPr>
          <w:color w:val="auto"/>
        </w:rPr>
        <w:instrText xml:space="preserve"> HYPERLINK "https://ggzy.zhumadian.gov" </w:instrText>
      </w:r>
      <w:r>
        <w:rPr>
          <w:color w:val="auto"/>
        </w:rPr>
        <w:fldChar w:fldCharType="separate"/>
      </w:r>
      <w:r>
        <w:rPr>
          <w:color w:val="auto"/>
          <w:sz w:val="24"/>
          <w:szCs w:val="24"/>
        </w:rPr>
        <w:t>https://ggz</w:t>
      </w:r>
      <w:r>
        <w:rPr>
          <w:color w:val="auto"/>
          <w:spacing w:val="-1"/>
          <w:sz w:val="24"/>
          <w:szCs w:val="24"/>
        </w:rPr>
        <w:t>y.zhumadian.gov</w:t>
      </w:r>
      <w:r>
        <w:rPr>
          <w:color w:val="auto"/>
          <w:spacing w:val="-1"/>
          <w:sz w:val="24"/>
          <w:szCs w:val="24"/>
        </w:rPr>
        <w:fldChar w:fldCharType="end"/>
      </w:r>
      <w:r>
        <w:rPr>
          <w:color w:val="auto"/>
          <w:spacing w:val="-1"/>
          <w:sz w:val="24"/>
          <w:szCs w:val="24"/>
        </w:rPr>
        <w:t>.</w:t>
      </w:r>
    </w:p>
    <w:p w14:paraId="5FB65F22">
      <w:pPr>
        <w:pStyle w:val="3"/>
        <w:spacing w:before="179" w:line="356" w:lineRule="auto"/>
        <w:ind w:right="83" w:firstLine="423"/>
        <w:rPr>
          <w:color w:val="auto"/>
          <w:sz w:val="24"/>
          <w:szCs w:val="24"/>
        </w:rPr>
      </w:pPr>
      <w:r>
        <w:rPr>
          <w:color w:val="auto"/>
          <w:sz w:val="24"/>
          <w:szCs w:val="24"/>
        </w:rPr>
        <w:t>cn）”网站，凭领取的企业身份认证锁（CA密钥）登录系统进行网上免费下载招标文件。投标 人未按规定在网上下载招标文件的，其投标将被拒绝。</w:t>
      </w:r>
    </w:p>
    <w:p w14:paraId="7F3820E7">
      <w:pPr>
        <w:pStyle w:val="3"/>
        <w:numPr>
          <w:ilvl w:val="0"/>
          <w:numId w:val="2"/>
        </w:numPr>
        <w:spacing w:before="35" w:line="219" w:lineRule="auto"/>
        <w:ind w:left="4"/>
        <w:outlineLvl w:val="2"/>
        <w:rPr>
          <w:b/>
          <w:bCs/>
          <w:color w:val="auto"/>
          <w:spacing w:val="-5"/>
          <w:sz w:val="24"/>
          <w:szCs w:val="24"/>
        </w:rPr>
      </w:pPr>
      <w:r>
        <w:rPr>
          <w:b/>
          <w:bCs/>
          <w:color w:val="auto"/>
          <w:spacing w:val="-5"/>
          <w:sz w:val="24"/>
          <w:szCs w:val="24"/>
        </w:rPr>
        <w:t>凡对本次招标提出询问，请按照以下方式联系。</w:t>
      </w:r>
    </w:p>
    <w:p w14:paraId="7141DC23">
      <w:pPr>
        <w:pStyle w:val="3"/>
        <w:numPr>
          <w:ilvl w:val="0"/>
          <w:numId w:val="0"/>
        </w:numPr>
        <w:spacing w:before="35" w:line="219" w:lineRule="auto"/>
        <w:ind w:firstLine="476" w:firstLineChars="200"/>
        <w:outlineLvl w:val="2"/>
        <w:rPr>
          <w:rFonts w:hint="eastAsia"/>
          <w:color w:val="auto"/>
          <w:spacing w:val="-1"/>
          <w:sz w:val="24"/>
          <w:szCs w:val="24"/>
          <w:lang w:val="en-US" w:eastAsia="zh-CN"/>
        </w:rPr>
      </w:pPr>
    </w:p>
    <w:p w14:paraId="183EEE1D">
      <w:pPr>
        <w:pStyle w:val="3"/>
        <w:spacing w:before="182" w:line="214" w:lineRule="auto"/>
        <w:ind w:left="425"/>
        <w:rPr>
          <w:color w:val="auto"/>
          <w:sz w:val="24"/>
          <w:szCs w:val="24"/>
        </w:rPr>
      </w:pPr>
      <w:r>
        <w:rPr>
          <w:rFonts w:hint="eastAsia"/>
          <w:color w:val="auto"/>
          <w:sz w:val="24"/>
          <w:szCs w:val="24"/>
          <w:lang w:val="en-US" w:eastAsia="zh-CN"/>
        </w:rPr>
        <w:t>1.</w:t>
      </w:r>
      <w:r>
        <w:rPr>
          <w:color w:val="auto"/>
          <w:sz w:val="24"/>
          <w:szCs w:val="24"/>
        </w:rPr>
        <w:t>名称：</w:t>
      </w:r>
      <w:r>
        <w:rPr>
          <w:rFonts w:hint="eastAsia"/>
          <w:color w:val="auto"/>
          <w:sz w:val="24"/>
          <w:szCs w:val="24"/>
          <w:lang w:eastAsia="zh-CN"/>
        </w:rPr>
        <w:t>遂平县机关事务中心</w:t>
      </w:r>
      <w:r>
        <w:rPr>
          <w:color w:val="auto"/>
          <w:sz w:val="24"/>
          <w:szCs w:val="24"/>
        </w:rPr>
        <w:t xml:space="preserve"> </w:t>
      </w:r>
    </w:p>
    <w:p w14:paraId="48C2CF1A">
      <w:pPr>
        <w:pStyle w:val="3"/>
        <w:spacing w:before="182" w:line="214" w:lineRule="auto"/>
        <w:ind w:left="425" w:firstLine="240" w:firstLineChars="100"/>
        <w:rPr>
          <w:color w:val="auto"/>
          <w:sz w:val="24"/>
          <w:szCs w:val="24"/>
        </w:rPr>
      </w:pPr>
      <w:r>
        <w:rPr>
          <w:color w:val="auto"/>
          <w:sz w:val="24"/>
          <w:szCs w:val="24"/>
        </w:rPr>
        <w:t>地址：河南省遂平县建设路中段</w:t>
      </w:r>
      <w:r>
        <w:rPr>
          <w:rFonts w:hint="default"/>
          <w:color w:val="auto"/>
          <w:sz w:val="24"/>
          <w:szCs w:val="24"/>
        </w:rPr>
        <w:t> </w:t>
      </w:r>
    </w:p>
    <w:p w14:paraId="276FE340">
      <w:pPr>
        <w:pStyle w:val="3"/>
        <w:spacing w:before="182" w:line="214" w:lineRule="auto"/>
        <w:ind w:left="425" w:firstLine="240" w:firstLineChars="100"/>
        <w:rPr>
          <w:rFonts w:hint="eastAsia"/>
          <w:color w:val="auto"/>
          <w:sz w:val="24"/>
          <w:szCs w:val="24"/>
          <w:lang w:val="en-US" w:eastAsia="zh-CN"/>
        </w:rPr>
      </w:pPr>
      <w:r>
        <w:rPr>
          <w:color w:val="auto"/>
          <w:sz w:val="24"/>
          <w:szCs w:val="24"/>
        </w:rPr>
        <w:t>联系人：</w:t>
      </w:r>
      <w:r>
        <w:rPr>
          <w:rFonts w:hint="eastAsia"/>
          <w:color w:val="auto"/>
          <w:sz w:val="24"/>
          <w:szCs w:val="24"/>
          <w:lang w:val="en-US" w:eastAsia="zh-CN"/>
        </w:rPr>
        <w:t xml:space="preserve">魏先生 </w:t>
      </w:r>
    </w:p>
    <w:p w14:paraId="19E440BD">
      <w:pPr>
        <w:pStyle w:val="3"/>
        <w:spacing w:before="182" w:line="214" w:lineRule="auto"/>
        <w:ind w:left="425" w:firstLine="240" w:firstLineChars="100"/>
        <w:rPr>
          <w:rFonts w:hint="eastAsia"/>
          <w:color w:val="auto"/>
          <w:sz w:val="24"/>
          <w:szCs w:val="24"/>
          <w:lang w:val="en-US" w:eastAsia="zh-CN"/>
        </w:rPr>
      </w:pPr>
      <w:r>
        <w:rPr>
          <w:color w:val="auto"/>
          <w:sz w:val="24"/>
          <w:szCs w:val="24"/>
        </w:rPr>
        <w:t>联系方式：</w:t>
      </w:r>
      <w:r>
        <w:rPr>
          <w:rFonts w:hint="eastAsia"/>
          <w:color w:val="auto"/>
          <w:sz w:val="24"/>
          <w:szCs w:val="24"/>
          <w:lang w:val="en-US" w:eastAsia="zh-CN"/>
        </w:rPr>
        <w:t xml:space="preserve">13319805247 </w:t>
      </w:r>
    </w:p>
    <w:p w14:paraId="7054DB06">
      <w:pPr>
        <w:pStyle w:val="3"/>
        <w:spacing w:before="182" w:line="214" w:lineRule="auto"/>
        <w:ind w:left="425"/>
        <w:rPr>
          <w:color w:val="auto"/>
          <w:sz w:val="24"/>
          <w:szCs w:val="24"/>
        </w:rPr>
      </w:pPr>
      <w:r>
        <w:rPr>
          <w:color w:val="auto"/>
          <w:sz w:val="24"/>
          <w:szCs w:val="24"/>
        </w:rPr>
        <w:t>2.采购代理机构信息</w:t>
      </w:r>
    </w:p>
    <w:p w14:paraId="355067FB">
      <w:pPr>
        <w:pStyle w:val="3"/>
        <w:spacing w:before="182" w:line="214" w:lineRule="auto"/>
        <w:ind w:left="425" w:firstLine="240" w:firstLineChars="100"/>
        <w:rPr>
          <w:rFonts w:hint="eastAsia"/>
          <w:color w:val="auto"/>
          <w:sz w:val="24"/>
          <w:szCs w:val="24"/>
          <w:lang w:val="en-US" w:eastAsia="zh-CN"/>
        </w:rPr>
      </w:pPr>
      <w:r>
        <w:rPr>
          <w:color w:val="auto"/>
          <w:sz w:val="24"/>
          <w:szCs w:val="24"/>
        </w:rPr>
        <w:t>名称：</w:t>
      </w:r>
      <w:r>
        <w:rPr>
          <w:rFonts w:hint="eastAsia"/>
          <w:color w:val="auto"/>
          <w:sz w:val="24"/>
          <w:szCs w:val="24"/>
          <w:lang w:val="en-US" w:eastAsia="zh-CN"/>
        </w:rPr>
        <w:t xml:space="preserve">河南扬帆工程管理有限公司 </w:t>
      </w:r>
    </w:p>
    <w:p w14:paraId="01BE4610">
      <w:pPr>
        <w:pStyle w:val="3"/>
        <w:spacing w:before="182" w:line="214" w:lineRule="auto"/>
        <w:ind w:left="425" w:firstLine="240" w:firstLineChars="100"/>
        <w:rPr>
          <w:rFonts w:hint="default"/>
          <w:color w:val="auto"/>
          <w:sz w:val="24"/>
          <w:szCs w:val="24"/>
          <w:lang w:val="en-US" w:eastAsia="zh-CN"/>
        </w:rPr>
      </w:pPr>
      <w:r>
        <w:rPr>
          <w:color w:val="auto"/>
          <w:sz w:val="24"/>
          <w:szCs w:val="24"/>
        </w:rPr>
        <w:t>地址：</w:t>
      </w:r>
      <w:r>
        <w:rPr>
          <w:rFonts w:hint="eastAsia"/>
          <w:color w:val="auto"/>
          <w:sz w:val="24"/>
          <w:szCs w:val="24"/>
          <w:lang w:val="en-US" w:eastAsia="zh-CN"/>
        </w:rPr>
        <w:t xml:space="preserve"> 驻马店市文明大道泰山路交叉口弘佳花园院内</w:t>
      </w:r>
    </w:p>
    <w:p w14:paraId="1296FA75">
      <w:pPr>
        <w:pStyle w:val="3"/>
        <w:spacing w:before="182" w:line="214" w:lineRule="auto"/>
        <w:ind w:left="425" w:firstLine="240" w:firstLineChars="100"/>
        <w:rPr>
          <w:rFonts w:hint="eastAsia"/>
          <w:color w:val="auto"/>
          <w:sz w:val="24"/>
          <w:szCs w:val="24"/>
          <w:lang w:val="en-US" w:eastAsia="zh-CN"/>
        </w:rPr>
      </w:pPr>
      <w:r>
        <w:rPr>
          <w:color w:val="auto"/>
          <w:sz w:val="24"/>
          <w:szCs w:val="24"/>
        </w:rPr>
        <w:t>联系人：</w:t>
      </w:r>
      <w:r>
        <w:rPr>
          <w:rFonts w:hint="eastAsia"/>
          <w:color w:val="auto"/>
          <w:sz w:val="24"/>
          <w:szCs w:val="24"/>
          <w:lang w:val="en-US" w:eastAsia="zh-CN"/>
        </w:rPr>
        <w:t xml:space="preserve">杨先生 </w:t>
      </w:r>
    </w:p>
    <w:p w14:paraId="76AB7DF7">
      <w:pPr>
        <w:pStyle w:val="3"/>
        <w:spacing w:before="182" w:line="214" w:lineRule="auto"/>
        <w:ind w:left="425" w:firstLine="240" w:firstLineChars="100"/>
        <w:rPr>
          <w:color w:val="auto"/>
          <w:sz w:val="24"/>
          <w:szCs w:val="24"/>
        </w:rPr>
        <w:sectPr>
          <w:footerReference r:id="rId8" w:type="default"/>
          <w:pgSz w:w="11906" w:h="16839"/>
          <w:pgMar w:top="1431" w:right="1105" w:bottom="907" w:left="1088" w:header="0" w:footer="711" w:gutter="0"/>
          <w:pgNumType w:fmt="decimal"/>
          <w:cols w:space="720" w:num="1"/>
        </w:sectPr>
      </w:pPr>
      <w:r>
        <w:rPr>
          <w:color w:val="auto"/>
          <w:sz w:val="24"/>
          <w:szCs w:val="24"/>
        </w:rPr>
        <w:t>联系方式：</w:t>
      </w:r>
      <w:r>
        <w:rPr>
          <w:rFonts w:hint="eastAsia"/>
          <w:color w:val="auto"/>
          <w:sz w:val="24"/>
          <w:szCs w:val="24"/>
          <w:lang w:val="en-US" w:eastAsia="zh-CN"/>
        </w:rPr>
        <w:t xml:space="preserve">13283086111 </w:t>
      </w:r>
    </w:p>
    <w:p w14:paraId="5BD499B5">
      <w:pPr>
        <w:pStyle w:val="3"/>
        <w:spacing w:before="158" w:line="220" w:lineRule="auto"/>
        <w:rPr>
          <w:color w:val="auto"/>
          <w:sz w:val="24"/>
          <w:szCs w:val="24"/>
        </w:rPr>
      </w:pPr>
      <w:r>
        <w:rPr>
          <w:color w:val="auto"/>
          <w:spacing w:val="-2"/>
          <w:sz w:val="24"/>
          <w:szCs w:val="24"/>
        </w:rPr>
        <w:t>3.项目联系方式</w:t>
      </w:r>
    </w:p>
    <w:p w14:paraId="38E55794">
      <w:pPr>
        <w:pStyle w:val="3"/>
        <w:spacing w:before="181" w:line="220" w:lineRule="auto"/>
        <w:ind w:left="2" w:firstLine="236" w:firstLineChars="100"/>
        <w:rPr>
          <w:rFonts w:hint="eastAsia" w:eastAsia="宋体"/>
          <w:color w:val="auto"/>
          <w:sz w:val="24"/>
          <w:szCs w:val="24"/>
          <w:lang w:val="en-US" w:eastAsia="zh-CN"/>
        </w:rPr>
      </w:pPr>
      <w:r>
        <w:rPr>
          <w:color w:val="auto"/>
          <w:spacing w:val="-2"/>
          <w:sz w:val="24"/>
          <w:szCs w:val="24"/>
        </w:rPr>
        <w:t>项目联系人：</w:t>
      </w:r>
      <w:r>
        <w:rPr>
          <w:rFonts w:hint="eastAsia"/>
          <w:color w:val="auto"/>
          <w:spacing w:val="-2"/>
          <w:sz w:val="24"/>
          <w:szCs w:val="24"/>
          <w:lang w:val="en-US" w:eastAsia="zh-CN"/>
        </w:rPr>
        <w:t>杨先生</w:t>
      </w:r>
    </w:p>
    <w:p w14:paraId="476E3ECC">
      <w:pPr>
        <w:pStyle w:val="3"/>
        <w:spacing w:before="182" w:line="221" w:lineRule="auto"/>
        <w:ind w:firstLine="238" w:firstLineChars="100"/>
        <w:rPr>
          <w:rFonts w:hint="default" w:eastAsia="宋体"/>
          <w:color w:val="auto"/>
          <w:sz w:val="24"/>
          <w:szCs w:val="24"/>
          <w:lang w:val="en-US" w:eastAsia="zh-CN"/>
        </w:rPr>
        <w:sectPr>
          <w:footerReference r:id="rId9" w:type="default"/>
          <w:pgSz w:w="11906" w:h="16839"/>
          <w:pgMar w:top="1431" w:right="1785" w:bottom="906" w:left="1510" w:header="0" w:footer="711" w:gutter="0"/>
          <w:pgNumType w:fmt="decimal"/>
          <w:cols w:space="720" w:num="1"/>
        </w:sectPr>
      </w:pPr>
      <w:r>
        <w:rPr>
          <w:color w:val="auto"/>
          <w:spacing w:val="-1"/>
          <w:sz w:val="24"/>
          <w:szCs w:val="24"/>
        </w:rPr>
        <w:t>联系方式</w:t>
      </w:r>
      <w:r>
        <w:rPr>
          <w:rFonts w:hint="eastAsia"/>
          <w:color w:val="auto"/>
          <w:spacing w:val="-1"/>
          <w:sz w:val="24"/>
          <w:szCs w:val="24"/>
          <w:lang w:eastAsia="zh-CN"/>
        </w:rPr>
        <w:t>：</w:t>
      </w:r>
      <w:r>
        <w:rPr>
          <w:rFonts w:hint="eastAsia"/>
          <w:color w:val="auto"/>
          <w:spacing w:val="-1"/>
          <w:sz w:val="24"/>
          <w:szCs w:val="24"/>
          <w:lang w:val="en-US" w:eastAsia="zh-CN"/>
        </w:rPr>
        <w:t>13283086111</w:t>
      </w:r>
    </w:p>
    <w:p w14:paraId="175CCC06">
      <w:pPr>
        <w:pStyle w:val="3"/>
        <w:spacing w:before="129" w:line="219" w:lineRule="auto"/>
        <w:ind w:left="3775"/>
        <w:outlineLvl w:val="1"/>
        <w:rPr>
          <w:color w:val="auto"/>
        </w:rPr>
      </w:pPr>
      <w:r>
        <w:rPr>
          <w:b/>
          <w:bCs/>
          <w:color w:val="auto"/>
          <w:spacing w:val="-5"/>
        </w:rPr>
        <w:t>第二章</w:t>
      </w:r>
      <w:r>
        <w:rPr>
          <w:color w:val="auto"/>
          <w:spacing w:val="-5"/>
        </w:rPr>
        <w:t xml:space="preserve"> </w:t>
      </w:r>
      <w:r>
        <w:rPr>
          <w:b/>
          <w:bCs/>
          <w:color w:val="auto"/>
          <w:spacing w:val="-5"/>
        </w:rPr>
        <w:t>采购需求</w:t>
      </w:r>
    </w:p>
    <w:p w14:paraId="6C1A6979">
      <w:pPr>
        <w:pStyle w:val="3"/>
        <w:spacing w:before="183" w:line="219" w:lineRule="auto"/>
        <w:ind w:left="417"/>
        <w:rPr>
          <w:rFonts w:hint="eastAsia"/>
          <w:color w:val="auto"/>
          <w:spacing w:val="-1"/>
          <w:sz w:val="24"/>
          <w:szCs w:val="24"/>
          <w:lang w:eastAsia="zh-CN"/>
        </w:rPr>
      </w:pPr>
      <w:r>
        <w:rPr>
          <w:color w:val="auto"/>
          <w:spacing w:val="-1"/>
          <w:sz w:val="24"/>
          <w:szCs w:val="24"/>
        </w:rPr>
        <w:t>项目名称：</w:t>
      </w:r>
      <w:r>
        <w:rPr>
          <w:rFonts w:hint="eastAsia"/>
          <w:color w:val="auto"/>
          <w:spacing w:val="-1"/>
          <w:sz w:val="24"/>
          <w:szCs w:val="24"/>
          <w:lang w:eastAsia="zh-CN"/>
        </w:rPr>
        <w:t>采购遂平县机关食堂运营管理社会化服务</w:t>
      </w:r>
    </w:p>
    <w:p w14:paraId="2F7E513C">
      <w:pPr>
        <w:pStyle w:val="3"/>
        <w:spacing w:before="183" w:line="219" w:lineRule="auto"/>
        <w:ind w:left="417"/>
        <w:rPr>
          <w:rFonts w:hint="eastAsia" w:eastAsia="宋体"/>
          <w:color w:val="auto"/>
          <w:sz w:val="24"/>
          <w:szCs w:val="24"/>
          <w:lang w:eastAsia="zh-CN"/>
        </w:rPr>
      </w:pPr>
      <w:r>
        <w:rPr>
          <w:color w:val="auto"/>
          <w:spacing w:val="-1"/>
          <w:sz w:val="24"/>
          <w:szCs w:val="24"/>
        </w:rPr>
        <w:t>项目编号：</w:t>
      </w:r>
      <w:r>
        <w:rPr>
          <w:rFonts w:hint="eastAsia"/>
          <w:color w:val="auto"/>
          <w:spacing w:val="-1"/>
          <w:sz w:val="24"/>
          <w:szCs w:val="24"/>
          <w:lang w:eastAsia="zh-CN"/>
        </w:rPr>
        <w:t>遂政采招【2024】</w:t>
      </w:r>
      <w:r>
        <w:rPr>
          <w:rFonts w:hint="eastAsia"/>
          <w:color w:val="auto"/>
          <w:spacing w:val="-1"/>
          <w:sz w:val="24"/>
          <w:szCs w:val="24"/>
          <w:lang w:val="en-US" w:eastAsia="zh-CN"/>
        </w:rPr>
        <w:t>80</w:t>
      </w:r>
      <w:r>
        <w:rPr>
          <w:rFonts w:hint="eastAsia"/>
          <w:color w:val="auto"/>
          <w:spacing w:val="-1"/>
          <w:sz w:val="24"/>
          <w:szCs w:val="24"/>
          <w:lang w:eastAsia="zh-CN"/>
        </w:rPr>
        <w:t>号</w:t>
      </w:r>
    </w:p>
    <w:p w14:paraId="63BE179D">
      <w:pPr>
        <w:pStyle w:val="3"/>
        <w:spacing w:before="169" w:line="219" w:lineRule="auto"/>
        <w:outlineLvl w:val="2"/>
        <w:rPr>
          <w:color w:val="auto"/>
          <w:sz w:val="28"/>
          <w:szCs w:val="28"/>
        </w:rPr>
      </w:pPr>
      <w:r>
        <w:rPr>
          <w:b/>
          <w:bCs/>
          <w:color w:val="auto"/>
          <w:spacing w:val="-7"/>
          <w:sz w:val="28"/>
          <w:szCs w:val="28"/>
        </w:rPr>
        <w:t>一、服务技术需求</w:t>
      </w:r>
    </w:p>
    <w:tbl>
      <w:tblPr>
        <w:tblStyle w:val="9"/>
        <w:tblW w:w="9838"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
        <w:gridCol w:w="1273"/>
        <w:gridCol w:w="704"/>
        <w:gridCol w:w="7452"/>
      </w:tblGrid>
      <w:tr w14:paraId="1C84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09" w:type="dxa"/>
            <w:vAlign w:val="top"/>
          </w:tcPr>
          <w:p w14:paraId="564035D5">
            <w:pPr>
              <w:pStyle w:val="10"/>
              <w:spacing w:before="177" w:line="221" w:lineRule="auto"/>
              <w:ind w:left="113"/>
              <w:rPr>
                <w:color w:val="auto"/>
              </w:rPr>
            </w:pPr>
            <w:r>
              <w:rPr>
                <w:color w:val="auto"/>
                <w:spacing w:val="-3"/>
              </w:rPr>
              <w:t>序号</w:t>
            </w:r>
          </w:p>
        </w:tc>
        <w:tc>
          <w:tcPr>
            <w:tcW w:w="1273" w:type="dxa"/>
            <w:vAlign w:val="top"/>
          </w:tcPr>
          <w:p w14:paraId="4C389A69">
            <w:pPr>
              <w:pStyle w:val="10"/>
              <w:spacing w:before="176" w:line="220" w:lineRule="auto"/>
              <w:ind w:left="276"/>
              <w:rPr>
                <w:color w:val="auto"/>
              </w:rPr>
            </w:pPr>
            <w:r>
              <w:rPr>
                <w:color w:val="auto"/>
                <w:spacing w:val="-2"/>
              </w:rPr>
              <w:t>服务名称</w:t>
            </w:r>
          </w:p>
        </w:tc>
        <w:tc>
          <w:tcPr>
            <w:tcW w:w="704" w:type="dxa"/>
            <w:vAlign w:val="top"/>
          </w:tcPr>
          <w:p w14:paraId="65B264A8">
            <w:pPr>
              <w:pStyle w:val="10"/>
              <w:spacing w:before="176" w:line="220" w:lineRule="auto"/>
              <w:ind w:left="207"/>
              <w:rPr>
                <w:color w:val="auto"/>
              </w:rPr>
            </w:pPr>
            <w:r>
              <w:rPr>
                <w:color w:val="auto"/>
                <w:spacing w:val="-3"/>
              </w:rPr>
              <w:t>数量</w:t>
            </w:r>
          </w:p>
        </w:tc>
        <w:tc>
          <w:tcPr>
            <w:tcW w:w="7452" w:type="dxa"/>
            <w:vAlign w:val="top"/>
          </w:tcPr>
          <w:p w14:paraId="2BA88B8A">
            <w:pPr>
              <w:pStyle w:val="10"/>
              <w:spacing w:before="176" w:line="220" w:lineRule="auto"/>
              <w:ind w:left="1877"/>
              <w:rPr>
                <w:color w:val="auto"/>
              </w:rPr>
            </w:pPr>
            <w:r>
              <w:rPr>
                <w:color w:val="auto"/>
                <w:spacing w:val="-1"/>
              </w:rPr>
              <w:t>服务内容及主要服务要求</w:t>
            </w:r>
          </w:p>
        </w:tc>
      </w:tr>
      <w:tr w14:paraId="09D5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409" w:type="dxa"/>
            <w:vAlign w:val="top"/>
          </w:tcPr>
          <w:p w14:paraId="6C7B0584">
            <w:pPr>
              <w:spacing w:line="247" w:lineRule="auto"/>
              <w:rPr>
                <w:rFonts w:ascii="Arial"/>
                <w:color w:val="auto"/>
                <w:sz w:val="21"/>
              </w:rPr>
            </w:pPr>
          </w:p>
          <w:p w14:paraId="2BBE844C">
            <w:pPr>
              <w:spacing w:line="247" w:lineRule="auto"/>
              <w:rPr>
                <w:rFonts w:ascii="Arial"/>
                <w:color w:val="auto"/>
                <w:sz w:val="21"/>
              </w:rPr>
            </w:pPr>
          </w:p>
          <w:p w14:paraId="1ACBCE9F">
            <w:pPr>
              <w:spacing w:line="247" w:lineRule="auto"/>
              <w:rPr>
                <w:rFonts w:ascii="Arial"/>
                <w:color w:val="auto"/>
                <w:sz w:val="21"/>
              </w:rPr>
            </w:pPr>
          </w:p>
          <w:p w14:paraId="4BD15AF7">
            <w:pPr>
              <w:spacing w:line="247" w:lineRule="auto"/>
              <w:rPr>
                <w:rFonts w:ascii="Arial"/>
                <w:color w:val="auto"/>
                <w:sz w:val="21"/>
              </w:rPr>
            </w:pPr>
          </w:p>
          <w:p w14:paraId="13595D6C">
            <w:pPr>
              <w:spacing w:line="247" w:lineRule="auto"/>
              <w:rPr>
                <w:rFonts w:ascii="Arial"/>
                <w:color w:val="auto"/>
                <w:sz w:val="21"/>
              </w:rPr>
            </w:pPr>
          </w:p>
          <w:p w14:paraId="1145CC0C">
            <w:pPr>
              <w:spacing w:line="247" w:lineRule="auto"/>
              <w:rPr>
                <w:rFonts w:ascii="Arial"/>
                <w:color w:val="auto"/>
                <w:sz w:val="21"/>
              </w:rPr>
            </w:pPr>
          </w:p>
          <w:p w14:paraId="75FAB6AD">
            <w:pPr>
              <w:spacing w:line="247" w:lineRule="auto"/>
              <w:rPr>
                <w:rFonts w:ascii="Arial"/>
                <w:color w:val="auto"/>
                <w:sz w:val="21"/>
              </w:rPr>
            </w:pPr>
          </w:p>
          <w:p w14:paraId="62E4F42E">
            <w:pPr>
              <w:spacing w:line="247" w:lineRule="auto"/>
              <w:rPr>
                <w:rFonts w:ascii="Arial"/>
                <w:color w:val="auto"/>
                <w:sz w:val="21"/>
              </w:rPr>
            </w:pPr>
          </w:p>
          <w:p w14:paraId="13F43595">
            <w:pPr>
              <w:spacing w:line="247" w:lineRule="auto"/>
              <w:rPr>
                <w:rFonts w:ascii="Arial"/>
                <w:color w:val="auto"/>
                <w:sz w:val="21"/>
              </w:rPr>
            </w:pPr>
          </w:p>
          <w:p w14:paraId="58ABD0D9">
            <w:pPr>
              <w:spacing w:line="247" w:lineRule="auto"/>
              <w:rPr>
                <w:rFonts w:ascii="Arial"/>
                <w:color w:val="auto"/>
                <w:sz w:val="21"/>
              </w:rPr>
            </w:pPr>
          </w:p>
          <w:p w14:paraId="329DC1B0">
            <w:pPr>
              <w:spacing w:line="247" w:lineRule="auto"/>
              <w:rPr>
                <w:rFonts w:ascii="Arial"/>
                <w:color w:val="auto"/>
                <w:sz w:val="21"/>
              </w:rPr>
            </w:pPr>
          </w:p>
          <w:p w14:paraId="1C011F42">
            <w:pPr>
              <w:spacing w:line="247" w:lineRule="auto"/>
              <w:rPr>
                <w:rFonts w:ascii="Arial"/>
                <w:color w:val="auto"/>
                <w:sz w:val="21"/>
              </w:rPr>
            </w:pPr>
          </w:p>
          <w:p w14:paraId="65F91CDA">
            <w:pPr>
              <w:spacing w:line="247" w:lineRule="auto"/>
              <w:rPr>
                <w:rFonts w:ascii="Arial"/>
                <w:color w:val="auto"/>
                <w:sz w:val="21"/>
              </w:rPr>
            </w:pPr>
          </w:p>
          <w:p w14:paraId="4AFE7D66">
            <w:pPr>
              <w:spacing w:line="247" w:lineRule="auto"/>
              <w:rPr>
                <w:rFonts w:ascii="Arial"/>
                <w:color w:val="auto"/>
                <w:sz w:val="21"/>
              </w:rPr>
            </w:pPr>
          </w:p>
          <w:p w14:paraId="5E6D2B12">
            <w:pPr>
              <w:spacing w:line="247" w:lineRule="auto"/>
              <w:rPr>
                <w:rFonts w:ascii="Arial"/>
                <w:color w:val="auto"/>
                <w:sz w:val="21"/>
              </w:rPr>
            </w:pPr>
          </w:p>
          <w:p w14:paraId="1E28FC00">
            <w:pPr>
              <w:spacing w:line="247" w:lineRule="auto"/>
              <w:rPr>
                <w:rFonts w:ascii="Arial"/>
                <w:color w:val="auto"/>
                <w:sz w:val="21"/>
              </w:rPr>
            </w:pPr>
          </w:p>
          <w:p w14:paraId="3080A03D">
            <w:pPr>
              <w:spacing w:line="247" w:lineRule="auto"/>
              <w:rPr>
                <w:rFonts w:ascii="Arial"/>
                <w:color w:val="auto"/>
                <w:sz w:val="21"/>
              </w:rPr>
            </w:pPr>
          </w:p>
          <w:p w14:paraId="343A72C7">
            <w:pPr>
              <w:spacing w:line="247" w:lineRule="auto"/>
              <w:rPr>
                <w:rFonts w:ascii="Arial"/>
                <w:color w:val="auto"/>
                <w:sz w:val="21"/>
              </w:rPr>
            </w:pPr>
          </w:p>
          <w:p w14:paraId="644C4041">
            <w:pPr>
              <w:spacing w:line="247" w:lineRule="auto"/>
              <w:rPr>
                <w:rFonts w:ascii="Arial"/>
                <w:color w:val="auto"/>
                <w:sz w:val="21"/>
              </w:rPr>
            </w:pPr>
          </w:p>
          <w:p w14:paraId="1956B1C0">
            <w:pPr>
              <w:spacing w:line="248" w:lineRule="auto"/>
              <w:rPr>
                <w:rFonts w:ascii="Arial"/>
                <w:color w:val="auto"/>
                <w:sz w:val="21"/>
              </w:rPr>
            </w:pPr>
          </w:p>
          <w:p w14:paraId="65B29E61">
            <w:pPr>
              <w:spacing w:line="248" w:lineRule="auto"/>
              <w:rPr>
                <w:rFonts w:ascii="Arial"/>
                <w:color w:val="auto"/>
                <w:sz w:val="21"/>
              </w:rPr>
            </w:pPr>
          </w:p>
          <w:p w14:paraId="2DAA6C88">
            <w:pPr>
              <w:spacing w:line="248" w:lineRule="auto"/>
              <w:rPr>
                <w:rFonts w:ascii="Arial"/>
                <w:color w:val="auto"/>
                <w:sz w:val="21"/>
              </w:rPr>
            </w:pPr>
          </w:p>
          <w:p w14:paraId="04392B3F">
            <w:pPr>
              <w:pStyle w:val="10"/>
              <w:spacing w:before="78" w:line="182" w:lineRule="auto"/>
              <w:ind w:left="312"/>
              <w:rPr>
                <w:color w:val="auto"/>
              </w:rPr>
            </w:pPr>
            <w:r>
              <w:rPr>
                <w:color w:val="auto"/>
              </w:rPr>
              <w:t>1</w:t>
            </w:r>
          </w:p>
        </w:tc>
        <w:tc>
          <w:tcPr>
            <w:tcW w:w="1273" w:type="dxa"/>
            <w:vAlign w:val="top"/>
          </w:tcPr>
          <w:p w14:paraId="500C5F33">
            <w:pPr>
              <w:spacing w:line="244" w:lineRule="auto"/>
              <w:rPr>
                <w:rFonts w:ascii="Arial"/>
                <w:color w:val="auto"/>
                <w:sz w:val="21"/>
              </w:rPr>
            </w:pPr>
          </w:p>
          <w:p w14:paraId="2055F0DC">
            <w:pPr>
              <w:spacing w:line="244" w:lineRule="auto"/>
              <w:rPr>
                <w:rFonts w:ascii="Arial"/>
                <w:color w:val="auto"/>
                <w:sz w:val="21"/>
              </w:rPr>
            </w:pPr>
          </w:p>
          <w:p w14:paraId="51344691">
            <w:pPr>
              <w:spacing w:line="244" w:lineRule="auto"/>
              <w:rPr>
                <w:rFonts w:ascii="Arial"/>
                <w:color w:val="auto"/>
                <w:sz w:val="21"/>
              </w:rPr>
            </w:pPr>
          </w:p>
          <w:p w14:paraId="11BC785B">
            <w:pPr>
              <w:spacing w:line="244" w:lineRule="auto"/>
              <w:rPr>
                <w:rFonts w:ascii="Arial"/>
                <w:color w:val="auto"/>
                <w:sz w:val="21"/>
              </w:rPr>
            </w:pPr>
          </w:p>
          <w:p w14:paraId="5A4DDD05">
            <w:pPr>
              <w:spacing w:line="244" w:lineRule="auto"/>
              <w:rPr>
                <w:rFonts w:ascii="Arial"/>
                <w:color w:val="auto"/>
                <w:sz w:val="21"/>
              </w:rPr>
            </w:pPr>
          </w:p>
          <w:p w14:paraId="3E565773">
            <w:pPr>
              <w:spacing w:line="244" w:lineRule="auto"/>
              <w:rPr>
                <w:rFonts w:ascii="Arial"/>
                <w:color w:val="auto"/>
                <w:sz w:val="21"/>
              </w:rPr>
            </w:pPr>
          </w:p>
          <w:p w14:paraId="0B35B302">
            <w:pPr>
              <w:spacing w:line="244" w:lineRule="auto"/>
              <w:rPr>
                <w:rFonts w:ascii="Arial"/>
                <w:color w:val="auto"/>
                <w:sz w:val="21"/>
              </w:rPr>
            </w:pPr>
          </w:p>
          <w:p w14:paraId="78B539D3">
            <w:pPr>
              <w:spacing w:line="245" w:lineRule="auto"/>
              <w:rPr>
                <w:rFonts w:ascii="Arial"/>
                <w:color w:val="auto"/>
                <w:sz w:val="21"/>
              </w:rPr>
            </w:pPr>
          </w:p>
          <w:p w14:paraId="00815B10">
            <w:pPr>
              <w:spacing w:line="245" w:lineRule="auto"/>
              <w:rPr>
                <w:rFonts w:ascii="Arial"/>
                <w:color w:val="auto"/>
                <w:sz w:val="21"/>
              </w:rPr>
            </w:pPr>
          </w:p>
          <w:p w14:paraId="17E9F694">
            <w:pPr>
              <w:spacing w:line="245" w:lineRule="auto"/>
              <w:rPr>
                <w:rFonts w:ascii="Arial"/>
                <w:color w:val="auto"/>
                <w:sz w:val="21"/>
              </w:rPr>
            </w:pPr>
          </w:p>
          <w:p w14:paraId="0414A397">
            <w:pPr>
              <w:spacing w:line="245" w:lineRule="auto"/>
              <w:rPr>
                <w:rFonts w:ascii="Arial"/>
                <w:color w:val="auto"/>
                <w:sz w:val="21"/>
              </w:rPr>
            </w:pPr>
          </w:p>
          <w:p w14:paraId="65CE5CEC">
            <w:pPr>
              <w:spacing w:line="245" w:lineRule="auto"/>
              <w:rPr>
                <w:rFonts w:ascii="Arial"/>
                <w:color w:val="auto"/>
                <w:sz w:val="21"/>
              </w:rPr>
            </w:pPr>
          </w:p>
          <w:p w14:paraId="6BE48334">
            <w:pPr>
              <w:spacing w:line="245" w:lineRule="auto"/>
              <w:rPr>
                <w:rFonts w:ascii="Arial"/>
                <w:color w:val="auto"/>
                <w:sz w:val="21"/>
              </w:rPr>
            </w:pPr>
          </w:p>
          <w:p w14:paraId="47ECA6A5">
            <w:pPr>
              <w:spacing w:line="245" w:lineRule="auto"/>
              <w:rPr>
                <w:rFonts w:ascii="Arial"/>
                <w:color w:val="auto"/>
                <w:sz w:val="21"/>
              </w:rPr>
            </w:pPr>
          </w:p>
          <w:p w14:paraId="3040FE08">
            <w:pPr>
              <w:spacing w:line="245" w:lineRule="auto"/>
              <w:rPr>
                <w:rFonts w:ascii="Arial"/>
                <w:color w:val="auto"/>
                <w:sz w:val="21"/>
              </w:rPr>
            </w:pPr>
          </w:p>
          <w:p w14:paraId="2B3E12D1">
            <w:pPr>
              <w:spacing w:line="245" w:lineRule="auto"/>
              <w:rPr>
                <w:rFonts w:ascii="Arial"/>
                <w:color w:val="auto"/>
                <w:sz w:val="21"/>
              </w:rPr>
            </w:pPr>
          </w:p>
          <w:p w14:paraId="629EA01C">
            <w:pPr>
              <w:spacing w:line="245" w:lineRule="auto"/>
              <w:rPr>
                <w:rFonts w:ascii="Arial"/>
                <w:color w:val="auto"/>
                <w:sz w:val="21"/>
              </w:rPr>
            </w:pPr>
          </w:p>
          <w:p w14:paraId="3E39C5EF">
            <w:pPr>
              <w:spacing w:line="245" w:lineRule="auto"/>
              <w:rPr>
                <w:rFonts w:ascii="Arial"/>
                <w:color w:val="auto"/>
                <w:sz w:val="21"/>
              </w:rPr>
            </w:pPr>
          </w:p>
          <w:p w14:paraId="03729D23">
            <w:pPr>
              <w:pStyle w:val="10"/>
              <w:spacing w:before="113" w:line="220" w:lineRule="auto"/>
              <w:ind w:left="158"/>
              <w:rPr>
                <w:rFonts w:hint="eastAsia" w:eastAsia="宋体"/>
                <w:color w:val="auto"/>
                <w:lang w:eastAsia="zh-CN"/>
              </w:rPr>
            </w:pPr>
            <w:r>
              <w:rPr>
                <w:rFonts w:hint="eastAsia"/>
                <w:color w:val="auto"/>
                <w:spacing w:val="-2"/>
                <w:lang w:eastAsia="zh-CN"/>
              </w:rPr>
              <w:t>采购遂平县机关食堂运营管理社会化服务</w:t>
            </w:r>
          </w:p>
        </w:tc>
        <w:tc>
          <w:tcPr>
            <w:tcW w:w="704" w:type="dxa"/>
            <w:vAlign w:val="top"/>
          </w:tcPr>
          <w:p w14:paraId="2FDF31C2">
            <w:pPr>
              <w:spacing w:line="245" w:lineRule="auto"/>
              <w:rPr>
                <w:rFonts w:ascii="Arial"/>
                <w:color w:val="auto"/>
                <w:sz w:val="21"/>
              </w:rPr>
            </w:pPr>
          </w:p>
          <w:p w14:paraId="703243DD">
            <w:pPr>
              <w:spacing w:line="245" w:lineRule="auto"/>
              <w:rPr>
                <w:rFonts w:ascii="Arial"/>
                <w:color w:val="auto"/>
                <w:sz w:val="21"/>
              </w:rPr>
            </w:pPr>
          </w:p>
          <w:p w14:paraId="6781E6FC">
            <w:pPr>
              <w:spacing w:line="245" w:lineRule="auto"/>
              <w:rPr>
                <w:rFonts w:ascii="Arial"/>
                <w:color w:val="auto"/>
                <w:sz w:val="21"/>
              </w:rPr>
            </w:pPr>
          </w:p>
          <w:p w14:paraId="60F5F544">
            <w:pPr>
              <w:spacing w:line="245" w:lineRule="auto"/>
              <w:rPr>
                <w:rFonts w:ascii="Arial"/>
                <w:color w:val="auto"/>
                <w:sz w:val="21"/>
              </w:rPr>
            </w:pPr>
          </w:p>
          <w:p w14:paraId="38808ED2">
            <w:pPr>
              <w:spacing w:line="245" w:lineRule="auto"/>
              <w:rPr>
                <w:rFonts w:ascii="Arial"/>
                <w:color w:val="auto"/>
                <w:sz w:val="21"/>
              </w:rPr>
            </w:pPr>
          </w:p>
          <w:p w14:paraId="05D39A99">
            <w:pPr>
              <w:spacing w:line="245" w:lineRule="auto"/>
              <w:rPr>
                <w:rFonts w:ascii="Arial"/>
                <w:color w:val="auto"/>
                <w:sz w:val="21"/>
              </w:rPr>
            </w:pPr>
          </w:p>
          <w:p w14:paraId="22E8EA96">
            <w:pPr>
              <w:spacing w:line="245" w:lineRule="auto"/>
              <w:rPr>
                <w:rFonts w:ascii="Arial"/>
                <w:color w:val="auto"/>
                <w:sz w:val="21"/>
              </w:rPr>
            </w:pPr>
          </w:p>
          <w:p w14:paraId="5098B849">
            <w:pPr>
              <w:spacing w:line="245" w:lineRule="auto"/>
              <w:rPr>
                <w:rFonts w:ascii="Arial"/>
                <w:color w:val="auto"/>
                <w:sz w:val="21"/>
              </w:rPr>
            </w:pPr>
          </w:p>
          <w:p w14:paraId="7A7D5608">
            <w:pPr>
              <w:spacing w:line="245" w:lineRule="auto"/>
              <w:rPr>
                <w:rFonts w:ascii="Arial"/>
                <w:color w:val="auto"/>
                <w:sz w:val="21"/>
              </w:rPr>
            </w:pPr>
          </w:p>
          <w:p w14:paraId="0C0753DE">
            <w:pPr>
              <w:spacing w:line="245" w:lineRule="auto"/>
              <w:rPr>
                <w:rFonts w:ascii="Arial"/>
                <w:color w:val="auto"/>
                <w:sz w:val="21"/>
              </w:rPr>
            </w:pPr>
          </w:p>
          <w:p w14:paraId="67CD3228">
            <w:pPr>
              <w:spacing w:line="245" w:lineRule="auto"/>
              <w:rPr>
                <w:rFonts w:ascii="Arial"/>
                <w:color w:val="auto"/>
                <w:sz w:val="21"/>
              </w:rPr>
            </w:pPr>
          </w:p>
          <w:p w14:paraId="012BAF6D">
            <w:pPr>
              <w:spacing w:line="245" w:lineRule="auto"/>
              <w:rPr>
                <w:rFonts w:ascii="Arial"/>
                <w:color w:val="auto"/>
                <w:sz w:val="21"/>
              </w:rPr>
            </w:pPr>
          </w:p>
          <w:p w14:paraId="38B4D29F">
            <w:pPr>
              <w:spacing w:line="245" w:lineRule="auto"/>
              <w:rPr>
                <w:rFonts w:ascii="Arial"/>
                <w:color w:val="auto"/>
                <w:sz w:val="21"/>
              </w:rPr>
            </w:pPr>
          </w:p>
          <w:p w14:paraId="4FF82E46">
            <w:pPr>
              <w:spacing w:line="245" w:lineRule="auto"/>
              <w:rPr>
                <w:rFonts w:ascii="Arial"/>
                <w:color w:val="auto"/>
                <w:sz w:val="21"/>
              </w:rPr>
            </w:pPr>
          </w:p>
          <w:p w14:paraId="4B8A8D6F">
            <w:pPr>
              <w:spacing w:line="246" w:lineRule="auto"/>
              <w:rPr>
                <w:rFonts w:ascii="Arial"/>
                <w:color w:val="auto"/>
                <w:sz w:val="21"/>
              </w:rPr>
            </w:pPr>
          </w:p>
          <w:p w14:paraId="7FDA2B60">
            <w:pPr>
              <w:spacing w:line="246" w:lineRule="auto"/>
              <w:rPr>
                <w:rFonts w:ascii="Arial"/>
                <w:color w:val="auto"/>
                <w:sz w:val="21"/>
              </w:rPr>
            </w:pPr>
          </w:p>
          <w:p w14:paraId="21163390">
            <w:pPr>
              <w:spacing w:line="246" w:lineRule="auto"/>
              <w:rPr>
                <w:rFonts w:ascii="Arial"/>
                <w:color w:val="auto"/>
                <w:sz w:val="21"/>
              </w:rPr>
            </w:pPr>
          </w:p>
          <w:p w14:paraId="1F6B8C63">
            <w:pPr>
              <w:spacing w:line="246" w:lineRule="auto"/>
              <w:rPr>
                <w:rFonts w:ascii="Arial"/>
                <w:color w:val="auto"/>
                <w:sz w:val="21"/>
              </w:rPr>
            </w:pPr>
          </w:p>
          <w:p w14:paraId="1D529743">
            <w:pPr>
              <w:spacing w:line="246" w:lineRule="auto"/>
              <w:rPr>
                <w:rFonts w:ascii="Arial"/>
                <w:color w:val="auto"/>
                <w:sz w:val="21"/>
              </w:rPr>
            </w:pPr>
          </w:p>
          <w:p w14:paraId="799A5A37">
            <w:pPr>
              <w:spacing w:line="246" w:lineRule="auto"/>
              <w:rPr>
                <w:rFonts w:ascii="Arial"/>
                <w:color w:val="auto"/>
                <w:sz w:val="21"/>
              </w:rPr>
            </w:pPr>
          </w:p>
          <w:p w14:paraId="19A906A5">
            <w:pPr>
              <w:spacing w:line="246" w:lineRule="auto"/>
              <w:rPr>
                <w:rFonts w:ascii="Arial"/>
                <w:color w:val="auto"/>
                <w:sz w:val="21"/>
              </w:rPr>
            </w:pPr>
          </w:p>
          <w:p w14:paraId="5B0C6D5F">
            <w:pPr>
              <w:spacing w:line="246" w:lineRule="auto"/>
              <w:rPr>
                <w:rFonts w:ascii="Arial"/>
                <w:color w:val="auto"/>
                <w:sz w:val="21"/>
              </w:rPr>
            </w:pPr>
          </w:p>
          <w:p w14:paraId="15D08860">
            <w:pPr>
              <w:pStyle w:val="10"/>
              <w:spacing w:before="78" w:line="220" w:lineRule="auto"/>
              <w:ind w:left="209"/>
              <w:rPr>
                <w:color w:val="auto"/>
              </w:rPr>
            </w:pPr>
            <w:r>
              <w:rPr>
                <w:color w:val="auto"/>
                <w:spacing w:val="-7"/>
              </w:rPr>
              <w:t>一项</w:t>
            </w:r>
          </w:p>
        </w:tc>
        <w:tc>
          <w:tcPr>
            <w:tcW w:w="7452" w:type="dxa"/>
            <w:vAlign w:val="top"/>
          </w:tcPr>
          <w:p w14:paraId="5FEE945C">
            <w:pPr>
              <w:pStyle w:val="10"/>
              <w:spacing w:before="110" w:line="278" w:lineRule="auto"/>
              <w:ind w:left="112" w:right="157" w:firstLine="15"/>
              <w:rPr>
                <w:color w:val="auto"/>
                <w:spacing w:val="-9"/>
              </w:rPr>
            </w:pPr>
            <w:r>
              <w:rPr>
                <w:color w:val="auto"/>
                <w:spacing w:val="-1"/>
              </w:rPr>
              <w:t>1、服务内容：完成</w:t>
            </w:r>
            <w:r>
              <w:rPr>
                <w:rFonts w:hint="eastAsia"/>
                <w:color w:val="auto"/>
                <w:spacing w:val="-1"/>
                <w:lang w:eastAsia="zh-CN"/>
              </w:rPr>
              <w:t>遂平县行政事业单位</w:t>
            </w:r>
            <w:r>
              <w:rPr>
                <w:color w:val="auto"/>
                <w:spacing w:val="-1"/>
              </w:rPr>
              <w:t>平</w:t>
            </w:r>
            <w:r>
              <w:rPr>
                <w:color w:val="auto"/>
                <w:spacing w:val="-2"/>
              </w:rPr>
              <w:t>均每天</w:t>
            </w:r>
            <w:r>
              <w:rPr>
                <w:rFonts w:hint="eastAsia"/>
                <w:color w:val="auto"/>
                <w:spacing w:val="-2"/>
                <w:lang w:val="en-US" w:eastAsia="zh-CN"/>
              </w:rPr>
              <w:t>早餐</w:t>
            </w:r>
            <w:r>
              <w:rPr>
                <w:color w:val="auto"/>
                <w:spacing w:val="-1"/>
              </w:rPr>
              <w:t>至少</w:t>
            </w:r>
            <w:r>
              <w:rPr>
                <w:rFonts w:hint="eastAsia"/>
                <w:color w:val="auto"/>
                <w:spacing w:val="-1"/>
                <w:lang w:val="en-US" w:eastAsia="zh-CN"/>
              </w:rPr>
              <w:t>680</w:t>
            </w:r>
            <w:r>
              <w:rPr>
                <w:color w:val="auto"/>
                <w:spacing w:val="-1"/>
              </w:rPr>
              <w:t>人</w:t>
            </w:r>
            <w:r>
              <w:rPr>
                <w:rFonts w:hint="eastAsia"/>
                <w:color w:val="auto"/>
                <w:spacing w:val="-1"/>
                <w:lang w:eastAsia="zh-CN"/>
              </w:rPr>
              <w:t>，</w:t>
            </w:r>
            <w:r>
              <w:rPr>
                <w:rFonts w:hint="eastAsia"/>
                <w:color w:val="auto"/>
                <w:spacing w:val="-1"/>
                <w:lang w:val="en-US" w:eastAsia="zh-CN"/>
              </w:rPr>
              <w:t>午餐</w:t>
            </w:r>
            <w:r>
              <w:rPr>
                <w:color w:val="auto"/>
                <w:spacing w:val="-1"/>
              </w:rPr>
              <w:t>至少</w:t>
            </w:r>
            <w:r>
              <w:rPr>
                <w:rFonts w:hint="eastAsia"/>
                <w:color w:val="auto"/>
                <w:spacing w:val="-1"/>
                <w:lang w:val="en-US" w:eastAsia="zh-CN"/>
              </w:rPr>
              <w:t>722</w:t>
            </w:r>
            <w:r>
              <w:rPr>
                <w:color w:val="auto"/>
                <w:spacing w:val="-1"/>
              </w:rPr>
              <w:t>人的用餐服务要求。每个月保证至少22天供应早餐</w:t>
            </w:r>
            <w:r>
              <w:rPr>
                <w:rFonts w:hint="eastAsia"/>
                <w:color w:val="auto"/>
                <w:spacing w:val="-1"/>
                <w:lang w:val="en-US" w:eastAsia="zh-CN"/>
              </w:rPr>
              <w:t>及</w:t>
            </w:r>
            <w:r>
              <w:rPr>
                <w:color w:val="auto"/>
                <w:spacing w:val="-9"/>
              </w:rPr>
              <w:t>午餐。</w:t>
            </w:r>
          </w:p>
          <w:p w14:paraId="503EDFB6">
            <w:pPr>
              <w:pStyle w:val="10"/>
              <w:spacing w:before="110" w:line="278" w:lineRule="auto"/>
              <w:ind w:left="112" w:right="157" w:firstLine="15"/>
              <w:rPr>
                <w:rFonts w:ascii="宋体" w:hAnsi="宋体" w:eastAsia="宋体" w:cs="宋体"/>
                <w:snapToGrid w:val="0"/>
                <w:color w:val="auto"/>
                <w:spacing w:val="-1"/>
                <w:kern w:val="0"/>
                <w:sz w:val="24"/>
                <w:szCs w:val="24"/>
                <w:lang w:val="en-US" w:eastAsia="en-US" w:bidi="ar-SA"/>
              </w:rPr>
            </w:pPr>
            <w:r>
              <w:rPr>
                <w:rFonts w:ascii="宋体" w:hAnsi="宋体" w:eastAsia="宋体" w:cs="宋体"/>
                <w:snapToGrid w:val="0"/>
                <w:color w:val="auto"/>
                <w:spacing w:val="-1"/>
                <w:kern w:val="0"/>
                <w:sz w:val="24"/>
                <w:szCs w:val="24"/>
                <w:lang w:val="en-US" w:eastAsia="en-US" w:bidi="ar-SA"/>
              </w:rPr>
              <w:t>2、餐厅位置要求： 采购人指定地点。</w:t>
            </w:r>
          </w:p>
          <w:p w14:paraId="47C471B9">
            <w:pPr>
              <w:pStyle w:val="10"/>
              <w:spacing w:before="116" w:line="294" w:lineRule="auto"/>
              <w:ind w:left="110" w:right="277" w:firstLine="4"/>
              <w:rPr>
                <w:color w:val="auto"/>
              </w:rPr>
            </w:pPr>
            <w:r>
              <w:rPr>
                <w:color w:val="auto"/>
                <w:spacing w:val="-1"/>
              </w:rPr>
              <w:t>3.餐厅面积至少</w:t>
            </w:r>
            <w:r>
              <w:rPr>
                <w:rFonts w:hint="eastAsia"/>
                <w:color w:val="auto"/>
                <w:spacing w:val="-1"/>
                <w:lang w:val="en-US" w:eastAsia="zh-CN"/>
              </w:rPr>
              <w:t>1000</w:t>
            </w:r>
            <w:r>
              <w:rPr>
                <w:color w:val="auto"/>
                <w:spacing w:val="-1"/>
              </w:rPr>
              <w:t>平方米，能满足至少</w:t>
            </w:r>
            <w:r>
              <w:rPr>
                <w:rFonts w:hint="eastAsia"/>
                <w:color w:val="auto"/>
                <w:spacing w:val="-1"/>
                <w:lang w:val="en-US" w:eastAsia="zh-CN"/>
              </w:rPr>
              <w:t>750</w:t>
            </w:r>
            <w:r>
              <w:rPr>
                <w:color w:val="auto"/>
                <w:spacing w:val="-1"/>
              </w:rPr>
              <w:t>人就餐；餐厅</w:t>
            </w:r>
            <w:r>
              <w:rPr>
                <w:color w:val="auto"/>
                <w:spacing w:val="-5"/>
              </w:rPr>
              <w:t>装修符合相关要求。</w:t>
            </w:r>
          </w:p>
          <w:p w14:paraId="4D60354E">
            <w:pPr>
              <w:pStyle w:val="10"/>
              <w:spacing w:before="116" w:line="294" w:lineRule="auto"/>
              <w:ind w:left="110" w:right="277" w:firstLine="4"/>
              <w:rPr>
                <w:rFonts w:hint="eastAsia"/>
                <w:color w:val="auto"/>
                <w:spacing w:val="-1"/>
              </w:rPr>
            </w:pPr>
            <w:r>
              <w:rPr>
                <w:color w:val="auto"/>
                <w:spacing w:val="-1"/>
              </w:rPr>
              <w:t>4、人员数量要求：派遣</w:t>
            </w:r>
            <w:r>
              <w:rPr>
                <w:rFonts w:hint="eastAsia"/>
                <w:color w:val="auto"/>
                <w:spacing w:val="-1"/>
                <w:lang w:val="en-US" w:eastAsia="zh-CN"/>
              </w:rPr>
              <w:t>不少于31人，两班制。</w:t>
            </w:r>
            <w:r>
              <w:rPr>
                <w:color w:val="auto"/>
                <w:spacing w:val="-1"/>
              </w:rPr>
              <w:t>不低于9名人员，其中</w:t>
            </w:r>
            <w:r>
              <w:rPr>
                <w:rFonts w:hint="eastAsia"/>
                <w:color w:val="auto"/>
                <w:spacing w:val="-1"/>
                <w:lang w:val="en-US" w:eastAsia="zh-CN"/>
              </w:rPr>
              <w:t>人员包括：项目经理、大堂经理、采购员、厨师长、营养师、面点师、红案师傅、白案师傅、切配、打荷、服务员、洗碗工、保洁、管理人员等。需要持证上岗人员要具备一定的职业资格证书。</w:t>
            </w:r>
          </w:p>
          <w:p w14:paraId="450840D9">
            <w:pPr>
              <w:pStyle w:val="10"/>
              <w:spacing w:before="116" w:line="294" w:lineRule="auto"/>
              <w:ind w:left="110" w:right="277" w:firstLine="4"/>
              <w:rPr>
                <w:color w:val="auto"/>
                <w:spacing w:val="-1"/>
              </w:rPr>
            </w:pPr>
            <w:r>
              <w:rPr>
                <w:color w:val="auto"/>
                <w:spacing w:val="-1"/>
              </w:rPr>
              <w:t>5、用餐要求：早、中</w:t>
            </w:r>
            <w:r>
              <w:rPr>
                <w:rFonts w:hint="eastAsia"/>
                <w:color w:val="auto"/>
                <w:spacing w:val="-1"/>
                <w:lang w:val="en-US" w:eastAsia="zh-CN"/>
              </w:rPr>
              <w:t>两</w:t>
            </w:r>
            <w:r>
              <w:rPr>
                <w:color w:val="auto"/>
                <w:spacing w:val="-1"/>
              </w:rPr>
              <w:t>餐，每人每天餐费标准不高于</w:t>
            </w:r>
            <w:r>
              <w:rPr>
                <w:rFonts w:hint="eastAsia"/>
                <w:color w:val="auto"/>
                <w:spacing w:val="-1"/>
                <w:lang w:val="en-US" w:eastAsia="zh-CN"/>
              </w:rPr>
              <w:t>34</w:t>
            </w:r>
            <w:r>
              <w:rPr>
                <w:color w:val="auto"/>
                <w:spacing w:val="-1"/>
              </w:rPr>
              <w:t>元</w:t>
            </w:r>
            <w:r>
              <w:rPr>
                <w:rFonts w:hint="eastAsia"/>
                <w:color w:val="auto"/>
                <w:spacing w:val="-1"/>
                <w:lang w:eastAsia="zh-CN"/>
              </w:rPr>
              <w:t>（</w:t>
            </w:r>
            <w:r>
              <w:rPr>
                <w:rFonts w:hint="eastAsia"/>
                <w:color w:val="auto"/>
                <w:spacing w:val="-1"/>
                <w:lang w:val="en-US" w:eastAsia="zh-CN"/>
              </w:rPr>
              <w:t>其中：早餐个人2元，补助7元；午餐个人5元，补助20元</w:t>
            </w:r>
            <w:r>
              <w:rPr>
                <w:rFonts w:hint="eastAsia"/>
                <w:color w:val="auto"/>
                <w:spacing w:val="-1"/>
                <w:lang w:eastAsia="zh-CN"/>
              </w:rPr>
              <w:t>）</w:t>
            </w:r>
            <w:r>
              <w:rPr>
                <w:color w:val="auto"/>
                <w:spacing w:val="-1"/>
              </w:rPr>
              <w:t>。</w:t>
            </w:r>
          </w:p>
          <w:p w14:paraId="76C0DFB0">
            <w:pPr>
              <w:pStyle w:val="10"/>
              <w:spacing w:before="116" w:line="294" w:lineRule="auto"/>
              <w:ind w:left="110" w:right="277" w:firstLine="4"/>
              <w:rPr>
                <w:rFonts w:hint="eastAsia"/>
                <w:color w:val="auto"/>
                <w:spacing w:val="-1"/>
                <w:lang w:val="en-US" w:eastAsia="zh-CN"/>
              </w:rPr>
            </w:pPr>
            <w:r>
              <w:rPr>
                <w:color w:val="auto"/>
                <w:spacing w:val="-1"/>
              </w:rPr>
              <w:t>6、</w:t>
            </w:r>
            <w:r>
              <w:rPr>
                <w:rFonts w:hint="eastAsia"/>
                <w:color w:val="auto"/>
                <w:spacing w:val="-1"/>
                <w:lang w:val="en-US" w:eastAsia="zh-CN"/>
              </w:rPr>
              <w:t>供餐要求：</w:t>
            </w:r>
          </w:p>
          <w:p w14:paraId="688019AC">
            <w:pPr>
              <w:pStyle w:val="10"/>
              <w:spacing w:before="115" w:line="263" w:lineRule="auto"/>
              <w:ind w:left="151" w:right="277" w:hanging="38"/>
              <w:rPr>
                <w:rFonts w:hint="eastAsia"/>
                <w:color w:val="auto"/>
                <w:spacing w:val="-1"/>
                <w:lang w:val="en-US" w:eastAsia="zh-CN"/>
              </w:rPr>
            </w:pPr>
            <w:r>
              <w:rPr>
                <w:rFonts w:hint="eastAsia"/>
                <w:color w:val="auto"/>
                <w:spacing w:val="-1"/>
                <w:lang w:val="en-US" w:eastAsia="zh-CN"/>
              </w:rPr>
              <w:t>6.1供餐时间：早餐7:00-8:00，午餐12:00-13:00。</w:t>
            </w:r>
          </w:p>
          <w:p w14:paraId="4503599D">
            <w:pPr>
              <w:pStyle w:val="10"/>
              <w:spacing w:before="115" w:line="263" w:lineRule="auto"/>
              <w:ind w:left="151" w:right="277" w:hanging="38"/>
              <w:rPr>
                <w:rFonts w:hint="eastAsia"/>
                <w:color w:val="auto"/>
                <w:spacing w:val="-1"/>
                <w:lang w:val="en-US" w:eastAsia="zh-CN"/>
              </w:rPr>
            </w:pPr>
            <w:r>
              <w:rPr>
                <w:rFonts w:hint="eastAsia"/>
                <w:color w:val="auto"/>
                <w:spacing w:val="-1"/>
                <w:lang w:val="en-US" w:eastAsia="zh-CN"/>
              </w:rPr>
              <w:t>6.2供餐标准：</w:t>
            </w:r>
          </w:p>
          <w:p w14:paraId="0E25599F">
            <w:pPr>
              <w:pStyle w:val="10"/>
              <w:spacing w:before="115" w:line="263" w:lineRule="auto"/>
              <w:ind w:left="151" w:right="277" w:hanging="38"/>
              <w:rPr>
                <w:rFonts w:hint="eastAsia"/>
                <w:color w:val="auto"/>
                <w:spacing w:val="-1"/>
                <w:lang w:val="en-US" w:eastAsia="zh-CN"/>
              </w:rPr>
            </w:pPr>
            <w:r>
              <w:rPr>
                <w:rFonts w:hint="eastAsia"/>
                <w:color w:val="auto"/>
                <w:spacing w:val="-1"/>
                <w:lang w:val="en-US" w:eastAsia="zh-CN"/>
              </w:rPr>
              <w:t>早餐:不少于六个菜，主食包括包子、馒头、胡辣汤、油条、鸡蛋，饮品包括牛奶、粥、豆浆等;</w:t>
            </w:r>
          </w:p>
          <w:p w14:paraId="1DE7B524">
            <w:pPr>
              <w:pStyle w:val="10"/>
              <w:spacing w:before="115" w:line="263" w:lineRule="auto"/>
              <w:ind w:left="151" w:right="277" w:hanging="38"/>
              <w:rPr>
                <w:rFonts w:hint="eastAsia"/>
                <w:color w:val="auto"/>
                <w:spacing w:val="-1"/>
                <w:lang w:val="en-US" w:eastAsia="zh-CN"/>
              </w:rPr>
            </w:pPr>
            <w:r>
              <w:rPr>
                <w:rFonts w:hint="eastAsia"/>
                <w:color w:val="auto"/>
                <w:spacing w:val="-1"/>
                <w:lang w:val="en-US" w:eastAsia="zh-CN"/>
              </w:rPr>
              <w:t>午餐:不少于六个菜(三荤三素)，主食包括米饭、面条，饮品包括：汤、粥、豆浆，水果两份；国家法定节假日，提升伙食标准，由采购人确定，据实结算。</w:t>
            </w:r>
          </w:p>
          <w:p w14:paraId="7E5F1453">
            <w:pPr>
              <w:pStyle w:val="10"/>
              <w:spacing w:before="115" w:line="263" w:lineRule="auto"/>
              <w:ind w:left="151" w:right="277" w:hanging="38"/>
              <w:rPr>
                <w:rFonts w:hint="default" w:eastAsia="宋体"/>
                <w:color w:val="auto"/>
                <w:spacing w:val="-4"/>
                <w:lang w:val="en-US" w:eastAsia="zh-CN"/>
              </w:rPr>
            </w:pPr>
            <w:r>
              <w:rPr>
                <w:rFonts w:hint="eastAsia"/>
                <w:color w:val="auto"/>
                <w:spacing w:val="-4"/>
                <w:lang w:val="en-US" w:eastAsia="zh-CN"/>
              </w:rPr>
              <w:t>6.3周食谱：每周五食堂严格按照餐食标准张贴次周食谱，尽量做到食品多样化，每天不重样。确保荤素科学搭配，营养全面均衡。</w:t>
            </w:r>
          </w:p>
          <w:p w14:paraId="13E463DF">
            <w:pPr>
              <w:pStyle w:val="10"/>
              <w:spacing w:before="115" w:line="220" w:lineRule="auto"/>
              <w:ind w:left="116"/>
              <w:rPr>
                <w:color w:val="auto"/>
              </w:rPr>
            </w:pPr>
            <w:r>
              <w:rPr>
                <w:color w:val="auto"/>
                <w:spacing w:val="-2"/>
              </w:rPr>
              <w:t>7、对服务人员的要求</w:t>
            </w:r>
          </w:p>
          <w:p w14:paraId="6EE814C1">
            <w:pPr>
              <w:pStyle w:val="10"/>
              <w:spacing w:before="112" w:line="296" w:lineRule="auto"/>
              <w:ind w:left="109" w:right="191" w:firstLine="6"/>
              <w:jc w:val="both"/>
              <w:rPr>
                <w:color w:val="auto"/>
              </w:rPr>
            </w:pPr>
            <w:r>
              <w:rPr>
                <w:color w:val="auto"/>
                <w:spacing w:val="2"/>
              </w:rPr>
              <w:t>7.1维护中华人民共和国宪法，具有良好品行</w:t>
            </w:r>
            <w:r>
              <w:rPr>
                <w:rFonts w:hint="eastAsia"/>
                <w:color w:val="auto"/>
                <w:spacing w:val="2"/>
                <w:lang w:val="en-US" w:eastAsia="zh-CN"/>
              </w:rPr>
              <w:t>的</w:t>
            </w:r>
            <w:r>
              <w:rPr>
                <w:color w:val="auto"/>
                <w:spacing w:val="-1"/>
              </w:rPr>
              <w:t>男性公民或女性公民，男性公民年龄</w:t>
            </w:r>
            <w:r>
              <w:rPr>
                <w:color w:val="auto"/>
                <w:spacing w:val="15"/>
              </w:rPr>
              <w:t xml:space="preserve"> </w:t>
            </w:r>
            <w:r>
              <w:rPr>
                <w:color w:val="auto"/>
              </w:rPr>
              <w:t>在18周岁至55周岁，女性公民年龄在1</w:t>
            </w:r>
            <w:r>
              <w:rPr>
                <w:color w:val="auto"/>
                <w:spacing w:val="-1"/>
              </w:rPr>
              <w:t>8周岁至50周岁；上岗前提供派出所无犯罪证明；五官端正，身体健康，无纹身，无口吃，无色盲，无明显瘢痕，无慢性病，传染病及</w:t>
            </w:r>
            <w:r>
              <w:rPr>
                <w:color w:val="auto"/>
                <w:spacing w:val="15"/>
              </w:rPr>
              <w:t xml:space="preserve"> </w:t>
            </w:r>
            <w:r>
              <w:rPr>
                <w:color w:val="auto"/>
                <w:spacing w:val="-1"/>
              </w:rPr>
              <w:t>精神病史；政治可靠，遵纪守法，无刑事犯罪、治安拘留</w:t>
            </w:r>
            <w:r>
              <w:rPr>
                <w:color w:val="auto"/>
                <w:spacing w:val="15"/>
              </w:rPr>
              <w:t xml:space="preserve"> </w:t>
            </w:r>
            <w:r>
              <w:rPr>
                <w:color w:val="auto"/>
                <w:spacing w:val="-1"/>
              </w:rPr>
              <w:t>以上处罚、强制戒毒或被开除公职、军籍等记录；应具有</w:t>
            </w:r>
            <w:r>
              <w:rPr>
                <w:color w:val="auto"/>
                <w:spacing w:val="15"/>
              </w:rPr>
              <w:t xml:space="preserve"> </w:t>
            </w:r>
            <w:r>
              <w:rPr>
                <w:color w:val="auto"/>
                <w:spacing w:val="-2"/>
              </w:rPr>
              <w:t>初中及以上文化程度，具备良好的语言表达能力。</w:t>
            </w:r>
          </w:p>
        </w:tc>
      </w:tr>
    </w:tbl>
    <w:p w14:paraId="45999163">
      <w:pPr>
        <w:rPr>
          <w:rFonts w:ascii="Arial" w:hAnsi="Arial" w:eastAsia="Arial" w:cs="Arial"/>
          <w:color w:val="auto"/>
          <w:sz w:val="21"/>
          <w:szCs w:val="21"/>
        </w:rPr>
        <w:sectPr>
          <w:footerReference r:id="rId10" w:type="default"/>
          <w:pgSz w:w="11906" w:h="16839"/>
          <w:pgMar w:top="1431" w:right="1202" w:bottom="907" w:left="1095" w:header="0" w:footer="711" w:gutter="0"/>
          <w:pgNumType w:fmt="decimal"/>
          <w:cols w:space="720" w:num="1"/>
        </w:sectPr>
      </w:pPr>
    </w:p>
    <w:p w14:paraId="44DC06F4">
      <w:pPr>
        <w:spacing w:line="91" w:lineRule="auto"/>
        <w:rPr>
          <w:rFonts w:ascii="Arial"/>
          <w:color w:val="auto"/>
          <w:sz w:val="2"/>
        </w:rPr>
      </w:pPr>
    </w:p>
    <w:tbl>
      <w:tblPr>
        <w:tblStyle w:val="9"/>
        <w:tblW w:w="9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11"/>
        <w:gridCol w:w="887"/>
        <w:gridCol w:w="6388"/>
      </w:tblGrid>
      <w:tr w14:paraId="1465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0" w:hRule="atLeast"/>
        </w:trPr>
        <w:tc>
          <w:tcPr>
            <w:tcW w:w="704" w:type="dxa"/>
            <w:vAlign w:val="top"/>
          </w:tcPr>
          <w:p w14:paraId="32D7157B">
            <w:pPr>
              <w:rPr>
                <w:rFonts w:ascii="Arial"/>
                <w:color w:val="auto"/>
                <w:sz w:val="21"/>
              </w:rPr>
            </w:pPr>
          </w:p>
        </w:tc>
        <w:tc>
          <w:tcPr>
            <w:tcW w:w="1511" w:type="dxa"/>
            <w:vAlign w:val="top"/>
          </w:tcPr>
          <w:p w14:paraId="7EA16E2A">
            <w:pPr>
              <w:rPr>
                <w:rFonts w:ascii="Arial"/>
                <w:color w:val="auto"/>
                <w:sz w:val="21"/>
              </w:rPr>
            </w:pPr>
          </w:p>
        </w:tc>
        <w:tc>
          <w:tcPr>
            <w:tcW w:w="887" w:type="dxa"/>
            <w:vAlign w:val="top"/>
          </w:tcPr>
          <w:p w14:paraId="1FDE1D2F">
            <w:pPr>
              <w:rPr>
                <w:rFonts w:ascii="Arial"/>
                <w:color w:val="auto"/>
                <w:sz w:val="21"/>
              </w:rPr>
            </w:pPr>
          </w:p>
        </w:tc>
        <w:tc>
          <w:tcPr>
            <w:tcW w:w="6388" w:type="dxa"/>
            <w:vAlign w:val="top"/>
          </w:tcPr>
          <w:p w14:paraId="7D2B2E0D">
            <w:pPr>
              <w:pStyle w:val="10"/>
              <w:spacing w:before="112" w:line="220" w:lineRule="auto"/>
              <w:ind w:left="116"/>
              <w:rPr>
                <w:color w:val="auto"/>
              </w:rPr>
            </w:pPr>
            <w:r>
              <w:rPr>
                <w:color w:val="auto"/>
                <w:spacing w:val="-2"/>
              </w:rPr>
              <w:t>7.2服务人员职责及岗位纪律</w:t>
            </w:r>
          </w:p>
          <w:p w14:paraId="56FB9B87">
            <w:pPr>
              <w:pStyle w:val="10"/>
              <w:spacing w:before="117" w:line="305" w:lineRule="auto"/>
              <w:ind w:left="110" w:right="277" w:firstLine="1"/>
              <w:rPr>
                <w:color w:val="auto"/>
              </w:rPr>
            </w:pPr>
            <w:r>
              <w:rPr>
                <w:color w:val="auto"/>
                <w:spacing w:val="-1"/>
              </w:rPr>
              <w:t>按照各项职责安排，完成各项工作任务；积极参加业务技</w:t>
            </w:r>
            <w:r>
              <w:rPr>
                <w:color w:val="auto"/>
                <w:spacing w:val="12"/>
              </w:rPr>
              <w:t xml:space="preserve"> </w:t>
            </w:r>
            <w:r>
              <w:rPr>
                <w:color w:val="auto"/>
                <w:spacing w:val="-1"/>
              </w:rPr>
              <w:t>能和素质培训，加强对工作基本知识的运用；严格在法律</w:t>
            </w:r>
            <w:r>
              <w:rPr>
                <w:color w:val="auto"/>
                <w:spacing w:val="14"/>
              </w:rPr>
              <w:t xml:space="preserve"> </w:t>
            </w:r>
            <w:r>
              <w:rPr>
                <w:color w:val="auto"/>
                <w:spacing w:val="-1"/>
              </w:rPr>
              <w:t>规定的范围内开展服务人员工作，不得超越职责权限；严</w:t>
            </w:r>
            <w:r>
              <w:rPr>
                <w:color w:val="auto"/>
                <w:spacing w:val="14"/>
              </w:rPr>
              <w:t xml:space="preserve"> </w:t>
            </w:r>
            <w:r>
              <w:rPr>
                <w:color w:val="auto"/>
                <w:spacing w:val="-1"/>
              </w:rPr>
              <w:t>格履行岗位职责，不做与工作无关的事物；严禁酒后上岗</w:t>
            </w:r>
            <w:r>
              <w:rPr>
                <w:color w:val="auto"/>
                <w:spacing w:val="14"/>
              </w:rPr>
              <w:t xml:space="preserve"> </w:t>
            </w:r>
            <w:r>
              <w:rPr>
                <w:color w:val="auto"/>
                <w:spacing w:val="4"/>
              </w:rPr>
              <w:t>,工作期间严禁抽烟，不准脱岗、空岗，遇有特殊</w:t>
            </w:r>
            <w:r>
              <w:rPr>
                <w:color w:val="auto"/>
                <w:spacing w:val="3"/>
              </w:rPr>
              <w:t>情况要</w:t>
            </w:r>
            <w:r>
              <w:rPr>
                <w:color w:val="auto"/>
              </w:rPr>
              <w:t xml:space="preserve"> </w:t>
            </w:r>
            <w:r>
              <w:rPr>
                <w:color w:val="auto"/>
                <w:spacing w:val="-1"/>
              </w:rPr>
              <w:t>妥善处置并及时上报，不准迟报、漏报、瞒报；负责主、</w:t>
            </w:r>
            <w:r>
              <w:rPr>
                <w:color w:val="auto"/>
                <w:spacing w:val="14"/>
              </w:rPr>
              <w:t xml:space="preserve"> </w:t>
            </w:r>
            <w:r>
              <w:rPr>
                <w:color w:val="auto"/>
                <w:spacing w:val="-1"/>
              </w:rPr>
              <w:t>副食品整理、挑选、清洗、加工、打餐、分餐等；负责食</w:t>
            </w:r>
            <w:r>
              <w:rPr>
                <w:color w:val="auto"/>
                <w:spacing w:val="14"/>
              </w:rPr>
              <w:t xml:space="preserve"> </w:t>
            </w:r>
            <w:r>
              <w:rPr>
                <w:color w:val="auto"/>
                <w:spacing w:val="-1"/>
              </w:rPr>
              <w:t>品原料出入库管理；严格监督工作人员刷卡就餐及人数统</w:t>
            </w:r>
            <w:r>
              <w:rPr>
                <w:color w:val="auto"/>
                <w:spacing w:val="14"/>
              </w:rPr>
              <w:t xml:space="preserve"> </w:t>
            </w:r>
            <w:r>
              <w:rPr>
                <w:color w:val="auto"/>
                <w:spacing w:val="-1"/>
              </w:rPr>
              <w:t>计；负责食品加工设备、用具、就餐用具、桌椅的清洁和</w:t>
            </w:r>
            <w:r>
              <w:rPr>
                <w:color w:val="auto"/>
                <w:spacing w:val="14"/>
              </w:rPr>
              <w:t xml:space="preserve"> </w:t>
            </w:r>
            <w:r>
              <w:rPr>
                <w:color w:val="auto"/>
                <w:spacing w:val="-1"/>
              </w:rPr>
              <w:t>餐厅内部的保洁；负责餐厅服务及保洁；责厨余垃圾、泔</w:t>
            </w:r>
            <w:r>
              <w:rPr>
                <w:color w:val="auto"/>
                <w:spacing w:val="14"/>
              </w:rPr>
              <w:t xml:space="preserve"> </w:t>
            </w:r>
            <w:r>
              <w:rPr>
                <w:color w:val="auto"/>
                <w:spacing w:val="-3"/>
              </w:rPr>
              <w:t>水运输、倾倒在采购方指定地点。</w:t>
            </w:r>
          </w:p>
          <w:p w14:paraId="50D8361F">
            <w:pPr>
              <w:pStyle w:val="10"/>
              <w:spacing w:before="34" w:line="220" w:lineRule="auto"/>
              <w:ind w:left="116"/>
              <w:rPr>
                <w:color w:val="auto"/>
              </w:rPr>
            </w:pPr>
            <w:r>
              <w:rPr>
                <w:color w:val="auto"/>
                <w:spacing w:val="-2"/>
              </w:rPr>
              <w:t>7.3卫生管理和环境保护</w:t>
            </w:r>
          </w:p>
          <w:p w14:paraId="49D39AC2">
            <w:pPr>
              <w:pStyle w:val="10"/>
              <w:spacing w:before="116" w:line="278" w:lineRule="auto"/>
              <w:ind w:left="113" w:right="277" w:hanging="4"/>
              <w:rPr>
                <w:color w:val="auto"/>
              </w:rPr>
            </w:pPr>
            <w:r>
              <w:rPr>
                <w:color w:val="auto"/>
                <w:spacing w:val="-1"/>
              </w:rPr>
              <w:t>①服务期内，搞好辖区内的环境卫生工作，办理卫生等相</w:t>
            </w:r>
            <w:r>
              <w:rPr>
                <w:color w:val="auto"/>
                <w:spacing w:val="15"/>
              </w:rPr>
              <w:t xml:space="preserve"> </w:t>
            </w:r>
            <w:r>
              <w:rPr>
                <w:color w:val="auto"/>
                <w:spacing w:val="-1"/>
              </w:rPr>
              <w:t>关许可证。噪声、污水、烟尘排放应符合国家标准，餐厅</w:t>
            </w:r>
            <w:r>
              <w:rPr>
                <w:color w:val="auto"/>
                <w:spacing w:val="10"/>
              </w:rPr>
              <w:t xml:space="preserve"> </w:t>
            </w:r>
            <w:r>
              <w:rPr>
                <w:color w:val="auto"/>
                <w:spacing w:val="-5"/>
              </w:rPr>
              <w:t>内外保持卫生整洁。</w:t>
            </w:r>
          </w:p>
          <w:p w14:paraId="313FF869">
            <w:pPr>
              <w:pStyle w:val="10"/>
              <w:spacing w:before="115" w:line="263" w:lineRule="auto"/>
              <w:ind w:left="110" w:right="311" w:hanging="2"/>
              <w:rPr>
                <w:color w:val="auto"/>
              </w:rPr>
            </w:pPr>
            <w:r>
              <w:rPr>
                <w:color w:val="auto"/>
                <w:spacing w:val="-2"/>
              </w:rPr>
              <w:t>②按有关规定自觉接受卫生管理部门对辖区内工作检查、</w:t>
            </w:r>
            <w:r>
              <w:rPr>
                <w:color w:val="auto"/>
                <w:spacing w:val="6"/>
              </w:rPr>
              <w:t xml:space="preserve"> </w:t>
            </w:r>
            <w:r>
              <w:rPr>
                <w:color w:val="auto"/>
                <w:spacing w:val="-3"/>
              </w:rPr>
              <w:t>监督。采购人有权进行监督和检查。</w:t>
            </w:r>
          </w:p>
          <w:p w14:paraId="3C7CB9BA">
            <w:pPr>
              <w:pStyle w:val="10"/>
              <w:spacing w:before="115" w:line="264" w:lineRule="auto"/>
              <w:ind w:left="114" w:right="277" w:hanging="6"/>
              <w:rPr>
                <w:color w:val="auto"/>
              </w:rPr>
            </w:pPr>
            <w:r>
              <w:rPr>
                <w:color w:val="auto"/>
                <w:spacing w:val="-1"/>
              </w:rPr>
              <w:t>③厨房用品用具严格实行一洗二过三消毒的规程，所有刀</w:t>
            </w:r>
            <w:r>
              <w:rPr>
                <w:color w:val="auto"/>
                <w:spacing w:val="16"/>
              </w:rPr>
              <w:t xml:space="preserve"> </w:t>
            </w:r>
            <w:r>
              <w:rPr>
                <w:color w:val="auto"/>
                <w:spacing w:val="-3"/>
              </w:rPr>
              <w:t>具按用途分类，分别使用、清洗及保管。</w:t>
            </w:r>
          </w:p>
          <w:p w14:paraId="39A7FEA1">
            <w:pPr>
              <w:pStyle w:val="10"/>
              <w:spacing w:before="115" w:line="263" w:lineRule="auto"/>
              <w:ind w:left="109" w:right="277" w:hanging="1"/>
              <w:rPr>
                <w:color w:val="auto"/>
              </w:rPr>
            </w:pPr>
            <w:r>
              <w:rPr>
                <w:color w:val="auto"/>
                <w:spacing w:val="-1"/>
              </w:rPr>
              <w:t>④严禁使用过期或变质食物进行加工、所有食材使用前应</w:t>
            </w:r>
            <w:r>
              <w:rPr>
                <w:color w:val="auto"/>
                <w:spacing w:val="16"/>
              </w:rPr>
              <w:t xml:space="preserve"> </w:t>
            </w:r>
            <w:r>
              <w:rPr>
                <w:color w:val="auto"/>
                <w:spacing w:val="-8"/>
              </w:rPr>
              <w:t>清洗干净。</w:t>
            </w:r>
          </w:p>
          <w:p w14:paraId="323E41CD">
            <w:pPr>
              <w:pStyle w:val="10"/>
              <w:spacing w:before="114" w:line="264" w:lineRule="auto"/>
              <w:ind w:left="110" w:right="277" w:hanging="2"/>
              <w:rPr>
                <w:color w:val="auto"/>
              </w:rPr>
            </w:pPr>
            <w:r>
              <w:rPr>
                <w:color w:val="auto"/>
                <w:spacing w:val="-1"/>
              </w:rPr>
              <w:t>⑤所有工作人员上岗前必须通过劳动部门指定医院（或防</w:t>
            </w:r>
            <w:r>
              <w:rPr>
                <w:color w:val="auto"/>
                <w:spacing w:val="16"/>
              </w:rPr>
              <w:t xml:space="preserve"> </w:t>
            </w:r>
            <w:r>
              <w:rPr>
                <w:color w:val="auto"/>
                <w:spacing w:val="-3"/>
              </w:rPr>
              <w:t>疫站）的体检，并领取饮食行业健康证。</w:t>
            </w:r>
          </w:p>
          <w:p w14:paraId="6BD8C9E8">
            <w:pPr>
              <w:pStyle w:val="10"/>
              <w:spacing w:before="114" w:line="264" w:lineRule="auto"/>
              <w:ind w:left="111" w:right="277" w:hanging="3"/>
              <w:rPr>
                <w:color w:val="auto"/>
              </w:rPr>
            </w:pPr>
            <w:r>
              <w:rPr>
                <w:color w:val="auto"/>
                <w:spacing w:val="-1"/>
              </w:rPr>
              <w:t>⑥中标人员在实际操作中若有违反上述规定者，所导致的</w:t>
            </w:r>
            <w:r>
              <w:rPr>
                <w:color w:val="auto"/>
                <w:spacing w:val="16"/>
              </w:rPr>
              <w:t xml:space="preserve"> </w:t>
            </w:r>
            <w:r>
              <w:rPr>
                <w:color w:val="auto"/>
                <w:spacing w:val="-4"/>
              </w:rPr>
              <w:t>后果由中标人全部承担。</w:t>
            </w:r>
          </w:p>
          <w:p w14:paraId="34D52437">
            <w:pPr>
              <w:pStyle w:val="10"/>
              <w:spacing w:before="114" w:line="220" w:lineRule="auto"/>
              <w:ind w:left="116"/>
              <w:rPr>
                <w:color w:val="auto"/>
              </w:rPr>
            </w:pPr>
            <w:r>
              <w:rPr>
                <w:color w:val="auto"/>
                <w:spacing w:val="-3"/>
              </w:rPr>
              <w:t>7.4安全责任</w:t>
            </w:r>
          </w:p>
          <w:p w14:paraId="26B7FF42">
            <w:pPr>
              <w:pStyle w:val="10"/>
              <w:spacing w:before="115" w:line="217" w:lineRule="auto"/>
              <w:ind w:left="109"/>
              <w:rPr>
                <w:color w:val="auto"/>
              </w:rPr>
            </w:pPr>
            <w:r>
              <w:rPr>
                <w:color w:val="auto"/>
                <w:spacing w:val="-1"/>
              </w:rPr>
              <w:t>①服务期内，建立、健全各项规章制度及有关岗位责任制</w:t>
            </w:r>
          </w:p>
          <w:p w14:paraId="02DEBC71">
            <w:pPr>
              <w:pStyle w:val="10"/>
              <w:spacing w:before="117" w:line="220" w:lineRule="auto"/>
              <w:ind w:left="111"/>
              <w:rPr>
                <w:color w:val="auto"/>
              </w:rPr>
            </w:pPr>
            <w:r>
              <w:rPr>
                <w:color w:val="auto"/>
                <w:spacing w:val="-1"/>
              </w:rPr>
              <w:t>和操作规程，并严格按制度和操作规程工作。制度建</w:t>
            </w:r>
          </w:p>
          <w:p w14:paraId="2C6753AA">
            <w:pPr>
              <w:pStyle w:val="10"/>
              <w:spacing w:before="115" w:line="294" w:lineRule="auto"/>
              <w:ind w:left="113" w:right="311" w:hanging="3"/>
              <w:rPr>
                <w:color w:val="auto"/>
              </w:rPr>
            </w:pPr>
            <w:r>
              <w:rPr>
                <w:color w:val="auto"/>
                <w:spacing w:val="-2"/>
              </w:rPr>
              <w:t>立主要包括：防火、防毒、防盗、用水用电、卫生管理、</w:t>
            </w:r>
            <w:r>
              <w:rPr>
                <w:color w:val="auto"/>
                <w:spacing w:val="4"/>
              </w:rPr>
              <w:t xml:space="preserve"> </w:t>
            </w:r>
            <w:r>
              <w:rPr>
                <w:color w:val="auto"/>
                <w:spacing w:val="-3"/>
              </w:rPr>
              <w:t>设备设施管理、安全巡查等方面。</w:t>
            </w:r>
          </w:p>
          <w:p w14:paraId="0C7E1D1B">
            <w:pPr>
              <w:pStyle w:val="10"/>
              <w:spacing w:before="34" w:line="264" w:lineRule="auto"/>
              <w:ind w:left="113" w:right="277" w:hanging="5"/>
              <w:rPr>
                <w:color w:val="auto"/>
              </w:rPr>
            </w:pPr>
            <w:r>
              <w:rPr>
                <w:color w:val="auto"/>
                <w:spacing w:val="-1"/>
              </w:rPr>
              <w:t>②切实做好防火、防盗、饭菜食品的卫生等安全工作，若</w:t>
            </w:r>
            <w:r>
              <w:rPr>
                <w:color w:val="auto"/>
                <w:spacing w:val="16"/>
              </w:rPr>
              <w:t xml:space="preserve"> </w:t>
            </w:r>
            <w:r>
              <w:rPr>
                <w:color w:val="auto"/>
                <w:spacing w:val="-3"/>
              </w:rPr>
              <w:t>发生安全责任事故，后果由中标人全部承担。</w:t>
            </w:r>
          </w:p>
          <w:p w14:paraId="754D3A97">
            <w:pPr>
              <w:pStyle w:val="10"/>
              <w:spacing w:before="114" w:line="213" w:lineRule="auto"/>
              <w:ind w:left="108"/>
              <w:rPr>
                <w:color w:val="auto"/>
              </w:rPr>
            </w:pPr>
            <w:r>
              <w:rPr>
                <w:color w:val="auto"/>
                <w:spacing w:val="-1"/>
              </w:rPr>
              <w:t>③必须加强对工作人员的安全教育，配备必要的安全防护</w:t>
            </w:r>
          </w:p>
        </w:tc>
      </w:tr>
    </w:tbl>
    <w:p w14:paraId="1A25B367">
      <w:pPr>
        <w:rPr>
          <w:rFonts w:ascii="Arial"/>
          <w:color w:val="auto"/>
          <w:sz w:val="21"/>
        </w:rPr>
      </w:pPr>
    </w:p>
    <w:p w14:paraId="0222DA3E">
      <w:pPr>
        <w:rPr>
          <w:rFonts w:ascii="Arial" w:hAnsi="Arial" w:eastAsia="Arial" w:cs="Arial"/>
          <w:color w:val="auto"/>
          <w:sz w:val="21"/>
          <w:szCs w:val="21"/>
        </w:rPr>
        <w:sectPr>
          <w:footerReference r:id="rId11" w:type="default"/>
          <w:pgSz w:w="11906" w:h="16839"/>
          <w:pgMar w:top="1440" w:right="1080" w:bottom="1440" w:left="1080" w:header="0" w:footer="711" w:gutter="0"/>
          <w:pgNumType w:fmt="decimal"/>
          <w:cols w:space="720" w:num="1"/>
        </w:sectPr>
      </w:pPr>
    </w:p>
    <w:p w14:paraId="41168406">
      <w:pPr>
        <w:spacing w:line="91" w:lineRule="auto"/>
        <w:rPr>
          <w:rFonts w:ascii="Arial"/>
          <w:color w:val="auto"/>
          <w:sz w:val="2"/>
        </w:rPr>
      </w:pPr>
    </w:p>
    <w:tbl>
      <w:tblPr>
        <w:tblStyle w:val="9"/>
        <w:tblW w:w="949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11"/>
        <w:gridCol w:w="887"/>
        <w:gridCol w:w="6388"/>
      </w:tblGrid>
      <w:tr w14:paraId="3191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7" w:hRule="atLeast"/>
        </w:trPr>
        <w:tc>
          <w:tcPr>
            <w:tcW w:w="704" w:type="dxa"/>
            <w:vAlign w:val="top"/>
          </w:tcPr>
          <w:p w14:paraId="7FBC6FBE">
            <w:pPr>
              <w:rPr>
                <w:rFonts w:ascii="Arial"/>
                <w:color w:val="auto"/>
                <w:sz w:val="21"/>
              </w:rPr>
            </w:pPr>
          </w:p>
        </w:tc>
        <w:tc>
          <w:tcPr>
            <w:tcW w:w="1511" w:type="dxa"/>
            <w:vAlign w:val="top"/>
          </w:tcPr>
          <w:p w14:paraId="164DF920">
            <w:pPr>
              <w:rPr>
                <w:rFonts w:ascii="Arial"/>
                <w:color w:val="auto"/>
                <w:sz w:val="21"/>
              </w:rPr>
            </w:pPr>
          </w:p>
        </w:tc>
        <w:tc>
          <w:tcPr>
            <w:tcW w:w="887" w:type="dxa"/>
            <w:vAlign w:val="top"/>
          </w:tcPr>
          <w:p w14:paraId="76200A86">
            <w:pPr>
              <w:rPr>
                <w:rFonts w:ascii="Arial"/>
                <w:color w:val="auto"/>
                <w:sz w:val="21"/>
              </w:rPr>
            </w:pPr>
          </w:p>
        </w:tc>
        <w:tc>
          <w:tcPr>
            <w:tcW w:w="6388" w:type="dxa"/>
            <w:vAlign w:val="top"/>
          </w:tcPr>
          <w:p w14:paraId="5EB2383F">
            <w:pPr>
              <w:pStyle w:val="10"/>
              <w:spacing w:before="112" w:line="299" w:lineRule="auto"/>
              <w:ind w:left="115" w:right="277" w:hanging="1"/>
              <w:jc w:val="both"/>
              <w:rPr>
                <w:color w:val="auto"/>
              </w:rPr>
            </w:pPr>
            <w:r>
              <w:rPr>
                <w:color w:val="auto"/>
                <w:spacing w:val="-1"/>
              </w:rPr>
              <w:t>设备和用品，做好安全防护工作。中标人工作人员因自身</w:t>
            </w:r>
            <w:r>
              <w:rPr>
                <w:color w:val="auto"/>
                <w:spacing w:val="10"/>
              </w:rPr>
              <w:t xml:space="preserve"> </w:t>
            </w:r>
            <w:r>
              <w:rPr>
                <w:color w:val="auto"/>
                <w:spacing w:val="-1"/>
              </w:rPr>
              <w:t>原因在工作过程中所发生的人身伤亡及各种事故，全部由</w:t>
            </w:r>
            <w:r>
              <w:rPr>
                <w:color w:val="auto"/>
                <w:spacing w:val="8"/>
              </w:rPr>
              <w:t xml:space="preserve"> </w:t>
            </w:r>
            <w:r>
              <w:rPr>
                <w:color w:val="auto"/>
                <w:spacing w:val="-7"/>
              </w:rPr>
              <w:t>中标人负责。</w:t>
            </w:r>
          </w:p>
          <w:p w14:paraId="5FEF8E76">
            <w:pPr>
              <w:pStyle w:val="10"/>
              <w:spacing w:before="34" w:line="219" w:lineRule="auto"/>
              <w:ind w:left="116"/>
              <w:rPr>
                <w:color w:val="auto"/>
              </w:rPr>
            </w:pPr>
            <w:r>
              <w:rPr>
                <w:color w:val="auto"/>
                <w:spacing w:val="-2"/>
              </w:rPr>
              <w:t>7.5原材料管理</w:t>
            </w:r>
          </w:p>
          <w:p w14:paraId="555F370A">
            <w:pPr>
              <w:pStyle w:val="10"/>
              <w:spacing w:before="116" w:line="278" w:lineRule="auto"/>
              <w:ind w:left="108" w:right="277"/>
              <w:rPr>
                <w:color w:val="auto"/>
                <w:highlight w:val="none"/>
                <w:shd w:val="clear" w:color="auto" w:fill="auto"/>
              </w:rPr>
            </w:pPr>
            <w:r>
              <w:rPr>
                <w:color w:val="auto"/>
                <w:spacing w:val="-1"/>
                <w:highlight w:val="none"/>
                <w:shd w:val="clear" w:color="auto" w:fill="auto"/>
              </w:rPr>
              <w:t>①中标人在食材使用前应对食材的质量情况进行检查，并</w:t>
            </w:r>
            <w:r>
              <w:rPr>
                <w:color w:val="auto"/>
                <w:spacing w:val="15"/>
                <w:highlight w:val="none"/>
                <w:shd w:val="clear" w:color="auto" w:fill="auto"/>
              </w:rPr>
              <w:t xml:space="preserve"> </w:t>
            </w:r>
            <w:r>
              <w:rPr>
                <w:color w:val="auto"/>
                <w:spacing w:val="-1"/>
                <w:highlight w:val="none"/>
                <w:shd w:val="clear" w:color="auto" w:fill="auto"/>
              </w:rPr>
              <w:t>进行每日食材留样（最多留样两日</w:t>
            </w:r>
            <w:r>
              <w:rPr>
                <w:color w:val="auto"/>
                <w:spacing w:val="7"/>
                <w:highlight w:val="none"/>
                <w:shd w:val="clear" w:color="auto" w:fill="auto"/>
              </w:rPr>
              <w:t>），</w:t>
            </w:r>
            <w:r>
              <w:rPr>
                <w:color w:val="auto"/>
                <w:spacing w:val="-1"/>
                <w:highlight w:val="none"/>
                <w:shd w:val="clear" w:color="auto" w:fill="auto"/>
              </w:rPr>
              <w:t>不得将变质或过期</w:t>
            </w:r>
            <w:r>
              <w:rPr>
                <w:color w:val="auto"/>
                <w:highlight w:val="none"/>
                <w:shd w:val="clear" w:color="auto" w:fill="auto"/>
              </w:rPr>
              <w:t xml:space="preserve"> </w:t>
            </w:r>
            <w:r>
              <w:rPr>
                <w:color w:val="auto"/>
                <w:spacing w:val="-4"/>
                <w:highlight w:val="none"/>
                <w:shd w:val="clear" w:color="auto" w:fill="auto"/>
              </w:rPr>
              <w:t>产品用于菜肴加工中。</w:t>
            </w:r>
          </w:p>
          <w:p w14:paraId="479C6EDE">
            <w:pPr>
              <w:pStyle w:val="10"/>
              <w:spacing w:before="113" w:line="264" w:lineRule="auto"/>
              <w:ind w:left="111" w:right="277" w:hanging="3"/>
              <w:rPr>
                <w:color w:val="auto"/>
              </w:rPr>
            </w:pPr>
            <w:r>
              <w:rPr>
                <w:color w:val="auto"/>
                <w:spacing w:val="-1"/>
              </w:rPr>
              <w:t>②采购人将对所有原材料的加工流程进行监督，中标人须</w:t>
            </w:r>
            <w:r>
              <w:rPr>
                <w:color w:val="auto"/>
                <w:spacing w:val="16"/>
              </w:rPr>
              <w:t xml:space="preserve"> </w:t>
            </w:r>
            <w:r>
              <w:rPr>
                <w:color w:val="auto"/>
                <w:spacing w:val="-4"/>
              </w:rPr>
              <w:t>无条件配合招标人的监督工作。</w:t>
            </w:r>
          </w:p>
          <w:p w14:paraId="07F90B48">
            <w:pPr>
              <w:pStyle w:val="10"/>
              <w:spacing w:before="114" w:line="278" w:lineRule="auto"/>
              <w:ind w:left="110" w:right="157"/>
              <w:rPr>
                <w:color w:val="auto"/>
              </w:rPr>
            </w:pPr>
            <w:r>
              <w:rPr>
                <w:color w:val="auto"/>
                <w:spacing w:val="-1"/>
              </w:rPr>
              <w:t>8、采购人将专门成立餐饮管理监督小组，负责对食堂的食</w:t>
            </w:r>
            <w:r>
              <w:rPr>
                <w:color w:val="auto"/>
                <w:spacing w:val="14"/>
              </w:rPr>
              <w:t xml:space="preserve"> </w:t>
            </w:r>
            <w:r>
              <w:rPr>
                <w:color w:val="auto"/>
                <w:spacing w:val="-1"/>
              </w:rPr>
              <w:t>材质量、食品加工、卫生、安全等进行不定期检查，并负</w:t>
            </w:r>
            <w:r>
              <w:rPr>
                <w:color w:val="auto"/>
                <w:spacing w:val="7"/>
              </w:rPr>
              <w:t xml:space="preserve">  </w:t>
            </w:r>
            <w:r>
              <w:rPr>
                <w:color w:val="auto"/>
                <w:spacing w:val="-3"/>
              </w:rPr>
              <w:t>责每季度的员工满意度评价考核工作。</w:t>
            </w:r>
          </w:p>
          <w:p w14:paraId="13E9F866">
            <w:pPr>
              <w:pStyle w:val="10"/>
              <w:spacing w:before="117" w:line="220" w:lineRule="auto"/>
              <w:ind w:left="111"/>
              <w:rPr>
                <w:color w:val="auto"/>
              </w:rPr>
            </w:pPr>
            <w:r>
              <w:rPr>
                <w:color w:val="auto"/>
                <w:spacing w:val="-2"/>
              </w:rPr>
              <w:t>9、其他</w:t>
            </w:r>
          </w:p>
          <w:p w14:paraId="112A0468">
            <w:pPr>
              <w:pStyle w:val="10"/>
              <w:spacing w:before="114" w:line="259" w:lineRule="auto"/>
              <w:ind w:left="109" w:right="157" w:firstLine="1"/>
              <w:rPr>
                <w:color w:val="auto"/>
              </w:rPr>
            </w:pPr>
            <w:r>
              <w:rPr>
                <w:color w:val="auto"/>
                <w:spacing w:val="-1"/>
              </w:rPr>
              <w:t>本餐厅不允许外包对外经营，只允许对准</w:t>
            </w:r>
            <w:r>
              <w:rPr>
                <w:rFonts w:hint="eastAsia"/>
                <w:color w:val="auto"/>
                <w:spacing w:val="-1"/>
                <w:lang w:eastAsia="zh-CN"/>
              </w:rPr>
              <w:t>遂平县行政</w:t>
            </w:r>
            <w:r>
              <w:rPr>
                <w:rFonts w:hint="eastAsia"/>
                <w:color w:val="auto"/>
                <w:spacing w:val="-1"/>
                <w:lang w:val="en-US" w:eastAsia="zh-CN"/>
              </w:rPr>
              <w:t>事业单位</w:t>
            </w:r>
            <w:r>
              <w:rPr>
                <w:rFonts w:hint="eastAsia"/>
                <w:color w:val="auto"/>
                <w:spacing w:val="-1"/>
                <w:lang w:eastAsia="zh-CN"/>
              </w:rPr>
              <w:t>人员</w:t>
            </w:r>
            <w:r>
              <w:rPr>
                <w:color w:val="auto"/>
                <w:spacing w:val="-1"/>
              </w:rPr>
              <w:t>用餐；采购人保证</w:t>
            </w:r>
            <w:r>
              <w:rPr>
                <w:rFonts w:hint="eastAsia"/>
                <w:color w:val="auto"/>
                <w:spacing w:val="-1"/>
                <w:lang w:val="en-US" w:eastAsia="zh-CN"/>
              </w:rPr>
              <w:t>早餐</w:t>
            </w:r>
            <w:r>
              <w:rPr>
                <w:color w:val="auto"/>
                <w:spacing w:val="-1"/>
              </w:rPr>
              <w:t>至少</w:t>
            </w:r>
            <w:r>
              <w:rPr>
                <w:rFonts w:hint="eastAsia"/>
                <w:color w:val="auto"/>
                <w:spacing w:val="-1"/>
                <w:lang w:val="en-US" w:eastAsia="zh-CN"/>
              </w:rPr>
              <w:t>680</w:t>
            </w:r>
            <w:r>
              <w:rPr>
                <w:color w:val="auto"/>
                <w:spacing w:val="-1"/>
              </w:rPr>
              <w:t>人</w:t>
            </w:r>
            <w:r>
              <w:rPr>
                <w:rFonts w:hint="eastAsia"/>
                <w:color w:val="auto"/>
                <w:spacing w:val="-1"/>
                <w:lang w:eastAsia="zh-CN"/>
              </w:rPr>
              <w:t>，</w:t>
            </w:r>
            <w:r>
              <w:rPr>
                <w:rFonts w:hint="eastAsia"/>
                <w:color w:val="auto"/>
                <w:spacing w:val="-1"/>
                <w:lang w:val="en-US" w:eastAsia="zh-CN"/>
              </w:rPr>
              <w:t>午餐</w:t>
            </w:r>
            <w:r>
              <w:rPr>
                <w:color w:val="auto"/>
                <w:spacing w:val="-1"/>
              </w:rPr>
              <w:t>至少</w:t>
            </w:r>
            <w:r>
              <w:rPr>
                <w:rFonts w:hint="eastAsia"/>
                <w:color w:val="auto"/>
                <w:spacing w:val="-1"/>
                <w:lang w:val="en-US" w:eastAsia="zh-CN"/>
              </w:rPr>
              <w:t>722</w:t>
            </w:r>
            <w:r>
              <w:rPr>
                <w:color w:val="auto"/>
                <w:spacing w:val="-1"/>
              </w:rPr>
              <w:t>人用餐</w:t>
            </w:r>
          </w:p>
        </w:tc>
      </w:tr>
      <w:tr w14:paraId="7BAE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3102" w:type="dxa"/>
            <w:gridSpan w:val="3"/>
            <w:vAlign w:val="top"/>
          </w:tcPr>
          <w:p w14:paraId="470CB8FC">
            <w:pPr>
              <w:pStyle w:val="10"/>
              <w:spacing w:before="231" w:line="220" w:lineRule="auto"/>
              <w:ind w:left="112"/>
              <w:rPr>
                <w:color w:val="auto"/>
              </w:rPr>
            </w:pPr>
            <w:r>
              <w:rPr>
                <w:color w:val="auto"/>
                <w:spacing w:val="-2"/>
              </w:rPr>
              <w:t>服务标准</w:t>
            </w:r>
          </w:p>
        </w:tc>
        <w:tc>
          <w:tcPr>
            <w:tcW w:w="6388" w:type="dxa"/>
            <w:vAlign w:val="top"/>
          </w:tcPr>
          <w:p w14:paraId="75F0D833">
            <w:pPr>
              <w:pStyle w:val="10"/>
              <w:spacing w:before="231" w:line="220" w:lineRule="auto"/>
              <w:ind w:left="133"/>
              <w:rPr>
                <w:color w:val="auto"/>
              </w:rPr>
            </w:pPr>
            <w:r>
              <w:rPr>
                <w:color w:val="auto"/>
                <w:spacing w:val="-3"/>
              </w:rPr>
              <w:t>国家标准、行业标准、地区标准等</w:t>
            </w:r>
          </w:p>
        </w:tc>
      </w:tr>
      <w:tr w14:paraId="1BBA0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102" w:type="dxa"/>
            <w:gridSpan w:val="3"/>
            <w:vAlign w:val="top"/>
          </w:tcPr>
          <w:p w14:paraId="79F66B4A">
            <w:pPr>
              <w:pStyle w:val="10"/>
              <w:spacing w:before="182" w:line="220" w:lineRule="auto"/>
              <w:ind w:left="111"/>
              <w:rPr>
                <w:color w:val="auto"/>
              </w:rPr>
            </w:pPr>
            <w:r>
              <w:rPr>
                <w:color w:val="auto"/>
                <w:spacing w:val="-2"/>
              </w:rPr>
              <w:t>验收条件及标准</w:t>
            </w:r>
          </w:p>
        </w:tc>
        <w:tc>
          <w:tcPr>
            <w:tcW w:w="6388" w:type="dxa"/>
            <w:vAlign w:val="top"/>
          </w:tcPr>
          <w:p w14:paraId="76FC7D6F">
            <w:pPr>
              <w:pStyle w:val="10"/>
              <w:spacing w:before="181" w:line="219" w:lineRule="auto"/>
              <w:ind w:left="112"/>
              <w:rPr>
                <w:color w:val="auto"/>
              </w:rPr>
            </w:pPr>
            <w:r>
              <w:rPr>
                <w:color w:val="auto"/>
                <w:spacing w:val="-1"/>
              </w:rPr>
              <w:t>依照招标文件、投标文件及中标合同等</w:t>
            </w:r>
          </w:p>
        </w:tc>
      </w:tr>
      <w:tr w14:paraId="54A2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3102" w:type="dxa"/>
            <w:gridSpan w:val="3"/>
            <w:vAlign w:val="top"/>
          </w:tcPr>
          <w:p w14:paraId="11560DDC">
            <w:pPr>
              <w:pStyle w:val="10"/>
              <w:spacing w:before="183" w:line="220" w:lineRule="auto"/>
              <w:ind w:left="111"/>
              <w:rPr>
                <w:color w:val="auto"/>
              </w:rPr>
            </w:pPr>
            <w:r>
              <w:rPr>
                <w:color w:val="auto"/>
                <w:spacing w:val="-2"/>
              </w:rPr>
              <w:t>验收方法及方案</w:t>
            </w:r>
          </w:p>
        </w:tc>
        <w:tc>
          <w:tcPr>
            <w:tcW w:w="6388" w:type="dxa"/>
            <w:vAlign w:val="top"/>
          </w:tcPr>
          <w:p w14:paraId="4BF98320">
            <w:pPr>
              <w:pStyle w:val="10"/>
              <w:spacing w:before="182" w:line="219" w:lineRule="auto"/>
              <w:ind w:left="139"/>
              <w:rPr>
                <w:color w:val="auto"/>
              </w:rPr>
            </w:pPr>
            <w:r>
              <w:rPr>
                <w:color w:val="auto"/>
                <w:spacing w:val="-3"/>
              </w:rPr>
              <w:t>由采购人按照有关规定组织验收</w:t>
            </w:r>
          </w:p>
        </w:tc>
      </w:tr>
    </w:tbl>
    <w:p w14:paraId="2B6AB29C">
      <w:pPr>
        <w:pStyle w:val="3"/>
        <w:spacing w:before="290" w:line="220" w:lineRule="auto"/>
        <w:ind w:left="4"/>
        <w:outlineLvl w:val="2"/>
        <w:rPr>
          <w:color w:val="auto"/>
          <w:sz w:val="28"/>
          <w:szCs w:val="28"/>
        </w:rPr>
      </w:pPr>
      <w:r>
        <w:rPr>
          <w:b/>
          <w:bCs/>
          <w:color w:val="auto"/>
          <w:spacing w:val="-6"/>
          <w:sz w:val="28"/>
          <w:szCs w:val="28"/>
        </w:rPr>
        <w:t>二、商务要求</w:t>
      </w:r>
    </w:p>
    <w:p w14:paraId="377BA851">
      <w:pPr>
        <w:spacing w:line="155" w:lineRule="exact"/>
        <w:rPr>
          <w:color w:val="auto"/>
        </w:rPr>
      </w:pPr>
    </w:p>
    <w:tbl>
      <w:tblPr>
        <w:tblStyle w:val="9"/>
        <w:tblW w:w="9625"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4"/>
        <w:gridCol w:w="7691"/>
      </w:tblGrid>
      <w:tr w14:paraId="226E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34" w:type="dxa"/>
            <w:vAlign w:val="top"/>
          </w:tcPr>
          <w:p w14:paraId="7BBB7631">
            <w:pPr>
              <w:pStyle w:val="10"/>
              <w:spacing w:before="291" w:line="220" w:lineRule="auto"/>
              <w:ind w:left="250"/>
              <w:rPr>
                <w:color w:val="auto"/>
              </w:rPr>
            </w:pPr>
            <w:r>
              <w:rPr>
                <w:color w:val="auto"/>
                <w:spacing w:val="-2"/>
              </w:rPr>
              <w:t>合同履行期限</w:t>
            </w:r>
          </w:p>
        </w:tc>
        <w:tc>
          <w:tcPr>
            <w:tcW w:w="7691" w:type="dxa"/>
            <w:vAlign w:val="top"/>
          </w:tcPr>
          <w:p w14:paraId="5768E635">
            <w:pPr>
              <w:pStyle w:val="10"/>
              <w:spacing w:before="290" w:line="220" w:lineRule="auto"/>
              <w:ind w:left="3506"/>
              <w:rPr>
                <w:rFonts w:hint="eastAsia" w:eastAsia="宋体"/>
                <w:color w:val="auto"/>
                <w:lang w:eastAsia="zh-CN"/>
              </w:rPr>
            </w:pPr>
            <w:r>
              <w:rPr>
                <w:rFonts w:hint="eastAsia"/>
                <w:color w:val="auto"/>
                <w:spacing w:val="-5"/>
                <w:lang w:val="en-US" w:eastAsia="zh-CN"/>
              </w:rPr>
              <w:t>一年</w:t>
            </w:r>
          </w:p>
        </w:tc>
      </w:tr>
      <w:tr w14:paraId="1A50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934" w:type="dxa"/>
            <w:vAlign w:val="top"/>
          </w:tcPr>
          <w:p w14:paraId="5AA5C3B4">
            <w:pPr>
              <w:pStyle w:val="10"/>
              <w:spacing w:before="232" w:line="220" w:lineRule="auto"/>
              <w:ind w:left="489"/>
              <w:rPr>
                <w:color w:val="auto"/>
              </w:rPr>
            </w:pPr>
            <w:r>
              <w:rPr>
                <w:color w:val="auto"/>
                <w:spacing w:val="-2"/>
              </w:rPr>
              <w:t>服务地点</w:t>
            </w:r>
          </w:p>
        </w:tc>
        <w:tc>
          <w:tcPr>
            <w:tcW w:w="7691" w:type="dxa"/>
            <w:vAlign w:val="top"/>
          </w:tcPr>
          <w:p w14:paraId="6C1EDF99">
            <w:pPr>
              <w:pStyle w:val="10"/>
              <w:spacing w:before="233" w:line="219" w:lineRule="auto"/>
              <w:ind w:left="3007"/>
              <w:rPr>
                <w:color w:val="auto"/>
              </w:rPr>
            </w:pPr>
            <w:r>
              <w:rPr>
                <w:color w:val="auto"/>
                <w:spacing w:val="-2"/>
              </w:rPr>
              <w:t>采购人指定地点</w:t>
            </w:r>
          </w:p>
        </w:tc>
      </w:tr>
      <w:tr w14:paraId="691D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934" w:type="dxa"/>
            <w:vAlign w:val="top"/>
          </w:tcPr>
          <w:p w14:paraId="52EDCCA7">
            <w:pPr>
              <w:spacing w:line="302" w:lineRule="auto"/>
              <w:rPr>
                <w:rFonts w:ascii="Arial"/>
                <w:color w:val="auto"/>
                <w:sz w:val="21"/>
              </w:rPr>
            </w:pPr>
          </w:p>
          <w:p w14:paraId="10D4F620">
            <w:pPr>
              <w:pStyle w:val="10"/>
              <w:spacing w:before="78" w:line="220" w:lineRule="auto"/>
              <w:ind w:left="730"/>
              <w:rPr>
                <w:color w:val="auto"/>
              </w:rPr>
            </w:pPr>
            <w:r>
              <w:rPr>
                <w:color w:val="auto"/>
                <w:spacing w:val="-3"/>
              </w:rPr>
              <w:t>质量</w:t>
            </w:r>
          </w:p>
        </w:tc>
        <w:tc>
          <w:tcPr>
            <w:tcW w:w="7691" w:type="dxa"/>
            <w:vAlign w:val="top"/>
          </w:tcPr>
          <w:p w14:paraId="4E71549F">
            <w:pPr>
              <w:pStyle w:val="10"/>
              <w:spacing w:before="147" w:line="220" w:lineRule="auto"/>
              <w:ind w:left="129"/>
              <w:rPr>
                <w:color w:val="auto"/>
              </w:rPr>
            </w:pPr>
            <w:r>
              <w:rPr>
                <w:color w:val="auto"/>
              </w:rPr>
              <w:t>合格（符合国家通用质量标准和现行行业标准</w:t>
            </w:r>
            <w:r>
              <w:rPr>
                <w:color w:val="auto"/>
                <w:spacing w:val="-1"/>
              </w:rPr>
              <w:t>及相关食品卫生安全要求</w:t>
            </w:r>
            <w:r>
              <w:rPr>
                <w:color w:val="auto"/>
              </w:rPr>
              <w:t>)</w:t>
            </w:r>
          </w:p>
        </w:tc>
      </w:tr>
      <w:tr w14:paraId="1B952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934" w:type="dxa"/>
            <w:vAlign w:val="top"/>
          </w:tcPr>
          <w:p w14:paraId="46E86F1E">
            <w:pPr>
              <w:spacing w:line="241" w:lineRule="auto"/>
              <w:rPr>
                <w:rFonts w:ascii="Arial"/>
                <w:color w:val="auto"/>
                <w:sz w:val="21"/>
              </w:rPr>
            </w:pPr>
          </w:p>
          <w:p w14:paraId="42FB6F4B">
            <w:pPr>
              <w:pStyle w:val="10"/>
              <w:spacing w:before="78" w:line="222" w:lineRule="auto"/>
              <w:ind w:left="250"/>
              <w:rPr>
                <w:color w:val="auto"/>
              </w:rPr>
            </w:pPr>
            <w:r>
              <w:rPr>
                <w:color w:val="auto"/>
                <w:spacing w:val="-2"/>
              </w:rPr>
              <w:t>合同签订时间</w:t>
            </w:r>
          </w:p>
        </w:tc>
        <w:tc>
          <w:tcPr>
            <w:tcW w:w="7691" w:type="dxa"/>
            <w:vAlign w:val="top"/>
          </w:tcPr>
          <w:p w14:paraId="4E643CBC">
            <w:pPr>
              <w:spacing w:line="241" w:lineRule="auto"/>
              <w:rPr>
                <w:rFonts w:ascii="Arial"/>
                <w:color w:val="auto"/>
                <w:sz w:val="21"/>
              </w:rPr>
            </w:pPr>
          </w:p>
          <w:p w14:paraId="285DBA9F">
            <w:pPr>
              <w:pStyle w:val="10"/>
              <w:spacing w:before="78" w:line="219" w:lineRule="auto"/>
              <w:ind w:left="2010"/>
              <w:rPr>
                <w:color w:val="auto"/>
              </w:rPr>
            </w:pPr>
            <w:r>
              <w:rPr>
                <w:color w:val="auto"/>
                <w:spacing w:val="-2"/>
              </w:rPr>
              <w:t>中标通知书发出之日起2个工作日内</w:t>
            </w:r>
          </w:p>
        </w:tc>
      </w:tr>
      <w:tr w14:paraId="6F1B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934" w:type="dxa"/>
            <w:vAlign w:val="top"/>
          </w:tcPr>
          <w:p w14:paraId="6D47B0C1">
            <w:pPr>
              <w:pStyle w:val="10"/>
              <w:spacing w:before="277" w:line="220" w:lineRule="auto"/>
              <w:ind w:left="489"/>
              <w:rPr>
                <w:color w:val="auto"/>
              </w:rPr>
            </w:pPr>
            <w:r>
              <w:rPr>
                <w:color w:val="auto"/>
                <w:spacing w:val="-2"/>
              </w:rPr>
              <w:t>付款方式</w:t>
            </w:r>
          </w:p>
        </w:tc>
        <w:tc>
          <w:tcPr>
            <w:tcW w:w="7691" w:type="dxa"/>
            <w:vAlign w:val="top"/>
          </w:tcPr>
          <w:p w14:paraId="37AAC031">
            <w:pPr>
              <w:pStyle w:val="10"/>
              <w:spacing w:before="278" w:line="220" w:lineRule="auto"/>
              <w:ind w:left="3008"/>
              <w:rPr>
                <w:color w:val="auto"/>
              </w:rPr>
            </w:pPr>
            <w:r>
              <w:rPr>
                <w:color w:val="auto"/>
                <w:spacing w:val="-2"/>
              </w:rPr>
              <w:t>双方合同中约定</w:t>
            </w:r>
          </w:p>
        </w:tc>
      </w:tr>
    </w:tbl>
    <w:p w14:paraId="2342D609">
      <w:pPr>
        <w:pStyle w:val="3"/>
        <w:spacing w:before="291" w:line="219" w:lineRule="auto"/>
        <w:outlineLvl w:val="2"/>
        <w:rPr>
          <w:color w:val="auto"/>
          <w:sz w:val="28"/>
          <w:szCs w:val="28"/>
        </w:rPr>
      </w:pPr>
      <w:r>
        <w:rPr>
          <w:b/>
          <w:bCs/>
          <w:color w:val="auto"/>
          <w:spacing w:val="-4"/>
          <w:sz w:val="28"/>
          <w:szCs w:val="28"/>
        </w:rPr>
        <w:t>三、采购人对项目的特殊要求及说明</w:t>
      </w:r>
    </w:p>
    <w:p w14:paraId="370ADD0C">
      <w:pPr>
        <w:spacing w:line="156" w:lineRule="exact"/>
        <w:rPr>
          <w:color w:val="auto"/>
        </w:rPr>
      </w:pPr>
    </w:p>
    <w:tbl>
      <w:tblPr>
        <w:tblStyle w:val="9"/>
        <w:tblW w:w="9122"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7656"/>
      </w:tblGrid>
      <w:tr w14:paraId="6ECD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466" w:type="dxa"/>
            <w:vAlign w:val="top"/>
          </w:tcPr>
          <w:p w14:paraId="6FE7292A">
            <w:pPr>
              <w:rPr>
                <w:rFonts w:ascii="Arial"/>
                <w:color w:val="auto"/>
                <w:sz w:val="21"/>
              </w:rPr>
            </w:pPr>
          </w:p>
        </w:tc>
        <w:tc>
          <w:tcPr>
            <w:tcW w:w="7656" w:type="dxa"/>
            <w:vAlign w:val="top"/>
          </w:tcPr>
          <w:p w14:paraId="376EA2D2">
            <w:pPr>
              <w:pStyle w:val="10"/>
              <w:spacing w:before="144" w:line="220" w:lineRule="auto"/>
              <w:ind w:left="127"/>
              <w:rPr>
                <w:color w:val="auto"/>
              </w:rPr>
            </w:pPr>
            <w:r>
              <w:rPr>
                <w:color w:val="auto"/>
                <w:spacing w:val="-2"/>
              </w:rPr>
              <w:t>1、投标人特殊资格等要求：无</w:t>
            </w:r>
          </w:p>
        </w:tc>
      </w:tr>
    </w:tbl>
    <w:p w14:paraId="0A5B8CDF">
      <w:pPr>
        <w:rPr>
          <w:rFonts w:ascii="Arial"/>
          <w:color w:val="auto"/>
          <w:sz w:val="21"/>
        </w:rPr>
      </w:pPr>
    </w:p>
    <w:p w14:paraId="041EE77D">
      <w:pPr>
        <w:rPr>
          <w:rFonts w:ascii="Arial" w:hAnsi="Arial" w:eastAsia="Arial" w:cs="Arial"/>
          <w:color w:val="auto"/>
          <w:sz w:val="21"/>
          <w:szCs w:val="21"/>
        </w:rPr>
        <w:sectPr>
          <w:footerReference r:id="rId12" w:type="default"/>
          <w:pgSz w:w="11906" w:h="16839"/>
          <w:pgMar w:top="1431" w:right="1135" w:bottom="907" w:left="1090" w:header="0" w:footer="711" w:gutter="0"/>
          <w:pgNumType w:fmt="decimal"/>
          <w:cols w:space="720" w:num="1"/>
        </w:sectPr>
      </w:pPr>
    </w:p>
    <w:p w14:paraId="451F18BA">
      <w:pPr>
        <w:spacing w:line="91" w:lineRule="auto"/>
        <w:rPr>
          <w:rFonts w:ascii="Arial"/>
          <w:color w:val="auto"/>
          <w:sz w:val="2"/>
        </w:rPr>
      </w:pPr>
    </w:p>
    <w:tbl>
      <w:tblPr>
        <w:tblStyle w:val="9"/>
        <w:tblW w:w="91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7656"/>
      </w:tblGrid>
      <w:tr w14:paraId="16CB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1466" w:type="dxa"/>
            <w:vAlign w:val="top"/>
          </w:tcPr>
          <w:p w14:paraId="4C21CC7D">
            <w:pPr>
              <w:spacing w:line="313" w:lineRule="auto"/>
              <w:rPr>
                <w:rFonts w:ascii="Arial"/>
                <w:color w:val="auto"/>
                <w:sz w:val="21"/>
              </w:rPr>
            </w:pPr>
          </w:p>
          <w:p w14:paraId="14C1557C">
            <w:pPr>
              <w:spacing w:line="314" w:lineRule="auto"/>
              <w:rPr>
                <w:rFonts w:ascii="Arial"/>
                <w:color w:val="auto"/>
                <w:sz w:val="21"/>
              </w:rPr>
            </w:pPr>
          </w:p>
          <w:p w14:paraId="3159B87D">
            <w:pPr>
              <w:spacing w:line="314" w:lineRule="auto"/>
              <w:rPr>
                <w:rFonts w:ascii="Arial"/>
                <w:color w:val="auto"/>
                <w:sz w:val="21"/>
              </w:rPr>
            </w:pPr>
          </w:p>
          <w:p w14:paraId="442F86C6">
            <w:pPr>
              <w:pStyle w:val="10"/>
              <w:spacing w:before="78" w:line="219" w:lineRule="auto"/>
              <w:ind w:left="134"/>
              <w:rPr>
                <w:color w:val="auto"/>
              </w:rPr>
            </w:pPr>
            <w:r>
              <w:rPr>
                <w:color w:val="auto"/>
                <w:spacing w:val="-2"/>
              </w:rPr>
              <w:t>采购人的特</w:t>
            </w:r>
          </w:p>
          <w:p w14:paraId="7078E113">
            <w:pPr>
              <w:pStyle w:val="10"/>
              <w:spacing w:before="155" w:line="220" w:lineRule="auto"/>
              <w:ind w:left="135"/>
              <w:rPr>
                <w:color w:val="auto"/>
              </w:rPr>
            </w:pPr>
            <w:r>
              <w:rPr>
                <w:color w:val="auto"/>
                <w:spacing w:val="-2"/>
              </w:rPr>
              <w:t>殊要求及说</w:t>
            </w:r>
          </w:p>
          <w:p w14:paraId="1052AC96">
            <w:pPr>
              <w:pStyle w:val="10"/>
              <w:spacing w:before="153" w:line="220" w:lineRule="auto"/>
              <w:ind w:left="398"/>
              <w:rPr>
                <w:color w:val="auto"/>
              </w:rPr>
            </w:pPr>
            <w:r>
              <w:rPr>
                <w:color w:val="auto"/>
                <w:spacing w:val="-8"/>
              </w:rPr>
              <w:t>明理由</w:t>
            </w:r>
          </w:p>
        </w:tc>
        <w:tc>
          <w:tcPr>
            <w:tcW w:w="7656" w:type="dxa"/>
            <w:vAlign w:val="top"/>
          </w:tcPr>
          <w:p w14:paraId="1B118201">
            <w:pPr>
              <w:pStyle w:val="10"/>
              <w:spacing w:before="145" w:line="220" w:lineRule="auto"/>
              <w:ind w:left="112"/>
              <w:rPr>
                <w:color w:val="auto"/>
              </w:rPr>
            </w:pPr>
            <w:r>
              <w:rPr>
                <w:color w:val="auto"/>
                <w:spacing w:val="-1"/>
              </w:rPr>
              <w:t>2、是否接受联合体投标：否</w:t>
            </w:r>
          </w:p>
          <w:p w14:paraId="6AEEA96D">
            <w:pPr>
              <w:pStyle w:val="10"/>
              <w:spacing w:before="153" w:line="219" w:lineRule="auto"/>
              <w:ind w:left="114"/>
              <w:rPr>
                <w:color w:val="auto"/>
              </w:rPr>
            </w:pPr>
            <w:r>
              <w:rPr>
                <w:color w:val="auto"/>
                <w:spacing w:val="-1"/>
              </w:rPr>
              <w:t>3、是否授权评标委员会直接确定中标人和中标候选人：是</w:t>
            </w:r>
          </w:p>
          <w:p w14:paraId="41A84219">
            <w:pPr>
              <w:pStyle w:val="10"/>
              <w:spacing w:before="155" w:line="219" w:lineRule="auto"/>
              <w:ind w:left="108"/>
              <w:rPr>
                <w:color w:val="auto"/>
              </w:rPr>
            </w:pPr>
            <w:r>
              <w:rPr>
                <w:color w:val="auto"/>
                <w:spacing w:val="-1"/>
              </w:rPr>
              <w:t>4、是否专门面向中小企业采购：否</w:t>
            </w:r>
          </w:p>
          <w:p w14:paraId="68CD9B81">
            <w:pPr>
              <w:pStyle w:val="10"/>
              <w:spacing w:before="155" w:line="219" w:lineRule="auto"/>
              <w:ind w:left="114"/>
              <w:rPr>
                <w:color w:val="auto"/>
              </w:rPr>
            </w:pPr>
            <w:r>
              <w:rPr>
                <w:color w:val="auto"/>
                <w:spacing w:val="-1"/>
              </w:rPr>
              <w:t>5、本项目是否要求以联合体形式参加或者合同分包：否</w:t>
            </w:r>
          </w:p>
          <w:p w14:paraId="17F27054">
            <w:pPr>
              <w:pStyle w:val="10"/>
              <w:spacing w:before="153" w:line="299" w:lineRule="auto"/>
              <w:ind w:left="111" w:right="105"/>
              <w:rPr>
                <w:color w:val="auto"/>
              </w:rPr>
            </w:pPr>
            <w:r>
              <w:rPr>
                <w:color w:val="auto"/>
              </w:rPr>
              <w:t>6、依据《政府采购促进中小企业发展管理办法》</w:t>
            </w:r>
            <w:r>
              <w:rPr>
                <w:color w:val="auto"/>
                <w:spacing w:val="-1"/>
              </w:rPr>
              <w:t>(财库〔2020〕46号)</w:t>
            </w:r>
            <w:r>
              <w:rPr>
                <w:color w:val="auto"/>
              </w:rPr>
              <w:t xml:space="preserve">  </w:t>
            </w:r>
            <w:r>
              <w:rPr>
                <w:color w:val="auto"/>
                <w:spacing w:val="-1"/>
              </w:rPr>
              <w:t>的规定享受扶持政策获得政府采购合同的，小微企业不得将合同分包给</w:t>
            </w:r>
            <w:r>
              <w:rPr>
                <w:color w:val="auto"/>
                <w:spacing w:val="17"/>
              </w:rPr>
              <w:t xml:space="preserve"> </w:t>
            </w:r>
            <w:r>
              <w:rPr>
                <w:color w:val="auto"/>
                <w:spacing w:val="-2"/>
              </w:rPr>
              <w:t>大中型企业，中型企业不得将合同分包给大型企业。</w:t>
            </w:r>
          </w:p>
        </w:tc>
      </w:tr>
    </w:tbl>
    <w:p w14:paraId="1CC36BF9">
      <w:pPr>
        <w:rPr>
          <w:rFonts w:ascii="Arial"/>
          <w:color w:val="auto"/>
          <w:sz w:val="21"/>
        </w:rPr>
      </w:pPr>
    </w:p>
    <w:p w14:paraId="10F8523F">
      <w:pPr>
        <w:rPr>
          <w:rFonts w:ascii="Arial" w:hAnsi="Arial" w:eastAsia="Arial" w:cs="Arial"/>
          <w:color w:val="auto"/>
          <w:sz w:val="21"/>
          <w:szCs w:val="21"/>
        </w:rPr>
        <w:sectPr>
          <w:footerReference r:id="rId13" w:type="default"/>
          <w:pgSz w:w="11906" w:h="16839"/>
          <w:pgMar w:top="1431" w:right="1386" w:bottom="907" w:left="1386" w:header="0" w:footer="711" w:gutter="0"/>
          <w:pgNumType w:fmt="decimal"/>
          <w:cols w:space="720" w:num="1"/>
        </w:sectPr>
      </w:pPr>
    </w:p>
    <w:p w14:paraId="1599CECD">
      <w:pPr>
        <w:pStyle w:val="3"/>
        <w:spacing w:before="149" w:line="219" w:lineRule="auto"/>
        <w:ind w:left="3415"/>
        <w:outlineLvl w:val="1"/>
        <w:rPr>
          <w:color w:val="auto"/>
        </w:rPr>
      </w:pPr>
      <w:r>
        <w:rPr>
          <w:b/>
          <w:bCs/>
          <w:color w:val="auto"/>
          <w:spacing w:val="-5"/>
        </w:rPr>
        <w:t>第三章</w:t>
      </w:r>
      <w:r>
        <w:rPr>
          <w:color w:val="auto"/>
          <w:spacing w:val="-5"/>
        </w:rPr>
        <w:t xml:space="preserve"> </w:t>
      </w:r>
      <w:r>
        <w:rPr>
          <w:b/>
          <w:bCs/>
          <w:color w:val="auto"/>
          <w:spacing w:val="-5"/>
        </w:rPr>
        <w:t>投标人须知</w:t>
      </w:r>
    </w:p>
    <w:p w14:paraId="59A6E322">
      <w:pPr>
        <w:pStyle w:val="3"/>
        <w:spacing w:before="174" w:line="219" w:lineRule="auto"/>
        <w:ind w:left="3657"/>
        <w:rPr>
          <w:color w:val="auto"/>
          <w:sz w:val="28"/>
          <w:szCs w:val="28"/>
        </w:rPr>
      </w:pPr>
      <w:r>
        <w:rPr>
          <w:b/>
          <w:bCs/>
          <w:color w:val="auto"/>
          <w:spacing w:val="-5"/>
          <w:sz w:val="28"/>
          <w:szCs w:val="28"/>
        </w:rPr>
        <w:t>投标人须知前附表</w:t>
      </w:r>
    </w:p>
    <w:p w14:paraId="5F03BAC8">
      <w:pPr>
        <w:spacing w:line="135" w:lineRule="auto"/>
        <w:rPr>
          <w:rFonts w:ascii="Arial"/>
          <w:color w:val="auto"/>
          <w:sz w:val="2"/>
        </w:rPr>
      </w:pPr>
    </w:p>
    <w:tbl>
      <w:tblPr>
        <w:tblStyle w:val="9"/>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516F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6" w:type="dxa"/>
            <w:vAlign w:val="top"/>
          </w:tcPr>
          <w:p w14:paraId="47159368">
            <w:pPr>
              <w:pStyle w:val="10"/>
              <w:spacing w:before="238" w:line="221" w:lineRule="auto"/>
              <w:ind w:left="129"/>
              <w:rPr>
                <w:color w:val="auto"/>
              </w:rPr>
            </w:pPr>
            <w:r>
              <w:rPr>
                <w:color w:val="auto"/>
                <w:spacing w:val="-3"/>
              </w:rPr>
              <w:t>序号</w:t>
            </w:r>
          </w:p>
        </w:tc>
        <w:tc>
          <w:tcPr>
            <w:tcW w:w="8779" w:type="dxa"/>
            <w:vAlign w:val="top"/>
          </w:tcPr>
          <w:p w14:paraId="5579A050">
            <w:pPr>
              <w:pStyle w:val="10"/>
              <w:spacing w:before="237" w:line="220" w:lineRule="auto"/>
              <w:ind w:left="3821"/>
              <w:rPr>
                <w:color w:val="auto"/>
              </w:rPr>
            </w:pPr>
            <w:r>
              <w:rPr>
                <w:color w:val="auto"/>
                <w:spacing w:val="-7"/>
              </w:rPr>
              <w:t>内容、要求</w:t>
            </w:r>
          </w:p>
        </w:tc>
      </w:tr>
      <w:tr w14:paraId="0233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6" w:type="dxa"/>
            <w:vAlign w:val="top"/>
          </w:tcPr>
          <w:p w14:paraId="6E8E39F3">
            <w:pPr>
              <w:spacing w:line="244" w:lineRule="auto"/>
              <w:rPr>
                <w:rFonts w:ascii="Arial"/>
                <w:color w:val="auto"/>
                <w:sz w:val="21"/>
              </w:rPr>
            </w:pPr>
          </w:p>
          <w:p w14:paraId="68D04C93">
            <w:pPr>
              <w:spacing w:line="244" w:lineRule="auto"/>
              <w:rPr>
                <w:rFonts w:ascii="Arial"/>
                <w:color w:val="auto"/>
                <w:sz w:val="21"/>
              </w:rPr>
            </w:pPr>
          </w:p>
          <w:p w14:paraId="2AB83A94">
            <w:pPr>
              <w:spacing w:line="244" w:lineRule="auto"/>
              <w:rPr>
                <w:rFonts w:ascii="Arial"/>
                <w:color w:val="auto"/>
                <w:sz w:val="21"/>
              </w:rPr>
            </w:pPr>
          </w:p>
          <w:p w14:paraId="1421F58D">
            <w:pPr>
              <w:spacing w:line="245" w:lineRule="auto"/>
              <w:rPr>
                <w:rFonts w:ascii="Arial"/>
                <w:color w:val="auto"/>
                <w:sz w:val="21"/>
              </w:rPr>
            </w:pPr>
          </w:p>
          <w:p w14:paraId="30B08688">
            <w:pPr>
              <w:pStyle w:val="10"/>
              <w:spacing w:before="78" w:line="182" w:lineRule="auto"/>
              <w:ind w:left="328"/>
              <w:rPr>
                <w:color w:val="auto"/>
              </w:rPr>
            </w:pPr>
            <w:r>
              <w:rPr>
                <w:color w:val="auto"/>
              </w:rPr>
              <w:t>1</w:t>
            </w:r>
          </w:p>
        </w:tc>
        <w:tc>
          <w:tcPr>
            <w:tcW w:w="8779" w:type="dxa"/>
            <w:vAlign w:val="top"/>
          </w:tcPr>
          <w:p w14:paraId="774B81D1">
            <w:pPr>
              <w:pStyle w:val="10"/>
              <w:spacing w:before="181" w:line="182" w:lineRule="auto"/>
              <w:rPr>
                <w:color w:val="auto"/>
              </w:rPr>
            </w:pPr>
            <w:r>
              <w:rPr>
                <w:color w:val="auto"/>
                <w:spacing w:val="-7"/>
              </w:rPr>
              <w:t>1.1</w:t>
            </w:r>
            <w:r>
              <w:rPr>
                <w:color w:val="auto"/>
                <w:spacing w:val="-1"/>
              </w:rPr>
              <w:t>采购项目名称：</w:t>
            </w:r>
            <w:r>
              <w:rPr>
                <w:rFonts w:hint="eastAsia"/>
                <w:color w:val="auto"/>
                <w:spacing w:val="-1"/>
                <w:lang w:eastAsia="zh-CN"/>
              </w:rPr>
              <w:t>采购遂平县机关食堂运营管理社会化服务</w:t>
            </w:r>
          </w:p>
          <w:p w14:paraId="20B7145E">
            <w:pPr>
              <w:pStyle w:val="10"/>
              <w:spacing w:before="34" w:line="219" w:lineRule="auto"/>
              <w:rPr>
                <w:rFonts w:hint="eastAsia" w:eastAsia="宋体"/>
                <w:color w:val="auto"/>
                <w:lang w:eastAsia="zh-CN"/>
              </w:rPr>
            </w:pPr>
            <w:r>
              <w:rPr>
                <w:color w:val="auto"/>
                <w:spacing w:val="-2"/>
              </w:rPr>
              <w:t>1.2 采购人名称：</w:t>
            </w:r>
            <w:r>
              <w:rPr>
                <w:rFonts w:hint="eastAsia"/>
                <w:color w:val="auto"/>
                <w:spacing w:val="-2"/>
                <w:lang w:eastAsia="zh-CN"/>
              </w:rPr>
              <w:t>遂平县机关事务中心</w:t>
            </w:r>
          </w:p>
          <w:p w14:paraId="2DEFF849">
            <w:pPr>
              <w:pStyle w:val="10"/>
              <w:spacing w:before="155" w:line="219" w:lineRule="auto"/>
              <w:rPr>
                <w:rFonts w:hint="eastAsia" w:eastAsia="宋体"/>
                <w:color w:val="auto"/>
                <w:lang w:eastAsia="zh-CN"/>
              </w:rPr>
            </w:pPr>
            <w:r>
              <w:rPr>
                <w:color w:val="auto"/>
                <w:spacing w:val="-1"/>
              </w:rPr>
              <w:t>1.3 采购项目编号：</w:t>
            </w:r>
            <w:r>
              <w:rPr>
                <w:rFonts w:hint="eastAsia"/>
                <w:color w:val="auto"/>
                <w:spacing w:val="-1"/>
                <w:lang w:eastAsia="zh-CN"/>
              </w:rPr>
              <w:t>遂政采招【2024】</w:t>
            </w:r>
            <w:r>
              <w:rPr>
                <w:rFonts w:hint="eastAsia"/>
                <w:color w:val="auto"/>
                <w:spacing w:val="-1"/>
                <w:lang w:val="en-US" w:eastAsia="zh-CN"/>
              </w:rPr>
              <w:t>80</w:t>
            </w:r>
            <w:r>
              <w:rPr>
                <w:rFonts w:hint="eastAsia"/>
                <w:color w:val="auto"/>
                <w:spacing w:val="-1"/>
                <w:lang w:eastAsia="zh-CN"/>
              </w:rPr>
              <w:t>号</w:t>
            </w:r>
          </w:p>
        </w:tc>
      </w:tr>
      <w:tr w14:paraId="3E50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6" w:type="dxa"/>
            <w:vAlign w:val="top"/>
          </w:tcPr>
          <w:p w14:paraId="1062CE40">
            <w:pPr>
              <w:pStyle w:val="10"/>
              <w:spacing w:before="276" w:line="181" w:lineRule="auto"/>
              <w:ind w:left="313"/>
              <w:rPr>
                <w:color w:val="auto"/>
              </w:rPr>
            </w:pPr>
            <w:r>
              <w:rPr>
                <w:color w:val="auto"/>
              </w:rPr>
              <w:t>2</w:t>
            </w:r>
          </w:p>
        </w:tc>
        <w:tc>
          <w:tcPr>
            <w:tcW w:w="8779" w:type="dxa"/>
            <w:vAlign w:val="top"/>
          </w:tcPr>
          <w:p w14:paraId="5A1D1814">
            <w:pPr>
              <w:pStyle w:val="10"/>
              <w:spacing w:before="236" w:line="218" w:lineRule="auto"/>
              <w:ind w:left="109"/>
              <w:rPr>
                <w:color w:val="auto"/>
              </w:rPr>
            </w:pPr>
            <w:r>
              <w:rPr>
                <w:b/>
                <w:bCs/>
                <w:color w:val="auto"/>
                <w:spacing w:val="-3"/>
              </w:rPr>
              <w:t>合格投标人：</w:t>
            </w:r>
            <w:r>
              <w:rPr>
                <w:color w:val="auto"/>
                <w:spacing w:val="-3"/>
              </w:rPr>
              <w:t>具备招标公告第二项规定的条件。</w:t>
            </w:r>
          </w:p>
        </w:tc>
      </w:tr>
      <w:tr w14:paraId="73A3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736" w:type="dxa"/>
            <w:vAlign w:val="top"/>
          </w:tcPr>
          <w:p w14:paraId="1205C6ED">
            <w:pPr>
              <w:spacing w:line="245" w:lineRule="auto"/>
              <w:rPr>
                <w:rFonts w:ascii="Arial"/>
                <w:color w:val="auto"/>
                <w:sz w:val="21"/>
              </w:rPr>
            </w:pPr>
          </w:p>
          <w:p w14:paraId="06184C14">
            <w:pPr>
              <w:spacing w:line="245" w:lineRule="auto"/>
              <w:rPr>
                <w:rFonts w:ascii="Arial"/>
                <w:color w:val="auto"/>
                <w:sz w:val="21"/>
              </w:rPr>
            </w:pPr>
          </w:p>
          <w:p w14:paraId="19DEA77A">
            <w:pPr>
              <w:spacing w:line="245" w:lineRule="auto"/>
              <w:rPr>
                <w:rFonts w:ascii="Arial"/>
                <w:color w:val="auto"/>
                <w:sz w:val="21"/>
              </w:rPr>
            </w:pPr>
          </w:p>
          <w:p w14:paraId="11F82358">
            <w:pPr>
              <w:spacing w:line="246" w:lineRule="auto"/>
              <w:rPr>
                <w:rFonts w:ascii="Arial"/>
                <w:color w:val="auto"/>
                <w:sz w:val="21"/>
              </w:rPr>
            </w:pPr>
          </w:p>
          <w:p w14:paraId="2BBA3BA7">
            <w:pPr>
              <w:pStyle w:val="10"/>
              <w:spacing w:before="78" w:line="181" w:lineRule="auto"/>
              <w:ind w:left="315"/>
              <w:rPr>
                <w:color w:val="auto"/>
              </w:rPr>
            </w:pPr>
            <w:r>
              <w:rPr>
                <w:color w:val="auto"/>
              </w:rPr>
              <w:t>3</w:t>
            </w:r>
          </w:p>
        </w:tc>
        <w:tc>
          <w:tcPr>
            <w:tcW w:w="8779" w:type="dxa"/>
            <w:vAlign w:val="top"/>
          </w:tcPr>
          <w:p w14:paraId="340CE7DC">
            <w:pPr>
              <w:pStyle w:val="10"/>
              <w:spacing w:before="144" w:line="218" w:lineRule="auto"/>
              <w:ind w:left="111"/>
              <w:rPr>
                <w:color w:val="auto"/>
              </w:rPr>
            </w:pPr>
            <w:r>
              <w:rPr>
                <w:b/>
                <w:bCs/>
                <w:color w:val="auto"/>
                <w:spacing w:val="-10"/>
              </w:rPr>
              <w:t>投标报价及费用：</w:t>
            </w:r>
          </w:p>
          <w:p w14:paraId="21927549">
            <w:pPr>
              <w:pStyle w:val="10"/>
              <w:spacing w:before="156" w:line="321" w:lineRule="auto"/>
              <w:ind w:right="5344"/>
              <w:rPr>
                <w:color w:val="auto"/>
                <w:spacing w:val="-1"/>
              </w:rPr>
            </w:pPr>
            <w:r>
              <w:rPr>
                <w:color w:val="auto"/>
                <w:spacing w:val="-4"/>
              </w:rPr>
              <w:t>3.1 本项目投标以人民币报价。</w:t>
            </w:r>
            <w:r>
              <w:rPr>
                <w:color w:val="auto"/>
                <w:spacing w:val="14"/>
              </w:rPr>
              <w:t xml:space="preserve"> </w:t>
            </w:r>
          </w:p>
          <w:p w14:paraId="72F4E0FC">
            <w:pPr>
              <w:pStyle w:val="10"/>
              <w:spacing w:before="45" w:line="218" w:lineRule="auto"/>
              <w:rPr>
                <w:color w:val="auto"/>
              </w:rPr>
            </w:pPr>
            <w:r>
              <w:rPr>
                <w:rFonts w:hint="eastAsia"/>
                <w:color w:val="auto"/>
                <w:spacing w:val="-1"/>
                <w:lang w:val="en-US" w:eastAsia="zh-CN"/>
              </w:rPr>
              <w:t>3.2</w:t>
            </w:r>
            <w:r>
              <w:rPr>
                <w:color w:val="auto"/>
                <w:spacing w:val="-1"/>
              </w:rPr>
              <w:t>投标人的报价均超过采购预算或最高限价，采购</w:t>
            </w:r>
            <w:r>
              <w:rPr>
                <w:color w:val="auto"/>
                <w:spacing w:val="-2"/>
              </w:rPr>
              <w:t>人不能支付的，按废标处理。</w:t>
            </w:r>
          </w:p>
          <w:p w14:paraId="29395433">
            <w:pPr>
              <w:pStyle w:val="10"/>
              <w:spacing w:before="156" w:line="218" w:lineRule="auto"/>
              <w:rPr>
                <w:color w:val="auto"/>
              </w:rPr>
            </w:pPr>
            <w:r>
              <w:rPr>
                <w:color w:val="auto"/>
                <w:spacing w:val="-3"/>
              </w:rPr>
              <w:t>3.3 本项目其它相关费用按相关规定收取。</w:t>
            </w:r>
          </w:p>
        </w:tc>
      </w:tr>
      <w:tr w14:paraId="3134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6" w:type="dxa"/>
            <w:vAlign w:val="top"/>
          </w:tcPr>
          <w:p w14:paraId="76AA19EE">
            <w:pPr>
              <w:pStyle w:val="10"/>
              <w:spacing w:before="242" w:line="181" w:lineRule="auto"/>
              <w:ind w:left="309"/>
              <w:rPr>
                <w:color w:val="auto"/>
              </w:rPr>
            </w:pPr>
            <w:r>
              <w:rPr>
                <w:color w:val="auto"/>
              </w:rPr>
              <w:t>4</w:t>
            </w:r>
          </w:p>
        </w:tc>
        <w:tc>
          <w:tcPr>
            <w:tcW w:w="8779" w:type="dxa"/>
            <w:vAlign w:val="top"/>
          </w:tcPr>
          <w:p w14:paraId="361DAA37">
            <w:pPr>
              <w:pStyle w:val="10"/>
              <w:spacing w:before="201" w:line="219" w:lineRule="auto"/>
              <w:ind w:left="110"/>
              <w:rPr>
                <w:color w:val="auto"/>
              </w:rPr>
            </w:pPr>
            <w:r>
              <w:rPr>
                <w:b/>
                <w:bCs/>
                <w:color w:val="auto"/>
                <w:spacing w:val="-3"/>
              </w:rPr>
              <w:t>现场踏勘或标前答疑：</w:t>
            </w:r>
            <w:r>
              <w:rPr>
                <w:color w:val="auto"/>
                <w:spacing w:val="-3"/>
              </w:rPr>
              <w:t>本项目不组织现场踏勘或标前答疑会。</w:t>
            </w:r>
          </w:p>
        </w:tc>
      </w:tr>
      <w:tr w14:paraId="3A0D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36" w:type="dxa"/>
            <w:vAlign w:val="top"/>
          </w:tcPr>
          <w:p w14:paraId="0D652EE7">
            <w:pPr>
              <w:spacing w:line="328" w:lineRule="auto"/>
              <w:rPr>
                <w:rFonts w:ascii="Arial"/>
                <w:color w:val="auto"/>
                <w:sz w:val="21"/>
              </w:rPr>
            </w:pPr>
          </w:p>
          <w:p w14:paraId="5AE39FA2">
            <w:pPr>
              <w:pStyle w:val="10"/>
              <w:spacing w:before="78" w:line="180" w:lineRule="auto"/>
              <w:ind w:left="315"/>
              <w:rPr>
                <w:color w:val="auto"/>
              </w:rPr>
            </w:pPr>
            <w:r>
              <w:rPr>
                <w:color w:val="auto"/>
              </w:rPr>
              <w:t>5</w:t>
            </w:r>
          </w:p>
        </w:tc>
        <w:tc>
          <w:tcPr>
            <w:tcW w:w="8779" w:type="dxa"/>
            <w:vAlign w:val="top"/>
          </w:tcPr>
          <w:p w14:paraId="2B37F4C6">
            <w:pPr>
              <w:pStyle w:val="10"/>
              <w:spacing w:before="146" w:line="278" w:lineRule="auto"/>
              <w:ind w:left="108" w:right="870" w:firstLine="2"/>
              <w:rPr>
                <w:color w:val="auto"/>
              </w:rPr>
            </w:pPr>
            <w:r>
              <w:rPr>
                <w:b/>
                <w:bCs/>
                <w:color w:val="auto"/>
                <w:spacing w:val="-1"/>
              </w:rPr>
              <w:t>投标文件组成：</w:t>
            </w:r>
            <w:r>
              <w:rPr>
                <w:color w:val="auto"/>
                <w:spacing w:val="-1"/>
              </w:rPr>
              <w:t>加密版电子投标文件。加密的电子投标文件壹份（*.zmdtf</w:t>
            </w:r>
            <w:r>
              <w:rPr>
                <w:color w:val="auto"/>
                <w:spacing w:val="5"/>
              </w:rPr>
              <w:t xml:space="preserve"> </w:t>
            </w:r>
            <w:r>
              <w:rPr>
                <w:color w:val="auto"/>
                <w:spacing w:val="-3"/>
              </w:rPr>
              <w:t>格式，在会员系统指定位置上传）。</w:t>
            </w:r>
          </w:p>
        </w:tc>
      </w:tr>
      <w:tr w14:paraId="7CA0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36" w:type="dxa"/>
            <w:vAlign w:val="top"/>
          </w:tcPr>
          <w:p w14:paraId="1668C5BC">
            <w:pPr>
              <w:spacing w:line="273" w:lineRule="auto"/>
              <w:rPr>
                <w:rFonts w:ascii="Arial"/>
                <w:color w:val="auto"/>
                <w:sz w:val="21"/>
              </w:rPr>
            </w:pPr>
          </w:p>
          <w:p w14:paraId="3C33750D">
            <w:pPr>
              <w:spacing w:line="274" w:lineRule="auto"/>
              <w:rPr>
                <w:rFonts w:ascii="Arial"/>
                <w:color w:val="auto"/>
                <w:sz w:val="21"/>
              </w:rPr>
            </w:pPr>
          </w:p>
          <w:p w14:paraId="3D9FF98D">
            <w:pPr>
              <w:pStyle w:val="10"/>
              <w:spacing w:before="78" w:line="181" w:lineRule="auto"/>
              <w:ind w:left="312"/>
              <w:rPr>
                <w:color w:val="auto"/>
              </w:rPr>
            </w:pPr>
            <w:r>
              <w:rPr>
                <w:color w:val="auto"/>
              </w:rPr>
              <w:t>6</w:t>
            </w:r>
          </w:p>
        </w:tc>
        <w:tc>
          <w:tcPr>
            <w:tcW w:w="8779" w:type="dxa"/>
            <w:vAlign w:val="top"/>
          </w:tcPr>
          <w:p w14:paraId="7B31D12D">
            <w:pPr>
              <w:pStyle w:val="10"/>
              <w:spacing w:before="147" w:line="220" w:lineRule="auto"/>
              <w:ind w:left="111"/>
              <w:rPr>
                <w:color w:val="auto"/>
              </w:rPr>
            </w:pPr>
            <w:r>
              <w:rPr>
                <w:b/>
                <w:bCs/>
                <w:color w:val="auto"/>
                <w:spacing w:val="-9"/>
              </w:rPr>
              <w:t>投标截止时间及地点：</w:t>
            </w:r>
          </w:p>
          <w:p w14:paraId="4EE9B06A">
            <w:pPr>
              <w:pStyle w:val="10"/>
              <w:spacing w:before="153" w:line="218" w:lineRule="auto"/>
              <w:ind w:left="111"/>
              <w:rPr>
                <w:color w:val="auto"/>
              </w:rPr>
            </w:pPr>
            <w:r>
              <w:rPr>
                <w:color w:val="auto"/>
                <w:spacing w:val="-4"/>
              </w:rPr>
              <w:t>投标截止时间：详见招标公告。</w:t>
            </w:r>
          </w:p>
          <w:p w14:paraId="54E239A6">
            <w:pPr>
              <w:pStyle w:val="10"/>
              <w:spacing w:before="157" w:line="216" w:lineRule="auto"/>
              <w:ind w:left="111"/>
              <w:rPr>
                <w:color w:val="auto"/>
              </w:rPr>
            </w:pPr>
            <w:r>
              <w:rPr>
                <w:color w:val="auto"/>
                <w:spacing w:val="-4"/>
              </w:rPr>
              <w:t>投标截止地点：详见招标公告。</w:t>
            </w:r>
          </w:p>
        </w:tc>
      </w:tr>
      <w:tr w14:paraId="096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36" w:type="dxa"/>
            <w:vAlign w:val="top"/>
          </w:tcPr>
          <w:p w14:paraId="113140A7">
            <w:pPr>
              <w:spacing w:line="348" w:lineRule="auto"/>
              <w:rPr>
                <w:rFonts w:ascii="Arial"/>
                <w:color w:val="auto"/>
                <w:sz w:val="21"/>
              </w:rPr>
            </w:pPr>
          </w:p>
          <w:p w14:paraId="1143CC41">
            <w:pPr>
              <w:pStyle w:val="10"/>
              <w:spacing w:before="78" w:line="180" w:lineRule="auto"/>
              <w:ind w:left="316"/>
              <w:rPr>
                <w:color w:val="auto"/>
              </w:rPr>
            </w:pPr>
            <w:r>
              <w:rPr>
                <w:color w:val="auto"/>
              </w:rPr>
              <w:t>7</w:t>
            </w:r>
          </w:p>
        </w:tc>
        <w:tc>
          <w:tcPr>
            <w:tcW w:w="8779" w:type="dxa"/>
            <w:vAlign w:val="top"/>
          </w:tcPr>
          <w:p w14:paraId="743E370C">
            <w:pPr>
              <w:pStyle w:val="10"/>
              <w:spacing w:before="165" w:line="284" w:lineRule="auto"/>
              <w:ind w:left="108" w:right="270"/>
              <w:rPr>
                <w:color w:val="auto"/>
              </w:rPr>
            </w:pPr>
            <w:r>
              <w:rPr>
                <w:b/>
                <w:bCs/>
                <w:color w:val="auto"/>
                <w:spacing w:val="-1"/>
              </w:rPr>
              <w:t>开标时间及地点：</w:t>
            </w:r>
            <w:r>
              <w:rPr>
                <w:color w:val="auto"/>
                <w:spacing w:val="-1"/>
              </w:rPr>
              <w:t>同投标截止时间及地点。（电子投标文件必须凭制作投标文件</w:t>
            </w:r>
            <w:r>
              <w:rPr>
                <w:color w:val="auto"/>
                <w:spacing w:val="3"/>
              </w:rPr>
              <w:t xml:space="preserve"> </w:t>
            </w:r>
            <w:r>
              <w:rPr>
                <w:color w:val="auto"/>
                <w:spacing w:val="-2"/>
              </w:rPr>
              <w:t>所用的 CA 密匙在5分钟内完成解密，最多不超过30分钟）。</w:t>
            </w:r>
          </w:p>
        </w:tc>
      </w:tr>
      <w:tr w14:paraId="255D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36" w:type="dxa"/>
            <w:vAlign w:val="top"/>
          </w:tcPr>
          <w:p w14:paraId="1D4121D1">
            <w:pPr>
              <w:pStyle w:val="10"/>
              <w:spacing w:before="252" w:line="181" w:lineRule="auto"/>
              <w:ind w:left="311"/>
              <w:rPr>
                <w:color w:val="auto"/>
              </w:rPr>
            </w:pPr>
            <w:r>
              <w:rPr>
                <w:color w:val="auto"/>
              </w:rPr>
              <w:t>8</w:t>
            </w:r>
          </w:p>
        </w:tc>
        <w:tc>
          <w:tcPr>
            <w:tcW w:w="8779" w:type="dxa"/>
            <w:vAlign w:val="top"/>
          </w:tcPr>
          <w:p w14:paraId="75791A96">
            <w:pPr>
              <w:pStyle w:val="10"/>
              <w:spacing w:before="211" w:line="219" w:lineRule="auto"/>
              <w:ind w:left="107"/>
              <w:rPr>
                <w:color w:val="auto"/>
              </w:rPr>
            </w:pPr>
            <w:r>
              <w:rPr>
                <w:b/>
                <w:bCs/>
                <w:color w:val="auto"/>
                <w:spacing w:val="-3"/>
              </w:rPr>
              <w:t>评标办法（含中标人和中标候选人数量，不超过2个）：</w:t>
            </w:r>
            <w:r>
              <w:rPr>
                <w:color w:val="auto"/>
                <w:spacing w:val="-3"/>
              </w:rPr>
              <w:t>采用综合</w:t>
            </w:r>
            <w:r>
              <w:rPr>
                <w:color w:val="auto"/>
                <w:spacing w:val="-4"/>
              </w:rPr>
              <w:t>评分法。</w:t>
            </w:r>
          </w:p>
        </w:tc>
      </w:tr>
      <w:tr w14:paraId="5DCC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36" w:type="dxa"/>
            <w:vAlign w:val="top"/>
          </w:tcPr>
          <w:p w14:paraId="3872E8FD">
            <w:pPr>
              <w:spacing w:line="274" w:lineRule="auto"/>
              <w:rPr>
                <w:rFonts w:ascii="Arial"/>
                <w:color w:val="auto"/>
                <w:sz w:val="21"/>
              </w:rPr>
            </w:pPr>
          </w:p>
          <w:p w14:paraId="11DCBE40">
            <w:pPr>
              <w:spacing w:line="275" w:lineRule="auto"/>
              <w:rPr>
                <w:rFonts w:ascii="Arial"/>
                <w:color w:val="auto"/>
                <w:sz w:val="21"/>
              </w:rPr>
            </w:pPr>
          </w:p>
          <w:p w14:paraId="29A750BB">
            <w:pPr>
              <w:pStyle w:val="10"/>
              <w:spacing w:before="78" w:line="181" w:lineRule="auto"/>
              <w:ind w:left="311"/>
              <w:rPr>
                <w:color w:val="auto"/>
              </w:rPr>
            </w:pPr>
            <w:r>
              <w:rPr>
                <w:color w:val="auto"/>
              </w:rPr>
              <w:t>9</w:t>
            </w:r>
          </w:p>
        </w:tc>
        <w:tc>
          <w:tcPr>
            <w:tcW w:w="8779" w:type="dxa"/>
            <w:vAlign w:val="top"/>
          </w:tcPr>
          <w:p w14:paraId="59F9C2AC">
            <w:pPr>
              <w:pStyle w:val="10"/>
              <w:spacing w:before="150" w:line="297" w:lineRule="auto"/>
              <w:ind w:left="130" w:right="270"/>
              <w:jc w:val="both"/>
              <w:rPr>
                <w:color w:val="auto"/>
              </w:rPr>
            </w:pPr>
            <w:r>
              <w:rPr>
                <w:b/>
                <w:bCs/>
                <w:color w:val="auto"/>
                <w:spacing w:val="-2"/>
              </w:rPr>
              <w:t>中标公告及中标通知书：</w:t>
            </w:r>
            <w:r>
              <w:rPr>
                <w:color w:val="auto"/>
                <w:spacing w:val="-2"/>
              </w:rPr>
              <w:t>由采购人授权评标委员会直接确定中标人和中标候选人</w:t>
            </w:r>
            <w:r>
              <w:rPr>
                <w:color w:val="auto"/>
                <w:spacing w:val="9"/>
              </w:rPr>
              <w:t xml:space="preserve"> </w:t>
            </w:r>
            <w:r>
              <w:rPr>
                <w:color w:val="auto"/>
                <w:spacing w:val="-2"/>
              </w:rPr>
              <w:t>。评审结束后，采购代理机构及时在河南省政府采购网、驻马店市公共资源交易</w:t>
            </w:r>
            <w:r>
              <w:rPr>
                <w:color w:val="auto"/>
                <w:spacing w:val="11"/>
              </w:rPr>
              <w:t xml:space="preserve"> </w:t>
            </w:r>
            <w:r>
              <w:rPr>
                <w:color w:val="auto"/>
                <w:spacing w:val="-5"/>
              </w:rPr>
              <w:t>中心网上发布中标结果公告。</w:t>
            </w:r>
          </w:p>
        </w:tc>
      </w:tr>
      <w:tr w14:paraId="643B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36" w:type="dxa"/>
            <w:vAlign w:val="top"/>
          </w:tcPr>
          <w:p w14:paraId="36561D2B">
            <w:pPr>
              <w:pStyle w:val="10"/>
              <w:spacing w:before="230" w:line="182" w:lineRule="auto"/>
              <w:ind w:left="268"/>
              <w:rPr>
                <w:color w:val="auto"/>
              </w:rPr>
            </w:pPr>
            <w:r>
              <w:rPr>
                <w:color w:val="auto"/>
                <w:spacing w:val="-7"/>
              </w:rPr>
              <w:t>10</w:t>
            </w:r>
          </w:p>
        </w:tc>
        <w:tc>
          <w:tcPr>
            <w:tcW w:w="8779" w:type="dxa"/>
            <w:vAlign w:val="top"/>
          </w:tcPr>
          <w:p w14:paraId="08627D41">
            <w:pPr>
              <w:pStyle w:val="10"/>
              <w:spacing w:before="190" w:line="219" w:lineRule="auto"/>
              <w:ind w:left="111"/>
              <w:rPr>
                <w:color w:val="auto"/>
              </w:rPr>
            </w:pPr>
            <w:r>
              <w:rPr>
                <w:b/>
                <w:bCs/>
                <w:color w:val="auto"/>
                <w:spacing w:val="-3"/>
              </w:rPr>
              <w:t>投标保证金交纳与退还：</w:t>
            </w:r>
            <w:r>
              <w:rPr>
                <w:color w:val="auto"/>
                <w:spacing w:val="-3"/>
              </w:rPr>
              <w:t>本项目不收取投标</w:t>
            </w:r>
            <w:r>
              <w:rPr>
                <w:color w:val="auto"/>
                <w:spacing w:val="-4"/>
              </w:rPr>
              <w:t>保证金。</w:t>
            </w:r>
          </w:p>
        </w:tc>
      </w:tr>
      <w:tr w14:paraId="6361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36" w:type="dxa"/>
            <w:vAlign w:val="top"/>
          </w:tcPr>
          <w:p w14:paraId="273EA624">
            <w:pPr>
              <w:pStyle w:val="10"/>
              <w:spacing w:before="275" w:line="182" w:lineRule="auto"/>
              <w:ind w:left="268"/>
              <w:rPr>
                <w:color w:val="auto"/>
              </w:rPr>
            </w:pPr>
            <w:r>
              <w:rPr>
                <w:color w:val="auto"/>
                <w:spacing w:val="-7"/>
              </w:rPr>
              <w:t>11</w:t>
            </w:r>
          </w:p>
        </w:tc>
        <w:tc>
          <w:tcPr>
            <w:tcW w:w="8779" w:type="dxa"/>
            <w:vAlign w:val="top"/>
          </w:tcPr>
          <w:p w14:paraId="3515EE76">
            <w:pPr>
              <w:pStyle w:val="10"/>
              <w:spacing w:before="235" w:line="219" w:lineRule="auto"/>
              <w:ind w:left="108"/>
              <w:rPr>
                <w:color w:val="auto"/>
              </w:rPr>
            </w:pPr>
            <w:r>
              <w:rPr>
                <w:b/>
                <w:bCs/>
                <w:color w:val="auto"/>
                <w:spacing w:val="-3"/>
              </w:rPr>
              <w:t>签订合同：</w:t>
            </w:r>
            <w:r>
              <w:rPr>
                <w:color w:val="auto"/>
                <w:spacing w:val="-3"/>
              </w:rPr>
              <w:t>详见第二章招标需求第二项商务要求。</w:t>
            </w:r>
          </w:p>
        </w:tc>
      </w:tr>
    </w:tbl>
    <w:p w14:paraId="24B886BC">
      <w:pPr>
        <w:rPr>
          <w:rFonts w:ascii="Arial"/>
          <w:color w:val="auto"/>
          <w:sz w:val="21"/>
        </w:rPr>
      </w:pPr>
    </w:p>
    <w:p w14:paraId="46551E3A">
      <w:pPr>
        <w:rPr>
          <w:rFonts w:ascii="Arial" w:hAnsi="Arial" w:eastAsia="Arial" w:cs="Arial"/>
          <w:color w:val="auto"/>
          <w:sz w:val="21"/>
          <w:szCs w:val="21"/>
        </w:rPr>
        <w:sectPr>
          <w:footerReference r:id="rId14" w:type="default"/>
          <w:pgSz w:w="11906" w:h="16839"/>
          <w:pgMar w:top="1431" w:right="1190" w:bottom="908" w:left="1190" w:header="0" w:footer="711" w:gutter="0"/>
          <w:pgNumType w:fmt="decimal"/>
          <w:cols w:space="720" w:num="1"/>
        </w:sectPr>
      </w:pPr>
    </w:p>
    <w:p w14:paraId="1ADF6A40">
      <w:pPr>
        <w:spacing w:line="91" w:lineRule="auto"/>
        <w:rPr>
          <w:rFonts w:ascii="Arial"/>
          <w:color w:val="auto"/>
          <w:sz w:val="2"/>
        </w:rPr>
      </w:pPr>
    </w:p>
    <w:tbl>
      <w:tblPr>
        <w:tblStyle w:val="9"/>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12E60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6" w:type="dxa"/>
            <w:vAlign w:val="top"/>
          </w:tcPr>
          <w:p w14:paraId="249E055F">
            <w:pPr>
              <w:pStyle w:val="10"/>
              <w:spacing w:before="232" w:line="182" w:lineRule="auto"/>
              <w:ind w:left="268"/>
              <w:rPr>
                <w:color w:val="auto"/>
              </w:rPr>
            </w:pPr>
            <w:r>
              <w:rPr>
                <w:color w:val="auto"/>
                <w:spacing w:val="-7"/>
              </w:rPr>
              <w:t>12</w:t>
            </w:r>
          </w:p>
        </w:tc>
        <w:tc>
          <w:tcPr>
            <w:tcW w:w="8779" w:type="dxa"/>
            <w:vAlign w:val="top"/>
          </w:tcPr>
          <w:p w14:paraId="0FF282E6">
            <w:pPr>
              <w:pStyle w:val="10"/>
              <w:spacing w:before="192" w:line="219" w:lineRule="auto"/>
              <w:ind w:left="112"/>
              <w:rPr>
                <w:color w:val="auto"/>
              </w:rPr>
            </w:pPr>
            <w:r>
              <w:rPr>
                <w:b/>
                <w:bCs/>
                <w:color w:val="auto"/>
                <w:spacing w:val="-3"/>
              </w:rPr>
              <w:t>履约保证金的收取及退还:</w:t>
            </w:r>
            <w:r>
              <w:rPr>
                <w:color w:val="auto"/>
                <w:spacing w:val="-3"/>
              </w:rPr>
              <w:t xml:space="preserve"> 本项目不收取履约保证金。</w:t>
            </w:r>
          </w:p>
        </w:tc>
      </w:tr>
      <w:tr w14:paraId="4296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6" w:type="dxa"/>
            <w:vAlign w:val="top"/>
          </w:tcPr>
          <w:p w14:paraId="2CE12DA5">
            <w:pPr>
              <w:pStyle w:val="10"/>
              <w:spacing w:before="240" w:line="182" w:lineRule="auto"/>
              <w:ind w:left="268"/>
              <w:rPr>
                <w:color w:val="auto"/>
              </w:rPr>
            </w:pPr>
            <w:r>
              <w:rPr>
                <w:color w:val="auto"/>
                <w:spacing w:val="-7"/>
              </w:rPr>
              <w:t>13</w:t>
            </w:r>
          </w:p>
        </w:tc>
        <w:tc>
          <w:tcPr>
            <w:tcW w:w="8779" w:type="dxa"/>
            <w:vAlign w:val="top"/>
          </w:tcPr>
          <w:p w14:paraId="4F7903BD">
            <w:pPr>
              <w:pStyle w:val="10"/>
              <w:spacing w:before="200" w:line="219" w:lineRule="auto"/>
              <w:ind w:left="107"/>
              <w:rPr>
                <w:color w:val="auto"/>
              </w:rPr>
            </w:pPr>
            <w:r>
              <w:rPr>
                <w:b/>
                <w:bCs/>
                <w:color w:val="auto"/>
                <w:spacing w:val="-3"/>
              </w:rPr>
              <w:t>采购资金来源：</w:t>
            </w:r>
            <w:r>
              <w:rPr>
                <w:color w:val="auto"/>
                <w:spacing w:val="-3"/>
              </w:rPr>
              <w:t>财政资金</w:t>
            </w:r>
          </w:p>
        </w:tc>
      </w:tr>
      <w:tr w14:paraId="0826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6" w:type="dxa"/>
            <w:vAlign w:val="top"/>
          </w:tcPr>
          <w:p w14:paraId="7A16D759">
            <w:pPr>
              <w:pStyle w:val="10"/>
              <w:spacing w:before="255" w:line="182" w:lineRule="auto"/>
              <w:ind w:left="268"/>
              <w:rPr>
                <w:color w:val="auto"/>
              </w:rPr>
            </w:pPr>
            <w:r>
              <w:rPr>
                <w:color w:val="auto"/>
                <w:spacing w:val="-7"/>
              </w:rPr>
              <w:t>14</w:t>
            </w:r>
          </w:p>
        </w:tc>
        <w:tc>
          <w:tcPr>
            <w:tcW w:w="8779" w:type="dxa"/>
            <w:vAlign w:val="top"/>
          </w:tcPr>
          <w:p w14:paraId="07F4ECD5">
            <w:pPr>
              <w:pStyle w:val="10"/>
              <w:spacing w:before="215" w:line="219" w:lineRule="auto"/>
              <w:ind w:left="108"/>
              <w:rPr>
                <w:color w:val="auto"/>
              </w:rPr>
            </w:pPr>
            <w:r>
              <w:rPr>
                <w:b/>
                <w:bCs/>
                <w:color w:val="auto"/>
                <w:spacing w:val="-3"/>
              </w:rPr>
              <w:t>付款方式：</w:t>
            </w:r>
            <w:r>
              <w:rPr>
                <w:color w:val="auto"/>
                <w:spacing w:val="-3"/>
              </w:rPr>
              <w:t>详见第二章招标需求第二项商务要求。</w:t>
            </w:r>
          </w:p>
        </w:tc>
      </w:tr>
      <w:tr w14:paraId="0346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vAlign w:val="top"/>
          </w:tcPr>
          <w:p w14:paraId="1CC1D92E">
            <w:pPr>
              <w:pStyle w:val="10"/>
              <w:spacing w:before="262" w:line="182" w:lineRule="auto"/>
              <w:ind w:left="268"/>
              <w:rPr>
                <w:color w:val="auto"/>
              </w:rPr>
            </w:pPr>
            <w:r>
              <w:rPr>
                <w:color w:val="auto"/>
                <w:spacing w:val="-7"/>
              </w:rPr>
              <w:t>15</w:t>
            </w:r>
          </w:p>
        </w:tc>
        <w:tc>
          <w:tcPr>
            <w:tcW w:w="8779" w:type="dxa"/>
            <w:vAlign w:val="top"/>
          </w:tcPr>
          <w:p w14:paraId="76BFB4CF">
            <w:pPr>
              <w:pStyle w:val="10"/>
              <w:spacing w:before="222" w:line="219" w:lineRule="auto"/>
              <w:ind w:left="130"/>
              <w:rPr>
                <w:color w:val="auto"/>
              </w:rPr>
            </w:pPr>
            <w:r>
              <w:rPr>
                <w:color w:val="auto"/>
                <w:spacing w:val="-3"/>
              </w:rPr>
              <w:t>中标人可以以政府采购合同为担保向金融机构进行贷款融资。</w:t>
            </w:r>
          </w:p>
        </w:tc>
      </w:tr>
      <w:tr w14:paraId="23CD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36" w:type="dxa"/>
            <w:vAlign w:val="top"/>
          </w:tcPr>
          <w:p w14:paraId="37A7A44C">
            <w:pPr>
              <w:spacing w:line="320" w:lineRule="auto"/>
              <w:rPr>
                <w:rFonts w:ascii="Arial"/>
                <w:color w:val="auto"/>
                <w:sz w:val="21"/>
              </w:rPr>
            </w:pPr>
          </w:p>
          <w:p w14:paraId="01F068A5">
            <w:pPr>
              <w:pStyle w:val="10"/>
              <w:spacing w:before="78" w:line="182" w:lineRule="auto"/>
              <w:ind w:left="268"/>
              <w:rPr>
                <w:color w:val="auto"/>
              </w:rPr>
            </w:pPr>
            <w:r>
              <w:rPr>
                <w:color w:val="auto"/>
                <w:spacing w:val="-7"/>
              </w:rPr>
              <w:t>16</w:t>
            </w:r>
          </w:p>
        </w:tc>
        <w:tc>
          <w:tcPr>
            <w:tcW w:w="8779" w:type="dxa"/>
            <w:vAlign w:val="top"/>
          </w:tcPr>
          <w:p w14:paraId="5D2BDBC4">
            <w:pPr>
              <w:pStyle w:val="10"/>
              <w:spacing w:before="139" w:line="281" w:lineRule="auto"/>
              <w:ind w:left="109" w:right="150" w:firstLine="1"/>
              <w:rPr>
                <w:color w:val="auto"/>
              </w:rPr>
            </w:pPr>
            <w:r>
              <w:rPr>
                <w:b/>
                <w:bCs/>
                <w:color w:val="auto"/>
                <w:spacing w:val="-1"/>
              </w:rPr>
              <w:t>投标文件有效期：</w:t>
            </w:r>
            <w:r>
              <w:rPr>
                <w:color w:val="auto"/>
                <w:spacing w:val="-1"/>
              </w:rPr>
              <w:t>投标截止期结束后90日。中标人的投标文件是合同的组成部分,</w:t>
            </w:r>
            <w:r>
              <w:rPr>
                <w:color w:val="auto"/>
                <w:spacing w:val="3"/>
              </w:rPr>
              <w:t xml:space="preserve"> </w:t>
            </w:r>
            <w:r>
              <w:rPr>
                <w:color w:val="auto"/>
                <w:spacing w:val="-4"/>
              </w:rPr>
              <w:t>有效期至合同完全履行止。</w:t>
            </w:r>
          </w:p>
        </w:tc>
      </w:tr>
      <w:tr w14:paraId="0460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736" w:type="dxa"/>
            <w:vAlign w:val="top"/>
          </w:tcPr>
          <w:p w14:paraId="30060936">
            <w:pPr>
              <w:spacing w:line="244" w:lineRule="auto"/>
              <w:rPr>
                <w:rFonts w:ascii="Arial"/>
                <w:color w:val="auto"/>
                <w:sz w:val="21"/>
              </w:rPr>
            </w:pPr>
          </w:p>
          <w:p w14:paraId="4CC68D63">
            <w:pPr>
              <w:spacing w:line="244" w:lineRule="auto"/>
              <w:rPr>
                <w:rFonts w:ascii="Arial"/>
                <w:color w:val="auto"/>
                <w:sz w:val="21"/>
              </w:rPr>
            </w:pPr>
          </w:p>
          <w:p w14:paraId="6231635F">
            <w:pPr>
              <w:spacing w:line="244" w:lineRule="auto"/>
              <w:rPr>
                <w:rFonts w:ascii="Arial"/>
                <w:color w:val="auto"/>
                <w:sz w:val="21"/>
              </w:rPr>
            </w:pPr>
          </w:p>
          <w:p w14:paraId="45441B37">
            <w:pPr>
              <w:spacing w:line="244" w:lineRule="auto"/>
              <w:rPr>
                <w:rFonts w:ascii="Arial"/>
                <w:color w:val="auto"/>
                <w:sz w:val="21"/>
              </w:rPr>
            </w:pPr>
          </w:p>
          <w:p w14:paraId="6DCD2735">
            <w:pPr>
              <w:pStyle w:val="10"/>
              <w:spacing w:before="78" w:line="182" w:lineRule="auto"/>
              <w:ind w:left="268"/>
              <w:rPr>
                <w:color w:val="auto"/>
              </w:rPr>
            </w:pPr>
            <w:r>
              <w:rPr>
                <w:color w:val="auto"/>
                <w:spacing w:val="-7"/>
              </w:rPr>
              <w:t>17</w:t>
            </w:r>
          </w:p>
        </w:tc>
        <w:tc>
          <w:tcPr>
            <w:tcW w:w="8779" w:type="dxa"/>
            <w:vAlign w:val="top"/>
          </w:tcPr>
          <w:p w14:paraId="5C3582D3">
            <w:pPr>
              <w:pStyle w:val="10"/>
              <w:spacing w:before="142" w:line="315" w:lineRule="auto"/>
              <w:ind w:left="108" w:right="150"/>
              <w:rPr>
                <w:color w:val="auto"/>
              </w:rPr>
            </w:pPr>
            <w:r>
              <w:rPr>
                <w:color w:val="auto"/>
              </w:rPr>
              <w:t>开标结束后，采购人将通过“信用中国”网站（www.creditchi</w:t>
            </w:r>
            <w:r>
              <w:rPr>
                <w:color w:val="auto"/>
                <w:spacing w:val="-1"/>
              </w:rPr>
              <w:t>na.gov.cn）、“</w:t>
            </w:r>
            <w:r>
              <w:rPr>
                <w:color w:val="auto"/>
              </w:rPr>
              <w:t xml:space="preserve">  中国政府采购网”（www.ccgp.gov.cn）查询投标人是否</w:t>
            </w:r>
            <w:r>
              <w:rPr>
                <w:color w:val="auto"/>
                <w:spacing w:val="-1"/>
              </w:rPr>
              <w:t>被列入失信被执行人、重</w:t>
            </w:r>
            <w:r>
              <w:rPr>
                <w:color w:val="auto"/>
              </w:rPr>
              <w:t xml:space="preserve"> 大税收违法失信主体和政府采购严重违法失信行为记录</w:t>
            </w:r>
            <w:r>
              <w:rPr>
                <w:color w:val="auto"/>
                <w:spacing w:val="-1"/>
              </w:rPr>
              <w:t>名单，并将查询结果存档</w:t>
            </w:r>
            <w:r>
              <w:rPr>
                <w:color w:val="auto"/>
              </w:rPr>
              <w:t xml:space="preserve">  </w:t>
            </w:r>
            <w:r>
              <w:rPr>
                <w:color w:val="auto"/>
                <w:spacing w:val="-1"/>
              </w:rPr>
              <w:t>。采购人查询之后，网站信息发生的任何变化不再作为评审依据；投标人自行提</w:t>
            </w:r>
            <w:r>
              <w:rPr>
                <w:color w:val="auto"/>
                <w:spacing w:val="7"/>
              </w:rPr>
              <w:t xml:space="preserve">  </w:t>
            </w:r>
            <w:r>
              <w:rPr>
                <w:color w:val="auto"/>
                <w:spacing w:val="-2"/>
              </w:rPr>
              <w:t>供的与网站信息不一致的其他证明材料不作为评审依据。</w:t>
            </w:r>
          </w:p>
        </w:tc>
      </w:tr>
      <w:tr w14:paraId="4FDE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36" w:type="dxa"/>
            <w:vAlign w:val="top"/>
          </w:tcPr>
          <w:p w14:paraId="620676F4">
            <w:pPr>
              <w:pStyle w:val="10"/>
              <w:spacing w:before="247" w:line="182" w:lineRule="auto"/>
              <w:ind w:left="268"/>
              <w:rPr>
                <w:color w:val="auto"/>
              </w:rPr>
            </w:pPr>
            <w:r>
              <w:rPr>
                <w:color w:val="auto"/>
                <w:spacing w:val="-7"/>
              </w:rPr>
              <w:t>18</w:t>
            </w:r>
          </w:p>
        </w:tc>
        <w:tc>
          <w:tcPr>
            <w:tcW w:w="8779" w:type="dxa"/>
            <w:vAlign w:val="top"/>
          </w:tcPr>
          <w:p w14:paraId="6D2EB611">
            <w:pPr>
              <w:pStyle w:val="10"/>
              <w:spacing w:before="207" w:line="219" w:lineRule="auto"/>
              <w:ind w:left="109"/>
              <w:rPr>
                <w:color w:val="auto"/>
              </w:rPr>
            </w:pPr>
            <w:r>
              <w:rPr>
                <w:b/>
                <w:bCs/>
                <w:color w:val="auto"/>
                <w:spacing w:val="-3"/>
              </w:rPr>
              <w:t>质疑和投诉：</w:t>
            </w:r>
            <w:r>
              <w:rPr>
                <w:color w:val="auto"/>
                <w:spacing w:val="-3"/>
              </w:rPr>
              <w:t>详见第三章投标人须知第10条。</w:t>
            </w:r>
          </w:p>
        </w:tc>
      </w:tr>
      <w:tr w14:paraId="148E3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736" w:type="dxa"/>
            <w:vAlign w:val="top"/>
          </w:tcPr>
          <w:p w14:paraId="73C11825">
            <w:pPr>
              <w:spacing w:line="269" w:lineRule="auto"/>
              <w:rPr>
                <w:rFonts w:ascii="Arial"/>
                <w:color w:val="auto"/>
                <w:sz w:val="21"/>
              </w:rPr>
            </w:pPr>
          </w:p>
          <w:p w14:paraId="3150BFB4">
            <w:pPr>
              <w:spacing w:line="269" w:lineRule="auto"/>
              <w:rPr>
                <w:rFonts w:ascii="Arial"/>
                <w:color w:val="auto"/>
                <w:sz w:val="21"/>
              </w:rPr>
            </w:pPr>
          </w:p>
          <w:p w14:paraId="6515DE3F">
            <w:pPr>
              <w:pStyle w:val="10"/>
              <w:spacing w:before="78" w:line="182" w:lineRule="auto"/>
              <w:ind w:left="268"/>
              <w:rPr>
                <w:color w:val="auto"/>
              </w:rPr>
            </w:pPr>
            <w:r>
              <w:rPr>
                <w:color w:val="auto"/>
                <w:spacing w:val="-7"/>
              </w:rPr>
              <w:t>19</w:t>
            </w:r>
          </w:p>
        </w:tc>
        <w:tc>
          <w:tcPr>
            <w:tcW w:w="8779" w:type="dxa"/>
            <w:vAlign w:val="top"/>
          </w:tcPr>
          <w:p w14:paraId="35047853">
            <w:pPr>
              <w:pStyle w:val="10"/>
              <w:spacing w:before="140" w:line="300" w:lineRule="auto"/>
              <w:ind w:left="106" w:right="270" w:firstLine="2"/>
              <w:jc w:val="both"/>
              <w:rPr>
                <w:color w:val="auto"/>
              </w:rPr>
            </w:pPr>
            <w:r>
              <w:rPr>
                <w:b/>
                <w:bCs/>
                <w:color w:val="auto"/>
                <w:spacing w:val="-3"/>
              </w:rPr>
              <w:t>本项目使用远程不见面交易的模式。投标人应于投标截止时间前将加密电子投标</w:t>
            </w:r>
            <w:r>
              <w:rPr>
                <w:color w:val="auto"/>
                <w:spacing w:val="5"/>
              </w:rPr>
              <w:t xml:space="preserve"> </w:t>
            </w:r>
            <w:r>
              <w:rPr>
                <w:b/>
                <w:bCs/>
                <w:color w:val="auto"/>
                <w:spacing w:val="-3"/>
              </w:rPr>
              <w:t>文件(.zmdtf格式)在驻马店市公共资源交易中心电子交易平台加密上传，逾期上</w:t>
            </w:r>
            <w:r>
              <w:rPr>
                <w:color w:val="auto"/>
                <w:spacing w:val="10"/>
              </w:rPr>
              <w:t xml:space="preserve"> </w:t>
            </w:r>
            <w:r>
              <w:rPr>
                <w:b/>
                <w:bCs/>
                <w:color w:val="auto"/>
                <w:spacing w:val="-7"/>
              </w:rPr>
              <w:t>传其投标将被拒绝。</w:t>
            </w:r>
          </w:p>
        </w:tc>
      </w:tr>
      <w:tr w14:paraId="38D8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736" w:type="dxa"/>
            <w:vAlign w:val="top"/>
          </w:tcPr>
          <w:p w14:paraId="53997D58">
            <w:pPr>
              <w:spacing w:line="282" w:lineRule="auto"/>
              <w:rPr>
                <w:rFonts w:ascii="Arial"/>
                <w:color w:val="auto"/>
                <w:sz w:val="21"/>
              </w:rPr>
            </w:pPr>
          </w:p>
          <w:p w14:paraId="1CF460F6">
            <w:pPr>
              <w:spacing w:line="283" w:lineRule="auto"/>
              <w:rPr>
                <w:rFonts w:ascii="Arial"/>
                <w:color w:val="auto"/>
                <w:sz w:val="21"/>
              </w:rPr>
            </w:pPr>
          </w:p>
          <w:p w14:paraId="6C3AC50F">
            <w:pPr>
              <w:spacing w:line="283" w:lineRule="auto"/>
              <w:rPr>
                <w:rFonts w:ascii="Arial"/>
                <w:color w:val="auto"/>
                <w:sz w:val="21"/>
              </w:rPr>
            </w:pPr>
          </w:p>
          <w:p w14:paraId="7C8F02B4">
            <w:pPr>
              <w:spacing w:line="283" w:lineRule="auto"/>
              <w:rPr>
                <w:rFonts w:ascii="Arial"/>
                <w:color w:val="auto"/>
                <w:sz w:val="21"/>
              </w:rPr>
            </w:pPr>
          </w:p>
          <w:p w14:paraId="5B039599">
            <w:pPr>
              <w:spacing w:line="283" w:lineRule="auto"/>
              <w:rPr>
                <w:rFonts w:ascii="Arial"/>
                <w:color w:val="auto"/>
                <w:sz w:val="21"/>
              </w:rPr>
            </w:pPr>
          </w:p>
          <w:p w14:paraId="0247E81B">
            <w:pPr>
              <w:pStyle w:val="10"/>
              <w:spacing w:before="78" w:line="181" w:lineRule="auto"/>
              <w:ind w:left="253"/>
              <w:rPr>
                <w:color w:val="auto"/>
              </w:rPr>
            </w:pPr>
            <w:r>
              <w:rPr>
                <w:color w:val="auto"/>
                <w:spacing w:val="-4"/>
              </w:rPr>
              <w:t>20</w:t>
            </w:r>
          </w:p>
        </w:tc>
        <w:tc>
          <w:tcPr>
            <w:tcW w:w="8779" w:type="dxa"/>
            <w:vAlign w:val="top"/>
          </w:tcPr>
          <w:p w14:paraId="0AD4D72B">
            <w:pPr>
              <w:pStyle w:val="10"/>
              <w:spacing w:before="140" w:line="220" w:lineRule="auto"/>
              <w:ind w:left="111"/>
              <w:rPr>
                <w:color w:val="auto"/>
              </w:rPr>
            </w:pPr>
            <w:r>
              <w:rPr>
                <w:b/>
                <w:bCs/>
                <w:color w:val="auto"/>
                <w:spacing w:val="-5"/>
              </w:rPr>
              <w:t>投标人注册:</w:t>
            </w:r>
          </w:p>
          <w:p w14:paraId="148FCABA">
            <w:pPr>
              <w:pStyle w:val="10"/>
              <w:spacing w:before="155" w:line="329" w:lineRule="auto"/>
              <w:ind w:left="108" w:right="150" w:firstLine="2"/>
              <w:rPr>
                <w:color w:val="auto"/>
              </w:rPr>
            </w:pPr>
            <w:r>
              <w:rPr>
                <w:color w:val="auto"/>
              </w:rPr>
              <w:t>投标人首先通过“驻马店市公共资源交易中心（</w:t>
            </w:r>
            <w:r>
              <w:rPr>
                <w:color w:val="auto"/>
              </w:rPr>
              <w:fldChar w:fldCharType="begin"/>
            </w:r>
            <w:r>
              <w:rPr>
                <w:color w:val="auto"/>
              </w:rPr>
              <w:instrText xml:space="preserve"> HYPERLINK "https://ggzy.zhumadian.gov.cn" </w:instrText>
            </w:r>
            <w:r>
              <w:rPr>
                <w:color w:val="auto"/>
              </w:rPr>
              <w:fldChar w:fldCharType="separate"/>
            </w:r>
            <w:r>
              <w:rPr>
                <w:color w:val="auto"/>
              </w:rPr>
              <w:t>https://ggzy.zh</w:t>
            </w:r>
            <w:r>
              <w:rPr>
                <w:color w:val="auto"/>
                <w:spacing w:val="-1"/>
              </w:rPr>
              <w:t>umadian.gov.cn</w:t>
            </w:r>
            <w:r>
              <w:rPr>
                <w:color w:val="auto"/>
                <w:spacing w:val="-1"/>
              </w:rPr>
              <w:fldChar w:fldCharType="end"/>
            </w:r>
            <w:r>
              <w:rPr>
                <w:color w:val="auto"/>
              </w:rPr>
              <w:t xml:space="preserve"> </w:t>
            </w:r>
            <w:r>
              <w:rPr>
                <w:color w:val="auto"/>
                <w:spacing w:val="-1"/>
              </w:rPr>
              <w:t>）”网站“投标人登陆版块”进行交易主体免费注册，然后按网站下载中心（其</w:t>
            </w:r>
            <w:r>
              <w:rPr>
                <w:color w:val="auto"/>
                <w:spacing w:val="7"/>
              </w:rPr>
              <w:t xml:space="preserve">  </w:t>
            </w:r>
            <w:r>
              <w:rPr>
                <w:color w:val="auto"/>
                <w:spacing w:val="-2"/>
              </w:rPr>
              <w:t>他）“诚信库申报操作手册”指导填报企业信息和上传有关资料原件的扫描件，</w:t>
            </w:r>
          </w:p>
          <w:p w14:paraId="413605CD">
            <w:pPr>
              <w:pStyle w:val="10"/>
              <w:spacing w:before="34" w:line="300" w:lineRule="auto"/>
              <w:ind w:left="108" w:right="270" w:firstLine="1"/>
              <w:rPr>
                <w:color w:val="auto"/>
              </w:rPr>
            </w:pPr>
            <w:r>
              <w:rPr>
                <w:color w:val="auto"/>
              </w:rPr>
              <w:t>完善诚信库信息，自行核验通过后，按网站下载中心（其</w:t>
            </w:r>
            <w:r>
              <w:rPr>
                <w:color w:val="auto"/>
                <w:spacing w:val="-1"/>
              </w:rPr>
              <w:t>他）“办理HNXACA单位</w:t>
            </w:r>
            <w:r>
              <w:rPr>
                <w:color w:val="auto"/>
              </w:rPr>
              <w:t xml:space="preserve"> 个人数字证书所需材料下载”准备齐资料，最后到驻马</w:t>
            </w:r>
            <w:r>
              <w:rPr>
                <w:color w:val="auto"/>
                <w:spacing w:val="-1"/>
              </w:rPr>
              <w:t>店市公共资源交易中心（</w:t>
            </w:r>
            <w:r>
              <w:rPr>
                <w:color w:val="auto"/>
              </w:rPr>
              <w:t xml:space="preserve"> </w:t>
            </w:r>
            <w:r>
              <w:rPr>
                <w:color w:val="auto"/>
                <w:spacing w:val="-1"/>
              </w:rPr>
              <w:t>驻马店市文明路1196号公共资源交易中心1F大厅）办理 CA 密钥，完成注册。</w:t>
            </w:r>
          </w:p>
        </w:tc>
      </w:tr>
      <w:tr w14:paraId="718C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736" w:type="dxa"/>
            <w:vAlign w:val="top"/>
          </w:tcPr>
          <w:p w14:paraId="1DFEE10F">
            <w:pPr>
              <w:spacing w:line="252" w:lineRule="auto"/>
              <w:rPr>
                <w:rFonts w:ascii="Arial"/>
                <w:color w:val="auto"/>
                <w:sz w:val="21"/>
              </w:rPr>
            </w:pPr>
          </w:p>
          <w:p w14:paraId="3BB7D98B">
            <w:pPr>
              <w:spacing w:line="252" w:lineRule="auto"/>
              <w:rPr>
                <w:rFonts w:ascii="Arial"/>
                <w:color w:val="auto"/>
                <w:sz w:val="21"/>
              </w:rPr>
            </w:pPr>
          </w:p>
          <w:p w14:paraId="435F093A">
            <w:pPr>
              <w:spacing w:line="253" w:lineRule="auto"/>
              <w:rPr>
                <w:rFonts w:ascii="Arial"/>
                <w:color w:val="auto"/>
                <w:sz w:val="21"/>
              </w:rPr>
            </w:pPr>
          </w:p>
          <w:p w14:paraId="35945971">
            <w:pPr>
              <w:pStyle w:val="10"/>
              <w:spacing w:before="78" w:line="182" w:lineRule="auto"/>
              <w:ind w:left="253"/>
              <w:rPr>
                <w:color w:val="auto"/>
              </w:rPr>
            </w:pPr>
            <w:r>
              <w:rPr>
                <w:color w:val="auto"/>
                <w:spacing w:val="-4"/>
              </w:rPr>
              <w:t>21</w:t>
            </w:r>
          </w:p>
        </w:tc>
        <w:tc>
          <w:tcPr>
            <w:tcW w:w="8779" w:type="dxa"/>
            <w:vAlign w:val="top"/>
          </w:tcPr>
          <w:p w14:paraId="4F214125">
            <w:pPr>
              <w:pStyle w:val="10"/>
              <w:spacing w:before="139" w:line="220" w:lineRule="auto"/>
              <w:ind w:left="109"/>
              <w:rPr>
                <w:color w:val="auto"/>
              </w:rPr>
            </w:pPr>
            <w:r>
              <w:rPr>
                <w:b/>
                <w:bCs/>
                <w:color w:val="auto"/>
                <w:spacing w:val="-4"/>
              </w:rPr>
              <w:t>招标文件下载:</w:t>
            </w:r>
          </w:p>
          <w:p w14:paraId="51284F5B">
            <w:pPr>
              <w:pStyle w:val="10"/>
              <w:spacing w:before="154" w:line="300" w:lineRule="auto"/>
              <w:ind w:left="106" w:right="150" w:firstLine="6"/>
              <w:jc w:val="both"/>
              <w:rPr>
                <w:color w:val="auto"/>
              </w:rPr>
            </w:pPr>
            <w:r>
              <w:rPr>
                <w:color w:val="auto"/>
              </w:rPr>
              <w:t>凡有意参加投标者，登录“驻马店市公共资源交易中心（https</w:t>
            </w:r>
            <w:r>
              <w:rPr>
                <w:color w:val="auto"/>
                <w:spacing w:val="-1"/>
              </w:rPr>
              <w:t>://ggzy.zhumadia</w:t>
            </w:r>
            <w:r>
              <w:rPr>
                <w:color w:val="auto"/>
              </w:rPr>
              <w:t xml:space="preserve"> </w:t>
            </w:r>
            <w:r>
              <w:rPr>
                <w:color w:val="auto"/>
                <w:spacing w:val="-1"/>
              </w:rPr>
              <w:t>n.gov.cn ）”网站，凭领取的企业身份认证锁（CA密钥）登录系统进行网上免费</w:t>
            </w:r>
            <w:r>
              <w:rPr>
                <w:color w:val="auto"/>
                <w:spacing w:val="17"/>
              </w:rPr>
              <w:t xml:space="preserve"> </w:t>
            </w:r>
            <w:r>
              <w:rPr>
                <w:color w:val="auto"/>
                <w:spacing w:val="-1"/>
              </w:rPr>
              <w:t>下载招标文件。投标人未按规定在网上下载招标文件的</w:t>
            </w:r>
            <w:r>
              <w:rPr>
                <w:color w:val="auto"/>
                <w:spacing w:val="-2"/>
              </w:rPr>
              <w:t>，其投标将被拒绝。</w:t>
            </w:r>
          </w:p>
        </w:tc>
      </w:tr>
      <w:tr w14:paraId="27E9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736" w:type="dxa"/>
            <w:tcBorders>
              <w:bottom w:val="nil"/>
            </w:tcBorders>
            <w:vAlign w:val="top"/>
          </w:tcPr>
          <w:p w14:paraId="135DCE07">
            <w:pPr>
              <w:spacing w:line="270" w:lineRule="auto"/>
              <w:rPr>
                <w:rFonts w:ascii="Arial"/>
                <w:color w:val="auto"/>
                <w:sz w:val="21"/>
              </w:rPr>
            </w:pPr>
          </w:p>
          <w:p w14:paraId="53223FB2">
            <w:pPr>
              <w:spacing w:line="270" w:lineRule="auto"/>
              <w:rPr>
                <w:rFonts w:ascii="Arial"/>
                <w:color w:val="auto"/>
                <w:sz w:val="21"/>
              </w:rPr>
            </w:pPr>
          </w:p>
          <w:p w14:paraId="62C13BCF">
            <w:pPr>
              <w:pStyle w:val="10"/>
              <w:spacing w:before="78" w:line="181" w:lineRule="auto"/>
              <w:ind w:left="253"/>
              <w:rPr>
                <w:color w:val="auto"/>
              </w:rPr>
            </w:pPr>
            <w:r>
              <w:rPr>
                <w:color w:val="auto"/>
                <w:spacing w:val="-4"/>
              </w:rPr>
              <w:t>22</w:t>
            </w:r>
          </w:p>
        </w:tc>
        <w:tc>
          <w:tcPr>
            <w:tcW w:w="8779" w:type="dxa"/>
            <w:tcBorders>
              <w:bottom w:val="nil"/>
            </w:tcBorders>
            <w:vAlign w:val="top"/>
          </w:tcPr>
          <w:p w14:paraId="30B42EB6">
            <w:pPr>
              <w:pStyle w:val="10"/>
              <w:spacing w:before="139" w:line="220" w:lineRule="auto"/>
              <w:ind w:left="111"/>
              <w:rPr>
                <w:color w:val="auto"/>
              </w:rPr>
            </w:pPr>
            <w:r>
              <w:rPr>
                <w:b/>
                <w:bCs/>
                <w:color w:val="auto"/>
                <w:spacing w:val="-5"/>
              </w:rPr>
              <w:t>投标文件制作:</w:t>
            </w:r>
          </w:p>
          <w:p w14:paraId="0D90AF13">
            <w:pPr>
              <w:pStyle w:val="10"/>
              <w:spacing w:before="153" w:line="279" w:lineRule="auto"/>
              <w:ind w:left="133" w:right="270" w:hanging="7"/>
              <w:rPr>
                <w:color w:val="auto"/>
              </w:rPr>
            </w:pPr>
            <w:r>
              <w:rPr>
                <w:color w:val="auto"/>
              </w:rPr>
              <w:t>1、投标人通过“驻马店市公共资源交易中心（</w:t>
            </w:r>
            <w:r>
              <w:rPr>
                <w:color w:val="auto"/>
              </w:rPr>
              <w:fldChar w:fldCharType="begin"/>
            </w:r>
            <w:r>
              <w:rPr>
                <w:color w:val="auto"/>
              </w:rPr>
              <w:instrText xml:space="preserve"> HYPERLINK "https://ggzy.zhumadian.gov.cn" </w:instrText>
            </w:r>
            <w:r>
              <w:rPr>
                <w:color w:val="auto"/>
              </w:rPr>
              <w:fldChar w:fldCharType="separate"/>
            </w:r>
            <w:r>
              <w:rPr>
                <w:color w:val="auto"/>
                <w:spacing w:val="-1"/>
              </w:rPr>
              <w:t>https://ggzy.zhumadian.gov.cn</w:t>
            </w:r>
            <w:r>
              <w:rPr>
                <w:color w:val="auto"/>
                <w:spacing w:val="-1"/>
              </w:rPr>
              <w:fldChar w:fldCharType="end"/>
            </w:r>
            <w:r>
              <w:rPr>
                <w:color w:val="auto"/>
              </w:rPr>
              <w:t xml:space="preserve"> </w:t>
            </w:r>
            <w:r>
              <w:rPr>
                <w:color w:val="auto"/>
                <w:spacing w:val="-1"/>
              </w:rPr>
              <w:t>）”网站下载中心（政府采购类）：下载“新点投标文件制作软件（驻马店）”</w:t>
            </w:r>
          </w:p>
        </w:tc>
      </w:tr>
    </w:tbl>
    <w:p w14:paraId="380045FB">
      <w:pPr>
        <w:rPr>
          <w:rFonts w:ascii="Arial"/>
          <w:color w:val="auto"/>
          <w:sz w:val="21"/>
        </w:rPr>
      </w:pPr>
    </w:p>
    <w:p w14:paraId="27188D7F">
      <w:pPr>
        <w:rPr>
          <w:rFonts w:ascii="Arial" w:hAnsi="Arial" w:eastAsia="Arial" w:cs="Arial"/>
          <w:color w:val="auto"/>
          <w:sz w:val="21"/>
          <w:szCs w:val="21"/>
        </w:rPr>
        <w:sectPr>
          <w:footerReference r:id="rId15" w:type="default"/>
          <w:pgSz w:w="11906" w:h="16839"/>
          <w:pgMar w:top="1431" w:right="1190" w:bottom="908" w:left="1190" w:header="0" w:footer="711" w:gutter="0"/>
          <w:pgNumType w:fmt="decimal"/>
          <w:cols w:space="720" w:num="1"/>
        </w:sectPr>
      </w:pPr>
    </w:p>
    <w:p w14:paraId="3BE8709B">
      <w:pPr>
        <w:spacing w:line="91" w:lineRule="auto"/>
        <w:rPr>
          <w:rFonts w:ascii="Arial"/>
          <w:color w:val="auto"/>
          <w:sz w:val="2"/>
        </w:rPr>
      </w:pPr>
    </w:p>
    <w:tbl>
      <w:tblPr>
        <w:tblStyle w:val="9"/>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6893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5" w:hRule="atLeast"/>
        </w:trPr>
        <w:tc>
          <w:tcPr>
            <w:tcW w:w="736" w:type="dxa"/>
            <w:vAlign w:val="top"/>
          </w:tcPr>
          <w:p w14:paraId="23BEA97F">
            <w:pPr>
              <w:rPr>
                <w:rFonts w:ascii="Arial"/>
                <w:color w:val="auto"/>
                <w:sz w:val="21"/>
              </w:rPr>
            </w:pPr>
          </w:p>
        </w:tc>
        <w:tc>
          <w:tcPr>
            <w:tcW w:w="8779" w:type="dxa"/>
            <w:vAlign w:val="top"/>
          </w:tcPr>
          <w:p w14:paraId="32EF0EF0">
            <w:pPr>
              <w:pStyle w:val="10"/>
              <w:spacing w:before="300" w:line="121" w:lineRule="exact"/>
              <w:ind w:left="131"/>
              <w:rPr>
                <w:color w:val="auto"/>
              </w:rPr>
            </w:pPr>
            <w:r>
              <w:rPr>
                <w:color w:val="auto"/>
                <w:position w:val="1"/>
              </w:rPr>
              <w:t>。</w:t>
            </w:r>
          </w:p>
          <w:p w14:paraId="555CD92D">
            <w:pPr>
              <w:pStyle w:val="10"/>
              <w:spacing w:before="163" w:line="220" w:lineRule="auto"/>
              <w:ind w:left="111"/>
              <w:rPr>
                <w:color w:val="auto"/>
              </w:rPr>
            </w:pPr>
            <w:r>
              <w:rPr>
                <w:color w:val="auto"/>
                <w:spacing w:val="-1"/>
              </w:rPr>
              <w:t>2、投标人凭 CA 密钥登陆交易系统下载招标文件(.zmdzf 格 式)。</w:t>
            </w:r>
          </w:p>
          <w:p w14:paraId="0BCD660F">
            <w:pPr>
              <w:pStyle w:val="10"/>
              <w:spacing w:before="153" w:line="278" w:lineRule="auto"/>
              <w:ind w:left="108" w:right="870" w:firstLine="4"/>
              <w:rPr>
                <w:color w:val="auto"/>
              </w:rPr>
            </w:pPr>
            <w:r>
              <w:rPr>
                <w:color w:val="auto"/>
              </w:rPr>
              <w:t>3、投标人须在投标截止时间前制作并提交。</w:t>
            </w:r>
            <w:r>
              <w:rPr>
                <w:color w:val="auto"/>
                <w:spacing w:val="-1"/>
              </w:rPr>
              <w:t>加密的电子投标文件（.zmdtf</w:t>
            </w:r>
            <w:r>
              <w:rPr>
                <w:color w:val="auto"/>
              </w:rPr>
              <w:t xml:space="preserve"> </w:t>
            </w:r>
            <w:r>
              <w:rPr>
                <w:color w:val="auto"/>
                <w:spacing w:val="-3"/>
              </w:rPr>
              <w:t>格式）,</w:t>
            </w:r>
          </w:p>
          <w:p w14:paraId="16EE233F">
            <w:pPr>
              <w:pStyle w:val="10"/>
              <w:spacing w:before="159" w:line="322" w:lineRule="auto"/>
              <w:ind w:left="106" w:right="150" w:firstLine="1"/>
              <w:rPr>
                <w:color w:val="auto"/>
              </w:rPr>
            </w:pPr>
            <w:r>
              <w:rPr>
                <w:color w:val="auto"/>
              </w:rPr>
              <w:t>应在投标截止时间前通过“驻马店市公共资源交易中心（https://gg</w:t>
            </w:r>
            <w:r>
              <w:rPr>
                <w:color w:val="auto"/>
                <w:spacing w:val="-1"/>
              </w:rPr>
              <w:t>zy.zhumadia</w:t>
            </w:r>
            <w:r>
              <w:rPr>
                <w:color w:val="auto"/>
              </w:rPr>
              <w:t xml:space="preserve"> </w:t>
            </w:r>
            <w:r>
              <w:rPr>
                <w:color w:val="auto"/>
                <w:spacing w:val="-2"/>
              </w:rPr>
              <w:t>n.gov.cn）”电子交易平台内上传。</w:t>
            </w:r>
          </w:p>
          <w:p w14:paraId="2AE13ED1">
            <w:pPr>
              <w:pStyle w:val="10"/>
              <w:spacing w:before="41" w:line="299" w:lineRule="auto"/>
              <w:ind w:left="108" w:right="150" w:hanging="1"/>
              <w:rPr>
                <w:color w:val="auto"/>
              </w:rPr>
            </w:pPr>
            <w:r>
              <w:rPr>
                <w:color w:val="auto"/>
              </w:rPr>
              <w:t>4、加密的电子投标文件为“驻马店市公共资源交易中心（https://gg</w:t>
            </w:r>
            <w:r>
              <w:rPr>
                <w:color w:val="auto"/>
                <w:spacing w:val="-1"/>
              </w:rPr>
              <w:t>zy.zhumadi</w:t>
            </w:r>
            <w:r>
              <w:rPr>
                <w:color w:val="auto"/>
              </w:rPr>
              <w:t xml:space="preserve"> an.gov.cn）”网站提供的“新点投标文件制作软件（</w:t>
            </w:r>
            <w:r>
              <w:rPr>
                <w:color w:val="auto"/>
                <w:spacing w:val="-1"/>
              </w:rPr>
              <w:t>驻马店）”制作生成的加密</w:t>
            </w:r>
            <w:r>
              <w:rPr>
                <w:color w:val="auto"/>
              </w:rPr>
              <w:t xml:space="preserve"> </w:t>
            </w:r>
            <w:r>
              <w:rPr>
                <w:color w:val="auto"/>
                <w:spacing w:val="-7"/>
              </w:rPr>
              <w:t>版投标文件。</w:t>
            </w:r>
          </w:p>
          <w:p w14:paraId="5904CFCF">
            <w:pPr>
              <w:pStyle w:val="10"/>
              <w:spacing w:before="152" w:line="299" w:lineRule="auto"/>
              <w:ind w:left="109" w:right="150" w:firstLine="3"/>
              <w:rPr>
                <w:color w:val="auto"/>
              </w:rPr>
            </w:pPr>
            <w:r>
              <w:rPr>
                <w:color w:val="auto"/>
              </w:rPr>
              <w:t>5、投标人在编制电子投标文件时，生成后的</w:t>
            </w:r>
            <w:r>
              <w:rPr>
                <w:color w:val="auto"/>
                <w:spacing w:val="-1"/>
              </w:rPr>
              <w:t>电子投标文件须按招标文件的格式要</w:t>
            </w:r>
            <w:r>
              <w:rPr>
                <w:color w:val="auto"/>
              </w:rPr>
              <w:t xml:space="preserve"> 求完成电子签字或盖章，无法直接完成电子签字或盖</w:t>
            </w:r>
            <w:r>
              <w:rPr>
                <w:color w:val="auto"/>
                <w:spacing w:val="-1"/>
              </w:rPr>
              <w:t>章的投标文件格式内容，投</w:t>
            </w:r>
            <w:r>
              <w:rPr>
                <w:color w:val="auto"/>
              </w:rPr>
              <w:t xml:space="preserve">  </w:t>
            </w:r>
            <w:r>
              <w:rPr>
                <w:color w:val="auto"/>
                <w:spacing w:val="-2"/>
              </w:rPr>
              <w:t>标人须将盖章签字后的扫描图片替换到相应格式中。</w:t>
            </w:r>
          </w:p>
          <w:p w14:paraId="5B7B65B0">
            <w:pPr>
              <w:pStyle w:val="10"/>
              <w:spacing w:before="155" w:line="299" w:lineRule="auto"/>
              <w:ind w:left="112" w:right="150" w:hanging="2"/>
              <w:rPr>
                <w:color w:val="auto"/>
              </w:rPr>
            </w:pPr>
            <w:r>
              <w:rPr>
                <w:color w:val="auto"/>
              </w:rPr>
              <w:t>6、招标文件格式所要求包含的全部资料应全部制作</w:t>
            </w:r>
            <w:r>
              <w:rPr>
                <w:color w:val="auto"/>
                <w:spacing w:val="-1"/>
              </w:rPr>
              <w:t>在投标文件内，严格按照本项</w:t>
            </w:r>
            <w:r>
              <w:rPr>
                <w:color w:val="auto"/>
              </w:rPr>
              <w:t xml:space="preserve"> </w:t>
            </w:r>
            <w:r>
              <w:rPr>
                <w:color w:val="auto"/>
                <w:spacing w:val="-1"/>
              </w:rPr>
              <w:t>目招标文件所有格式如实填写（不涉及的内容除外</w:t>
            </w:r>
            <w:r>
              <w:rPr>
                <w:color w:val="auto"/>
                <w:spacing w:val="8"/>
              </w:rPr>
              <w:t>），</w:t>
            </w:r>
            <w:r>
              <w:rPr>
                <w:color w:val="auto"/>
                <w:spacing w:val="-1"/>
              </w:rPr>
              <w:t>不应存在漏项或缺项，否</w:t>
            </w:r>
            <w:r>
              <w:rPr>
                <w:color w:val="auto"/>
              </w:rPr>
              <w:t xml:space="preserve">  </w:t>
            </w:r>
            <w:r>
              <w:rPr>
                <w:color w:val="auto"/>
                <w:spacing w:val="-4"/>
              </w:rPr>
              <w:t>则将存在投标文件被拒绝的风险。</w:t>
            </w:r>
          </w:p>
          <w:p w14:paraId="165ABEED">
            <w:pPr>
              <w:pStyle w:val="10"/>
              <w:spacing w:before="155" w:line="219" w:lineRule="auto"/>
              <w:ind w:left="114"/>
              <w:rPr>
                <w:color w:val="auto"/>
              </w:rPr>
            </w:pPr>
            <w:r>
              <w:rPr>
                <w:color w:val="auto"/>
                <w:spacing w:val="-2"/>
              </w:rPr>
              <w:t>7、投标文件以外的任何资料采购人和采购代理机构将拒收。</w:t>
            </w:r>
          </w:p>
          <w:p w14:paraId="50099221">
            <w:pPr>
              <w:pStyle w:val="10"/>
              <w:spacing w:before="154" w:line="279" w:lineRule="auto"/>
              <w:ind w:left="109" w:right="630"/>
              <w:rPr>
                <w:color w:val="auto"/>
              </w:rPr>
            </w:pPr>
            <w:r>
              <w:rPr>
                <w:color w:val="auto"/>
              </w:rPr>
              <w:t>8、投标人编辑电子投标文件时，根据招标文件要求用法</w:t>
            </w:r>
            <w:r>
              <w:rPr>
                <w:color w:val="auto"/>
                <w:spacing w:val="-1"/>
              </w:rPr>
              <w:t>人 CA 密钥和企业CA</w:t>
            </w:r>
            <w:r>
              <w:rPr>
                <w:color w:val="auto"/>
              </w:rPr>
              <w:t xml:space="preserve"> </w:t>
            </w:r>
            <w:r>
              <w:rPr>
                <w:color w:val="auto"/>
                <w:spacing w:val="-2"/>
              </w:rPr>
              <w:t>密钥进行签章制作；最后一步生成电子投标文件（</w:t>
            </w:r>
            <w:r>
              <w:rPr>
                <w:color w:val="auto"/>
                <w:spacing w:val="-54"/>
              </w:rPr>
              <w:t xml:space="preserve"> </w:t>
            </w:r>
            <w:r>
              <w:rPr>
                <w:color w:val="auto"/>
                <w:spacing w:val="-2"/>
              </w:rPr>
              <w:t>.zmdtf 格式和.nzmdtf</w:t>
            </w:r>
          </w:p>
          <w:p w14:paraId="0AABA46B">
            <w:pPr>
              <w:pStyle w:val="10"/>
              <w:spacing w:before="155" w:line="219" w:lineRule="auto"/>
              <w:ind w:left="108"/>
              <w:rPr>
                <w:color w:val="auto"/>
              </w:rPr>
            </w:pPr>
            <w:r>
              <w:rPr>
                <w:color w:val="auto"/>
                <w:spacing w:val="-2"/>
              </w:rPr>
              <w:t>格式）时，只能用本单位的企业 CA 密钥。</w:t>
            </w:r>
          </w:p>
          <w:p w14:paraId="50117EAB">
            <w:pPr>
              <w:pStyle w:val="10"/>
              <w:spacing w:before="155" w:line="300" w:lineRule="auto"/>
              <w:ind w:left="109" w:right="150"/>
              <w:jc w:val="both"/>
              <w:rPr>
                <w:color w:val="auto"/>
              </w:rPr>
            </w:pPr>
            <w:r>
              <w:rPr>
                <w:color w:val="auto"/>
              </w:rPr>
              <w:t>9、电子投标文件制作流程，可参考驻马店市公共资源</w:t>
            </w:r>
            <w:r>
              <w:rPr>
                <w:color w:val="auto"/>
                <w:spacing w:val="-1"/>
              </w:rPr>
              <w:t>交易中心官方网站的下载中</w:t>
            </w:r>
            <w:r>
              <w:rPr>
                <w:color w:val="auto"/>
              </w:rPr>
              <w:t xml:space="preserve"> 心板块的视频（</w:t>
            </w:r>
            <w:r>
              <w:rPr>
                <w:color w:val="auto"/>
              </w:rPr>
              <w:fldChar w:fldCharType="begin"/>
            </w:r>
            <w:r>
              <w:rPr>
                <w:color w:val="auto"/>
              </w:rPr>
              <w:instrText xml:space="preserve"> HYPERLINK "https://ggzy.zhumadian.gov.cn/TPFront/InfoDetail/?InfoID=" </w:instrText>
            </w:r>
            <w:r>
              <w:rPr>
                <w:color w:val="auto"/>
              </w:rPr>
              <w:fldChar w:fldCharType="separate"/>
            </w:r>
            <w:r>
              <w:rPr>
                <w:color w:val="auto"/>
              </w:rPr>
              <w:t>https://ggzy.zhumadian.gov.cn/TPFront/InfoDet</w:t>
            </w:r>
            <w:r>
              <w:rPr>
                <w:color w:val="auto"/>
                <w:spacing w:val="-1"/>
              </w:rPr>
              <w:t>ail/?InfoID=</w:t>
            </w:r>
            <w:r>
              <w:rPr>
                <w:color w:val="auto"/>
                <w:spacing w:val="-1"/>
              </w:rPr>
              <w:fldChar w:fldCharType="end"/>
            </w:r>
            <w:r>
              <w:rPr>
                <w:color w:val="auto"/>
              </w:rPr>
              <w:t xml:space="preserve"> 844e0ea7-2b6c-425d-99f6-91bd5b5</w:t>
            </w:r>
            <w:r>
              <w:rPr>
                <w:color w:val="auto"/>
                <w:spacing w:val="-1"/>
              </w:rPr>
              <w:t>00e5e&amp;CategoryNum=0</w:t>
            </w:r>
            <w:r>
              <w:rPr>
                <w:rFonts w:hint="eastAsia"/>
                <w:color w:val="auto"/>
                <w:spacing w:val="-1"/>
                <w:lang w:eastAsia="zh-CN"/>
              </w:rPr>
              <w:t>遂平县机关事务中心</w:t>
            </w:r>
            <w:r>
              <w:rPr>
                <w:color w:val="auto"/>
                <w:spacing w:val="-1"/>
              </w:rPr>
              <w:t>2）</w:t>
            </w:r>
          </w:p>
        </w:tc>
      </w:tr>
      <w:tr w14:paraId="123C4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6" w:type="dxa"/>
            <w:vAlign w:val="top"/>
          </w:tcPr>
          <w:p w14:paraId="69B2E149">
            <w:pPr>
              <w:pStyle w:val="10"/>
              <w:spacing w:before="256" w:line="181" w:lineRule="auto"/>
              <w:ind w:left="253"/>
              <w:rPr>
                <w:color w:val="auto"/>
              </w:rPr>
            </w:pPr>
            <w:r>
              <w:rPr>
                <w:color w:val="auto"/>
                <w:spacing w:val="-4"/>
              </w:rPr>
              <w:t>23</w:t>
            </w:r>
          </w:p>
        </w:tc>
        <w:tc>
          <w:tcPr>
            <w:tcW w:w="8779" w:type="dxa"/>
            <w:vAlign w:val="top"/>
          </w:tcPr>
          <w:p w14:paraId="68AC7C31">
            <w:pPr>
              <w:pStyle w:val="10"/>
              <w:spacing w:before="215" w:line="219" w:lineRule="auto"/>
              <w:ind w:left="111"/>
              <w:rPr>
                <w:color w:val="auto"/>
              </w:rPr>
            </w:pPr>
            <w:r>
              <w:rPr>
                <w:b/>
                <w:bCs/>
                <w:color w:val="auto"/>
                <w:spacing w:val="-2"/>
              </w:rPr>
              <w:t>投标文件上传:</w:t>
            </w:r>
            <w:r>
              <w:rPr>
                <w:color w:val="auto"/>
                <w:spacing w:val="-2"/>
              </w:rPr>
              <w:t>详见第三章投标人须知第21条</w:t>
            </w:r>
          </w:p>
        </w:tc>
      </w:tr>
      <w:tr w14:paraId="63CC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5" w:hRule="atLeast"/>
        </w:trPr>
        <w:tc>
          <w:tcPr>
            <w:tcW w:w="736" w:type="dxa"/>
            <w:tcBorders>
              <w:bottom w:val="nil"/>
            </w:tcBorders>
            <w:vAlign w:val="top"/>
          </w:tcPr>
          <w:p w14:paraId="2F794E60">
            <w:pPr>
              <w:spacing w:line="272" w:lineRule="auto"/>
              <w:rPr>
                <w:rFonts w:ascii="Arial"/>
                <w:color w:val="auto"/>
                <w:sz w:val="21"/>
              </w:rPr>
            </w:pPr>
          </w:p>
          <w:p w14:paraId="1EF3A50B">
            <w:pPr>
              <w:spacing w:line="272" w:lineRule="auto"/>
              <w:rPr>
                <w:rFonts w:ascii="Arial"/>
                <w:color w:val="auto"/>
                <w:sz w:val="21"/>
              </w:rPr>
            </w:pPr>
          </w:p>
          <w:p w14:paraId="47FFB2C3">
            <w:pPr>
              <w:spacing w:line="272" w:lineRule="auto"/>
              <w:rPr>
                <w:rFonts w:ascii="Arial"/>
                <w:color w:val="auto"/>
                <w:sz w:val="21"/>
              </w:rPr>
            </w:pPr>
          </w:p>
          <w:p w14:paraId="230C1FF2">
            <w:pPr>
              <w:spacing w:line="272" w:lineRule="auto"/>
              <w:rPr>
                <w:rFonts w:ascii="Arial"/>
                <w:color w:val="auto"/>
                <w:sz w:val="21"/>
              </w:rPr>
            </w:pPr>
          </w:p>
          <w:p w14:paraId="3EFD05E6">
            <w:pPr>
              <w:spacing w:line="272" w:lineRule="auto"/>
              <w:rPr>
                <w:rFonts w:ascii="Arial"/>
                <w:color w:val="auto"/>
                <w:sz w:val="21"/>
              </w:rPr>
            </w:pPr>
          </w:p>
          <w:p w14:paraId="2F03F903">
            <w:pPr>
              <w:spacing w:line="273" w:lineRule="auto"/>
              <w:rPr>
                <w:rFonts w:ascii="Arial"/>
                <w:color w:val="auto"/>
                <w:sz w:val="21"/>
              </w:rPr>
            </w:pPr>
          </w:p>
          <w:p w14:paraId="265DCD13">
            <w:pPr>
              <w:pStyle w:val="10"/>
              <w:spacing w:before="78" w:line="181" w:lineRule="auto"/>
              <w:ind w:left="253"/>
              <w:rPr>
                <w:color w:val="auto"/>
              </w:rPr>
            </w:pPr>
            <w:r>
              <w:rPr>
                <w:color w:val="auto"/>
                <w:spacing w:val="-4"/>
              </w:rPr>
              <w:t>24</w:t>
            </w:r>
          </w:p>
        </w:tc>
        <w:tc>
          <w:tcPr>
            <w:tcW w:w="8779" w:type="dxa"/>
            <w:tcBorders>
              <w:bottom w:val="nil"/>
            </w:tcBorders>
            <w:vAlign w:val="top"/>
          </w:tcPr>
          <w:p w14:paraId="751A8863">
            <w:pPr>
              <w:pStyle w:val="10"/>
              <w:spacing w:before="139" w:line="220" w:lineRule="auto"/>
              <w:ind w:left="109"/>
              <w:rPr>
                <w:color w:val="auto"/>
              </w:rPr>
            </w:pPr>
            <w:r>
              <w:rPr>
                <w:b/>
                <w:bCs/>
                <w:color w:val="auto"/>
                <w:spacing w:val="-4"/>
              </w:rPr>
              <w:t>招标文件的澄清与变更:</w:t>
            </w:r>
          </w:p>
          <w:p w14:paraId="32B4A3C2">
            <w:pPr>
              <w:pStyle w:val="10"/>
              <w:spacing w:before="154" w:line="308" w:lineRule="auto"/>
              <w:ind w:left="111" w:right="184" w:firstLine="14"/>
              <w:rPr>
                <w:color w:val="auto"/>
              </w:rPr>
            </w:pPr>
            <w:r>
              <w:rPr>
                <w:color w:val="auto"/>
                <w:spacing w:val="-2"/>
              </w:rPr>
              <w:t>1、采购人、采购代理机构对已发出的招标文件进行的澄清、更正或更改，澄清、</w:t>
            </w:r>
            <w:r>
              <w:rPr>
                <w:color w:val="auto"/>
                <w:spacing w:val="9"/>
              </w:rPr>
              <w:t xml:space="preserve"> </w:t>
            </w:r>
            <w:r>
              <w:rPr>
                <w:color w:val="auto"/>
              </w:rPr>
              <w:t>更正或更改的内容将作为招标文件的组成部分。</w:t>
            </w:r>
            <w:r>
              <w:rPr>
                <w:color w:val="auto"/>
                <w:spacing w:val="-1"/>
              </w:rPr>
              <w:t>采购代理机构将通过网站“变更</w:t>
            </w:r>
            <w:r>
              <w:rPr>
                <w:color w:val="auto"/>
              </w:rPr>
              <w:t xml:space="preserve"> 公告”和“答疑文件”告知投标人。各投标人须</w:t>
            </w:r>
            <w:r>
              <w:rPr>
                <w:color w:val="auto"/>
                <w:spacing w:val="-1"/>
              </w:rPr>
              <w:t>下载招标文件和最新的答疑文件</w:t>
            </w:r>
            <w:r>
              <w:rPr>
                <w:color w:val="auto"/>
              </w:rPr>
              <w:t xml:space="preserve"> </w:t>
            </w:r>
            <w:r>
              <w:rPr>
                <w:color w:val="auto"/>
                <w:spacing w:val="7"/>
              </w:rPr>
              <w:t>,以此编制投标文件。</w:t>
            </w:r>
          </w:p>
          <w:p w14:paraId="53213D78">
            <w:pPr>
              <w:pStyle w:val="10"/>
              <w:spacing w:before="156" w:line="299" w:lineRule="auto"/>
              <w:ind w:left="108" w:right="150" w:firstLine="2"/>
              <w:rPr>
                <w:color w:val="auto"/>
              </w:rPr>
            </w:pPr>
            <w:r>
              <w:rPr>
                <w:color w:val="auto"/>
              </w:rPr>
              <w:t>2、因驻马店市公共资源交易中心电子交易平台在</w:t>
            </w:r>
            <w:r>
              <w:rPr>
                <w:color w:val="auto"/>
                <w:spacing w:val="-1"/>
              </w:rPr>
              <w:t>开标前具有保密性，投标人在投</w:t>
            </w:r>
            <w:r>
              <w:rPr>
                <w:color w:val="auto"/>
              </w:rPr>
              <w:t xml:space="preserve"> 标截止时间前须自行查看项目进展、变更通知、澄清及</w:t>
            </w:r>
            <w:r>
              <w:rPr>
                <w:color w:val="auto"/>
                <w:spacing w:val="-1"/>
              </w:rPr>
              <w:t>回复，因投标人未及时查</w:t>
            </w:r>
            <w:r>
              <w:rPr>
                <w:color w:val="auto"/>
              </w:rPr>
              <w:t xml:space="preserve">  </w:t>
            </w:r>
            <w:r>
              <w:rPr>
                <w:color w:val="auto"/>
                <w:spacing w:val="-4"/>
              </w:rPr>
              <w:t>看而造成的后果自负。</w:t>
            </w:r>
          </w:p>
        </w:tc>
      </w:tr>
    </w:tbl>
    <w:p w14:paraId="25C9AA93">
      <w:pPr>
        <w:rPr>
          <w:rFonts w:ascii="Arial"/>
          <w:color w:val="auto"/>
          <w:sz w:val="21"/>
        </w:rPr>
      </w:pPr>
    </w:p>
    <w:p w14:paraId="58989FD8">
      <w:pPr>
        <w:rPr>
          <w:rFonts w:ascii="Arial" w:hAnsi="Arial" w:eastAsia="Arial" w:cs="Arial"/>
          <w:color w:val="auto"/>
          <w:sz w:val="21"/>
          <w:szCs w:val="21"/>
        </w:rPr>
        <w:sectPr>
          <w:footerReference r:id="rId16" w:type="default"/>
          <w:pgSz w:w="11906" w:h="16839"/>
          <w:pgMar w:top="1431" w:right="1190" w:bottom="908" w:left="1190" w:header="0" w:footer="711" w:gutter="0"/>
          <w:pgNumType w:fmt="decimal"/>
          <w:cols w:space="720" w:num="1"/>
        </w:sectPr>
      </w:pPr>
    </w:p>
    <w:p w14:paraId="532D2A2D">
      <w:pPr>
        <w:spacing w:line="91" w:lineRule="auto"/>
        <w:rPr>
          <w:rFonts w:ascii="Arial"/>
          <w:color w:val="auto"/>
          <w:sz w:val="2"/>
        </w:rPr>
      </w:pPr>
    </w:p>
    <w:tbl>
      <w:tblPr>
        <w:tblStyle w:val="9"/>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0126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5" w:hRule="atLeast"/>
        </w:trPr>
        <w:tc>
          <w:tcPr>
            <w:tcW w:w="736" w:type="dxa"/>
            <w:vAlign w:val="top"/>
          </w:tcPr>
          <w:p w14:paraId="01CF27EA">
            <w:pPr>
              <w:rPr>
                <w:rFonts w:ascii="Arial"/>
                <w:color w:val="auto"/>
                <w:sz w:val="21"/>
              </w:rPr>
            </w:pPr>
          </w:p>
          <w:p w14:paraId="0ADB9AD5">
            <w:pPr>
              <w:rPr>
                <w:rFonts w:ascii="Arial"/>
                <w:color w:val="auto"/>
                <w:sz w:val="21"/>
              </w:rPr>
            </w:pPr>
          </w:p>
          <w:p w14:paraId="4857D265">
            <w:pPr>
              <w:rPr>
                <w:rFonts w:ascii="Arial"/>
                <w:color w:val="auto"/>
                <w:sz w:val="21"/>
              </w:rPr>
            </w:pPr>
          </w:p>
          <w:p w14:paraId="31EB4A9B">
            <w:pPr>
              <w:rPr>
                <w:rFonts w:ascii="Arial"/>
                <w:color w:val="auto"/>
                <w:sz w:val="21"/>
              </w:rPr>
            </w:pPr>
          </w:p>
          <w:p w14:paraId="48D12475">
            <w:pPr>
              <w:rPr>
                <w:rFonts w:ascii="Arial"/>
                <w:color w:val="auto"/>
                <w:sz w:val="21"/>
              </w:rPr>
            </w:pPr>
          </w:p>
          <w:p w14:paraId="0A0EBEB3">
            <w:pPr>
              <w:rPr>
                <w:rFonts w:ascii="Arial"/>
                <w:color w:val="auto"/>
                <w:sz w:val="21"/>
              </w:rPr>
            </w:pPr>
          </w:p>
          <w:p w14:paraId="5F79F105">
            <w:pPr>
              <w:rPr>
                <w:rFonts w:ascii="Arial"/>
                <w:color w:val="auto"/>
                <w:sz w:val="21"/>
              </w:rPr>
            </w:pPr>
          </w:p>
          <w:p w14:paraId="727A89B7">
            <w:pPr>
              <w:rPr>
                <w:rFonts w:ascii="Arial"/>
                <w:color w:val="auto"/>
                <w:sz w:val="21"/>
              </w:rPr>
            </w:pPr>
          </w:p>
          <w:p w14:paraId="6BE810FB">
            <w:pPr>
              <w:rPr>
                <w:rFonts w:ascii="Arial"/>
                <w:color w:val="auto"/>
                <w:sz w:val="21"/>
              </w:rPr>
            </w:pPr>
          </w:p>
          <w:p w14:paraId="346BEAED">
            <w:pPr>
              <w:rPr>
                <w:rFonts w:ascii="Arial"/>
                <w:color w:val="auto"/>
                <w:sz w:val="21"/>
              </w:rPr>
            </w:pPr>
          </w:p>
          <w:p w14:paraId="037675E2">
            <w:pPr>
              <w:rPr>
                <w:rFonts w:ascii="Arial"/>
                <w:color w:val="auto"/>
                <w:sz w:val="21"/>
              </w:rPr>
            </w:pPr>
          </w:p>
          <w:p w14:paraId="521FE5CC">
            <w:pPr>
              <w:rPr>
                <w:rFonts w:ascii="Arial"/>
                <w:color w:val="auto"/>
                <w:sz w:val="21"/>
              </w:rPr>
            </w:pPr>
          </w:p>
          <w:p w14:paraId="1BAC2C2F">
            <w:pPr>
              <w:rPr>
                <w:rFonts w:ascii="Arial"/>
                <w:color w:val="auto"/>
                <w:sz w:val="21"/>
              </w:rPr>
            </w:pPr>
          </w:p>
          <w:p w14:paraId="1636B546">
            <w:pPr>
              <w:rPr>
                <w:rFonts w:ascii="Arial"/>
                <w:color w:val="auto"/>
                <w:sz w:val="21"/>
              </w:rPr>
            </w:pPr>
          </w:p>
          <w:p w14:paraId="4A7D834A">
            <w:pPr>
              <w:spacing w:line="241" w:lineRule="auto"/>
              <w:rPr>
                <w:rFonts w:ascii="Arial"/>
                <w:color w:val="auto"/>
                <w:sz w:val="21"/>
              </w:rPr>
            </w:pPr>
          </w:p>
          <w:p w14:paraId="123A8D7D">
            <w:pPr>
              <w:spacing w:line="241" w:lineRule="auto"/>
              <w:rPr>
                <w:rFonts w:ascii="Arial"/>
                <w:color w:val="auto"/>
                <w:sz w:val="21"/>
              </w:rPr>
            </w:pPr>
          </w:p>
          <w:p w14:paraId="72CFD236">
            <w:pPr>
              <w:spacing w:line="241" w:lineRule="auto"/>
              <w:rPr>
                <w:rFonts w:ascii="Arial"/>
                <w:color w:val="auto"/>
                <w:sz w:val="21"/>
              </w:rPr>
            </w:pPr>
          </w:p>
          <w:p w14:paraId="110AA5E4">
            <w:pPr>
              <w:spacing w:line="241" w:lineRule="auto"/>
              <w:rPr>
                <w:rFonts w:ascii="Arial"/>
                <w:color w:val="auto"/>
                <w:sz w:val="21"/>
              </w:rPr>
            </w:pPr>
          </w:p>
          <w:p w14:paraId="7014CDA7">
            <w:pPr>
              <w:spacing w:line="241" w:lineRule="auto"/>
              <w:rPr>
                <w:rFonts w:ascii="Arial"/>
                <w:color w:val="auto"/>
                <w:sz w:val="21"/>
              </w:rPr>
            </w:pPr>
          </w:p>
          <w:p w14:paraId="5F45EB7A">
            <w:pPr>
              <w:spacing w:line="241" w:lineRule="auto"/>
              <w:rPr>
                <w:rFonts w:ascii="Arial"/>
                <w:color w:val="auto"/>
                <w:sz w:val="21"/>
              </w:rPr>
            </w:pPr>
          </w:p>
          <w:p w14:paraId="77EA4634">
            <w:pPr>
              <w:spacing w:line="241" w:lineRule="auto"/>
              <w:rPr>
                <w:rFonts w:ascii="Arial"/>
                <w:color w:val="auto"/>
                <w:sz w:val="21"/>
              </w:rPr>
            </w:pPr>
          </w:p>
          <w:p w14:paraId="16320C4B">
            <w:pPr>
              <w:spacing w:line="241" w:lineRule="auto"/>
              <w:rPr>
                <w:rFonts w:ascii="Arial"/>
                <w:color w:val="auto"/>
                <w:sz w:val="21"/>
              </w:rPr>
            </w:pPr>
          </w:p>
          <w:p w14:paraId="35C07FC7">
            <w:pPr>
              <w:spacing w:line="241" w:lineRule="auto"/>
              <w:rPr>
                <w:rFonts w:ascii="Arial"/>
                <w:color w:val="auto"/>
                <w:sz w:val="21"/>
              </w:rPr>
            </w:pPr>
          </w:p>
          <w:p w14:paraId="0B689CB0">
            <w:pPr>
              <w:spacing w:line="241" w:lineRule="auto"/>
              <w:rPr>
                <w:rFonts w:ascii="Arial"/>
                <w:color w:val="auto"/>
                <w:sz w:val="21"/>
              </w:rPr>
            </w:pPr>
          </w:p>
          <w:p w14:paraId="23D21E3E">
            <w:pPr>
              <w:spacing w:line="241" w:lineRule="auto"/>
              <w:rPr>
                <w:rFonts w:ascii="Arial"/>
                <w:color w:val="auto"/>
                <w:sz w:val="21"/>
              </w:rPr>
            </w:pPr>
          </w:p>
          <w:p w14:paraId="366D31E6">
            <w:pPr>
              <w:pStyle w:val="10"/>
              <w:spacing w:before="78" w:line="181" w:lineRule="auto"/>
              <w:ind w:left="253"/>
              <w:rPr>
                <w:color w:val="auto"/>
              </w:rPr>
            </w:pPr>
            <w:r>
              <w:rPr>
                <w:color w:val="auto"/>
                <w:spacing w:val="-4"/>
              </w:rPr>
              <w:t>25</w:t>
            </w:r>
          </w:p>
        </w:tc>
        <w:tc>
          <w:tcPr>
            <w:tcW w:w="8779" w:type="dxa"/>
            <w:vAlign w:val="top"/>
          </w:tcPr>
          <w:p w14:paraId="0741D034">
            <w:pPr>
              <w:pStyle w:val="10"/>
              <w:spacing w:before="145" w:line="220" w:lineRule="auto"/>
              <w:ind w:left="109"/>
              <w:rPr>
                <w:color w:val="auto"/>
              </w:rPr>
            </w:pPr>
            <w:r>
              <w:rPr>
                <w:b/>
                <w:bCs/>
                <w:color w:val="auto"/>
                <w:spacing w:val="-18"/>
              </w:rPr>
              <w:t>开标：</w:t>
            </w:r>
          </w:p>
          <w:p w14:paraId="645D630F">
            <w:pPr>
              <w:pStyle w:val="10"/>
              <w:spacing w:before="153" w:line="220" w:lineRule="auto"/>
              <w:ind w:left="126"/>
              <w:rPr>
                <w:color w:val="auto"/>
              </w:rPr>
            </w:pPr>
            <w:r>
              <w:rPr>
                <w:color w:val="auto"/>
                <w:spacing w:val="-1"/>
              </w:rPr>
              <w:t>1、开标当日，投标人无需到达开标现场，仅需在任意地点使用企业CA</w:t>
            </w:r>
          </w:p>
          <w:p w14:paraId="44E6FF98">
            <w:pPr>
              <w:pStyle w:val="10"/>
              <w:spacing w:before="155" w:line="329" w:lineRule="auto"/>
              <w:ind w:left="108" w:right="150"/>
              <w:rPr>
                <w:color w:val="auto"/>
              </w:rPr>
            </w:pPr>
            <w:r>
              <w:rPr>
                <w:color w:val="auto"/>
              </w:rPr>
              <w:t>密钥登入驻马店市公共资源交易中心电子交易平台不见面开标大厅</w:t>
            </w:r>
            <w:r>
              <w:rPr>
                <w:color w:val="auto"/>
                <w:spacing w:val="-1"/>
              </w:rPr>
              <w:t>（https://ggz</w:t>
            </w:r>
            <w:r>
              <w:rPr>
                <w:color w:val="auto"/>
              </w:rPr>
              <w:t xml:space="preserve"> y.zhumadian.gov.cn:9190/BidOpening/bidopeninghallaction/h</w:t>
            </w:r>
            <w:r>
              <w:rPr>
                <w:color w:val="auto"/>
                <w:spacing w:val="-1"/>
              </w:rPr>
              <w:t>all/login）及</w:t>
            </w:r>
            <w:r>
              <w:rPr>
                <w:color w:val="auto"/>
              </w:rPr>
              <w:t xml:space="preserve">  </w:t>
            </w:r>
            <w:r>
              <w:rPr>
                <w:color w:val="auto"/>
                <w:spacing w:val="-2"/>
              </w:rPr>
              <w:t>相应的配套硬件设备（摄像头、话筒、麦克风等）参加开标会议。</w:t>
            </w:r>
          </w:p>
          <w:p w14:paraId="37FCEC61">
            <w:pPr>
              <w:pStyle w:val="10"/>
              <w:spacing w:before="34" w:line="220" w:lineRule="auto"/>
              <w:ind w:left="111"/>
              <w:rPr>
                <w:color w:val="auto"/>
              </w:rPr>
            </w:pPr>
            <w:r>
              <w:rPr>
                <w:color w:val="auto"/>
                <w:spacing w:val="-1"/>
              </w:rPr>
              <w:t>2、开标时，投标人必须使用能正确解密投标文件的CA</w:t>
            </w:r>
          </w:p>
          <w:p w14:paraId="327E2CA6">
            <w:pPr>
              <w:pStyle w:val="10"/>
              <w:spacing w:before="156" w:line="333" w:lineRule="auto"/>
              <w:ind w:left="109" w:right="270"/>
              <w:rPr>
                <w:color w:val="auto"/>
              </w:rPr>
            </w:pPr>
            <w:r>
              <w:rPr>
                <w:color w:val="auto"/>
              </w:rPr>
              <w:t>密钥在规定的时间内完成远程解密，因投标人原因未</w:t>
            </w:r>
            <w:r>
              <w:rPr>
                <w:color w:val="auto"/>
                <w:spacing w:val="-1"/>
              </w:rPr>
              <w:t>能解密、解密失败或解密超</w:t>
            </w:r>
            <w:r>
              <w:rPr>
                <w:color w:val="auto"/>
              </w:rPr>
              <w:t xml:space="preserve"> 时，视为投标人撤销其投标文件，系统内投标文件</w:t>
            </w:r>
            <w:r>
              <w:rPr>
                <w:color w:val="auto"/>
                <w:spacing w:val="-1"/>
              </w:rPr>
              <w:t>将被退回；因招标人原因或网</w:t>
            </w:r>
            <w:r>
              <w:rPr>
                <w:color w:val="auto"/>
              </w:rPr>
              <w:t xml:space="preserve"> 上招投标平台发生故障，导致投标人无法按时完成</w:t>
            </w:r>
            <w:r>
              <w:rPr>
                <w:color w:val="auto"/>
                <w:spacing w:val="-1"/>
              </w:rPr>
              <w:t>投标文件解密或开、评标工作</w:t>
            </w:r>
            <w:r>
              <w:rPr>
                <w:color w:val="auto"/>
              </w:rPr>
              <w:t xml:space="preserve"> 无法进行的，可根据实际情况报请批准后相应延迟</w:t>
            </w:r>
            <w:r>
              <w:rPr>
                <w:color w:val="auto"/>
                <w:spacing w:val="-1"/>
              </w:rPr>
              <w:t>解密时间或调整开、评标时间</w:t>
            </w:r>
            <w:r>
              <w:rPr>
                <w:color w:val="auto"/>
              </w:rPr>
              <w:t xml:space="preserve"> </w:t>
            </w:r>
            <w:r>
              <w:rPr>
                <w:color w:val="auto"/>
                <w:spacing w:val="-1"/>
              </w:rPr>
              <w:t>（友情提示：若投标人已领取副锁（含多把副锁）请注</w:t>
            </w:r>
            <w:r>
              <w:rPr>
                <w:color w:val="auto"/>
                <w:spacing w:val="-2"/>
              </w:rPr>
              <w:t>意正副锁的使用差别）。</w:t>
            </w:r>
          </w:p>
          <w:p w14:paraId="357CD169">
            <w:pPr>
              <w:pStyle w:val="10"/>
              <w:spacing w:before="36" w:line="329" w:lineRule="auto"/>
              <w:ind w:left="107" w:right="150" w:firstLine="5"/>
              <w:rPr>
                <w:color w:val="auto"/>
              </w:rPr>
            </w:pPr>
            <w:r>
              <w:rPr>
                <w:color w:val="auto"/>
              </w:rPr>
              <w:t>3、远程开标前，投标人务必在驻马店市公共资源交</w:t>
            </w:r>
            <w:r>
              <w:rPr>
                <w:color w:val="auto"/>
                <w:spacing w:val="-1"/>
              </w:rPr>
              <w:t>易中心电子交易平台（https:</w:t>
            </w:r>
            <w:r>
              <w:rPr>
                <w:color w:val="auto"/>
              </w:rPr>
              <w:t xml:space="preserve"> //ggzy.zhumadian.gov.cn:8820/TPBidder）投标文件上传</w:t>
            </w:r>
            <w:r>
              <w:rPr>
                <w:color w:val="auto"/>
                <w:spacing w:val="-1"/>
              </w:rPr>
              <w:t>模块中使用“模拟解密</w:t>
            </w:r>
            <w:r>
              <w:rPr>
                <w:color w:val="auto"/>
              </w:rPr>
              <w:t xml:space="preserve"> </w:t>
            </w:r>
            <w:r>
              <w:rPr>
                <w:color w:val="auto"/>
                <w:spacing w:val="-3"/>
              </w:rPr>
              <w:t>”功能，验证本机远程自助解密环境。</w:t>
            </w:r>
          </w:p>
          <w:p w14:paraId="24E82866">
            <w:pPr>
              <w:pStyle w:val="10"/>
              <w:spacing w:before="35" w:line="220" w:lineRule="auto"/>
              <w:ind w:left="107"/>
              <w:rPr>
                <w:color w:val="auto"/>
              </w:rPr>
            </w:pPr>
            <w:r>
              <w:rPr>
                <w:b/>
                <w:bCs/>
                <w:color w:val="auto"/>
                <w:spacing w:val="-11"/>
              </w:rPr>
              <w:t>4、特别提醒：</w:t>
            </w:r>
          </w:p>
          <w:p w14:paraId="6E791948">
            <w:pPr>
              <w:spacing w:line="255" w:lineRule="auto"/>
              <w:rPr>
                <w:rFonts w:ascii="Arial"/>
                <w:color w:val="auto"/>
                <w:sz w:val="21"/>
              </w:rPr>
            </w:pPr>
          </w:p>
          <w:p w14:paraId="2F7D91E2">
            <w:pPr>
              <w:spacing w:line="256" w:lineRule="auto"/>
              <w:rPr>
                <w:rFonts w:ascii="Arial"/>
                <w:color w:val="auto"/>
                <w:sz w:val="21"/>
              </w:rPr>
            </w:pPr>
          </w:p>
          <w:p w14:paraId="15C23746">
            <w:pPr>
              <w:pStyle w:val="10"/>
              <w:spacing w:before="79" w:line="330" w:lineRule="auto"/>
              <w:ind w:left="108" w:right="270" w:firstLine="18"/>
              <w:rPr>
                <w:color w:val="auto"/>
              </w:rPr>
            </w:pPr>
            <w:r>
              <w:rPr>
                <w:color w:val="auto"/>
                <w:spacing w:val="-1"/>
              </w:rPr>
              <w:t>因驻马店市公共资源交易中心电子交易平台不见面交易系统具备视频直播、语音</w:t>
            </w:r>
            <w:r>
              <w:rPr>
                <w:color w:val="auto"/>
                <w:spacing w:val="5"/>
              </w:rPr>
              <w:t xml:space="preserve"> </w:t>
            </w:r>
            <w:r>
              <w:rPr>
                <w:color w:val="auto"/>
              </w:rPr>
              <w:t>通话等，对网络带宽及硬件要求相对较高的功能，故投</w:t>
            </w:r>
            <w:r>
              <w:rPr>
                <w:color w:val="auto"/>
                <w:spacing w:val="-1"/>
              </w:rPr>
              <w:t>标人在参与使用不见面交</w:t>
            </w:r>
            <w:r>
              <w:rPr>
                <w:color w:val="auto"/>
              </w:rPr>
              <w:t xml:space="preserve"> </w:t>
            </w:r>
            <w:r>
              <w:rPr>
                <w:color w:val="auto"/>
                <w:spacing w:val="-3"/>
              </w:rPr>
              <w:t>易系统开标的项目时，需确认是否满足如下要求：</w:t>
            </w:r>
          </w:p>
          <w:p w14:paraId="492BEE1A">
            <w:pPr>
              <w:pStyle w:val="10"/>
              <w:spacing w:before="34" w:line="220" w:lineRule="auto"/>
              <w:ind w:left="114"/>
              <w:rPr>
                <w:color w:val="auto"/>
              </w:rPr>
            </w:pPr>
            <w:r>
              <w:rPr>
                <w:color w:val="auto"/>
                <w:spacing w:val="-3"/>
              </w:rPr>
              <w:t>（1）网络要求：网络带宽4M以上。</w:t>
            </w:r>
          </w:p>
          <w:p w14:paraId="01096178">
            <w:pPr>
              <w:pStyle w:val="10"/>
              <w:spacing w:before="153" w:line="324" w:lineRule="auto"/>
              <w:ind w:left="127" w:right="161" w:hanging="13"/>
              <w:rPr>
                <w:color w:val="auto"/>
              </w:rPr>
            </w:pPr>
            <w:r>
              <w:rPr>
                <w:color w:val="auto"/>
                <w:spacing w:val="-1"/>
              </w:rPr>
              <w:t>（2）硬件要求：电脑要求内存4G及以上，且需配套网络摄像头、麦克风、音箱等</w:t>
            </w:r>
            <w:r>
              <w:rPr>
                <w:color w:val="auto"/>
                <w:spacing w:val="8"/>
              </w:rPr>
              <w:t xml:space="preserve"> </w:t>
            </w:r>
            <w:r>
              <w:rPr>
                <w:color w:val="auto"/>
                <w:spacing w:val="2"/>
              </w:rPr>
              <w:t>,并确保其均能正常运转。操作系统要求</w:t>
            </w:r>
            <w:r>
              <w:rPr>
                <w:color w:val="auto"/>
              </w:rPr>
              <w:t>Windows</w:t>
            </w:r>
            <w:r>
              <w:rPr>
                <w:color w:val="auto"/>
                <w:spacing w:val="2"/>
              </w:rPr>
              <w:t>7及以上，</w:t>
            </w:r>
            <w:r>
              <w:rPr>
                <w:color w:val="auto"/>
              </w:rPr>
              <w:t>IE</w:t>
            </w:r>
            <w:r>
              <w:rPr>
                <w:color w:val="auto"/>
                <w:spacing w:val="2"/>
              </w:rPr>
              <w:t>浏览器</w:t>
            </w:r>
            <w:r>
              <w:rPr>
                <w:color w:val="auto"/>
              </w:rPr>
              <w:t>IE</w:t>
            </w:r>
            <w:r>
              <w:rPr>
                <w:color w:val="auto"/>
                <w:spacing w:val="2"/>
              </w:rPr>
              <w:t>11及以上</w:t>
            </w:r>
          </w:p>
          <w:p w14:paraId="5337A281">
            <w:pPr>
              <w:pStyle w:val="10"/>
              <w:spacing w:before="194" w:line="121" w:lineRule="exact"/>
              <w:ind w:left="131"/>
              <w:rPr>
                <w:color w:val="auto"/>
              </w:rPr>
            </w:pPr>
            <w:r>
              <w:rPr>
                <w:color w:val="auto"/>
                <w:position w:val="1"/>
              </w:rPr>
              <w:t>。</w:t>
            </w:r>
          </w:p>
          <w:p w14:paraId="14591741">
            <w:pPr>
              <w:pStyle w:val="10"/>
              <w:spacing w:before="164" w:line="336" w:lineRule="auto"/>
              <w:ind w:left="114" w:right="172"/>
              <w:jc w:val="both"/>
              <w:rPr>
                <w:color w:val="auto"/>
              </w:rPr>
            </w:pPr>
            <w:r>
              <w:rPr>
                <w:color w:val="auto"/>
                <w:spacing w:val="-1"/>
              </w:rPr>
              <w:t>（3）人员要求：对于参与驻马店市公共资源交易中心电子交易平台不见</w:t>
            </w:r>
            <w:r>
              <w:rPr>
                <w:color w:val="auto"/>
                <w:spacing w:val="-2"/>
              </w:rPr>
              <w:t>面交易系</w:t>
            </w:r>
            <w:r>
              <w:rPr>
                <w:color w:val="auto"/>
              </w:rPr>
              <w:t xml:space="preserve"> </w:t>
            </w:r>
            <w:r>
              <w:rPr>
                <w:color w:val="auto"/>
                <w:spacing w:val="-1"/>
              </w:rPr>
              <w:t>统开标的投标人，要求能熟练掌握电脑基础操作。不见面开标操作手册下载地址</w:t>
            </w:r>
            <w:r>
              <w:rPr>
                <w:color w:val="auto"/>
                <w:spacing w:val="18"/>
              </w:rPr>
              <w:t xml:space="preserve"> </w:t>
            </w:r>
            <w:r>
              <w:rPr>
                <w:color w:val="auto"/>
              </w:rPr>
              <w:t>:</w:t>
            </w:r>
          </w:p>
          <w:p w14:paraId="771048A1">
            <w:pPr>
              <w:pStyle w:val="10"/>
              <w:spacing w:before="8" w:line="281" w:lineRule="auto"/>
              <w:ind w:left="110" w:right="510" w:firstLine="4"/>
              <w:rPr>
                <w:color w:val="auto"/>
              </w:rPr>
            </w:pPr>
            <w:r>
              <w:rPr>
                <w:color w:val="auto"/>
              </w:rPr>
              <w:t>（</w:t>
            </w:r>
            <w:r>
              <w:rPr>
                <w:color w:val="auto"/>
              </w:rPr>
              <w:fldChar w:fldCharType="begin"/>
            </w:r>
            <w:r>
              <w:rPr>
                <w:color w:val="auto"/>
              </w:rPr>
              <w:instrText xml:space="preserve"> HYPERLINK "https://ggzy.zhumadian.gov.cn/TPFront/InfoDetail/?InfoID=6e085538-" </w:instrText>
            </w:r>
            <w:r>
              <w:rPr>
                <w:color w:val="auto"/>
              </w:rPr>
              <w:fldChar w:fldCharType="separate"/>
            </w:r>
            <w:r>
              <w:rPr>
                <w:color w:val="auto"/>
              </w:rPr>
              <w:t>https://ggzy.zhumadian.gov.cn/TPFront/InfoDetail/</w:t>
            </w:r>
            <w:r>
              <w:rPr>
                <w:color w:val="auto"/>
                <w:spacing w:val="-1"/>
              </w:rPr>
              <w:t>?InfoID=6e085538-</w:t>
            </w:r>
            <w:r>
              <w:rPr>
                <w:color w:val="auto"/>
                <w:spacing w:val="-1"/>
              </w:rPr>
              <w:fldChar w:fldCharType="end"/>
            </w:r>
            <w:r>
              <w:rPr>
                <w:color w:val="auto"/>
              </w:rPr>
              <w:t xml:space="preserve"> 6be5-4d25-80b2-12f5fc</w:t>
            </w:r>
            <w:r>
              <w:rPr>
                <w:color w:val="auto"/>
                <w:spacing w:val="-1"/>
              </w:rPr>
              <w:t>669ba1&amp;CategoryNum=0</w:t>
            </w:r>
            <w:r>
              <w:rPr>
                <w:rFonts w:hint="eastAsia"/>
                <w:color w:val="auto"/>
                <w:spacing w:val="-1"/>
                <w:lang w:eastAsia="zh-CN"/>
              </w:rPr>
              <w:t>遂平县机关事务中心</w:t>
            </w:r>
            <w:r>
              <w:rPr>
                <w:color w:val="auto"/>
                <w:spacing w:val="-1"/>
              </w:rPr>
              <w:t>5）</w:t>
            </w:r>
          </w:p>
        </w:tc>
      </w:tr>
      <w:tr w14:paraId="44C6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736" w:type="dxa"/>
            <w:tcBorders>
              <w:bottom w:val="nil"/>
            </w:tcBorders>
            <w:vAlign w:val="top"/>
          </w:tcPr>
          <w:p w14:paraId="5B193A9C">
            <w:pPr>
              <w:spacing w:line="270" w:lineRule="auto"/>
              <w:rPr>
                <w:rFonts w:ascii="Arial"/>
                <w:color w:val="auto"/>
                <w:sz w:val="21"/>
              </w:rPr>
            </w:pPr>
          </w:p>
          <w:p w14:paraId="241D64B1">
            <w:pPr>
              <w:spacing w:line="270" w:lineRule="auto"/>
              <w:rPr>
                <w:rFonts w:ascii="Arial"/>
                <w:color w:val="auto"/>
                <w:sz w:val="21"/>
              </w:rPr>
            </w:pPr>
          </w:p>
          <w:p w14:paraId="7D9B6B45">
            <w:pPr>
              <w:pStyle w:val="10"/>
              <w:spacing w:before="78" w:line="181" w:lineRule="auto"/>
              <w:ind w:left="253"/>
              <w:rPr>
                <w:color w:val="auto"/>
              </w:rPr>
            </w:pPr>
            <w:r>
              <w:rPr>
                <w:color w:val="auto"/>
                <w:spacing w:val="-4"/>
              </w:rPr>
              <w:t>26</w:t>
            </w:r>
          </w:p>
        </w:tc>
        <w:tc>
          <w:tcPr>
            <w:tcW w:w="8779" w:type="dxa"/>
            <w:tcBorders>
              <w:bottom w:val="nil"/>
            </w:tcBorders>
            <w:vAlign w:val="top"/>
          </w:tcPr>
          <w:p w14:paraId="68E2BC0B">
            <w:pPr>
              <w:pStyle w:val="10"/>
              <w:spacing w:before="140" w:line="220" w:lineRule="auto"/>
              <w:ind w:left="107"/>
              <w:rPr>
                <w:color w:val="auto"/>
              </w:rPr>
            </w:pPr>
            <w:r>
              <w:rPr>
                <w:b/>
                <w:bCs/>
                <w:color w:val="auto"/>
                <w:spacing w:val="-17"/>
              </w:rPr>
              <w:t>评标：</w:t>
            </w:r>
          </w:p>
          <w:p w14:paraId="2C8EE0AA">
            <w:pPr>
              <w:pStyle w:val="10"/>
              <w:spacing w:before="152" w:line="279" w:lineRule="auto"/>
              <w:ind w:left="127" w:right="150"/>
              <w:rPr>
                <w:color w:val="auto"/>
              </w:rPr>
            </w:pPr>
            <w:r>
              <w:rPr>
                <w:b/>
                <w:bCs/>
                <w:color w:val="auto"/>
                <w:spacing w:val="-3"/>
              </w:rPr>
              <w:t>网络电子评标（电子评标过程中当出现突发情况，</w:t>
            </w:r>
            <w:r>
              <w:rPr>
                <w:b/>
                <w:bCs/>
                <w:color w:val="auto"/>
                <w:spacing w:val="-4"/>
              </w:rPr>
              <w:t>导致系统无法正常运行且短时</w:t>
            </w:r>
            <w:r>
              <w:rPr>
                <w:color w:val="auto"/>
              </w:rPr>
              <w:t xml:space="preserve">  </w:t>
            </w:r>
            <w:r>
              <w:rPr>
                <w:b/>
                <w:bCs/>
                <w:color w:val="auto"/>
                <w:spacing w:val="-3"/>
              </w:rPr>
              <w:t>间内无法修复时，经监督部门同意，延迟评标</w:t>
            </w:r>
            <w:r>
              <w:rPr>
                <w:b/>
                <w:bCs/>
                <w:color w:val="auto"/>
                <w:spacing w:val="-4"/>
              </w:rPr>
              <w:t>），</w:t>
            </w:r>
            <w:r>
              <w:rPr>
                <w:b/>
                <w:bCs/>
                <w:color w:val="auto"/>
                <w:spacing w:val="-3"/>
              </w:rPr>
              <w:t>详见第三</w:t>
            </w:r>
            <w:r>
              <w:rPr>
                <w:b/>
                <w:bCs/>
                <w:color w:val="auto"/>
                <w:spacing w:val="-4"/>
              </w:rPr>
              <w:t>章投标人须知第25、2</w:t>
            </w:r>
          </w:p>
        </w:tc>
      </w:tr>
    </w:tbl>
    <w:p w14:paraId="46A12456">
      <w:pPr>
        <w:rPr>
          <w:rFonts w:ascii="Arial"/>
          <w:color w:val="auto"/>
          <w:sz w:val="21"/>
        </w:rPr>
      </w:pPr>
    </w:p>
    <w:p w14:paraId="436DD68C">
      <w:pPr>
        <w:rPr>
          <w:rFonts w:ascii="Arial" w:hAnsi="Arial" w:eastAsia="Arial" w:cs="Arial"/>
          <w:color w:val="auto"/>
          <w:sz w:val="21"/>
          <w:szCs w:val="21"/>
        </w:rPr>
        <w:sectPr>
          <w:footerReference r:id="rId17" w:type="default"/>
          <w:pgSz w:w="11906" w:h="16839"/>
          <w:pgMar w:top="1431" w:right="1190" w:bottom="908" w:left="1190" w:header="0" w:footer="711" w:gutter="0"/>
          <w:pgNumType w:fmt="decimal"/>
          <w:cols w:space="720" w:num="1"/>
        </w:sectPr>
      </w:pPr>
    </w:p>
    <w:p w14:paraId="636DD986">
      <w:pPr>
        <w:spacing w:line="91" w:lineRule="auto"/>
        <w:rPr>
          <w:rFonts w:ascii="Arial"/>
          <w:color w:val="auto"/>
          <w:sz w:val="2"/>
        </w:rPr>
      </w:pPr>
    </w:p>
    <w:tbl>
      <w:tblPr>
        <w:tblStyle w:val="9"/>
        <w:tblW w:w="9515"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01E6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36" w:type="dxa"/>
            <w:vAlign w:val="top"/>
          </w:tcPr>
          <w:p w14:paraId="2BA70286">
            <w:pPr>
              <w:rPr>
                <w:rFonts w:ascii="Arial"/>
                <w:color w:val="auto"/>
                <w:sz w:val="21"/>
              </w:rPr>
            </w:pPr>
          </w:p>
        </w:tc>
        <w:tc>
          <w:tcPr>
            <w:tcW w:w="8779" w:type="dxa"/>
            <w:vAlign w:val="top"/>
          </w:tcPr>
          <w:p w14:paraId="74E42151">
            <w:pPr>
              <w:pStyle w:val="10"/>
              <w:spacing w:before="144" w:line="220" w:lineRule="auto"/>
              <w:ind w:left="110"/>
              <w:rPr>
                <w:color w:val="auto"/>
              </w:rPr>
            </w:pPr>
            <w:r>
              <w:rPr>
                <w:b/>
                <w:bCs/>
                <w:color w:val="auto"/>
                <w:spacing w:val="-7"/>
              </w:rPr>
              <w:t>6、27、28条。</w:t>
            </w:r>
          </w:p>
          <w:p w14:paraId="57CE0BAB">
            <w:pPr>
              <w:pStyle w:val="10"/>
              <w:spacing w:before="154" w:line="167" w:lineRule="auto"/>
              <w:ind w:left="119"/>
              <w:rPr>
                <w:color w:val="auto"/>
              </w:rPr>
            </w:pPr>
            <w:r>
              <w:rPr>
                <w:rFonts w:ascii="微软雅黑" w:hAnsi="微软雅黑" w:eastAsia="微软雅黑" w:cs="微软雅黑"/>
                <w:b/>
                <w:bCs/>
                <w:color w:val="auto"/>
                <w:spacing w:val="-8"/>
              </w:rPr>
              <w:t>口</w:t>
            </w:r>
            <w:r>
              <w:rPr>
                <w:b/>
                <w:bCs/>
                <w:color w:val="auto"/>
                <w:spacing w:val="-8"/>
              </w:rPr>
              <w:t>远程网络电子评标</w:t>
            </w:r>
          </w:p>
        </w:tc>
      </w:tr>
      <w:tr w14:paraId="2C2C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trPr>
        <w:tc>
          <w:tcPr>
            <w:tcW w:w="736" w:type="dxa"/>
            <w:vAlign w:val="top"/>
          </w:tcPr>
          <w:p w14:paraId="43D56D9A">
            <w:pPr>
              <w:spacing w:line="272" w:lineRule="auto"/>
              <w:rPr>
                <w:rFonts w:ascii="Arial"/>
                <w:color w:val="auto"/>
                <w:sz w:val="21"/>
              </w:rPr>
            </w:pPr>
          </w:p>
          <w:p w14:paraId="12E6FB24">
            <w:pPr>
              <w:spacing w:line="272" w:lineRule="auto"/>
              <w:rPr>
                <w:rFonts w:ascii="Arial"/>
                <w:color w:val="auto"/>
                <w:sz w:val="21"/>
              </w:rPr>
            </w:pPr>
          </w:p>
          <w:p w14:paraId="5A333656">
            <w:pPr>
              <w:spacing w:line="273" w:lineRule="auto"/>
              <w:rPr>
                <w:rFonts w:ascii="Arial"/>
                <w:color w:val="auto"/>
                <w:sz w:val="21"/>
              </w:rPr>
            </w:pPr>
          </w:p>
          <w:p w14:paraId="7F81CCC0">
            <w:pPr>
              <w:spacing w:line="273" w:lineRule="auto"/>
              <w:rPr>
                <w:rFonts w:ascii="Arial"/>
                <w:color w:val="auto"/>
                <w:sz w:val="21"/>
              </w:rPr>
            </w:pPr>
          </w:p>
          <w:p w14:paraId="34788929">
            <w:pPr>
              <w:spacing w:line="273" w:lineRule="auto"/>
              <w:rPr>
                <w:rFonts w:ascii="Arial"/>
                <w:color w:val="auto"/>
                <w:sz w:val="21"/>
              </w:rPr>
            </w:pPr>
          </w:p>
          <w:p w14:paraId="37F47C10">
            <w:pPr>
              <w:spacing w:line="273" w:lineRule="auto"/>
              <w:rPr>
                <w:rFonts w:ascii="Arial"/>
                <w:color w:val="auto"/>
                <w:sz w:val="21"/>
              </w:rPr>
            </w:pPr>
          </w:p>
          <w:p w14:paraId="2804EA25">
            <w:pPr>
              <w:pStyle w:val="10"/>
              <w:spacing w:before="78" w:line="181" w:lineRule="auto"/>
              <w:ind w:left="253"/>
              <w:rPr>
                <w:color w:val="auto"/>
              </w:rPr>
            </w:pPr>
            <w:r>
              <w:rPr>
                <w:color w:val="auto"/>
                <w:spacing w:val="-4"/>
              </w:rPr>
              <w:t>27</w:t>
            </w:r>
          </w:p>
        </w:tc>
        <w:tc>
          <w:tcPr>
            <w:tcW w:w="8779" w:type="dxa"/>
            <w:vAlign w:val="top"/>
          </w:tcPr>
          <w:p w14:paraId="04C481EF">
            <w:pPr>
              <w:pStyle w:val="10"/>
              <w:spacing w:before="140" w:line="335" w:lineRule="auto"/>
              <w:ind w:left="107" w:right="270"/>
              <w:jc w:val="both"/>
              <w:rPr>
                <w:color w:val="auto"/>
              </w:rPr>
            </w:pPr>
            <w:r>
              <w:rPr>
                <w:b/>
                <w:bCs/>
                <w:color w:val="auto"/>
                <w:spacing w:val="-1"/>
              </w:rPr>
              <w:t>解释：</w:t>
            </w:r>
            <w:r>
              <w:rPr>
                <w:color w:val="auto"/>
                <w:spacing w:val="-1"/>
              </w:rPr>
              <w:t>构成本招标文件的各个组成文件应互为解释，互为说明；如有不明确或不</w:t>
            </w:r>
            <w:r>
              <w:rPr>
                <w:color w:val="auto"/>
                <w:spacing w:val="18"/>
              </w:rPr>
              <w:t xml:space="preserve"> </w:t>
            </w:r>
            <w:r>
              <w:rPr>
                <w:color w:val="auto"/>
              </w:rPr>
              <w:t>一致，构成合同文件组成内容的，以合同文件约定内容</w:t>
            </w:r>
            <w:r>
              <w:rPr>
                <w:color w:val="auto"/>
                <w:spacing w:val="-1"/>
              </w:rPr>
              <w:t>为准；除招标文件中有特</w:t>
            </w:r>
            <w:r>
              <w:rPr>
                <w:color w:val="auto"/>
              </w:rPr>
              <w:t xml:space="preserve"> 殊规定外，仅适用于招标投标阶段的规定，按招标公告</w:t>
            </w:r>
            <w:r>
              <w:rPr>
                <w:color w:val="auto"/>
                <w:spacing w:val="-1"/>
              </w:rPr>
              <w:t>、投标人须知、评标办法</w:t>
            </w:r>
            <w:r>
              <w:rPr>
                <w:color w:val="auto"/>
              </w:rPr>
              <w:t xml:space="preserve"> 、投标文件格式的先后顺序解释；同一组成文件中就同</w:t>
            </w:r>
            <w:r>
              <w:rPr>
                <w:color w:val="auto"/>
                <w:spacing w:val="-1"/>
              </w:rPr>
              <w:t>一事项的规定或约定不一</w:t>
            </w:r>
            <w:r>
              <w:rPr>
                <w:color w:val="auto"/>
              </w:rPr>
              <w:t xml:space="preserve"> 致的，以编排顺序在后者为准；当招标文件与招标文件</w:t>
            </w:r>
            <w:r>
              <w:rPr>
                <w:color w:val="auto"/>
                <w:spacing w:val="-1"/>
              </w:rPr>
              <w:t>的澄清、修改或补充通知</w:t>
            </w:r>
            <w:r>
              <w:rPr>
                <w:color w:val="auto"/>
              </w:rPr>
              <w:t xml:space="preserve"> 就同一内容的表述不一致时，以最后发出的书面文件为</w:t>
            </w:r>
            <w:r>
              <w:rPr>
                <w:color w:val="auto"/>
                <w:spacing w:val="-1"/>
              </w:rPr>
              <w:t>准。合同文件约定或后者</w:t>
            </w:r>
            <w:r>
              <w:rPr>
                <w:color w:val="auto"/>
              </w:rPr>
              <w:t xml:space="preserve"> </w:t>
            </w:r>
            <w:r>
              <w:rPr>
                <w:color w:val="auto"/>
                <w:spacing w:val="-5"/>
              </w:rPr>
              <w:t>明显错误的除外。</w:t>
            </w:r>
          </w:p>
          <w:p w14:paraId="3E7F4AC9">
            <w:pPr>
              <w:pStyle w:val="10"/>
              <w:spacing w:before="34" w:line="218" w:lineRule="auto"/>
              <w:ind w:left="110"/>
              <w:rPr>
                <w:color w:val="auto"/>
              </w:rPr>
            </w:pPr>
            <w:r>
              <w:rPr>
                <w:color w:val="auto"/>
                <w:spacing w:val="-1"/>
              </w:rPr>
              <w:t>按本款前述规定仍不能形成结论的，由采购人（或</w:t>
            </w:r>
            <w:r>
              <w:rPr>
                <w:color w:val="auto"/>
                <w:spacing w:val="-2"/>
              </w:rPr>
              <w:t>采购代理机构）负责解释。</w:t>
            </w:r>
          </w:p>
        </w:tc>
      </w:tr>
    </w:tbl>
    <w:p w14:paraId="329F8AA9">
      <w:pPr>
        <w:spacing w:line="254" w:lineRule="auto"/>
        <w:rPr>
          <w:rFonts w:ascii="Arial"/>
          <w:color w:val="auto"/>
          <w:sz w:val="21"/>
        </w:rPr>
      </w:pPr>
    </w:p>
    <w:p w14:paraId="57C2B604">
      <w:pPr>
        <w:pStyle w:val="3"/>
        <w:spacing w:before="104" w:line="220" w:lineRule="auto"/>
        <w:ind w:left="4178"/>
        <w:outlineLvl w:val="2"/>
        <w:rPr>
          <w:color w:val="auto"/>
        </w:rPr>
      </w:pPr>
      <w:r>
        <w:rPr>
          <w:b/>
          <w:bCs/>
          <w:color w:val="auto"/>
          <w:spacing w:val="-12"/>
        </w:rPr>
        <w:t>一、说</w:t>
      </w:r>
      <w:r>
        <w:rPr>
          <w:color w:val="auto"/>
          <w:spacing w:val="58"/>
        </w:rPr>
        <w:t xml:space="preserve"> </w:t>
      </w:r>
      <w:r>
        <w:rPr>
          <w:b/>
          <w:bCs/>
          <w:color w:val="auto"/>
          <w:spacing w:val="-12"/>
        </w:rPr>
        <w:t>明</w:t>
      </w:r>
    </w:p>
    <w:p w14:paraId="1BA2BE0E">
      <w:pPr>
        <w:rPr>
          <w:rFonts w:ascii="Arial"/>
          <w:color w:val="auto"/>
          <w:sz w:val="21"/>
        </w:rPr>
      </w:pPr>
    </w:p>
    <w:p w14:paraId="03A88B86">
      <w:pPr>
        <w:pStyle w:val="3"/>
        <w:spacing w:before="78" w:line="220" w:lineRule="auto"/>
        <w:ind w:left="34"/>
        <w:outlineLvl w:val="3"/>
        <w:rPr>
          <w:color w:val="auto"/>
          <w:sz w:val="24"/>
          <w:szCs w:val="24"/>
        </w:rPr>
      </w:pPr>
      <w:r>
        <w:rPr>
          <w:b/>
          <w:bCs/>
          <w:color w:val="auto"/>
          <w:spacing w:val="-8"/>
          <w:sz w:val="24"/>
          <w:szCs w:val="24"/>
        </w:rPr>
        <w:t>1.适用范围</w:t>
      </w:r>
    </w:p>
    <w:p w14:paraId="66070783">
      <w:pPr>
        <w:pStyle w:val="3"/>
        <w:spacing w:before="181" w:line="218" w:lineRule="auto"/>
        <w:ind w:left="437"/>
        <w:rPr>
          <w:color w:val="auto"/>
          <w:sz w:val="24"/>
          <w:szCs w:val="24"/>
        </w:rPr>
      </w:pPr>
      <w:r>
        <w:rPr>
          <w:color w:val="auto"/>
          <w:spacing w:val="-2"/>
          <w:sz w:val="24"/>
          <w:szCs w:val="24"/>
        </w:rPr>
        <w:t>本招标文件仅适用于招标公告中所叙述项目的货物及相关服务采购。</w:t>
      </w:r>
    </w:p>
    <w:p w14:paraId="06F20C1F">
      <w:pPr>
        <w:pStyle w:val="3"/>
        <w:spacing w:before="185" w:line="220" w:lineRule="auto"/>
        <w:ind w:left="19"/>
        <w:outlineLvl w:val="3"/>
        <w:rPr>
          <w:color w:val="auto"/>
          <w:sz w:val="24"/>
          <w:szCs w:val="24"/>
        </w:rPr>
      </w:pPr>
      <w:r>
        <w:rPr>
          <w:b/>
          <w:bCs/>
          <w:color w:val="auto"/>
          <w:spacing w:val="-4"/>
          <w:sz w:val="24"/>
          <w:szCs w:val="24"/>
        </w:rPr>
        <w:t>2.定义</w:t>
      </w:r>
    </w:p>
    <w:p w14:paraId="212FE678">
      <w:pPr>
        <w:pStyle w:val="3"/>
        <w:spacing w:before="181" w:line="219" w:lineRule="auto"/>
        <w:ind w:left="439"/>
        <w:rPr>
          <w:color w:val="auto"/>
          <w:sz w:val="24"/>
          <w:szCs w:val="24"/>
        </w:rPr>
      </w:pPr>
      <w:r>
        <w:rPr>
          <w:color w:val="auto"/>
          <w:spacing w:val="-2"/>
          <w:sz w:val="24"/>
          <w:szCs w:val="24"/>
        </w:rPr>
        <w:t>2.1 “采购人”系指</w:t>
      </w:r>
      <w:r>
        <w:rPr>
          <w:rFonts w:hint="eastAsia"/>
          <w:color w:val="auto"/>
          <w:spacing w:val="-2"/>
          <w:sz w:val="24"/>
          <w:szCs w:val="24"/>
          <w:lang w:eastAsia="zh-CN"/>
        </w:rPr>
        <w:t>遂平县机关事务中心</w:t>
      </w:r>
      <w:r>
        <w:rPr>
          <w:color w:val="auto"/>
          <w:spacing w:val="-2"/>
          <w:sz w:val="24"/>
          <w:szCs w:val="24"/>
        </w:rPr>
        <w:t>。</w:t>
      </w:r>
    </w:p>
    <w:p w14:paraId="3F98CF21">
      <w:pPr>
        <w:pStyle w:val="3"/>
        <w:spacing w:before="183" w:line="219" w:lineRule="auto"/>
        <w:ind w:left="439"/>
        <w:rPr>
          <w:color w:val="auto"/>
          <w:sz w:val="24"/>
          <w:szCs w:val="24"/>
        </w:rPr>
      </w:pPr>
      <w:r>
        <w:rPr>
          <w:color w:val="auto"/>
          <w:spacing w:val="-2"/>
          <w:sz w:val="24"/>
          <w:szCs w:val="24"/>
        </w:rPr>
        <w:t>2.2 “采购代理机构”系指河南博研信众招标代理有限责任公司。</w:t>
      </w:r>
    </w:p>
    <w:p w14:paraId="79D7023C">
      <w:pPr>
        <w:pStyle w:val="3"/>
        <w:spacing w:before="184" w:line="219" w:lineRule="auto"/>
        <w:ind w:left="439"/>
        <w:rPr>
          <w:color w:val="auto"/>
          <w:sz w:val="24"/>
          <w:szCs w:val="24"/>
        </w:rPr>
      </w:pPr>
      <w:r>
        <w:rPr>
          <w:color w:val="auto"/>
          <w:spacing w:val="-1"/>
          <w:sz w:val="24"/>
          <w:szCs w:val="24"/>
        </w:rPr>
        <w:t>2.3 “投标人”系指下载了本招标文件，且已经提交本次投标文件的</w:t>
      </w:r>
      <w:r>
        <w:rPr>
          <w:color w:val="auto"/>
          <w:spacing w:val="-2"/>
          <w:sz w:val="24"/>
          <w:szCs w:val="24"/>
        </w:rPr>
        <w:t>制造商或经销商。</w:t>
      </w:r>
    </w:p>
    <w:p w14:paraId="32698606">
      <w:pPr>
        <w:pStyle w:val="3"/>
        <w:spacing w:before="224" w:line="181" w:lineRule="auto"/>
        <w:ind w:left="439"/>
        <w:rPr>
          <w:color w:val="auto"/>
          <w:sz w:val="24"/>
          <w:szCs w:val="24"/>
        </w:rPr>
      </w:pPr>
      <w:r>
        <w:rPr>
          <w:color w:val="auto"/>
          <w:spacing w:val="-3"/>
          <w:sz w:val="24"/>
          <w:szCs w:val="24"/>
        </w:rPr>
        <w:t>2.4</w:t>
      </w:r>
    </w:p>
    <w:p w14:paraId="2970FC54">
      <w:pPr>
        <w:pStyle w:val="3"/>
        <w:spacing w:before="192" w:line="219" w:lineRule="auto"/>
        <w:rPr>
          <w:color w:val="auto"/>
          <w:sz w:val="24"/>
          <w:szCs w:val="24"/>
        </w:rPr>
      </w:pPr>
      <w:r>
        <w:rPr>
          <w:color w:val="auto"/>
          <w:spacing w:val="-1"/>
          <w:sz w:val="24"/>
          <w:szCs w:val="24"/>
        </w:rPr>
        <w:t>“投标人代表”系指代表投标人参加本次招标活动的投标人的法定代表人或其委托代理人。</w:t>
      </w:r>
    </w:p>
    <w:p w14:paraId="7729F957">
      <w:pPr>
        <w:pStyle w:val="3"/>
        <w:spacing w:before="183" w:line="219" w:lineRule="auto"/>
        <w:ind w:left="439"/>
        <w:rPr>
          <w:color w:val="auto"/>
          <w:sz w:val="24"/>
          <w:szCs w:val="24"/>
        </w:rPr>
      </w:pPr>
      <w:r>
        <w:rPr>
          <w:color w:val="auto"/>
          <w:spacing w:val="-1"/>
          <w:sz w:val="24"/>
          <w:szCs w:val="24"/>
        </w:rPr>
        <w:t>2.5 “相关服务”系指投标人按招标文件规定向采购人提供的</w:t>
      </w:r>
      <w:r>
        <w:rPr>
          <w:color w:val="auto"/>
          <w:spacing w:val="-2"/>
          <w:sz w:val="24"/>
          <w:szCs w:val="24"/>
        </w:rPr>
        <w:t>一切工作内容。</w:t>
      </w:r>
    </w:p>
    <w:p w14:paraId="254874E3">
      <w:pPr>
        <w:pStyle w:val="3"/>
        <w:spacing w:before="183" w:line="220" w:lineRule="auto"/>
        <w:ind w:left="439"/>
        <w:rPr>
          <w:color w:val="auto"/>
          <w:sz w:val="24"/>
          <w:szCs w:val="24"/>
        </w:rPr>
      </w:pPr>
      <w:r>
        <w:rPr>
          <w:color w:val="auto"/>
          <w:spacing w:val="-1"/>
          <w:sz w:val="24"/>
          <w:szCs w:val="24"/>
        </w:rPr>
        <w:t>2.6</w:t>
      </w:r>
      <w:r>
        <w:rPr>
          <w:color w:val="auto"/>
          <w:spacing w:val="118"/>
          <w:sz w:val="24"/>
          <w:szCs w:val="24"/>
        </w:rPr>
        <w:t xml:space="preserve"> </w:t>
      </w:r>
      <w:r>
        <w:rPr>
          <w:color w:val="auto"/>
          <w:spacing w:val="-1"/>
          <w:sz w:val="24"/>
          <w:szCs w:val="24"/>
        </w:rPr>
        <w:t>“投标文件有效期”</w:t>
      </w:r>
    </w:p>
    <w:p w14:paraId="12B19537">
      <w:pPr>
        <w:pStyle w:val="3"/>
        <w:spacing w:before="182" w:line="347" w:lineRule="auto"/>
        <w:ind w:left="39" w:right="60" w:hanging="18"/>
        <w:rPr>
          <w:color w:val="auto"/>
          <w:sz w:val="24"/>
          <w:szCs w:val="24"/>
        </w:rPr>
      </w:pPr>
      <w:r>
        <w:rPr>
          <w:color w:val="auto"/>
          <w:sz w:val="24"/>
          <w:szCs w:val="24"/>
        </w:rPr>
        <w:t>系指本次采购项目投标截止之日起至合同签订之日止的</w:t>
      </w:r>
      <w:r>
        <w:rPr>
          <w:color w:val="auto"/>
          <w:spacing w:val="-1"/>
          <w:sz w:val="24"/>
          <w:szCs w:val="24"/>
        </w:rPr>
        <w:t>期限。中标人的投标文件有效期至合</w:t>
      </w:r>
      <w:r>
        <w:rPr>
          <w:color w:val="auto"/>
          <w:sz w:val="24"/>
          <w:szCs w:val="24"/>
        </w:rPr>
        <w:t xml:space="preserve"> </w:t>
      </w:r>
      <w:r>
        <w:rPr>
          <w:color w:val="auto"/>
          <w:spacing w:val="-9"/>
          <w:sz w:val="24"/>
          <w:szCs w:val="24"/>
        </w:rPr>
        <w:t>同完全履行止。</w:t>
      </w:r>
    </w:p>
    <w:p w14:paraId="5B05FC3B">
      <w:pPr>
        <w:pStyle w:val="3"/>
        <w:spacing w:before="34" w:line="219" w:lineRule="auto"/>
        <w:ind w:left="21"/>
        <w:outlineLvl w:val="3"/>
        <w:rPr>
          <w:color w:val="auto"/>
          <w:sz w:val="24"/>
          <w:szCs w:val="24"/>
        </w:rPr>
      </w:pPr>
      <w:r>
        <w:rPr>
          <w:b/>
          <w:bCs/>
          <w:color w:val="auto"/>
          <w:spacing w:val="-5"/>
          <w:sz w:val="24"/>
          <w:szCs w:val="24"/>
        </w:rPr>
        <w:t>3.采购预算</w:t>
      </w:r>
    </w:p>
    <w:p w14:paraId="3B158AB6">
      <w:pPr>
        <w:pStyle w:val="3"/>
        <w:spacing w:before="184" w:line="218" w:lineRule="auto"/>
        <w:ind w:left="437"/>
        <w:rPr>
          <w:color w:val="auto"/>
          <w:sz w:val="24"/>
          <w:szCs w:val="24"/>
        </w:rPr>
      </w:pPr>
      <w:r>
        <w:rPr>
          <w:color w:val="auto"/>
          <w:spacing w:val="-1"/>
          <w:sz w:val="24"/>
          <w:szCs w:val="24"/>
        </w:rPr>
        <w:t>本次采购预算为</w:t>
      </w:r>
      <w:r>
        <w:rPr>
          <w:color w:val="auto"/>
          <w:spacing w:val="-1"/>
          <w:sz w:val="24"/>
          <w:szCs w:val="24"/>
          <w:u w:val="single" w:color="auto"/>
        </w:rPr>
        <w:t xml:space="preserve"> </w:t>
      </w:r>
      <w:r>
        <w:rPr>
          <w:rFonts w:hint="eastAsia"/>
          <w:color w:val="auto"/>
          <w:spacing w:val="-1"/>
          <w:sz w:val="24"/>
          <w:szCs w:val="24"/>
          <w:u w:val="single" w:color="auto"/>
          <w:lang w:val="en-US" w:eastAsia="zh-CN"/>
        </w:rPr>
        <w:t>4800000.00</w:t>
      </w:r>
      <w:r>
        <w:rPr>
          <w:color w:val="auto"/>
          <w:spacing w:val="-1"/>
          <w:sz w:val="24"/>
          <w:szCs w:val="24"/>
        </w:rPr>
        <w:t>元；最高限价</w:t>
      </w:r>
      <w:r>
        <w:rPr>
          <w:color w:val="auto"/>
          <w:spacing w:val="-1"/>
          <w:sz w:val="24"/>
          <w:szCs w:val="24"/>
          <w:u w:val="single" w:color="auto"/>
        </w:rPr>
        <w:t xml:space="preserve"> </w:t>
      </w:r>
      <w:r>
        <w:rPr>
          <w:rFonts w:hint="eastAsia"/>
          <w:color w:val="auto"/>
          <w:spacing w:val="-1"/>
          <w:sz w:val="24"/>
          <w:szCs w:val="24"/>
          <w:u w:val="single" w:color="auto"/>
          <w:lang w:val="en-US" w:eastAsia="zh-CN"/>
        </w:rPr>
        <w:t>4800000.00</w:t>
      </w:r>
      <w:r>
        <w:rPr>
          <w:color w:val="auto"/>
          <w:spacing w:val="-1"/>
          <w:sz w:val="24"/>
          <w:szCs w:val="24"/>
          <w:u w:val="single" w:color="auto"/>
        </w:rPr>
        <w:t xml:space="preserve"> </w:t>
      </w:r>
      <w:r>
        <w:rPr>
          <w:color w:val="auto"/>
          <w:spacing w:val="-1"/>
          <w:sz w:val="24"/>
          <w:szCs w:val="24"/>
        </w:rPr>
        <w:t>元。</w:t>
      </w:r>
    </w:p>
    <w:p w14:paraId="566931B5">
      <w:pPr>
        <w:pStyle w:val="3"/>
        <w:spacing w:before="184" w:line="220" w:lineRule="auto"/>
        <w:ind w:left="15"/>
        <w:outlineLvl w:val="3"/>
        <w:rPr>
          <w:color w:val="auto"/>
          <w:sz w:val="24"/>
          <w:szCs w:val="24"/>
        </w:rPr>
      </w:pPr>
      <w:r>
        <w:rPr>
          <w:b/>
          <w:bCs/>
          <w:color w:val="auto"/>
          <w:spacing w:val="-4"/>
          <w:sz w:val="24"/>
          <w:szCs w:val="24"/>
        </w:rPr>
        <w:t>4.投标人应提交的证明文件</w:t>
      </w:r>
    </w:p>
    <w:p w14:paraId="644E8A3B">
      <w:pPr>
        <w:pStyle w:val="3"/>
        <w:spacing w:before="183" w:line="346" w:lineRule="auto"/>
        <w:ind w:left="21" w:firstLine="414"/>
        <w:rPr>
          <w:color w:val="auto"/>
          <w:sz w:val="24"/>
          <w:szCs w:val="24"/>
        </w:rPr>
      </w:pPr>
      <w:r>
        <w:rPr>
          <w:color w:val="auto"/>
          <w:sz w:val="24"/>
          <w:szCs w:val="24"/>
        </w:rPr>
        <w:t>4.1投标人具有独立法人资格，具有有效的营业执照、税务登记证</w:t>
      </w:r>
      <w:r>
        <w:rPr>
          <w:color w:val="auto"/>
          <w:spacing w:val="-1"/>
          <w:sz w:val="24"/>
          <w:szCs w:val="24"/>
        </w:rPr>
        <w:t>及组织机构代码证（或</w:t>
      </w:r>
      <w:r>
        <w:rPr>
          <w:color w:val="auto"/>
          <w:sz w:val="24"/>
          <w:szCs w:val="24"/>
        </w:rPr>
        <w:t xml:space="preserve"> </w:t>
      </w:r>
      <w:r>
        <w:rPr>
          <w:color w:val="auto"/>
          <w:spacing w:val="-1"/>
          <w:sz w:val="24"/>
          <w:szCs w:val="24"/>
        </w:rPr>
        <w:t>具有有效的三证合一的营业执照）。（有效的副本原件的扫描</w:t>
      </w:r>
      <w:r>
        <w:rPr>
          <w:color w:val="auto"/>
          <w:spacing w:val="-2"/>
          <w:sz w:val="24"/>
          <w:szCs w:val="24"/>
        </w:rPr>
        <w:t>件）</w:t>
      </w:r>
    </w:p>
    <w:p w14:paraId="0399640B">
      <w:pPr>
        <w:pStyle w:val="3"/>
        <w:spacing w:before="35" w:line="219" w:lineRule="auto"/>
        <w:ind w:left="435"/>
        <w:rPr>
          <w:color w:val="auto"/>
          <w:sz w:val="24"/>
          <w:szCs w:val="24"/>
        </w:rPr>
      </w:pPr>
      <w:r>
        <w:rPr>
          <w:color w:val="auto"/>
          <w:spacing w:val="-2"/>
          <w:sz w:val="24"/>
          <w:szCs w:val="24"/>
        </w:rPr>
        <w:t>4.2法定代表人本人投标的，提供身份证原件的扫描件；法定代表人委托代理人投标的，</w:t>
      </w:r>
    </w:p>
    <w:p w14:paraId="68CFE599">
      <w:pPr>
        <w:spacing w:line="219" w:lineRule="auto"/>
        <w:rPr>
          <w:color w:val="auto"/>
          <w:sz w:val="24"/>
          <w:szCs w:val="24"/>
        </w:rPr>
        <w:sectPr>
          <w:footerReference r:id="rId18" w:type="default"/>
          <w:pgSz w:w="11906" w:h="16839"/>
          <w:pgMar w:top="1431" w:right="1165" w:bottom="908" w:left="1072" w:header="0" w:footer="711" w:gutter="0"/>
          <w:pgNumType w:fmt="decimal"/>
          <w:cols w:space="720" w:num="1"/>
        </w:sectPr>
      </w:pPr>
    </w:p>
    <w:p w14:paraId="4396A0C2">
      <w:pPr>
        <w:pStyle w:val="3"/>
        <w:spacing w:before="157" w:line="219" w:lineRule="auto"/>
        <w:ind w:left="1"/>
        <w:rPr>
          <w:color w:val="auto"/>
          <w:sz w:val="24"/>
          <w:szCs w:val="24"/>
        </w:rPr>
      </w:pPr>
      <w:r>
        <w:rPr>
          <w:color w:val="auto"/>
          <w:spacing w:val="-2"/>
          <w:sz w:val="24"/>
          <w:szCs w:val="24"/>
        </w:rPr>
        <w:t>提供法人授权委托书原件和委托代理人的身份证原件的扫描件。</w:t>
      </w:r>
    </w:p>
    <w:p w14:paraId="703A4A39">
      <w:pPr>
        <w:pStyle w:val="3"/>
        <w:spacing w:before="182" w:line="347" w:lineRule="auto"/>
        <w:ind w:left="2" w:right="180" w:firstLine="417"/>
        <w:rPr>
          <w:color w:val="auto"/>
          <w:sz w:val="24"/>
          <w:szCs w:val="24"/>
        </w:rPr>
      </w:pPr>
      <w:r>
        <w:rPr>
          <w:color w:val="auto"/>
          <w:sz w:val="24"/>
          <w:szCs w:val="24"/>
        </w:rPr>
        <w:t>4.3符合《中华人民共和国政府采购法》第二十二条规定的承诺函</w:t>
      </w:r>
      <w:r>
        <w:rPr>
          <w:color w:val="auto"/>
          <w:spacing w:val="-1"/>
          <w:sz w:val="24"/>
          <w:szCs w:val="24"/>
        </w:rPr>
        <w:t>。(格式见第六章投标</w:t>
      </w:r>
      <w:r>
        <w:rPr>
          <w:color w:val="auto"/>
          <w:sz w:val="24"/>
          <w:szCs w:val="24"/>
        </w:rPr>
        <w:t xml:space="preserve"> </w:t>
      </w:r>
      <w:r>
        <w:rPr>
          <w:color w:val="auto"/>
          <w:spacing w:val="-2"/>
          <w:sz w:val="24"/>
          <w:szCs w:val="24"/>
        </w:rPr>
        <w:t>文件格式内容)</w:t>
      </w:r>
    </w:p>
    <w:p w14:paraId="464EF07E">
      <w:pPr>
        <w:pStyle w:val="3"/>
        <w:spacing w:before="35" w:line="339" w:lineRule="auto"/>
        <w:ind w:left="420" w:right="5756"/>
        <w:rPr>
          <w:color w:val="auto"/>
          <w:sz w:val="24"/>
          <w:szCs w:val="24"/>
        </w:rPr>
      </w:pPr>
      <w:r>
        <w:rPr>
          <w:color w:val="auto"/>
          <w:spacing w:val="-4"/>
          <w:sz w:val="24"/>
          <w:szCs w:val="24"/>
        </w:rPr>
        <w:t>4.4 具有有效的食品经营许可证；</w:t>
      </w:r>
      <w:r>
        <w:rPr>
          <w:color w:val="auto"/>
          <w:spacing w:val="2"/>
          <w:sz w:val="24"/>
          <w:szCs w:val="24"/>
        </w:rPr>
        <w:t xml:space="preserve"> </w:t>
      </w:r>
      <w:r>
        <w:rPr>
          <w:color w:val="auto"/>
          <w:spacing w:val="-2"/>
          <w:sz w:val="24"/>
          <w:szCs w:val="24"/>
        </w:rPr>
        <w:t>4.5</w:t>
      </w:r>
    </w:p>
    <w:p w14:paraId="1D6CCA45">
      <w:pPr>
        <w:pStyle w:val="3"/>
        <w:spacing w:before="53" w:line="352" w:lineRule="auto"/>
        <w:jc w:val="both"/>
        <w:rPr>
          <w:color w:val="auto"/>
          <w:sz w:val="24"/>
          <w:szCs w:val="24"/>
        </w:rPr>
      </w:pPr>
      <w:r>
        <w:rPr>
          <w:color w:val="auto"/>
          <w:sz w:val="24"/>
          <w:szCs w:val="24"/>
        </w:rPr>
        <w:t>根据《关于在政府采购活动中查询及使用信用记录有关问题的通知》(财库[2</w:t>
      </w:r>
      <w:r>
        <w:rPr>
          <w:color w:val="auto"/>
          <w:spacing w:val="-1"/>
          <w:sz w:val="24"/>
          <w:szCs w:val="24"/>
        </w:rPr>
        <w:t>016]125号)的规</w:t>
      </w:r>
      <w:r>
        <w:rPr>
          <w:color w:val="auto"/>
          <w:sz w:val="24"/>
          <w:szCs w:val="24"/>
        </w:rPr>
        <w:t xml:space="preserve"> 定，对列入失信被执行人、重大税收违法失信主体、政府采购</w:t>
      </w:r>
      <w:r>
        <w:rPr>
          <w:color w:val="auto"/>
          <w:spacing w:val="-1"/>
          <w:sz w:val="24"/>
          <w:szCs w:val="24"/>
        </w:rPr>
        <w:t>严重违法失信行为记录名单的</w:t>
      </w:r>
      <w:r>
        <w:rPr>
          <w:color w:val="auto"/>
          <w:sz w:val="24"/>
          <w:szCs w:val="24"/>
        </w:rPr>
        <w:t xml:space="preserve">  投标人，拒绝参与本项目政府采购活动【查询渠道：“信用中国”网站（www.</w:t>
      </w:r>
      <w:r>
        <w:rPr>
          <w:color w:val="auto"/>
          <w:spacing w:val="-1"/>
          <w:sz w:val="24"/>
          <w:szCs w:val="24"/>
        </w:rPr>
        <w:t>creditchina.g</w:t>
      </w:r>
      <w:r>
        <w:rPr>
          <w:color w:val="auto"/>
          <w:sz w:val="24"/>
          <w:szCs w:val="24"/>
        </w:rPr>
        <w:t xml:space="preserve"> </w:t>
      </w:r>
      <w:r>
        <w:rPr>
          <w:color w:val="auto"/>
          <w:spacing w:val="-1"/>
          <w:sz w:val="24"/>
          <w:szCs w:val="24"/>
        </w:rPr>
        <w:t>ov.cn）、中国政府采购网（www.ccgp.gov.cn）</w:t>
      </w:r>
      <w:r>
        <w:rPr>
          <w:color w:val="auto"/>
          <w:spacing w:val="-2"/>
          <w:sz w:val="24"/>
          <w:szCs w:val="24"/>
        </w:rPr>
        <w:t>】。</w:t>
      </w:r>
    </w:p>
    <w:p w14:paraId="0FB09BF2">
      <w:pPr>
        <w:pStyle w:val="3"/>
        <w:spacing w:before="45" w:line="355" w:lineRule="auto"/>
        <w:ind w:firstLine="420"/>
        <w:rPr>
          <w:color w:val="auto"/>
          <w:sz w:val="24"/>
          <w:szCs w:val="24"/>
        </w:rPr>
      </w:pPr>
      <w:r>
        <w:rPr>
          <w:b/>
          <w:bCs/>
          <w:color w:val="auto"/>
          <w:spacing w:val="-3"/>
          <w:sz w:val="24"/>
          <w:szCs w:val="24"/>
        </w:rPr>
        <w:t>注∶以上为必须提供的材料。（本项目采用不见面开评标，投标人在投标截止时间前应</w:t>
      </w:r>
      <w:r>
        <w:rPr>
          <w:color w:val="auto"/>
          <w:spacing w:val="2"/>
          <w:sz w:val="24"/>
          <w:szCs w:val="24"/>
        </w:rPr>
        <w:t xml:space="preserve">   </w:t>
      </w:r>
      <w:r>
        <w:rPr>
          <w:b/>
          <w:bCs/>
          <w:color w:val="auto"/>
          <w:spacing w:val="-3"/>
          <w:sz w:val="24"/>
          <w:szCs w:val="24"/>
        </w:rPr>
        <w:t>及时完善主体诚信库中企业信息及扫描件（4.1、4.2、4.3、4.4、4.5项所需材料</w:t>
      </w:r>
      <w:r>
        <w:rPr>
          <w:b/>
          <w:bCs/>
          <w:color w:val="auto"/>
          <w:spacing w:val="3"/>
          <w:sz w:val="24"/>
          <w:szCs w:val="24"/>
        </w:rPr>
        <w:t>），</w:t>
      </w:r>
      <w:r>
        <w:rPr>
          <w:b/>
          <w:bCs/>
          <w:color w:val="auto"/>
          <w:spacing w:val="-3"/>
          <w:sz w:val="24"/>
          <w:szCs w:val="24"/>
        </w:rPr>
        <w:t>提交并</w:t>
      </w:r>
      <w:r>
        <w:rPr>
          <w:color w:val="auto"/>
          <w:sz w:val="24"/>
          <w:szCs w:val="24"/>
        </w:rPr>
        <w:t xml:space="preserve">  </w:t>
      </w:r>
      <w:r>
        <w:rPr>
          <w:b/>
          <w:bCs/>
          <w:color w:val="auto"/>
          <w:spacing w:val="-3"/>
          <w:sz w:val="24"/>
          <w:szCs w:val="24"/>
        </w:rPr>
        <w:t>自行核验通过。同时在"资格审查及评审材料"菜单下按分包挑选该包投标所用资格审查材料</w:t>
      </w:r>
      <w:r>
        <w:rPr>
          <w:color w:val="auto"/>
          <w:spacing w:val="5"/>
          <w:sz w:val="24"/>
          <w:szCs w:val="24"/>
        </w:rPr>
        <w:t xml:space="preserve">  </w:t>
      </w:r>
      <w:r>
        <w:rPr>
          <w:b/>
          <w:bCs/>
          <w:color w:val="auto"/>
          <w:spacing w:val="-3"/>
          <w:sz w:val="24"/>
          <w:szCs w:val="24"/>
        </w:rPr>
        <w:t>（4.1、4.2、4.3、4.4、4.5项所需材料</w:t>
      </w:r>
      <w:r>
        <w:rPr>
          <w:b/>
          <w:bCs/>
          <w:color w:val="auto"/>
          <w:spacing w:val="3"/>
          <w:sz w:val="24"/>
          <w:szCs w:val="24"/>
        </w:rPr>
        <w:t>），</w:t>
      </w:r>
      <w:r>
        <w:rPr>
          <w:b/>
          <w:bCs/>
          <w:color w:val="auto"/>
          <w:spacing w:val="-3"/>
          <w:sz w:val="24"/>
          <w:szCs w:val="24"/>
        </w:rPr>
        <w:t>以供评标过程中采购人查阅。投标人应确保主体</w:t>
      </w:r>
      <w:r>
        <w:rPr>
          <w:color w:val="auto"/>
          <w:sz w:val="24"/>
          <w:szCs w:val="24"/>
        </w:rPr>
        <w:t xml:space="preserve">  </w:t>
      </w:r>
      <w:r>
        <w:rPr>
          <w:b/>
          <w:bCs/>
          <w:color w:val="auto"/>
          <w:spacing w:val="-3"/>
          <w:sz w:val="24"/>
          <w:szCs w:val="24"/>
        </w:rPr>
        <w:t>诚信库信息与电子投标文件信息一致，上传的资料要真实并清晰可辨。评标时以电子投标文</w:t>
      </w:r>
      <w:r>
        <w:rPr>
          <w:color w:val="auto"/>
          <w:spacing w:val="4"/>
          <w:sz w:val="24"/>
          <w:szCs w:val="24"/>
        </w:rPr>
        <w:t xml:space="preserve">  </w:t>
      </w:r>
      <w:r>
        <w:rPr>
          <w:b/>
          <w:bCs/>
          <w:color w:val="auto"/>
          <w:spacing w:val="-4"/>
          <w:sz w:val="24"/>
          <w:szCs w:val="24"/>
        </w:rPr>
        <w:t>件及"资格审查及评审材料"菜单中选取的企业信</w:t>
      </w:r>
      <w:r>
        <w:rPr>
          <w:b/>
          <w:bCs/>
          <w:color w:val="auto"/>
          <w:spacing w:val="-5"/>
          <w:sz w:val="24"/>
          <w:szCs w:val="24"/>
        </w:rPr>
        <w:t>息为准。</w:t>
      </w:r>
    </w:p>
    <w:p w14:paraId="343F2E59">
      <w:pPr>
        <w:pStyle w:val="3"/>
        <w:spacing w:before="36" w:line="220" w:lineRule="auto"/>
        <w:ind w:left="5"/>
        <w:outlineLvl w:val="3"/>
        <w:rPr>
          <w:color w:val="auto"/>
          <w:sz w:val="24"/>
          <w:szCs w:val="24"/>
        </w:rPr>
      </w:pPr>
      <w:r>
        <w:rPr>
          <w:b/>
          <w:bCs/>
          <w:color w:val="auto"/>
          <w:spacing w:val="-5"/>
          <w:sz w:val="24"/>
          <w:szCs w:val="24"/>
        </w:rPr>
        <w:t>5.投标费用</w:t>
      </w:r>
    </w:p>
    <w:p w14:paraId="1C3940CC">
      <w:pPr>
        <w:pStyle w:val="3"/>
        <w:spacing w:before="181" w:line="220" w:lineRule="auto"/>
        <w:ind w:left="424"/>
        <w:rPr>
          <w:color w:val="auto"/>
          <w:sz w:val="24"/>
          <w:szCs w:val="24"/>
        </w:rPr>
      </w:pPr>
      <w:r>
        <w:rPr>
          <w:color w:val="auto"/>
          <w:spacing w:val="-2"/>
          <w:sz w:val="24"/>
          <w:szCs w:val="24"/>
        </w:rPr>
        <w:t>不论投标结果如何，投标人均应自行承担所有与投标有关的全部费用。</w:t>
      </w:r>
    </w:p>
    <w:p w14:paraId="4B547540">
      <w:pPr>
        <w:pStyle w:val="3"/>
        <w:spacing w:before="183" w:line="219" w:lineRule="auto"/>
        <w:ind w:left="2"/>
        <w:outlineLvl w:val="3"/>
        <w:rPr>
          <w:color w:val="auto"/>
          <w:sz w:val="24"/>
          <w:szCs w:val="24"/>
        </w:rPr>
      </w:pPr>
      <w:r>
        <w:rPr>
          <w:b/>
          <w:bCs/>
          <w:color w:val="auto"/>
          <w:spacing w:val="-4"/>
          <w:sz w:val="24"/>
          <w:szCs w:val="24"/>
        </w:rPr>
        <w:t>6.联合体投标（本项目不接受联合体）</w:t>
      </w:r>
    </w:p>
    <w:p w14:paraId="2D69EC1D">
      <w:pPr>
        <w:pStyle w:val="3"/>
        <w:spacing w:before="183" w:line="220" w:lineRule="auto"/>
        <w:ind w:left="422"/>
        <w:rPr>
          <w:color w:val="auto"/>
          <w:sz w:val="24"/>
          <w:szCs w:val="24"/>
        </w:rPr>
      </w:pPr>
      <w:r>
        <w:rPr>
          <w:color w:val="auto"/>
          <w:spacing w:val="-1"/>
          <w:sz w:val="24"/>
          <w:szCs w:val="24"/>
        </w:rPr>
        <w:t>6.1 两个以上投标人可以组成一个投标联合体，以一个</w:t>
      </w:r>
      <w:r>
        <w:rPr>
          <w:color w:val="auto"/>
          <w:spacing w:val="-2"/>
          <w:sz w:val="24"/>
          <w:szCs w:val="24"/>
        </w:rPr>
        <w:t>投标人的身份投标。</w:t>
      </w:r>
    </w:p>
    <w:p w14:paraId="74DDB560">
      <w:pPr>
        <w:pStyle w:val="3"/>
        <w:spacing w:before="182" w:line="351" w:lineRule="auto"/>
        <w:ind w:left="4" w:right="60" w:firstLine="418"/>
        <w:rPr>
          <w:color w:val="auto"/>
          <w:sz w:val="24"/>
          <w:szCs w:val="24"/>
        </w:rPr>
      </w:pPr>
      <w:r>
        <w:rPr>
          <w:color w:val="auto"/>
          <w:sz w:val="24"/>
          <w:szCs w:val="24"/>
        </w:rPr>
        <w:t>6.2以联合体形式参加投标的，联合体各方均应当符合《中</w:t>
      </w:r>
      <w:r>
        <w:rPr>
          <w:color w:val="auto"/>
          <w:spacing w:val="-1"/>
          <w:sz w:val="24"/>
          <w:szCs w:val="24"/>
        </w:rPr>
        <w:t>华人民共和国政府采购法》第</w:t>
      </w:r>
      <w:r>
        <w:rPr>
          <w:color w:val="auto"/>
          <w:sz w:val="24"/>
          <w:szCs w:val="24"/>
        </w:rPr>
        <w:t xml:space="preserve"> 二十二条规定的条件。采购人根据采购项目的特殊要求规</w:t>
      </w:r>
      <w:r>
        <w:rPr>
          <w:color w:val="auto"/>
          <w:spacing w:val="-1"/>
          <w:sz w:val="24"/>
          <w:szCs w:val="24"/>
        </w:rPr>
        <w:t>定投标人特定条件的，联合体各方</w:t>
      </w:r>
      <w:r>
        <w:rPr>
          <w:color w:val="auto"/>
          <w:sz w:val="24"/>
          <w:szCs w:val="24"/>
        </w:rPr>
        <w:t xml:space="preserve"> </w:t>
      </w:r>
      <w:r>
        <w:rPr>
          <w:color w:val="auto"/>
          <w:spacing w:val="-3"/>
          <w:sz w:val="24"/>
          <w:szCs w:val="24"/>
        </w:rPr>
        <w:t>中至少应当有一方符合采购人规定的特定条件。</w:t>
      </w:r>
    </w:p>
    <w:p w14:paraId="14E7ABBE">
      <w:pPr>
        <w:pStyle w:val="3"/>
        <w:spacing w:before="34" w:line="355" w:lineRule="auto"/>
        <w:ind w:right="60" w:firstLine="422"/>
        <w:rPr>
          <w:color w:val="auto"/>
          <w:sz w:val="24"/>
          <w:szCs w:val="24"/>
        </w:rPr>
      </w:pPr>
      <w:r>
        <w:rPr>
          <w:color w:val="auto"/>
          <w:sz w:val="24"/>
          <w:szCs w:val="24"/>
        </w:rPr>
        <w:t>6.3联合体各方之间应当签订共同投标协议，明确约定联合</w:t>
      </w:r>
      <w:r>
        <w:rPr>
          <w:color w:val="auto"/>
          <w:spacing w:val="-1"/>
          <w:sz w:val="24"/>
          <w:szCs w:val="24"/>
        </w:rPr>
        <w:t>体各方承担的工作、相应的责</w:t>
      </w:r>
      <w:r>
        <w:rPr>
          <w:color w:val="auto"/>
          <w:sz w:val="24"/>
          <w:szCs w:val="24"/>
        </w:rPr>
        <w:t xml:space="preserve"> 任、完成的合同金额及完成的合同金额所占总合同金额的比例，并将</w:t>
      </w:r>
      <w:r>
        <w:rPr>
          <w:color w:val="auto"/>
          <w:spacing w:val="-1"/>
          <w:sz w:val="24"/>
          <w:szCs w:val="24"/>
        </w:rPr>
        <w:t>共同投标协议原件连同</w:t>
      </w:r>
      <w:r>
        <w:rPr>
          <w:color w:val="auto"/>
          <w:sz w:val="24"/>
          <w:szCs w:val="24"/>
        </w:rPr>
        <w:t xml:space="preserve"> 投标文件一并提交采购代理机构。联合体各方承担的工作和相应的责</w:t>
      </w:r>
      <w:r>
        <w:rPr>
          <w:color w:val="auto"/>
          <w:spacing w:val="-1"/>
          <w:sz w:val="24"/>
          <w:szCs w:val="24"/>
        </w:rPr>
        <w:t>任应与其具备的资质条</w:t>
      </w:r>
      <w:r>
        <w:rPr>
          <w:color w:val="auto"/>
          <w:sz w:val="24"/>
          <w:szCs w:val="24"/>
        </w:rPr>
        <w:t xml:space="preserve"> 件相一致。联合体各方签订共同投标协议后，不得再以自己名义单独</w:t>
      </w:r>
      <w:r>
        <w:rPr>
          <w:color w:val="auto"/>
          <w:spacing w:val="-1"/>
          <w:sz w:val="24"/>
          <w:szCs w:val="24"/>
        </w:rPr>
        <w:t>投标，也不得组成新的</w:t>
      </w:r>
      <w:r>
        <w:rPr>
          <w:color w:val="auto"/>
          <w:sz w:val="24"/>
          <w:szCs w:val="24"/>
        </w:rPr>
        <w:t xml:space="preserve"> </w:t>
      </w:r>
      <w:r>
        <w:rPr>
          <w:color w:val="auto"/>
          <w:spacing w:val="-5"/>
          <w:sz w:val="24"/>
          <w:szCs w:val="24"/>
        </w:rPr>
        <w:t>联合体参加投标。</w:t>
      </w:r>
    </w:p>
    <w:p w14:paraId="74855E49">
      <w:pPr>
        <w:pStyle w:val="3"/>
        <w:spacing w:before="34" w:line="220" w:lineRule="auto"/>
        <w:ind w:left="6"/>
        <w:outlineLvl w:val="3"/>
        <w:rPr>
          <w:color w:val="auto"/>
          <w:sz w:val="24"/>
          <w:szCs w:val="24"/>
        </w:rPr>
      </w:pPr>
      <w:r>
        <w:rPr>
          <w:b/>
          <w:bCs/>
          <w:color w:val="auto"/>
          <w:spacing w:val="-5"/>
          <w:sz w:val="24"/>
          <w:szCs w:val="24"/>
        </w:rPr>
        <w:t>7.关联企业投标</w:t>
      </w:r>
    </w:p>
    <w:p w14:paraId="7170A597">
      <w:pPr>
        <w:pStyle w:val="3"/>
        <w:spacing w:before="221" w:line="182" w:lineRule="auto"/>
        <w:ind w:left="426"/>
        <w:rPr>
          <w:color w:val="auto"/>
          <w:sz w:val="24"/>
          <w:szCs w:val="24"/>
        </w:rPr>
      </w:pPr>
      <w:r>
        <w:rPr>
          <w:color w:val="auto"/>
          <w:spacing w:val="-4"/>
          <w:sz w:val="24"/>
          <w:szCs w:val="24"/>
        </w:rPr>
        <w:t>7.1</w:t>
      </w:r>
    </w:p>
    <w:p w14:paraId="7A6CDACE">
      <w:pPr>
        <w:spacing w:line="182" w:lineRule="auto"/>
        <w:rPr>
          <w:color w:val="auto"/>
          <w:sz w:val="24"/>
          <w:szCs w:val="24"/>
        </w:rPr>
        <w:sectPr>
          <w:footerReference r:id="rId19" w:type="default"/>
          <w:pgSz w:w="11906" w:h="16839"/>
          <w:pgMar w:top="1431" w:right="1105" w:bottom="908" w:left="1088" w:header="0" w:footer="711" w:gutter="0"/>
          <w:pgNumType w:fmt="decimal"/>
          <w:cols w:space="720" w:num="1"/>
        </w:sectPr>
      </w:pPr>
    </w:p>
    <w:p w14:paraId="74B9BF3D">
      <w:pPr>
        <w:pStyle w:val="3"/>
        <w:spacing w:before="159" w:line="346" w:lineRule="auto"/>
        <w:ind w:left="1" w:right="25"/>
        <w:rPr>
          <w:color w:val="auto"/>
          <w:sz w:val="24"/>
          <w:szCs w:val="24"/>
        </w:rPr>
      </w:pPr>
      <w:r>
        <w:rPr>
          <w:color w:val="auto"/>
          <w:sz w:val="24"/>
          <w:szCs w:val="24"/>
        </w:rPr>
        <w:t>本招标文件所称关联企业,是指存在关联关系的企业。“关联关系</w:t>
      </w:r>
      <w:r>
        <w:rPr>
          <w:color w:val="auto"/>
          <w:spacing w:val="-1"/>
          <w:sz w:val="24"/>
          <w:szCs w:val="24"/>
        </w:rPr>
        <w:t>”的界定适用《中华人民共</w:t>
      </w:r>
      <w:r>
        <w:rPr>
          <w:color w:val="auto"/>
          <w:sz w:val="24"/>
          <w:szCs w:val="24"/>
        </w:rPr>
        <w:t xml:space="preserve"> </w:t>
      </w:r>
      <w:r>
        <w:rPr>
          <w:color w:val="auto"/>
          <w:spacing w:val="-1"/>
          <w:sz w:val="24"/>
          <w:szCs w:val="24"/>
        </w:rPr>
        <w:t>和国公司法》第二百一十七条、《中华人民共和国政府采购法实施条例》第十八</w:t>
      </w:r>
      <w:r>
        <w:rPr>
          <w:color w:val="auto"/>
          <w:spacing w:val="-2"/>
          <w:sz w:val="24"/>
          <w:szCs w:val="24"/>
        </w:rPr>
        <w:t>条之规定。</w:t>
      </w:r>
    </w:p>
    <w:p w14:paraId="31E59479">
      <w:pPr>
        <w:pStyle w:val="3"/>
        <w:spacing w:before="37" w:line="353" w:lineRule="auto"/>
        <w:ind w:left="3" w:firstLine="422"/>
        <w:rPr>
          <w:color w:val="auto"/>
          <w:sz w:val="24"/>
          <w:szCs w:val="24"/>
        </w:rPr>
      </w:pPr>
      <w:r>
        <w:rPr>
          <w:color w:val="auto"/>
          <w:spacing w:val="-4"/>
          <w:sz w:val="24"/>
          <w:szCs w:val="24"/>
        </w:rPr>
        <w:t>7.2</w:t>
      </w:r>
      <w:r>
        <w:rPr>
          <w:color w:val="auto"/>
          <w:spacing w:val="2"/>
          <w:sz w:val="24"/>
          <w:szCs w:val="24"/>
        </w:rPr>
        <w:t xml:space="preserve">                                         </w:t>
      </w:r>
      <w:r>
        <w:rPr>
          <w:color w:val="auto"/>
          <w:spacing w:val="1"/>
          <w:sz w:val="24"/>
          <w:szCs w:val="24"/>
        </w:rPr>
        <w:t xml:space="preserve">                      </w:t>
      </w:r>
      <w:r>
        <w:rPr>
          <w:color w:val="auto"/>
          <w:spacing w:val="-4"/>
          <w:sz w:val="24"/>
          <w:szCs w:val="24"/>
        </w:rPr>
        <w:t>关联企业中,</w:t>
      </w:r>
      <w:r>
        <w:rPr>
          <w:color w:val="auto"/>
          <w:spacing w:val="1"/>
          <w:sz w:val="24"/>
          <w:szCs w:val="24"/>
        </w:rPr>
        <w:t xml:space="preserve"> </w:t>
      </w:r>
      <w:r>
        <w:rPr>
          <w:color w:val="auto"/>
          <w:sz w:val="24"/>
          <w:szCs w:val="24"/>
        </w:rPr>
        <w:t>同一个法定代表人的两个及两个以上法人，母公司、全资子</w:t>
      </w:r>
      <w:r>
        <w:rPr>
          <w:color w:val="auto"/>
          <w:spacing w:val="-1"/>
          <w:sz w:val="24"/>
          <w:szCs w:val="24"/>
        </w:rPr>
        <w:t>公司及其控股公司，都不得同时</w:t>
      </w:r>
      <w:r>
        <w:rPr>
          <w:color w:val="auto"/>
          <w:sz w:val="24"/>
          <w:szCs w:val="24"/>
        </w:rPr>
        <w:t xml:space="preserve">  投标。单位负责人为同一人或者存在直接控股、管理关系的</w:t>
      </w:r>
      <w:r>
        <w:rPr>
          <w:color w:val="auto"/>
          <w:spacing w:val="-1"/>
          <w:sz w:val="24"/>
          <w:szCs w:val="24"/>
        </w:rPr>
        <w:t>不同投标人，不得参加同一合同</w:t>
      </w:r>
      <w:r>
        <w:rPr>
          <w:color w:val="auto"/>
          <w:sz w:val="24"/>
          <w:szCs w:val="24"/>
        </w:rPr>
        <w:t xml:space="preserve">  </w:t>
      </w:r>
      <w:r>
        <w:rPr>
          <w:color w:val="auto"/>
          <w:spacing w:val="-2"/>
          <w:sz w:val="24"/>
          <w:szCs w:val="24"/>
        </w:rPr>
        <w:t>项下的投标。一经发现，将导致投标同时被拒</w:t>
      </w:r>
      <w:r>
        <w:rPr>
          <w:color w:val="auto"/>
          <w:spacing w:val="-3"/>
          <w:sz w:val="24"/>
          <w:szCs w:val="24"/>
        </w:rPr>
        <w:t>绝。</w:t>
      </w:r>
    </w:p>
    <w:p w14:paraId="6273547D">
      <w:pPr>
        <w:pStyle w:val="3"/>
        <w:spacing w:before="75" w:line="181" w:lineRule="auto"/>
        <w:ind w:left="426"/>
        <w:rPr>
          <w:color w:val="auto"/>
          <w:sz w:val="24"/>
          <w:szCs w:val="24"/>
        </w:rPr>
      </w:pPr>
      <w:r>
        <w:rPr>
          <w:color w:val="auto"/>
          <w:spacing w:val="-4"/>
          <w:sz w:val="24"/>
          <w:szCs w:val="24"/>
        </w:rPr>
        <w:t>7.3</w:t>
      </w:r>
    </w:p>
    <w:p w14:paraId="5AB0BA4C">
      <w:pPr>
        <w:pStyle w:val="3"/>
        <w:spacing w:before="192" w:line="346" w:lineRule="auto"/>
        <w:ind w:right="145" w:firstLine="2"/>
        <w:rPr>
          <w:color w:val="auto"/>
          <w:sz w:val="24"/>
          <w:szCs w:val="24"/>
        </w:rPr>
      </w:pPr>
      <w:r>
        <w:rPr>
          <w:color w:val="auto"/>
          <w:sz w:val="24"/>
          <w:szCs w:val="24"/>
        </w:rPr>
        <w:t>为采购项目提供整体设计、规范编制或者项目管理、监理、</w:t>
      </w:r>
      <w:r>
        <w:rPr>
          <w:color w:val="auto"/>
          <w:spacing w:val="-1"/>
          <w:sz w:val="24"/>
          <w:szCs w:val="24"/>
        </w:rPr>
        <w:t>检测等服务的投标人，不得再参</w:t>
      </w:r>
      <w:r>
        <w:rPr>
          <w:color w:val="auto"/>
          <w:sz w:val="24"/>
          <w:szCs w:val="24"/>
        </w:rPr>
        <w:t xml:space="preserve"> </w:t>
      </w:r>
      <w:r>
        <w:rPr>
          <w:color w:val="auto"/>
          <w:spacing w:val="-4"/>
          <w:sz w:val="24"/>
          <w:szCs w:val="24"/>
        </w:rPr>
        <w:t>加该采购项目的投标活动。</w:t>
      </w:r>
    </w:p>
    <w:p w14:paraId="7A68D4B6">
      <w:pPr>
        <w:pStyle w:val="3"/>
        <w:spacing w:before="35" w:line="220" w:lineRule="auto"/>
        <w:ind w:left="1"/>
        <w:outlineLvl w:val="3"/>
        <w:rPr>
          <w:color w:val="auto"/>
          <w:sz w:val="24"/>
          <w:szCs w:val="24"/>
        </w:rPr>
      </w:pPr>
      <w:r>
        <w:rPr>
          <w:b/>
          <w:bCs/>
          <w:color w:val="auto"/>
          <w:spacing w:val="-4"/>
          <w:sz w:val="24"/>
          <w:szCs w:val="24"/>
        </w:rPr>
        <w:t>8.转包与分包</w:t>
      </w:r>
    </w:p>
    <w:p w14:paraId="07518FB6">
      <w:pPr>
        <w:pStyle w:val="3"/>
        <w:spacing w:before="182" w:line="346" w:lineRule="auto"/>
        <w:ind w:left="421" w:right="4800"/>
        <w:rPr>
          <w:color w:val="auto"/>
          <w:sz w:val="24"/>
          <w:szCs w:val="24"/>
        </w:rPr>
      </w:pPr>
      <w:r>
        <w:rPr>
          <w:color w:val="auto"/>
          <w:spacing w:val="-3"/>
          <w:sz w:val="24"/>
          <w:szCs w:val="24"/>
        </w:rPr>
        <w:t>8.1 本项目不允许采取转包方式履行合同。</w:t>
      </w:r>
      <w:r>
        <w:rPr>
          <w:color w:val="auto"/>
          <w:spacing w:val="16"/>
          <w:sz w:val="24"/>
          <w:szCs w:val="24"/>
        </w:rPr>
        <w:t xml:space="preserve"> </w:t>
      </w:r>
      <w:r>
        <w:rPr>
          <w:color w:val="auto"/>
          <w:spacing w:val="-1"/>
          <w:sz w:val="24"/>
          <w:szCs w:val="24"/>
        </w:rPr>
        <w:t>8.2本项目不允许采取分包方式履行合同。</w:t>
      </w:r>
    </w:p>
    <w:p w14:paraId="3ACF40F0">
      <w:pPr>
        <w:pStyle w:val="3"/>
        <w:spacing w:before="35" w:line="220" w:lineRule="auto"/>
        <w:ind w:left="1"/>
        <w:outlineLvl w:val="3"/>
        <w:rPr>
          <w:color w:val="auto"/>
          <w:sz w:val="24"/>
          <w:szCs w:val="24"/>
        </w:rPr>
      </w:pPr>
      <w:r>
        <w:rPr>
          <w:b/>
          <w:bCs/>
          <w:color w:val="auto"/>
          <w:spacing w:val="-11"/>
          <w:sz w:val="24"/>
          <w:szCs w:val="24"/>
        </w:rPr>
        <w:t>9.特别说明：</w:t>
      </w:r>
    </w:p>
    <w:p w14:paraId="1A6B0367">
      <w:pPr>
        <w:pStyle w:val="3"/>
        <w:spacing w:before="183" w:line="219" w:lineRule="auto"/>
        <w:ind w:left="421"/>
        <w:rPr>
          <w:color w:val="auto"/>
          <w:sz w:val="24"/>
          <w:szCs w:val="24"/>
        </w:rPr>
      </w:pPr>
      <w:r>
        <w:rPr>
          <w:color w:val="auto"/>
          <w:spacing w:val="-1"/>
          <w:sz w:val="24"/>
          <w:szCs w:val="24"/>
        </w:rPr>
        <w:t>9.1投标人投标所使用的资格、信誉、荣誉、业绩与企业认证必须为本投</w:t>
      </w:r>
      <w:r>
        <w:rPr>
          <w:color w:val="auto"/>
          <w:spacing w:val="-2"/>
          <w:sz w:val="24"/>
          <w:szCs w:val="24"/>
        </w:rPr>
        <w:t>标人所拥有。</w:t>
      </w:r>
    </w:p>
    <w:p w14:paraId="2BBF4811">
      <w:pPr>
        <w:pStyle w:val="3"/>
        <w:spacing w:before="184" w:line="339" w:lineRule="auto"/>
        <w:ind w:left="421" w:right="3600"/>
        <w:rPr>
          <w:color w:val="auto"/>
          <w:sz w:val="24"/>
          <w:szCs w:val="24"/>
        </w:rPr>
      </w:pPr>
      <w:r>
        <w:rPr>
          <w:color w:val="auto"/>
          <w:spacing w:val="-2"/>
          <w:sz w:val="24"/>
          <w:szCs w:val="24"/>
        </w:rPr>
        <w:t>9.2 投标人代表只能接受一个投标人的委托参加投标。</w:t>
      </w:r>
      <w:r>
        <w:rPr>
          <w:color w:val="auto"/>
          <w:spacing w:val="5"/>
          <w:sz w:val="24"/>
          <w:szCs w:val="24"/>
        </w:rPr>
        <w:t xml:space="preserve"> </w:t>
      </w:r>
      <w:r>
        <w:rPr>
          <w:color w:val="auto"/>
          <w:spacing w:val="-3"/>
          <w:sz w:val="24"/>
          <w:szCs w:val="24"/>
        </w:rPr>
        <w:t>9.3</w:t>
      </w:r>
    </w:p>
    <w:p w14:paraId="592C313E">
      <w:pPr>
        <w:pStyle w:val="3"/>
        <w:spacing w:before="54" w:line="351" w:lineRule="auto"/>
        <w:ind w:left="1" w:right="145"/>
        <w:jc w:val="both"/>
        <w:rPr>
          <w:color w:val="auto"/>
          <w:sz w:val="24"/>
          <w:szCs w:val="24"/>
        </w:rPr>
      </w:pPr>
      <w:r>
        <w:rPr>
          <w:color w:val="auto"/>
          <w:sz w:val="24"/>
          <w:szCs w:val="24"/>
        </w:rPr>
        <w:t>《中华人民共和国政府采购法》第二十二条第五款“参加政府采</w:t>
      </w:r>
      <w:r>
        <w:rPr>
          <w:color w:val="auto"/>
          <w:spacing w:val="-1"/>
          <w:sz w:val="24"/>
          <w:szCs w:val="24"/>
        </w:rPr>
        <w:t>购活动前三年内，在经营活</w:t>
      </w:r>
      <w:r>
        <w:rPr>
          <w:color w:val="auto"/>
          <w:sz w:val="24"/>
          <w:szCs w:val="24"/>
        </w:rPr>
        <w:t xml:space="preserve"> 动中没有重大违法记录”，“重大违法记录”是指投标人因违法</w:t>
      </w:r>
      <w:r>
        <w:rPr>
          <w:color w:val="auto"/>
          <w:spacing w:val="-1"/>
          <w:sz w:val="24"/>
          <w:szCs w:val="24"/>
        </w:rPr>
        <w:t>经营受到刑事处罚或者责令</w:t>
      </w:r>
      <w:r>
        <w:rPr>
          <w:color w:val="auto"/>
          <w:sz w:val="24"/>
          <w:szCs w:val="24"/>
        </w:rPr>
        <w:t xml:space="preserve"> </w:t>
      </w:r>
      <w:r>
        <w:rPr>
          <w:color w:val="auto"/>
          <w:spacing w:val="-2"/>
          <w:sz w:val="24"/>
          <w:szCs w:val="24"/>
        </w:rPr>
        <w:t>停产停业、吊销许可证或者执照、较大数额罚款等行政处罚。</w:t>
      </w:r>
    </w:p>
    <w:p w14:paraId="205A6035">
      <w:pPr>
        <w:pStyle w:val="3"/>
        <w:spacing w:before="35" w:line="349" w:lineRule="auto"/>
        <w:ind w:left="3" w:right="205" w:firstLine="418"/>
        <w:rPr>
          <w:color w:val="auto"/>
          <w:sz w:val="24"/>
          <w:szCs w:val="24"/>
        </w:rPr>
      </w:pPr>
      <w:r>
        <w:rPr>
          <w:color w:val="auto"/>
          <w:sz w:val="24"/>
          <w:szCs w:val="24"/>
        </w:rPr>
        <w:t>9.4投标人在投标活动中提供虚假材料或从事其他违法活动的</w:t>
      </w:r>
      <w:r>
        <w:rPr>
          <w:color w:val="auto"/>
          <w:spacing w:val="-1"/>
          <w:sz w:val="24"/>
          <w:szCs w:val="24"/>
        </w:rPr>
        <w:t>,其投标无效，由相关部门</w:t>
      </w:r>
      <w:r>
        <w:rPr>
          <w:color w:val="auto"/>
          <w:sz w:val="24"/>
          <w:szCs w:val="24"/>
        </w:rPr>
        <w:t xml:space="preserve"> </w:t>
      </w:r>
      <w:r>
        <w:rPr>
          <w:color w:val="auto"/>
          <w:spacing w:val="-11"/>
          <w:sz w:val="24"/>
          <w:szCs w:val="24"/>
        </w:rPr>
        <w:t>查处。</w:t>
      </w:r>
    </w:p>
    <w:p w14:paraId="63717018">
      <w:pPr>
        <w:pStyle w:val="3"/>
        <w:spacing w:before="29" w:line="220" w:lineRule="auto"/>
        <w:ind w:left="18"/>
        <w:outlineLvl w:val="3"/>
        <w:rPr>
          <w:color w:val="auto"/>
          <w:sz w:val="24"/>
          <w:szCs w:val="24"/>
        </w:rPr>
      </w:pPr>
      <w:r>
        <w:rPr>
          <w:b/>
          <w:bCs/>
          <w:color w:val="auto"/>
          <w:spacing w:val="-6"/>
          <w:sz w:val="24"/>
          <w:szCs w:val="24"/>
        </w:rPr>
        <w:t>10.质疑和投诉</w:t>
      </w:r>
    </w:p>
    <w:p w14:paraId="05754E7B">
      <w:pPr>
        <w:pStyle w:val="3"/>
        <w:spacing w:before="182" w:line="356" w:lineRule="auto"/>
        <w:ind w:right="25" w:firstLine="438"/>
        <w:rPr>
          <w:color w:val="auto"/>
          <w:sz w:val="24"/>
          <w:szCs w:val="24"/>
        </w:rPr>
      </w:pPr>
      <w:r>
        <w:rPr>
          <w:color w:val="auto"/>
          <w:spacing w:val="-1"/>
          <w:sz w:val="24"/>
          <w:szCs w:val="24"/>
        </w:rPr>
        <w:t>10.1投标人认为招标文件使自己的合法权益受到损害的，应当在招标公告期限届满之日(</w:t>
      </w:r>
      <w:r>
        <w:rPr>
          <w:color w:val="auto"/>
          <w:spacing w:val="12"/>
          <w:sz w:val="24"/>
          <w:szCs w:val="24"/>
        </w:rPr>
        <w:t xml:space="preserve"> </w:t>
      </w:r>
      <w:r>
        <w:rPr>
          <w:color w:val="auto"/>
          <w:sz w:val="24"/>
          <w:szCs w:val="24"/>
        </w:rPr>
        <w:t>或收到招标文件之日)起7个工作日之内向采购人或采购代理机构提出</w:t>
      </w:r>
      <w:r>
        <w:rPr>
          <w:color w:val="auto"/>
          <w:spacing w:val="-1"/>
          <w:sz w:val="24"/>
          <w:szCs w:val="24"/>
        </w:rPr>
        <w:t>质疑；投标人认为招标</w:t>
      </w:r>
      <w:r>
        <w:rPr>
          <w:color w:val="auto"/>
          <w:sz w:val="24"/>
          <w:szCs w:val="24"/>
        </w:rPr>
        <w:t xml:space="preserve">  过程和中标结果使自己的合法权益受到损害的，应当在知道或者应知其</w:t>
      </w:r>
      <w:r>
        <w:rPr>
          <w:color w:val="auto"/>
          <w:spacing w:val="-1"/>
          <w:sz w:val="24"/>
          <w:szCs w:val="24"/>
        </w:rPr>
        <w:t>权益受到损害之日起7</w:t>
      </w:r>
      <w:r>
        <w:rPr>
          <w:color w:val="auto"/>
          <w:sz w:val="24"/>
          <w:szCs w:val="24"/>
        </w:rPr>
        <w:t xml:space="preserve"> 个工作日内提出质疑,逾期不再受理,投标人在法定质疑期内应一次性</w:t>
      </w:r>
      <w:r>
        <w:rPr>
          <w:color w:val="auto"/>
          <w:spacing w:val="-1"/>
          <w:sz w:val="24"/>
          <w:szCs w:val="24"/>
        </w:rPr>
        <w:t>提出针对同一采购环节</w:t>
      </w:r>
      <w:r>
        <w:rPr>
          <w:color w:val="auto"/>
          <w:sz w:val="24"/>
          <w:szCs w:val="24"/>
        </w:rPr>
        <w:t xml:space="preserve">  的质疑。关于对招标程序、招标文件格式性条款、评审结果的询问和质</w:t>
      </w:r>
      <w:r>
        <w:rPr>
          <w:color w:val="auto"/>
          <w:spacing w:val="-1"/>
          <w:sz w:val="24"/>
          <w:szCs w:val="24"/>
        </w:rPr>
        <w:t>疑,请向采购人或采购</w:t>
      </w:r>
      <w:r>
        <w:rPr>
          <w:color w:val="auto"/>
          <w:sz w:val="24"/>
          <w:szCs w:val="24"/>
        </w:rPr>
        <w:t xml:space="preserve"> 代理机构提出；关于对投标人特殊资质要求、技术参数和技术标准、</w:t>
      </w:r>
      <w:r>
        <w:rPr>
          <w:color w:val="auto"/>
          <w:spacing w:val="-1"/>
          <w:sz w:val="24"/>
          <w:szCs w:val="24"/>
        </w:rPr>
        <w:t>商务要求、综合评分标</w:t>
      </w:r>
      <w:r>
        <w:rPr>
          <w:color w:val="auto"/>
          <w:sz w:val="24"/>
          <w:szCs w:val="24"/>
        </w:rPr>
        <w:t xml:space="preserve">  </w:t>
      </w:r>
      <w:r>
        <w:rPr>
          <w:color w:val="auto"/>
          <w:spacing w:val="-3"/>
          <w:sz w:val="24"/>
          <w:szCs w:val="24"/>
        </w:rPr>
        <w:t>准的询问和质疑，请向采购人提出。</w:t>
      </w:r>
    </w:p>
    <w:p w14:paraId="555015AC">
      <w:pPr>
        <w:spacing w:line="356" w:lineRule="auto"/>
        <w:rPr>
          <w:color w:val="auto"/>
          <w:sz w:val="24"/>
          <w:szCs w:val="24"/>
        </w:rPr>
        <w:sectPr>
          <w:footerReference r:id="rId20" w:type="default"/>
          <w:pgSz w:w="11906" w:h="16839"/>
          <w:pgMar w:top="1431" w:right="1080" w:bottom="908" w:left="1088" w:header="0" w:footer="711" w:gutter="0"/>
          <w:pgNumType w:fmt="decimal"/>
          <w:cols w:space="720" w:num="1"/>
        </w:sectPr>
      </w:pPr>
    </w:p>
    <w:p w14:paraId="6A8968A7">
      <w:pPr>
        <w:pStyle w:val="3"/>
        <w:spacing w:before="157" w:line="347" w:lineRule="auto"/>
        <w:ind w:left="19" w:firstLine="404"/>
        <w:rPr>
          <w:color w:val="auto"/>
          <w:sz w:val="24"/>
          <w:szCs w:val="24"/>
        </w:rPr>
      </w:pPr>
      <w:r>
        <w:rPr>
          <w:color w:val="auto"/>
          <w:sz w:val="24"/>
          <w:szCs w:val="24"/>
        </w:rPr>
        <w:t>投标人对采购人或采购代理机构的质疑答复不满意,或采</w:t>
      </w:r>
      <w:r>
        <w:rPr>
          <w:color w:val="auto"/>
          <w:spacing w:val="-1"/>
          <w:sz w:val="24"/>
          <w:szCs w:val="24"/>
        </w:rPr>
        <w:t>购人或采购代理机构未在规定时</w:t>
      </w:r>
      <w:r>
        <w:rPr>
          <w:color w:val="auto"/>
          <w:sz w:val="24"/>
          <w:szCs w:val="24"/>
        </w:rPr>
        <w:t xml:space="preserve"> </w:t>
      </w:r>
      <w:r>
        <w:rPr>
          <w:color w:val="auto"/>
          <w:spacing w:val="-2"/>
          <w:sz w:val="24"/>
          <w:szCs w:val="24"/>
        </w:rPr>
        <w:t>间内作出答复的，可以在答复期满后15个工作日内向同级财政部门投诉。</w:t>
      </w:r>
    </w:p>
    <w:p w14:paraId="2C4CC458">
      <w:pPr>
        <w:pStyle w:val="3"/>
        <w:spacing w:before="36" w:line="353" w:lineRule="auto"/>
        <w:ind w:left="1" w:right="60" w:firstLine="436"/>
        <w:rPr>
          <w:color w:val="auto"/>
          <w:sz w:val="24"/>
          <w:szCs w:val="24"/>
        </w:rPr>
      </w:pPr>
      <w:r>
        <w:rPr>
          <w:color w:val="auto"/>
          <w:spacing w:val="-1"/>
          <w:sz w:val="24"/>
          <w:szCs w:val="24"/>
        </w:rPr>
        <w:t>10.2质疑、投诉应当采用书面形式，质疑及答疑将通过驻马店市公共资源交易中心电子</w:t>
      </w:r>
      <w:r>
        <w:rPr>
          <w:color w:val="auto"/>
          <w:spacing w:val="11"/>
          <w:sz w:val="24"/>
          <w:szCs w:val="24"/>
        </w:rPr>
        <w:t xml:space="preserve"> </w:t>
      </w:r>
      <w:r>
        <w:rPr>
          <w:color w:val="auto"/>
          <w:sz w:val="24"/>
          <w:szCs w:val="24"/>
        </w:rPr>
        <w:t>交易平台不见面交易系统进行。质疑书、投诉书均应明确阐述招</w:t>
      </w:r>
      <w:r>
        <w:rPr>
          <w:color w:val="auto"/>
          <w:spacing w:val="-1"/>
          <w:sz w:val="24"/>
          <w:szCs w:val="24"/>
        </w:rPr>
        <w:t>标文件、招标过程和中标结</w:t>
      </w:r>
      <w:r>
        <w:rPr>
          <w:color w:val="auto"/>
          <w:sz w:val="24"/>
          <w:szCs w:val="24"/>
        </w:rPr>
        <w:t xml:space="preserve"> 果中使自己合法权益受到损害的实质性内容，提供相关事实、依</w:t>
      </w:r>
      <w:r>
        <w:rPr>
          <w:color w:val="auto"/>
          <w:spacing w:val="-1"/>
          <w:sz w:val="24"/>
          <w:szCs w:val="24"/>
        </w:rPr>
        <w:t>据和证据及其来源或线索，</w:t>
      </w:r>
      <w:r>
        <w:rPr>
          <w:color w:val="auto"/>
          <w:sz w:val="24"/>
          <w:szCs w:val="24"/>
        </w:rPr>
        <w:t xml:space="preserve"> </w:t>
      </w:r>
      <w:r>
        <w:rPr>
          <w:color w:val="auto"/>
          <w:spacing w:val="-3"/>
          <w:sz w:val="24"/>
          <w:szCs w:val="24"/>
        </w:rPr>
        <w:t>便于有关单位调查、答复和处理。</w:t>
      </w:r>
    </w:p>
    <w:p w14:paraId="67EE6D87">
      <w:pPr>
        <w:pStyle w:val="3"/>
        <w:spacing w:before="34" w:line="220" w:lineRule="auto"/>
        <w:ind w:left="18"/>
        <w:outlineLvl w:val="3"/>
        <w:rPr>
          <w:color w:val="auto"/>
          <w:sz w:val="24"/>
          <w:szCs w:val="24"/>
        </w:rPr>
      </w:pPr>
      <w:r>
        <w:rPr>
          <w:b/>
          <w:bCs/>
          <w:color w:val="auto"/>
          <w:spacing w:val="-6"/>
          <w:sz w:val="24"/>
          <w:szCs w:val="24"/>
        </w:rPr>
        <w:t>11.投标人的风险</w:t>
      </w:r>
    </w:p>
    <w:p w14:paraId="287ACE6A">
      <w:pPr>
        <w:pStyle w:val="3"/>
        <w:spacing w:before="180" w:line="347" w:lineRule="auto"/>
        <w:ind w:left="21" w:right="120" w:firstLine="402"/>
        <w:rPr>
          <w:color w:val="auto"/>
          <w:sz w:val="24"/>
          <w:szCs w:val="24"/>
        </w:rPr>
      </w:pPr>
      <w:r>
        <w:rPr>
          <w:color w:val="auto"/>
          <w:sz w:val="24"/>
          <w:szCs w:val="24"/>
        </w:rPr>
        <w:t>投标人没有按照招标文件要求提供全部资料，或者投标</w:t>
      </w:r>
      <w:r>
        <w:rPr>
          <w:color w:val="auto"/>
          <w:spacing w:val="-1"/>
          <w:sz w:val="24"/>
          <w:szCs w:val="24"/>
        </w:rPr>
        <w:t>人没有对招标文件在各方面都作</w:t>
      </w:r>
      <w:r>
        <w:rPr>
          <w:color w:val="auto"/>
          <w:sz w:val="24"/>
          <w:szCs w:val="24"/>
        </w:rPr>
        <w:t xml:space="preserve"> </w:t>
      </w:r>
      <w:r>
        <w:rPr>
          <w:color w:val="auto"/>
          <w:spacing w:val="-3"/>
          <w:sz w:val="24"/>
          <w:szCs w:val="24"/>
        </w:rPr>
        <w:t>出实质性响应是投标人的风险，并可能导致其投标被拒绝。</w:t>
      </w:r>
    </w:p>
    <w:p w14:paraId="6F1FC038">
      <w:pPr>
        <w:pStyle w:val="3"/>
        <w:spacing w:before="245" w:line="220" w:lineRule="auto"/>
        <w:ind w:left="3922"/>
        <w:outlineLvl w:val="2"/>
        <w:rPr>
          <w:color w:val="auto"/>
        </w:rPr>
      </w:pPr>
      <w:r>
        <w:rPr>
          <w:b/>
          <w:bCs/>
          <w:color w:val="auto"/>
          <w:spacing w:val="-6"/>
        </w:rPr>
        <w:t>二、招标文件</w:t>
      </w:r>
    </w:p>
    <w:p w14:paraId="5DB7CCD2">
      <w:pPr>
        <w:rPr>
          <w:rFonts w:ascii="Arial"/>
          <w:color w:val="auto"/>
          <w:sz w:val="21"/>
        </w:rPr>
      </w:pPr>
    </w:p>
    <w:p w14:paraId="656C71E9">
      <w:pPr>
        <w:pStyle w:val="3"/>
        <w:spacing w:before="79" w:line="219" w:lineRule="auto"/>
        <w:ind w:left="18"/>
        <w:outlineLvl w:val="3"/>
        <w:rPr>
          <w:color w:val="auto"/>
          <w:sz w:val="24"/>
          <w:szCs w:val="24"/>
        </w:rPr>
      </w:pPr>
      <w:r>
        <w:rPr>
          <w:b/>
          <w:bCs/>
          <w:color w:val="auto"/>
          <w:spacing w:val="-6"/>
          <w:sz w:val="24"/>
          <w:szCs w:val="24"/>
        </w:rPr>
        <w:t>12.招标文件的构成。本招标文件由以下部分组成：</w:t>
      </w:r>
    </w:p>
    <w:p w14:paraId="7E24CAB3">
      <w:pPr>
        <w:pStyle w:val="3"/>
        <w:spacing w:before="183" w:line="218" w:lineRule="auto"/>
        <w:ind w:left="438"/>
        <w:rPr>
          <w:color w:val="auto"/>
          <w:sz w:val="24"/>
          <w:szCs w:val="24"/>
        </w:rPr>
      </w:pPr>
      <w:r>
        <w:rPr>
          <w:color w:val="auto"/>
          <w:spacing w:val="-3"/>
          <w:sz w:val="24"/>
          <w:szCs w:val="24"/>
        </w:rPr>
        <w:t>12.1 招标公告</w:t>
      </w:r>
    </w:p>
    <w:p w14:paraId="6EFFA485">
      <w:pPr>
        <w:pStyle w:val="3"/>
        <w:spacing w:before="185" w:line="219" w:lineRule="auto"/>
        <w:ind w:left="438"/>
        <w:rPr>
          <w:color w:val="auto"/>
          <w:sz w:val="24"/>
          <w:szCs w:val="24"/>
        </w:rPr>
      </w:pPr>
      <w:r>
        <w:rPr>
          <w:color w:val="auto"/>
          <w:spacing w:val="-3"/>
          <w:sz w:val="24"/>
          <w:szCs w:val="24"/>
        </w:rPr>
        <w:t>12.2 采购需求</w:t>
      </w:r>
    </w:p>
    <w:p w14:paraId="5946F712">
      <w:pPr>
        <w:pStyle w:val="3"/>
        <w:spacing w:before="183" w:line="220" w:lineRule="auto"/>
        <w:ind w:left="438"/>
        <w:rPr>
          <w:color w:val="auto"/>
          <w:sz w:val="24"/>
          <w:szCs w:val="24"/>
        </w:rPr>
      </w:pPr>
      <w:r>
        <w:rPr>
          <w:color w:val="auto"/>
          <w:spacing w:val="-3"/>
          <w:sz w:val="24"/>
          <w:szCs w:val="24"/>
        </w:rPr>
        <w:t>12.3 投标人须知</w:t>
      </w:r>
    </w:p>
    <w:p w14:paraId="298D1EE5">
      <w:pPr>
        <w:pStyle w:val="3"/>
        <w:spacing w:before="181" w:line="220" w:lineRule="auto"/>
        <w:ind w:left="438"/>
        <w:rPr>
          <w:color w:val="auto"/>
          <w:sz w:val="24"/>
          <w:szCs w:val="24"/>
        </w:rPr>
      </w:pPr>
      <w:r>
        <w:rPr>
          <w:color w:val="auto"/>
          <w:spacing w:val="-3"/>
          <w:sz w:val="24"/>
          <w:szCs w:val="24"/>
        </w:rPr>
        <w:t>12.4 评标办法及标准</w:t>
      </w:r>
    </w:p>
    <w:p w14:paraId="6D6654F6">
      <w:pPr>
        <w:pStyle w:val="3"/>
        <w:spacing w:before="182" w:line="220" w:lineRule="auto"/>
        <w:ind w:left="438"/>
        <w:rPr>
          <w:color w:val="auto"/>
          <w:sz w:val="24"/>
          <w:szCs w:val="24"/>
        </w:rPr>
      </w:pPr>
      <w:r>
        <w:rPr>
          <w:color w:val="auto"/>
          <w:spacing w:val="-3"/>
          <w:sz w:val="24"/>
          <w:szCs w:val="24"/>
        </w:rPr>
        <w:t>12.5 合同主要条款</w:t>
      </w:r>
    </w:p>
    <w:p w14:paraId="43E1B6D4">
      <w:pPr>
        <w:pStyle w:val="3"/>
        <w:spacing w:before="182" w:line="220" w:lineRule="auto"/>
        <w:ind w:left="438"/>
        <w:rPr>
          <w:color w:val="auto"/>
          <w:sz w:val="24"/>
          <w:szCs w:val="24"/>
        </w:rPr>
      </w:pPr>
      <w:r>
        <w:rPr>
          <w:color w:val="auto"/>
          <w:spacing w:val="-3"/>
          <w:sz w:val="24"/>
          <w:szCs w:val="24"/>
        </w:rPr>
        <w:t>12.6 投标文件格式</w:t>
      </w:r>
    </w:p>
    <w:p w14:paraId="2D089E34">
      <w:pPr>
        <w:pStyle w:val="3"/>
        <w:spacing w:before="182" w:line="220" w:lineRule="auto"/>
        <w:ind w:left="18"/>
        <w:outlineLvl w:val="3"/>
        <w:rPr>
          <w:color w:val="auto"/>
          <w:sz w:val="24"/>
          <w:szCs w:val="24"/>
        </w:rPr>
      </w:pPr>
      <w:r>
        <w:rPr>
          <w:b/>
          <w:bCs/>
          <w:color w:val="auto"/>
          <w:spacing w:val="-5"/>
          <w:sz w:val="24"/>
          <w:szCs w:val="24"/>
        </w:rPr>
        <w:t>13.招标文件的澄清与修改</w:t>
      </w:r>
    </w:p>
    <w:p w14:paraId="19CCCAC5">
      <w:pPr>
        <w:pStyle w:val="3"/>
        <w:spacing w:before="223" w:line="182" w:lineRule="auto"/>
        <w:ind w:left="438"/>
        <w:rPr>
          <w:color w:val="auto"/>
          <w:sz w:val="24"/>
          <w:szCs w:val="24"/>
        </w:rPr>
      </w:pPr>
      <w:r>
        <w:rPr>
          <w:color w:val="auto"/>
          <w:spacing w:val="-6"/>
          <w:sz w:val="24"/>
          <w:szCs w:val="24"/>
        </w:rPr>
        <w:t>13.1</w:t>
      </w:r>
    </w:p>
    <w:p w14:paraId="1D8FDEED">
      <w:pPr>
        <w:pStyle w:val="3"/>
        <w:spacing w:before="191" w:line="353" w:lineRule="auto"/>
        <w:ind w:right="60"/>
        <w:jc w:val="both"/>
        <w:rPr>
          <w:color w:val="auto"/>
          <w:sz w:val="24"/>
          <w:szCs w:val="24"/>
        </w:rPr>
      </w:pPr>
      <w:r>
        <w:rPr>
          <w:color w:val="auto"/>
          <w:sz w:val="24"/>
          <w:szCs w:val="24"/>
        </w:rPr>
        <w:t>采购代理机构对已发出的招标文件进行必要澄清、修改或补充的，应当</w:t>
      </w:r>
      <w:r>
        <w:rPr>
          <w:color w:val="auto"/>
          <w:spacing w:val="-1"/>
          <w:sz w:val="24"/>
          <w:szCs w:val="24"/>
        </w:rPr>
        <w:t>在投标截止时间15日</w:t>
      </w:r>
      <w:r>
        <w:rPr>
          <w:color w:val="auto"/>
          <w:sz w:val="24"/>
          <w:szCs w:val="24"/>
        </w:rPr>
        <w:t xml:space="preserve"> </w:t>
      </w:r>
      <w:r>
        <w:rPr>
          <w:color w:val="auto"/>
          <w:spacing w:val="-1"/>
          <w:sz w:val="24"/>
          <w:szCs w:val="24"/>
        </w:rPr>
        <w:t>（如至原定截止时间不足15日，则需延长开标时间，招标文件获取时间、递交样品截止时间</w:t>
      </w:r>
      <w:r>
        <w:rPr>
          <w:color w:val="auto"/>
          <w:spacing w:val="7"/>
          <w:sz w:val="24"/>
          <w:szCs w:val="24"/>
        </w:rPr>
        <w:t xml:space="preserve"> </w:t>
      </w:r>
      <w:r>
        <w:rPr>
          <w:color w:val="auto"/>
          <w:sz w:val="24"/>
          <w:szCs w:val="24"/>
        </w:rPr>
        <w:t>等可以相应延长）前，在河南省政府采购网、驻马店市公共资源交</w:t>
      </w:r>
      <w:r>
        <w:rPr>
          <w:color w:val="auto"/>
          <w:spacing w:val="-1"/>
          <w:sz w:val="24"/>
          <w:szCs w:val="24"/>
        </w:rPr>
        <w:t>易中心网等相关媒体上发</w:t>
      </w:r>
      <w:r>
        <w:rPr>
          <w:color w:val="auto"/>
          <w:sz w:val="24"/>
          <w:szCs w:val="24"/>
        </w:rPr>
        <w:t xml:space="preserve"> </w:t>
      </w:r>
      <w:r>
        <w:rPr>
          <w:color w:val="auto"/>
          <w:spacing w:val="-4"/>
          <w:sz w:val="24"/>
          <w:szCs w:val="24"/>
        </w:rPr>
        <w:t>布更正公告或变更公告。</w:t>
      </w:r>
    </w:p>
    <w:p w14:paraId="5E1ED947">
      <w:pPr>
        <w:pStyle w:val="3"/>
        <w:spacing w:before="38" w:line="339" w:lineRule="auto"/>
        <w:ind w:left="438" w:right="2434"/>
        <w:rPr>
          <w:color w:val="auto"/>
          <w:sz w:val="24"/>
          <w:szCs w:val="24"/>
        </w:rPr>
      </w:pPr>
      <w:r>
        <w:rPr>
          <w:color w:val="auto"/>
          <w:spacing w:val="-2"/>
          <w:sz w:val="24"/>
          <w:szCs w:val="24"/>
        </w:rPr>
        <w:t>13.2 招标文件澄清、修改或补充的内容为招标文件的组成部分。</w:t>
      </w:r>
      <w:r>
        <w:rPr>
          <w:color w:val="auto"/>
          <w:sz w:val="24"/>
          <w:szCs w:val="24"/>
        </w:rPr>
        <w:t xml:space="preserve"> </w:t>
      </w:r>
      <w:r>
        <w:rPr>
          <w:color w:val="auto"/>
          <w:spacing w:val="-6"/>
          <w:sz w:val="24"/>
          <w:szCs w:val="24"/>
        </w:rPr>
        <w:t>13.3</w:t>
      </w:r>
    </w:p>
    <w:p w14:paraId="674E24D9">
      <w:pPr>
        <w:pStyle w:val="3"/>
        <w:spacing w:before="53" w:line="347" w:lineRule="auto"/>
        <w:ind w:left="2" w:right="60" w:hanging="1"/>
        <w:rPr>
          <w:color w:val="auto"/>
          <w:sz w:val="24"/>
          <w:szCs w:val="24"/>
        </w:rPr>
      </w:pPr>
      <w:r>
        <w:rPr>
          <w:color w:val="auto"/>
          <w:sz w:val="24"/>
          <w:szCs w:val="24"/>
        </w:rPr>
        <w:t>招标文件的澄清、修改或补充都应通过本代理机构以法定形式发</w:t>
      </w:r>
      <w:r>
        <w:rPr>
          <w:color w:val="auto"/>
          <w:spacing w:val="-1"/>
          <w:sz w:val="24"/>
          <w:szCs w:val="24"/>
        </w:rPr>
        <w:t>布。采购人未通过本代理机</w:t>
      </w:r>
      <w:r>
        <w:rPr>
          <w:color w:val="auto"/>
          <w:sz w:val="24"/>
          <w:szCs w:val="24"/>
        </w:rPr>
        <w:t xml:space="preserve"> </w:t>
      </w:r>
      <w:r>
        <w:rPr>
          <w:color w:val="auto"/>
          <w:spacing w:val="-2"/>
          <w:sz w:val="24"/>
          <w:szCs w:val="24"/>
        </w:rPr>
        <w:t>构对招标文件进行的澄清、修改或补充无效，评标时不予认可。</w:t>
      </w:r>
    </w:p>
    <w:p w14:paraId="0EA410C5">
      <w:pPr>
        <w:pStyle w:val="3"/>
        <w:spacing w:before="74" w:line="182" w:lineRule="auto"/>
        <w:ind w:left="438"/>
        <w:rPr>
          <w:color w:val="auto"/>
          <w:sz w:val="24"/>
          <w:szCs w:val="24"/>
        </w:rPr>
      </w:pPr>
      <w:r>
        <w:rPr>
          <w:color w:val="auto"/>
          <w:spacing w:val="-6"/>
          <w:sz w:val="24"/>
          <w:szCs w:val="24"/>
        </w:rPr>
        <w:t>13.4</w:t>
      </w:r>
    </w:p>
    <w:p w14:paraId="36B49A18">
      <w:pPr>
        <w:pStyle w:val="3"/>
        <w:spacing w:before="191" w:line="219" w:lineRule="auto"/>
        <w:rPr>
          <w:color w:val="auto"/>
          <w:sz w:val="24"/>
          <w:szCs w:val="24"/>
        </w:rPr>
      </w:pPr>
      <w:r>
        <w:rPr>
          <w:color w:val="auto"/>
          <w:sz w:val="24"/>
          <w:szCs w:val="24"/>
        </w:rPr>
        <w:t>采购代理机构可以视采购具体情况延长投标截止时间和开标时间，但</w:t>
      </w:r>
      <w:r>
        <w:rPr>
          <w:color w:val="auto"/>
          <w:spacing w:val="-1"/>
          <w:sz w:val="24"/>
          <w:szCs w:val="24"/>
        </w:rPr>
        <w:t>至少应当在投标截止时</w:t>
      </w:r>
    </w:p>
    <w:p w14:paraId="23D9494B">
      <w:pPr>
        <w:spacing w:line="219" w:lineRule="auto"/>
        <w:rPr>
          <w:color w:val="auto"/>
          <w:sz w:val="24"/>
          <w:szCs w:val="24"/>
        </w:rPr>
        <w:sectPr>
          <w:footerReference r:id="rId21" w:type="default"/>
          <w:pgSz w:w="11906" w:h="16839"/>
          <w:pgMar w:top="1431" w:right="1165" w:bottom="908" w:left="1088" w:header="0" w:footer="711" w:gutter="0"/>
          <w:pgNumType w:fmt="decimal"/>
          <w:cols w:space="720" w:num="1"/>
        </w:sectPr>
      </w:pPr>
    </w:p>
    <w:p w14:paraId="36BCDA98">
      <w:pPr>
        <w:pStyle w:val="3"/>
        <w:spacing w:before="158" w:line="346" w:lineRule="auto"/>
        <w:ind w:left="2" w:firstLine="15"/>
        <w:rPr>
          <w:color w:val="auto"/>
          <w:sz w:val="24"/>
          <w:szCs w:val="24"/>
        </w:rPr>
      </w:pPr>
      <w:r>
        <w:rPr>
          <w:color w:val="auto"/>
          <w:spacing w:val="-1"/>
          <w:sz w:val="24"/>
          <w:szCs w:val="24"/>
        </w:rPr>
        <w:t>间3日前，将变更时间在河南省政府采购网、驻马店市公共资源交易中心网等相关媒体上发布</w:t>
      </w:r>
      <w:r>
        <w:rPr>
          <w:color w:val="auto"/>
          <w:spacing w:val="11"/>
          <w:sz w:val="24"/>
          <w:szCs w:val="24"/>
        </w:rPr>
        <w:t xml:space="preserve"> </w:t>
      </w:r>
      <w:r>
        <w:rPr>
          <w:color w:val="auto"/>
          <w:spacing w:val="-5"/>
          <w:sz w:val="24"/>
          <w:szCs w:val="24"/>
        </w:rPr>
        <w:t>更正公告或变更公告。</w:t>
      </w:r>
    </w:p>
    <w:p w14:paraId="0D121F84">
      <w:pPr>
        <w:pStyle w:val="3"/>
        <w:spacing w:before="247" w:line="220" w:lineRule="auto"/>
        <w:ind w:left="3436"/>
        <w:outlineLvl w:val="2"/>
        <w:rPr>
          <w:color w:val="auto"/>
        </w:rPr>
      </w:pPr>
      <w:r>
        <w:rPr>
          <w:b/>
          <w:bCs/>
          <w:color w:val="auto"/>
          <w:spacing w:val="-5"/>
        </w:rPr>
        <w:t>三、投标文件的编制</w:t>
      </w:r>
    </w:p>
    <w:p w14:paraId="06527165">
      <w:pPr>
        <w:rPr>
          <w:rFonts w:ascii="Arial"/>
          <w:color w:val="auto"/>
          <w:sz w:val="21"/>
        </w:rPr>
      </w:pPr>
    </w:p>
    <w:p w14:paraId="750CB875">
      <w:pPr>
        <w:pStyle w:val="3"/>
        <w:spacing w:before="78" w:line="221" w:lineRule="auto"/>
        <w:ind w:left="17"/>
        <w:outlineLvl w:val="3"/>
        <w:rPr>
          <w:color w:val="auto"/>
          <w:sz w:val="24"/>
          <w:szCs w:val="24"/>
        </w:rPr>
      </w:pPr>
      <w:r>
        <w:rPr>
          <w:b/>
          <w:bCs/>
          <w:color w:val="auto"/>
          <w:spacing w:val="-8"/>
          <w:sz w:val="24"/>
          <w:szCs w:val="24"/>
        </w:rPr>
        <w:t>14.要求</w:t>
      </w:r>
    </w:p>
    <w:p w14:paraId="2EAAFDA5">
      <w:pPr>
        <w:pStyle w:val="3"/>
        <w:spacing w:before="220" w:line="182" w:lineRule="auto"/>
        <w:ind w:left="437"/>
        <w:rPr>
          <w:color w:val="auto"/>
          <w:sz w:val="24"/>
          <w:szCs w:val="24"/>
        </w:rPr>
      </w:pPr>
      <w:r>
        <w:rPr>
          <w:color w:val="auto"/>
          <w:spacing w:val="-6"/>
          <w:sz w:val="24"/>
          <w:szCs w:val="24"/>
        </w:rPr>
        <w:t>14.1</w:t>
      </w:r>
    </w:p>
    <w:p w14:paraId="5453D237">
      <w:pPr>
        <w:pStyle w:val="3"/>
        <w:spacing w:before="189" w:line="355" w:lineRule="auto"/>
        <w:ind w:right="120" w:firstLine="2"/>
        <w:jc w:val="both"/>
        <w:rPr>
          <w:color w:val="auto"/>
          <w:sz w:val="24"/>
          <w:szCs w:val="24"/>
        </w:rPr>
      </w:pPr>
      <w:r>
        <w:rPr>
          <w:color w:val="auto"/>
          <w:sz w:val="24"/>
          <w:szCs w:val="24"/>
        </w:rPr>
        <w:t>投标人应仔细阅读招标文件的所有内容，按照招标文件提供</w:t>
      </w:r>
      <w:r>
        <w:rPr>
          <w:color w:val="auto"/>
          <w:spacing w:val="-1"/>
          <w:sz w:val="24"/>
          <w:szCs w:val="24"/>
        </w:rPr>
        <w:t>的格式编写投标文件，不得缺少</w:t>
      </w:r>
      <w:r>
        <w:rPr>
          <w:color w:val="auto"/>
          <w:sz w:val="24"/>
          <w:szCs w:val="24"/>
        </w:rPr>
        <w:t xml:space="preserve"> 或留空任何招标文件要求填写的表格或提交的资料。招标文件提供</w:t>
      </w:r>
      <w:r>
        <w:rPr>
          <w:color w:val="auto"/>
          <w:spacing w:val="-1"/>
          <w:sz w:val="24"/>
          <w:szCs w:val="24"/>
        </w:rPr>
        <w:t>格式的按格式填列，未提</w:t>
      </w:r>
      <w:r>
        <w:rPr>
          <w:color w:val="auto"/>
          <w:sz w:val="24"/>
          <w:szCs w:val="24"/>
        </w:rPr>
        <w:t xml:space="preserve"> 供格式的可自行拟定。投标文件应对招标文件的要求作出实质性响</w:t>
      </w:r>
      <w:r>
        <w:rPr>
          <w:color w:val="auto"/>
          <w:spacing w:val="-1"/>
          <w:sz w:val="24"/>
          <w:szCs w:val="24"/>
        </w:rPr>
        <w:t>应（包括投标人资格要求</w:t>
      </w:r>
      <w:r>
        <w:rPr>
          <w:color w:val="auto"/>
          <w:sz w:val="24"/>
          <w:szCs w:val="24"/>
        </w:rPr>
        <w:t xml:space="preserve"> </w:t>
      </w:r>
      <w:r>
        <w:rPr>
          <w:color w:val="auto"/>
          <w:spacing w:val="-1"/>
          <w:sz w:val="24"/>
          <w:szCs w:val="24"/>
        </w:rPr>
        <w:t>、技术参数和技术标准、商务要求和投标文件格式中对投标的要求</w:t>
      </w:r>
      <w:r>
        <w:rPr>
          <w:color w:val="auto"/>
          <w:spacing w:val="8"/>
          <w:sz w:val="24"/>
          <w:szCs w:val="24"/>
        </w:rPr>
        <w:t>），</w:t>
      </w:r>
      <w:r>
        <w:rPr>
          <w:color w:val="auto"/>
          <w:spacing w:val="-1"/>
          <w:sz w:val="24"/>
          <w:szCs w:val="24"/>
        </w:rPr>
        <w:t>投标人对所提供的全</w:t>
      </w:r>
      <w:r>
        <w:rPr>
          <w:color w:val="auto"/>
          <w:sz w:val="24"/>
          <w:szCs w:val="24"/>
        </w:rPr>
        <w:t xml:space="preserve"> </w:t>
      </w:r>
      <w:r>
        <w:rPr>
          <w:color w:val="auto"/>
          <w:spacing w:val="-3"/>
          <w:sz w:val="24"/>
          <w:szCs w:val="24"/>
        </w:rPr>
        <w:t>部资料的合法性、真实性负责。</w:t>
      </w:r>
    </w:p>
    <w:p w14:paraId="4D875E1B">
      <w:pPr>
        <w:pStyle w:val="3"/>
        <w:spacing w:before="74" w:line="182" w:lineRule="auto"/>
        <w:ind w:left="437"/>
        <w:rPr>
          <w:color w:val="auto"/>
          <w:sz w:val="24"/>
          <w:szCs w:val="24"/>
        </w:rPr>
      </w:pPr>
      <w:r>
        <w:rPr>
          <w:color w:val="auto"/>
          <w:spacing w:val="-6"/>
          <w:sz w:val="24"/>
          <w:szCs w:val="24"/>
        </w:rPr>
        <w:t>14.2</w:t>
      </w:r>
    </w:p>
    <w:p w14:paraId="45F55515">
      <w:pPr>
        <w:pStyle w:val="3"/>
        <w:spacing w:before="191" w:line="347" w:lineRule="auto"/>
        <w:ind w:left="7" w:right="120" w:hanging="5"/>
        <w:rPr>
          <w:color w:val="auto"/>
          <w:sz w:val="24"/>
          <w:szCs w:val="24"/>
        </w:rPr>
      </w:pPr>
      <w:r>
        <w:rPr>
          <w:color w:val="auto"/>
          <w:sz w:val="24"/>
          <w:szCs w:val="24"/>
        </w:rPr>
        <w:t>投标人应完整签署投标文件格式附件中《投标书》和《抵制</w:t>
      </w:r>
      <w:r>
        <w:rPr>
          <w:color w:val="auto"/>
          <w:spacing w:val="-1"/>
          <w:sz w:val="24"/>
          <w:szCs w:val="24"/>
        </w:rPr>
        <w:t>商业贿赂承诺》，不得增减或修</w:t>
      </w:r>
      <w:r>
        <w:rPr>
          <w:color w:val="auto"/>
          <w:sz w:val="24"/>
          <w:szCs w:val="24"/>
        </w:rPr>
        <w:t xml:space="preserve"> </w:t>
      </w:r>
      <w:r>
        <w:rPr>
          <w:color w:val="auto"/>
          <w:spacing w:val="-3"/>
          <w:sz w:val="24"/>
          <w:szCs w:val="24"/>
        </w:rPr>
        <w:t>改内容。否则视为对招标文件未作出实质性响应。</w:t>
      </w:r>
    </w:p>
    <w:p w14:paraId="23E501F0">
      <w:pPr>
        <w:pStyle w:val="3"/>
        <w:spacing w:before="33" w:line="220" w:lineRule="auto"/>
        <w:ind w:left="17"/>
        <w:outlineLvl w:val="3"/>
        <w:rPr>
          <w:color w:val="auto"/>
          <w:sz w:val="24"/>
          <w:szCs w:val="24"/>
        </w:rPr>
      </w:pPr>
      <w:r>
        <w:rPr>
          <w:b/>
          <w:bCs/>
          <w:color w:val="auto"/>
          <w:spacing w:val="-5"/>
          <w:sz w:val="24"/>
          <w:szCs w:val="24"/>
        </w:rPr>
        <w:t>15.投标文件的语言和计量单位</w:t>
      </w:r>
    </w:p>
    <w:p w14:paraId="5F24435E">
      <w:pPr>
        <w:pStyle w:val="3"/>
        <w:spacing w:before="183" w:line="348" w:lineRule="auto"/>
        <w:ind w:left="6" w:right="180" w:firstLine="431"/>
        <w:rPr>
          <w:color w:val="auto"/>
          <w:sz w:val="24"/>
          <w:szCs w:val="24"/>
        </w:rPr>
      </w:pPr>
      <w:r>
        <w:rPr>
          <w:color w:val="auto"/>
          <w:spacing w:val="-1"/>
          <w:sz w:val="24"/>
          <w:szCs w:val="24"/>
        </w:rPr>
        <w:t>15.1投标文件以及投标人与采购人就有关投标事宜的所有来往函电均应使用简体中文书</w:t>
      </w:r>
      <w:r>
        <w:rPr>
          <w:color w:val="auto"/>
          <w:spacing w:val="11"/>
          <w:sz w:val="24"/>
          <w:szCs w:val="24"/>
        </w:rPr>
        <w:t xml:space="preserve"> </w:t>
      </w:r>
      <w:r>
        <w:rPr>
          <w:color w:val="auto"/>
          <w:spacing w:val="-13"/>
          <w:sz w:val="24"/>
          <w:szCs w:val="24"/>
        </w:rPr>
        <w:t>写。</w:t>
      </w:r>
    </w:p>
    <w:p w14:paraId="41BB4EBB">
      <w:pPr>
        <w:pStyle w:val="3"/>
        <w:spacing w:before="71" w:line="182" w:lineRule="auto"/>
        <w:ind w:left="437"/>
        <w:rPr>
          <w:color w:val="auto"/>
          <w:sz w:val="24"/>
          <w:szCs w:val="24"/>
        </w:rPr>
      </w:pPr>
      <w:r>
        <w:rPr>
          <w:color w:val="auto"/>
          <w:spacing w:val="-6"/>
          <w:sz w:val="24"/>
          <w:szCs w:val="24"/>
        </w:rPr>
        <w:t>15.2</w:t>
      </w:r>
    </w:p>
    <w:p w14:paraId="1816140A">
      <w:pPr>
        <w:pStyle w:val="3"/>
        <w:spacing w:before="193" w:line="346" w:lineRule="auto"/>
        <w:ind w:right="120" w:firstLine="2"/>
        <w:rPr>
          <w:color w:val="auto"/>
          <w:sz w:val="24"/>
          <w:szCs w:val="24"/>
        </w:rPr>
      </w:pPr>
      <w:r>
        <w:rPr>
          <w:color w:val="auto"/>
          <w:sz w:val="24"/>
          <w:szCs w:val="24"/>
        </w:rPr>
        <w:t>关于投标计量单位，招标文件已有明确规定的，使用招标</w:t>
      </w:r>
      <w:r>
        <w:rPr>
          <w:color w:val="auto"/>
          <w:spacing w:val="-1"/>
          <w:sz w:val="24"/>
          <w:szCs w:val="24"/>
        </w:rPr>
        <w:t>文件规定的计量单位；招标文件没</w:t>
      </w:r>
      <w:r>
        <w:rPr>
          <w:color w:val="auto"/>
          <w:sz w:val="24"/>
          <w:szCs w:val="24"/>
        </w:rPr>
        <w:t xml:space="preserve"> </w:t>
      </w:r>
      <w:r>
        <w:rPr>
          <w:color w:val="auto"/>
          <w:spacing w:val="-1"/>
          <w:sz w:val="24"/>
          <w:szCs w:val="24"/>
        </w:rPr>
        <w:t>有规定的，应采用中华人民共和国法定计量单位。否则视为对招标文件未作出实</w:t>
      </w:r>
      <w:r>
        <w:rPr>
          <w:color w:val="auto"/>
          <w:spacing w:val="-2"/>
          <w:sz w:val="24"/>
          <w:szCs w:val="24"/>
        </w:rPr>
        <w:t>质性响应。</w:t>
      </w:r>
    </w:p>
    <w:p w14:paraId="3CD6A34B">
      <w:pPr>
        <w:pStyle w:val="3"/>
        <w:spacing w:before="75" w:line="182" w:lineRule="auto"/>
        <w:ind w:left="437"/>
        <w:rPr>
          <w:color w:val="auto"/>
          <w:sz w:val="24"/>
          <w:szCs w:val="24"/>
        </w:rPr>
      </w:pPr>
      <w:r>
        <w:rPr>
          <w:color w:val="auto"/>
          <w:spacing w:val="-6"/>
          <w:sz w:val="24"/>
          <w:szCs w:val="24"/>
        </w:rPr>
        <w:t>15.3</w:t>
      </w:r>
    </w:p>
    <w:p w14:paraId="31F6AAF5">
      <w:pPr>
        <w:pStyle w:val="3"/>
        <w:spacing w:before="191" w:line="351" w:lineRule="auto"/>
        <w:ind w:left="1" w:right="230" w:firstLine="3"/>
        <w:jc w:val="both"/>
        <w:rPr>
          <w:color w:val="auto"/>
          <w:sz w:val="24"/>
          <w:szCs w:val="24"/>
        </w:rPr>
      </w:pPr>
      <w:r>
        <w:rPr>
          <w:color w:val="auto"/>
          <w:spacing w:val="9"/>
          <w:sz w:val="24"/>
          <w:szCs w:val="24"/>
        </w:rPr>
        <w:t>原版为外文的证书类文件，以及由外国人做出的本人签名、外国公司的名称或外国印章</w:t>
      </w:r>
      <w:r>
        <w:rPr>
          <w:color w:val="auto"/>
          <w:spacing w:val="11"/>
          <w:sz w:val="24"/>
          <w:szCs w:val="24"/>
        </w:rPr>
        <w:t xml:space="preserve"> </w:t>
      </w:r>
      <w:r>
        <w:rPr>
          <w:color w:val="auto"/>
          <w:spacing w:val="9"/>
          <w:sz w:val="24"/>
          <w:szCs w:val="24"/>
        </w:rPr>
        <w:t>等可以是外文，但应当提供中文翻译文件并加盖投标人公章。必要时评标委员会可以要</w:t>
      </w:r>
      <w:r>
        <w:rPr>
          <w:color w:val="auto"/>
          <w:spacing w:val="15"/>
          <w:sz w:val="24"/>
          <w:szCs w:val="24"/>
        </w:rPr>
        <w:t xml:space="preserve"> </w:t>
      </w:r>
      <w:r>
        <w:rPr>
          <w:color w:val="auto"/>
          <w:spacing w:val="9"/>
          <w:sz w:val="24"/>
          <w:szCs w:val="24"/>
        </w:rPr>
        <w:t>求投标人提供附有公证书的中文翻译文件或者与原版文件签章相一致的中文翻译文件。</w:t>
      </w:r>
    </w:p>
    <w:p w14:paraId="6B7A9EB8">
      <w:pPr>
        <w:pStyle w:val="3"/>
        <w:spacing w:before="79" w:line="220" w:lineRule="auto"/>
        <w:ind w:left="17"/>
        <w:outlineLvl w:val="3"/>
        <w:rPr>
          <w:color w:val="auto"/>
          <w:sz w:val="24"/>
          <w:szCs w:val="24"/>
        </w:rPr>
      </w:pPr>
      <w:r>
        <w:rPr>
          <w:b/>
          <w:bCs/>
          <w:color w:val="auto"/>
          <w:spacing w:val="-6"/>
          <w:sz w:val="24"/>
          <w:szCs w:val="24"/>
        </w:rPr>
        <w:t>16.投标文件的组成。投标文件应包括下列部分：</w:t>
      </w:r>
    </w:p>
    <w:p w14:paraId="499D43F3">
      <w:pPr>
        <w:pStyle w:val="3"/>
        <w:spacing w:before="214" w:line="219" w:lineRule="auto"/>
        <w:ind w:left="437"/>
        <w:rPr>
          <w:color w:val="auto"/>
          <w:sz w:val="24"/>
          <w:szCs w:val="24"/>
        </w:rPr>
      </w:pPr>
      <w:r>
        <w:rPr>
          <w:color w:val="auto"/>
          <w:spacing w:val="-6"/>
          <w:sz w:val="24"/>
          <w:szCs w:val="24"/>
        </w:rPr>
        <w:t>16.1</w:t>
      </w:r>
      <w:r>
        <w:rPr>
          <w:color w:val="auto"/>
          <w:spacing w:val="17"/>
          <w:sz w:val="24"/>
          <w:szCs w:val="24"/>
        </w:rPr>
        <w:t xml:space="preserve"> </w:t>
      </w:r>
      <w:r>
        <w:rPr>
          <w:color w:val="auto"/>
          <w:spacing w:val="-6"/>
          <w:sz w:val="24"/>
          <w:szCs w:val="24"/>
        </w:rPr>
        <w:t>投标书</w:t>
      </w:r>
    </w:p>
    <w:p w14:paraId="38F70A2E">
      <w:pPr>
        <w:pStyle w:val="3"/>
        <w:spacing w:before="216" w:line="220" w:lineRule="auto"/>
        <w:ind w:left="437"/>
        <w:rPr>
          <w:color w:val="auto"/>
          <w:sz w:val="24"/>
          <w:szCs w:val="24"/>
        </w:rPr>
      </w:pPr>
      <w:r>
        <w:rPr>
          <w:color w:val="auto"/>
          <w:spacing w:val="-3"/>
          <w:sz w:val="24"/>
          <w:szCs w:val="24"/>
        </w:rPr>
        <w:t>16.2 开标一览表</w:t>
      </w:r>
    </w:p>
    <w:p w14:paraId="3A8D80DF">
      <w:pPr>
        <w:pStyle w:val="3"/>
        <w:spacing w:before="213" w:line="220" w:lineRule="auto"/>
        <w:ind w:left="437"/>
        <w:rPr>
          <w:color w:val="auto"/>
          <w:sz w:val="24"/>
          <w:szCs w:val="24"/>
        </w:rPr>
      </w:pPr>
      <w:r>
        <w:rPr>
          <w:color w:val="auto"/>
          <w:spacing w:val="-3"/>
          <w:sz w:val="24"/>
          <w:szCs w:val="24"/>
        </w:rPr>
        <w:t>16.3 服务技术响应表</w:t>
      </w:r>
    </w:p>
    <w:p w14:paraId="08D2F9D4">
      <w:pPr>
        <w:pStyle w:val="3"/>
        <w:spacing w:before="214" w:line="220" w:lineRule="auto"/>
        <w:ind w:left="437"/>
        <w:rPr>
          <w:color w:val="auto"/>
          <w:sz w:val="24"/>
          <w:szCs w:val="24"/>
        </w:rPr>
      </w:pPr>
      <w:r>
        <w:rPr>
          <w:color w:val="auto"/>
          <w:spacing w:val="-5"/>
          <w:sz w:val="24"/>
          <w:szCs w:val="24"/>
        </w:rPr>
        <w:t>16.4</w:t>
      </w:r>
      <w:r>
        <w:rPr>
          <w:color w:val="auto"/>
          <w:spacing w:val="19"/>
          <w:sz w:val="24"/>
          <w:szCs w:val="24"/>
        </w:rPr>
        <w:t xml:space="preserve"> </w:t>
      </w:r>
      <w:r>
        <w:rPr>
          <w:color w:val="auto"/>
          <w:spacing w:val="-5"/>
          <w:sz w:val="24"/>
          <w:szCs w:val="24"/>
        </w:rPr>
        <w:t>商务响应表</w:t>
      </w:r>
    </w:p>
    <w:p w14:paraId="0BD09B42">
      <w:pPr>
        <w:spacing w:line="220" w:lineRule="auto"/>
        <w:rPr>
          <w:color w:val="auto"/>
          <w:sz w:val="24"/>
          <w:szCs w:val="24"/>
        </w:rPr>
        <w:sectPr>
          <w:footerReference r:id="rId22" w:type="default"/>
          <w:pgSz w:w="11906" w:h="16839"/>
          <w:pgMar w:top="1431" w:right="1105" w:bottom="908" w:left="1089" w:header="0" w:footer="711" w:gutter="0"/>
          <w:pgNumType w:fmt="decimal"/>
          <w:cols w:space="720" w:num="1"/>
        </w:sectPr>
      </w:pPr>
    </w:p>
    <w:p w14:paraId="222FD9BE">
      <w:pPr>
        <w:pStyle w:val="3"/>
        <w:spacing w:before="201" w:line="220" w:lineRule="auto"/>
        <w:ind w:left="438"/>
        <w:rPr>
          <w:color w:val="auto"/>
          <w:sz w:val="24"/>
          <w:szCs w:val="24"/>
        </w:rPr>
      </w:pPr>
      <w:r>
        <w:rPr>
          <w:color w:val="auto"/>
          <w:spacing w:val="-2"/>
          <w:sz w:val="24"/>
          <w:szCs w:val="24"/>
        </w:rPr>
        <w:t>16.5 法定代表人身份证明</w:t>
      </w:r>
    </w:p>
    <w:p w14:paraId="6AB4349C">
      <w:pPr>
        <w:pStyle w:val="3"/>
        <w:spacing w:before="214" w:line="219" w:lineRule="auto"/>
        <w:ind w:left="438"/>
        <w:rPr>
          <w:color w:val="auto"/>
          <w:sz w:val="24"/>
          <w:szCs w:val="24"/>
        </w:rPr>
      </w:pPr>
      <w:r>
        <w:rPr>
          <w:color w:val="auto"/>
          <w:spacing w:val="-2"/>
          <w:sz w:val="24"/>
          <w:szCs w:val="24"/>
        </w:rPr>
        <w:t>16.6 法定代表人授权书</w:t>
      </w:r>
    </w:p>
    <w:p w14:paraId="79D3CFAD">
      <w:pPr>
        <w:pStyle w:val="3"/>
        <w:spacing w:before="214" w:line="220" w:lineRule="auto"/>
        <w:ind w:left="438"/>
        <w:rPr>
          <w:color w:val="auto"/>
          <w:sz w:val="24"/>
          <w:szCs w:val="24"/>
        </w:rPr>
      </w:pPr>
      <w:r>
        <w:rPr>
          <w:color w:val="auto"/>
          <w:spacing w:val="-3"/>
          <w:sz w:val="24"/>
          <w:szCs w:val="24"/>
        </w:rPr>
        <w:t>16.7 证明文件</w:t>
      </w:r>
    </w:p>
    <w:p w14:paraId="7FE1C679">
      <w:pPr>
        <w:pStyle w:val="3"/>
        <w:spacing w:before="214" w:line="219" w:lineRule="auto"/>
        <w:ind w:left="438"/>
        <w:rPr>
          <w:color w:val="auto"/>
          <w:sz w:val="24"/>
          <w:szCs w:val="24"/>
        </w:rPr>
      </w:pPr>
      <w:r>
        <w:rPr>
          <w:color w:val="auto"/>
          <w:spacing w:val="-2"/>
          <w:sz w:val="24"/>
          <w:szCs w:val="24"/>
        </w:rPr>
        <w:t>16.8 投标人基本情况表</w:t>
      </w:r>
    </w:p>
    <w:p w14:paraId="6119584E">
      <w:pPr>
        <w:pStyle w:val="3"/>
        <w:spacing w:before="216" w:line="220" w:lineRule="auto"/>
        <w:ind w:left="438"/>
        <w:rPr>
          <w:color w:val="auto"/>
          <w:sz w:val="24"/>
          <w:szCs w:val="24"/>
        </w:rPr>
      </w:pPr>
      <w:r>
        <w:rPr>
          <w:color w:val="auto"/>
          <w:spacing w:val="-2"/>
          <w:sz w:val="24"/>
          <w:szCs w:val="24"/>
        </w:rPr>
        <w:t>16.9 投标人认为有必要提交的其它资料</w:t>
      </w:r>
    </w:p>
    <w:p w14:paraId="6F33497C">
      <w:pPr>
        <w:pStyle w:val="3"/>
        <w:spacing w:before="213" w:line="220" w:lineRule="auto"/>
        <w:ind w:left="438"/>
        <w:rPr>
          <w:color w:val="auto"/>
          <w:sz w:val="24"/>
          <w:szCs w:val="24"/>
        </w:rPr>
      </w:pPr>
      <w:r>
        <w:rPr>
          <w:color w:val="auto"/>
          <w:spacing w:val="-2"/>
          <w:sz w:val="24"/>
          <w:szCs w:val="24"/>
        </w:rPr>
        <w:t>16.10 抵制商业贿赂承诺</w:t>
      </w:r>
    </w:p>
    <w:p w14:paraId="1079DA43">
      <w:pPr>
        <w:pStyle w:val="3"/>
        <w:spacing w:before="215" w:line="220" w:lineRule="auto"/>
        <w:ind w:left="18"/>
        <w:outlineLvl w:val="3"/>
        <w:rPr>
          <w:color w:val="auto"/>
          <w:sz w:val="24"/>
          <w:szCs w:val="24"/>
        </w:rPr>
      </w:pPr>
      <w:r>
        <w:rPr>
          <w:b/>
          <w:bCs/>
          <w:color w:val="auto"/>
          <w:spacing w:val="-6"/>
          <w:sz w:val="24"/>
          <w:szCs w:val="24"/>
        </w:rPr>
        <w:t>17.投标有效期</w:t>
      </w:r>
    </w:p>
    <w:p w14:paraId="6964DF4B">
      <w:pPr>
        <w:pStyle w:val="3"/>
        <w:spacing w:before="253" w:line="182" w:lineRule="auto"/>
        <w:ind w:left="438"/>
        <w:rPr>
          <w:color w:val="auto"/>
          <w:sz w:val="24"/>
          <w:szCs w:val="24"/>
        </w:rPr>
      </w:pPr>
      <w:r>
        <w:rPr>
          <w:color w:val="auto"/>
          <w:spacing w:val="-6"/>
          <w:sz w:val="24"/>
          <w:szCs w:val="24"/>
        </w:rPr>
        <w:t>17.1</w:t>
      </w:r>
    </w:p>
    <w:p w14:paraId="5F6F2B27">
      <w:pPr>
        <w:pStyle w:val="3"/>
        <w:spacing w:before="223" w:line="376" w:lineRule="auto"/>
        <w:ind w:left="5" w:hanging="2"/>
        <w:jc w:val="both"/>
        <w:rPr>
          <w:color w:val="auto"/>
          <w:sz w:val="24"/>
          <w:szCs w:val="24"/>
        </w:rPr>
      </w:pPr>
      <w:r>
        <w:rPr>
          <w:color w:val="auto"/>
          <w:sz w:val="24"/>
          <w:szCs w:val="24"/>
        </w:rPr>
        <w:t>投标文件从招标公告所规定的投标截止时间之后开始生效，在</w:t>
      </w:r>
      <w:r>
        <w:rPr>
          <w:color w:val="auto"/>
          <w:spacing w:val="-1"/>
          <w:sz w:val="24"/>
          <w:szCs w:val="24"/>
        </w:rPr>
        <w:t>投标人须知前附表第17项所规</w:t>
      </w:r>
      <w:r>
        <w:rPr>
          <w:color w:val="auto"/>
          <w:sz w:val="24"/>
          <w:szCs w:val="24"/>
        </w:rPr>
        <w:t xml:space="preserve"> 定的期限内保持有效。有效期不足将导致其投标文件</w:t>
      </w:r>
      <w:r>
        <w:rPr>
          <w:color w:val="auto"/>
          <w:spacing w:val="-1"/>
          <w:sz w:val="24"/>
          <w:szCs w:val="24"/>
        </w:rPr>
        <w:t>被拒绝。中标人的投标文件有效期至合</w:t>
      </w:r>
      <w:r>
        <w:rPr>
          <w:color w:val="auto"/>
          <w:sz w:val="24"/>
          <w:szCs w:val="24"/>
        </w:rPr>
        <w:t xml:space="preserve"> </w:t>
      </w:r>
      <w:r>
        <w:rPr>
          <w:color w:val="auto"/>
          <w:spacing w:val="-7"/>
          <w:sz w:val="24"/>
          <w:szCs w:val="24"/>
        </w:rPr>
        <w:t>同完全履行止。</w:t>
      </w:r>
    </w:p>
    <w:p w14:paraId="3D627766">
      <w:pPr>
        <w:pStyle w:val="3"/>
        <w:spacing w:before="34" w:line="219" w:lineRule="auto"/>
        <w:ind w:left="438"/>
        <w:rPr>
          <w:color w:val="auto"/>
          <w:sz w:val="24"/>
          <w:szCs w:val="24"/>
        </w:rPr>
      </w:pPr>
      <w:r>
        <w:rPr>
          <w:color w:val="auto"/>
          <w:spacing w:val="-2"/>
          <w:sz w:val="24"/>
          <w:szCs w:val="24"/>
        </w:rPr>
        <w:t>17.2特殊情况下采购代理机构可于投标有效期满之前书面要求投标人同意延长有效期，</w:t>
      </w:r>
    </w:p>
    <w:p w14:paraId="39061F4F">
      <w:pPr>
        <w:pStyle w:val="3"/>
        <w:spacing w:before="215" w:line="372" w:lineRule="auto"/>
        <w:ind w:firstLine="2"/>
        <w:rPr>
          <w:color w:val="auto"/>
          <w:sz w:val="24"/>
          <w:szCs w:val="24"/>
        </w:rPr>
      </w:pPr>
      <w:r>
        <w:rPr>
          <w:color w:val="auto"/>
          <w:sz w:val="24"/>
          <w:szCs w:val="24"/>
        </w:rPr>
        <w:t>投标人应在采购代理机构规定的期限内以书面形式予以答复</w:t>
      </w:r>
      <w:r>
        <w:rPr>
          <w:color w:val="auto"/>
          <w:spacing w:val="-1"/>
          <w:sz w:val="24"/>
          <w:szCs w:val="24"/>
        </w:rPr>
        <w:t>。投标人答复不明确或者逾期未</w:t>
      </w:r>
      <w:r>
        <w:rPr>
          <w:color w:val="auto"/>
          <w:sz w:val="24"/>
          <w:szCs w:val="24"/>
        </w:rPr>
        <w:t xml:space="preserve"> </w:t>
      </w:r>
      <w:r>
        <w:rPr>
          <w:color w:val="auto"/>
          <w:spacing w:val="-3"/>
          <w:sz w:val="24"/>
          <w:szCs w:val="24"/>
        </w:rPr>
        <w:t>答复的，均视为拒绝上述要求。</w:t>
      </w:r>
    </w:p>
    <w:p w14:paraId="065841C6">
      <w:pPr>
        <w:pStyle w:val="3"/>
        <w:spacing w:before="34" w:line="218" w:lineRule="auto"/>
        <w:ind w:left="18"/>
        <w:outlineLvl w:val="3"/>
        <w:rPr>
          <w:color w:val="auto"/>
          <w:sz w:val="24"/>
          <w:szCs w:val="24"/>
        </w:rPr>
      </w:pPr>
      <w:r>
        <w:rPr>
          <w:b/>
          <w:bCs/>
          <w:color w:val="auto"/>
          <w:spacing w:val="-6"/>
          <w:sz w:val="24"/>
          <w:szCs w:val="24"/>
        </w:rPr>
        <w:t>18.投标报价</w:t>
      </w:r>
    </w:p>
    <w:p w14:paraId="0C44F59D">
      <w:pPr>
        <w:pStyle w:val="3"/>
        <w:spacing w:before="256" w:line="182" w:lineRule="auto"/>
        <w:ind w:left="438"/>
        <w:rPr>
          <w:color w:val="auto"/>
          <w:sz w:val="24"/>
          <w:szCs w:val="24"/>
        </w:rPr>
      </w:pPr>
      <w:r>
        <w:rPr>
          <w:color w:val="auto"/>
          <w:spacing w:val="-6"/>
          <w:sz w:val="24"/>
          <w:szCs w:val="24"/>
        </w:rPr>
        <w:t>18.1</w:t>
      </w:r>
    </w:p>
    <w:p w14:paraId="4377C048">
      <w:pPr>
        <w:pStyle w:val="3"/>
        <w:spacing w:before="223" w:line="372" w:lineRule="auto"/>
        <w:rPr>
          <w:color w:val="auto"/>
          <w:sz w:val="24"/>
          <w:szCs w:val="24"/>
        </w:rPr>
      </w:pPr>
      <w:r>
        <w:rPr>
          <w:color w:val="auto"/>
          <w:sz w:val="24"/>
          <w:szCs w:val="24"/>
        </w:rPr>
        <w:t>所有投标报价均以人民币元为计算单位。投标人的投标报价为完成</w:t>
      </w:r>
      <w:r>
        <w:rPr>
          <w:color w:val="auto"/>
          <w:spacing w:val="-1"/>
          <w:sz w:val="24"/>
          <w:szCs w:val="24"/>
        </w:rPr>
        <w:t>本项目服务内容产生的所</w:t>
      </w:r>
      <w:r>
        <w:rPr>
          <w:color w:val="auto"/>
          <w:sz w:val="24"/>
          <w:szCs w:val="24"/>
        </w:rPr>
        <w:t xml:space="preserve"> </w:t>
      </w:r>
      <w:r>
        <w:rPr>
          <w:color w:val="auto"/>
          <w:spacing w:val="-9"/>
          <w:sz w:val="24"/>
          <w:szCs w:val="24"/>
        </w:rPr>
        <w:t>有费用。</w:t>
      </w:r>
    </w:p>
    <w:p w14:paraId="22121C07">
      <w:pPr>
        <w:pStyle w:val="3"/>
        <w:spacing w:before="33" w:line="220" w:lineRule="auto"/>
        <w:ind w:left="438"/>
        <w:rPr>
          <w:color w:val="auto"/>
          <w:sz w:val="24"/>
          <w:szCs w:val="24"/>
        </w:rPr>
      </w:pPr>
      <w:r>
        <w:rPr>
          <w:color w:val="auto"/>
          <w:spacing w:val="-3"/>
          <w:sz w:val="24"/>
          <w:szCs w:val="24"/>
        </w:rPr>
        <w:t>18.2 投标人要按开标一览表的内容填写。</w:t>
      </w:r>
    </w:p>
    <w:p w14:paraId="328ACF3E">
      <w:pPr>
        <w:pStyle w:val="3"/>
        <w:spacing w:before="215" w:line="360" w:lineRule="auto"/>
        <w:ind w:left="438" w:right="1414"/>
        <w:rPr>
          <w:color w:val="auto"/>
          <w:sz w:val="24"/>
          <w:szCs w:val="24"/>
        </w:rPr>
      </w:pPr>
      <w:r>
        <w:rPr>
          <w:color w:val="auto"/>
          <w:spacing w:val="-2"/>
          <w:sz w:val="24"/>
          <w:szCs w:val="24"/>
        </w:rPr>
        <w:t>18.3 投标人投报多标包的，应对每标包分别报价并分别填报开标一览表。</w:t>
      </w:r>
      <w:r>
        <w:rPr>
          <w:color w:val="auto"/>
          <w:spacing w:val="7"/>
          <w:sz w:val="24"/>
          <w:szCs w:val="24"/>
        </w:rPr>
        <w:t xml:space="preserve"> </w:t>
      </w:r>
      <w:r>
        <w:rPr>
          <w:color w:val="auto"/>
          <w:spacing w:val="-6"/>
          <w:sz w:val="24"/>
          <w:szCs w:val="24"/>
        </w:rPr>
        <w:t>18.4</w:t>
      </w:r>
    </w:p>
    <w:p w14:paraId="647F3BC1">
      <w:pPr>
        <w:pStyle w:val="3"/>
        <w:spacing w:before="62" w:line="371" w:lineRule="auto"/>
        <w:ind w:left="7" w:hanging="6"/>
        <w:rPr>
          <w:color w:val="auto"/>
          <w:sz w:val="24"/>
          <w:szCs w:val="24"/>
        </w:rPr>
      </w:pPr>
      <w:r>
        <w:rPr>
          <w:color w:val="auto"/>
          <w:sz w:val="24"/>
          <w:szCs w:val="24"/>
        </w:rPr>
        <w:t>开标一览表中标明的价格在政府采购合同执行过程中是固定不变</w:t>
      </w:r>
      <w:r>
        <w:rPr>
          <w:color w:val="auto"/>
          <w:spacing w:val="-1"/>
          <w:sz w:val="24"/>
          <w:szCs w:val="24"/>
        </w:rPr>
        <w:t>的，投标人不得以任何理由</w:t>
      </w:r>
      <w:r>
        <w:rPr>
          <w:color w:val="auto"/>
          <w:sz w:val="24"/>
          <w:szCs w:val="24"/>
        </w:rPr>
        <w:t xml:space="preserve"> </w:t>
      </w:r>
      <w:r>
        <w:rPr>
          <w:color w:val="auto"/>
          <w:spacing w:val="-2"/>
          <w:sz w:val="24"/>
          <w:szCs w:val="24"/>
        </w:rPr>
        <w:t>予以变更。以可调整的价格提交的投标将被作为无效投标处理。</w:t>
      </w:r>
    </w:p>
    <w:p w14:paraId="4D6A5E34">
      <w:pPr>
        <w:pStyle w:val="3"/>
        <w:spacing w:before="37" w:line="360" w:lineRule="auto"/>
        <w:ind w:left="438" w:right="4294"/>
        <w:rPr>
          <w:color w:val="auto"/>
          <w:sz w:val="24"/>
          <w:szCs w:val="24"/>
        </w:rPr>
      </w:pPr>
      <w:r>
        <w:rPr>
          <w:color w:val="auto"/>
          <w:spacing w:val="-3"/>
          <w:sz w:val="24"/>
          <w:szCs w:val="24"/>
        </w:rPr>
        <w:t>18.5 采购代理机构不接受可选择的投标报价。</w:t>
      </w:r>
      <w:r>
        <w:rPr>
          <w:color w:val="auto"/>
          <w:spacing w:val="6"/>
          <w:sz w:val="24"/>
          <w:szCs w:val="24"/>
        </w:rPr>
        <w:t xml:space="preserve"> </w:t>
      </w:r>
      <w:r>
        <w:rPr>
          <w:color w:val="auto"/>
          <w:spacing w:val="-6"/>
          <w:sz w:val="24"/>
          <w:szCs w:val="24"/>
        </w:rPr>
        <w:t>18.6</w:t>
      </w:r>
    </w:p>
    <w:p w14:paraId="2F34926C">
      <w:pPr>
        <w:pStyle w:val="3"/>
        <w:spacing w:before="63" w:line="371" w:lineRule="auto"/>
        <w:ind w:left="2" w:hanging="2"/>
        <w:rPr>
          <w:color w:val="auto"/>
          <w:sz w:val="24"/>
          <w:szCs w:val="24"/>
        </w:rPr>
      </w:pPr>
      <w:r>
        <w:rPr>
          <w:color w:val="auto"/>
          <w:sz w:val="24"/>
          <w:szCs w:val="24"/>
        </w:rPr>
        <w:t>对于投标人在开标一览表和投标文件中列出的赠送条款，在评审时不</w:t>
      </w:r>
      <w:r>
        <w:rPr>
          <w:color w:val="auto"/>
          <w:spacing w:val="-1"/>
          <w:sz w:val="24"/>
          <w:szCs w:val="24"/>
        </w:rPr>
        <w:t>得作为价格评分因素或</w:t>
      </w:r>
      <w:r>
        <w:rPr>
          <w:color w:val="auto"/>
          <w:sz w:val="24"/>
          <w:szCs w:val="24"/>
        </w:rPr>
        <w:t xml:space="preserve"> </w:t>
      </w:r>
      <w:r>
        <w:rPr>
          <w:color w:val="auto"/>
          <w:spacing w:val="-4"/>
          <w:sz w:val="24"/>
          <w:szCs w:val="24"/>
        </w:rPr>
        <w:t>者调整评标价格的依据。</w:t>
      </w:r>
    </w:p>
    <w:p w14:paraId="2A631E39">
      <w:pPr>
        <w:spacing w:line="371" w:lineRule="auto"/>
        <w:rPr>
          <w:color w:val="auto"/>
          <w:sz w:val="24"/>
          <w:szCs w:val="24"/>
        </w:rPr>
        <w:sectPr>
          <w:footerReference r:id="rId23" w:type="default"/>
          <w:pgSz w:w="11906" w:h="16839"/>
          <w:pgMar w:top="1431" w:right="1225" w:bottom="908" w:left="1088" w:header="0" w:footer="711" w:gutter="0"/>
          <w:pgNumType w:fmt="decimal"/>
          <w:cols w:space="720" w:num="1"/>
        </w:sectPr>
      </w:pPr>
    </w:p>
    <w:p w14:paraId="064D68B5">
      <w:pPr>
        <w:pStyle w:val="3"/>
        <w:spacing w:before="202" w:line="220" w:lineRule="auto"/>
        <w:ind w:left="19"/>
        <w:outlineLvl w:val="3"/>
        <w:rPr>
          <w:color w:val="auto"/>
          <w:sz w:val="24"/>
          <w:szCs w:val="24"/>
        </w:rPr>
      </w:pPr>
      <w:r>
        <w:rPr>
          <w:b/>
          <w:bCs/>
          <w:color w:val="auto"/>
          <w:spacing w:val="-6"/>
          <w:sz w:val="24"/>
          <w:szCs w:val="24"/>
        </w:rPr>
        <w:t>19.投标保证金</w:t>
      </w:r>
    </w:p>
    <w:p w14:paraId="0E3A0DF5">
      <w:pPr>
        <w:pStyle w:val="3"/>
        <w:spacing w:before="213" w:line="219" w:lineRule="auto"/>
        <w:ind w:left="422"/>
        <w:rPr>
          <w:color w:val="auto"/>
          <w:sz w:val="24"/>
          <w:szCs w:val="24"/>
        </w:rPr>
      </w:pPr>
      <w:r>
        <w:rPr>
          <w:color w:val="auto"/>
          <w:spacing w:val="-4"/>
          <w:sz w:val="24"/>
          <w:szCs w:val="24"/>
        </w:rPr>
        <w:t>本项目不收取投标保证金。</w:t>
      </w:r>
    </w:p>
    <w:p w14:paraId="4723DDBF">
      <w:pPr>
        <w:pStyle w:val="3"/>
        <w:spacing w:before="214" w:line="220" w:lineRule="auto"/>
        <w:ind w:left="4"/>
        <w:outlineLvl w:val="3"/>
        <w:rPr>
          <w:color w:val="auto"/>
          <w:sz w:val="24"/>
          <w:szCs w:val="24"/>
        </w:rPr>
      </w:pPr>
      <w:r>
        <w:rPr>
          <w:b/>
          <w:bCs/>
          <w:color w:val="auto"/>
          <w:spacing w:val="-4"/>
          <w:sz w:val="24"/>
          <w:szCs w:val="24"/>
        </w:rPr>
        <w:t>20.投标文件的式样和签署</w:t>
      </w:r>
    </w:p>
    <w:p w14:paraId="7A5AA665">
      <w:pPr>
        <w:pStyle w:val="3"/>
        <w:spacing w:before="214" w:line="219" w:lineRule="auto"/>
        <w:ind w:left="424"/>
        <w:rPr>
          <w:color w:val="auto"/>
          <w:sz w:val="24"/>
          <w:szCs w:val="24"/>
        </w:rPr>
      </w:pPr>
      <w:r>
        <w:rPr>
          <w:color w:val="auto"/>
          <w:spacing w:val="-2"/>
          <w:sz w:val="24"/>
          <w:szCs w:val="24"/>
        </w:rPr>
        <w:t>20.1投标人应按本招标文件规定的格式和顺序编制投标文件。除了投标文件封面以外，</w:t>
      </w:r>
    </w:p>
    <w:p w14:paraId="35705AD5">
      <w:pPr>
        <w:pStyle w:val="3"/>
        <w:spacing w:before="214" w:line="376" w:lineRule="auto"/>
        <w:ind w:left="4" w:hanging="3"/>
        <w:rPr>
          <w:color w:val="auto"/>
          <w:sz w:val="24"/>
          <w:szCs w:val="24"/>
        </w:rPr>
      </w:pPr>
      <w:r>
        <w:rPr>
          <w:color w:val="auto"/>
          <w:sz w:val="24"/>
          <w:szCs w:val="24"/>
        </w:rPr>
        <w:t>每个页面应在明显位置编制页码及总页码，按流水顺序填写，字迹</w:t>
      </w:r>
      <w:r>
        <w:rPr>
          <w:color w:val="auto"/>
          <w:spacing w:val="-1"/>
          <w:sz w:val="24"/>
          <w:szCs w:val="24"/>
        </w:rPr>
        <w:t>必须清晰可认，投标文件</w:t>
      </w:r>
      <w:r>
        <w:rPr>
          <w:color w:val="auto"/>
          <w:sz w:val="24"/>
          <w:szCs w:val="24"/>
        </w:rPr>
        <w:t xml:space="preserve"> 的目录应编序。投标文件内容不完整、编排混乱导致投标</w:t>
      </w:r>
      <w:r>
        <w:rPr>
          <w:color w:val="auto"/>
          <w:spacing w:val="-1"/>
          <w:sz w:val="24"/>
          <w:szCs w:val="24"/>
        </w:rPr>
        <w:t>文件被误读、漏读或者查找不到相</w:t>
      </w:r>
      <w:r>
        <w:rPr>
          <w:color w:val="auto"/>
          <w:sz w:val="24"/>
          <w:szCs w:val="24"/>
        </w:rPr>
        <w:t xml:space="preserve"> </w:t>
      </w:r>
      <w:r>
        <w:rPr>
          <w:color w:val="auto"/>
          <w:spacing w:val="-4"/>
          <w:sz w:val="24"/>
          <w:szCs w:val="24"/>
        </w:rPr>
        <w:t>关内容的，由投标人负责。</w:t>
      </w:r>
    </w:p>
    <w:p w14:paraId="23A587B6">
      <w:pPr>
        <w:pStyle w:val="3"/>
        <w:spacing w:before="36" w:line="371" w:lineRule="auto"/>
        <w:ind w:left="21" w:right="60" w:firstLine="403"/>
        <w:rPr>
          <w:color w:val="auto"/>
          <w:sz w:val="24"/>
          <w:szCs w:val="24"/>
        </w:rPr>
      </w:pPr>
      <w:r>
        <w:rPr>
          <w:color w:val="auto"/>
          <w:sz w:val="24"/>
          <w:szCs w:val="24"/>
        </w:rPr>
        <w:t>20.2投标文件（.zmdtf格式）是根据“驻马店市公共资</w:t>
      </w:r>
      <w:r>
        <w:rPr>
          <w:color w:val="auto"/>
          <w:spacing w:val="-1"/>
          <w:sz w:val="24"/>
          <w:szCs w:val="24"/>
        </w:rPr>
        <w:t>源交易中心电子交易平台”下载</w:t>
      </w:r>
      <w:r>
        <w:rPr>
          <w:color w:val="auto"/>
          <w:sz w:val="24"/>
          <w:szCs w:val="24"/>
        </w:rPr>
        <w:t xml:space="preserve"> </w:t>
      </w:r>
      <w:r>
        <w:rPr>
          <w:color w:val="auto"/>
          <w:spacing w:val="-3"/>
          <w:sz w:val="24"/>
          <w:szCs w:val="24"/>
        </w:rPr>
        <w:t>的电子招标文件，制作生成的加密版投标文件。</w:t>
      </w:r>
    </w:p>
    <w:p w14:paraId="7D5AE788">
      <w:pPr>
        <w:pStyle w:val="3"/>
        <w:spacing w:before="75" w:line="181" w:lineRule="auto"/>
        <w:ind w:left="424"/>
        <w:rPr>
          <w:color w:val="auto"/>
          <w:sz w:val="24"/>
          <w:szCs w:val="24"/>
        </w:rPr>
      </w:pPr>
      <w:r>
        <w:rPr>
          <w:color w:val="auto"/>
          <w:spacing w:val="-3"/>
          <w:sz w:val="24"/>
          <w:szCs w:val="24"/>
        </w:rPr>
        <w:t>20.3</w:t>
      </w:r>
    </w:p>
    <w:p w14:paraId="3FE4BF1A">
      <w:pPr>
        <w:pStyle w:val="3"/>
        <w:spacing w:before="224" w:line="371" w:lineRule="auto"/>
        <w:ind w:left="24" w:right="34" w:hanging="20"/>
        <w:rPr>
          <w:color w:val="auto"/>
          <w:sz w:val="24"/>
          <w:szCs w:val="24"/>
        </w:rPr>
      </w:pPr>
      <w:r>
        <w:rPr>
          <w:color w:val="auto"/>
          <w:spacing w:val="-1"/>
          <w:sz w:val="24"/>
          <w:szCs w:val="24"/>
        </w:rPr>
        <w:t>投标人应提交证明其拟供货物符合招标文件要求的技术响应文件，该文</w:t>
      </w:r>
      <w:r>
        <w:rPr>
          <w:color w:val="auto"/>
          <w:spacing w:val="-2"/>
          <w:sz w:val="24"/>
          <w:szCs w:val="24"/>
        </w:rPr>
        <w:t>件可以是文字资料、</w:t>
      </w:r>
      <w:r>
        <w:rPr>
          <w:color w:val="auto"/>
          <w:sz w:val="24"/>
          <w:szCs w:val="24"/>
        </w:rPr>
        <w:t xml:space="preserve"> </w:t>
      </w:r>
      <w:r>
        <w:rPr>
          <w:color w:val="auto"/>
          <w:spacing w:val="-3"/>
          <w:sz w:val="24"/>
          <w:szCs w:val="24"/>
        </w:rPr>
        <w:t>图纸和数据，并须提供货物主要技术性能的详细描述。</w:t>
      </w:r>
    </w:p>
    <w:p w14:paraId="50F9F522">
      <w:pPr>
        <w:pStyle w:val="3"/>
        <w:spacing w:before="35" w:line="378" w:lineRule="auto"/>
        <w:ind w:firstLine="423"/>
        <w:jc w:val="both"/>
        <w:rPr>
          <w:color w:val="auto"/>
          <w:sz w:val="24"/>
          <w:szCs w:val="24"/>
        </w:rPr>
      </w:pPr>
      <w:r>
        <w:rPr>
          <w:color w:val="auto"/>
          <w:sz w:val="24"/>
          <w:szCs w:val="24"/>
        </w:rPr>
        <w:t>20.4投标人在编制电子投标文件时，根据招标文件的要求用</w:t>
      </w:r>
      <w:r>
        <w:rPr>
          <w:color w:val="auto"/>
          <w:spacing w:val="-1"/>
          <w:sz w:val="24"/>
          <w:szCs w:val="24"/>
        </w:rPr>
        <w:t>法人CA秘钥和企业CA秘钥进</w:t>
      </w:r>
      <w:r>
        <w:rPr>
          <w:color w:val="auto"/>
          <w:sz w:val="24"/>
          <w:szCs w:val="24"/>
        </w:rPr>
        <w:t xml:space="preserve"> 行签章制作。生成电子投标文件时，只能用本单位的企业CA秘钥。生</w:t>
      </w:r>
      <w:r>
        <w:rPr>
          <w:color w:val="auto"/>
          <w:spacing w:val="-1"/>
          <w:sz w:val="24"/>
          <w:szCs w:val="24"/>
        </w:rPr>
        <w:t>成后的电子投标文件须</w:t>
      </w:r>
      <w:r>
        <w:rPr>
          <w:color w:val="auto"/>
          <w:sz w:val="24"/>
          <w:szCs w:val="24"/>
        </w:rPr>
        <w:t xml:space="preserve"> 按招标文件的格式要求完成电子签字或盖章。“开标一览表”报价将</w:t>
      </w:r>
      <w:r>
        <w:rPr>
          <w:color w:val="auto"/>
          <w:spacing w:val="-1"/>
          <w:sz w:val="24"/>
          <w:szCs w:val="24"/>
        </w:rPr>
        <w:t>作为电子开标的唱标依</w:t>
      </w:r>
      <w:r>
        <w:rPr>
          <w:color w:val="auto"/>
          <w:sz w:val="24"/>
          <w:szCs w:val="24"/>
        </w:rPr>
        <w:t xml:space="preserve"> </w:t>
      </w:r>
      <w:r>
        <w:rPr>
          <w:color w:val="auto"/>
          <w:spacing w:val="-11"/>
          <w:sz w:val="24"/>
          <w:szCs w:val="24"/>
        </w:rPr>
        <w:t>据。</w:t>
      </w:r>
    </w:p>
    <w:p w14:paraId="770353E8">
      <w:pPr>
        <w:pStyle w:val="3"/>
        <w:spacing w:before="35" w:line="360" w:lineRule="auto"/>
        <w:ind w:left="424" w:right="4654"/>
        <w:rPr>
          <w:color w:val="auto"/>
          <w:sz w:val="24"/>
          <w:szCs w:val="24"/>
        </w:rPr>
      </w:pPr>
      <w:r>
        <w:rPr>
          <w:color w:val="auto"/>
          <w:spacing w:val="-3"/>
          <w:sz w:val="24"/>
          <w:szCs w:val="24"/>
        </w:rPr>
        <w:t>20.5不接受电报、电传和传真的投标文件。</w:t>
      </w:r>
      <w:r>
        <w:rPr>
          <w:color w:val="auto"/>
          <w:spacing w:val="14"/>
          <w:sz w:val="24"/>
          <w:szCs w:val="24"/>
        </w:rPr>
        <w:t xml:space="preserve"> </w:t>
      </w:r>
      <w:r>
        <w:rPr>
          <w:color w:val="auto"/>
          <w:spacing w:val="-3"/>
          <w:sz w:val="24"/>
          <w:szCs w:val="24"/>
        </w:rPr>
        <w:t>20.6</w:t>
      </w:r>
    </w:p>
    <w:p w14:paraId="64181503">
      <w:pPr>
        <w:pStyle w:val="3"/>
        <w:spacing w:before="65" w:line="377" w:lineRule="auto"/>
        <w:ind w:firstLine="1"/>
        <w:rPr>
          <w:color w:val="auto"/>
          <w:sz w:val="24"/>
          <w:szCs w:val="24"/>
        </w:rPr>
      </w:pPr>
      <w:r>
        <w:rPr>
          <w:color w:val="auto"/>
          <w:sz w:val="24"/>
          <w:szCs w:val="24"/>
        </w:rPr>
        <w:t>全套投标文件应无涂改和行间插字，除非这些改动是为改正投标人</w:t>
      </w:r>
      <w:r>
        <w:rPr>
          <w:color w:val="auto"/>
          <w:spacing w:val="-1"/>
          <w:sz w:val="24"/>
          <w:szCs w:val="24"/>
        </w:rPr>
        <w:t>造成的必须修改的错误而</w:t>
      </w:r>
      <w:r>
        <w:rPr>
          <w:color w:val="auto"/>
          <w:sz w:val="24"/>
          <w:szCs w:val="24"/>
        </w:rPr>
        <w:t xml:space="preserve"> 进行的。有改动时，修改处应由投标人代表签署证明或加盖公章，但非</w:t>
      </w:r>
      <w:r>
        <w:rPr>
          <w:color w:val="auto"/>
          <w:spacing w:val="-1"/>
          <w:sz w:val="24"/>
          <w:szCs w:val="24"/>
        </w:rPr>
        <w:t>投标人出具的材料，</w:t>
      </w:r>
      <w:r>
        <w:rPr>
          <w:color w:val="auto"/>
          <w:sz w:val="24"/>
          <w:szCs w:val="24"/>
        </w:rPr>
        <w:t xml:space="preserve"> 投标人改动无效。未按本须知规定的格式填写投标文件或投标文件字迹</w:t>
      </w:r>
      <w:r>
        <w:rPr>
          <w:color w:val="auto"/>
          <w:spacing w:val="-1"/>
          <w:sz w:val="24"/>
          <w:szCs w:val="24"/>
        </w:rPr>
        <w:t>模糊不清，导致评标</w:t>
      </w:r>
      <w:r>
        <w:rPr>
          <w:color w:val="auto"/>
          <w:sz w:val="24"/>
          <w:szCs w:val="24"/>
        </w:rPr>
        <w:t xml:space="preserve"> </w:t>
      </w:r>
      <w:r>
        <w:rPr>
          <w:color w:val="auto"/>
          <w:spacing w:val="-1"/>
          <w:sz w:val="24"/>
          <w:szCs w:val="24"/>
        </w:rPr>
        <w:t>委员无法认定是否实质性响应招标文件的,其</w:t>
      </w:r>
      <w:r>
        <w:rPr>
          <w:color w:val="auto"/>
          <w:spacing w:val="-2"/>
          <w:sz w:val="24"/>
          <w:szCs w:val="24"/>
        </w:rPr>
        <w:t>投标将被作为无效投标。</w:t>
      </w:r>
    </w:p>
    <w:p w14:paraId="79CFE22C">
      <w:pPr>
        <w:pStyle w:val="3"/>
        <w:spacing w:before="79" w:line="181" w:lineRule="auto"/>
        <w:ind w:left="424"/>
        <w:rPr>
          <w:color w:val="auto"/>
          <w:sz w:val="24"/>
          <w:szCs w:val="24"/>
        </w:rPr>
      </w:pPr>
      <w:r>
        <w:rPr>
          <w:color w:val="auto"/>
          <w:spacing w:val="-3"/>
          <w:sz w:val="24"/>
          <w:szCs w:val="24"/>
        </w:rPr>
        <w:t>20.7</w:t>
      </w:r>
    </w:p>
    <w:p w14:paraId="192D62A6">
      <w:pPr>
        <w:pStyle w:val="3"/>
        <w:spacing w:before="224" w:line="219" w:lineRule="auto"/>
        <w:jc w:val="right"/>
        <w:rPr>
          <w:color w:val="auto"/>
          <w:sz w:val="24"/>
          <w:szCs w:val="24"/>
        </w:rPr>
      </w:pPr>
      <w:r>
        <w:rPr>
          <w:color w:val="auto"/>
          <w:spacing w:val="-1"/>
          <w:sz w:val="24"/>
          <w:szCs w:val="24"/>
        </w:rPr>
        <w:t>电子投标文件制作流程。可参考驻马店市公共资源交易中心官方网站的下载中心板块的视频</w:t>
      </w:r>
    </w:p>
    <w:p w14:paraId="4DD14FEC">
      <w:pPr>
        <w:pStyle w:val="3"/>
        <w:spacing w:before="215" w:line="374" w:lineRule="auto"/>
        <w:ind w:right="240" w:firstLine="427"/>
        <w:jc w:val="both"/>
        <w:rPr>
          <w:color w:val="auto"/>
          <w:sz w:val="24"/>
          <w:szCs w:val="24"/>
        </w:rPr>
      </w:pPr>
      <w:r>
        <w:rPr>
          <w:color w:val="auto"/>
          <w:sz w:val="24"/>
          <w:szCs w:val="24"/>
        </w:rPr>
        <w:t>（</w:t>
      </w:r>
      <w:r>
        <w:rPr>
          <w:color w:val="auto"/>
        </w:rPr>
        <w:fldChar w:fldCharType="begin"/>
      </w:r>
      <w:r>
        <w:rPr>
          <w:color w:val="auto"/>
        </w:rPr>
        <w:instrText xml:space="preserve"> HYPERLINK "https://ggzy.zhumadian.gov.cn/TPFront/InfoDetail/?InfoID=6e085538-6be5-" </w:instrText>
      </w:r>
      <w:r>
        <w:rPr>
          <w:color w:val="auto"/>
        </w:rPr>
        <w:fldChar w:fldCharType="separate"/>
      </w:r>
      <w:r>
        <w:rPr>
          <w:color w:val="auto"/>
          <w:sz w:val="24"/>
          <w:szCs w:val="24"/>
        </w:rPr>
        <w:t>https://ggzy.zhumadian.gov.cn/TPFront/InfoDetail/?Info</w:t>
      </w:r>
      <w:r>
        <w:rPr>
          <w:color w:val="auto"/>
          <w:spacing w:val="-1"/>
          <w:sz w:val="24"/>
          <w:szCs w:val="24"/>
        </w:rPr>
        <w:t>ID=6e085538-6be5-</w:t>
      </w:r>
      <w:r>
        <w:rPr>
          <w:color w:val="auto"/>
          <w:spacing w:val="-1"/>
          <w:sz w:val="24"/>
          <w:szCs w:val="24"/>
        </w:rPr>
        <w:fldChar w:fldCharType="end"/>
      </w:r>
      <w:r>
        <w:rPr>
          <w:color w:val="auto"/>
          <w:sz w:val="24"/>
          <w:szCs w:val="24"/>
        </w:rPr>
        <w:t xml:space="preserve">  4d25-80b2-12f5fc669ba1&amp;CategoryNum=0</w:t>
      </w:r>
      <w:r>
        <w:rPr>
          <w:rFonts w:hint="eastAsia"/>
          <w:color w:val="auto"/>
          <w:sz w:val="24"/>
          <w:szCs w:val="24"/>
          <w:lang w:eastAsia="zh-CN"/>
        </w:rPr>
        <w:t>遂平县机关事务中心</w:t>
      </w:r>
      <w:r>
        <w:rPr>
          <w:color w:val="auto"/>
          <w:sz w:val="24"/>
          <w:szCs w:val="24"/>
        </w:rPr>
        <w:t>5/TPFront/InfoDetail/?InfoID</w:t>
      </w:r>
      <w:r>
        <w:rPr>
          <w:color w:val="auto"/>
          <w:spacing w:val="-1"/>
          <w:sz w:val="24"/>
          <w:szCs w:val="24"/>
        </w:rPr>
        <w:t>=844e0ea7-</w:t>
      </w:r>
      <w:r>
        <w:rPr>
          <w:color w:val="auto"/>
          <w:sz w:val="24"/>
          <w:szCs w:val="24"/>
        </w:rPr>
        <w:t xml:space="preserve"> 2b6c-425d-99f6-91bd5b500</w:t>
      </w:r>
      <w:r>
        <w:rPr>
          <w:color w:val="auto"/>
          <w:spacing w:val="-1"/>
          <w:sz w:val="24"/>
          <w:szCs w:val="24"/>
        </w:rPr>
        <w:t>e5e&amp;CategoryNum=0</w:t>
      </w:r>
      <w:r>
        <w:rPr>
          <w:rFonts w:hint="eastAsia"/>
          <w:color w:val="auto"/>
          <w:spacing w:val="-1"/>
          <w:sz w:val="24"/>
          <w:szCs w:val="24"/>
          <w:lang w:eastAsia="zh-CN"/>
        </w:rPr>
        <w:t>遂平县机关事务中心</w:t>
      </w:r>
      <w:r>
        <w:rPr>
          <w:color w:val="auto"/>
          <w:spacing w:val="-1"/>
          <w:sz w:val="24"/>
          <w:szCs w:val="24"/>
        </w:rPr>
        <w:t>2）</w:t>
      </w:r>
    </w:p>
    <w:p w14:paraId="65EF389C">
      <w:pPr>
        <w:spacing w:line="374" w:lineRule="auto"/>
        <w:rPr>
          <w:color w:val="auto"/>
          <w:sz w:val="24"/>
          <w:szCs w:val="24"/>
        </w:rPr>
        <w:sectPr>
          <w:footerReference r:id="rId24" w:type="default"/>
          <w:pgSz w:w="11906" w:h="16839"/>
          <w:pgMar w:top="1431" w:right="1225" w:bottom="907" w:left="1087" w:header="0" w:footer="711" w:gutter="0"/>
          <w:pgNumType w:fmt="decimal"/>
          <w:cols w:space="720" w:num="1"/>
        </w:sectPr>
      </w:pPr>
    </w:p>
    <w:p w14:paraId="1034D5EE">
      <w:pPr>
        <w:pStyle w:val="3"/>
        <w:spacing w:before="213" w:line="219" w:lineRule="auto"/>
        <w:ind w:left="2988"/>
        <w:outlineLvl w:val="2"/>
        <w:rPr>
          <w:color w:val="auto"/>
        </w:rPr>
      </w:pPr>
      <w:r>
        <w:rPr>
          <w:b/>
          <w:bCs/>
          <w:color w:val="auto"/>
          <w:spacing w:val="-7"/>
        </w:rPr>
        <w:t>四、投标文件的上传、递交</w:t>
      </w:r>
    </w:p>
    <w:p w14:paraId="563B6797">
      <w:pPr>
        <w:spacing w:line="285" w:lineRule="auto"/>
        <w:rPr>
          <w:rFonts w:ascii="Arial"/>
          <w:color w:val="auto"/>
          <w:sz w:val="21"/>
        </w:rPr>
      </w:pPr>
    </w:p>
    <w:p w14:paraId="2208D96E">
      <w:pPr>
        <w:pStyle w:val="3"/>
        <w:spacing w:before="78" w:line="220" w:lineRule="auto"/>
        <w:ind w:left="4"/>
        <w:outlineLvl w:val="3"/>
        <w:rPr>
          <w:color w:val="auto"/>
          <w:sz w:val="24"/>
          <w:szCs w:val="24"/>
        </w:rPr>
      </w:pPr>
      <w:r>
        <w:rPr>
          <w:b/>
          <w:bCs/>
          <w:color w:val="auto"/>
          <w:spacing w:val="-4"/>
          <w:sz w:val="24"/>
          <w:szCs w:val="24"/>
        </w:rPr>
        <w:t>21.投标文件的加密、标记</w:t>
      </w:r>
    </w:p>
    <w:p w14:paraId="68129065">
      <w:pPr>
        <w:pStyle w:val="3"/>
        <w:spacing w:before="214" w:line="219" w:lineRule="auto"/>
        <w:ind w:left="424"/>
        <w:rPr>
          <w:color w:val="auto"/>
          <w:sz w:val="24"/>
          <w:szCs w:val="24"/>
        </w:rPr>
      </w:pPr>
      <w:r>
        <w:rPr>
          <w:color w:val="auto"/>
          <w:spacing w:val="-1"/>
          <w:sz w:val="24"/>
          <w:szCs w:val="24"/>
        </w:rPr>
        <w:t>21.1投标人应在投标截止时间前上传加密的电子投标文件（.zmdtf格</w:t>
      </w:r>
      <w:r>
        <w:rPr>
          <w:color w:val="auto"/>
          <w:spacing w:val="-2"/>
          <w:sz w:val="24"/>
          <w:szCs w:val="24"/>
        </w:rPr>
        <w:t>式）。</w:t>
      </w:r>
    </w:p>
    <w:p w14:paraId="1B1B1D12">
      <w:pPr>
        <w:pStyle w:val="3"/>
        <w:spacing w:before="215" w:line="371" w:lineRule="auto"/>
        <w:ind w:right="60" w:firstLine="424"/>
        <w:rPr>
          <w:color w:val="auto"/>
          <w:sz w:val="24"/>
          <w:szCs w:val="24"/>
        </w:rPr>
      </w:pPr>
      <w:r>
        <w:rPr>
          <w:color w:val="auto"/>
          <w:sz w:val="24"/>
          <w:szCs w:val="24"/>
        </w:rPr>
        <w:t>21.2投标人因驻马店市公共资源交易中心电子交易平台</w:t>
      </w:r>
      <w:r>
        <w:rPr>
          <w:color w:val="auto"/>
          <w:spacing w:val="-1"/>
          <w:sz w:val="24"/>
          <w:szCs w:val="24"/>
        </w:rPr>
        <w:t>不见面交易系统出现问题无法上</w:t>
      </w:r>
      <w:r>
        <w:rPr>
          <w:color w:val="auto"/>
          <w:sz w:val="24"/>
          <w:szCs w:val="24"/>
        </w:rPr>
        <w:t xml:space="preserve"> </w:t>
      </w:r>
      <w:r>
        <w:rPr>
          <w:color w:val="auto"/>
          <w:spacing w:val="-1"/>
          <w:sz w:val="24"/>
          <w:szCs w:val="24"/>
        </w:rPr>
        <w:t>传电子投标文件时，请与江苏国泰新点软件有限公司联系，联系电话：0396-2613088。</w:t>
      </w:r>
    </w:p>
    <w:p w14:paraId="0A068F1C">
      <w:pPr>
        <w:pStyle w:val="3"/>
        <w:spacing w:before="35" w:line="219" w:lineRule="auto"/>
        <w:ind w:left="4"/>
        <w:outlineLvl w:val="3"/>
        <w:rPr>
          <w:color w:val="auto"/>
          <w:sz w:val="24"/>
          <w:szCs w:val="24"/>
        </w:rPr>
      </w:pPr>
      <w:r>
        <w:rPr>
          <w:b/>
          <w:bCs/>
          <w:color w:val="auto"/>
          <w:spacing w:val="-4"/>
          <w:sz w:val="24"/>
          <w:szCs w:val="24"/>
        </w:rPr>
        <w:t>22.投标文件的上传、递交</w:t>
      </w:r>
    </w:p>
    <w:p w14:paraId="75E76AB6">
      <w:pPr>
        <w:pStyle w:val="3"/>
        <w:spacing w:before="215" w:line="371" w:lineRule="auto"/>
        <w:ind w:left="2" w:right="60" w:firstLine="421"/>
        <w:rPr>
          <w:color w:val="auto"/>
          <w:sz w:val="24"/>
          <w:szCs w:val="24"/>
        </w:rPr>
      </w:pPr>
      <w:r>
        <w:rPr>
          <w:color w:val="auto"/>
          <w:sz w:val="24"/>
          <w:szCs w:val="24"/>
        </w:rPr>
        <w:t>22.1投标人应在招标公告中规定的投标截止时间前将制</w:t>
      </w:r>
      <w:r>
        <w:rPr>
          <w:color w:val="auto"/>
          <w:spacing w:val="-1"/>
          <w:sz w:val="24"/>
          <w:szCs w:val="24"/>
        </w:rPr>
        <w:t>作好的电子投标文件加密上传至</w:t>
      </w:r>
      <w:r>
        <w:rPr>
          <w:color w:val="auto"/>
          <w:sz w:val="24"/>
          <w:szCs w:val="24"/>
        </w:rPr>
        <w:t xml:space="preserve"> </w:t>
      </w:r>
      <w:r>
        <w:rPr>
          <w:color w:val="auto"/>
          <w:spacing w:val="-2"/>
          <w:sz w:val="24"/>
          <w:szCs w:val="24"/>
        </w:rPr>
        <w:t>驻马店市公共资源交易中心电子交易平台，逾期上传其投标将被拒绝。</w:t>
      </w:r>
    </w:p>
    <w:p w14:paraId="1D926814">
      <w:pPr>
        <w:pStyle w:val="3"/>
        <w:spacing w:before="34" w:line="220" w:lineRule="auto"/>
        <w:ind w:left="4"/>
        <w:outlineLvl w:val="3"/>
        <w:rPr>
          <w:color w:val="auto"/>
          <w:sz w:val="24"/>
          <w:szCs w:val="24"/>
        </w:rPr>
      </w:pPr>
      <w:r>
        <w:rPr>
          <w:b/>
          <w:bCs/>
          <w:color w:val="auto"/>
          <w:spacing w:val="-4"/>
          <w:sz w:val="24"/>
          <w:szCs w:val="24"/>
        </w:rPr>
        <w:t>23.投标文件的修改和撤回</w:t>
      </w:r>
    </w:p>
    <w:p w14:paraId="6EA35615">
      <w:pPr>
        <w:pStyle w:val="3"/>
        <w:spacing w:before="254" w:line="182" w:lineRule="auto"/>
        <w:ind w:left="424"/>
        <w:rPr>
          <w:color w:val="auto"/>
          <w:sz w:val="24"/>
          <w:szCs w:val="24"/>
        </w:rPr>
      </w:pPr>
      <w:r>
        <w:rPr>
          <w:color w:val="auto"/>
          <w:spacing w:val="-3"/>
          <w:sz w:val="24"/>
          <w:szCs w:val="24"/>
        </w:rPr>
        <w:t>23.1</w:t>
      </w:r>
    </w:p>
    <w:p w14:paraId="7DF62845">
      <w:pPr>
        <w:pStyle w:val="3"/>
        <w:spacing w:before="223" w:line="376" w:lineRule="auto"/>
        <w:ind w:firstLine="3"/>
        <w:jc w:val="both"/>
        <w:rPr>
          <w:color w:val="auto"/>
          <w:sz w:val="24"/>
          <w:szCs w:val="24"/>
        </w:rPr>
      </w:pPr>
      <w:r>
        <w:rPr>
          <w:color w:val="auto"/>
          <w:sz w:val="24"/>
          <w:szCs w:val="24"/>
        </w:rPr>
        <w:t>投标人在投标截止时间前，可以对所提交的投标文件进行补</w:t>
      </w:r>
      <w:r>
        <w:rPr>
          <w:color w:val="auto"/>
          <w:spacing w:val="-1"/>
          <w:sz w:val="24"/>
          <w:szCs w:val="24"/>
        </w:rPr>
        <w:t>充、修改或者撤回，并书面通知</w:t>
      </w:r>
      <w:r>
        <w:rPr>
          <w:color w:val="auto"/>
          <w:sz w:val="24"/>
          <w:szCs w:val="24"/>
        </w:rPr>
        <w:t xml:space="preserve"> 采购代理机构。补充、修改的内容和撤回通知应当按本须知要求签署</w:t>
      </w:r>
      <w:r>
        <w:rPr>
          <w:color w:val="auto"/>
          <w:spacing w:val="-1"/>
          <w:sz w:val="24"/>
          <w:szCs w:val="24"/>
        </w:rPr>
        <w:t>、盖章、加密，并作为</w:t>
      </w:r>
      <w:r>
        <w:rPr>
          <w:color w:val="auto"/>
          <w:sz w:val="24"/>
          <w:szCs w:val="24"/>
        </w:rPr>
        <w:t xml:space="preserve"> </w:t>
      </w:r>
      <w:r>
        <w:rPr>
          <w:color w:val="auto"/>
          <w:spacing w:val="-4"/>
          <w:sz w:val="24"/>
          <w:szCs w:val="24"/>
        </w:rPr>
        <w:t>投标文件的组成部分。</w:t>
      </w:r>
    </w:p>
    <w:p w14:paraId="388BA59B">
      <w:pPr>
        <w:pStyle w:val="3"/>
        <w:spacing w:before="76" w:line="181" w:lineRule="auto"/>
        <w:ind w:left="424"/>
        <w:rPr>
          <w:color w:val="auto"/>
          <w:sz w:val="24"/>
          <w:szCs w:val="24"/>
        </w:rPr>
      </w:pPr>
      <w:r>
        <w:rPr>
          <w:color w:val="auto"/>
          <w:spacing w:val="-3"/>
          <w:sz w:val="24"/>
          <w:szCs w:val="24"/>
        </w:rPr>
        <w:t>23.2</w:t>
      </w:r>
    </w:p>
    <w:p w14:paraId="37608E17">
      <w:pPr>
        <w:pStyle w:val="3"/>
        <w:spacing w:before="224" w:line="371" w:lineRule="auto"/>
        <w:ind w:left="20" w:hanging="16"/>
        <w:rPr>
          <w:color w:val="auto"/>
          <w:sz w:val="24"/>
          <w:szCs w:val="24"/>
        </w:rPr>
      </w:pPr>
      <w:r>
        <w:rPr>
          <w:color w:val="auto"/>
          <w:sz w:val="24"/>
          <w:szCs w:val="24"/>
        </w:rPr>
        <w:t>投标人在投标截止时间后不得修改、撤回投标文件。投标人</w:t>
      </w:r>
      <w:r>
        <w:rPr>
          <w:color w:val="auto"/>
          <w:spacing w:val="-1"/>
          <w:sz w:val="24"/>
          <w:szCs w:val="24"/>
        </w:rPr>
        <w:t>在投标截止时间后修改投标文件</w:t>
      </w:r>
      <w:r>
        <w:rPr>
          <w:color w:val="auto"/>
          <w:sz w:val="24"/>
          <w:szCs w:val="24"/>
        </w:rPr>
        <w:t xml:space="preserve"> </w:t>
      </w:r>
      <w:r>
        <w:rPr>
          <w:color w:val="auto"/>
          <w:spacing w:val="-6"/>
          <w:sz w:val="24"/>
          <w:szCs w:val="24"/>
        </w:rPr>
        <w:t>的，其投标将被拒绝。</w:t>
      </w:r>
    </w:p>
    <w:p w14:paraId="3F69863C">
      <w:pPr>
        <w:spacing w:line="297" w:lineRule="auto"/>
        <w:rPr>
          <w:rFonts w:ascii="Arial"/>
          <w:color w:val="auto"/>
          <w:sz w:val="21"/>
        </w:rPr>
      </w:pPr>
    </w:p>
    <w:p w14:paraId="516ED398">
      <w:pPr>
        <w:spacing w:line="297" w:lineRule="auto"/>
        <w:rPr>
          <w:rFonts w:ascii="Arial"/>
          <w:color w:val="auto"/>
          <w:sz w:val="21"/>
        </w:rPr>
      </w:pPr>
    </w:p>
    <w:p w14:paraId="53B7A286">
      <w:pPr>
        <w:pStyle w:val="3"/>
        <w:spacing w:before="105" w:line="220" w:lineRule="auto"/>
        <w:ind w:left="4243"/>
        <w:outlineLvl w:val="2"/>
        <w:rPr>
          <w:color w:val="auto"/>
        </w:rPr>
      </w:pPr>
      <w:r>
        <w:rPr>
          <w:b/>
          <w:bCs/>
          <w:color w:val="auto"/>
          <w:spacing w:val="-7"/>
        </w:rPr>
        <w:t>五、开标</w:t>
      </w:r>
    </w:p>
    <w:p w14:paraId="5E3D49FB">
      <w:pPr>
        <w:spacing w:line="283" w:lineRule="auto"/>
        <w:rPr>
          <w:rFonts w:ascii="Arial"/>
          <w:color w:val="auto"/>
          <w:sz w:val="21"/>
        </w:rPr>
      </w:pPr>
    </w:p>
    <w:p w14:paraId="31721555">
      <w:pPr>
        <w:pStyle w:val="3"/>
        <w:spacing w:before="79" w:line="220" w:lineRule="auto"/>
        <w:ind w:left="4"/>
        <w:outlineLvl w:val="3"/>
        <w:rPr>
          <w:color w:val="auto"/>
          <w:sz w:val="24"/>
          <w:szCs w:val="24"/>
        </w:rPr>
      </w:pPr>
      <w:r>
        <w:rPr>
          <w:b/>
          <w:bCs/>
          <w:color w:val="auto"/>
          <w:spacing w:val="-5"/>
          <w:sz w:val="24"/>
          <w:szCs w:val="24"/>
        </w:rPr>
        <w:t>24.开标、唱标</w:t>
      </w:r>
    </w:p>
    <w:p w14:paraId="76C11D42">
      <w:pPr>
        <w:pStyle w:val="3"/>
        <w:spacing w:before="213" w:line="218" w:lineRule="auto"/>
        <w:ind w:left="424"/>
        <w:rPr>
          <w:color w:val="auto"/>
          <w:sz w:val="24"/>
          <w:szCs w:val="24"/>
        </w:rPr>
      </w:pPr>
      <w:r>
        <w:rPr>
          <w:color w:val="auto"/>
          <w:spacing w:val="-2"/>
          <w:sz w:val="24"/>
          <w:szCs w:val="24"/>
        </w:rPr>
        <w:t>24.1 在招标公告中规定的时间、地点开</w:t>
      </w:r>
      <w:r>
        <w:rPr>
          <w:color w:val="auto"/>
          <w:spacing w:val="-3"/>
          <w:sz w:val="24"/>
          <w:szCs w:val="24"/>
        </w:rPr>
        <w:t>标。</w:t>
      </w:r>
    </w:p>
    <w:p w14:paraId="3EE2AF7B">
      <w:pPr>
        <w:pStyle w:val="3"/>
        <w:spacing w:before="217" w:line="219" w:lineRule="auto"/>
        <w:ind w:left="424"/>
        <w:rPr>
          <w:color w:val="auto"/>
          <w:sz w:val="24"/>
          <w:szCs w:val="24"/>
        </w:rPr>
      </w:pPr>
      <w:r>
        <w:rPr>
          <w:color w:val="auto"/>
          <w:spacing w:val="-1"/>
          <w:sz w:val="24"/>
          <w:szCs w:val="24"/>
        </w:rPr>
        <w:t>24.2 开标由采购代理机构主持，采购人、</w:t>
      </w:r>
      <w:r>
        <w:rPr>
          <w:color w:val="auto"/>
          <w:spacing w:val="-2"/>
          <w:sz w:val="24"/>
          <w:szCs w:val="24"/>
        </w:rPr>
        <w:t>投标人和有关方面代表参加。</w:t>
      </w:r>
    </w:p>
    <w:p w14:paraId="260CB935">
      <w:pPr>
        <w:pStyle w:val="3"/>
        <w:spacing w:before="215" w:line="371" w:lineRule="auto"/>
        <w:ind w:firstLine="423"/>
        <w:rPr>
          <w:color w:val="auto"/>
          <w:sz w:val="24"/>
          <w:szCs w:val="24"/>
        </w:rPr>
      </w:pPr>
      <w:r>
        <w:rPr>
          <w:color w:val="auto"/>
          <w:sz w:val="24"/>
          <w:szCs w:val="24"/>
        </w:rPr>
        <w:t>24.3开标时，首先，各投标人应在规定时间内对本单位</w:t>
      </w:r>
      <w:r>
        <w:rPr>
          <w:color w:val="auto"/>
          <w:spacing w:val="-1"/>
          <w:sz w:val="24"/>
          <w:szCs w:val="24"/>
        </w:rPr>
        <w:t>的加密投标文件进行解密，然后</w:t>
      </w:r>
      <w:r>
        <w:rPr>
          <w:color w:val="auto"/>
          <w:sz w:val="24"/>
          <w:szCs w:val="24"/>
        </w:rPr>
        <w:t xml:space="preserve"> 代理机构工作人员对所有投标文件进行解密。如投标人自身原因解密</w:t>
      </w:r>
      <w:r>
        <w:rPr>
          <w:color w:val="auto"/>
          <w:spacing w:val="-1"/>
          <w:sz w:val="24"/>
          <w:szCs w:val="24"/>
        </w:rPr>
        <w:t>失败，其投标将被拒绝</w:t>
      </w:r>
    </w:p>
    <w:p w14:paraId="1BA15877">
      <w:pPr>
        <w:pStyle w:val="3"/>
        <w:spacing w:before="191" w:line="121" w:lineRule="exact"/>
        <w:ind w:left="25"/>
        <w:rPr>
          <w:color w:val="auto"/>
          <w:sz w:val="24"/>
          <w:szCs w:val="24"/>
        </w:rPr>
      </w:pPr>
      <w:r>
        <w:rPr>
          <w:color w:val="auto"/>
          <w:position w:val="1"/>
          <w:sz w:val="24"/>
          <w:szCs w:val="24"/>
        </w:rPr>
        <w:t>。</w:t>
      </w:r>
    </w:p>
    <w:p w14:paraId="60FF8D0B">
      <w:pPr>
        <w:pStyle w:val="3"/>
        <w:spacing w:before="223" w:line="219" w:lineRule="auto"/>
        <w:ind w:left="424"/>
        <w:rPr>
          <w:color w:val="auto"/>
          <w:sz w:val="24"/>
          <w:szCs w:val="24"/>
        </w:rPr>
      </w:pPr>
      <w:r>
        <w:rPr>
          <w:color w:val="auto"/>
          <w:spacing w:val="-1"/>
          <w:sz w:val="24"/>
          <w:szCs w:val="24"/>
        </w:rPr>
        <w:t>24.4 解密完成后，系统将自动唱标，公布各投标人</w:t>
      </w:r>
      <w:r>
        <w:rPr>
          <w:color w:val="auto"/>
          <w:spacing w:val="-2"/>
          <w:sz w:val="24"/>
          <w:szCs w:val="24"/>
        </w:rPr>
        <w:t>开标一览表的内容。</w:t>
      </w:r>
    </w:p>
    <w:p w14:paraId="078F8B0A">
      <w:pPr>
        <w:pStyle w:val="3"/>
        <w:spacing w:before="216" w:line="219" w:lineRule="auto"/>
        <w:ind w:left="424"/>
        <w:rPr>
          <w:color w:val="auto"/>
          <w:sz w:val="24"/>
          <w:szCs w:val="24"/>
        </w:rPr>
      </w:pPr>
      <w:r>
        <w:rPr>
          <w:color w:val="auto"/>
          <w:spacing w:val="-1"/>
          <w:sz w:val="24"/>
          <w:szCs w:val="24"/>
        </w:rPr>
        <w:t>24.5 采购代理机构对唱标内容做开标记录，由采购人、采购代理机构</w:t>
      </w:r>
      <w:r>
        <w:rPr>
          <w:color w:val="auto"/>
          <w:spacing w:val="-2"/>
          <w:sz w:val="24"/>
          <w:szCs w:val="24"/>
        </w:rPr>
        <w:t>共同签字确认。</w:t>
      </w:r>
    </w:p>
    <w:p w14:paraId="5D57DAF2">
      <w:pPr>
        <w:spacing w:line="219" w:lineRule="auto"/>
        <w:rPr>
          <w:color w:val="auto"/>
          <w:sz w:val="24"/>
          <w:szCs w:val="24"/>
        </w:rPr>
        <w:sectPr>
          <w:footerReference r:id="rId25" w:type="default"/>
          <w:pgSz w:w="11906" w:h="16839"/>
          <w:pgMar w:top="1431" w:right="1225" w:bottom="908" w:left="1087" w:header="0" w:footer="711" w:gutter="0"/>
          <w:pgNumType w:fmt="decimal"/>
          <w:cols w:space="720" w:num="1"/>
        </w:sectPr>
      </w:pPr>
    </w:p>
    <w:p w14:paraId="5212CF2F">
      <w:pPr>
        <w:pStyle w:val="3"/>
        <w:spacing w:before="202" w:line="219" w:lineRule="auto"/>
        <w:ind w:left="423"/>
        <w:rPr>
          <w:color w:val="auto"/>
          <w:sz w:val="24"/>
          <w:szCs w:val="24"/>
        </w:rPr>
      </w:pPr>
      <w:r>
        <w:rPr>
          <w:color w:val="auto"/>
          <w:spacing w:val="-2"/>
          <w:sz w:val="24"/>
          <w:szCs w:val="24"/>
        </w:rPr>
        <w:t>24.6 投标人在投标时有下列情形之一的，采购代理机构将拒绝接受其投标文件：</w:t>
      </w:r>
    </w:p>
    <w:p w14:paraId="77F41F23">
      <w:pPr>
        <w:pStyle w:val="3"/>
        <w:spacing w:before="214" w:line="220" w:lineRule="auto"/>
        <w:ind w:left="423"/>
        <w:rPr>
          <w:color w:val="auto"/>
          <w:sz w:val="24"/>
          <w:szCs w:val="24"/>
        </w:rPr>
      </w:pPr>
      <w:r>
        <w:rPr>
          <w:color w:val="auto"/>
          <w:spacing w:val="-2"/>
          <w:sz w:val="24"/>
          <w:szCs w:val="24"/>
        </w:rPr>
        <w:t>24.6.1 在招标文件规定的投标截止时间之后投标的。</w:t>
      </w:r>
    </w:p>
    <w:p w14:paraId="3C50D37A">
      <w:pPr>
        <w:pStyle w:val="3"/>
        <w:spacing w:before="214" w:line="220" w:lineRule="auto"/>
        <w:ind w:left="423"/>
        <w:rPr>
          <w:color w:val="auto"/>
          <w:sz w:val="24"/>
          <w:szCs w:val="24"/>
        </w:rPr>
      </w:pPr>
      <w:r>
        <w:rPr>
          <w:color w:val="auto"/>
          <w:spacing w:val="-2"/>
          <w:sz w:val="24"/>
          <w:szCs w:val="24"/>
        </w:rPr>
        <w:t>24.6.2 投标文件未按招标文件规定加密的。</w:t>
      </w:r>
    </w:p>
    <w:p w14:paraId="4D47C208">
      <w:pPr>
        <w:pStyle w:val="3"/>
        <w:spacing w:before="214" w:line="220" w:lineRule="auto"/>
        <w:ind w:left="423"/>
        <w:rPr>
          <w:color w:val="auto"/>
          <w:sz w:val="24"/>
          <w:szCs w:val="24"/>
        </w:rPr>
      </w:pPr>
      <w:r>
        <w:rPr>
          <w:color w:val="auto"/>
          <w:spacing w:val="-2"/>
          <w:sz w:val="24"/>
          <w:szCs w:val="24"/>
        </w:rPr>
        <w:t>24.6.3 未进行网上下载领取招标文件参加投标的。</w:t>
      </w:r>
    </w:p>
    <w:p w14:paraId="62AB169F">
      <w:pPr>
        <w:pStyle w:val="3"/>
        <w:spacing w:before="214" w:line="218" w:lineRule="auto"/>
        <w:ind w:left="423"/>
        <w:rPr>
          <w:color w:val="auto"/>
          <w:sz w:val="24"/>
          <w:szCs w:val="24"/>
        </w:rPr>
      </w:pPr>
      <w:r>
        <w:rPr>
          <w:color w:val="auto"/>
          <w:spacing w:val="-2"/>
          <w:sz w:val="24"/>
          <w:szCs w:val="24"/>
        </w:rPr>
        <w:t>24.6.4 未在招标公告中规定的时间签到的。</w:t>
      </w:r>
    </w:p>
    <w:p w14:paraId="22D768B6">
      <w:pPr>
        <w:pStyle w:val="3"/>
        <w:spacing w:before="215" w:line="220" w:lineRule="auto"/>
        <w:ind w:left="423"/>
        <w:rPr>
          <w:color w:val="auto"/>
          <w:sz w:val="24"/>
          <w:szCs w:val="24"/>
        </w:rPr>
      </w:pPr>
      <w:r>
        <w:rPr>
          <w:color w:val="auto"/>
          <w:spacing w:val="-2"/>
          <w:sz w:val="24"/>
          <w:szCs w:val="24"/>
        </w:rPr>
        <w:t>24.6.5 一个投标人不只递交一套投标文件的。</w:t>
      </w:r>
    </w:p>
    <w:p w14:paraId="38C17B19">
      <w:pPr>
        <w:spacing w:line="276" w:lineRule="auto"/>
        <w:rPr>
          <w:rFonts w:ascii="Arial"/>
          <w:color w:val="auto"/>
          <w:sz w:val="21"/>
        </w:rPr>
      </w:pPr>
    </w:p>
    <w:p w14:paraId="74B1FF5C">
      <w:pPr>
        <w:pStyle w:val="3"/>
        <w:spacing w:before="105" w:line="220" w:lineRule="auto"/>
        <w:ind w:left="4239"/>
        <w:outlineLvl w:val="2"/>
        <w:rPr>
          <w:color w:val="auto"/>
        </w:rPr>
      </w:pPr>
      <w:r>
        <w:rPr>
          <w:b/>
          <w:bCs/>
          <w:color w:val="auto"/>
          <w:spacing w:val="-7"/>
        </w:rPr>
        <w:t>六、评标</w:t>
      </w:r>
    </w:p>
    <w:p w14:paraId="5F2AEF93">
      <w:pPr>
        <w:spacing w:line="283" w:lineRule="auto"/>
        <w:rPr>
          <w:rFonts w:ascii="Arial"/>
          <w:color w:val="auto"/>
          <w:sz w:val="21"/>
        </w:rPr>
      </w:pPr>
    </w:p>
    <w:p w14:paraId="6F5FD8B4">
      <w:pPr>
        <w:pStyle w:val="3"/>
        <w:spacing w:before="78" w:line="219" w:lineRule="auto"/>
        <w:ind w:left="3"/>
        <w:outlineLvl w:val="3"/>
        <w:rPr>
          <w:color w:val="auto"/>
          <w:sz w:val="24"/>
          <w:szCs w:val="24"/>
        </w:rPr>
      </w:pPr>
      <w:r>
        <w:rPr>
          <w:b/>
          <w:bCs/>
          <w:color w:val="auto"/>
          <w:spacing w:val="-4"/>
          <w:sz w:val="24"/>
          <w:szCs w:val="24"/>
        </w:rPr>
        <w:t>25.组建评标委员会</w:t>
      </w:r>
    </w:p>
    <w:p w14:paraId="3791AD6D">
      <w:pPr>
        <w:pStyle w:val="3"/>
        <w:spacing w:before="37" w:line="375" w:lineRule="auto"/>
        <w:ind w:left="10" w:right="145" w:firstLine="413"/>
        <w:jc w:val="both"/>
        <w:rPr>
          <w:color w:val="auto"/>
          <w:sz w:val="24"/>
          <w:szCs w:val="24"/>
        </w:rPr>
      </w:pPr>
      <w:r>
        <w:rPr>
          <w:color w:val="auto"/>
          <w:sz w:val="24"/>
          <w:szCs w:val="24"/>
        </w:rPr>
        <w:t>25.1采购代理机构根据采购项目的特点依法组建评标委员会。评标委员会由采购人代表</w:t>
      </w:r>
    </w:p>
    <w:p w14:paraId="4E4C5F97">
      <w:pPr>
        <w:pStyle w:val="3"/>
        <w:spacing w:before="37" w:line="375" w:lineRule="auto"/>
        <w:ind w:left="10" w:right="145" w:firstLine="413"/>
        <w:jc w:val="both"/>
        <w:rPr>
          <w:color w:val="auto"/>
          <w:sz w:val="24"/>
          <w:szCs w:val="24"/>
        </w:rPr>
      </w:pPr>
      <w:r>
        <w:rPr>
          <w:color w:val="auto"/>
          <w:sz w:val="24"/>
          <w:szCs w:val="24"/>
        </w:rPr>
        <w:t>和评审专家组成，成员人数应当 5人及以上单数，其中评审专家不得少于成员总数的三分之二。（采购项目符合下列情形之一  的，评标委员会成员人数应当为7人以上单数：（一）采购预算金额在1000万元以上；（二） 技术复杂；（三）社会影响较大。）采购人可委派一名代表进入评标委员会，但不得担任组  长。评审专家对本单位的采购项目只能作为采购人代表参与评标。在开标后由评标委员会对  投标文件进行审查、澄清、评估和比较，并做合理的建议。</w:t>
      </w:r>
    </w:p>
    <w:p w14:paraId="1302A77B">
      <w:pPr>
        <w:pStyle w:val="3"/>
        <w:spacing w:before="37" w:line="375" w:lineRule="auto"/>
        <w:ind w:left="10" w:right="145" w:firstLine="413"/>
        <w:jc w:val="both"/>
        <w:rPr>
          <w:color w:val="auto"/>
          <w:sz w:val="24"/>
          <w:szCs w:val="24"/>
        </w:rPr>
      </w:pPr>
      <w:r>
        <w:rPr>
          <w:color w:val="auto"/>
          <w:sz w:val="24"/>
          <w:szCs w:val="24"/>
        </w:rPr>
        <w:t>25.2评标委员会成员要依法独立评审，并对评审意见承</w:t>
      </w:r>
      <w:r>
        <w:rPr>
          <w:color w:val="auto"/>
          <w:spacing w:val="-1"/>
          <w:sz w:val="24"/>
          <w:szCs w:val="24"/>
        </w:rPr>
        <w:t>担个人责任。评审委员会成员对</w:t>
      </w:r>
      <w:r>
        <w:rPr>
          <w:color w:val="auto"/>
          <w:sz w:val="24"/>
          <w:szCs w:val="24"/>
        </w:rPr>
        <w:t xml:space="preserve"> 需要共同认定的事项存在争议的，按照少数服</w:t>
      </w:r>
      <w:r>
        <w:rPr>
          <w:color w:val="auto"/>
          <w:spacing w:val="-1"/>
          <w:sz w:val="24"/>
          <w:szCs w:val="24"/>
        </w:rPr>
        <w:t>从多数的原则做出结论。持不同意见的评审委</w:t>
      </w:r>
      <w:r>
        <w:rPr>
          <w:color w:val="auto"/>
          <w:sz w:val="24"/>
          <w:szCs w:val="24"/>
        </w:rPr>
        <w:t xml:space="preserve"> </w:t>
      </w:r>
      <w:r>
        <w:rPr>
          <w:color w:val="auto"/>
          <w:spacing w:val="-2"/>
          <w:sz w:val="24"/>
          <w:szCs w:val="24"/>
        </w:rPr>
        <w:t>员会成员应当在评审报告上签署不同意见并说明理由，否则视为同意。</w:t>
      </w:r>
    </w:p>
    <w:p w14:paraId="713D4E6C">
      <w:pPr>
        <w:pStyle w:val="3"/>
        <w:spacing w:before="36" w:line="220" w:lineRule="auto"/>
        <w:ind w:left="3"/>
        <w:outlineLvl w:val="3"/>
        <w:rPr>
          <w:color w:val="auto"/>
          <w:sz w:val="24"/>
          <w:szCs w:val="24"/>
        </w:rPr>
      </w:pPr>
      <w:r>
        <w:rPr>
          <w:b/>
          <w:bCs/>
          <w:color w:val="auto"/>
          <w:spacing w:val="-4"/>
          <w:sz w:val="24"/>
          <w:szCs w:val="24"/>
        </w:rPr>
        <w:t>26.投标文件的初审</w:t>
      </w:r>
    </w:p>
    <w:p w14:paraId="34A2D358">
      <w:pPr>
        <w:pStyle w:val="3"/>
        <w:spacing w:before="215" w:line="371" w:lineRule="auto"/>
        <w:ind w:left="1" w:right="205" w:firstLine="421"/>
        <w:rPr>
          <w:color w:val="auto"/>
          <w:sz w:val="24"/>
          <w:szCs w:val="24"/>
        </w:rPr>
      </w:pPr>
      <w:r>
        <w:rPr>
          <w:color w:val="auto"/>
          <w:sz w:val="24"/>
          <w:szCs w:val="24"/>
        </w:rPr>
        <w:t>26.1对所有投标人的评估，都采用相同的程序和标准。</w:t>
      </w:r>
      <w:r>
        <w:rPr>
          <w:color w:val="auto"/>
          <w:spacing w:val="-1"/>
          <w:sz w:val="24"/>
          <w:szCs w:val="24"/>
        </w:rPr>
        <w:t>评标过程将严格按照招标文件的</w:t>
      </w:r>
      <w:r>
        <w:rPr>
          <w:color w:val="auto"/>
          <w:sz w:val="24"/>
          <w:szCs w:val="24"/>
        </w:rPr>
        <w:t xml:space="preserve"> </w:t>
      </w:r>
      <w:r>
        <w:rPr>
          <w:color w:val="auto"/>
          <w:spacing w:val="-5"/>
          <w:sz w:val="24"/>
          <w:szCs w:val="24"/>
        </w:rPr>
        <w:t>要求和条件进行。</w:t>
      </w:r>
    </w:p>
    <w:p w14:paraId="58755966">
      <w:pPr>
        <w:pStyle w:val="3"/>
        <w:spacing w:before="76" w:line="181" w:lineRule="auto"/>
        <w:ind w:left="423"/>
        <w:rPr>
          <w:color w:val="auto"/>
          <w:sz w:val="24"/>
          <w:szCs w:val="24"/>
        </w:rPr>
      </w:pPr>
      <w:r>
        <w:rPr>
          <w:color w:val="auto"/>
          <w:spacing w:val="-3"/>
          <w:sz w:val="24"/>
          <w:szCs w:val="24"/>
        </w:rPr>
        <w:t>26.2</w:t>
      </w:r>
    </w:p>
    <w:p w14:paraId="235DC641">
      <w:pPr>
        <w:pStyle w:val="3"/>
        <w:spacing w:before="224" w:line="371" w:lineRule="auto"/>
        <w:ind w:left="8" w:right="145" w:hanging="8"/>
        <w:rPr>
          <w:color w:val="auto"/>
          <w:sz w:val="24"/>
          <w:szCs w:val="24"/>
        </w:rPr>
      </w:pPr>
      <w:r>
        <w:rPr>
          <w:color w:val="auto"/>
          <w:sz w:val="24"/>
          <w:szCs w:val="24"/>
        </w:rPr>
        <w:t>评标委员会将对投标文件进行检查，以确定投标文件是否完整、有无</w:t>
      </w:r>
      <w:r>
        <w:rPr>
          <w:color w:val="auto"/>
          <w:spacing w:val="-1"/>
          <w:sz w:val="24"/>
          <w:szCs w:val="24"/>
        </w:rPr>
        <w:t>计算上的错误、文件是</w:t>
      </w:r>
      <w:r>
        <w:rPr>
          <w:color w:val="auto"/>
          <w:sz w:val="24"/>
          <w:szCs w:val="24"/>
        </w:rPr>
        <w:t xml:space="preserve"> </w:t>
      </w:r>
      <w:r>
        <w:rPr>
          <w:color w:val="auto"/>
          <w:spacing w:val="-6"/>
          <w:sz w:val="24"/>
          <w:szCs w:val="24"/>
        </w:rPr>
        <w:t>否已正确签署等。</w:t>
      </w:r>
    </w:p>
    <w:p w14:paraId="63058471">
      <w:pPr>
        <w:pStyle w:val="3"/>
        <w:spacing w:before="36" w:line="360" w:lineRule="auto"/>
        <w:ind w:left="423" w:right="141"/>
        <w:rPr>
          <w:color w:val="auto"/>
          <w:sz w:val="24"/>
          <w:szCs w:val="24"/>
        </w:rPr>
      </w:pPr>
      <w:r>
        <w:rPr>
          <w:color w:val="auto"/>
          <w:spacing w:val="-2"/>
          <w:sz w:val="24"/>
          <w:szCs w:val="24"/>
        </w:rPr>
        <w:t>26.3 投标文件报价出现前后不一致的，除招标文件另有规定外，修正错误的原则如下：</w:t>
      </w:r>
      <w:r>
        <w:rPr>
          <w:color w:val="auto"/>
          <w:spacing w:val="13"/>
          <w:sz w:val="24"/>
          <w:szCs w:val="24"/>
        </w:rPr>
        <w:t xml:space="preserve"> </w:t>
      </w:r>
      <w:r>
        <w:rPr>
          <w:color w:val="auto"/>
          <w:spacing w:val="-2"/>
          <w:sz w:val="24"/>
          <w:szCs w:val="24"/>
        </w:rPr>
        <w:t>26.3.1</w:t>
      </w:r>
    </w:p>
    <w:p w14:paraId="344E360D">
      <w:pPr>
        <w:pStyle w:val="3"/>
        <w:spacing w:before="63" w:line="218" w:lineRule="auto"/>
        <w:ind w:left="3"/>
        <w:rPr>
          <w:color w:val="auto"/>
          <w:sz w:val="24"/>
          <w:szCs w:val="24"/>
        </w:rPr>
      </w:pPr>
      <w:r>
        <w:rPr>
          <w:color w:val="auto"/>
          <w:sz w:val="24"/>
          <w:szCs w:val="24"/>
        </w:rPr>
        <w:t>投标文件开标一览表（报价表）的内容与投标文件中相应内</w:t>
      </w:r>
      <w:r>
        <w:rPr>
          <w:color w:val="auto"/>
          <w:spacing w:val="-1"/>
          <w:sz w:val="24"/>
          <w:szCs w:val="24"/>
        </w:rPr>
        <w:t>容不一致的，以开标一览表（报</w:t>
      </w:r>
    </w:p>
    <w:p w14:paraId="745EAF58">
      <w:pPr>
        <w:spacing w:line="218" w:lineRule="auto"/>
        <w:rPr>
          <w:color w:val="auto"/>
          <w:sz w:val="24"/>
          <w:szCs w:val="24"/>
        </w:rPr>
        <w:sectPr>
          <w:footerReference r:id="rId26" w:type="default"/>
          <w:pgSz w:w="11906" w:h="16839"/>
          <w:pgMar w:top="1431" w:right="1080" w:bottom="907" w:left="1088" w:header="0" w:footer="711" w:gutter="0"/>
          <w:pgNumType w:fmt="decimal"/>
          <w:cols w:space="720" w:num="1"/>
        </w:sectPr>
      </w:pPr>
    </w:p>
    <w:p w14:paraId="69F476B0">
      <w:pPr>
        <w:pStyle w:val="3"/>
        <w:spacing w:before="202" w:line="218" w:lineRule="auto"/>
        <w:ind w:left="2"/>
        <w:rPr>
          <w:color w:val="auto"/>
          <w:sz w:val="24"/>
          <w:szCs w:val="24"/>
        </w:rPr>
      </w:pPr>
      <w:r>
        <w:rPr>
          <w:color w:val="auto"/>
          <w:spacing w:val="-2"/>
          <w:sz w:val="24"/>
          <w:szCs w:val="24"/>
        </w:rPr>
        <w:t>价表）为准，开标一览表须由法定代表人签</w:t>
      </w:r>
      <w:r>
        <w:rPr>
          <w:color w:val="auto"/>
          <w:spacing w:val="-3"/>
          <w:sz w:val="24"/>
          <w:szCs w:val="24"/>
        </w:rPr>
        <w:t>字。</w:t>
      </w:r>
    </w:p>
    <w:p w14:paraId="7A448DC0">
      <w:pPr>
        <w:pStyle w:val="3"/>
        <w:spacing w:before="215" w:line="220" w:lineRule="auto"/>
        <w:ind w:left="424"/>
        <w:rPr>
          <w:color w:val="auto"/>
          <w:sz w:val="24"/>
          <w:szCs w:val="24"/>
        </w:rPr>
      </w:pPr>
      <w:r>
        <w:rPr>
          <w:color w:val="auto"/>
          <w:spacing w:val="-2"/>
          <w:sz w:val="24"/>
          <w:szCs w:val="24"/>
        </w:rPr>
        <w:t>26.3.2 大写金额与小写金额不一致的，以大写金额为准。</w:t>
      </w:r>
    </w:p>
    <w:p w14:paraId="018AA5C7">
      <w:pPr>
        <w:pStyle w:val="3"/>
        <w:spacing w:before="215" w:line="301" w:lineRule="auto"/>
        <w:ind w:left="2" w:right="180" w:firstLine="421"/>
        <w:rPr>
          <w:color w:val="auto"/>
          <w:sz w:val="24"/>
          <w:szCs w:val="24"/>
        </w:rPr>
      </w:pPr>
      <w:r>
        <w:rPr>
          <w:color w:val="auto"/>
          <w:sz w:val="24"/>
          <w:szCs w:val="24"/>
        </w:rPr>
        <w:t>26.3.3单价金额小数点或者百分比有明显错位的，以开</w:t>
      </w:r>
      <w:r>
        <w:rPr>
          <w:color w:val="auto"/>
          <w:spacing w:val="-1"/>
          <w:sz w:val="24"/>
          <w:szCs w:val="24"/>
        </w:rPr>
        <w:t>标一览表的总价为准，并修改单</w:t>
      </w:r>
      <w:r>
        <w:rPr>
          <w:color w:val="auto"/>
          <w:sz w:val="24"/>
          <w:szCs w:val="24"/>
        </w:rPr>
        <w:t xml:space="preserve"> </w:t>
      </w:r>
      <w:r>
        <w:rPr>
          <w:color w:val="auto"/>
          <w:spacing w:val="-12"/>
          <w:sz w:val="24"/>
          <w:szCs w:val="24"/>
        </w:rPr>
        <w:t>价。</w:t>
      </w:r>
    </w:p>
    <w:p w14:paraId="454676F8">
      <w:pPr>
        <w:pStyle w:val="3"/>
        <w:spacing w:before="216" w:line="218" w:lineRule="auto"/>
        <w:ind w:left="424"/>
        <w:rPr>
          <w:color w:val="auto"/>
          <w:sz w:val="24"/>
          <w:szCs w:val="24"/>
        </w:rPr>
      </w:pPr>
      <w:r>
        <w:rPr>
          <w:color w:val="auto"/>
          <w:spacing w:val="-1"/>
          <w:sz w:val="24"/>
          <w:szCs w:val="24"/>
        </w:rPr>
        <w:t>26.3.4总价金额与按单价汇总金额不一致的，以</w:t>
      </w:r>
      <w:r>
        <w:rPr>
          <w:color w:val="auto"/>
          <w:spacing w:val="-2"/>
          <w:sz w:val="24"/>
          <w:szCs w:val="24"/>
        </w:rPr>
        <w:t>单价金额计算结果为准。</w:t>
      </w:r>
    </w:p>
    <w:p w14:paraId="04BDAB87">
      <w:pPr>
        <w:pStyle w:val="3"/>
        <w:spacing w:before="216" w:line="219" w:lineRule="auto"/>
        <w:ind w:left="424"/>
        <w:rPr>
          <w:color w:val="auto"/>
          <w:sz w:val="24"/>
          <w:szCs w:val="24"/>
        </w:rPr>
      </w:pPr>
      <w:r>
        <w:rPr>
          <w:color w:val="auto"/>
          <w:spacing w:val="-1"/>
          <w:sz w:val="24"/>
          <w:szCs w:val="24"/>
        </w:rPr>
        <w:t>26.3.5对不同文字文本投标文件的解释发</w:t>
      </w:r>
      <w:r>
        <w:rPr>
          <w:color w:val="auto"/>
          <w:spacing w:val="-2"/>
          <w:sz w:val="24"/>
          <w:szCs w:val="24"/>
        </w:rPr>
        <w:t>生异议的，以中文文本为准。</w:t>
      </w:r>
    </w:p>
    <w:p w14:paraId="400E2BE4">
      <w:pPr>
        <w:pStyle w:val="3"/>
        <w:spacing w:before="216" w:line="371" w:lineRule="auto"/>
        <w:ind w:left="2" w:right="180" w:firstLine="442"/>
        <w:rPr>
          <w:color w:val="auto"/>
          <w:sz w:val="24"/>
          <w:szCs w:val="24"/>
        </w:rPr>
      </w:pPr>
      <w:r>
        <w:rPr>
          <w:color w:val="auto"/>
          <w:spacing w:val="-1"/>
          <w:sz w:val="24"/>
          <w:szCs w:val="24"/>
        </w:rPr>
        <w:t>同时出现两种以上不一致的，按照前款规定的顺序修正。修正后的报价按照财政部87号</w:t>
      </w:r>
      <w:r>
        <w:rPr>
          <w:color w:val="auto"/>
          <w:spacing w:val="5"/>
          <w:sz w:val="24"/>
          <w:szCs w:val="24"/>
        </w:rPr>
        <w:t xml:space="preserve"> </w:t>
      </w:r>
      <w:r>
        <w:rPr>
          <w:color w:val="auto"/>
          <w:spacing w:val="-1"/>
          <w:sz w:val="24"/>
          <w:szCs w:val="24"/>
        </w:rPr>
        <w:t>令第五十一条第二款的规定经投标人确认后产生约束力，投标人不确认的</w:t>
      </w:r>
      <w:r>
        <w:rPr>
          <w:color w:val="auto"/>
          <w:spacing w:val="-2"/>
          <w:sz w:val="24"/>
          <w:szCs w:val="24"/>
        </w:rPr>
        <w:t>，其投标无效。</w:t>
      </w:r>
    </w:p>
    <w:p w14:paraId="16DDE948">
      <w:pPr>
        <w:pStyle w:val="3"/>
        <w:spacing w:before="35" w:line="220" w:lineRule="auto"/>
        <w:ind w:left="424"/>
        <w:rPr>
          <w:color w:val="auto"/>
          <w:sz w:val="24"/>
          <w:szCs w:val="24"/>
        </w:rPr>
      </w:pPr>
      <w:r>
        <w:rPr>
          <w:color w:val="auto"/>
          <w:spacing w:val="-3"/>
          <w:sz w:val="24"/>
          <w:szCs w:val="24"/>
        </w:rPr>
        <w:t>26.4 资格性检查和符合性检查。</w:t>
      </w:r>
    </w:p>
    <w:p w14:paraId="00C99191">
      <w:pPr>
        <w:pStyle w:val="3"/>
        <w:spacing w:before="214" w:line="351" w:lineRule="auto"/>
        <w:ind w:firstLine="424"/>
        <w:rPr>
          <w:color w:val="auto"/>
          <w:sz w:val="24"/>
          <w:szCs w:val="24"/>
        </w:rPr>
      </w:pPr>
      <w:r>
        <w:rPr>
          <w:color w:val="auto"/>
          <w:sz w:val="24"/>
          <w:szCs w:val="24"/>
        </w:rPr>
        <w:t>26.4.1资格性检查。依据法规政策和招标文件的规定，</w:t>
      </w:r>
      <w:r>
        <w:rPr>
          <w:color w:val="auto"/>
          <w:spacing w:val="-1"/>
          <w:sz w:val="24"/>
          <w:szCs w:val="24"/>
        </w:rPr>
        <w:t>在对投标文件详细评估之前，采</w:t>
      </w:r>
      <w:r>
        <w:rPr>
          <w:color w:val="auto"/>
          <w:sz w:val="24"/>
          <w:szCs w:val="24"/>
        </w:rPr>
        <w:t xml:space="preserve">  </w:t>
      </w:r>
      <w:r>
        <w:rPr>
          <w:color w:val="auto"/>
          <w:spacing w:val="-1"/>
          <w:sz w:val="24"/>
          <w:szCs w:val="24"/>
        </w:rPr>
        <w:t>购人将依据投标人提交的投标文件按招标文件第一章招标公告第二项和招标文件第三章(一）</w:t>
      </w:r>
      <w:r>
        <w:rPr>
          <w:color w:val="auto"/>
          <w:spacing w:val="16"/>
          <w:sz w:val="24"/>
          <w:szCs w:val="24"/>
        </w:rPr>
        <w:t xml:space="preserve"> </w:t>
      </w:r>
      <w:r>
        <w:rPr>
          <w:color w:val="auto"/>
          <w:sz w:val="24"/>
          <w:szCs w:val="24"/>
        </w:rPr>
        <w:t>说明4.投标人应提交的证明文件所述的资格标准对投标人进行资格审查,</w:t>
      </w:r>
      <w:r>
        <w:rPr>
          <w:color w:val="auto"/>
          <w:spacing w:val="-1"/>
          <w:sz w:val="24"/>
          <w:szCs w:val="24"/>
        </w:rPr>
        <w:t>以确定其是否具备投</w:t>
      </w:r>
      <w:r>
        <w:rPr>
          <w:color w:val="auto"/>
          <w:sz w:val="24"/>
          <w:szCs w:val="24"/>
        </w:rPr>
        <w:t xml:space="preserve"> 标资格。如果投标人不具备投标资格、不满足招标文件所规定的资格标</w:t>
      </w:r>
      <w:r>
        <w:rPr>
          <w:color w:val="auto"/>
          <w:spacing w:val="-1"/>
          <w:sz w:val="24"/>
          <w:szCs w:val="24"/>
        </w:rPr>
        <w:t>准或提供资格证明文</w:t>
      </w:r>
      <w:r>
        <w:rPr>
          <w:color w:val="auto"/>
          <w:sz w:val="24"/>
          <w:szCs w:val="24"/>
        </w:rPr>
        <w:t xml:space="preserve">  </w:t>
      </w:r>
      <w:r>
        <w:rPr>
          <w:color w:val="auto"/>
          <w:spacing w:val="-3"/>
          <w:sz w:val="24"/>
          <w:szCs w:val="24"/>
        </w:rPr>
        <w:t>件不全,其投标将被作为无效投标。</w:t>
      </w:r>
    </w:p>
    <w:p w14:paraId="61419726">
      <w:pPr>
        <w:pStyle w:val="3"/>
        <w:spacing w:before="218" w:line="220" w:lineRule="auto"/>
        <w:ind w:left="424"/>
        <w:rPr>
          <w:color w:val="auto"/>
          <w:sz w:val="24"/>
          <w:szCs w:val="24"/>
        </w:rPr>
      </w:pPr>
      <w:r>
        <w:rPr>
          <w:color w:val="auto"/>
          <w:spacing w:val="-2"/>
          <w:sz w:val="24"/>
          <w:szCs w:val="24"/>
        </w:rPr>
        <w:t>26.4.2 资格审查后合格的投标人不足3家的，不得评标。</w:t>
      </w:r>
    </w:p>
    <w:p w14:paraId="0D6EBA18">
      <w:pPr>
        <w:pStyle w:val="3"/>
        <w:spacing w:before="216" w:line="343" w:lineRule="auto"/>
        <w:ind w:left="210" w:right="45" w:firstLine="213"/>
        <w:rPr>
          <w:color w:val="auto"/>
          <w:sz w:val="24"/>
          <w:szCs w:val="24"/>
        </w:rPr>
      </w:pPr>
      <w:r>
        <w:rPr>
          <w:color w:val="auto"/>
          <w:sz w:val="24"/>
          <w:szCs w:val="24"/>
        </w:rPr>
        <w:t>26.4.3符合性检查。依据招标文件的规定，评标委员会</w:t>
      </w:r>
      <w:r>
        <w:rPr>
          <w:color w:val="auto"/>
          <w:spacing w:val="-1"/>
          <w:sz w:val="24"/>
          <w:szCs w:val="24"/>
        </w:rPr>
        <w:t>将从投标文件的有效性、完整性</w:t>
      </w:r>
      <w:r>
        <w:rPr>
          <w:color w:val="auto"/>
          <w:sz w:val="24"/>
          <w:szCs w:val="24"/>
        </w:rPr>
        <w:t xml:space="preserve">  </w:t>
      </w:r>
      <w:r>
        <w:rPr>
          <w:color w:val="auto"/>
          <w:spacing w:val="2"/>
          <w:sz w:val="24"/>
          <w:szCs w:val="24"/>
        </w:rPr>
        <w:t>和对招标文件的响应程度进行审查，以确定是否符合对招标文件的实质性要求作出</w:t>
      </w:r>
      <w:r>
        <w:rPr>
          <w:color w:val="auto"/>
          <w:spacing w:val="1"/>
          <w:sz w:val="24"/>
          <w:szCs w:val="24"/>
        </w:rPr>
        <w:t>响应(</w:t>
      </w:r>
      <w:r>
        <w:rPr>
          <w:color w:val="auto"/>
          <w:sz w:val="24"/>
          <w:szCs w:val="24"/>
        </w:rPr>
        <w:t xml:space="preserve">  </w:t>
      </w:r>
      <w:r>
        <w:rPr>
          <w:color w:val="auto"/>
          <w:spacing w:val="-1"/>
          <w:sz w:val="24"/>
          <w:szCs w:val="24"/>
        </w:rPr>
        <w:t>采购人可根据具体项目的情况对实质性要求作特别的具体规定）。实质性偏离是指</w:t>
      </w:r>
      <w:r>
        <w:rPr>
          <w:color w:val="auto"/>
          <w:spacing w:val="6"/>
          <w:sz w:val="24"/>
          <w:szCs w:val="24"/>
        </w:rPr>
        <w:t>：（</w:t>
      </w:r>
      <w:r>
        <w:rPr>
          <w:color w:val="auto"/>
          <w:spacing w:val="-1"/>
          <w:sz w:val="24"/>
          <w:szCs w:val="24"/>
        </w:rPr>
        <w:t>1）</w:t>
      </w:r>
      <w:r>
        <w:rPr>
          <w:color w:val="auto"/>
          <w:sz w:val="24"/>
          <w:szCs w:val="24"/>
        </w:rPr>
        <w:t xml:space="preserve"> </w:t>
      </w:r>
      <w:r>
        <w:rPr>
          <w:color w:val="auto"/>
          <w:spacing w:val="-1"/>
          <w:sz w:val="24"/>
          <w:szCs w:val="24"/>
        </w:rPr>
        <w:t>实质性影响合同的范围、质量和履行。（2）实质性违背招标文件，限制了采购人</w:t>
      </w:r>
      <w:r>
        <w:rPr>
          <w:color w:val="auto"/>
          <w:spacing w:val="-2"/>
          <w:sz w:val="24"/>
          <w:szCs w:val="24"/>
        </w:rPr>
        <w:t>的权利。</w:t>
      </w:r>
    </w:p>
    <w:p w14:paraId="2FA3D3DC">
      <w:pPr>
        <w:pStyle w:val="3"/>
        <w:spacing w:before="213" w:line="330" w:lineRule="auto"/>
        <w:ind w:left="213" w:right="39" w:firstLine="4"/>
        <w:rPr>
          <w:color w:val="auto"/>
          <w:sz w:val="24"/>
          <w:szCs w:val="24"/>
        </w:rPr>
      </w:pPr>
      <w:r>
        <w:rPr>
          <w:color w:val="auto"/>
          <w:spacing w:val="-1"/>
          <w:sz w:val="24"/>
          <w:szCs w:val="24"/>
        </w:rPr>
        <w:t>（3）不公正地影响了其他作出实质性响应的投标人的竞争地位。对没有实质性响应的投标</w:t>
      </w:r>
      <w:r>
        <w:rPr>
          <w:color w:val="auto"/>
          <w:spacing w:val="13"/>
          <w:sz w:val="24"/>
          <w:szCs w:val="24"/>
        </w:rPr>
        <w:t xml:space="preserve"> </w:t>
      </w:r>
      <w:r>
        <w:rPr>
          <w:color w:val="auto"/>
          <w:sz w:val="24"/>
          <w:szCs w:val="24"/>
        </w:rPr>
        <w:t>文件将不进行评估，其投标被作为无效投标。凡有下列情况</w:t>
      </w:r>
      <w:r>
        <w:rPr>
          <w:color w:val="auto"/>
          <w:spacing w:val="-1"/>
          <w:sz w:val="24"/>
          <w:szCs w:val="24"/>
        </w:rPr>
        <w:t>之一者，投标文件也将被视为</w:t>
      </w:r>
      <w:r>
        <w:rPr>
          <w:color w:val="auto"/>
          <w:sz w:val="24"/>
          <w:szCs w:val="24"/>
        </w:rPr>
        <w:t xml:space="preserve">  </w:t>
      </w:r>
      <w:r>
        <w:rPr>
          <w:color w:val="auto"/>
          <w:spacing w:val="-5"/>
          <w:sz w:val="24"/>
          <w:szCs w:val="24"/>
        </w:rPr>
        <w:t>未实质性响应招标文件要求：</w:t>
      </w:r>
    </w:p>
    <w:p w14:paraId="0AF81C4C">
      <w:pPr>
        <w:pStyle w:val="3"/>
        <w:spacing w:before="215" w:line="219" w:lineRule="auto"/>
        <w:ind w:left="428"/>
        <w:rPr>
          <w:color w:val="auto"/>
          <w:sz w:val="24"/>
          <w:szCs w:val="24"/>
        </w:rPr>
      </w:pPr>
      <w:r>
        <w:rPr>
          <w:color w:val="auto"/>
          <w:spacing w:val="-3"/>
          <w:sz w:val="24"/>
          <w:szCs w:val="24"/>
        </w:rPr>
        <w:t>（1）投标文件未按规定签字、盖章的。</w:t>
      </w:r>
    </w:p>
    <w:p w14:paraId="7B25CA23">
      <w:pPr>
        <w:pStyle w:val="3"/>
        <w:spacing w:before="215" w:line="220" w:lineRule="auto"/>
        <w:ind w:left="428"/>
        <w:rPr>
          <w:color w:val="auto"/>
          <w:sz w:val="24"/>
          <w:szCs w:val="24"/>
        </w:rPr>
      </w:pPr>
      <w:r>
        <w:rPr>
          <w:color w:val="auto"/>
          <w:spacing w:val="-2"/>
          <w:sz w:val="24"/>
          <w:szCs w:val="24"/>
        </w:rPr>
        <w:t>（2）投标人代表未能出具有效身份证明，或与身份不符的。</w:t>
      </w:r>
    </w:p>
    <w:p w14:paraId="266513A4">
      <w:pPr>
        <w:pStyle w:val="3"/>
        <w:spacing w:before="214" w:line="220" w:lineRule="auto"/>
        <w:ind w:left="428"/>
        <w:rPr>
          <w:color w:val="auto"/>
          <w:sz w:val="24"/>
          <w:szCs w:val="24"/>
        </w:rPr>
      </w:pPr>
      <w:r>
        <w:rPr>
          <w:color w:val="auto"/>
          <w:spacing w:val="-2"/>
          <w:sz w:val="24"/>
          <w:szCs w:val="24"/>
        </w:rPr>
        <w:t>（3）投标有效期、服务期限等不满足招标文件要求的。</w:t>
      </w:r>
    </w:p>
    <w:p w14:paraId="00036138">
      <w:pPr>
        <w:pStyle w:val="3"/>
        <w:spacing w:before="214" w:line="220" w:lineRule="auto"/>
        <w:ind w:left="428"/>
        <w:rPr>
          <w:color w:val="auto"/>
          <w:sz w:val="24"/>
          <w:szCs w:val="24"/>
        </w:rPr>
      </w:pPr>
      <w:r>
        <w:rPr>
          <w:color w:val="auto"/>
          <w:spacing w:val="-2"/>
          <w:sz w:val="24"/>
          <w:szCs w:val="24"/>
        </w:rPr>
        <w:t>（4）任何1项服务内容及主要服务要求低于招标需求的。</w:t>
      </w:r>
    </w:p>
    <w:p w14:paraId="6B0265A5">
      <w:pPr>
        <w:pStyle w:val="3"/>
        <w:spacing w:before="214" w:line="218" w:lineRule="auto"/>
        <w:ind w:left="428"/>
        <w:rPr>
          <w:color w:val="auto"/>
          <w:sz w:val="24"/>
          <w:szCs w:val="24"/>
        </w:rPr>
      </w:pPr>
      <w:r>
        <w:rPr>
          <w:color w:val="auto"/>
          <w:spacing w:val="-4"/>
          <w:sz w:val="24"/>
          <w:szCs w:val="24"/>
        </w:rPr>
        <w:t>（5）未按招标文件规定报价的。</w:t>
      </w:r>
    </w:p>
    <w:p w14:paraId="7BBC26BA">
      <w:pPr>
        <w:spacing w:line="218" w:lineRule="auto"/>
        <w:rPr>
          <w:color w:val="auto"/>
          <w:sz w:val="24"/>
          <w:szCs w:val="24"/>
        </w:rPr>
        <w:sectPr>
          <w:footerReference r:id="rId27" w:type="default"/>
          <w:pgSz w:w="11906" w:h="16839"/>
          <w:pgMar w:top="1431" w:right="1105" w:bottom="907" w:left="1087" w:header="0" w:footer="711" w:gutter="0"/>
          <w:pgNumType w:fmt="decimal"/>
          <w:cols w:space="720" w:num="1"/>
        </w:sectPr>
      </w:pPr>
    </w:p>
    <w:p w14:paraId="2933E932">
      <w:pPr>
        <w:pStyle w:val="3"/>
        <w:spacing w:before="202" w:line="219" w:lineRule="auto"/>
        <w:ind w:left="427"/>
        <w:rPr>
          <w:color w:val="auto"/>
          <w:sz w:val="24"/>
          <w:szCs w:val="24"/>
        </w:rPr>
      </w:pPr>
      <w:r>
        <w:rPr>
          <w:color w:val="auto"/>
          <w:spacing w:val="-2"/>
          <w:sz w:val="24"/>
          <w:szCs w:val="24"/>
        </w:rPr>
        <w:t>（6）未按招标文件提供的格式填列、项目不齐全或内容虚假的。</w:t>
      </w:r>
    </w:p>
    <w:p w14:paraId="6FC7081D">
      <w:pPr>
        <w:pStyle w:val="3"/>
        <w:spacing w:before="214" w:line="302" w:lineRule="auto"/>
        <w:ind w:firstLine="426"/>
        <w:rPr>
          <w:color w:val="auto"/>
          <w:sz w:val="24"/>
          <w:szCs w:val="24"/>
        </w:rPr>
      </w:pPr>
      <w:r>
        <w:rPr>
          <w:color w:val="auto"/>
          <w:sz w:val="24"/>
          <w:szCs w:val="24"/>
        </w:rPr>
        <w:t>（7）投标文件的实质性内容未使用中文表述，或</w:t>
      </w:r>
      <w:r>
        <w:rPr>
          <w:color w:val="auto"/>
          <w:spacing w:val="-1"/>
          <w:sz w:val="24"/>
          <w:szCs w:val="24"/>
        </w:rPr>
        <w:t>意思表述不明确，或前后矛盾，或使用</w:t>
      </w:r>
      <w:r>
        <w:rPr>
          <w:color w:val="auto"/>
          <w:sz w:val="24"/>
          <w:szCs w:val="24"/>
        </w:rPr>
        <w:t xml:space="preserve"> </w:t>
      </w:r>
      <w:r>
        <w:rPr>
          <w:color w:val="auto"/>
          <w:spacing w:val="-1"/>
          <w:sz w:val="24"/>
          <w:szCs w:val="24"/>
        </w:rPr>
        <w:t>计量单位不符合招标文件要求的（经评标委员会认定允许其当场更正</w:t>
      </w:r>
      <w:r>
        <w:rPr>
          <w:color w:val="auto"/>
          <w:spacing w:val="-2"/>
          <w:sz w:val="24"/>
          <w:szCs w:val="24"/>
        </w:rPr>
        <w:t>的笔误除外）。</w:t>
      </w:r>
    </w:p>
    <w:p w14:paraId="59FB52B2">
      <w:pPr>
        <w:pStyle w:val="3"/>
        <w:spacing w:before="214" w:line="302" w:lineRule="auto"/>
        <w:ind w:left="1" w:right="120" w:firstLine="425"/>
        <w:rPr>
          <w:color w:val="auto"/>
          <w:sz w:val="24"/>
          <w:szCs w:val="24"/>
        </w:rPr>
      </w:pPr>
      <w:r>
        <w:rPr>
          <w:color w:val="auto"/>
          <w:sz w:val="24"/>
          <w:szCs w:val="24"/>
        </w:rPr>
        <w:t>（8）投标文件的关键内容字迹模糊、无法辨认,</w:t>
      </w:r>
      <w:r>
        <w:rPr>
          <w:color w:val="auto"/>
          <w:spacing w:val="-1"/>
          <w:sz w:val="24"/>
          <w:szCs w:val="24"/>
        </w:rPr>
        <w:t>或投标文件中经修正的内容字迹模糊无</w:t>
      </w:r>
      <w:r>
        <w:rPr>
          <w:color w:val="auto"/>
          <w:sz w:val="24"/>
          <w:szCs w:val="24"/>
        </w:rPr>
        <w:t xml:space="preserve"> </w:t>
      </w:r>
      <w:r>
        <w:rPr>
          <w:color w:val="auto"/>
          <w:spacing w:val="-3"/>
          <w:sz w:val="24"/>
          <w:szCs w:val="24"/>
        </w:rPr>
        <w:t>法辩认，或修改处未按规定签名盖章的。</w:t>
      </w:r>
    </w:p>
    <w:p w14:paraId="28AFC396">
      <w:pPr>
        <w:pStyle w:val="3"/>
        <w:spacing w:before="214" w:line="220" w:lineRule="auto"/>
        <w:ind w:left="427"/>
        <w:rPr>
          <w:color w:val="auto"/>
          <w:sz w:val="24"/>
          <w:szCs w:val="24"/>
        </w:rPr>
      </w:pPr>
      <w:r>
        <w:rPr>
          <w:color w:val="auto"/>
          <w:spacing w:val="-3"/>
          <w:sz w:val="24"/>
          <w:szCs w:val="24"/>
        </w:rPr>
        <w:t>（9）不符合招标文件中规定的其它实质性条款。</w:t>
      </w:r>
    </w:p>
    <w:p w14:paraId="04952840">
      <w:pPr>
        <w:pStyle w:val="3"/>
        <w:spacing w:before="215" w:line="219" w:lineRule="auto"/>
        <w:ind w:left="420"/>
        <w:rPr>
          <w:color w:val="auto"/>
          <w:sz w:val="24"/>
          <w:szCs w:val="24"/>
        </w:rPr>
      </w:pPr>
      <w:r>
        <w:rPr>
          <w:color w:val="auto"/>
          <w:spacing w:val="-1"/>
          <w:sz w:val="24"/>
          <w:szCs w:val="24"/>
        </w:rPr>
        <w:t>评标委员会决定投标的响应性只根据投标文件本身的内容，而不寻求其他</w:t>
      </w:r>
      <w:r>
        <w:rPr>
          <w:color w:val="auto"/>
          <w:spacing w:val="-2"/>
          <w:sz w:val="24"/>
          <w:szCs w:val="24"/>
        </w:rPr>
        <w:t>的外部证据。</w:t>
      </w:r>
    </w:p>
    <w:p w14:paraId="44CC16E6">
      <w:pPr>
        <w:pStyle w:val="3"/>
        <w:spacing w:before="214" w:line="371" w:lineRule="auto"/>
        <w:ind w:left="1" w:right="120" w:firstLine="421"/>
        <w:rPr>
          <w:color w:val="auto"/>
          <w:sz w:val="24"/>
          <w:szCs w:val="24"/>
        </w:rPr>
      </w:pPr>
      <w:r>
        <w:rPr>
          <w:color w:val="auto"/>
          <w:sz w:val="24"/>
          <w:szCs w:val="24"/>
        </w:rPr>
        <w:t>26.4.4对资格性检查和符合性检查不合格的投标人，将</w:t>
      </w:r>
      <w:r>
        <w:rPr>
          <w:color w:val="auto"/>
          <w:spacing w:val="-1"/>
          <w:sz w:val="24"/>
          <w:szCs w:val="24"/>
        </w:rPr>
        <w:t>通过驻马店市公共资源交易不见</w:t>
      </w:r>
      <w:r>
        <w:rPr>
          <w:color w:val="auto"/>
          <w:sz w:val="24"/>
          <w:szCs w:val="24"/>
        </w:rPr>
        <w:t xml:space="preserve"> </w:t>
      </w:r>
      <w:r>
        <w:rPr>
          <w:color w:val="auto"/>
          <w:spacing w:val="-3"/>
          <w:sz w:val="24"/>
          <w:szCs w:val="24"/>
        </w:rPr>
        <w:t>面开评标系统网上实时告知其理由。</w:t>
      </w:r>
    </w:p>
    <w:p w14:paraId="7CB31AFC">
      <w:pPr>
        <w:pStyle w:val="3"/>
        <w:spacing w:before="77" w:line="181" w:lineRule="auto"/>
        <w:ind w:left="423"/>
        <w:rPr>
          <w:color w:val="auto"/>
          <w:sz w:val="24"/>
          <w:szCs w:val="24"/>
        </w:rPr>
      </w:pPr>
      <w:r>
        <w:rPr>
          <w:color w:val="auto"/>
          <w:spacing w:val="-3"/>
          <w:sz w:val="24"/>
          <w:szCs w:val="24"/>
        </w:rPr>
        <w:t>26.5</w:t>
      </w:r>
    </w:p>
    <w:p w14:paraId="5BE0E538">
      <w:pPr>
        <w:pStyle w:val="3"/>
        <w:spacing w:before="223" w:line="372" w:lineRule="auto"/>
        <w:ind w:left="1" w:right="60" w:hanging="1"/>
        <w:rPr>
          <w:color w:val="auto"/>
          <w:sz w:val="24"/>
          <w:szCs w:val="24"/>
        </w:rPr>
      </w:pPr>
      <w:r>
        <w:rPr>
          <w:color w:val="auto"/>
          <w:sz w:val="24"/>
          <w:szCs w:val="24"/>
        </w:rPr>
        <w:t>在评审过程中，评标委员会发现投标人有下列情形之一的，视为投标</w:t>
      </w:r>
      <w:r>
        <w:rPr>
          <w:color w:val="auto"/>
          <w:spacing w:val="-1"/>
          <w:sz w:val="24"/>
          <w:szCs w:val="24"/>
        </w:rPr>
        <w:t>人相互串通投标，其投</w:t>
      </w:r>
      <w:r>
        <w:rPr>
          <w:color w:val="auto"/>
          <w:sz w:val="24"/>
          <w:szCs w:val="24"/>
        </w:rPr>
        <w:t xml:space="preserve"> </w:t>
      </w:r>
      <w:r>
        <w:rPr>
          <w:color w:val="auto"/>
          <w:spacing w:val="-13"/>
          <w:sz w:val="24"/>
          <w:szCs w:val="24"/>
        </w:rPr>
        <w:t>标无效：</w:t>
      </w:r>
    </w:p>
    <w:p w14:paraId="74605A72">
      <w:pPr>
        <w:pStyle w:val="3"/>
        <w:spacing w:before="34" w:line="218" w:lineRule="auto"/>
        <w:ind w:left="423"/>
        <w:rPr>
          <w:color w:val="auto"/>
          <w:sz w:val="24"/>
          <w:szCs w:val="24"/>
        </w:rPr>
      </w:pPr>
      <w:r>
        <w:rPr>
          <w:color w:val="auto"/>
          <w:sz w:val="24"/>
          <w:szCs w:val="24"/>
        </w:rPr>
        <w:t>26.5.1不同投标人的投标文件异常一致</w:t>
      </w:r>
      <w:r>
        <w:rPr>
          <w:color w:val="auto"/>
          <w:spacing w:val="-1"/>
          <w:sz w:val="24"/>
          <w:szCs w:val="24"/>
        </w:rPr>
        <w:t>或者投标报价呈规律性差异的;</w:t>
      </w:r>
    </w:p>
    <w:p w14:paraId="0874F4BA">
      <w:pPr>
        <w:pStyle w:val="3"/>
        <w:spacing w:before="216" w:line="220" w:lineRule="auto"/>
        <w:ind w:left="423"/>
        <w:rPr>
          <w:color w:val="auto"/>
          <w:sz w:val="24"/>
          <w:szCs w:val="24"/>
        </w:rPr>
      </w:pPr>
      <w:r>
        <w:rPr>
          <w:color w:val="auto"/>
          <w:spacing w:val="-2"/>
          <w:sz w:val="24"/>
          <w:szCs w:val="24"/>
        </w:rPr>
        <w:t>26.5.2不同投标人的投标文件由同一单</w:t>
      </w:r>
      <w:r>
        <w:rPr>
          <w:color w:val="auto"/>
          <w:spacing w:val="-3"/>
          <w:sz w:val="24"/>
          <w:szCs w:val="24"/>
        </w:rPr>
        <w:t>位或者个人编制；</w:t>
      </w:r>
    </w:p>
    <w:p w14:paraId="1554A568">
      <w:pPr>
        <w:pStyle w:val="3"/>
        <w:spacing w:before="214" w:line="220" w:lineRule="auto"/>
        <w:ind w:left="423"/>
        <w:rPr>
          <w:color w:val="auto"/>
          <w:sz w:val="24"/>
          <w:szCs w:val="24"/>
        </w:rPr>
      </w:pPr>
      <w:r>
        <w:rPr>
          <w:color w:val="auto"/>
          <w:spacing w:val="-3"/>
          <w:sz w:val="24"/>
          <w:szCs w:val="24"/>
        </w:rPr>
        <w:t>26.5.3不同投标人委托同一单位或者个人办理投标事宜；</w:t>
      </w:r>
    </w:p>
    <w:p w14:paraId="1BB427D5">
      <w:pPr>
        <w:pStyle w:val="3"/>
        <w:spacing w:before="214" w:line="220" w:lineRule="auto"/>
        <w:ind w:left="423"/>
        <w:rPr>
          <w:color w:val="auto"/>
          <w:sz w:val="24"/>
          <w:szCs w:val="24"/>
        </w:rPr>
      </w:pPr>
      <w:r>
        <w:rPr>
          <w:color w:val="auto"/>
          <w:spacing w:val="-1"/>
          <w:sz w:val="24"/>
          <w:szCs w:val="24"/>
        </w:rPr>
        <w:t>26.5.4不同投标人的投标文件载明的项目管理成员或者联系人</w:t>
      </w:r>
      <w:r>
        <w:rPr>
          <w:color w:val="auto"/>
          <w:spacing w:val="-2"/>
          <w:sz w:val="24"/>
          <w:szCs w:val="24"/>
        </w:rPr>
        <w:t>员为同一人；</w:t>
      </w:r>
    </w:p>
    <w:p w14:paraId="72A3C30A">
      <w:pPr>
        <w:pStyle w:val="3"/>
        <w:spacing w:before="214" w:line="220" w:lineRule="auto"/>
        <w:ind w:left="423"/>
        <w:rPr>
          <w:color w:val="auto"/>
          <w:sz w:val="24"/>
          <w:szCs w:val="24"/>
        </w:rPr>
      </w:pPr>
      <w:r>
        <w:rPr>
          <w:color w:val="auto"/>
          <w:spacing w:val="-3"/>
          <w:sz w:val="24"/>
          <w:szCs w:val="24"/>
        </w:rPr>
        <w:t>26.5.5不同投标人的投标文件相互混</w:t>
      </w:r>
      <w:r>
        <w:rPr>
          <w:color w:val="auto"/>
          <w:spacing w:val="-4"/>
          <w:sz w:val="24"/>
          <w:szCs w:val="24"/>
        </w:rPr>
        <w:t>装；</w:t>
      </w:r>
    </w:p>
    <w:p w14:paraId="07328C9D">
      <w:pPr>
        <w:pStyle w:val="3"/>
        <w:spacing w:before="214" w:line="220" w:lineRule="auto"/>
        <w:ind w:left="423"/>
        <w:rPr>
          <w:color w:val="auto"/>
          <w:sz w:val="24"/>
          <w:szCs w:val="24"/>
        </w:rPr>
      </w:pPr>
      <w:r>
        <w:rPr>
          <w:color w:val="auto"/>
          <w:spacing w:val="-2"/>
          <w:sz w:val="24"/>
          <w:szCs w:val="24"/>
        </w:rPr>
        <w:t>26.5.6 有证据证明投标人串通投标的其他情形的。</w:t>
      </w:r>
    </w:p>
    <w:p w14:paraId="564FD2DE">
      <w:pPr>
        <w:pStyle w:val="3"/>
        <w:spacing w:before="214" w:line="219" w:lineRule="auto"/>
        <w:ind w:left="423"/>
        <w:rPr>
          <w:color w:val="auto"/>
          <w:sz w:val="24"/>
          <w:szCs w:val="24"/>
        </w:rPr>
      </w:pPr>
      <w:r>
        <w:rPr>
          <w:color w:val="auto"/>
          <w:spacing w:val="-2"/>
          <w:sz w:val="24"/>
          <w:szCs w:val="24"/>
        </w:rPr>
        <w:t>26.5.7 评标委员会认定的其他串通投标情形。</w:t>
      </w:r>
    </w:p>
    <w:p w14:paraId="00369CDF">
      <w:pPr>
        <w:pStyle w:val="3"/>
        <w:spacing w:before="215" w:line="220" w:lineRule="auto"/>
        <w:ind w:left="3"/>
        <w:outlineLvl w:val="3"/>
        <w:rPr>
          <w:color w:val="auto"/>
          <w:sz w:val="24"/>
          <w:szCs w:val="24"/>
        </w:rPr>
      </w:pPr>
      <w:r>
        <w:rPr>
          <w:b/>
          <w:bCs/>
          <w:color w:val="auto"/>
          <w:spacing w:val="-4"/>
          <w:sz w:val="24"/>
          <w:szCs w:val="24"/>
        </w:rPr>
        <w:t>27.投标文件的澄清</w:t>
      </w:r>
    </w:p>
    <w:p w14:paraId="42125609">
      <w:pPr>
        <w:pStyle w:val="3"/>
        <w:spacing w:before="215" w:line="380" w:lineRule="auto"/>
        <w:ind w:right="60" w:firstLine="420"/>
        <w:jc w:val="both"/>
        <w:rPr>
          <w:color w:val="auto"/>
          <w:sz w:val="24"/>
          <w:szCs w:val="24"/>
        </w:rPr>
      </w:pPr>
      <w:r>
        <w:rPr>
          <w:color w:val="auto"/>
          <w:sz w:val="24"/>
          <w:szCs w:val="24"/>
        </w:rPr>
        <w:t>对投标文件中含义不明确、同类问题表述不一致或者有明显文字</w:t>
      </w:r>
      <w:r>
        <w:rPr>
          <w:color w:val="auto"/>
          <w:spacing w:val="-1"/>
          <w:sz w:val="24"/>
          <w:szCs w:val="24"/>
        </w:rPr>
        <w:t>和计算错误的内容，评</w:t>
      </w:r>
      <w:r>
        <w:rPr>
          <w:color w:val="auto"/>
          <w:sz w:val="24"/>
          <w:szCs w:val="24"/>
        </w:rPr>
        <w:t xml:space="preserve"> 标委员会可以书面形式通过驻马店市公共资源交易中心电子交易平台</w:t>
      </w:r>
      <w:r>
        <w:rPr>
          <w:color w:val="auto"/>
          <w:spacing w:val="-1"/>
          <w:sz w:val="24"/>
          <w:szCs w:val="24"/>
        </w:rPr>
        <w:t>不见面交易系统远程要</w:t>
      </w:r>
      <w:r>
        <w:rPr>
          <w:color w:val="auto"/>
          <w:sz w:val="24"/>
          <w:szCs w:val="24"/>
        </w:rPr>
        <w:t xml:space="preserve"> 求投标人作出必要的澄清。投标人的澄清应当在评标委员会规定的时</w:t>
      </w:r>
      <w:r>
        <w:rPr>
          <w:color w:val="auto"/>
          <w:spacing w:val="-1"/>
          <w:sz w:val="24"/>
          <w:szCs w:val="24"/>
        </w:rPr>
        <w:t>间内通过驻马店市公共</w:t>
      </w:r>
      <w:r>
        <w:rPr>
          <w:color w:val="auto"/>
          <w:sz w:val="24"/>
          <w:szCs w:val="24"/>
        </w:rPr>
        <w:t xml:space="preserve"> 资源交易中心电子交易平台不见面交易系统远程以书面形式作出，由</w:t>
      </w:r>
      <w:r>
        <w:rPr>
          <w:color w:val="auto"/>
          <w:spacing w:val="-1"/>
          <w:sz w:val="24"/>
          <w:szCs w:val="24"/>
        </w:rPr>
        <w:t>其投标人代表签字。但</w:t>
      </w:r>
      <w:r>
        <w:rPr>
          <w:color w:val="auto"/>
          <w:sz w:val="24"/>
          <w:szCs w:val="24"/>
        </w:rPr>
        <w:t xml:space="preserve"> 澄清事项不得超出投标文件的范围，不得实质性改变投标文件的内容</w:t>
      </w:r>
      <w:r>
        <w:rPr>
          <w:color w:val="auto"/>
          <w:spacing w:val="-1"/>
          <w:sz w:val="24"/>
          <w:szCs w:val="24"/>
        </w:rPr>
        <w:t>，不得通过澄清等方式</w:t>
      </w:r>
      <w:r>
        <w:rPr>
          <w:color w:val="auto"/>
          <w:sz w:val="24"/>
          <w:szCs w:val="24"/>
        </w:rPr>
        <w:t xml:space="preserve"> </w:t>
      </w:r>
      <w:r>
        <w:rPr>
          <w:color w:val="auto"/>
          <w:spacing w:val="-1"/>
          <w:sz w:val="24"/>
          <w:szCs w:val="24"/>
        </w:rPr>
        <w:t>对投标人实行差别对待。评标委员会不得接受投标人主动</w:t>
      </w:r>
      <w:r>
        <w:rPr>
          <w:color w:val="auto"/>
          <w:spacing w:val="-2"/>
          <w:sz w:val="24"/>
          <w:szCs w:val="24"/>
        </w:rPr>
        <w:t>提出的澄清和解释。</w:t>
      </w:r>
    </w:p>
    <w:p w14:paraId="37FA6485">
      <w:pPr>
        <w:pStyle w:val="3"/>
        <w:spacing w:before="36" w:line="218" w:lineRule="auto"/>
        <w:ind w:left="3"/>
        <w:outlineLvl w:val="3"/>
        <w:rPr>
          <w:color w:val="auto"/>
          <w:sz w:val="24"/>
          <w:szCs w:val="24"/>
        </w:rPr>
      </w:pPr>
      <w:r>
        <w:rPr>
          <w:b/>
          <w:bCs/>
          <w:color w:val="auto"/>
          <w:spacing w:val="-4"/>
          <w:sz w:val="24"/>
          <w:szCs w:val="24"/>
        </w:rPr>
        <w:t>28.比较与评价</w:t>
      </w:r>
    </w:p>
    <w:p w14:paraId="66DD1BEA">
      <w:pPr>
        <w:spacing w:line="218" w:lineRule="auto"/>
        <w:rPr>
          <w:color w:val="auto"/>
          <w:sz w:val="24"/>
          <w:szCs w:val="24"/>
        </w:rPr>
        <w:sectPr>
          <w:footerReference r:id="rId28" w:type="default"/>
          <w:pgSz w:w="11906" w:h="16839"/>
          <w:pgMar w:top="1431" w:right="1165" w:bottom="907" w:left="1088" w:header="0" w:footer="711" w:gutter="0"/>
          <w:pgNumType w:fmt="decimal"/>
          <w:cols w:space="720" w:num="1"/>
        </w:sectPr>
      </w:pPr>
    </w:p>
    <w:p w14:paraId="7564319C">
      <w:pPr>
        <w:pStyle w:val="3"/>
        <w:spacing w:before="241" w:line="182" w:lineRule="auto"/>
        <w:ind w:left="424"/>
        <w:rPr>
          <w:color w:val="auto"/>
          <w:sz w:val="24"/>
          <w:szCs w:val="24"/>
        </w:rPr>
      </w:pPr>
      <w:r>
        <w:rPr>
          <w:color w:val="auto"/>
          <w:spacing w:val="-3"/>
          <w:sz w:val="24"/>
          <w:szCs w:val="24"/>
        </w:rPr>
        <w:t>28.1</w:t>
      </w:r>
    </w:p>
    <w:p w14:paraId="2A365AA2">
      <w:pPr>
        <w:pStyle w:val="3"/>
        <w:spacing w:before="222" w:line="371" w:lineRule="auto"/>
        <w:ind w:left="2" w:hanging="2"/>
        <w:rPr>
          <w:color w:val="auto"/>
          <w:sz w:val="24"/>
          <w:szCs w:val="24"/>
        </w:rPr>
      </w:pPr>
      <w:r>
        <w:rPr>
          <w:color w:val="auto"/>
          <w:sz w:val="24"/>
          <w:szCs w:val="24"/>
        </w:rPr>
        <w:t>评标委员会将按本招标文件规定的评标方法与标准，对资格性检查和</w:t>
      </w:r>
      <w:r>
        <w:rPr>
          <w:color w:val="auto"/>
          <w:spacing w:val="-1"/>
          <w:sz w:val="24"/>
          <w:szCs w:val="24"/>
        </w:rPr>
        <w:t>符合性检查合格的投标</w:t>
      </w:r>
      <w:r>
        <w:rPr>
          <w:color w:val="auto"/>
          <w:sz w:val="24"/>
          <w:szCs w:val="24"/>
        </w:rPr>
        <w:t xml:space="preserve"> </w:t>
      </w:r>
      <w:r>
        <w:rPr>
          <w:color w:val="auto"/>
          <w:spacing w:val="-3"/>
          <w:sz w:val="24"/>
          <w:szCs w:val="24"/>
        </w:rPr>
        <w:t>文件进行商务和技术评估，综合比较与评价。</w:t>
      </w:r>
    </w:p>
    <w:p w14:paraId="26F2A9C6">
      <w:pPr>
        <w:pStyle w:val="3"/>
        <w:spacing w:before="77" w:line="181" w:lineRule="auto"/>
        <w:ind w:left="424"/>
        <w:rPr>
          <w:color w:val="auto"/>
          <w:sz w:val="24"/>
          <w:szCs w:val="24"/>
        </w:rPr>
      </w:pPr>
      <w:r>
        <w:rPr>
          <w:color w:val="auto"/>
          <w:spacing w:val="-3"/>
          <w:sz w:val="24"/>
          <w:szCs w:val="24"/>
        </w:rPr>
        <w:t>28.2</w:t>
      </w:r>
    </w:p>
    <w:p w14:paraId="3B541B1E">
      <w:pPr>
        <w:pStyle w:val="3"/>
        <w:spacing w:before="224" w:line="375" w:lineRule="auto"/>
        <w:jc w:val="both"/>
        <w:rPr>
          <w:color w:val="auto"/>
          <w:sz w:val="24"/>
          <w:szCs w:val="24"/>
        </w:rPr>
      </w:pPr>
      <w:r>
        <w:rPr>
          <w:color w:val="auto"/>
          <w:sz w:val="24"/>
          <w:szCs w:val="24"/>
        </w:rPr>
        <w:t>对漏（缺）报项的处理：招标文件中要求列入报价的费用（含配置</w:t>
      </w:r>
      <w:r>
        <w:rPr>
          <w:color w:val="auto"/>
          <w:spacing w:val="-1"/>
          <w:sz w:val="24"/>
          <w:szCs w:val="24"/>
        </w:rPr>
        <w:t>、功能），漏（缺）报的</w:t>
      </w:r>
      <w:r>
        <w:rPr>
          <w:color w:val="auto"/>
          <w:spacing w:val="1"/>
          <w:sz w:val="24"/>
          <w:szCs w:val="24"/>
        </w:rPr>
        <w:t xml:space="preserve"> </w:t>
      </w:r>
      <w:r>
        <w:rPr>
          <w:color w:val="auto"/>
          <w:sz w:val="24"/>
          <w:szCs w:val="24"/>
        </w:rPr>
        <w:t>视同已含在投标总价中。但在评标时取有效投标人该项最高报价加入评</w:t>
      </w:r>
      <w:r>
        <w:rPr>
          <w:color w:val="auto"/>
          <w:spacing w:val="-1"/>
          <w:sz w:val="24"/>
          <w:szCs w:val="24"/>
        </w:rPr>
        <w:t>标价进行评标。对多</w:t>
      </w:r>
      <w:r>
        <w:rPr>
          <w:color w:val="auto"/>
          <w:sz w:val="24"/>
          <w:szCs w:val="24"/>
        </w:rPr>
        <w:t xml:space="preserve"> </w:t>
      </w:r>
      <w:r>
        <w:rPr>
          <w:color w:val="auto"/>
          <w:spacing w:val="-2"/>
          <w:sz w:val="24"/>
          <w:szCs w:val="24"/>
        </w:rPr>
        <w:t>报项及赠送项的价格评标时不予核减，全部进入评标价评议。</w:t>
      </w:r>
    </w:p>
    <w:p w14:paraId="5E1A6BA1">
      <w:pPr>
        <w:pStyle w:val="3"/>
        <w:spacing w:before="35" w:line="378" w:lineRule="auto"/>
        <w:ind w:left="1" w:firstLine="422"/>
        <w:jc w:val="both"/>
        <w:rPr>
          <w:color w:val="auto"/>
          <w:sz w:val="24"/>
          <w:szCs w:val="24"/>
        </w:rPr>
      </w:pPr>
      <w:r>
        <w:rPr>
          <w:color w:val="auto"/>
          <w:sz w:val="24"/>
          <w:szCs w:val="24"/>
        </w:rPr>
        <w:t>28.3评标委员会认为投标人的报价明显低于其他通过符</w:t>
      </w:r>
      <w:r>
        <w:rPr>
          <w:color w:val="auto"/>
          <w:spacing w:val="-1"/>
          <w:sz w:val="24"/>
          <w:szCs w:val="24"/>
        </w:rPr>
        <w:t>合性审查投标人的报价，有可能</w:t>
      </w:r>
      <w:r>
        <w:rPr>
          <w:color w:val="auto"/>
          <w:sz w:val="24"/>
          <w:szCs w:val="24"/>
        </w:rPr>
        <w:t xml:space="preserve"> 影响产品质量或者不能诚信履约的，应当要求其通过驻马店市公共</w:t>
      </w:r>
      <w:r>
        <w:rPr>
          <w:color w:val="auto"/>
          <w:spacing w:val="-1"/>
          <w:sz w:val="24"/>
          <w:szCs w:val="24"/>
        </w:rPr>
        <w:t>资源交易中心电子交易平</w:t>
      </w:r>
      <w:r>
        <w:rPr>
          <w:color w:val="auto"/>
          <w:sz w:val="24"/>
          <w:szCs w:val="24"/>
        </w:rPr>
        <w:t xml:space="preserve"> 台不见面交易系统在合理的时间内提供书面说明，必要时提交相关</w:t>
      </w:r>
      <w:r>
        <w:rPr>
          <w:color w:val="auto"/>
          <w:spacing w:val="-1"/>
          <w:sz w:val="24"/>
          <w:szCs w:val="24"/>
        </w:rPr>
        <w:t>证明材料；投标人不能证</w:t>
      </w:r>
      <w:r>
        <w:rPr>
          <w:color w:val="auto"/>
          <w:sz w:val="24"/>
          <w:szCs w:val="24"/>
        </w:rPr>
        <w:t xml:space="preserve"> </w:t>
      </w:r>
      <w:r>
        <w:rPr>
          <w:color w:val="auto"/>
          <w:spacing w:val="-2"/>
          <w:sz w:val="24"/>
          <w:szCs w:val="24"/>
        </w:rPr>
        <w:t>明其报价合理性的，评标委员会应当将其作为无效投标处理。</w:t>
      </w:r>
    </w:p>
    <w:p w14:paraId="4E6DEEA0">
      <w:pPr>
        <w:pStyle w:val="3"/>
        <w:spacing w:before="37" w:line="220" w:lineRule="auto"/>
        <w:ind w:left="4"/>
        <w:outlineLvl w:val="3"/>
        <w:rPr>
          <w:color w:val="auto"/>
          <w:sz w:val="24"/>
          <w:szCs w:val="24"/>
        </w:rPr>
      </w:pPr>
      <w:r>
        <w:rPr>
          <w:b/>
          <w:bCs/>
          <w:color w:val="auto"/>
          <w:spacing w:val="-4"/>
          <w:sz w:val="24"/>
          <w:szCs w:val="24"/>
        </w:rPr>
        <w:t>29.评标过程及保密原则</w:t>
      </w:r>
    </w:p>
    <w:p w14:paraId="6F3A00CC">
      <w:pPr>
        <w:pStyle w:val="3"/>
        <w:spacing w:before="253" w:line="182" w:lineRule="auto"/>
        <w:ind w:left="424"/>
        <w:rPr>
          <w:color w:val="auto"/>
          <w:sz w:val="24"/>
          <w:szCs w:val="24"/>
        </w:rPr>
      </w:pPr>
      <w:r>
        <w:rPr>
          <w:color w:val="auto"/>
          <w:spacing w:val="-3"/>
          <w:sz w:val="24"/>
          <w:szCs w:val="24"/>
        </w:rPr>
        <w:t>29.1</w:t>
      </w:r>
    </w:p>
    <w:p w14:paraId="12ACFD7D">
      <w:pPr>
        <w:pStyle w:val="3"/>
        <w:spacing w:before="223" w:line="370" w:lineRule="auto"/>
        <w:ind w:left="5"/>
        <w:rPr>
          <w:color w:val="auto"/>
          <w:sz w:val="24"/>
          <w:szCs w:val="24"/>
        </w:rPr>
      </w:pPr>
      <w:r>
        <w:rPr>
          <w:color w:val="auto"/>
          <w:sz w:val="24"/>
          <w:szCs w:val="24"/>
        </w:rPr>
        <w:t>凡与本次招标有关人员对属于审查、澄清、评价和比较</w:t>
      </w:r>
      <w:r>
        <w:rPr>
          <w:color w:val="auto"/>
          <w:spacing w:val="-1"/>
          <w:sz w:val="24"/>
          <w:szCs w:val="24"/>
        </w:rPr>
        <w:t>投标的有关资料以及定标意向等，均</w:t>
      </w:r>
      <w:r>
        <w:rPr>
          <w:color w:val="auto"/>
          <w:sz w:val="24"/>
          <w:szCs w:val="24"/>
        </w:rPr>
        <w:t xml:space="preserve"> </w:t>
      </w:r>
      <w:r>
        <w:rPr>
          <w:color w:val="auto"/>
          <w:spacing w:val="-2"/>
          <w:sz w:val="24"/>
          <w:szCs w:val="24"/>
        </w:rPr>
        <w:t>不得向投标人或其他人员透露。否则,将按有关规定追究相关人员的责任。</w:t>
      </w:r>
    </w:p>
    <w:p w14:paraId="3FE53040">
      <w:pPr>
        <w:pStyle w:val="3"/>
        <w:spacing w:before="79" w:line="181" w:lineRule="auto"/>
        <w:ind w:left="424"/>
        <w:rPr>
          <w:color w:val="auto"/>
          <w:sz w:val="24"/>
          <w:szCs w:val="24"/>
        </w:rPr>
      </w:pPr>
      <w:r>
        <w:rPr>
          <w:color w:val="auto"/>
          <w:spacing w:val="-3"/>
          <w:sz w:val="24"/>
          <w:szCs w:val="24"/>
        </w:rPr>
        <w:t>29.2</w:t>
      </w:r>
    </w:p>
    <w:p w14:paraId="62EF35B8">
      <w:pPr>
        <w:pStyle w:val="3"/>
        <w:spacing w:before="225" w:line="371" w:lineRule="auto"/>
        <w:ind w:left="1" w:hanging="1"/>
        <w:rPr>
          <w:color w:val="auto"/>
          <w:sz w:val="24"/>
          <w:szCs w:val="24"/>
        </w:rPr>
      </w:pPr>
      <w:r>
        <w:rPr>
          <w:color w:val="auto"/>
          <w:sz w:val="24"/>
          <w:szCs w:val="24"/>
        </w:rPr>
        <w:t>在评标期间，投标人试图影响或干预评审的任何行为，将导致其投标</w:t>
      </w:r>
      <w:r>
        <w:rPr>
          <w:color w:val="auto"/>
          <w:spacing w:val="-1"/>
          <w:sz w:val="24"/>
          <w:szCs w:val="24"/>
        </w:rPr>
        <w:t>被作为无效投标，并承</w:t>
      </w:r>
      <w:r>
        <w:rPr>
          <w:color w:val="auto"/>
          <w:sz w:val="24"/>
          <w:szCs w:val="24"/>
        </w:rPr>
        <w:t xml:space="preserve"> </w:t>
      </w:r>
      <w:r>
        <w:rPr>
          <w:color w:val="auto"/>
          <w:spacing w:val="-5"/>
          <w:sz w:val="24"/>
          <w:szCs w:val="24"/>
        </w:rPr>
        <w:t>担相应的法律责任。</w:t>
      </w:r>
    </w:p>
    <w:p w14:paraId="52D1FF3D">
      <w:pPr>
        <w:pStyle w:val="3"/>
        <w:spacing w:before="34" w:line="220" w:lineRule="auto"/>
        <w:ind w:left="6"/>
        <w:outlineLvl w:val="3"/>
        <w:rPr>
          <w:color w:val="auto"/>
          <w:sz w:val="24"/>
          <w:szCs w:val="24"/>
        </w:rPr>
      </w:pPr>
      <w:r>
        <w:rPr>
          <w:b/>
          <w:bCs/>
          <w:color w:val="auto"/>
          <w:spacing w:val="-5"/>
          <w:sz w:val="24"/>
          <w:szCs w:val="24"/>
        </w:rPr>
        <w:t>30.评标异议登记</w:t>
      </w:r>
    </w:p>
    <w:p w14:paraId="48C561D5">
      <w:pPr>
        <w:pStyle w:val="3"/>
        <w:spacing w:before="215" w:line="374" w:lineRule="auto"/>
        <w:ind w:left="6" w:right="60" w:firstLine="414"/>
        <w:rPr>
          <w:color w:val="auto"/>
          <w:sz w:val="24"/>
          <w:szCs w:val="24"/>
        </w:rPr>
      </w:pPr>
      <w:r>
        <w:rPr>
          <w:color w:val="auto"/>
          <w:sz w:val="24"/>
          <w:szCs w:val="24"/>
        </w:rPr>
        <w:t>采购代理机构工作人员对评审专家等相关人员在评审过程中发现</w:t>
      </w:r>
      <w:r>
        <w:rPr>
          <w:color w:val="auto"/>
          <w:spacing w:val="-1"/>
          <w:sz w:val="24"/>
          <w:szCs w:val="24"/>
        </w:rPr>
        <w:t>、提出的异议进行逐项</w:t>
      </w:r>
      <w:r>
        <w:rPr>
          <w:color w:val="auto"/>
          <w:sz w:val="24"/>
          <w:szCs w:val="24"/>
        </w:rPr>
        <w:t xml:space="preserve"> </w:t>
      </w:r>
      <w:r>
        <w:rPr>
          <w:color w:val="auto"/>
          <w:spacing w:val="-11"/>
          <w:sz w:val="24"/>
          <w:szCs w:val="24"/>
        </w:rPr>
        <w:t>登记。</w:t>
      </w:r>
    </w:p>
    <w:p w14:paraId="35BF07AF">
      <w:pPr>
        <w:pStyle w:val="3"/>
        <w:spacing w:before="195" w:line="220" w:lineRule="auto"/>
        <w:ind w:left="4236"/>
        <w:outlineLvl w:val="2"/>
        <w:rPr>
          <w:color w:val="auto"/>
        </w:rPr>
      </w:pPr>
      <w:r>
        <w:rPr>
          <w:b/>
          <w:bCs/>
          <w:color w:val="auto"/>
          <w:spacing w:val="-6"/>
        </w:rPr>
        <w:t>七、定标</w:t>
      </w:r>
    </w:p>
    <w:p w14:paraId="466DDEFF">
      <w:pPr>
        <w:spacing w:line="283" w:lineRule="auto"/>
        <w:rPr>
          <w:rFonts w:ascii="Arial"/>
          <w:color w:val="auto"/>
          <w:sz w:val="21"/>
        </w:rPr>
      </w:pPr>
    </w:p>
    <w:p w14:paraId="494829F1">
      <w:pPr>
        <w:pStyle w:val="3"/>
        <w:spacing w:before="79" w:line="220" w:lineRule="auto"/>
        <w:ind w:left="6"/>
        <w:outlineLvl w:val="3"/>
        <w:rPr>
          <w:color w:val="auto"/>
          <w:sz w:val="24"/>
          <w:szCs w:val="24"/>
        </w:rPr>
      </w:pPr>
      <w:r>
        <w:rPr>
          <w:b/>
          <w:bCs/>
          <w:color w:val="auto"/>
          <w:spacing w:val="-5"/>
          <w:sz w:val="24"/>
          <w:szCs w:val="24"/>
        </w:rPr>
        <w:t>31.定标原则</w:t>
      </w:r>
    </w:p>
    <w:p w14:paraId="023C0065">
      <w:pPr>
        <w:pStyle w:val="3"/>
        <w:spacing w:before="213" w:line="218" w:lineRule="auto"/>
        <w:ind w:left="426"/>
        <w:rPr>
          <w:color w:val="auto"/>
          <w:sz w:val="24"/>
          <w:szCs w:val="24"/>
        </w:rPr>
      </w:pPr>
      <w:r>
        <w:rPr>
          <w:color w:val="auto"/>
          <w:spacing w:val="-3"/>
          <w:sz w:val="24"/>
          <w:szCs w:val="24"/>
        </w:rPr>
        <w:t>31.1 最低投标价不作为中标的保证。</w:t>
      </w:r>
    </w:p>
    <w:p w14:paraId="1EEFB38A">
      <w:pPr>
        <w:pStyle w:val="3"/>
        <w:spacing w:before="217" w:line="360" w:lineRule="auto"/>
        <w:ind w:left="426" w:right="955"/>
        <w:rPr>
          <w:color w:val="auto"/>
          <w:sz w:val="24"/>
          <w:szCs w:val="24"/>
        </w:rPr>
      </w:pPr>
      <w:r>
        <w:rPr>
          <w:color w:val="auto"/>
          <w:spacing w:val="-2"/>
          <w:sz w:val="24"/>
          <w:szCs w:val="24"/>
        </w:rPr>
        <w:t>31.2 确定实质上响应招标文件且满足下列条件的为中标候选人（或中标人</w:t>
      </w:r>
      <w:r>
        <w:rPr>
          <w:color w:val="auto"/>
          <w:spacing w:val="-1"/>
          <w:sz w:val="24"/>
          <w:szCs w:val="24"/>
        </w:rPr>
        <w:t>）：</w:t>
      </w:r>
      <w:r>
        <w:rPr>
          <w:color w:val="auto"/>
          <w:spacing w:val="1"/>
          <w:sz w:val="24"/>
          <w:szCs w:val="24"/>
        </w:rPr>
        <w:t xml:space="preserve"> </w:t>
      </w:r>
      <w:r>
        <w:rPr>
          <w:color w:val="auto"/>
          <w:spacing w:val="-2"/>
          <w:sz w:val="24"/>
          <w:szCs w:val="24"/>
        </w:rPr>
        <w:t>31.2.1</w:t>
      </w:r>
    </w:p>
    <w:p w14:paraId="6F44307B">
      <w:pPr>
        <w:pStyle w:val="3"/>
        <w:spacing w:before="63" w:line="220" w:lineRule="auto"/>
        <w:jc w:val="right"/>
        <w:rPr>
          <w:color w:val="auto"/>
          <w:sz w:val="24"/>
          <w:szCs w:val="24"/>
        </w:rPr>
      </w:pPr>
      <w:r>
        <w:rPr>
          <w:color w:val="auto"/>
          <w:sz w:val="24"/>
          <w:szCs w:val="24"/>
        </w:rPr>
        <w:t>综合评分法，是指投标文件满足招标文件全部实质性要求，</w:t>
      </w:r>
      <w:r>
        <w:rPr>
          <w:color w:val="auto"/>
          <w:spacing w:val="-1"/>
          <w:sz w:val="24"/>
          <w:szCs w:val="24"/>
        </w:rPr>
        <w:t>且按照评审因素的量化指标评审</w:t>
      </w:r>
    </w:p>
    <w:p w14:paraId="711B7C1D">
      <w:pPr>
        <w:spacing w:line="220" w:lineRule="auto"/>
        <w:rPr>
          <w:color w:val="auto"/>
          <w:sz w:val="24"/>
          <w:szCs w:val="24"/>
        </w:rPr>
        <w:sectPr>
          <w:footerReference r:id="rId29" w:type="default"/>
          <w:pgSz w:w="11906" w:h="16839"/>
          <w:pgMar w:top="1431" w:right="1225" w:bottom="907" w:left="1087" w:header="0" w:footer="711" w:gutter="0"/>
          <w:pgNumType w:fmt="decimal"/>
          <w:cols w:space="720" w:num="1"/>
        </w:sectPr>
      </w:pPr>
    </w:p>
    <w:p w14:paraId="5FAB288F">
      <w:pPr>
        <w:pStyle w:val="3"/>
        <w:spacing w:before="201" w:line="220" w:lineRule="auto"/>
        <w:ind w:left="2"/>
        <w:rPr>
          <w:color w:val="auto"/>
          <w:sz w:val="24"/>
          <w:szCs w:val="24"/>
        </w:rPr>
      </w:pPr>
      <w:r>
        <w:rPr>
          <w:color w:val="auto"/>
          <w:spacing w:val="-2"/>
          <w:sz w:val="24"/>
          <w:szCs w:val="24"/>
        </w:rPr>
        <w:t>得分最高的投标人为中标候选人（或中标人）的评标方法。</w:t>
      </w:r>
    </w:p>
    <w:p w14:paraId="50B9FE86">
      <w:pPr>
        <w:pStyle w:val="3"/>
        <w:spacing w:before="213" w:line="375" w:lineRule="auto"/>
        <w:ind w:left="2" w:firstLine="418"/>
        <w:jc w:val="both"/>
        <w:rPr>
          <w:color w:val="auto"/>
          <w:sz w:val="24"/>
          <w:szCs w:val="24"/>
        </w:rPr>
      </w:pPr>
      <w:r>
        <w:rPr>
          <w:color w:val="auto"/>
          <w:sz w:val="24"/>
          <w:szCs w:val="24"/>
        </w:rPr>
        <w:t>采用综合评分法的，评标结果按评审后得分由高到低顺序排列。</w:t>
      </w:r>
      <w:r>
        <w:rPr>
          <w:color w:val="auto"/>
          <w:spacing w:val="-1"/>
          <w:sz w:val="24"/>
          <w:szCs w:val="24"/>
        </w:rPr>
        <w:t>得分相同的，按投标报</w:t>
      </w:r>
      <w:r>
        <w:rPr>
          <w:color w:val="auto"/>
          <w:sz w:val="24"/>
          <w:szCs w:val="24"/>
        </w:rPr>
        <w:t xml:space="preserve"> 价由低到高顺序排列。得分且投标报价相同的并列。投标文件满</w:t>
      </w:r>
      <w:r>
        <w:rPr>
          <w:color w:val="auto"/>
          <w:spacing w:val="-1"/>
          <w:sz w:val="24"/>
          <w:szCs w:val="24"/>
        </w:rPr>
        <w:t>足招标文件全部实质性要求</w:t>
      </w:r>
      <w:r>
        <w:rPr>
          <w:color w:val="auto"/>
          <w:sz w:val="24"/>
          <w:szCs w:val="24"/>
        </w:rPr>
        <w:t xml:space="preserve"> </w:t>
      </w:r>
      <w:r>
        <w:rPr>
          <w:color w:val="auto"/>
          <w:spacing w:val="2"/>
          <w:sz w:val="24"/>
          <w:szCs w:val="24"/>
        </w:rPr>
        <w:t>,且按照评审因素的量化指标评审得分最高的投标人为排名第一的中标候选人（或中标人）</w:t>
      </w:r>
    </w:p>
    <w:p w14:paraId="545F5150">
      <w:pPr>
        <w:pStyle w:val="3"/>
        <w:spacing w:before="193" w:line="121" w:lineRule="exact"/>
        <w:ind w:left="25"/>
        <w:rPr>
          <w:color w:val="auto"/>
          <w:sz w:val="24"/>
          <w:szCs w:val="24"/>
        </w:rPr>
      </w:pPr>
      <w:r>
        <w:rPr>
          <w:color w:val="auto"/>
          <w:position w:val="1"/>
          <w:sz w:val="24"/>
          <w:szCs w:val="24"/>
        </w:rPr>
        <w:t>。</w:t>
      </w:r>
    </w:p>
    <w:p w14:paraId="000FD3B6">
      <w:pPr>
        <w:pStyle w:val="3"/>
        <w:spacing w:before="226" w:line="375" w:lineRule="auto"/>
        <w:ind w:left="1" w:firstLine="419"/>
        <w:jc w:val="both"/>
        <w:rPr>
          <w:color w:val="auto"/>
          <w:sz w:val="24"/>
          <w:szCs w:val="24"/>
        </w:rPr>
      </w:pPr>
      <w:r>
        <w:rPr>
          <w:color w:val="auto"/>
          <w:sz w:val="24"/>
          <w:szCs w:val="24"/>
        </w:rPr>
        <w:t>采用综合评分法，按评标总得分由高到低顺序排列。得分相同的</w:t>
      </w:r>
      <w:r>
        <w:rPr>
          <w:color w:val="auto"/>
          <w:spacing w:val="-1"/>
          <w:sz w:val="24"/>
          <w:szCs w:val="24"/>
        </w:rPr>
        <w:t>，按投标报价由低到高</w:t>
      </w:r>
      <w:r>
        <w:rPr>
          <w:color w:val="auto"/>
          <w:sz w:val="24"/>
          <w:szCs w:val="24"/>
        </w:rPr>
        <w:t xml:space="preserve"> 顺序排列。得分与投标报价均相同的，按技术指标优劣排列。得分</w:t>
      </w:r>
      <w:r>
        <w:rPr>
          <w:color w:val="auto"/>
          <w:spacing w:val="-1"/>
          <w:sz w:val="24"/>
          <w:szCs w:val="24"/>
        </w:rPr>
        <w:t>、投标报价与技术指标均</w:t>
      </w:r>
      <w:r>
        <w:rPr>
          <w:color w:val="auto"/>
          <w:sz w:val="24"/>
          <w:szCs w:val="24"/>
        </w:rPr>
        <w:t xml:space="preserve"> </w:t>
      </w:r>
      <w:r>
        <w:rPr>
          <w:color w:val="auto"/>
          <w:spacing w:val="-2"/>
          <w:sz w:val="24"/>
          <w:szCs w:val="24"/>
        </w:rPr>
        <w:t>相同的，按服务优劣排列。以上全部相同的，通过随机抽取产生。</w:t>
      </w:r>
    </w:p>
    <w:p w14:paraId="78432873">
      <w:pPr>
        <w:pStyle w:val="3"/>
        <w:spacing w:before="37" w:line="379" w:lineRule="auto"/>
        <w:ind w:left="2" w:firstLine="420"/>
        <w:jc w:val="both"/>
        <w:rPr>
          <w:color w:val="auto"/>
          <w:sz w:val="24"/>
          <w:szCs w:val="24"/>
        </w:rPr>
      </w:pPr>
      <w:r>
        <w:rPr>
          <w:color w:val="auto"/>
          <w:sz w:val="24"/>
          <w:szCs w:val="24"/>
        </w:rPr>
        <w:t>使用综合评分法的采购项目，提供相同品牌产品且通过资格</w:t>
      </w:r>
      <w:r>
        <w:rPr>
          <w:color w:val="auto"/>
          <w:spacing w:val="-1"/>
          <w:sz w:val="24"/>
          <w:szCs w:val="24"/>
        </w:rPr>
        <w:t>审查、符合性审查的不同投</w:t>
      </w:r>
      <w:r>
        <w:rPr>
          <w:color w:val="auto"/>
          <w:sz w:val="24"/>
          <w:szCs w:val="24"/>
        </w:rPr>
        <w:t xml:space="preserve"> 标人参加同一合同项下投标的，按一家投标人计算，评审后得分</w:t>
      </w:r>
      <w:r>
        <w:rPr>
          <w:color w:val="auto"/>
          <w:spacing w:val="-1"/>
          <w:sz w:val="24"/>
          <w:szCs w:val="24"/>
        </w:rPr>
        <w:t>最高的同品牌投标人获得中</w:t>
      </w:r>
      <w:r>
        <w:rPr>
          <w:color w:val="auto"/>
          <w:sz w:val="24"/>
          <w:szCs w:val="24"/>
        </w:rPr>
        <w:t xml:space="preserve"> 标人推荐资格；评审得分相同的，由采购人或者采购人委托评标</w:t>
      </w:r>
      <w:r>
        <w:rPr>
          <w:color w:val="auto"/>
          <w:spacing w:val="-1"/>
          <w:sz w:val="24"/>
          <w:szCs w:val="24"/>
        </w:rPr>
        <w:t>委员会按照招标文件规定的</w:t>
      </w:r>
      <w:r>
        <w:rPr>
          <w:color w:val="auto"/>
          <w:sz w:val="24"/>
          <w:szCs w:val="24"/>
        </w:rPr>
        <w:t xml:space="preserve"> 方式确定一个投标人获得中标人推荐资格，招标文件未规定的采</w:t>
      </w:r>
      <w:r>
        <w:rPr>
          <w:color w:val="auto"/>
          <w:spacing w:val="-1"/>
          <w:sz w:val="24"/>
          <w:szCs w:val="24"/>
        </w:rPr>
        <w:t>取随机抽取方式确定，其他</w:t>
      </w:r>
      <w:r>
        <w:rPr>
          <w:color w:val="auto"/>
          <w:sz w:val="24"/>
          <w:szCs w:val="24"/>
        </w:rPr>
        <w:t xml:space="preserve"> </w:t>
      </w:r>
      <w:r>
        <w:rPr>
          <w:color w:val="auto"/>
          <w:spacing w:val="-3"/>
          <w:sz w:val="24"/>
          <w:szCs w:val="24"/>
        </w:rPr>
        <w:t>同品牌投标人不作为中标候选人。</w:t>
      </w:r>
    </w:p>
    <w:p w14:paraId="6F2127C9">
      <w:pPr>
        <w:pStyle w:val="3"/>
        <w:spacing w:before="74" w:line="182" w:lineRule="auto"/>
        <w:ind w:left="426"/>
        <w:rPr>
          <w:color w:val="auto"/>
          <w:sz w:val="24"/>
          <w:szCs w:val="24"/>
        </w:rPr>
      </w:pPr>
      <w:r>
        <w:rPr>
          <w:color w:val="auto"/>
          <w:spacing w:val="-2"/>
          <w:sz w:val="24"/>
          <w:szCs w:val="24"/>
        </w:rPr>
        <w:t>31.2.2</w:t>
      </w:r>
    </w:p>
    <w:p w14:paraId="44B98E99">
      <w:pPr>
        <w:pStyle w:val="3"/>
        <w:spacing w:before="224" w:line="371" w:lineRule="auto"/>
        <w:ind w:left="20" w:hanging="15"/>
        <w:rPr>
          <w:color w:val="auto"/>
          <w:sz w:val="24"/>
          <w:szCs w:val="24"/>
        </w:rPr>
      </w:pPr>
      <w:r>
        <w:rPr>
          <w:color w:val="auto"/>
          <w:sz w:val="24"/>
          <w:szCs w:val="24"/>
        </w:rPr>
        <w:t>非单一产品采购项目，采购人应当根据采购项目技术构成</w:t>
      </w:r>
      <w:r>
        <w:rPr>
          <w:color w:val="auto"/>
          <w:spacing w:val="-1"/>
          <w:sz w:val="24"/>
          <w:szCs w:val="24"/>
        </w:rPr>
        <w:t>、产品价格比重等合理确定核心产</w:t>
      </w:r>
      <w:r>
        <w:rPr>
          <w:color w:val="auto"/>
          <w:sz w:val="24"/>
          <w:szCs w:val="24"/>
        </w:rPr>
        <w:t xml:space="preserve"> </w:t>
      </w:r>
      <w:r>
        <w:rPr>
          <w:color w:val="auto"/>
          <w:spacing w:val="-2"/>
          <w:sz w:val="24"/>
          <w:szCs w:val="24"/>
        </w:rPr>
        <w:t>品，并在招标文件中载明。多家投标人提供的核心产品品牌相同的，按前两款规定处理。</w:t>
      </w:r>
    </w:p>
    <w:p w14:paraId="092A7CC9">
      <w:pPr>
        <w:pStyle w:val="3"/>
        <w:spacing w:before="35" w:line="220" w:lineRule="auto"/>
        <w:ind w:left="6"/>
        <w:outlineLvl w:val="3"/>
        <w:rPr>
          <w:color w:val="auto"/>
          <w:sz w:val="24"/>
          <w:szCs w:val="24"/>
        </w:rPr>
      </w:pPr>
      <w:r>
        <w:rPr>
          <w:b/>
          <w:bCs/>
          <w:color w:val="auto"/>
          <w:spacing w:val="-4"/>
          <w:sz w:val="24"/>
          <w:szCs w:val="24"/>
        </w:rPr>
        <w:t>32.确定中标人和中标候选人</w:t>
      </w:r>
    </w:p>
    <w:p w14:paraId="058E7CF9">
      <w:pPr>
        <w:pStyle w:val="3"/>
        <w:spacing w:before="214" w:line="219" w:lineRule="auto"/>
        <w:ind w:left="422"/>
        <w:rPr>
          <w:color w:val="auto"/>
          <w:sz w:val="24"/>
          <w:szCs w:val="24"/>
        </w:rPr>
      </w:pPr>
      <w:r>
        <w:rPr>
          <w:color w:val="auto"/>
          <w:spacing w:val="-2"/>
          <w:sz w:val="24"/>
          <w:szCs w:val="24"/>
        </w:rPr>
        <w:t>本项目由采购人授权评标委员会直接确定中标人和中标候选人。</w:t>
      </w:r>
    </w:p>
    <w:p w14:paraId="00B6D4C8">
      <w:pPr>
        <w:pStyle w:val="3"/>
        <w:spacing w:before="216" w:line="218" w:lineRule="auto"/>
        <w:ind w:left="6"/>
        <w:outlineLvl w:val="3"/>
        <w:rPr>
          <w:color w:val="auto"/>
          <w:sz w:val="24"/>
          <w:szCs w:val="24"/>
        </w:rPr>
      </w:pPr>
      <w:r>
        <w:rPr>
          <w:b/>
          <w:bCs/>
          <w:color w:val="auto"/>
          <w:spacing w:val="-4"/>
          <w:sz w:val="24"/>
          <w:szCs w:val="24"/>
        </w:rPr>
        <w:t>33.中标通知书及中标公告</w:t>
      </w:r>
    </w:p>
    <w:p w14:paraId="73048DBC">
      <w:pPr>
        <w:pStyle w:val="3"/>
        <w:spacing w:before="256" w:line="182" w:lineRule="auto"/>
        <w:ind w:left="426"/>
        <w:rPr>
          <w:color w:val="auto"/>
          <w:sz w:val="24"/>
          <w:szCs w:val="24"/>
        </w:rPr>
      </w:pPr>
      <w:r>
        <w:rPr>
          <w:color w:val="auto"/>
          <w:spacing w:val="-3"/>
          <w:sz w:val="24"/>
          <w:szCs w:val="24"/>
        </w:rPr>
        <w:t>33.1</w:t>
      </w:r>
    </w:p>
    <w:p w14:paraId="48CDCBBF">
      <w:pPr>
        <w:pStyle w:val="3"/>
        <w:spacing w:before="222" w:line="371" w:lineRule="auto"/>
        <w:rPr>
          <w:color w:val="auto"/>
          <w:sz w:val="24"/>
          <w:szCs w:val="24"/>
        </w:rPr>
      </w:pPr>
      <w:r>
        <w:rPr>
          <w:color w:val="auto"/>
          <w:sz w:val="24"/>
          <w:szCs w:val="24"/>
        </w:rPr>
        <w:t>评审结束后，采购代理机构及时在河南省政府采购网、驻马店市公共</w:t>
      </w:r>
      <w:r>
        <w:rPr>
          <w:color w:val="auto"/>
          <w:spacing w:val="-1"/>
          <w:sz w:val="24"/>
          <w:szCs w:val="24"/>
        </w:rPr>
        <w:t>资源交易中心网等相关</w:t>
      </w:r>
      <w:r>
        <w:rPr>
          <w:color w:val="auto"/>
          <w:sz w:val="24"/>
          <w:szCs w:val="24"/>
        </w:rPr>
        <w:t xml:space="preserve"> </w:t>
      </w:r>
      <w:r>
        <w:rPr>
          <w:color w:val="auto"/>
          <w:spacing w:val="-2"/>
          <w:sz w:val="24"/>
          <w:szCs w:val="24"/>
        </w:rPr>
        <w:t>媒体上发布中标公告，同时向中标人发出中标通知书。</w:t>
      </w:r>
    </w:p>
    <w:p w14:paraId="767E69E7">
      <w:pPr>
        <w:pStyle w:val="3"/>
        <w:spacing w:before="78" w:line="181" w:lineRule="auto"/>
        <w:ind w:left="426"/>
        <w:rPr>
          <w:color w:val="auto"/>
          <w:sz w:val="24"/>
          <w:szCs w:val="24"/>
        </w:rPr>
      </w:pPr>
      <w:r>
        <w:rPr>
          <w:color w:val="auto"/>
          <w:spacing w:val="-3"/>
          <w:sz w:val="24"/>
          <w:szCs w:val="24"/>
        </w:rPr>
        <w:t>33.2</w:t>
      </w:r>
    </w:p>
    <w:p w14:paraId="7A3F20A5">
      <w:pPr>
        <w:pStyle w:val="3"/>
        <w:spacing w:before="223" w:line="370" w:lineRule="auto"/>
        <w:ind w:firstLine="24"/>
        <w:rPr>
          <w:color w:val="auto"/>
          <w:sz w:val="24"/>
          <w:szCs w:val="24"/>
        </w:rPr>
      </w:pPr>
      <w:r>
        <w:rPr>
          <w:color w:val="auto"/>
          <w:spacing w:val="-1"/>
          <w:sz w:val="24"/>
          <w:szCs w:val="24"/>
        </w:rPr>
        <w:t>中标人在规定的时间内不领取中标通知书的，视为中标后自动放弃中标资格；中标人在有效</w:t>
      </w:r>
      <w:r>
        <w:rPr>
          <w:color w:val="auto"/>
          <w:spacing w:val="7"/>
          <w:sz w:val="24"/>
          <w:szCs w:val="24"/>
        </w:rPr>
        <w:t xml:space="preserve"> </w:t>
      </w:r>
      <w:r>
        <w:rPr>
          <w:color w:val="auto"/>
          <w:spacing w:val="-1"/>
          <w:sz w:val="24"/>
          <w:szCs w:val="24"/>
        </w:rPr>
        <w:t>报价中报价最低,非不可抗力放弃中标资格的。发生上述情况的承担由此引起的一切后果。</w:t>
      </w:r>
    </w:p>
    <w:p w14:paraId="5F0D5896">
      <w:pPr>
        <w:pStyle w:val="3"/>
        <w:spacing w:before="79" w:line="181" w:lineRule="auto"/>
        <w:ind w:left="426"/>
        <w:rPr>
          <w:color w:val="auto"/>
          <w:sz w:val="24"/>
          <w:szCs w:val="24"/>
        </w:rPr>
      </w:pPr>
      <w:r>
        <w:rPr>
          <w:color w:val="auto"/>
          <w:spacing w:val="-3"/>
          <w:sz w:val="24"/>
          <w:szCs w:val="24"/>
        </w:rPr>
        <w:t>33.3</w:t>
      </w:r>
    </w:p>
    <w:p w14:paraId="316A13FB">
      <w:pPr>
        <w:pStyle w:val="3"/>
        <w:spacing w:before="224" w:line="219" w:lineRule="auto"/>
        <w:jc w:val="right"/>
        <w:rPr>
          <w:color w:val="auto"/>
          <w:sz w:val="24"/>
          <w:szCs w:val="24"/>
        </w:rPr>
      </w:pPr>
      <w:r>
        <w:rPr>
          <w:color w:val="auto"/>
          <w:spacing w:val="-1"/>
          <w:sz w:val="24"/>
          <w:szCs w:val="24"/>
        </w:rPr>
        <w:t>中标通知书对采购人和中标人具有同等法律效力。中标通知书发出后，采购人改变中标结果</w:t>
      </w:r>
    </w:p>
    <w:p w14:paraId="003FB762">
      <w:pPr>
        <w:spacing w:line="219" w:lineRule="auto"/>
        <w:rPr>
          <w:color w:val="auto"/>
          <w:sz w:val="24"/>
          <w:szCs w:val="24"/>
        </w:rPr>
        <w:sectPr>
          <w:footerReference r:id="rId30" w:type="default"/>
          <w:pgSz w:w="11906" w:h="16839"/>
          <w:pgMar w:top="1431" w:right="1225" w:bottom="907" w:left="1087" w:header="0" w:footer="711" w:gutter="0"/>
          <w:pgNumType w:fmt="decimal"/>
          <w:cols w:space="720" w:num="1"/>
        </w:sectPr>
      </w:pPr>
    </w:p>
    <w:p w14:paraId="0E444682">
      <w:pPr>
        <w:pStyle w:val="3"/>
        <w:spacing w:before="201" w:line="217" w:lineRule="auto"/>
        <w:ind w:left="21"/>
        <w:rPr>
          <w:color w:val="auto"/>
          <w:sz w:val="24"/>
          <w:szCs w:val="24"/>
        </w:rPr>
      </w:pPr>
      <w:r>
        <w:rPr>
          <w:color w:val="auto"/>
          <w:spacing w:val="1"/>
          <w:sz w:val="24"/>
          <w:szCs w:val="24"/>
        </w:rPr>
        <w:t>,或者中标人放弃中标，应按相关法律、规章、规范性文件的要求承担相应的法律责任。</w:t>
      </w:r>
    </w:p>
    <w:p w14:paraId="6D407265">
      <w:pPr>
        <w:pStyle w:val="3"/>
        <w:spacing w:before="218" w:line="219" w:lineRule="auto"/>
        <w:ind w:left="426"/>
        <w:rPr>
          <w:color w:val="auto"/>
          <w:sz w:val="24"/>
          <w:szCs w:val="24"/>
        </w:rPr>
      </w:pPr>
      <w:r>
        <w:rPr>
          <w:color w:val="auto"/>
          <w:spacing w:val="-2"/>
          <w:sz w:val="24"/>
          <w:szCs w:val="24"/>
        </w:rPr>
        <w:t>33.4</w:t>
      </w:r>
      <w:r>
        <w:rPr>
          <w:color w:val="auto"/>
          <w:spacing w:val="41"/>
          <w:sz w:val="24"/>
          <w:szCs w:val="24"/>
        </w:rPr>
        <w:t xml:space="preserve"> </w:t>
      </w:r>
      <w:r>
        <w:rPr>
          <w:color w:val="auto"/>
          <w:spacing w:val="-2"/>
          <w:sz w:val="24"/>
          <w:szCs w:val="24"/>
        </w:rPr>
        <w:t>中标通知书将作为签订合同的依据。合同签订后，中标通知书成为合同的一部分。</w:t>
      </w:r>
    </w:p>
    <w:p w14:paraId="2F368F6B">
      <w:pPr>
        <w:pStyle w:val="3"/>
        <w:spacing w:before="215" w:line="219" w:lineRule="auto"/>
        <w:ind w:left="6"/>
        <w:outlineLvl w:val="3"/>
        <w:rPr>
          <w:color w:val="auto"/>
          <w:sz w:val="24"/>
          <w:szCs w:val="24"/>
        </w:rPr>
      </w:pPr>
      <w:r>
        <w:rPr>
          <w:b/>
          <w:bCs/>
          <w:color w:val="auto"/>
          <w:spacing w:val="-4"/>
          <w:sz w:val="24"/>
          <w:szCs w:val="24"/>
        </w:rPr>
        <w:t>34.采购代理机构宣布废标的权利</w:t>
      </w:r>
    </w:p>
    <w:p w14:paraId="2DAAADD5">
      <w:pPr>
        <w:pStyle w:val="3"/>
        <w:spacing w:before="215" w:line="219" w:lineRule="auto"/>
        <w:ind w:left="426"/>
        <w:rPr>
          <w:color w:val="auto"/>
          <w:sz w:val="24"/>
          <w:szCs w:val="24"/>
        </w:rPr>
      </w:pPr>
      <w:r>
        <w:rPr>
          <w:color w:val="auto"/>
          <w:spacing w:val="-3"/>
          <w:sz w:val="24"/>
          <w:szCs w:val="24"/>
        </w:rPr>
        <w:t>34.1</w:t>
      </w:r>
      <w:r>
        <w:rPr>
          <w:color w:val="auto"/>
          <w:spacing w:val="48"/>
          <w:sz w:val="24"/>
          <w:szCs w:val="24"/>
        </w:rPr>
        <w:t xml:space="preserve"> </w:t>
      </w:r>
      <w:r>
        <w:rPr>
          <w:color w:val="auto"/>
          <w:spacing w:val="-3"/>
          <w:sz w:val="24"/>
          <w:szCs w:val="24"/>
        </w:rPr>
        <w:t>出现下列情况之一时，采购代理机构有权宣布废标，并将理由通知所有投标人：</w:t>
      </w:r>
    </w:p>
    <w:p w14:paraId="221FF34B">
      <w:pPr>
        <w:pStyle w:val="3"/>
        <w:spacing w:before="215" w:line="219" w:lineRule="auto"/>
        <w:ind w:left="426"/>
        <w:rPr>
          <w:color w:val="auto"/>
          <w:sz w:val="24"/>
          <w:szCs w:val="24"/>
        </w:rPr>
      </w:pPr>
      <w:r>
        <w:rPr>
          <w:color w:val="auto"/>
          <w:spacing w:val="-2"/>
          <w:sz w:val="24"/>
          <w:szCs w:val="24"/>
        </w:rPr>
        <w:t>34.1.1出现影响采购公正的违法、违规行为的。</w:t>
      </w:r>
    </w:p>
    <w:p w14:paraId="73619905">
      <w:pPr>
        <w:pStyle w:val="3"/>
        <w:spacing w:before="215" w:line="218" w:lineRule="auto"/>
        <w:ind w:left="426"/>
        <w:rPr>
          <w:color w:val="auto"/>
          <w:sz w:val="24"/>
          <w:szCs w:val="24"/>
        </w:rPr>
      </w:pPr>
      <w:r>
        <w:rPr>
          <w:color w:val="auto"/>
          <w:spacing w:val="-2"/>
          <w:sz w:val="24"/>
          <w:szCs w:val="24"/>
        </w:rPr>
        <w:t>34.1.2 投标人的报价均超过了招标控制价，采购人不能支付的。</w:t>
      </w:r>
    </w:p>
    <w:p w14:paraId="7CA66E16">
      <w:pPr>
        <w:pStyle w:val="3"/>
        <w:spacing w:before="216" w:line="219" w:lineRule="auto"/>
        <w:ind w:left="426"/>
        <w:rPr>
          <w:color w:val="auto"/>
          <w:sz w:val="24"/>
          <w:szCs w:val="24"/>
        </w:rPr>
      </w:pPr>
      <w:r>
        <w:rPr>
          <w:color w:val="auto"/>
          <w:spacing w:val="-3"/>
          <w:sz w:val="24"/>
          <w:szCs w:val="24"/>
        </w:rPr>
        <w:t>34.1.3 因重大变故，采购任务取消的。</w:t>
      </w:r>
    </w:p>
    <w:p w14:paraId="59B5D835">
      <w:pPr>
        <w:pStyle w:val="3"/>
        <w:spacing w:before="257" w:line="181" w:lineRule="auto"/>
        <w:ind w:left="426"/>
        <w:rPr>
          <w:color w:val="auto"/>
          <w:sz w:val="24"/>
          <w:szCs w:val="24"/>
        </w:rPr>
      </w:pPr>
      <w:r>
        <w:rPr>
          <w:color w:val="auto"/>
          <w:spacing w:val="-3"/>
          <w:sz w:val="24"/>
          <w:szCs w:val="24"/>
        </w:rPr>
        <w:t>34.2</w:t>
      </w:r>
    </w:p>
    <w:p w14:paraId="279FE3F5">
      <w:pPr>
        <w:pStyle w:val="3"/>
        <w:spacing w:before="224" w:line="371" w:lineRule="auto"/>
        <w:ind w:right="120" w:firstLine="3"/>
        <w:rPr>
          <w:color w:val="auto"/>
          <w:sz w:val="24"/>
          <w:szCs w:val="24"/>
        </w:rPr>
      </w:pPr>
      <w:r>
        <w:rPr>
          <w:color w:val="auto"/>
          <w:sz w:val="24"/>
          <w:szCs w:val="24"/>
        </w:rPr>
        <w:t>投标截止时间后投标人不足3家或通过资格性检查或符合性检</w:t>
      </w:r>
      <w:r>
        <w:rPr>
          <w:color w:val="auto"/>
          <w:spacing w:val="-1"/>
          <w:sz w:val="24"/>
          <w:szCs w:val="24"/>
        </w:rPr>
        <w:t>查的投标人不足3家的，除采购</w:t>
      </w:r>
      <w:r>
        <w:rPr>
          <w:color w:val="auto"/>
          <w:sz w:val="24"/>
          <w:szCs w:val="24"/>
        </w:rPr>
        <w:t xml:space="preserve"> </w:t>
      </w:r>
      <w:r>
        <w:rPr>
          <w:color w:val="auto"/>
          <w:spacing w:val="-4"/>
          <w:sz w:val="24"/>
          <w:szCs w:val="24"/>
        </w:rPr>
        <w:t>任务取消情形外，按照以下方式处理：</w:t>
      </w:r>
    </w:p>
    <w:p w14:paraId="2C273BDB">
      <w:pPr>
        <w:pStyle w:val="3"/>
        <w:spacing w:before="34" w:line="302" w:lineRule="auto"/>
        <w:ind w:left="3" w:right="74" w:firstLine="424"/>
        <w:rPr>
          <w:color w:val="auto"/>
          <w:sz w:val="24"/>
          <w:szCs w:val="24"/>
        </w:rPr>
      </w:pPr>
      <w:r>
        <w:rPr>
          <w:color w:val="auto"/>
          <w:spacing w:val="-1"/>
          <w:sz w:val="24"/>
          <w:szCs w:val="24"/>
        </w:rPr>
        <w:t>（1）招标文件存在不合理条款或者招标程序不符合规定的，采购人、采购代理机构改正</w:t>
      </w:r>
      <w:r>
        <w:rPr>
          <w:color w:val="auto"/>
          <w:spacing w:val="7"/>
          <w:sz w:val="24"/>
          <w:szCs w:val="24"/>
        </w:rPr>
        <w:t xml:space="preserve"> </w:t>
      </w:r>
      <w:r>
        <w:rPr>
          <w:color w:val="auto"/>
          <w:spacing w:val="-8"/>
          <w:sz w:val="24"/>
          <w:szCs w:val="24"/>
        </w:rPr>
        <w:t>后依法重新招标；</w:t>
      </w:r>
    </w:p>
    <w:p w14:paraId="6F52A469">
      <w:pPr>
        <w:pStyle w:val="3"/>
        <w:spacing w:before="215" w:line="302" w:lineRule="auto"/>
        <w:ind w:right="70" w:firstLine="428"/>
        <w:rPr>
          <w:color w:val="auto"/>
          <w:sz w:val="24"/>
          <w:szCs w:val="24"/>
        </w:rPr>
      </w:pPr>
      <w:r>
        <w:rPr>
          <w:color w:val="auto"/>
          <w:spacing w:val="-1"/>
          <w:sz w:val="24"/>
          <w:szCs w:val="24"/>
        </w:rPr>
        <w:t>（2）招标文件没有不合理条款、招标程序符合规定，需要采用其他采购方式采购的，采</w:t>
      </w:r>
      <w:r>
        <w:rPr>
          <w:color w:val="auto"/>
          <w:spacing w:val="11"/>
          <w:sz w:val="24"/>
          <w:szCs w:val="24"/>
        </w:rPr>
        <w:t xml:space="preserve"> </w:t>
      </w:r>
      <w:r>
        <w:rPr>
          <w:color w:val="auto"/>
          <w:spacing w:val="-3"/>
          <w:sz w:val="24"/>
          <w:szCs w:val="24"/>
        </w:rPr>
        <w:t>购人应当依法报财政部门批准。</w:t>
      </w:r>
    </w:p>
    <w:p w14:paraId="7AB10D7D">
      <w:pPr>
        <w:spacing w:line="277" w:lineRule="auto"/>
        <w:rPr>
          <w:rFonts w:ascii="Arial"/>
          <w:color w:val="auto"/>
          <w:sz w:val="21"/>
        </w:rPr>
      </w:pPr>
    </w:p>
    <w:p w14:paraId="7A49D025">
      <w:pPr>
        <w:pStyle w:val="3"/>
        <w:spacing w:before="104" w:line="220" w:lineRule="auto"/>
        <w:ind w:left="3923"/>
        <w:outlineLvl w:val="2"/>
        <w:rPr>
          <w:color w:val="auto"/>
        </w:rPr>
      </w:pPr>
      <w:r>
        <w:rPr>
          <w:b/>
          <w:bCs/>
          <w:color w:val="auto"/>
          <w:spacing w:val="-6"/>
        </w:rPr>
        <w:t>八、合同授予</w:t>
      </w:r>
    </w:p>
    <w:p w14:paraId="55BF7953">
      <w:pPr>
        <w:pStyle w:val="3"/>
        <w:spacing w:before="319" w:line="222" w:lineRule="auto"/>
        <w:ind w:left="6"/>
        <w:outlineLvl w:val="3"/>
        <w:rPr>
          <w:color w:val="auto"/>
          <w:sz w:val="24"/>
          <w:szCs w:val="24"/>
        </w:rPr>
      </w:pPr>
      <w:r>
        <w:rPr>
          <w:b/>
          <w:bCs/>
          <w:color w:val="auto"/>
          <w:spacing w:val="-5"/>
          <w:sz w:val="24"/>
          <w:szCs w:val="24"/>
        </w:rPr>
        <w:t>35.合同签订</w:t>
      </w:r>
    </w:p>
    <w:p w14:paraId="0469CE43">
      <w:pPr>
        <w:pStyle w:val="3"/>
        <w:spacing w:before="219" w:line="182" w:lineRule="auto"/>
        <w:ind w:left="426"/>
        <w:rPr>
          <w:color w:val="auto"/>
          <w:sz w:val="24"/>
          <w:szCs w:val="24"/>
        </w:rPr>
      </w:pPr>
      <w:r>
        <w:rPr>
          <w:color w:val="auto"/>
          <w:spacing w:val="-3"/>
          <w:sz w:val="24"/>
          <w:szCs w:val="24"/>
        </w:rPr>
        <w:t>35.1</w:t>
      </w:r>
    </w:p>
    <w:p w14:paraId="51F00979">
      <w:pPr>
        <w:pStyle w:val="3"/>
        <w:spacing w:before="191" w:line="347" w:lineRule="auto"/>
        <w:ind w:left="1" w:hanging="1"/>
        <w:rPr>
          <w:color w:val="auto"/>
          <w:sz w:val="24"/>
          <w:szCs w:val="24"/>
        </w:rPr>
      </w:pPr>
      <w:r>
        <w:rPr>
          <w:color w:val="auto"/>
          <w:sz w:val="24"/>
          <w:szCs w:val="24"/>
        </w:rPr>
        <w:t>采购人、中标人自中标通知书发出之日起2个工作日内，根据招标文件</w:t>
      </w:r>
      <w:r>
        <w:rPr>
          <w:color w:val="auto"/>
          <w:spacing w:val="-1"/>
          <w:sz w:val="24"/>
          <w:szCs w:val="24"/>
        </w:rPr>
        <w:t>确定的事项和中标人投</w:t>
      </w:r>
      <w:r>
        <w:rPr>
          <w:color w:val="auto"/>
          <w:sz w:val="24"/>
          <w:szCs w:val="24"/>
        </w:rPr>
        <w:t xml:space="preserve"> </w:t>
      </w:r>
      <w:r>
        <w:rPr>
          <w:color w:val="auto"/>
          <w:spacing w:val="-1"/>
          <w:sz w:val="24"/>
          <w:szCs w:val="24"/>
        </w:rPr>
        <w:t>标文件签订合同。双方所签订的合同不得对招标文件和中标人投标文件</w:t>
      </w:r>
      <w:r>
        <w:rPr>
          <w:color w:val="auto"/>
          <w:spacing w:val="-2"/>
          <w:sz w:val="24"/>
          <w:szCs w:val="24"/>
        </w:rPr>
        <w:t>作实质性修改。</w:t>
      </w:r>
    </w:p>
    <w:p w14:paraId="390BE574">
      <w:pPr>
        <w:pStyle w:val="3"/>
        <w:spacing w:before="76" w:line="181" w:lineRule="auto"/>
        <w:ind w:left="426"/>
        <w:rPr>
          <w:color w:val="auto"/>
          <w:sz w:val="24"/>
          <w:szCs w:val="24"/>
        </w:rPr>
      </w:pPr>
      <w:r>
        <w:rPr>
          <w:color w:val="auto"/>
          <w:spacing w:val="-3"/>
          <w:sz w:val="24"/>
          <w:szCs w:val="24"/>
        </w:rPr>
        <w:t>35.2</w:t>
      </w:r>
    </w:p>
    <w:p w14:paraId="3CF7CEB1">
      <w:pPr>
        <w:pStyle w:val="3"/>
        <w:spacing w:before="192" w:line="351" w:lineRule="auto"/>
        <w:ind w:left="1" w:right="120"/>
        <w:jc w:val="both"/>
        <w:rPr>
          <w:color w:val="auto"/>
          <w:sz w:val="24"/>
          <w:szCs w:val="24"/>
        </w:rPr>
      </w:pPr>
      <w:r>
        <w:rPr>
          <w:color w:val="auto"/>
          <w:sz w:val="24"/>
          <w:szCs w:val="24"/>
        </w:rPr>
        <w:t>招标文件、招标文件的修改文件、中标人的投标文件、补充或修</w:t>
      </w:r>
      <w:r>
        <w:rPr>
          <w:color w:val="auto"/>
          <w:spacing w:val="-1"/>
          <w:sz w:val="24"/>
          <w:szCs w:val="24"/>
        </w:rPr>
        <w:t>改的文件及澄清或承诺文件</w:t>
      </w:r>
      <w:r>
        <w:rPr>
          <w:color w:val="auto"/>
          <w:sz w:val="24"/>
          <w:szCs w:val="24"/>
        </w:rPr>
        <w:t xml:space="preserve"> 等，均为双方签订合同的组成部分，并与合同一并作为本招标文件</w:t>
      </w:r>
      <w:r>
        <w:rPr>
          <w:color w:val="auto"/>
          <w:spacing w:val="-1"/>
          <w:sz w:val="24"/>
          <w:szCs w:val="24"/>
        </w:rPr>
        <w:t>所列采购项目的互补性法</w:t>
      </w:r>
      <w:r>
        <w:rPr>
          <w:color w:val="auto"/>
          <w:sz w:val="24"/>
          <w:szCs w:val="24"/>
        </w:rPr>
        <w:t xml:space="preserve"> </w:t>
      </w:r>
      <w:r>
        <w:rPr>
          <w:color w:val="auto"/>
          <w:spacing w:val="-3"/>
          <w:sz w:val="24"/>
          <w:szCs w:val="24"/>
        </w:rPr>
        <w:t>律文件，与合同具有同等法律效力。</w:t>
      </w:r>
    </w:p>
    <w:p w14:paraId="23F7BE38">
      <w:pPr>
        <w:pStyle w:val="3"/>
        <w:spacing w:before="76" w:line="181" w:lineRule="auto"/>
        <w:ind w:left="426"/>
        <w:rPr>
          <w:color w:val="auto"/>
          <w:sz w:val="24"/>
          <w:szCs w:val="24"/>
        </w:rPr>
      </w:pPr>
      <w:r>
        <w:rPr>
          <w:color w:val="auto"/>
          <w:spacing w:val="-3"/>
          <w:sz w:val="24"/>
          <w:szCs w:val="24"/>
        </w:rPr>
        <w:t>34.3</w:t>
      </w:r>
    </w:p>
    <w:p w14:paraId="0F6902B1">
      <w:pPr>
        <w:pStyle w:val="3"/>
        <w:spacing w:before="192" w:line="351" w:lineRule="auto"/>
        <w:ind w:left="1" w:right="120" w:firstLine="22"/>
        <w:jc w:val="both"/>
        <w:rPr>
          <w:color w:val="auto"/>
          <w:sz w:val="24"/>
          <w:szCs w:val="24"/>
        </w:rPr>
      </w:pPr>
      <w:r>
        <w:rPr>
          <w:color w:val="auto"/>
          <w:spacing w:val="-1"/>
          <w:sz w:val="24"/>
          <w:szCs w:val="24"/>
        </w:rPr>
        <w:t>中标人放弃中标、因不可抗力不能履行合同，或者被查实存在影响中标结果的违法行为等情</w:t>
      </w:r>
      <w:r>
        <w:rPr>
          <w:color w:val="auto"/>
          <w:spacing w:val="7"/>
          <w:sz w:val="24"/>
          <w:szCs w:val="24"/>
        </w:rPr>
        <w:t xml:space="preserve"> </w:t>
      </w:r>
      <w:r>
        <w:rPr>
          <w:color w:val="auto"/>
          <w:sz w:val="24"/>
          <w:szCs w:val="24"/>
        </w:rPr>
        <w:t>形，不符合中标条件的，采购人可以按照评标委员会提出的中标候</w:t>
      </w:r>
      <w:r>
        <w:rPr>
          <w:color w:val="auto"/>
          <w:spacing w:val="-1"/>
          <w:sz w:val="24"/>
          <w:szCs w:val="24"/>
        </w:rPr>
        <w:t>选人名单排序依次确定其</w:t>
      </w:r>
      <w:r>
        <w:rPr>
          <w:color w:val="auto"/>
          <w:sz w:val="24"/>
          <w:szCs w:val="24"/>
        </w:rPr>
        <w:t xml:space="preserve"> </w:t>
      </w:r>
      <w:r>
        <w:rPr>
          <w:color w:val="auto"/>
          <w:spacing w:val="-3"/>
          <w:sz w:val="24"/>
          <w:szCs w:val="24"/>
        </w:rPr>
        <w:t>他中标候选人为中标人，也可以重新招标。</w:t>
      </w:r>
    </w:p>
    <w:p w14:paraId="081E6211">
      <w:pPr>
        <w:pStyle w:val="3"/>
        <w:spacing w:before="34" w:line="219" w:lineRule="auto"/>
        <w:ind w:left="426"/>
        <w:rPr>
          <w:color w:val="auto"/>
          <w:sz w:val="24"/>
          <w:szCs w:val="24"/>
        </w:rPr>
      </w:pPr>
      <w:r>
        <w:rPr>
          <w:color w:val="auto"/>
          <w:spacing w:val="-1"/>
          <w:sz w:val="24"/>
          <w:szCs w:val="24"/>
        </w:rPr>
        <w:t>34.4 采购人应在采购合同签订之日起1个工作日内将合同副本报</w:t>
      </w:r>
      <w:r>
        <w:rPr>
          <w:color w:val="auto"/>
          <w:spacing w:val="-2"/>
          <w:sz w:val="24"/>
          <w:szCs w:val="24"/>
        </w:rPr>
        <w:t>同级财政部门备案。</w:t>
      </w:r>
    </w:p>
    <w:p w14:paraId="4D99C0F5">
      <w:pPr>
        <w:spacing w:line="219" w:lineRule="auto"/>
        <w:rPr>
          <w:color w:val="auto"/>
          <w:sz w:val="24"/>
          <w:szCs w:val="24"/>
        </w:rPr>
        <w:sectPr>
          <w:footerReference r:id="rId31" w:type="default"/>
          <w:pgSz w:w="11906" w:h="16839"/>
          <w:pgMar w:top="1431" w:right="1105" w:bottom="907" w:left="1087" w:header="0" w:footer="711" w:gutter="0"/>
          <w:pgNumType w:fmt="decimal"/>
          <w:cols w:space="720" w:num="1"/>
        </w:sectPr>
      </w:pPr>
    </w:p>
    <w:p w14:paraId="2991CF7A">
      <w:pPr>
        <w:spacing w:line="243" w:lineRule="auto"/>
        <w:rPr>
          <w:rFonts w:ascii="Arial"/>
          <w:color w:val="auto"/>
          <w:sz w:val="21"/>
        </w:rPr>
      </w:pPr>
    </w:p>
    <w:p w14:paraId="49179BDC">
      <w:pPr>
        <w:spacing w:line="244" w:lineRule="auto"/>
        <w:rPr>
          <w:rFonts w:ascii="Arial"/>
          <w:color w:val="auto"/>
          <w:sz w:val="21"/>
        </w:rPr>
      </w:pPr>
    </w:p>
    <w:p w14:paraId="6028B2C4">
      <w:pPr>
        <w:pStyle w:val="3"/>
        <w:spacing w:before="129" w:line="219" w:lineRule="auto"/>
        <w:ind w:left="2892"/>
        <w:outlineLvl w:val="1"/>
        <w:rPr>
          <w:color w:val="auto"/>
        </w:rPr>
      </w:pPr>
      <w:r>
        <w:rPr>
          <w:b/>
          <w:bCs/>
          <w:color w:val="auto"/>
          <w:spacing w:val="-4"/>
        </w:rPr>
        <w:t>第四章</w:t>
      </w:r>
      <w:r>
        <w:rPr>
          <w:color w:val="auto"/>
          <w:spacing w:val="-4"/>
        </w:rPr>
        <w:t xml:space="preserve"> </w:t>
      </w:r>
      <w:r>
        <w:rPr>
          <w:b/>
          <w:bCs/>
          <w:color w:val="auto"/>
          <w:spacing w:val="-4"/>
        </w:rPr>
        <w:t>评标办法及评分标准</w:t>
      </w:r>
    </w:p>
    <w:p w14:paraId="290AF457">
      <w:pPr>
        <w:pStyle w:val="3"/>
        <w:spacing w:before="117" w:line="220" w:lineRule="auto"/>
        <w:ind w:left="4292"/>
        <w:rPr>
          <w:color w:val="auto"/>
          <w:sz w:val="24"/>
          <w:szCs w:val="24"/>
        </w:rPr>
      </w:pPr>
      <w:r>
        <w:rPr>
          <w:b/>
          <w:bCs/>
          <w:color w:val="auto"/>
          <w:spacing w:val="-5"/>
          <w:sz w:val="24"/>
          <w:szCs w:val="24"/>
        </w:rPr>
        <w:t>综合评分法</w:t>
      </w:r>
    </w:p>
    <w:p w14:paraId="47EC2C19">
      <w:pPr>
        <w:pStyle w:val="3"/>
        <w:spacing w:before="182" w:line="346" w:lineRule="auto"/>
        <w:ind w:left="22" w:right="60" w:firstLine="417"/>
        <w:rPr>
          <w:color w:val="auto"/>
          <w:sz w:val="24"/>
          <w:szCs w:val="24"/>
        </w:rPr>
      </w:pPr>
      <w:r>
        <w:rPr>
          <w:color w:val="auto"/>
          <w:sz w:val="24"/>
          <w:szCs w:val="24"/>
        </w:rPr>
        <w:t>为公正、公平、科学地选择中标人，根据《中华人民共</w:t>
      </w:r>
      <w:r>
        <w:rPr>
          <w:color w:val="auto"/>
          <w:spacing w:val="-1"/>
          <w:sz w:val="24"/>
          <w:szCs w:val="24"/>
        </w:rPr>
        <w:t>和国政府采购法》、《政府采购</w:t>
      </w:r>
      <w:r>
        <w:rPr>
          <w:color w:val="auto"/>
          <w:sz w:val="24"/>
          <w:szCs w:val="24"/>
        </w:rPr>
        <w:t xml:space="preserve"> 货物和服务招标投标管理办法》等有关法律法规的规</w:t>
      </w:r>
      <w:r>
        <w:rPr>
          <w:color w:val="auto"/>
          <w:spacing w:val="-1"/>
          <w:sz w:val="24"/>
          <w:szCs w:val="24"/>
        </w:rPr>
        <w:t>定，并结合本项目的实际，制定本办法</w:t>
      </w:r>
    </w:p>
    <w:p w14:paraId="76F899A5">
      <w:pPr>
        <w:pStyle w:val="3"/>
        <w:spacing w:before="190" w:line="121" w:lineRule="exact"/>
        <w:ind w:left="40"/>
        <w:rPr>
          <w:color w:val="auto"/>
          <w:sz w:val="24"/>
          <w:szCs w:val="24"/>
        </w:rPr>
      </w:pPr>
      <w:r>
        <w:rPr>
          <w:color w:val="auto"/>
          <w:position w:val="1"/>
          <w:sz w:val="24"/>
          <w:szCs w:val="24"/>
        </w:rPr>
        <w:t>。</w:t>
      </w:r>
    </w:p>
    <w:p w14:paraId="485D47A4">
      <w:pPr>
        <w:pStyle w:val="3"/>
        <w:spacing w:before="192" w:line="220" w:lineRule="auto"/>
        <w:ind w:left="440"/>
        <w:outlineLvl w:val="2"/>
        <w:rPr>
          <w:color w:val="auto"/>
          <w:sz w:val="24"/>
          <w:szCs w:val="24"/>
        </w:rPr>
      </w:pPr>
      <w:r>
        <w:rPr>
          <w:b/>
          <w:bCs/>
          <w:color w:val="auto"/>
          <w:spacing w:val="-10"/>
          <w:sz w:val="24"/>
          <w:szCs w:val="24"/>
        </w:rPr>
        <w:t>一、总则</w:t>
      </w:r>
    </w:p>
    <w:p w14:paraId="2703FB63">
      <w:pPr>
        <w:pStyle w:val="3"/>
        <w:spacing w:before="181" w:line="351" w:lineRule="auto"/>
        <w:ind w:left="16" w:firstLine="420"/>
        <w:jc w:val="both"/>
        <w:rPr>
          <w:color w:val="auto"/>
          <w:sz w:val="24"/>
          <w:szCs w:val="24"/>
        </w:rPr>
      </w:pPr>
      <w:r>
        <w:rPr>
          <w:color w:val="auto"/>
          <w:sz w:val="24"/>
          <w:szCs w:val="24"/>
        </w:rPr>
        <w:t>本次评标采用综合评分法，总分为100分。按投标人须知第31</w:t>
      </w:r>
      <w:r>
        <w:rPr>
          <w:color w:val="auto"/>
          <w:spacing w:val="-1"/>
          <w:sz w:val="24"/>
          <w:szCs w:val="24"/>
        </w:rPr>
        <w:t>项的规定排列中标资格。排</w:t>
      </w:r>
      <w:r>
        <w:rPr>
          <w:color w:val="auto"/>
          <w:sz w:val="24"/>
          <w:szCs w:val="24"/>
        </w:rPr>
        <w:t xml:space="preserve"> 名第一的投标人为中标人（如果需要确定中标候选人，排名第二的</w:t>
      </w:r>
      <w:r>
        <w:rPr>
          <w:color w:val="auto"/>
          <w:spacing w:val="-1"/>
          <w:sz w:val="24"/>
          <w:szCs w:val="24"/>
        </w:rPr>
        <w:t>投标人为中标候选人，其</w:t>
      </w:r>
      <w:r>
        <w:rPr>
          <w:color w:val="auto"/>
          <w:sz w:val="24"/>
          <w:szCs w:val="24"/>
        </w:rPr>
        <w:t xml:space="preserve"> </w:t>
      </w:r>
      <w:r>
        <w:rPr>
          <w:color w:val="auto"/>
          <w:spacing w:val="-1"/>
          <w:sz w:val="24"/>
          <w:szCs w:val="24"/>
        </w:rPr>
        <w:t>他投标人中标候选资格依此类推）。评分过程中采用四舍五入法</w:t>
      </w:r>
      <w:r>
        <w:rPr>
          <w:color w:val="auto"/>
          <w:spacing w:val="-2"/>
          <w:sz w:val="24"/>
          <w:szCs w:val="24"/>
        </w:rPr>
        <w:t>，保留小数2位。</w:t>
      </w:r>
    </w:p>
    <w:p w14:paraId="30B483D4">
      <w:pPr>
        <w:pStyle w:val="3"/>
        <w:spacing w:before="35" w:line="220" w:lineRule="auto"/>
        <w:ind w:left="439"/>
        <w:outlineLvl w:val="3"/>
        <w:rPr>
          <w:color w:val="auto"/>
          <w:sz w:val="24"/>
          <w:szCs w:val="24"/>
        </w:rPr>
      </w:pPr>
      <w:r>
        <w:rPr>
          <w:b/>
          <w:bCs/>
          <w:color w:val="auto"/>
          <w:spacing w:val="-4"/>
          <w:sz w:val="24"/>
          <w:szCs w:val="24"/>
        </w:rPr>
        <w:t>2、评标内容及标准</w:t>
      </w:r>
    </w:p>
    <w:p w14:paraId="20D23F2F">
      <w:pPr>
        <w:pStyle w:val="3"/>
        <w:spacing w:before="183" w:line="346" w:lineRule="auto"/>
        <w:ind w:right="60" w:firstLine="435"/>
        <w:rPr>
          <w:color w:val="auto"/>
          <w:sz w:val="24"/>
          <w:szCs w:val="24"/>
        </w:rPr>
      </w:pPr>
      <w:r>
        <w:rPr>
          <w:color w:val="auto"/>
          <w:sz w:val="24"/>
          <w:szCs w:val="24"/>
        </w:rPr>
        <w:t>评标委员会根据政府采购相关规定，对有效投标的投标货物符合</w:t>
      </w:r>
      <w:r>
        <w:rPr>
          <w:color w:val="auto"/>
          <w:spacing w:val="-1"/>
          <w:sz w:val="24"/>
          <w:szCs w:val="24"/>
        </w:rPr>
        <w:t>价格折扣条件的，按照</w:t>
      </w:r>
      <w:r>
        <w:rPr>
          <w:color w:val="auto"/>
          <w:sz w:val="24"/>
          <w:szCs w:val="24"/>
        </w:rPr>
        <w:t xml:space="preserve"> “价格调整要素及价格折扣幅度列表”进行报价调整，以调整后的价格作为投标人的评标价</w:t>
      </w:r>
    </w:p>
    <w:p w14:paraId="1983B970">
      <w:pPr>
        <w:pStyle w:val="3"/>
        <w:spacing w:before="191" w:line="121" w:lineRule="exact"/>
        <w:ind w:left="40"/>
        <w:rPr>
          <w:color w:val="auto"/>
          <w:sz w:val="24"/>
          <w:szCs w:val="24"/>
        </w:rPr>
      </w:pPr>
      <w:r>
        <w:rPr>
          <w:color w:val="auto"/>
          <w:position w:val="1"/>
          <w:sz w:val="24"/>
          <w:szCs w:val="24"/>
        </w:rPr>
        <w:t>。</w:t>
      </w:r>
    </w:p>
    <w:p w14:paraId="196C8793">
      <w:pPr>
        <w:pStyle w:val="3"/>
        <w:spacing w:before="192" w:line="346" w:lineRule="auto"/>
        <w:ind w:left="17" w:right="120" w:firstLine="420"/>
        <w:rPr>
          <w:color w:val="auto"/>
          <w:sz w:val="24"/>
          <w:szCs w:val="24"/>
        </w:rPr>
      </w:pPr>
      <w:r>
        <w:rPr>
          <w:color w:val="auto"/>
          <w:sz w:val="24"/>
          <w:szCs w:val="24"/>
        </w:rPr>
        <w:t>价格分应当采用低价优先法计算，即满足招标文件要求且投</w:t>
      </w:r>
      <w:r>
        <w:rPr>
          <w:color w:val="auto"/>
          <w:spacing w:val="-1"/>
          <w:sz w:val="24"/>
          <w:szCs w:val="24"/>
        </w:rPr>
        <w:t>标价格最低的投标报价为评</w:t>
      </w:r>
      <w:r>
        <w:rPr>
          <w:color w:val="auto"/>
          <w:sz w:val="24"/>
          <w:szCs w:val="24"/>
        </w:rPr>
        <w:t xml:space="preserve"> </w:t>
      </w:r>
      <w:r>
        <w:rPr>
          <w:color w:val="auto"/>
          <w:spacing w:val="-2"/>
          <w:sz w:val="24"/>
          <w:szCs w:val="24"/>
        </w:rPr>
        <w:t>标基准价，其价格分为满分。其他投标人的价格分统一按照下列公式计算：</w:t>
      </w:r>
    </w:p>
    <w:p w14:paraId="32A3F615">
      <w:pPr>
        <w:pStyle w:val="3"/>
        <w:spacing w:before="81" w:line="218" w:lineRule="auto"/>
        <w:ind w:left="439"/>
        <w:rPr>
          <w:color w:val="auto"/>
          <w:sz w:val="24"/>
          <w:szCs w:val="24"/>
        </w:rPr>
      </w:pPr>
      <w:r>
        <w:rPr>
          <w:color w:val="auto"/>
          <w:spacing w:val="-1"/>
          <w:sz w:val="24"/>
          <w:szCs w:val="24"/>
        </w:rPr>
        <w:t>投标报价得分=(评标基准价／投标报价)×价格权值×100</w:t>
      </w:r>
    </w:p>
    <w:p w14:paraId="0B2F8D8E">
      <w:pPr>
        <w:pStyle w:val="3"/>
        <w:spacing w:before="172" w:line="218" w:lineRule="auto"/>
        <w:ind w:left="437"/>
        <w:rPr>
          <w:color w:val="auto"/>
          <w:sz w:val="24"/>
          <w:szCs w:val="24"/>
        </w:rPr>
      </w:pPr>
      <w:r>
        <w:rPr>
          <w:b/>
          <w:bCs/>
          <w:color w:val="auto"/>
          <w:spacing w:val="-7"/>
          <w:sz w:val="24"/>
          <w:szCs w:val="24"/>
        </w:rPr>
        <w:t>价格调整要素及价格折扣幅度列表：</w:t>
      </w:r>
    </w:p>
    <w:p w14:paraId="01D9A497">
      <w:pPr>
        <w:spacing w:line="174" w:lineRule="exact"/>
        <w:rPr>
          <w:color w:val="auto"/>
        </w:rPr>
      </w:pPr>
    </w:p>
    <w:tbl>
      <w:tblPr>
        <w:tblStyle w:val="9"/>
        <w:tblW w:w="9238"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5947"/>
      </w:tblGrid>
      <w:tr w14:paraId="539D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3291" w:type="dxa"/>
            <w:vAlign w:val="top"/>
          </w:tcPr>
          <w:p w14:paraId="5FDB4C0B">
            <w:pPr>
              <w:pStyle w:val="10"/>
              <w:spacing w:before="211" w:line="218" w:lineRule="auto"/>
              <w:ind w:left="928"/>
              <w:rPr>
                <w:color w:val="auto"/>
              </w:rPr>
            </w:pPr>
            <w:r>
              <w:rPr>
                <w:color w:val="auto"/>
                <w:spacing w:val="-2"/>
              </w:rPr>
              <w:t>评标价格要素</w:t>
            </w:r>
          </w:p>
        </w:tc>
        <w:tc>
          <w:tcPr>
            <w:tcW w:w="5947" w:type="dxa"/>
            <w:vAlign w:val="top"/>
          </w:tcPr>
          <w:p w14:paraId="546ACBFB">
            <w:pPr>
              <w:pStyle w:val="10"/>
              <w:spacing w:before="211" w:line="218" w:lineRule="auto"/>
              <w:ind w:left="2258"/>
              <w:rPr>
                <w:color w:val="auto"/>
              </w:rPr>
            </w:pPr>
            <w:r>
              <w:rPr>
                <w:color w:val="auto"/>
                <w:spacing w:val="-2"/>
              </w:rPr>
              <w:t>价格折扣幅度</w:t>
            </w:r>
          </w:p>
        </w:tc>
      </w:tr>
      <w:tr w14:paraId="06AE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291" w:type="dxa"/>
            <w:vAlign w:val="top"/>
          </w:tcPr>
          <w:p w14:paraId="09062E56">
            <w:pPr>
              <w:pStyle w:val="10"/>
              <w:spacing w:before="214" w:line="220" w:lineRule="auto"/>
              <w:ind w:left="1169"/>
              <w:rPr>
                <w:color w:val="auto"/>
              </w:rPr>
            </w:pPr>
            <w:r>
              <w:rPr>
                <w:color w:val="auto"/>
                <w:spacing w:val="-2"/>
              </w:rPr>
              <w:t>节能产品</w:t>
            </w:r>
          </w:p>
        </w:tc>
        <w:tc>
          <w:tcPr>
            <w:tcW w:w="5947" w:type="dxa"/>
            <w:vAlign w:val="top"/>
          </w:tcPr>
          <w:p w14:paraId="263B12E0">
            <w:pPr>
              <w:pStyle w:val="10"/>
              <w:spacing w:before="256" w:line="181" w:lineRule="auto"/>
              <w:ind w:left="2862"/>
              <w:rPr>
                <w:color w:val="auto"/>
              </w:rPr>
            </w:pPr>
            <w:r>
              <w:rPr>
                <w:color w:val="auto"/>
                <w:spacing w:val="-4"/>
              </w:rPr>
              <w:t>3%</w:t>
            </w:r>
          </w:p>
        </w:tc>
      </w:tr>
      <w:tr w14:paraId="26B9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291" w:type="dxa"/>
            <w:vAlign w:val="top"/>
          </w:tcPr>
          <w:p w14:paraId="5760E701">
            <w:pPr>
              <w:pStyle w:val="10"/>
              <w:spacing w:before="208" w:line="220" w:lineRule="auto"/>
              <w:ind w:left="929"/>
              <w:rPr>
                <w:color w:val="auto"/>
              </w:rPr>
            </w:pPr>
            <w:r>
              <w:rPr>
                <w:color w:val="auto"/>
                <w:spacing w:val="-2"/>
              </w:rPr>
              <w:t>环境标志产品</w:t>
            </w:r>
          </w:p>
        </w:tc>
        <w:tc>
          <w:tcPr>
            <w:tcW w:w="5947" w:type="dxa"/>
            <w:vAlign w:val="top"/>
          </w:tcPr>
          <w:p w14:paraId="57888EC1">
            <w:pPr>
              <w:pStyle w:val="10"/>
              <w:spacing w:before="249" w:line="181" w:lineRule="auto"/>
              <w:ind w:left="2862"/>
              <w:rPr>
                <w:color w:val="auto"/>
              </w:rPr>
            </w:pPr>
            <w:r>
              <w:rPr>
                <w:color w:val="auto"/>
                <w:spacing w:val="-4"/>
              </w:rPr>
              <w:t>3%</w:t>
            </w:r>
          </w:p>
        </w:tc>
      </w:tr>
      <w:tr w14:paraId="6728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3291" w:type="dxa"/>
            <w:vAlign w:val="top"/>
          </w:tcPr>
          <w:p w14:paraId="29E880E1">
            <w:pPr>
              <w:pStyle w:val="10"/>
              <w:spacing w:before="234" w:line="345" w:lineRule="auto"/>
              <w:ind w:left="208" w:right="201" w:firstLine="3"/>
              <w:jc w:val="both"/>
              <w:rPr>
                <w:color w:val="auto"/>
              </w:rPr>
            </w:pPr>
            <w:r>
              <w:rPr>
                <w:color w:val="auto"/>
                <w:spacing w:val="-2"/>
              </w:rPr>
              <w:t>投标产品出自小型或微型企</w:t>
            </w:r>
            <w:r>
              <w:rPr>
                <w:color w:val="auto"/>
                <w:spacing w:val="10"/>
              </w:rPr>
              <w:t xml:space="preserve"> </w:t>
            </w:r>
            <w:r>
              <w:rPr>
                <w:color w:val="auto"/>
                <w:spacing w:val="-1"/>
              </w:rPr>
              <w:t>业。监狱企业、残疾人福利</w:t>
            </w:r>
            <w:r>
              <w:rPr>
                <w:color w:val="auto"/>
                <w:spacing w:val="2"/>
              </w:rPr>
              <w:t xml:space="preserve"> </w:t>
            </w:r>
            <w:r>
              <w:rPr>
                <w:color w:val="auto"/>
                <w:spacing w:val="-1"/>
              </w:rPr>
              <w:t>性单位视同小型、微型企业</w:t>
            </w:r>
          </w:p>
          <w:p w14:paraId="08AB74F6">
            <w:pPr>
              <w:pStyle w:val="10"/>
              <w:spacing w:before="189" w:line="88" w:lineRule="exact"/>
              <w:ind w:left="1552"/>
              <w:rPr>
                <w:color w:val="auto"/>
              </w:rPr>
            </w:pPr>
            <w:r>
              <w:rPr>
                <w:color w:val="auto"/>
              </w:rPr>
              <w:t>。</w:t>
            </w:r>
          </w:p>
        </w:tc>
        <w:tc>
          <w:tcPr>
            <w:tcW w:w="5947" w:type="dxa"/>
            <w:vAlign w:val="top"/>
          </w:tcPr>
          <w:p w14:paraId="0C6489AA">
            <w:pPr>
              <w:pStyle w:val="10"/>
              <w:spacing w:before="149" w:line="350" w:lineRule="auto"/>
              <w:ind w:left="156" w:right="148" w:firstLine="18"/>
              <w:jc w:val="both"/>
              <w:rPr>
                <w:color w:val="auto"/>
              </w:rPr>
            </w:pPr>
            <w:r>
              <w:rPr>
                <w:rFonts w:hint="eastAsia"/>
                <w:color w:val="auto"/>
                <w:spacing w:val="-1"/>
                <w:lang w:val="en-US" w:eastAsia="zh-CN"/>
              </w:rPr>
              <w:t>20</w:t>
            </w:r>
            <w:r>
              <w:rPr>
                <w:color w:val="auto"/>
                <w:spacing w:val="-1"/>
              </w:rPr>
              <w:t>%；大中型企业与小微企业组成联合体或者</w:t>
            </w:r>
            <w:r>
              <w:rPr>
                <w:color w:val="auto"/>
                <w:spacing w:val="-2"/>
              </w:rPr>
              <w:t>大中型企</w:t>
            </w:r>
            <w:r>
              <w:rPr>
                <w:color w:val="auto"/>
              </w:rPr>
              <w:t xml:space="preserve"> </w:t>
            </w:r>
            <w:r>
              <w:rPr>
                <w:color w:val="auto"/>
                <w:spacing w:val="-1"/>
              </w:rPr>
              <w:t>业向小微企业分包的(联合协议或者分包意向协议约定</w:t>
            </w:r>
            <w:r>
              <w:rPr>
                <w:color w:val="auto"/>
                <w:spacing w:val="14"/>
              </w:rPr>
              <w:t xml:space="preserve"> </w:t>
            </w:r>
            <w:r>
              <w:rPr>
                <w:color w:val="auto"/>
                <w:spacing w:val="-1"/>
              </w:rPr>
              <w:t>小微企业的合同份额应占合同总金额的30%以上),给予</w:t>
            </w:r>
          </w:p>
          <w:p w14:paraId="7BB02036">
            <w:pPr>
              <w:pStyle w:val="10"/>
              <w:spacing w:before="38" w:line="218" w:lineRule="auto"/>
              <w:ind w:left="1178"/>
              <w:rPr>
                <w:color w:val="auto"/>
              </w:rPr>
            </w:pPr>
            <w:r>
              <w:rPr>
                <w:color w:val="auto"/>
                <w:spacing w:val="-3"/>
              </w:rPr>
              <w:t>联合体或大中型企业5%的价格扣。</w:t>
            </w:r>
          </w:p>
        </w:tc>
      </w:tr>
      <w:tr w14:paraId="3BE4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3291" w:type="dxa"/>
            <w:vAlign w:val="top"/>
          </w:tcPr>
          <w:p w14:paraId="49C50F13">
            <w:pPr>
              <w:spacing w:line="319" w:lineRule="auto"/>
              <w:rPr>
                <w:rFonts w:ascii="Arial"/>
                <w:color w:val="auto"/>
                <w:sz w:val="21"/>
              </w:rPr>
            </w:pPr>
          </w:p>
          <w:p w14:paraId="7F9182ED">
            <w:pPr>
              <w:spacing w:line="320" w:lineRule="auto"/>
              <w:rPr>
                <w:rFonts w:ascii="Arial"/>
                <w:color w:val="auto"/>
                <w:sz w:val="21"/>
              </w:rPr>
            </w:pPr>
          </w:p>
          <w:p w14:paraId="2C3B01D4">
            <w:pPr>
              <w:pStyle w:val="10"/>
              <w:spacing w:before="78" w:line="175" w:lineRule="exact"/>
              <w:ind w:left="1424"/>
              <w:rPr>
                <w:color w:val="auto"/>
              </w:rPr>
            </w:pPr>
            <w:r>
              <w:rPr>
                <w:color w:val="auto"/>
                <w:spacing w:val="-7"/>
                <w:position w:val="-3"/>
              </w:rPr>
              <w:t>……</w:t>
            </w:r>
          </w:p>
        </w:tc>
        <w:tc>
          <w:tcPr>
            <w:tcW w:w="5947" w:type="dxa"/>
            <w:vAlign w:val="top"/>
          </w:tcPr>
          <w:p w14:paraId="31771938">
            <w:pPr>
              <w:pStyle w:val="10"/>
              <w:spacing w:before="152" w:line="219" w:lineRule="auto"/>
              <w:ind w:left="220"/>
              <w:rPr>
                <w:color w:val="auto"/>
              </w:rPr>
            </w:pPr>
            <w:r>
              <w:rPr>
                <w:color w:val="auto"/>
                <w:spacing w:val="-2"/>
              </w:rPr>
              <w:t>投标人或所提供产品按规定享受其他国家政策支持、</w:t>
            </w:r>
          </w:p>
          <w:p w14:paraId="593C9812">
            <w:pPr>
              <w:pStyle w:val="10"/>
              <w:spacing w:before="184" w:line="298" w:lineRule="auto"/>
              <w:ind w:left="2258" w:right="208" w:hanging="2043"/>
              <w:rPr>
                <w:color w:val="auto"/>
              </w:rPr>
            </w:pPr>
            <w:r>
              <w:rPr>
                <w:color w:val="auto"/>
                <w:spacing w:val="-1"/>
              </w:rPr>
              <w:t>扶持的，由投标人提供相关法律法规政策依据，每项</w:t>
            </w:r>
            <w:r>
              <w:rPr>
                <w:color w:val="auto"/>
                <w:spacing w:val="14"/>
              </w:rPr>
              <w:t xml:space="preserve"> </w:t>
            </w:r>
            <w:r>
              <w:rPr>
                <w:color w:val="auto"/>
                <w:spacing w:val="-5"/>
              </w:rPr>
              <w:t>按0.5%折扣。</w:t>
            </w:r>
          </w:p>
        </w:tc>
      </w:tr>
    </w:tbl>
    <w:p w14:paraId="4D94BC9A">
      <w:pPr>
        <w:pStyle w:val="3"/>
        <w:spacing w:before="149" w:line="219" w:lineRule="auto"/>
        <w:ind w:right="33"/>
        <w:jc w:val="right"/>
        <w:rPr>
          <w:color w:val="auto"/>
          <w:sz w:val="24"/>
          <w:szCs w:val="24"/>
        </w:rPr>
      </w:pPr>
      <w:r>
        <w:rPr>
          <w:color w:val="auto"/>
          <w:spacing w:val="-1"/>
          <w:sz w:val="24"/>
          <w:szCs w:val="24"/>
        </w:rPr>
        <w:t>注(1)投标产品属节能或环境标志产品品目清单范围的，以国家确定的认证机</w:t>
      </w:r>
      <w:r>
        <w:rPr>
          <w:color w:val="auto"/>
          <w:spacing w:val="-2"/>
          <w:sz w:val="24"/>
          <w:szCs w:val="24"/>
        </w:rPr>
        <w:t>构出具的、</w:t>
      </w:r>
    </w:p>
    <w:p w14:paraId="6FD099CA">
      <w:pPr>
        <w:spacing w:line="219" w:lineRule="auto"/>
        <w:rPr>
          <w:color w:val="auto"/>
          <w:sz w:val="24"/>
          <w:szCs w:val="24"/>
        </w:rPr>
        <w:sectPr>
          <w:footerReference r:id="rId32" w:type="default"/>
          <w:pgSz w:w="11906" w:h="16839"/>
          <w:pgMar w:top="1431" w:right="1165" w:bottom="1152" w:left="1072" w:header="0" w:footer="992" w:gutter="0"/>
          <w:pgNumType w:fmt="decimal"/>
          <w:cols w:space="720" w:num="1"/>
        </w:sectPr>
      </w:pPr>
    </w:p>
    <w:p w14:paraId="1565EBFD">
      <w:pPr>
        <w:pStyle w:val="3"/>
        <w:spacing w:before="158" w:line="346" w:lineRule="auto"/>
        <w:ind w:left="152" w:right="288" w:firstLine="3"/>
        <w:rPr>
          <w:rFonts w:ascii="Arial"/>
          <w:color w:val="auto"/>
          <w:sz w:val="21"/>
        </w:rPr>
      </w:pPr>
      <w:r>
        <w:rPr>
          <w:color w:val="auto"/>
          <w:sz w:val="24"/>
          <w:szCs w:val="24"/>
        </w:rPr>
        <w:t>处于有效期之内的节能产品、环境标志产品认证证书为</w:t>
      </w:r>
      <w:r>
        <w:rPr>
          <w:color w:val="auto"/>
          <w:spacing w:val="-1"/>
          <w:sz w:val="24"/>
          <w:szCs w:val="24"/>
        </w:rPr>
        <w:t>准。属于强制采购的产品，不再给予</w:t>
      </w:r>
      <w:r>
        <w:rPr>
          <w:color w:val="auto"/>
          <w:sz w:val="24"/>
          <w:szCs w:val="24"/>
        </w:rPr>
        <w:t xml:space="preserve"> </w:t>
      </w:r>
      <w:r>
        <w:rPr>
          <w:color w:val="auto"/>
          <w:spacing w:val="-8"/>
          <w:sz w:val="24"/>
          <w:szCs w:val="24"/>
        </w:rPr>
        <w:t>价格优惠。</w:t>
      </w:r>
    </w:p>
    <w:p w14:paraId="4E11C20B">
      <w:pPr>
        <w:pStyle w:val="3"/>
        <w:spacing w:before="78" w:line="354" w:lineRule="auto"/>
        <w:ind w:left="153" w:right="168" w:firstLine="40"/>
        <w:jc w:val="both"/>
        <w:rPr>
          <w:color w:val="auto"/>
          <w:sz w:val="24"/>
          <w:szCs w:val="24"/>
        </w:rPr>
      </w:pPr>
      <w:r>
        <w:rPr>
          <w:color w:val="auto"/>
          <w:spacing w:val="-1"/>
          <w:sz w:val="24"/>
          <w:szCs w:val="24"/>
        </w:rPr>
        <w:t>(2)同一包内有多个投标产品，部分产品符合政策功能要求的（注：</w:t>
      </w:r>
      <w:r>
        <w:rPr>
          <w:color w:val="auto"/>
          <w:spacing w:val="-2"/>
          <w:sz w:val="24"/>
          <w:szCs w:val="24"/>
        </w:rPr>
        <w:t>在货物采购项目中，投标</w:t>
      </w:r>
      <w:r>
        <w:rPr>
          <w:color w:val="auto"/>
          <w:sz w:val="24"/>
          <w:szCs w:val="24"/>
        </w:rPr>
        <w:t xml:space="preserve"> 人提供的货物既有中小企业制造货物，也有大型企业制造货物</w:t>
      </w:r>
      <w:r>
        <w:rPr>
          <w:color w:val="auto"/>
          <w:spacing w:val="-1"/>
          <w:sz w:val="24"/>
          <w:szCs w:val="24"/>
        </w:rPr>
        <w:t>的，不享受本办法规定的中小</w:t>
      </w:r>
      <w:r>
        <w:rPr>
          <w:color w:val="auto"/>
          <w:sz w:val="24"/>
          <w:szCs w:val="24"/>
        </w:rPr>
        <w:t xml:space="preserve">  </w:t>
      </w:r>
      <w:r>
        <w:rPr>
          <w:color w:val="auto"/>
          <w:spacing w:val="-6"/>
          <w:sz w:val="24"/>
          <w:szCs w:val="24"/>
        </w:rPr>
        <w:t>企业扶持政策。专门面向中小企业采购的采购项目</w:t>
      </w:r>
      <w:r>
        <w:rPr>
          <w:color w:val="auto"/>
          <w:spacing w:val="-7"/>
          <w:sz w:val="24"/>
          <w:szCs w:val="24"/>
        </w:rPr>
        <w:t>，不再进行价格折扣。</w:t>
      </w:r>
      <w:r>
        <w:rPr>
          <w:color w:val="auto"/>
          <w:spacing w:val="-1"/>
          <w:sz w:val="24"/>
          <w:szCs w:val="24"/>
        </w:rPr>
        <w:t>），</w:t>
      </w:r>
      <w:r>
        <w:rPr>
          <w:color w:val="auto"/>
          <w:spacing w:val="-7"/>
          <w:sz w:val="24"/>
          <w:szCs w:val="24"/>
        </w:rPr>
        <w:t>只对符合政策功</w:t>
      </w:r>
      <w:r>
        <w:rPr>
          <w:color w:val="auto"/>
          <w:sz w:val="24"/>
          <w:szCs w:val="24"/>
        </w:rPr>
        <w:t xml:space="preserve">  能要求的产品依据《投标报价明细表》按上述价格折扣幅度进</w:t>
      </w:r>
      <w:r>
        <w:rPr>
          <w:color w:val="auto"/>
          <w:spacing w:val="-1"/>
          <w:sz w:val="24"/>
          <w:szCs w:val="24"/>
        </w:rPr>
        <w:t>行折扣，并按折扣后的价格即</w:t>
      </w:r>
      <w:r>
        <w:rPr>
          <w:color w:val="auto"/>
          <w:sz w:val="24"/>
          <w:szCs w:val="24"/>
        </w:rPr>
        <w:t xml:space="preserve">  </w:t>
      </w:r>
      <w:r>
        <w:rPr>
          <w:color w:val="auto"/>
          <w:spacing w:val="-4"/>
          <w:sz w:val="24"/>
          <w:szCs w:val="24"/>
        </w:rPr>
        <w:t>单项评标价计入总价进行评标。</w:t>
      </w:r>
    </w:p>
    <w:p w14:paraId="6B7009F7">
      <w:pPr>
        <w:pStyle w:val="3"/>
        <w:spacing w:before="36" w:line="218" w:lineRule="auto"/>
        <w:ind w:left="573"/>
        <w:rPr>
          <w:color w:val="auto"/>
          <w:sz w:val="24"/>
          <w:szCs w:val="24"/>
        </w:rPr>
      </w:pPr>
      <w:r>
        <w:rPr>
          <w:color w:val="auto"/>
          <w:spacing w:val="-3"/>
          <w:sz w:val="24"/>
          <w:szCs w:val="24"/>
        </w:rPr>
        <w:t>单项评标价=投标人单项报价×（1-</w:t>
      </w:r>
      <w:r>
        <w:rPr>
          <w:color w:val="auto"/>
          <w:spacing w:val="-71"/>
          <w:sz w:val="24"/>
          <w:szCs w:val="24"/>
        </w:rPr>
        <w:t xml:space="preserve"> </w:t>
      </w:r>
      <w:r>
        <w:rPr>
          <w:color w:val="auto"/>
          <w:spacing w:val="-3"/>
          <w:sz w:val="24"/>
          <w:szCs w:val="24"/>
        </w:rPr>
        <w:t>∑价格折扣幅度）</w:t>
      </w:r>
    </w:p>
    <w:p w14:paraId="2F1F5E07">
      <w:pPr>
        <w:pStyle w:val="3"/>
        <w:spacing w:before="184" w:line="218" w:lineRule="auto"/>
        <w:ind w:left="570"/>
        <w:rPr>
          <w:color w:val="auto"/>
          <w:sz w:val="24"/>
          <w:szCs w:val="24"/>
        </w:rPr>
      </w:pPr>
      <w:r>
        <w:rPr>
          <w:color w:val="auto"/>
          <w:spacing w:val="-4"/>
          <w:sz w:val="24"/>
          <w:szCs w:val="24"/>
        </w:rPr>
        <w:t>评标价=</w:t>
      </w:r>
      <w:r>
        <w:rPr>
          <w:color w:val="auto"/>
          <w:spacing w:val="-66"/>
          <w:sz w:val="24"/>
          <w:szCs w:val="24"/>
        </w:rPr>
        <w:t xml:space="preserve"> </w:t>
      </w:r>
      <w:r>
        <w:rPr>
          <w:color w:val="auto"/>
          <w:spacing w:val="-4"/>
          <w:sz w:val="24"/>
          <w:szCs w:val="24"/>
        </w:rPr>
        <w:t>∑单项评标价+</w:t>
      </w:r>
      <w:r>
        <w:rPr>
          <w:color w:val="auto"/>
          <w:spacing w:val="-84"/>
          <w:sz w:val="24"/>
          <w:szCs w:val="24"/>
        </w:rPr>
        <w:t xml:space="preserve"> </w:t>
      </w:r>
      <w:r>
        <w:rPr>
          <w:color w:val="auto"/>
          <w:spacing w:val="-4"/>
          <w:sz w:val="24"/>
          <w:szCs w:val="24"/>
        </w:rPr>
        <w:t>∑不进行价格调整产品单项报价</w:t>
      </w:r>
    </w:p>
    <w:p w14:paraId="7E087FF2">
      <w:pPr>
        <w:pStyle w:val="3"/>
        <w:spacing w:before="184" w:line="346" w:lineRule="auto"/>
        <w:ind w:left="154" w:right="348" w:firstLine="418"/>
        <w:rPr>
          <w:color w:val="auto"/>
          <w:sz w:val="24"/>
          <w:szCs w:val="24"/>
        </w:rPr>
      </w:pPr>
      <w:r>
        <w:rPr>
          <w:color w:val="auto"/>
          <w:sz w:val="24"/>
          <w:szCs w:val="24"/>
        </w:rPr>
        <w:t>价格分采用低价优先法计算，即满足招标文件要求，评标价</w:t>
      </w:r>
      <w:r>
        <w:rPr>
          <w:color w:val="auto"/>
          <w:spacing w:val="-1"/>
          <w:sz w:val="24"/>
          <w:szCs w:val="24"/>
        </w:rPr>
        <w:t>最低的为评标基准价，其他</w:t>
      </w:r>
      <w:r>
        <w:rPr>
          <w:color w:val="auto"/>
          <w:sz w:val="24"/>
          <w:szCs w:val="24"/>
        </w:rPr>
        <w:t xml:space="preserve"> </w:t>
      </w:r>
      <w:r>
        <w:rPr>
          <w:color w:val="auto"/>
          <w:spacing w:val="-4"/>
          <w:sz w:val="24"/>
          <w:szCs w:val="24"/>
        </w:rPr>
        <w:t>投标人的价格分按照下列公式计算：</w:t>
      </w:r>
    </w:p>
    <w:p w14:paraId="5B9288AD">
      <w:pPr>
        <w:pStyle w:val="3"/>
        <w:spacing w:before="36" w:line="218" w:lineRule="auto"/>
        <w:ind w:left="572"/>
        <w:rPr>
          <w:color w:val="auto"/>
          <w:sz w:val="24"/>
          <w:szCs w:val="24"/>
        </w:rPr>
      </w:pPr>
      <w:r>
        <w:rPr>
          <w:color w:val="auto"/>
          <w:spacing w:val="-1"/>
          <w:sz w:val="24"/>
          <w:szCs w:val="24"/>
        </w:rPr>
        <w:t>价格分=（评标基准价/评标价）×100×价格权值</w:t>
      </w:r>
    </w:p>
    <w:p w14:paraId="0C00F164">
      <w:pPr>
        <w:pStyle w:val="3"/>
        <w:spacing w:before="186" w:line="289" w:lineRule="auto"/>
        <w:ind w:left="150" w:right="238" w:firstLine="427"/>
        <w:rPr>
          <w:color w:val="auto"/>
          <w:sz w:val="24"/>
          <w:szCs w:val="24"/>
        </w:rPr>
      </w:pPr>
      <w:r>
        <w:rPr>
          <w:color w:val="auto"/>
          <w:spacing w:val="-1"/>
          <w:sz w:val="24"/>
          <w:szCs w:val="24"/>
        </w:rPr>
        <w:t>（3）根据《政府采购促进中小企业发展管理办法》（财库[2020]46号）的规定，参加政</w:t>
      </w:r>
      <w:r>
        <w:rPr>
          <w:color w:val="auto"/>
          <w:spacing w:val="15"/>
          <w:sz w:val="24"/>
          <w:szCs w:val="24"/>
        </w:rPr>
        <w:t xml:space="preserve"> </w:t>
      </w:r>
      <w:r>
        <w:rPr>
          <w:color w:val="auto"/>
          <w:spacing w:val="-2"/>
          <w:sz w:val="24"/>
          <w:szCs w:val="24"/>
        </w:rPr>
        <w:t>府采购活动的中小企业应当提供《中小企业声明函》。</w:t>
      </w:r>
    </w:p>
    <w:p w14:paraId="69F88392">
      <w:pPr>
        <w:pStyle w:val="3"/>
        <w:spacing w:before="183" w:line="220" w:lineRule="auto"/>
        <w:ind w:left="578"/>
        <w:rPr>
          <w:color w:val="auto"/>
          <w:sz w:val="24"/>
          <w:szCs w:val="24"/>
        </w:rPr>
      </w:pPr>
      <w:r>
        <w:rPr>
          <w:color w:val="auto"/>
          <w:spacing w:val="-3"/>
          <w:sz w:val="24"/>
          <w:szCs w:val="24"/>
        </w:rPr>
        <w:t>（4）根据《财政部</w:t>
      </w:r>
    </w:p>
    <w:p w14:paraId="630B4B5E">
      <w:pPr>
        <w:pStyle w:val="3"/>
        <w:spacing w:before="183" w:line="351" w:lineRule="auto"/>
        <w:ind w:left="154" w:right="288" w:firstLine="6"/>
        <w:jc w:val="both"/>
        <w:rPr>
          <w:color w:val="auto"/>
          <w:sz w:val="24"/>
          <w:szCs w:val="24"/>
        </w:rPr>
      </w:pPr>
      <w:r>
        <w:rPr>
          <w:color w:val="auto"/>
          <w:sz w:val="24"/>
          <w:szCs w:val="24"/>
        </w:rPr>
        <w:t>司法部关于政府采购支持监狱企业发展有关问题的通知</w:t>
      </w:r>
      <w:r>
        <w:rPr>
          <w:color w:val="auto"/>
          <w:spacing w:val="-1"/>
          <w:sz w:val="24"/>
          <w:szCs w:val="24"/>
        </w:rPr>
        <w:t>》(财库〔2014〕68号)的规定，监狱</w:t>
      </w:r>
      <w:r>
        <w:rPr>
          <w:color w:val="auto"/>
          <w:sz w:val="24"/>
          <w:szCs w:val="24"/>
        </w:rPr>
        <w:t xml:space="preserve"> 企业参加政府采购活动时，应当提供由省级以上监狱管理局</w:t>
      </w:r>
      <w:r>
        <w:rPr>
          <w:color w:val="auto"/>
          <w:spacing w:val="-1"/>
          <w:sz w:val="24"/>
          <w:szCs w:val="24"/>
        </w:rPr>
        <w:t>、戒毒管理局（含新疆生产建设</w:t>
      </w:r>
      <w:r>
        <w:rPr>
          <w:color w:val="auto"/>
          <w:sz w:val="24"/>
          <w:szCs w:val="24"/>
        </w:rPr>
        <w:t xml:space="preserve"> </w:t>
      </w:r>
      <w:r>
        <w:rPr>
          <w:color w:val="auto"/>
          <w:spacing w:val="-3"/>
          <w:sz w:val="24"/>
          <w:szCs w:val="24"/>
        </w:rPr>
        <w:t>兵团）出具的属于监狱企业的证明文件。</w:t>
      </w:r>
    </w:p>
    <w:p w14:paraId="1C68BE58">
      <w:pPr>
        <w:pStyle w:val="3"/>
        <w:spacing w:before="35" w:line="350" w:lineRule="auto"/>
        <w:ind w:left="171" w:right="142" w:firstLine="406"/>
        <w:jc w:val="both"/>
        <w:rPr>
          <w:color w:val="auto"/>
          <w:sz w:val="24"/>
          <w:szCs w:val="24"/>
        </w:rPr>
      </w:pPr>
      <w:r>
        <w:rPr>
          <w:color w:val="auto"/>
          <w:spacing w:val="-2"/>
          <w:sz w:val="24"/>
          <w:szCs w:val="24"/>
        </w:rPr>
        <w:t>（5）根据《财政部</w:t>
      </w:r>
      <w:r>
        <w:rPr>
          <w:color w:val="auto"/>
          <w:spacing w:val="-3"/>
          <w:sz w:val="24"/>
          <w:szCs w:val="24"/>
        </w:rPr>
        <w:t>民政部</w:t>
      </w:r>
      <w:r>
        <w:rPr>
          <w:color w:val="auto"/>
          <w:sz w:val="24"/>
          <w:szCs w:val="24"/>
        </w:rPr>
        <w:t xml:space="preserve"> </w:t>
      </w:r>
      <w:r>
        <w:rPr>
          <w:color w:val="auto"/>
          <w:spacing w:val="-1"/>
          <w:sz w:val="24"/>
          <w:szCs w:val="24"/>
        </w:rPr>
        <w:t>中国残疾人联合会关于促进残疾人就业政府采购政策的通知》（财库〔2017〕141号）的规定</w:t>
      </w:r>
      <w:r>
        <w:rPr>
          <w:color w:val="auto"/>
          <w:spacing w:val="13"/>
          <w:sz w:val="24"/>
          <w:szCs w:val="24"/>
        </w:rPr>
        <w:t xml:space="preserve"> </w:t>
      </w:r>
      <w:r>
        <w:rPr>
          <w:color w:val="auto"/>
          <w:spacing w:val="1"/>
          <w:sz w:val="24"/>
          <w:szCs w:val="24"/>
        </w:rPr>
        <w:t>,享受政府采购支持政策的残疾人福利性单位应当提供《残疾人福利性单位声明函》。</w:t>
      </w:r>
    </w:p>
    <w:p w14:paraId="3B29E0D7">
      <w:pPr>
        <w:pStyle w:val="3"/>
        <w:spacing w:before="82" w:line="220" w:lineRule="auto"/>
        <w:ind w:left="4183"/>
        <w:outlineLvl w:val="1"/>
        <w:rPr>
          <w:color w:val="auto"/>
          <w:sz w:val="24"/>
          <w:szCs w:val="24"/>
        </w:rPr>
      </w:pPr>
      <w:r>
        <w:rPr>
          <w:b/>
          <w:bCs/>
          <w:color w:val="auto"/>
          <w:spacing w:val="-4"/>
          <w:sz w:val="24"/>
          <w:szCs w:val="24"/>
        </w:rPr>
        <w:t>评分内容及标准</w:t>
      </w:r>
    </w:p>
    <w:p w14:paraId="56A10DA3">
      <w:pPr>
        <w:spacing w:before="171"/>
        <w:rPr>
          <w:color w:val="auto"/>
        </w:rPr>
      </w:pPr>
    </w:p>
    <w:tbl>
      <w:tblPr>
        <w:tblStyle w:val="9"/>
        <w:tblW w:w="1002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1266"/>
        <w:gridCol w:w="882"/>
        <w:gridCol w:w="6592"/>
      </w:tblGrid>
      <w:tr w14:paraId="59479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285" w:type="dxa"/>
            <w:tcBorders>
              <w:top w:val="single" w:color="000000" w:sz="2" w:space="0"/>
              <w:left w:val="single" w:color="000000" w:sz="2" w:space="0"/>
            </w:tcBorders>
            <w:vAlign w:val="top"/>
          </w:tcPr>
          <w:p w14:paraId="135C5896">
            <w:pPr>
              <w:pStyle w:val="10"/>
              <w:spacing w:before="204" w:line="220" w:lineRule="auto"/>
              <w:ind w:left="167"/>
              <w:rPr>
                <w:color w:val="auto"/>
              </w:rPr>
            </w:pPr>
            <w:r>
              <w:rPr>
                <w:color w:val="auto"/>
                <w:spacing w:val="-2"/>
              </w:rPr>
              <w:t>评分项目</w:t>
            </w:r>
          </w:p>
        </w:tc>
        <w:tc>
          <w:tcPr>
            <w:tcW w:w="1266" w:type="dxa"/>
            <w:tcBorders>
              <w:top w:val="single" w:color="000000" w:sz="2" w:space="0"/>
            </w:tcBorders>
            <w:vAlign w:val="top"/>
          </w:tcPr>
          <w:p w14:paraId="5C21D98E">
            <w:pPr>
              <w:pStyle w:val="10"/>
              <w:spacing w:before="203" w:line="220" w:lineRule="auto"/>
              <w:ind w:left="154"/>
              <w:rPr>
                <w:color w:val="auto"/>
              </w:rPr>
            </w:pPr>
            <w:r>
              <w:rPr>
                <w:color w:val="auto"/>
                <w:spacing w:val="-2"/>
              </w:rPr>
              <w:t>评审内容</w:t>
            </w:r>
          </w:p>
        </w:tc>
        <w:tc>
          <w:tcPr>
            <w:tcW w:w="882" w:type="dxa"/>
            <w:tcBorders>
              <w:top w:val="single" w:color="000000" w:sz="2" w:space="0"/>
            </w:tcBorders>
            <w:vAlign w:val="top"/>
          </w:tcPr>
          <w:p w14:paraId="75250EEC">
            <w:pPr>
              <w:pStyle w:val="10"/>
              <w:spacing w:before="203" w:line="220" w:lineRule="auto"/>
              <w:ind w:left="204"/>
              <w:rPr>
                <w:color w:val="auto"/>
              </w:rPr>
            </w:pPr>
            <w:r>
              <w:rPr>
                <w:color w:val="auto"/>
                <w:spacing w:val="-3"/>
              </w:rPr>
              <w:t>满分</w:t>
            </w:r>
          </w:p>
        </w:tc>
        <w:tc>
          <w:tcPr>
            <w:tcW w:w="6592" w:type="dxa"/>
            <w:tcBorders>
              <w:top w:val="single" w:color="000000" w:sz="2" w:space="0"/>
              <w:right w:val="single" w:color="000000" w:sz="2" w:space="0"/>
            </w:tcBorders>
            <w:vAlign w:val="top"/>
          </w:tcPr>
          <w:p w14:paraId="138C3C52">
            <w:pPr>
              <w:pStyle w:val="10"/>
              <w:spacing w:before="203" w:line="220" w:lineRule="auto"/>
              <w:ind w:left="2819"/>
              <w:rPr>
                <w:color w:val="auto"/>
              </w:rPr>
            </w:pPr>
            <w:r>
              <w:rPr>
                <w:color w:val="auto"/>
                <w:spacing w:val="-2"/>
              </w:rPr>
              <w:t>评分说明</w:t>
            </w:r>
          </w:p>
        </w:tc>
      </w:tr>
      <w:tr w14:paraId="2AE6B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1285" w:type="dxa"/>
            <w:tcBorders>
              <w:left w:val="single" w:color="000000" w:sz="2" w:space="0"/>
              <w:bottom w:val="single" w:color="000000" w:sz="2" w:space="0"/>
            </w:tcBorders>
            <w:vAlign w:val="top"/>
          </w:tcPr>
          <w:p w14:paraId="66F379CF">
            <w:pPr>
              <w:spacing w:line="348" w:lineRule="auto"/>
              <w:rPr>
                <w:rFonts w:ascii="Arial"/>
                <w:color w:val="auto"/>
                <w:sz w:val="21"/>
              </w:rPr>
            </w:pPr>
          </w:p>
          <w:p w14:paraId="5A152645">
            <w:pPr>
              <w:spacing w:line="348" w:lineRule="auto"/>
              <w:rPr>
                <w:rFonts w:ascii="Arial"/>
                <w:color w:val="auto"/>
                <w:sz w:val="21"/>
              </w:rPr>
            </w:pPr>
          </w:p>
          <w:p w14:paraId="06F40E4D">
            <w:pPr>
              <w:pStyle w:val="10"/>
              <w:spacing w:before="78" w:line="295" w:lineRule="auto"/>
              <w:ind w:left="174" w:right="158" w:hanging="3"/>
              <w:rPr>
                <w:color w:val="auto"/>
              </w:rPr>
            </w:pPr>
            <w:r>
              <w:rPr>
                <w:color w:val="auto"/>
                <w:spacing w:val="-4"/>
              </w:rPr>
              <w:t>投标报价</w:t>
            </w:r>
            <w:r>
              <w:rPr>
                <w:color w:val="auto"/>
                <w:spacing w:val="2"/>
              </w:rPr>
              <w:t xml:space="preserve"> </w:t>
            </w:r>
            <w:r>
              <w:rPr>
                <w:color w:val="auto"/>
                <w:spacing w:val="-5"/>
              </w:rPr>
              <w:t>（10分）</w:t>
            </w:r>
          </w:p>
        </w:tc>
        <w:tc>
          <w:tcPr>
            <w:tcW w:w="1266" w:type="dxa"/>
            <w:tcBorders>
              <w:bottom w:val="single" w:color="000000" w:sz="2" w:space="0"/>
            </w:tcBorders>
            <w:vAlign w:val="top"/>
          </w:tcPr>
          <w:p w14:paraId="4890B294">
            <w:pPr>
              <w:spacing w:line="298" w:lineRule="auto"/>
              <w:rPr>
                <w:rFonts w:ascii="Arial"/>
                <w:color w:val="auto"/>
                <w:sz w:val="21"/>
              </w:rPr>
            </w:pPr>
          </w:p>
          <w:p w14:paraId="63FFF385">
            <w:pPr>
              <w:spacing w:line="299" w:lineRule="auto"/>
              <w:rPr>
                <w:rFonts w:ascii="Arial"/>
                <w:color w:val="auto"/>
                <w:sz w:val="21"/>
              </w:rPr>
            </w:pPr>
          </w:p>
          <w:p w14:paraId="0DDF6F85">
            <w:pPr>
              <w:spacing w:line="299" w:lineRule="auto"/>
              <w:rPr>
                <w:rFonts w:ascii="Arial"/>
                <w:color w:val="auto"/>
                <w:sz w:val="21"/>
              </w:rPr>
            </w:pPr>
          </w:p>
          <w:p w14:paraId="46ACEE5A">
            <w:pPr>
              <w:pStyle w:val="10"/>
              <w:spacing w:before="78" w:line="218" w:lineRule="auto"/>
              <w:ind w:left="393"/>
              <w:rPr>
                <w:color w:val="auto"/>
              </w:rPr>
            </w:pPr>
            <w:r>
              <w:rPr>
                <w:color w:val="auto"/>
                <w:spacing w:val="-2"/>
              </w:rPr>
              <w:t>报价</w:t>
            </w:r>
          </w:p>
        </w:tc>
        <w:tc>
          <w:tcPr>
            <w:tcW w:w="882" w:type="dxa"/>
            <w:tcBorders>
              <w:bottom w:val="single" w:color="000000" w:sz="2" w:space="0"/>
            </w:tcBorders>
            <w:vAlign w:val="top"/>
          </w:tcPr>
          <w:p w14:paraId="37AF33AA">
            <w:pPr>
              <w:spacing w:line="311" w:lineRule="auto"/>
              <w:rPr>
                <w:rFonts w:ascii="Arial"/>
                <w:color w:val="auto"/>
                <w:sz w:val="21"/>
              </w:rPr>
            </w:pPr>
          </w:p>
          <w:p w14:paraId="7918865E">
            <w:pPr>
              <w:spacing w:line="312" w:lineRule="auto"/>
              <w:rPr>
                <w:rFonts w:ascii="Arial"/>
                <w:color w:val="auto"/>
                <w:sz w:val="21"/>
              </w:rPr>
            </w:pPr>
          </w:p>
          <w:p w14:paraId="056A4FE1">
            <w:pPr>
              <w:spacing w:line="312" w:lineRule="auto"/>
              <w:rPr>
                <w:rFonts w:ascii="Arial"/>
                <w:color w:val="auto"/>
                <w:sz w:val="21"/>
              </w:rPr>
            </w:pPr>
          </w:p>
          <w:p w14:paraId="0902ED8B">
            <w:pPr>
              <w:pStyle w:val="10"/>
              <w:spacing w:before="78" w:line="182" w:lineRule="auto"/>
              <w:ind w:left="342"/>
              <w:rPr>
                <w:color w:val="auto"/>
              </w:rPr>
            </w:pPr>
            <w:r>
              <w:rPr>
                <w:color w:val="auto"/>
                <w:spacing w:val="-7"/>
              </w:rPr>
              <w:t>10</w:t>
            </w:r>
          </w:p>
        </w:tc>
        <w:tc>
          <w:tcPr>
            <w:tcW w:w="6592" w:type="dxa"/>
            <w:tcBorders>
              <w:bottom w:val="single" w:color="000000" w:sz="2" w:space="0"/>
              <w:right w:val="single" w:color="000000" w:sz="2" w:space="0"/>
            </w:tcBorders>
            <w:vAlign w:val="top"/>
          </w:tcPr>
          <w:p w14:paraId="250A4FF0">
            <w:pPr>
              <w:pStyle w:val="10"/>
              <w:spacing w:before="180" w:line="298" w:lineRule="auto"/>
              <w:ind w:left="112" w:right="241"/>
              <w:jc w:val="both"/>
              <w:rPr>
                <w:color w:val="auto"/>
              </w:rPr>
            </w:pPr>
            <w:r>
              <w:rPr>
                <w:color w:val="auto"/>
                <w:spacing w:val="-1"/>
              </w:rPr>
              <w:t>价格分应当采用低价优先法计算，即满足招标文件要求且投</w:t>
            </w:r>
            <w:r>
              <w:rPr>
                <w:color w:val="auto"/>
                <w:spacing w:val="14"/>
              </w:rPr>
              <w:t xml:space="preserve"> </w:t>
            </w:r>
            <w:r>
              <w:rPr>
                <w:color w:val="auto"/>
                <w:spacing w:val="-1"/>
              </w:rPr>
              <w:t>标价格最低的投标报价为评标基准价，其价格分为满分。其</w:t>
            </w:r>
            <w:r>
              <w:rPr>
                <w:color w:val="auto"/>
                <w:spacing w:val="15"/>
              </w:rPr>
              <w:t xml:space="preserve"> </w:t>
            </w:r>
            <w:r>
              <w:rPr>
                <w:color w:val="auto"/>
                <w:spacing w:val="-4"/>
              </w:rPr>
              <w:t>他投标人的价格分统一按照下列公式计算：</w:t>
            </w:r>
          </w:p>
          <w:p w14:paraId="3E113FAC">
            <w:pPr>
              <w:pStyle w:val="10"/>
              <w:spacing w:before="36" w:line="287" w:lineRule="auto"/>
              <w:ind w:left="112" w:right="361" w:firstLine="2"/>
              <w:rPr>
                <w:color w:val="auto"/>
              </w:rPr>
            </w:pPr>
            <w:r>
              <w:rPr>
                <w:color w:val="auto"/>
                <w:spacing w:val="-1"/>
              </w:rPr>
              <w:t>投标报价得分</w:t>
            </w:r>
            <w:r>
              <w:rPr>
                <w:color w:val="auto"/>
                <w:spacing w:val="6"/>
              </w:rPr>
              <w:t>＝（</w:t>
            </w:r>
            <w:r>
              <w:rPr>
                <w:color w:val="auto"/>
                <w:spacing w:val="-1"/>
              </w:rPr>
              <w:t>评标基准价／投标报价）x价格权值x100</w:t>
            </w:r>
            <w:r>
              <w:rPr>
                <w:color w:val="auto"/>
              </w:rPr>
              <w:t xml:space="preserve"> </w:t>
            </w:r>
            <w:r>
              <w:rPr>
                <w:color w:val="auto"/>
                <w:spacing w:val="-3"/>
              </w:rPr>
              <w:t>注：计算过程按四舍五入，保留两位小数。</w:t>
            </w:r>
          </w:p>
        </w:tc>
      </w:tr>
    </w:tbl>
    <w:p w14:paraId="49BB328D">
      <w:pPr>
        <w:rPr>
          <w:rFonts w:ascii="Arial"/>
          <w:color w:val="auto"/>
          <w:sz w:val="21"/>
        </w:rPr>
      </w:pPr>
    </w:p>
    <w:p w14:paraId="2234D13A">
      <w:pPr>
        <w:rPr>
          <w:rFonts w:ascii="Arial" w:hAnsi="Arial" w:eastAsia="Arial" w:cs="Arial"/>
          <w:color w:val="auto"/>
          <w:sz w:val="21"/>
          <w:szCs w:val="21"/>
        </w:rPr>
        <w:sectPr>
          <w:footerReference r:id="rId33" w:type="default"/>
          <w:pgSz w:w="11906" w:h="16839"/>
          <w:pgMar w:top="1431" w:right="937" w:bottom="1105" w:left="937" w:header="0" w:footer="909" w:gutter="0"/>
          <w:pgNumType w:fmt="decimal"/>
          <w:cols w:space="720" w:num="1"/>
        </w:sectPr>
      </w:pPr>
    </w:p>
    <w:p w14:paraId="64F996ED">
      <w:pPr>
        <w:spacing w:line="91" w:lineRule="auto"/>
        <w:rPr>
          <w:rFonts w:ascii="Arial"/>
          <w:color w:val="auto"/>
          <w:sz w:val="2"/>
        </w:rPr>
      </w:pPr>
    </w:p>
    <w:tbl>
      <w:tblPr>
        <w:tblStyle w:val="9"/>
        <w:tblW w:w="10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266"/>
        <w:gridCol w:w="882"/>
        <w:gridCol w:w="6592"/>
      </w:tblGrid>
      <w:tr w14:paraId="1577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5" w:hRule="atLeast"/>
        </w:trPr>
        <w:tc>
          <w:tcPr>
            <w:tcW w:w="1285" w:type="dxa"/>
            <w:tcBorders>
              <w:right w:val="single" w:color="000000" w:sz="4" w:space="0"/>
            </w:tcBorders>
            <w:vAlign w:val="top"/>
          </w:tcPr>
          <w:p w14:paraId="7F4D7FBB">
            <w:pPr>
              <w:rPr>
                <w:rFonts w:ascii="Arial"/>
                <w:color w:val="auto"/>
                <w:sz w:val="21"/>
              </w:rPr>
            </w:pPr>
          </w:p>
        </w:tc>
        <w:tc>
          <w:tcPr>
            <w:tcW w:w="1266" w:type="dxa"/>
            <w:tcBorders>
              <w:left w:val="single" w:color="000000" w:sz="4" w:space="0"/>
              <w:right w:val="single" w:color="000000" w:sz="4" w:space="0"/>
            </w:tcBorders>
            <w:vAlign w:val="top"/>
          </w:tcPr>
          <w:p w14:paraId="32DAB8DA">
            <w:pPr>
              <w:rPr>
                <w:rFonts w:ascii="Arial"/>
                <w:color w:val="auto"/>
                <w:sz w:val="21"/>
              </w:rPr>
            </w:pPr>
          </w:p>
        </w:tc>
        <w:tc>
          <w:tcPr>
            <w:tcW w:w="882" w:type="dxa"/>
            <w:tcBorders>
              <w:left w:val="single" w:color="000000" w:sz="4" w:space="0"/>
              <w:right w:val="single" w:color="000000" w:sz="4" w:space="0"/>
            </w:tcBorders>
            <w:vAlign w:val="top"/>
          </w:tcPr>
          <w:p w14:paraId="575F2485">
            <w:pPr>
              <w:rPr>
                <w:rFonts w:ascii="Arial"/>
                <w:color w:val="auto"/>
                <w:sz w:val="21"/>
              </w:rPr>
            </w:pPr>
          </w:p>
        </w:tc>
        <w:tc>
          <w:tcPr>
            <w:tcW w:w="6592" w:type="dxa"/>
            <w:tcBorders>
              <w:left w:val="single" w:color="000000" w:sz="4" w:space="0"/>
            </w:tcBorders>
            <w:vAlign w:val="top"/>
          </w:tcPr>
          <w:p w14:paraId="4C09BA7E">
            <w:pPr>
              <w:pStyle w:val="10"/>
              <w:spacing w:before="117" w:line="220" w:lineRule="auto"/>
              <w:ind w:left="130"/>
              <w:rPr>
                <w:color w:val="auto"/>
              </w:rPr>
            </w:pPr>
            <w:r>
              <w:rPr>
                <w:color w:val="auto"/>
                <w:spacing w:val="-4"/>
              </w:rPr>
              <w:t>1、管理制度（5分）</w:t>
            </w:r>
          </w:p>
          <w:p w14:paraId="5E28FE35">
            <w:pPr>
              <w:pStyle w:val="10"/>
              <w:spacing w:before="115" w:line="303" w:lineRule="auto"/>
              <w:ind w:left="111" w:right="121" w:firstLine="3"/>
              <w:rPr>
                <w:color w:val="auto"/>
              </w:rPr>
            </w:pPr>
            <w:r>
              <w:rPr>
                <w:color w:val="auto"/>
                <w:spacing w:val="-1"/>
              </w:rPr>
              <w:t>投标人具有人事用工、业务培训、持证上岗、优质服务、劳</w:t>
            </w:r>
            <w:r>
              <w:rPr>
                <w:color w:val="auto"/>
                <w:spacing w:val="6"/>
              </w:rPr>
              <w:t xml:space="preserve">  </w:t>
            </w:r>
            <w:r>
              <w:rPr>
                <w:color w:val="auto"/>
                <w:spacing w:val="-1"/>
              </w:rPr>
              <w:t>动分配、岗位职责、工作守则、成本核算、监控检查、考核</w:t>
            </w:r>
            <w:r>
              <w:rPr>
                <w:color w:val="auto"/>
                <w:spacing w:val="8"/>
              </w:rPr>
              <w:t xml:space="preserve">  </w:t>
            </w:r>
            <w:r>
              <w:rPr>
                <w:color w:val="auto"/>
                <w:spacing w:val="-1"/>
              </w:rPr>
              <w:t>奖惩、仓储和财务管理等制度：制度齐全、科学、合理，针</w:t>
            </w:r>
            <w:r>
              <w:rPr>
                <w:color w:val="auto"/>
                <w:spacing w:val="8"/>
              </w:rPr>
              <w:t xml:space="preserve">  </w:t>
            </w:r>
            <w:r>
              <w:rPr>
                <w:color w:val="auto"/>
                <w:spacing w:val="-1"/>
              </w:rPr>
              <w:t>对性强得5分；制度基本齐全、较为科学、较为合理，针对性</w:t>
            </w:r>
            <w:r>
              <w:rPr>
                <w:color w:val="auto"/>
                <w:spacing w:val="17"/>
              </w:rPr>
              <w:t xml:space="preserve"> </w:t>
            </w:r>
            <w:r>
              <w:rPr>
                <w:color w:val="auto"/>
                <w:spacing w:val="-1"/>
              </w:rPr>
              <w:t>较强得3分；制度不齐全，考虑不周全，有针对性得1分；未</w:t>
            </w:r>
            <w:r>
              <w:rPr>
                <w:color w:val="auto"/>
                <w:spacing w:val="8"/>
              </w:rPr>
              <w:t xml:space="preserve">  </w:t>
            </w:r>
            <w:r>
              <w:rPr>
                <w:color w:val="auto"/>
                <w:spacing w:val="-6"/>
              </w:rPr>
              <w:t>提供者不得分。</w:t>
            </w:r>
          </w:p>
          <w:p w14:paraId="313EA727">
            <w:pPr>
              <w:pStyle w:val="10"/>
              <w:spacing w:before="34" w:line="220" w:lineRule="auto"/>
              <w:ind w:left="115"/>
              <w:rPr>
                <w:color w:val="auto"/>
              </w:rPr>
            </w:pPr>
            <w:r>
              <w:rPr>
                <w:color w:val="auto"/>
                <w:spacing w:val="-2"/>
              </w:rPr>
              <w:t>2、人员配置及培训管理方案（5分）</w:t>
            </w:r>
          </w:p>
          <w:p w14:paraId="1075466E">
            <w:pPr>
              <w:pStyle w:val="10"/>
              <w:spacing w:before="116" w:line="302" w:lineRule="auto"/>
              <w:ind w:left="112" w:right="121" w:firstLine="2"/>
              <w:rPr>
                <w:color w:val="auto"/>
              </w:rPr>
            </w:pPr>
            <w:r>
              <w:rPr>
                <w:color w:val="auto"/>
                <w:spacing w:val="-1"/>
              </w:rPr>
              <w:t>投标人针对本项目提供有人员配置方案（包括岗位配置、各</w:t>
            </w:r>
            <w:r>
              <w:rPr>
                <w:color w:val="auto"/>
                <w:spacing w:val="6"/>
              </w:rPr>
              <w:t xml:space="preserve">  </w:t>
            </w:r>
            <w:r>
              <w:rPr>
                <w:color w:val="auto"/>
                <w:spacing w:val="-1"/>
              </w:rPr>
              <w:t>岗位人员配置数量、分工安排）及培训管理方案：内容详实</w:t>
            </w:r>
            <w:r>
              <w:rPr>
                <w:color w:val="auto"/>
                <w:spacing w:val="7"/>
              </w:rPr>
              <w:t xml:space="preserve">  </w:t>
            </w:r>
            <w:r>
              <w:rPr>
                <w:color w:val="auto"/>
                <w:spacing w:val="4"/>
              </w:rPr>
              <w:t>,方案科学、合理，考虑周全，且条理清晰，完</w:t>
            </w:r>
            <w:r>
              <w:rPr>
                <w:color w:val="auto"/>
                <w:spacing w:val="3"/>
              </w:rPr>
              <w:t>全能够满足</w:t>
            </w:r>
            <w:r>
              <w:rPr>
                <w:color w:val="auto"/>
              </w:rPr>
              <w:t xml:space="preserve">  </w:t>
            </w:r>
            <w:r>
              <w:rPr>
                <w:color w:val="auto"/>
                <w:spacing w:val="-1"/>
              </w:rPr>
              <w:t>招标项目的需要得5分；内容完整，方案基本科学、合理、考</w:t>
            </w:r>
            <w:r>
              <w:rPr>
                <w:color w:val="auto"/>
                <w:spacing w:val="16"/>
              </w:rPr>
              <w:t xml:space="preserve"> </w:t>
            </w:r>
            <w:r>
              <w:rPr>
                <w:color w:val="auto"/>
                <w:spacing w:val="-3"/>
              </w:rPr>
              <w:t>虑较为周全，且条理较为清晰，可以满足招标项目的需要，</w:t>
            </w:r>
          </w:p>
          <w:p w14:paraId="4D291F35">
            <w:pPr>
              <w:pStyle w:val="10"/>
              <w:spacing w:before="35" w:line="301" w:lineRule="auto"/>
              <w:ind w:left="110" w:right="121"/>
              <w:rPr>
                <w:color w:val="auto"/>
              </w:rPr>
            </w:pPr>
            <w:r>
              <w:rPr>
                <w:color w:val="auto"/>
                <w:spacing w:val="-1"/>
              </w:rPr>
              <w:t>但有个别细节需要进一步完善或提高得3分；内容不完整，方</w:t>
            </w:r>
            <w:r>
              <w:rPr>
                <w:color w:val="auto"/>
                <w:spacing w:val="18"/>
              </w:rPr>
              <w:t xml:space="preserve"> </w:t>
            </w:r>
            <w:r>
              <w:rPr>
                <w:color w:val="auto"/>
                <w:spacing w:val="-1"/>
              </w:rPr>
              <w:t>案在科学性、合理性方面较差，考虑不周全，且条理不太清</w:t>
            </w:r>
            <w:r>
              <w:rPr>
                <w:color w:val="auto"/>
                <w:spacing w:val="8"/>
              </w:rPr>
              <w:t xml:space="preserve">  </w:t>
            </w:r>
            <w:r>
              <w:rPr>
                <w:color w:val="auto"/>
                <w:spacing w:val="-1"/>
              </w:rPr>
              <w:t>晰，虽然能够基本满足招标项目的需要，但有很多方面需要</w:t>
            </w:r>
            <w:r>
              <w:rPr>
                <w:color w:val="auto"/>
                <w:spacing w:val="8"/>
              </w:rPr>
              <w:t xml:space="preserve">  </w:t>
            </w:r>
            <w:r>
              <w:rPr>
                <w:color w:val="auto"/>
                <w:spacing w:val="-2"/>
              </w:rPr>
              <w:t>进一步完善甚至重新考虑的得1分；未提供者不得分。</w:t>
            </w:r>
          </w:p>
          <w:p w14:paraId="2C31E91B">
            <w:pPr>
              <w:pStyle w:val="10"/>
              <w:spacing w:before="35" w:line="220" w:lineRule="auto"/>
              <w:ind w:left="117"/>
              <w:rPr>
                <w:color w:val="auto"/>
              </w:rPr>
            </w:pPr>
            <w:r>
              <w:rPr>
                <w:color w:val="auto"/>
                <w:spacing w:val="-3"/>
              </w:rPr>
              <w:t>3、餐厅管理方案（6分）</w:t>
            </w:r>
          </w:p>
          <w:p w14:paraId="41AE092D">
            <w:pPr>
              <w:pStyle w:val="10"/>
              <w:spacing w:before="114" w:line="219" w:lineRule="auto"/>
              <w:ind w:left="113"/>
              <w:rPr>
                <w:color w:val="auto"/>
              </w:rPr>
            </w:pPr>
            <w:r>
              <w:rPr>
                <w:color w:val="auto"/>
                <w:spacing w:val="-3"/>
              </w:rPr>
              <w:t>方案内有合理的窗口布局方案、餐具分发与回收管理方案：</w:t>
            </w:r>
          </w:p>
          <w:p w14:paraId="07B583DE">
            <w:pPr>
              <w:pStyle w:val="10"/>
              <w:spacing w:before="117" w:line="303" w:lineRule="auto"/>
              <w:ind w:left="112" w:right="121"/>
              <w:rPr>
                <w:color w:val="auto"/>
              </w:rPr>
            </w:pPr>
            <w:r>
              <w:rPr>
                <w:color w:val="auto"/>
                <w:spacing w:val="-1"/>
              </w:rPr>
              <w:t>方案科学、合理，考虑周全，完全能够满足招标项目的需要</w:t>
            </w:r>
            <w:r>
              <w:rPr>
                <w:color w:val="auto"/>
                <w:spacing w:val="7"/>
              </w:rPr>
              <w:t xml:space="preserve">  </w:t>
            </w:r>
            <w:r>
              <w:rPr>
                <w:color w:val="auto"/>
                <w:spacing w:val="-1"/>
              </w:rPr>
              <w:t>得6分；内容完整，方案基本科学、合理、考虑较为周全，可</w:t>
            </w:r>
            <w:r>
              <w:rPr>
                <w:color w:val="auto"/>
                <w:spacing w:val="16"/>
              </w:rPr>
              <w:t xml:space="preserve"> </w:t>
            </w:r>
            <w:r>
              <w:rPr>
                <w:color w:val="auto"/>
                <w:spacing w:val="-1"/>
              </w:rPr>
              <w:t>以满足招标项目的需要，但有个别细节需要进一步完善或提</w:t>
            </w:r>
            <w:r>
              <w:rPr>
                <w:color w:val="auto"/>
                <w:spacing w:val="7"/>
              </w:rPr>
              <w:t xml:space="preserve">  </w:t>
            </w:r>
            <w:r>
              <w:rPr>
                <w:color w:val="auto"/>
                <w:spacing w:val="-1"/>
              </w:rPr>
              <w:t>高得4分；内容不完整，方案在科学性、合理性方面较差，考</w:t>
            </w:r>
            <w:r>
              <w:rPr>
                <w:color w:val="auto"/>
                <w:spacing w:val="16"/>
              </w:rPr>
              <w:t xml:space="preserve"> </w:t>
            </w:r>
            <w:r>
              <w:rPr>
                <w:color w:val="auto"/>
                <w:spacing w:val="-1"/>
              </w:rPr>
              <w:t>虑不周全，虽然能够基本满足招标项目的需要，但有很多方</w:t>
            </w:r>
            <w:r>
              <w:rPr>
                <w:color w:val="auto"/>
                <w:spacing w:val="7"/>
              </w:rPr>
              <w:t xml:space="preserve">  </w:t>
            </w:r>
            <w:r>
              <w:rPr>
                <w:color w:val="auto"/>
                <w:spacing w:val="-2"/>
              </w:rPr>
              <w:t>面需要进一步完善甚至重新考虑的得2分；未提供者不得分。</w:t>
            </w:r>
          </w:p>
          <w:p w14:paraId="31FBFF42">
            <w:pPr>
              <w:pStyle w:val="10"/>
              <w:spacing w:before="35" w:line="220" w:lineRule="auto"/>
              <w:ind w:left="111"/>
              <w:rPr>
                <w:color w:val="auto"/>
              </w:rPr>
            </w:pPr>
            <w:r>
              <w:rPr>
                <w:color w:val="auto"/>
                <w:spacing w:val="-2"/>
              </w:rPr>
              <w:t>4、菜品更新方案（6分）</w:t>
            </w:r>
          </w:p>
          <w:p w14:paraId="71FE97A0">
            <w:pPr>
              <w:pStyle w:val="10"/>
              <w:spacing w:before="115" w:line="294" w:lineRule="auto"/>
              <w:ind w:left="114" w:right="241"/>
              <w:rPr>
                <w:color w:val="auto"/>
              </w:rPr>
            </w:pPr>
            <w:r>
              <w:rPr>
                <w:color w:val="auto"/>
                <w:spacing w:val="-1"/>
              </w:rPr>
              <w:t>投标人能够提供满足采购人职工餐饮习惯和规律的周电子菜</w:t>
            </w:r>
            <w:r>
              <w:rPr>
                <w:color w:val="auto"/>
                <w:spacing w:val="12"/>
              </w:rPr>
              <w:t xml:space="preserve"> </w:t>
            </w:r>
            <w:r>
              <w:rPr>
                <w:color w:val="auto"/>
                <w:spacing w:val="-2"/>
              </w:rPr>
              <w:t>单更新方案，年度整体菜品更新方案：菜品更新方案合理、</w:t>
            </w:r>
          </w:p>
          <w:p w14:paraId="75216209">
            <w:pPr>
              <w:pStyle w:val="10"/>
              <w:spacing w:before="37" w:line="302" w:lineRule="auto"/>
              <w:ind w:left="113" w:right="121" w:firstLine="6"/>
              <w:rPr>
                <w:color w:val="auto"/>
              </w:rPr>
            </w:pPr>
            <w:r>
              <w:rPr>
                <w:color w:val="auto"/>
                <w:spacing w:val="-1"/>
              </w:rPr>
              <w:t>营养科学、考虑周全得6分；方案基本合理，营养搭配方面基</w:t>
            </w:r>
            <w:r>
              <w:rPr>
                <w:color w:val="auto"/>
                <w:spacing w:val="9"/>
              </w:rPr>
              <w:t xml:space="preserve"> </w:t>
            </w:r>
            <w:r>
              <w:rPr>
                <w:color w:val="auto"/>
                <w:spacing w:val="-1"/>
              </w:rPr>
              <w:t>本科学、考虑基本周全，但有个别细节需要进一步完善或提</w:t>
            </w:r>
            <w:r>
              <w:rPr>
                <w:color w:val="auto"/>
                <w:spacing w:val="7"/>
              </w:rPr>
              <w:t xml:space="preserve">  </w:t>
            </w:r>
            <w:r>
              <w:rPr>
                <w:color w:val="auto"/>
                <w:spacing w:val="-1"/>
              </w:rPr>
              <w:t>高的得4分；方案在科学性、合理性方面较差，考虑不周全，</w:t>
            </w:r>
            <w:r>
              <w:rPr>
                <w:color w:val="auto"/>
                <w:spacing w:val="15"/>
              </w:rPr>
              <w:t xml:space="preserve"> </w:t>
            </w:r>
            <w:r>
              <w:rPr>
                <w:color w:val="auto"/>
                <w:spacing w:val="-1"/>
              </w:rPr>
              <w:t>很多方面需要进一步完善甚至重新考虑的得2分；未提供者不</w:t>
            </w:r>
            <w:r>
              <w:rPr>
                <w:color w:val="auto"/>
                <w:spacing w:val="15"/>
              </w:rPr>
              <w:t xml:space="preserve"> </w:t>
            </w:r>
            <w:r>
              <w:rPr>
                <w:color w:val="auto"/>
                <w:spacing w:val="-11"/>
              </w:rPr>
              <w:t>得分。</w:t>
            </w:r>
          </w:p>
          <w:p w14:paraId="17FA92CB">
            <w:pPr>
              <w:pStyle w:val="10"/>
              <w:spacing w:before="35" w:line="213" w:lineRule="auto"/>
              <w:ind w:left="117"/>
              <w:rPr>
                <w:color w:val="auto"/>
              </w:rPr>
            </w:pPr>
            <w:r>
              <w:rPr>
                <w:color w:val="auto"/>
                <w:spacing w:val="-2"/>
              </w:rPr>
              <w:t>5、食品安全管理方案与措施（6分）</w:t>
            </w:r>
          </w:p>
        </w:tc>
      </w:tr>
    </w:tbl>
    <w:p w14:paraId="339B08AC">
      <w:pPr>
        <w:rPr>
          <w:rFonts w:ascii="Arial"/>
          <w:color w:val="auto"/>
          <w:sz w:val="21"/>
        </w:rPr>
      </w:pPr>
    </w:p>
    <w:p w14:paraId="633A1A55">
      <w:pPr>
        <w:rPr>
          <w:rFonts w:ascii="Arial" w:hAnsi="Arial" w:eastAsia="Arial" w:cs="Arial"/>
          <w:color w:val="auto"/>
          <w:sz w:val="21"/>
          <w:szCs w:val="21"/>
        </w:rPr>
        <w:sectPr>
          <w:footerReference r:id="rId34" w:type="default"/>
          <w:pgSz w:w="11906" w:h="16839"/>
          <w:pgMar w:top="1431" w:right="937" w:bottom="1106" w:left="937" w:header="0" w:footer="909" w:gutter="0"/>
          <w:pgNumType w:fmt="decimal"/>
          <w:cols w:space="720" w:num="1"/>
        </w:sectPr>
      </w:pPr>
    </w:p>
    <w:p w14:paraId="48DBFE22">
      <w:pPr>
        <w:spacing w:line="91" w:lineRule="auto"/>
        <w:rPr>
          <w:rFonts w:ascii="Arial"/>
          <w:color w:val="auto"/>
          <w:sz w:val="2"/>
        </w:rPr>
      </w:pPr>
    </w:p>
    <w:tbl>
      <w:tblPr>
        <w:tblStyle w:val="9"/>
        <w:tblW w:w="10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266"/>
        <w:gridCol w:w="882"/>
        <w:gridCol w:w="6592"/>
      </w:tblGrid>
      <w:tr w14:paraId="5544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0" w:hRule="atLeast"/>
        </w:trPr>
        <w:tc>
          <w:tcPr>
            <w:tcW w:w="1285" w:type="dxa"/>
            <w:tcBorders>
              <w:right w:val="single" w:color="000000" w:sz="4" w:space="0"/>
            </w:tcBorders>
            <w:vAlign w:val="top"/>
          </w:tcPr>
          <w:p w14:paraId="6C628615">
            <w:pPr>
              <w:rPr>
                <w:rFonts w:hint="default" w:ascii="Arial" w:eastAsia="宋体"/>
                <w:color w:val="auto"/>
                <w:sz w:val="21"/>
                <w:lang w:val="en-US" w:eastAsia="zh-CN"/>
              </w:rPr>
            </w:pPr>
            <w:r>
              <w:rPr>
                <w:rFonts w:hint="eastAsia" w:ascii="宋体" w:hAnsi="宋体" w:eastAsia="宋体" w:cs="宋体"/>
                <w:snapToGrid w:val="0"/>
                <w:color w:val="auto"/>
                <w:spacing w:val="-4"/>
                <w:kern w:val="0"/>
                <w:sz w:val="24"/>
                <w:szCs w:val="24"/>
                <w:lang w:val="en-US" w:eastAsia="zh-CN" w:bidi="ar-SA"/>
              </w:rPr>
              <w:t>技术部分（56）</w:t>
            </w:r>
          </w:p>
        </w:tc>
        <w:tc>
          <w:tcPr>
            <w:tcW w:w="1266" w:type="dxa"/>
            <w:tcBorders>
              <w:left w:val="single" w:color="000000" w:sz="4" w:space="0"/>
              <w:right w:val="single" w:color="000000" w:sz="4" w:space="0"/>
            </w:tcBorders>
            <w:vAlign w:val="top"/>
          </w:tcPr>
          <w:p w14:paraId="29318849">
            <w:pPr>
              <w:rPr>
                <w:rFonts w:hint="eastAsia" w:ascii="Arial" w:eastAsia="宋体"/>
                <w:color w:val="auto"/>
                <w:sz w:val="21"/>
                <w:lang w:val="en-US" w:eastAsia="zh-CN"/>
              </w:rPr>
            </w:pPr>
            <w:r>
              <w:rPr>
                <w:rFonts w:hint="eastAsia" w:eastAsia="宋体"/>
                <w:color w:val="auto"/>
                <w:sz w:val="21"/>
                <w:lang w:val="en-US" w:eastAsia="zh-CN"/>
              </w:rPr>
              <w:t>技术</w:t>
            </w:r>
          </w:p>
        </w:tc>
        <w:tc>
          <w:tcPr>
            <w:tcW w:w="882" w:type="dxa"/>
            <w:tcBorders>
              <w:left w:val="single" w:color="000000" w:sz="4" w:space="0"/>
              <w:right w:val="single" w:color="000000" w:sz="4" w:space="0"/>
            </w:tcBorders>
            <w:vAlign w:val="top"/>
          </w:tcPr>
          <w:p w14:paraId="176773E3">
            <w:pPr>
              <w:rPr>
                <w:rFonts w:hint="default" w:ascii="Arial" w:eastAsia="宋体"/>
                <w:color w:val="auto"/>
                <w:sz w:val="21"/>
                <w:lang w:val="en-US" w:eastAsia="zh-CN"/>
              </w:rPr>
            </w:pPr>
            <w:r>
              <w:rPr>
                <w:rFonts w:hint="eastAsia" w:eastAsia="宋体"/>
                <w:color w:val="auto"/>
                <w:sz w:val="21"/>
                <w:lang w:val="en-US" w:eastAsia="zh-CN"/>
              </w:rPr>
              <w:t>56</w:t>
            </w:r>
            <w:r>
              <w:rPr>
                <w:color w:val="auto"/>
                <w:spacing w:val="-5"/>
              </w:rPr>
              <w:t>分</w:t>
            </w:r>
          </w:p>
        </w:tc>
        <w:tc>
          <w:tcPr>
            <w:tcW w:w="6592" w:type="dxa"/>
            <w:tcBorders>
              <w:left w:val="single" w:color="000000" w:sz="4" w:space="0"/>
            </w:tcBorders>
            <w:vAlign w:val="top"/>
          </w:tcPr>
          <w:p w14:paraId="525E76AA">
            <w:pPr>
              <w:pStyle w:val="10"/>
              <w:spacing w:before="115" w:line="302" w:lineRule="auto"/>
              <w:ind w:left="112" w:right="104" w:firstLine="2"/>
              <w:rPr>
                <w:color w:val="auto"/>
              </w:rPr>
            </w:pPr>
            <w:r>
              <w:rPr>
                <w:color w:val="auto"/>
                <w:spacing w:val="-1"/>
              </w:rPr>
              <w:t>投标人对食品安全管理方案与措施整体编制；方案与措施健</w:t>
            </w:r>
            <w:r>
              <w:rPr>
                <w:color w:val="auto"/>
                <w:spacing w:val="6"/>
              </w:rPr>
              <w:t xml:space="preserve">  </w:t>
            </w:r>
            <w:r>
              <w:rPr>
                <w:color w:val="auto"/>
                <w:spacing w:val="-1"/>
              </w:rPr>
              <w:t>全、合理可行、针对性强得6分；方案与措施完整、基本合理</w:t>
            </w:r>
            <w:r>
              <w:rPr>
                <w:color w:val="auto"/>
                <w:spacing w:val="16"/>
              </w:rPr>
              <w:t xml:space="preserve"> </w:t>
            </w:r>
            <w:r>
              <w:rPr>
                <w:color w:val="auto"/>
              </w:rPr>
              <w:t>、较为可行，但有个别细节需要进一步完善或提高得      4</w:t>
            </w:r>
            <w:r>
              <w:rPr>
                <w:color w:val="auto"/>
                <w:spacing w:val="6"/>
              </w:rPr>
              <w:t xml:space="preserve"> </w:t>
            </w:r>
            <w:r>
              <w:rPr>
                <w:color w:val="auto"/>
                <w:spacing w:val="-1"/>
              </w:rPr>
              <w:t>分；方案与措施描述粗略、合理性差、可行性差，很多方面</w:t>
            </w:r>
            <w:r>
              <w:rPr>
                <w:color w:val="auto"/>
                <w:spacing w:val="7"/>
              </w:rPr>
              <w:t xml:space="preserve">  </w:t>
            </w:r>
            <w:r>
              <w:rPr>
                <w:color w:val="auto"/>
                <w:spacing w:val="-3"/>
              </w:rPr>
              <w:t>需要进一步完善甚至重新考虑的得2分。</w:t>
            </w:r>
          </w:p>
          <w:p w14:paraId="432C2E83">
            <w:pPr>
              <w:pStyle w:val="10"/>
              <w:spacing w:before="34" w:line="220" w:lineRule="auto"/>
              <w:ind w:left="114"/>
              <w:rPr>
                <w:color w:val="auto"/>
              </w:rPr>
            </w:pPr>
            <w:r>
              <w:rPr>
                <w:color w:val="auto"/>
                <w:spacing w:val="-2"/>
              </w:rPr>
              <w:t>6、环境卫生管理方案与措施（6分）</w:t>
            </w:r>
          </w:p>
          <w:p w14:paraId="7EFA6D5B">
            <w:pPr>
              <w:pStyle w:val="10"/>
              <w:spacing w:before="114" w:line="301" w:lineRule="auto"/>
              <w:ind w:left="112" w:right="104" w:firstLine="2"/>
              <w:rPr>
                <w:color w:val="auto"/>
              </w:rPr>
            </w:pPr>
            <w:r>
              <w:rPr>
                <w:color w:val="auto"/>
                <w:spacing w:val="-1"/>
              </w:rPr>
              <w:t>投标人对环境卫生管理方案和措施整体编制：方案与措施健</w:t>
            </w:r>
            <w:r>
              <w:rPr>
                <w:color w:val="auto"/>
                <w:spacing w:val="6"/>
              </w:rPr>
              <w:t xml:space="preserve">  </w:t>
            </w:r>
            <w:r>
              <w:rPr>
                <w:color w:val="auto"/>
              </w:rPr>
              <w:t>全、合理可行、针对性强得                            6</w:t>
            </w:r>
            <w:r>
              <w:rPr>
                <w:color w:val="auto"/>
                <w:spacing w:val="6"/>
              </w:rPr>
              <w:t xml:space="preserve"> </w:t>
            </w:r>
            <w:r>
              <w:rPr>
                <w:color w:val="auto"/>
                <w:spacing w:val="-1"/>
              </w:rPr>
              <w:t>分；方案与措施完整、基本合理、较为可行，但有个别细节</w:t>
            </w:r>
            <w:r>
              <w:rPr>
                <w:color w:val="auto"/>
                <w:spacing w:val="7"/>
              </w:rPr>
              <w:t xml:space="preserve">  </w:t>
            </w:r>
            <w:r>
              <w:rPr>
                <w:color w:val="auto"/>
                <w:spacing w:val="-1"/>
              </w:rPr>
              <w:t>需要进一步完善或提高得</w:t>
            </w:r>
          </w:p>
          <w:p w14:paraId="7A40BF84">
            <w:pPr>
              <w:pStyle w:val="10"/>
              <w:spacing w:before="34" w:line="294" w:lineRule="auto"/>
              <w:ind w:left="125" w:right="121" w:hanging="14"/>
              <w:rPr>
                <w:color w:val="auto"/>
              </w:rPr>
            </w:pPr>
            <w:r>
              <w:rPr>
                <w:color w:val="auto"/>
                <w:spacing w:val="-1"/>
              </w:rPr>
              <w:t>4分；方案与措施描述粗略、合理性差、可行性差，很多方面</w:t>
            </w:r>
            <w:r>
              <w:rPr>
                <w:color w:val="auto"/>
                <w:spacing w:val="17"/>
              </w:rPr>
              <w:t xml:space="preserve"> </w:t>
            </w:r>
            <w:r>
              <w:rPr>
                <w:color w:val="auto"/>
                <w:spacing w:val="-4"/>
              </w:rPr>
              <w:t>需要进一步完善甚至重新考虑的得2分。</w:t>
            </w:r>
          </w:p>
          <w:p w14:paraId="2A4A352F">
            <w:pPr>
              <w:pStyle w:val="10"/>
              <w:spacing w:before="36" w:line="220" w:lineRule="auto"/>
              <w:ind w:left="118"/>
              <w:rPr>
                <w:color w:val="auto"/>
              </w:rPr>
            </w:pPr>
            <w:r>
              <w:rPr>
                <w:color w:val="auto"/>
                <w:spacing w:val="-3"/>
              </w:rPr>
              <w:t>7、食品质量控制方案（6分）</w:t>
            </w:r>
          </w:p>
          <w:p w14:paraId="2BF17BC8">
            <w:pPr>
              <w:pStyle w:val="10"/>
              <w:spacing w:before="113" w:line="299" w:lineRule="auto"/>
              <w:ind w:left="114" w:right="121"/>
              <w:jc w:val="both"/>
              <w:rPr>
                <w:color w:val="auto"/>
              </w:rPr>
            </w:pPr>
            <w:r>
              <w:rPr>
                <w:color w:val="auto"/>
                <w:spacing w:val="-1"/>
              </w:rPr>
              <w:t>投标人对食品质量控制方案整体编制：方案与措施健全、合</w:t>
            </w:r>
            <w:r>
              <w:rPr>
                <w:color w:val="auto"/>
                <w:spacing w:val="6"/>
              </w:rPr>
              <w:t xml:space="preserve">  </w:t>
            </w:r>
            <w:r>
              <w:rPr>
                <w:color w:val="auto"/>
                <w:spacing w:val="-1"/>
              </w:rPr>
              <w:t>理可行、针对性强得6分；方案与措施完整、基本合理、较为</w:t>
            </w:r>
            <w:r>
              <w:rPr>
                <w:color w:val="auto"/>
                <w:spacing w:val="14"/>
              </w:rPr>
              <w:t xml:space="preserve"> </w:t>
            </w:r>
            <w:r>
              <w:rPr>
                <w:color w:val="auto"/>
                <w:spacing w:val="-1"/>
              </w:rPr>
              <w:t>可行，但有个别细节需要进一步完善或提高得</w:t>
            </w:r>
          </w:p>
          <w:p w14:paraId="20D2FBB8">
            <w:pPr>
              <w:pStyle w:val="10"/>
              <w:spacing w:before="34" w:line="294" w:lineRule="auto"/>
              <w:ind w:left="125" w:right="121" w:hanging="14"/>
              <w:rPr>
                <w:color w:val="auto"/>
              </w:rPr>
            </w:pPr>
            <w:r>
              <w:rPr>
                <w:color w:val="auto"/>
                <w:spacing w:val="-1"/>
              </w:rPr>
              <w:t>4分；方案与措施描述粗略、合理性差、可行性差，很多方面</w:t>
            </w:r>
            <w:r>
              <w:rPr>
                <w:color w:val="auto"/>
                <w:spacing w:val="17"/>
              </w:rPr>
              <w:t xml:space="preserve"> </w:t>
            </w:r>
            <w:r>
              <w:rPr>
                <w:color w:val="auto"/>
                <w:spacing w:val="-4"/>
              </w:rPr>
              <w:t>需要进一步完善甚至重新考虑的得2分。</w:t>
            </w:r>
          </w:p>
          <w:p w14:paraId="4D1EC699">
            <w:pPr>
              <w:pStyle w:val="10"/>
              <w:spacing w:before="36" w:line="220" w:lineRule="auto"/>
              <w:ind w:left="113"/>
              <w:rPr>
                <w:color w:val="auto"/>
              </w:rPr>
            </w:pPr>
            <w:r>
              <w:rPr>
                <w:color w:val="auto"/>
                <w:spacing w:val="-2"/>
              </w:rPr>
              <w:t>8、应急处理方案（</w:t>
            </w:r>
            <w:r>
              <w:rPr>
                <w:rFonts w:hint="eastAsia"/>
                <w:color w:val="auto"/>
                <w:spacing w:val="-2"/>
                <w:lang w:val="en-US" w:eastAsia="zh-CN"/>
              </w:rPr>
              <w:t>8</w:t>
            </w:r>
            <w:r>
              <w:rPr>
                <w:color w:val="auto"/>
                <w:spacing w:val="-2"/>
              </w:rPr>
              <w:t>分）</w:t>
            </w:r>
          </w:p>
          <w:p w14:paraId="0CE14BF3">
            <w:pPr>
              <w:pStyle w:val="10"/>
              <w:spacing w:before="114" w:line="219" w:lineRule="auto"/>
              <w:ind w:left="115"/>
              <w:rPr>
                <w:color w:val="auto"/>
              </w:rPr>
            </w:pPr>
            <w:r>
              <w:rPr>
                <w:color w:val="auto"/>
                <w:spacing w:val="-1"/>
              </w:rPr>
              <w:t>投标人提供的对疑似中毒事件处理、就餐人数临时增减处</w:t>
            </w:r>
          </w:p>
          <w:p w14:paraId="284CE2C2">
            <w:pPr>
              <w:pStyle w:val="10"/>
              <w:spacing w:before="115" w:line="219" w:lineRule="auto"/>
              <w:ind w:left="115"/>
              <w:rPr>
                <w:color w:val="auto"/>
              </w:rPr>
            </w:pPr>
            <w:r>
              <w:rPr>
                <w:color w:val="auto"/>
                <w:spacing w:val="-2"/>
              </w:rPr>
              <w:t>理、停水停电等情况应急处理方案：内容详实，方案科学、</w:t>
            </w:r>
          </w:p>
          <w:p w14:paraId="7F9AF195">
            <w:pPr>
              <w:pStyle w:val="10"/>
              <w:spacing w:before="114" w:line="304" w:lineRule="auto"/>
              <w:ind w:left="112" w:right="121"/>
              <w:rPr>
                <w:color w:val="auto"/>
              </w:rPr>
            </w:pPr>
            <w:r>
              <w:rPr>
                <w:color w:val="auto"/>
                <w:spacing w:val="-1"/>
              </w:rPr>
              <w:t>合理，考虑周全，针对性强，完全能够满足招标项目的需要</w:t>
            </w:r>
            <w:r>
              <w:rPr>
                <w:color w:val="auto"/>
                <w:spacing w:val="7"/>
              </w:rPr>
              <w:t xml:space="preserve">  </w:t>
            </w:r>
            <w:r>
              <w:rPr>
                <w:color w:val="auto"/>
                <w:spacing w:val="-1"/>
              </w:rPr>
              <w:t>得</w:t>
            </w:r>
            <w:r>
              <w:rPr>
                <w:rFonts w:hint="eastAsia"/>
                <w:color w:val="auto"/>
                <w:spacing w:val="-1"/>
                <w:lang w:val="en-US" w:eastAsia="zh-CN"/>
              </w:rPr>
              <w:t>8</w:t>
            </w:r>
            <w:r>
              <w:rPr>
                <w:color w:val="auto"/>
                <w:spacing w:val="-1"/>
              </w:rPr>
              <w:t>分；内容完整，方案基本科学、较为合理，考虑较为周</w:t>
            </w:r>
            <w:r>
              <w:rPr>
                <w:color w:val="auto"/>
                <w:spacing w:val="8"/>
              </w:rPr>
              <w:t xml:space="preserve">  </w:t>
            </w:r>
            <w:r>
              <w:rPr>
                <w:color w:val="auto"/>
                <w:spacing w:val="-1"/>
              </w:rPr>
              <w:t>全，针对性较强，可以满足招标项目的需要，但有个别细节</w:t>
            </w:r>
            <w:r>
              <w:rPr>
                <w:color w:val="auto"/>
                <w:spacing w:val="7"/>
              </w:rPr>
              <w:t xml:space="preserve">  </w:t>
            </w:r>
            <w:r>
              <w:rPr>
                <w:color w:val="auto"/>
                <w:spacing w:val="-1"/>
              </w:rPr>
              <w:t>需要进一步完善或提高得6分；内容不完整，方案在科学、合</w:t>
            </w:r>
            <w:r>
              <w:rPr>
                <w:color w:val="auto"/>
                <w:spacing w:val="16"/>
              </w:rPr>
              <w:t xml:space="preserve"> </w:t>
            </w:r>
            <w:r>
              <w:rPr>
                <w:color w:val="auto"/>
                <w:spacing w:val="-1"/>
              </w:rPr>
              <w:t>理性方面一般，考虑不周全，有针对性，虽然能够基本满足</w:t>
            </w:r>
            <w:r>
              <w:rPr>
                <w:color w:val="auto"/>
                <w:spacing w:val="7"/>
              </w:rPr>
              <w:t xml:space="preserve">  </w:t>
            </w:r>
            <w:r>
              <w:rPr>
                <w:color w:val="auto"/>
                <w:spacing w:val="-1"/>
              </w:rPr>
              <w:t>招标项目的需要，但有很多方面需要进一步完善甚至重新考</w:t>
            </w:r>
            <w:r>
              <w:rPr>
                <w:color w:val="auto"/>
                <w:spacing w:val="7"/>
              </w:rPr>
              <w:t xml:space="preserve">  </w:t>
            </w:r>
            <w:r>
              <w:rPr>
                <w:color w:val="auto"/>
                <w:spacing w:val="-3"/>
              </w:rPr>
              <w:t>虑的得3分；未提供者不得分。</w:t>
            </w:r>
          </w:p>
          <w:p w14:paraId="1DC002CD">
            <w:pPr>
              <w:pStyle w:val="10"/>
              <w:spacing w:before="36" w:line="220" w:lineRule="auto"/>
              <w:ind w:left="113"/>
              <w:rPr>
                <w:color w:val="auto"/>
              </w:rPr>
            </w:pPr>
            <w:r>
              <w:rPr>
                <w:color w:val="auto"/>
                <w:spacing w:val="-2"/>
              </w:rPr>
              <w:t>9、投诉处理方案（</w:t>
            </w:r>
            <w:r>
              <w:rPr>
                <w:rFonts w:hint="eastAsia"/>
                <w:color w:val="auto"/>
                <w:spacing w:val="-2"/>
                <w:lang w:val="en-US" w:eastAsia="zh-CN"/>
              </w:rPr>
              <w:t>8</w:t>
            </w:r>
            <w:r>
              <w:rPr>
                <w:color w:val="auto"/>
                <w:spacing w:val="-2"/>
              </w:rPr>
              <w:t>分）</w:t>
            </w:r>
          </w:p>
          <w:p w14:paraId="45CAC089">
            <w:pPr>
              <w:pStyle w:val="10"/>
              <w:spacing w:before="113" w:line="220" w:lineRule="auto"/>
              <w:ind w:left="113"/>
              <w:rPr>
                <w:color w:val="auto"/>
              </w:rPr>
            </w:pPr>
            <w:r>
              <w:rPr>
                <w:color w:val="auto"/>
                <w:spacing w:val="-3"/>
              </w:rPr>
              <w:t>方案内有食品、服务、卫生投诉及处理等方案：内容详实，</w:t>
            </w:r>
          </w:p>
          <w:p w14:paraId="1D448576">
            <w:pPr>
              <w:pStyle w:val="10"/>
              <w:spacing w:before="114" w:line="294" w:lineRule="auto"/>
              <w:ind w:left="115" w:right="241" w:hanging="2"/>
              <w:rPr>
                <w:color w:val="auto"/>
              </w:rPr>
            </w:pPr>
            <w:r>
              <w:rPr>
                <w:color w:val="auto"/>
                <w:spacing w:val="-1"/>
              </w:rPr>
              <w:t>方案科学、合理，考虑周全，针对性强，完全能够满足招标</w:t>
            </w:r>
            <w:r>
              <w:rPr>
                <w:color w:val="auto"/>
                <w:spacing w:val="14"/>
              </w:rPr>
              <w:t xml:space="preserve"> </w:t>
            </w:r>
            <w:r>
              <w:rPr>
                <w:color w:val="auto"/>
                <w:spacing w:val="-3"/>
              </w:rPr>
              <w:t>项目的需要得</w:t>
            </w:r>
            <w:r>
              <w:rPr>
                <w:rFonts w:hint="eastAsia"/>
                <w:color w:val="auto"/>
                <w:spacing w:val="-3"/>
                <w:lang w:val="en-US" w:eastAsia="zh-CN"/>
              </w:rPr>
              <w:t>8</w:t>
            </w:r>
            <w:r>
              <w:rPr>
                <w:color w:val="auto"/>
                <w:spacing w:val="-3"/>
              </w:rPr>
              <w:t>分；内容完整，方案基本科学、较为合理，</w:t>
            </w:r>
          </w:p>
          <w:p w14:paraId="69FBB530">
            <w:pPr>
              <w:pStyle w:val="10"/>
              <w:spacing w:before="36" w:line="260" w:lineRule="auto"/>
              <w:ind w:left="112" w:right="121"/>
              <w:rPr>
                <w:color w:val="auto"/>
              </w:rPr>
            </w:pPr>
            <w:r>
              <w:rPr>
                <w:color w:val="auto"/>
                <w:spacing w:val="-1"/>
              </w:rPr>
              <w:t>考虑较为周全，针对性较强，可以满足招标项目的需要，但</w:t>
            </w:r>
            <w:r>
              <w:rPr>
                <w:color w:val="auto"/>
                <w:spacing w:val="7"/>
              </w:rPr>
              <w:t xml:space="preserve">  </w:t>
            </w:r>
            <w:r>
              <w:rPr>
                <w:color w:val="auto"/>
                <w:spacing w:val="-1"/>
              </w:rPr>
              <w:t>有个别细节需要进一步完善或提高得6分；内容不完整，方案</w:t>
            </w:r>
          </w:p>
        </w:tc>
      </w:tr>
    </w:tbl>
    <w:p w14:paraId="215A01D7">
      <w:pPr>
        <w:rPr>
          <w:rFonts w:ascii="Arial"/>
          <w:color w:val="auto"/>
          <w:sz w:val="21"/>
        </w:rPr>
      </w:pPr>
    </w:p>
    <w:p w14:paraId="47D4D735">
      <w:pPr>
        <w:rPr>
          <w:rFonts w:ascii="Arial" w:hAnsi="Arial" w:eastAsia="Arial" w:cs="Arial"/>
          <w:color w:val="auto"/>
          <w:sz w:val="21"/>
          <w:szCs w:val="21"/>
        </w:rPr>
        <w:sectPr>
          <w:footerReference r:id="rId35" w:type="default"/>
          <w:pgSz w:w="11906" w:h="16839"/>
          <w:pgMar w:top="1431" w:right="937" w:bottom="1105" w:left="937" w:header="0" w:footer="909" w:gutter="0"/>
          <w:pgNumType w:fmt="decimal"/>
          <w:cols w:space="720" w:num="1"/>
        </w:sectPr>
      </w:pPr>
    </w:p>
    <w:p w14:paraId="2F5A08DE">
      <w:pPr>
        <w:spacing w:line="91" w:lineRule="auto"/>
        <w:rPr>
          <w:rFonts w:ascii="Arial"/>
          <w:color w:val="auto"/>
          <w:sz w:val="2"/>
        </w:rPr>
      </w:pPr>
    </w:p>
    <w:tbl>
      <w:tblPr>
        <w:tblStyle w:val="9"/>
        <w:tblW w:w="1002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1266"/>
        <w:gridCol w:w="882"/>
        <w:gridCol w:w="6592"/>
      </w:tblGrid>
      <w:tr w14:paraId="34F6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285" w:type="dxa"/>
            <w:tcBorders>
              <w:top w:val="single" w:color="000000" w:sz="2" w:space="0"/>
              <w:left w:val="single" w:color="000000" w:sz="2" w:space="0"/>
            </w:tcBorders>
            <w:vAlign w:val="top"/>
          </w:tcPr>
          <w:p w14:paraId="288C0168">
            <w:pPr>
              <w:rPr>
                <w:rFonts w:ascii="Arial"/>
                <w:color w:val="auto"/>
                <w:sz w:val="21"/>
              </w:rPr>
            </w:pPr>
          </w:p>
        </w:tc>
        <w:tc>
          <w:tcPr>
            <w:tcW w:w="1266" w:type="dxa"/>
            <w:tcBorders>
              <w:top w:val="single" w:color="000000" w:sz="2" w:space="0"/>
            </w:tcBorders>
            <w:vAlign w:val="top"/>
          </w:tcPr>
          <w:p w14:paraId="6B74D32F">
            <w:pPr>
              <w:rPr>
                <w:rFonts w:ascii="Arial"/>
                <w:color w:val="auto"/>
                <w:sz w:val="21"/>
              </w:rPr>
            </w:pPr>
          </w:p>
        </w:tc>
        <w:tc>
          <w:tcPr>
            <w:tcW w:w="882" w:type="dxa"/>
            <w:tcBorders>
              <w:top w:val="single" w:color="000000" w:sz="2" w:space="0"/>
            </w:tcBorders>
            <w:vAlign w:val="top"/>
          </w:tcPr>
          <w:p w14:paraId="46769266">
            <w:pPr>
              <w:rPr>
                <w:rFonts w:ascii="Arial"/>
                <w:color w:val="auto"/>
                <w:sz w:val="21"/>
              </w:rPr>
            </w:pPr>
          </w:p>
        </w:tc>
        <w:tc>
          <w:tcPr>
            <w:tcW w:w="6592" w:type="dxa"/>
            <w:tcBorders>
              <w:top w:val="single" w:color="000000" w:sz="2" w:space="0"/>
              <w:right w:val="single" w:color="000000" w:sz="2" w:space="0"/>
            </w:tcBorders>
            <w:vAlign w:val="top"/>
          </w:tcPr>
          <w:p w14:paraId="2A87C479">
            <w:pPr>
              <w:pStyle w:val="10"/>
              <w:spacing w:before="113" w:line="277" w:lineRule="auto"/>
              <w:ind w:left="111" w:right="241"/>
              <w:jc w:val="both"/>
              <w:rPr>
                <w:color w:val="auto"/>
              </w:rPr>
            </w:pPr>
            <w:r>
              <w:rPr>
                <w:color w:val="auto"/>
                <w:spacing w:val="-1"/>
              </w:rPr>
              <w:t>在科学、合理性方面较差，考虑不周全，有针对性，虽然能</w:t>
            </w:r>
            <w:r>
              <w:rPr>
                <w:color w:val="auto"/>
                <w:spacing w:val="16"/>
              </w:rPr>
              <w:t xml:space="preserve"> </w:t>
            </w:r>
            <w:r>
              <w:rPr>
                <w:color w:val="auto"/>
                <w:spacing w:val="-1"/>
              </w:rPr>
              <w:t>够基本满足招标项目的需要，但有很多方面需要进一步完善</w:t>
            </w:r>
            <w:r>
              <w:rPr>
                <w:color w:val="auto"/>
                <w:spacing w:val="16"/>
              </w:rPr>
              <w:t xml:space="preserve"> </w:t>
            </w:r>
            <w:r>
              <w:rPr>
                <w:color w:val="auto"/>
                <w:spacing w:val="-3"/>
              </w:rPr>
              <w:t>甚至重新考虑的得3分；未提供者不得分。</w:t>
            </w:r>
          </w:p>
        </w:tc>
      </w:tr>
      <w:tr w14:paraId="3513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trPr>
        <w:tc>
          <w:tcPr>
            <w:tcW w:w="1285" w:type="dxa"/>
            <w:tcBorders>
              <w:left w:val="single" w:color="000000" w:sz="2" w:space="0"/>
            </w:tcBorders>
            <w:vAlign w:val="top"/>
          </w:tcPr>
          <w:p w14:paraId="2D1A0A1A">
            <w:pPr>
              <w:spacing w:line="244" w:lineRule="auto"/>
              <w:rPr>
                <w:rFonts w:ascii="Arial"/>
                <w:color w:val="auto"/>
                <w:sz w:val="21"/>
              </w:rPr>
            </w:pPr>
          </w:p>
          <w:p w14:paraId="735E0C9A">
            <w:pPr>
              <w:spacing w:line="244" w:lineRule="auto"/>
              <w:rPr>
                <w:rFonts w:ascii="Arial"/>
                <w:color w:val="auto"/>
                <w:sz w:val="21"/>
              </w:rPr>
            </w:pPr>
          </w:p>
          <w:p w14:paraId="35C54CA9">
            <w:pPr>
              <w:spacing w:line="245" w:lineRule="auto"/>
              <w:rPr>
                <w:rFonts w:ascii="Arial"/>
                <w:color w:val="auto"/>
                <w:sz w:val="21"/>
              </w:rPr>
            </w:pPr>
          </w:p>
          <w:p w14:paraId="72601D0A">
            <w:pPr>
              <w:spacing w:line="245" w:lineRule="auto"/>
              <w:rPr>
                <w:rFonts w:ascii="Arial"/>
                <w:color w:val="auto"/>
                <w:sz w:val="21"/>
              </w:rPr>
            </w:pPr>
          </w:p>
          <w:p w14:paraId="0151E43F">
            <w:pPr>
              <w:spacing w:line="245" w:lineRule="auto"/>
              <w:rPr>
                <w:rFonts w:ascii="Arial"/>
                <w:color w:val="auto"/>
                <w:sz w:val="21"/>
              </w:rPr>
            </w:pPr>
          </w:p>
          <w:p w14:paraId="0C02FF79">
            <w:pPr>
              <w:pStyle w:val="10"/>
              <w:spacing w:before="78" w:line="295" w:lineRule="auto"/>
              <w:ind w:left="174" w:right="158" w:hanging="1"/>
              <w:rPr>
                <w:color w:val="auto"/>
              </w:rPr>
            </w:pPr>
            <w:r>
              <w:rPr>
                <w:color w:val="auto"/>
                <w:spacing w:val="-4"/>
              </w:rPr>
              <w:t>商务部分</w:t>
            </w:r>
            <w:r>
              <w:rPr>
                <w:color w:val="auto"/>
              </w:rPr>
              <w:t xml:space="preserve"> </w:t>
            </w:r>
            <w:r>
              <w:rPr>
                <w:color w:val="auto"/>
                <w:spacing w:val="-5"/>
              </w:rPr>
              <w:t>（1</w:t>
            </w:r>
            <w:r>
              <w:rPr>
                <w:rFonts w:hint="eastAsia"/>
                <w:color w:val="auto"/>
                <w:spacing w:val="-5"/>
                <w:lang w:val="en-US" w:eastAsia="zh-CN"/>
              </w:rPr>
              <w:t>2</w:t>
            </w:r>
            <w:r>
              <w:rPr>
                <w:color w:val="auto"/>
                <w:spacing w:val="-5"/>
              </w:rPr>
              <w:t>分）</w:t>
            </w:r>
          </w:p>
        </w:tc>
        <w:tc>
          <w:tcPr>
            <w:tcW w:w="1266" w:type="dxa"/>
            <w:vAlign w:val="top"/>
          </w:tcPr>
          <w:p w14:paraId="6D5AB924">
            <w:pPr>
              <w:spacing w:line="244" w:lineRule="auto"/>
              <w:rPr>
                <w:rFonts w:ascii="Arial"/>
                <w:color w:val="auto"/>
                <w:sz w:val="21"/>
              </w:rPr>
            </w:pPr>
          </w:p>
          <w:p w14:paraId="041B5778">
            <w:pPr>
              <w:spacing w:line="244" w:lineRule="auto"/>
              <w:rPr>
                <w:rFonts w:ascii="Arial"/>
                <w:color w:val="auto"/>
                <w:sz w:val="21"/>
              </w:rPr>
            </w:pPr>
          </w:p>
          <w:p w14:paraId="78D2598D">
            <w:pPr>
              <w:spacing w:line="245" w:lineRule="auto"/>
              <w:rPr>
                <w:rFonts w:ascii="Arial"/>
                <w:color w:val="auto"/>
                <w:sz w:val="21"/>
              </w:rPr>
            </w:pPr>
          </w:p>
          <w:p w14:paraId="54C3CC58">
            <w:pPr>
              <w:spacing w:line="245" w:lineRule="auto"/>
              <w:rPr>
                <w:rFonts w:ascii="Arial"/>
                <w:color w:val="auto"/>
                <w:sz w:val="21"/>
              </w:rPr>
            </w:pPr>
          </w:p>
          <w:p w14:paraId="371C82C5">
            <w:pPr>
              <w:spacing w:line="245" w:lineRule="auto"/>
              <w:rPr>
                <w:rFonts w:ascii="Arial"/>
                <w:color w:val="auto"/>
                <w:sz w:val="21"/>
              </w:rPr>
            </w:pPr>
          </w:p>
          <w:p w14:paraId="364BE249">
            <w:pPr>
              <w:pStyle w:val="10"/>
              <w:spacing w:before="78" w:line="220" w:lineRule="auto"/>
              <w:ind w:left="155"/>
              <w:rPr>
                <w:color w:val="auto"/>
              </w:rPr>
            </w:pPr>
            <w:r>
              <w:rPr>
                <w:color w:val="auto"/>
                <w:spacing w:val="-2"/>
              </w:rPr>
              <w:t>服务承诺</w:t>
            </w:r>
          </w:p>
        </w:tc>
        <w:tc>
          <w:tcPr>
            <w:tcW w:w="882" w:type="dxa"/>
            <w:vAlign w:val="top"/>
          </w:tcPr>
          <w:p w14:paraId="74F2991B">
            <w:pPr>
              <w:spacing w:line="243" w:lineRule="auto"/>
              <w:rPr>
                <w:rFonts w:ascii="Arial"/>
                <w:color w:val="auto"/>
                <w:sz w:val="21"/>
              </w:rPr>
            </w:pPr>
          </w:p>
          <w:p w14:paraId="02359199">
            <w:pPr>
              <w:spacing w:line="243" w:lineRule="auto"/>
              <w:rPr>
                <w:rFonts w:ascii="Arial"/>
                <w:color w:val="auto"/>
                <w:sz w:val="21"/>
              </w:rPr>
            </w:pPr>
          </w:p>
          <w:p w14:paraId="7C7ABB15">
            <w:pPr>
              <w:spacing w:line="244" w:lineRule="auto"/>
              <w:rPr>
                <w:rFonts w:ascii="Arial"/>
                <w:color w:val="auto"/>
                <w:sz w:val="21"/>
              </w:rPr>
            </w:pPr>
          </w:p>
          <w:p w14:paraId="022EF4BB">
            <w:pPr>
              <w:spacing w:line="244" w:lineRule="auto"/>
              <w:rPr>
                <w:rFonts w:ascii="Arial"/>
                <w:color w:val="auto"/>
                <w:sz w:val="21"/>
              </w:rPr>
            </w:pPr>
          </w:p>
          <w:p w14:paraId="32ABDD1F">
            <w:pPr>
              <w:spacing w:line="244" w:lineRule="auto"/>
              <w:rPr>
                <w:rFonts w:ascii="Arial"/>
                <w:color w:val="auto"/>
                <w:sz w:val="21"/>
              </w:rPr>
            </w:pPr>
          </w:p>
          <w:p w14:paraId="2C217A5A">
            <w:pPr>
              <w:spacing w:line="244" w:lineRule="auto"/>
              <w:rPr>
                <w:rFonts w:ascii="Arial"/>
                <w:color w:val="auto"/>
                <w:sz w:val="21"/>
              </w:rPr>
            </w:pPr>
          </w:p>
          <w:p w14:paraId="14DED745">
            <w:pPr>
              <w:pStyle w:val="10"/>
              <w:spacing w:before="78" w:line="182" w:lineRule="auto"/>
              <w:ind w:left="342"/>
              <w:rPr>
                <w:rFonts w:hint="eastAsia" w:eastAsia="宋体"/>
                <w:color w:val="auto"/>
                <w:lang w:eastAsia="zh-CN"/>
              </w:rPr>
            </w:pPr>
            <w:r>
              <w:rPr>
                <w:color w:val="auto"/>
                <w:spacing w:val="-7"/>
              </w:rPr>
              <w:t>1</w:t>
            </w:r>
            <w:r>
              <w:rPr>
                <w:rFonts w:hint="eastAsia"/>
                <w:color w:val="auto"/>
                <w:spacing w:val="-7"/>
                <w:lang w:val="en-US" w:eastAsia="zh-CN"/>
              </w:rPr>
              <w:t>2</w:t>
            </w:r>
            <w:r>
              <w:rPr>
                <w:color w:val="auto"/>
                <w:spacing w:val="-5"/>
              </w:rPr>
              <w:t>分</w:t>
            </w:r>
          </w:p>
        </w:tc>
        <w:tc>
          <w:tcPr>
            <w:tcW w:w="6592" w:type="dxa"/>
            <w:tcBorders>
              <w:right w:val="single" w:color="000000" w:sz="2" w:space="0"/>
            </w:tcBorders>
            <w:vAlign w:val="top"/>
          </w:tcPr>
          <w:p w14:paraId="539F6ABA">
            <w:pPr>
              <w:pStyle w:val="10"/>
              <w:spacing w:before="110" w:line="294" w:lineRule="auto"/>
              <w:ind w:left="112" w:right="121" w:firstLine="17"/>
              <w:rPr>
                <w:color w:val="auto"/>
              </w:rPr>
            </w:pPr>
            <w:r>
              <w:rPr>
                <w:color w:val="auto"/>
                <w:spacing w:val="-1"/>
              </w:rPr>
              <w:t>1.针对本项目的服务承诺，包含但不仅限于服务质量、</w:t>
            </w:r>
            <w:r>
              <w:rPr>
                <w:color w:val="auto"/>
                <w:spacing w:val="-2"/>
              </w:rPr>
              <w:t>人员</w:t>
            </w:r>
            <w:r>
              <w:rPr>
                <w:color w:val="auto"/>
              </w:rPr>
              <w:t xml:space="preserve">  </w:t>
            </w:r>
            <w:r>
              <w:rPr>
                <w:color w:val="auto"/>
                <w:spacing w:val="-1"/>
              </w:rPr>
              <w:t>配备、应急响应时间等，服务承诺完善切实可行的得8分，服</w:t>
            </w:r>
          </w:p>
          <w:p w14:paraId="142E7DCF">
            <w:pPr>
              <w:pStyle w:val="10"/>
              <w:spacing w:before="34" w:line="220" w:lineRule="auto"/>
              <w:ind w:left="114"/>
              <w:rPr>
                <w:color w:val="auto"/>
              </w:rPr>
            </w:pPr>
            <w:r>
              <w:rPr>
                <w:color w:val="auto"/>
                <w:spacing w:val="-1"/>
              </w:rPr>
              <w:t>务承诺较完善切实可行的得</w:t>
            </w:r>
            <w:r>
              <w:rPr>
                <w:rFonts w:hint="eastAsia"/>
                <w:color w:val="auto"/>
                <w:spacing w:val="-1"/>
                <w:lang w:val="en-US" w:eastAsia="zh-CN"/>
              </w:rPr>
              <w:t>5</w:t>
            </w:r>
            <w:r>
              <w:rPr>
                <w:color w:val="auto"/>
              </w:rPr>
              <w:t>分，一般的得3分，没有不得分.</w:t>
            </w:r>
          </w:p>
          <w:p w14:paraId="1F714A21">
            <w:pPr>
              <w:pStyle w:val="10"/>
              <w:spacing w:before="114" w:line="294" w:lineRule="auto"/>
              <w:ind w:left="113" w:right="241" w:firstLine="1"/>
              <w:rPr>
                <w:color w:val="auto"/>
              </w:rPr>
            </w:pPr>
            <w:r>
              <w:rPr>
                <w:color w:val="auto"/>
                <w:spacing w:val="-1"/>
              </w:rPr>
              <w:t>2.投标人提供落实驻马店市人社局有关务工人员政策及不拖</w:t>
            </w:r>
            <w:r>
              <w:rPr>
                <w:color w:val="auto"/>
                <w:spacing w:val="13"/>
              </w:rPr>
              <w:t xml:space="preserve"> </w:t>
            </w:r>
            <w:r>
              <w:rPr>
                <w:color w:val="auto"/>
                <w:spacing w:val="-3"/>
              </w:rPr>
              <w:t>欠员工工资的承诺书得</w:t>
            </w:r>
            <w:r>
              <w:rPr>
                <w:rFonts w:hint="eastAsia"/>
                <w:color w:val="auto"/>
                <w:spacing w:val="-3"/>
                <w:lang w:val="en-US" w:eastAsia="zh-CN"/>
              </w:rPr>
              <w:t>1</w:t>
            </w:r>
            <w:r>
              <w:rPr>
                <w:color w:val="auto"/>
                <w:spacing w:val="-3"/>
              </w:rPr>
              <w:t>分；不提供不得分。</w:t>
            </w:r>
          </w:p>
          <w:p w14:paraId="4F518D1C">
            <w:pPr>
              <w:pStyle w:val="10"/>
              <w:spacing w:before="35" w:line="261" w:lineRule="auto"/>
              <w:ind w:left="116" w:right="177"/>
              <w:rPr>
                <w:color w:val="auto"/>
              </w:rPr>
            </w:pPr>
            <w:r>
              <w:rPr>
                <w:color w:val="auto"/>
                <w:spacing w:val="-3"/>
              </w:rPr>
              <w:t>3.针对本项目对招标人提供其他增值延伸服务承诺的得</w:t>
            </w:r>
            <w:r>
              <w:rPr>
                <w:rFonts w:hint="eastAsia"/>
                <w:color w:val="auto"/>
                <w:spacing w:val="-3"/>
                <w:lang w:val="en-US" w:eastAsia="zh-CN"/>
              </w:rPr>
              <w:t>1</w:t>
            </w:r>
            <w:r>
              <w:rPr>
                <w:color w:val="auto"/>
                <w:spacing w:val="-3"/>
              </w:rPr>
              <w:t>分；</w:t>
            </w:r>
            <w:r>
              <w:rPr>
                <w:color w:val="auto"/>
                <w:spacing w:val="12"/>
              </w:rPr>
              <w:t xml:space="preserve"> </w:t>
            </w:r>
            <w:r>
              <w:rPr>
                <w:color w:val="auto"/>
                <w:spacing w:val="-7"/>
              </w:rPr>
              <w:t>没有不得分。</w:t>
            </w:r>
          </w:p>
        </w:tc>
      </w:tr>
      <w:tr w14:paraId="6064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285" w:type="dxa"/>
            <w:vMerge w:val="restart"/>
            <w:tcBorders>
              <w:left w:val="single" w:color="000000" w:sz="2" w:space="0"/>
              <w:bottom w:val="nil"/>
            </w:tcBorders>
            <w:vAlign w:val="top"/>
          </w:tcPr>
          <w:p w14:paraId="07971E0B">
            <w:pPr>
              <w:spacing w:line="242" w:lineRule="auto"/>
              <w:rPr>
                <w:rFonts w:ascii="Arial"/>
                <w:color w:val="auto"/>
                <w:sz w:val="21"/>
              </w:rPr>
            </w:pPr>
          </w:p>
          <w:p w14:paraId="7D853C46">
            <w:pPr>
              <w:spacing w:line="242" w:lineRule="auto"/>
              <w:rPr>
                <w:rFonts w:ascii="Arial"/>
                <w:color w:val="auto"/>
                <w:sz w:val="21"/>
              </w:rPr>
            </w:pPr>
          </w:p>
          <w:p w14:paraId="1DBAC656">
            <w:pPr>
              <w:spacing w:line="242" w:lineRule="auto"/>
              <w:rPr>
                <w:rFonts w:ascii="Arial"/>
                <w:color w:val="auto"/>
                <w:sz w:val="21"/>
              </w:rPr>
            </w:pPr>
          </w:p>
          <w:p w14:paraId="3BB1FCBE">
            <w:pPr>
              <w:spacing w:line="242" w:lineRule="auto"/>
              <w:rPr>
                <w:rFonts w:ascii="Arial"/>
                <w:color w:val="auto"/>
                <w:sz w:val="21"/>
              </w:rPr>
            </w:pPr>
          </w:p>
          <w:p w14:paraId="36856F44">
            <w:pPr>
              <w:spacing w:line="242" w:lineRule="auto"/>
              <w:rPr>
                <w:rFonts w:ascii="Arial"/>
                <w:color w:val="auto"/>
                <w:sz w:val="21"/>
              </w:rPr>
            </w:pPr>
          </w:p>
          <w:p w14:paraId="696A9BB6">
            <w:pPr>
              <w:spacing w:line="242" w:lineRule="auto"/>
              <w:rPr>
                <w:rFonts w:ascii="Arial"/>
                <w:color w:val="auto"/>
                <w:sz w:val="21"/>
              </w:rPr>
            </w:pPr>
          </w:p>
          <w:p w14:paraId="4ADCAF97">
            <w:pPr>
              <w:spacing w:line="242" w:lineRule="auto"/>
              <w:rPr>
                <w:rFonts w:ascii="Arial"/>
                <w:color w:val="auto"/>
                <w:sz w:val="21"/>
              </w:rPr>
            </w:pPr>
          </w:p>
          <w:p w14:paraId="797D505F">
            <w:pPr>
              <w:spacing w:line="243" w:lineRule="auto"/>
              <w:rPr>
                <w:rFonts w:ascii="Arial"/>
                <w:color w:val="auto"/>
                <w:sz w:val="21"/>
              </w:rPr>
            </w:pPr>
          </w:p>
          <w:p w14:paraId="1348ADF8">
            <w:pPr>
              <w:spacing w:line="243" w:lineRule="auto"/>
              <w:rPr>
                <w:rFonts w:ascii="Arial"/>
                <w:color w:val="auto"/>
                <w:sz w:val="21"/>
              </w:rPr>
            </w:pPr>
          </w:p>
          <w:p w14:paraId="2D18C66E">
            <w:pPr>
              <w:spacing w:line="243" w:lineRule="auto"/>
              <w:rPr>
                <w:rFonts w:ascii="Arial"/>
                <w:color w:val="auto"/>
                <w:sz w:val="21"/>
              </w:rPr>
            </w:pPr>
          </w:p>
          <w:p w14:paraId="6AC7FC82">
            <w:pPr>
              <w:pStyle w:val="10"/>
              <w:spacing w:before="78" w:line="220" w:lineRule="auto"/>
              <w:ind w:left="178"/>
              <w:rPr>
                <w:color w:val="auto"/>
              </w:rPr>
            </w:pPr>
            <w:r>
              <w:rPr>
                <w:color w:val="auto"/>
                <w:spacing w:val="-4"/>
              </w:rPr>
              <w:t>资信及其</w:t>
            </w:r>
          </w:p>
          <w:p w14:paraId="2044BC84">
            <w:pPr>
              <w:pStyle w:val="10"/>
              <w:spacing w:before="114" w:line="220" w:lineRule="auto"/>
              <w:ind w:left="168"/>
              <w:rPr>
                <w:color w:val="auto"/>
              </w:rPr>
            </w:pPr>
            <w:r>
              <w:rPr>
                <w:color w:val="auto"/>
                <w:spacing w:val="-2"/>
              </w:rPr>
              <w:t>他（</w:t>
            </w:r>
            <w:r>
              <w:rPr>
                <w:rFonts w:hint="eastAsia"/>
                <w:color w:val="auto"/>
                <w:spacing w:val="-2"/>
                <w:lang w:val="en-US" w:eastAsia="zh-CN"/>
              </w:rPr>
              <w:t>24</w:t>
            </w:r>
            <w:r>
              <w:rPr>
                <w:color w:val="auto"/>
                <w:spacing w:val="-2"/>
              </w:rPr>
              <w:t>分</w:t>
            </w:r>
          </w:p>
          <w:p w14:paraId="47A01C36">
            <w:pPr>
              <w:pStyle w:val="10"/>
              <w:spacing w:before="114" w:line="222" w:lineRule="auto"/>
              <w:ind w:left="553"/>
              <w:rPr>
                <w:color w:val="auto"/>
              </w:rPr>
            </w:pPr>
            <w:r>
              <w:rPr>
                <w:color w:val="auto"/>
              </w:rPr>
              <w:t>)</w:t>
            </w:r>
          </w:p>
        </w:tc>
        <w:tc>
          <w:tcPr>
            <w:tcW w:w="1266" w:type="dxa"/>
            <w:vAlign w:val="top"/>
          </w:tcPr>
          <w:p w14:paraId="42D87447">
            <w:pPr>
              <w:spacing w:line="431" w:lineRule="auto"/>
              <w:rPr>
                <w:rFonts w:ascii="Arial"/>
                <w:color w:val="auto"/>
                <w:sz w:val="21"/>
              </w:rPr>
            </w:pPr>
          </w:p>
          <w:p w14:paraId="01AE5B5D">
            <w:pPr>
              <w:pStyle w:val="10"/>
              <w:spacing w:before="78" w:line="220" w:lineRule="auto"/>
              <w:ind w:left="394"/>
              <w:rPr>
                <w:color w:val="auto"/>
              </w:rPr>
            </w:pPr>
            <w:r>
              <w:rPr>
                <w:color w:val="auto"/>
                <w:spacing w:val="-3"/>
              </w:rPr>
              <w:t>业绩</w:t>
            </w:r>
          </w:p>
        </w:tc>
        <w:tc>
          <w:tcPr>
            <w:tcW w:w="882" w:type="dxa"/>
            <w:vAlign w:val="top"/>
          </w:tcPr>
          <w:p w14:paraId="4507646C">
            <w:pPr>
              <w:spacing w:line="471" w:lineRule="auto"/>
              <w:rPr>
                <w:rFonts w:ascii="Arial"/>
                <w:color w:val="auto"/>
                <w:sz w:val="21"/>
              </w:rPr>
            </w:pPr>
          </w:p>
          <w:p w14:paraId="26D2543C">
            <w:pPr>
              <w:pStyle w:val="10"/>
              <w:spacing w:before="78" w:line="181" w:lineRule="auto"/>
              <w:ind w:left="389"/>
              <w:rPr>
                <w:color w:val="auto"/>
              </w:rPr>
            </w:pPr>
            <w:r>
              <w:rPr>
                <w:rFonts w:hint="eastAsia"/>
                <w:color w:val="auto"/>
                <w:lang w:val="en-US" w:eastAsia="zh-CN"/>
              </w:rPr>
              <w:t>6</w:t>
            </w:r>
            <w:r>
              <w:rPr>
                <w:color w:val="auto"/>
                <w:spacing w:val="-5"/>
              </w:rPr>
              <w:t>分</w:t>
            </w:r>
          </w:p>
        </w:tc>
        <w:tc>
          <w:tcPr>
            <w:tcW w:w="6592" w:type="dxa"/>
            <w:tcBorders>
              <w:right w:val="single" w:color="000000" w:sz="2" w:space="0"/>
            </w:tcBorders>
            <w:vAlign w:val="top"/>
          </w:tcPr>
          <w:p w14:paraId="26AB8476">
            <w:pPr>
              <w:pStyle w:val="10"/>
              <w:tabs>
                <w:tab w:val="left" w:pos="210"/>
              </w:tabs>
              <w:spacing w:before="112" w:line="206" w:lineRule="auto"/>
              <w:ind w:left="131" w:right="92" w:hanging="15"/>
              <w:jc w:val="both"/>
              <w:rPr>
                <w:rFonts w:ascii="Arial Unicode MS" w:hAnsi="Arial Unicode MS" w:eastAsia="Arial Unicode MS" w:cs="Arial Unicode MS"/>
                <w:color w:val="auto"/>
              </w:rPr>
            </w:pPr>
            <w:r>
              <w:rPr>
                <w:rFonts w:ascii="Arial Unicode MS" w:hAnsi="Arial Unicode MS" w:eastAsia="Arial Unicode MS" w:cs="Arial Unicode MS"/>
                <w:color w:val="auto"/>
                <w:spacing w:val="-1"/>
              </w:rPr>
              <w:t>投标人具有</w:t>
            </w:r>
            <w:r>
              <w:rPr>
                <w:color w:val="auto"/>
                <w:spacing w:val="-1"/>
              </w:rPr>
              <w:t>2021</w:t>
            </w:r>
            <w:r>
              <w:rPr>
                <w:rFonts w:ascii="Arial Unicode MS" w:hAnsi="Arial Unicode MS" w:eastAsia="Arial Unicode MS" w:cs="Arial Unicode MS"/>
                <w:color w:val="auto"/>
                <w:spacing w:val="-1"/>
              </w:rPr>
              <w:t>年</w:t>
            </w:r>
            <w:r>
              <w:rPr>
                <w:color w:val="auto"/>
                <w:spacing w:val="-1"/>
              </w:rPr>
              <w:t>1</w:t>
            </w:r>
            <w:r>
              <w:rPr>
                <w:rFonts w:ascii="Arial Unicode MS" w:hAnsi="Arial Unicode MS" w:eastAsia="Arial Unicode MS" w:cs="Arial Unicode MS"/>
                <w:color w:val="auto"/>
                <w:spacing w:val="-1"/>
              </w:rPr>
              <w:t>月</w:t>
            </w:r>
            <w:r>
              <w:rPr>
                <w:color w:val="auto"/>
                <w:spacing w:val="-1"/>
              </w:rPr>
              <w:t>1</w:t>
            </w:r>
            <w:r>
              <w:rPr>
                <w:rFonts w:ascii="Arial Unicode MS" w:hAnsi="Arial Unicode MS" w:eastAsia="Arial Unicode MS" w:cs="Arial Unicode MS"/>
                <w:color w:val="auto"/>
                <w:spacing w:val="-1"/>
              </w:rPr>
              <w:t>日至今类似餐饮服务项目业绩，每有</w:t>
            </w:r>
            <w:r>
              <w:rPr>
                <w:rFonts w:ascii="Arial Unicode MS" w:hAnsi="Arial Unicode MS" w:eastAsia="Arial Unicode MS" w:cs="Arial Unicode MS"/>
                <w:color w:val="auto"/>
                <w:spacing w:val="4"/>
              </w:rPr>
              <w:t xml:space="preserve">   </w:t>
            </w:r>
            <w:r>
              <w:rPr>
                <w:rFonts w:ascii="Arial Unicode MS" w:hAnsi="Arial Unicode MS" w:eastAsia="Arial Unicode MS" w:cs="Arial Unicode MS"/>
                <w:color w:val="auto"/>
                <w:spacing w:val="-1"/>
              </w:rPr>
              <w:t>一份得</w:t>
            </w:r>
            <w:r>
              <w:rPr>
                <w:color w:val="auto"/>
                <w:spacing w:val="-1"/>
              </w:rPr>
              <w:t>1</w:t>
            </w:r>
            <w:r>
              <w:rPr>
                <w:rFonts w:ascii="Arial Unicode MS" w:hAnsi="Arial Unicode MS" w:eastAsia="Arial Unicode MS" w:cs="Arial Unicode MS"/>
                <w:color w:val="auto"/>
                <w:spacing w:val="-1"/>
              </w:rPr>
              <w:t>分，最多得</w:t>
            </w:r>
            <w:r>
              <w:rPr>
                <w:rFonts w:hint="eastAsia" w:eastAsia="Arial Unicode MS"/>
                <w:color w:val="auto"/>
                <w:spacing w:val="-1"/>
                <w:lang w:val="en-US" w:eastAsia="zh-CN"/>
              </w:rPr>
              <w:t>6</w:t>
            </w:r>
            <w:r>
              <w:rPr>
                <w:rFonts w:ascii="Arial Unicode MS" w:hAnsi="Arial Unicode MS" w:eastAsia="Arial Unicode MS" w:cs="Arial Unicode MS"/>
                <w:color w:val="auto"/>
                <w:spacing w:val="-1"/>
              </w:rPr>
              <w:t>分。（提供合同扫描件附于投</w:t>
            </w:r>
            <w:r>
              <w:rPr>
                <w:rFonts w:ascii="Arial Unicode MS" w:hAnsi="Arial Unicode MS" w:eastAsia="Arial Unicode MS" w:cs="Arial Unicode MS"/>
                <w:color w:val="auto"/>
                <w:spacing w:val="-2"/>
              </w:rPr>
              <w:t>标文件中</w:t>
            </w:r>
            <w:r>
              <w:rPr>
                <w:rFonts w:ascii="Arial Unicode MS" w:hAnsi="Arial Unicode MS" w:eastAsia="Arial Unicode MS" w:cs="Arial Unicode MS"/>
                <w:color w:val="auto"/>
              </w:rPr>
              <w:t xml:space="preserve">   </w:t>
            </w:r>
            <w:r>
              <w:rPr>
                <w:rFonts w:ascii="Arial Unicode MS" w:hAnsi="Arial Unicode MS" w:eastAsia="Arial Unicode MS" w:cs="Arial Unicode MS"/>
                <w:color w:val="auto"/>
              </w:rPr>
              <w:tab/>
            </w:r>
            <w:r>
              <w:rPr>
                <w:rFonts w:ascii="Arial Unicode MS" w:hAnsi="Arial Unicode MS" w:eastAsia="Arial Unicode MS" w:cs="Arial Unicode MS"/>
                <w:color w:val="auto"/>
                <w:spacing w:val="3"/>
              </w:rPr>
              <w:t>,时间以合同签订时间为准，没有或不符合要求的得</w:t>
            </w:r>
            <w:r>
              <w:rPr>
                <w:color w:val="auto"/>
                <w:spacing w:val="3"/>
              </w:rPr>
              <w:t>0</w:t>
            </w:r>
            <w:r>
              <w:rPr>
                <w:rFonts w:ascii="Arial Unicode MS" w:hAnsi="Arial Unicode MS" w:eastAsia="Arial Unicode MS" w:cs="Arial Unicode MS"/>
                <w:color w:val="auto"/>
                <w:spacing w:val="3"/>
              </w:rPr>
              <w:t>分。）</w:t>
            </w:r>
          </w:p>
        </w:tc>
      </w:tr>
      <w:tr w14:paraId="35E6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1285" w:type="dxa"/>
            <w:vMerge w:val="continue"/>
            <w:tcBorders>
              <w:top w:val="nil"/>
              <w:left w:val="single" w:color="000000" w:sz="2" w:space="0"/>
              <w:bottom w:val="single" w:color="000000" w:sz="2" w:space="0"/>
            </w:tcBorders>
            <w:vAlign w:val="top"/>
          </w:tcPr>
          <w:p w14:paraId="3311B2E3">
            <w:pPr>
              <w:rPr>
                <w:rFonts w:ascii="Arial"/>
                <w:color w:val="auto"/>
                <w:sz w:val="21"/>
              </w:rPr>
            </w:pPr>
          </w:p>
        </w:tc>
        <w:tc>
          <w:tcPr>
            <w:tcW w:w="1266" w:type="dxa"/>
            <w:tcBorders>
              <w:bottom w:val="single" w:color="000000" w:sz="2" w:space="0"/>
            </w:tcBorders>
            <w:vAlign w:val="top"/>
          </w:tcPr>
          <w:p w14:paraId="69A5C951">
            <w:pPr>
              <w:spacing w:line="252" w:lineRule="auto"/>
              <w:rPr>
                <w:rFonts w:ascii="Arial"/>
                <w:color w:val="auto"/>
                <w:sz w:val="21"/>
              </w:rPr>
            </w:pPr>
          </w:p>
          <w:p w14:paraId="0B86447C">
            <w:pPr>
              <w:spacing w:line="252" w:lineRule="auto"/>
              <w:rPr>
                <w:rFonts w:ascii="Arial"/>
                <w:color w:val="auto"/>
                <w:sz w:val="21"/>
              </w:rPr>
            </w:pPr>
          </w:p>
          <w:p w14:paraId="085B129E">
            <w:pPr>
              <w:spacing w:line="253" w:lineRule="auto"/>
              <w:rPr>
                <w:rFonts w:ascii="Arial"/>
                <w:color w:val="auto"/>
                <w:sz w:val="21"/>
              </w:rPr>
            </w:pPr>
          </w:p>
          <w:p w14:paraId="2F2EF75D">
            <w:pPr>
              <w:spacing w:line="253" w:lineRule="auto"/>
              <w:rPr>
                <w:rFonts w:ascii="Arial"/>
                <w:color w:val="auto"/>
                <w:sz w:val="21"/>
              </w:rPr>
            </w:pPr>
          </w:p>
          <w:p w14:paraId="0A8FB6FD">
            <w:pPr>
              <w:spacing w:line="253" w:lineRule="auto"/>
              <w:rPr>
                <w:rFonts w:ascii="Arial"/>
                <w:color w:val="auto"/>
                <w:sz w:val="21"/>
              </w:rPr>
            </w:pPr>
          </w:p>
          <w:p w14:paraId="463456C2">
            <w:pPr>
              <w:spacing w:line="253" w:lineRule="auto"/>
              <w:rPr>
                <w:rFonts w:ascii="Arial"/>
                <w:color w:val="auto"/>
                <w:sz w:val="21"/>
              </w:rPr>
            </w:pPr>
          </w:p>
          <w:p w14:paraId="172A6227">
            <w:pPr>
              <w:spacing w:line="253" w:lineRule="auto"/>
              <w:rPr>
                <w:rFonts w:ascii="Arial"/>
                <w:color w:val="auto"/>
                <w:sz w:val="21"/>
              </w:rPr>
            </w:pPr>
          </w:p>
          <w:p w14:paraId="24BE16D9">
            <w:pPr>
              <w:spacing w:line="253" w:lineRule="auto"/>
              <w:rPr>
                <w:rFonts w:ascii="Arial"/>
                <w:color w:val="auto"/>
                <w:sz w:val="21"/>
              </w:rPr>
            </w:pPr>
          </w:p>
          <w:p w14:paraId="53C367C9">
            <w:pPr>
              <w:pStyle w:val="10"/>
              <w:spacing w:before="78" w:line="295" w:lineRule="auto"/>
              <w:ind w:left="397" w:right="149" w:hanging="238"/>
              <w:rPr>
                <w:color w:val="auto"/>
              </w:rPr>
            </w:pPr>
            <w:r>
              <w:rPr>
                <w:color w:val="auto"/>
                <w:spacing w:val="-4"/>
              </w:rPr>
              <w:t>项目组成</w:t>
            </w:r>
            <w:r>
              <w:rPr>
                <w:color w:val="auto"/>
                <w:spacing w:val="1"/>
              </w:rPr>
              <w:t xml:space="preserve"> </w:t>
            </w:r>
            <w:r>
              <w:rPr>
                <w:color w:val="auto"/>
                <w:spacing w:val="-3"/>
              </w:rPr>
              <w:t>人员</w:t>
            </w:r>
          </w:p>
        </w:tc>
        <w:tc>
          <w:tcPr>
            <w:tcW w:w="882" w:type="dxa"/>
            <w:tcBorders>
              <w:bottom w:val="single" w:color="000000" w:sz="2" w:space="0"/>
            </w:tcBorders>
            <w:vAlign w:val="top"/>
          </w:tcPr>
          <w:p w14:paraId="3CC77375">
            <w:pPr>
              <w:spacing w:line="246" w:lineRule="auto"/>
              <w:rPr>
                <w:rFonts w:ascii="Arial"/>
                <w:color w:val="auto"/>
                <w:sz w:val="21"/>
              </w:rPr>
            </w:pPr>
          </w:p>
          <w:p w14:paraId="1E02B4DA">
            <w:pPr>
              <w:spacing w:line="246" w:lineRule="auto"/>
              <w:rPr>
                <w:rFonts w:ascii="Arial"/>
                <w:color w:val="auto"/>
                <w:sz w:val="21"/>
              </w:rPr>
            </w:pPr>
          </w:p>
          <w:p w14:paraId="66B71789">
            <w:pPr>
              <w:spacing w:line="247" w:lineRule="auto"/>
              <w:rPr>
                <w:rFonts w:ascii="Arial"/>
                <w:color w:val="auto"/>
                <w:sz w:val="21"/>
              </w:rPr>
            </w:pPr>
          </w:p>
          <w:p w14:paraId="3F27DC83">
            <w:pPr>
              <w:spacing w:line="247" w:lineRule="auto"/>
              <w:rPr>
                <w:rFonts w:ascii="Arial"/>
                <w:color w:val="auto"/>
                <w:sz w:val="21"/>
              </w:rPr>
            </w:pPr>
          </w:p>
          <w:p w14:paraId="45904C6C">
            <w:pPr>
              <w:spacing w:line="247" w:lineRule="auto"/>
              <w:rPr>
                <w:rFonts w:ascii="Arial"/>
                <w:color w:val="auto"/>
                <w:sz w:val="21"/>
              </w:rPr>
            </w:pPr>
          </w:p>
          <w:p w14:paraId="47FE79B6">
            <w:pPr>
              <w:spacing w:line="247" w:lineRule="auto"/>
              <w:rPr>
                <w:rFonts w:ascii="Arial"/>
                <w:color w:val="auto"/>
                <w:sz w:val="21"/>
              </w:rPr>
            </w:pPr>
          </w:p>
          <w:p w14:paraId="4F01A3C1">
            <w:pPr>
              <w:spacing w:line="247" w:lineRule="auto"/>
              <w:rPr>
                <w:rFonts w:ascii="Arial"/>
                <w:color w:val="auto"/>
                <w:sz w:val="21"/>
              </w:rPr>
            </w:pPr>
          </w:p>
          <w:p w14:paraId="6DA5FA13">
            <w:pPr>
              <w:spacing w:line="247" w:lineRule="auto"/>
              <w:rPr>
                <w:rFonts w:ascii="Arial"/>
                <w:color w:val="auto"/>
                <w:sz w:val="21"/>
              </w:rPr>
            </w:pPr>
          </w:p>
          <w:p w14:paraId="2FD92E44">
            <w:pPr>
              <w:spacing w:line="247" w:lineRule="auto"/>
              <w:rPr>
                <w:rFonts w:ascii="Arial"/>
                <w:color w:val="auto"/>
                <w:sz w:val="21"/>
              </w:rPr>
            </w:pPr>
          </w:p>
          <w:p w14:paraId="2D6B1815">
            <w:pPr>
              <w:pStyle w:val="10"/>
              <w:spacing w:before="78" w:line="220" w:lineRule="auto"/>
              <w:ind w:left="222"/>
              <w:rPr>
                <w:color w:val="auto"/>
              </w:rPr>
            </w:pPr>
            <w:r>
              <w:rPr>
                <w:rFonts w:hint="eastAsia"/>
                <w:color w:val="auto"/>
                <w:spacing w:val="-5"/>
                <w:lang w:val="en-US" w:eastAsia="zh-CN"/>
              </w:rPr>
              <w:t>18</w:t>
            </w:r>
            <w:r>
              <w:rPr>
                <w:color w:val="auto"/>
                <w:spacing w:val="-5"/>
              </w:rPr>
              <w:t>分</w:t>
            </w:r>
          </w:p>
        </w:tc>
        <w:tc>
          <w:tcPr>
            <w:tcW w:w="6592" w:type="dxa"/>
            <w:tcBorders>
              <w:bottom w:val="single" w:color="000000" w:sz="2" w:space="0"/>
              <w:right w:val="single" w:color="000000" w:sz="2" w:space="0"/>
            </w:tcBorders>
            <w:vAlign w:val="top"/>
          </w:tcPr>
          <w:p w14:paraId="55084065">
            <w:pPr>
              <w:pStyle w:val="10"/>
              <w:spacing w:before="112" w:line="278" w:lineRule="auto"/>
              <w:ind w:left="112" w:right="241" w:firstLine="17"/>
              <w:rPr>
                <w:color w:val="auto"/>
              </w:rPr>
            </w:pPr>
            <w:r>
              <w:rPr>
                <w:color w:val="auto"/>
                <w:spacing w:val="-1"/>
              </w:rPr>
              <w:t>1、公共营养师：具备一级/高级技师资格的得</w:t>
            </w:r>
            <w:r>
              <w:rPr>
                <w:rFonts w:hint="eastAsia"/>
                <w:color w:val="auto"/>
                <w:spacing w:val="-1"/>
                <w:lang w:val="en-US" w:eastAsia="zh-CN"/>
              </w:rPr>
              <w:t>4</w:t>
            </w:r>
            <w:r>
              <w:rPr>
                <w:color w:val="auto"/>
                <w:spacing w:val="-1"/>
              </w:rPr>
              <w:t>分；二级/技</w:t>
            </w:r>
            <w:r>
              <w:rPr>
                <w:color w:val="auto"/>
              </w:rPr>
              <w:t xml:space="preserve"> </w:t>
            </w:r>
            <w:r>
              <w:rPr>
                <w:color w:val="auto"/>
                <w:spacing w:val="-1"/>
              </w:rPr>
              <w:t>师资格的得</w:t>
            </w:r>
            <w:r>
              <w:rPr>
                <w:rFonts w:hint="eastAsia"/>
                <w:color w:val="auto"/>
                <w:spacing w:val="-1"/>
                <w:lang w:val="en-US" w:eastAsia="zh-CN"/>
              </w:rPr>
              <w:t>3</w:t>
            </w:r>
            <w:r>
              <w:rPr>
                <w:color w:val="auto"/>
                <w:spacing w:val="-1"/>
              </w:rPr>
              <w:t>分；三级/高级工资格的得</w:t>
            </w:r>
            <w:r>
              <w:rPr>
                <w:rFonts w:hint="eastAsia"/>
                <w:color w:val="auto"/>
                <w:spacing w:val="-1"/>
                <w:lang w:val="en-US" w:eastAsia="zh-CN"/>
              </w:rPr>
              <w:t>2</w:t>
            </w:r>
            <w:r>
              <w:rPr>
                <w:color w:val="auto"/>
                <w:spacing w:val="-1"/>
              </w:rPr>
              <w:t>分；四级/中级工资</w:t>
            </w:r>
            <w:r>
              <w:rPr>
                <w:color w:val="auto"/>
                <w:spacing w:val="17"/>
              </w:rPr>
              <w:t xml:space="preserve"> </w:t>
            </w:r>
            <w:r>
              <w:rPr>
                <w:color w:val="auto"/>
                <w:spacing w:val="-2"/>
              </w:rPr>
              <w:t>格的得1分；其余情况不得分；本项目最高得4分。</w:t>
            </w:r>
          </w:p>
          <w:p w14:paraId="04F535AF">
            <w:pPr>
              <w:pStyle w:val="10"/>
              <w:spacing w:before="115" w:line="278" w:lineRule="auto"/>
              <w:ind w:left="111" w:right="121" w:firstLine="3"/>
              <w:rPr>
                <w:color w:val="auto"/>
              </w:rPr>
            </w:pPr>
            <w:r>
              <w:rPr>
                <w:color w:val="auto"/>
                <w:spacing w:val="-1"/>
              </w:rPr>
              <w:t>2、中式烹调师资格：具备一级/高级技师资格的得4分；二级</w:t>
            </w:r>
            <w:r>
              <w:rPr>
                <w:color w:val="auto"/>
                <w:spacing w:val="14"/>
              </w:rPr>
              <w:t xml:space="preserve"> </w:t>
            </w:r>
            <w:r>
              <w:rPr>
                <w:color w:val="auto"/>
                <w:spacing w:val="-1"/>
              </w:rPr>
              <w:t>/技师资格的得3分；三级/高级资格的得2分；其余情况不得</w:t>
            </w:r>
            <w:r>
              <w:rPr>
                <w:color w:val="auto"/>
                <w:spacing w:val="9"/>
              </w:rPr>
              <w:t xml:space="preserve">  </w:t>
            </w:r>
            <w:r>
              <w:rPr>
                <w:color w:val="auto"/>
                <w:spacing w:val="-2"/>
              </w:rPr>
              <w:t>分；本项最高得4 分。</w:t>
            </w:r>
          </w:p>
          <w:p w14:paraId="32C7A195">
            <w:pPr>
              <w:pStyle w:val="10"/>
              <w:spacing w:before="115" w:line="278" w:lineRule="auto"/>
              <w:ind w:left="111" w:right="121" w:firstLine="5"/>
              <w:rPr>
                <w:color w:val="auto"/>
                <w:spacing w:val="-2"/>
              </w:rPr>
            </w:pPr>
            <w:r>
              <w:rPr>
                <w:color w:val="auto"/>
                <w:spacing w:val="-1"/>
              </w:rPr>
              <w:t>3、中式面点师资格：具备一级/高级技师资格的得4分；二级</w:t>
            </w:r>
            <w:r>
              <w:rPr>
                <w:color w:val="auto"/>
                <w:spacing w:val="12"/>
              </w:rPr>
              <w:t xml:space="preserve"> </w:t>
            </w:r>
            <w:r>
              <w:rPr>
                <w:color w:val="auto"/>
                <w:spacing w:val="-1"/>
              </w:rPr>
              <w:t>/技师资格的得3分；三级/高级资格的得2分；其余情况不得</w:t>
            </w:r>
            <w:r>
              <w:rPr>
                <w:color w:val="auto"/>
                <w:spacing w:val="9"/>
              </w:rPr>
              <w:t xml:space="preserve">  </w:t>
            </w:r>
            <w:r>
              <w:rPr>
                <w:color w:val="auto"/>
                <w:spacing w:val="-2"/>
              </w:rPr>
              <w:t>分；本项最高得4 分。</w:t>
            </w:r>
          </w:p>
          <w:p w14:paraId="6BC990E2">
            <w:pPr>
              <w:pStyle w:val="11"/>
              <w:spacing w:before="112" w:line="360" w:lineRule="auto"/>
              <w:ind w:left="204"/>
              <w:rPr>
                <w:rFonts w:hint="eastAsia"/>
                <w:color w:val="auto"/>
                <w:sz w:val="24"/>
                <w:lang w:eastAsia="zh-CN"/>
              </w:rPr>
            </w:pPr>
            <w:r>
              <w:rPr>
                <w:rFonts w:hint="eastAsia"/>
                <w:color w:val="auto"/>
                <w:spacing w:val="-2"/>
                <w:lang w:val="en-US" w:eastAsia="zh-CN"/>
              </w:rPr>
              <w:t>4、</w:t>
            </w:r>
            <w:r>
              <w:rPr>
                <w:rFonts w:hint="eastAsia"/>
                <w:color w:val="auto"/>
                <w:sz w:val="24"/>
              </w:rPr>
              <w:t>高级食品安全管理师：每提供1名高级食品安全管理师证书者得2分，本项最高的</w:t>
            </w:r>
            <w:r>
              <w:rPr>
                <w:rFonts w:hint="eastAsia" w:eastAsia="宋体"/>
                <w:color w:val="auto"/>
                <w:sz w:val="24"/>
                <w:lang w:val="en-US" w:eastAsia="zh-CN"/>
              </w:rPr>
              <w:t>4</w:t>
            </w:r>
            <w:r>
              <w:rPr>
                <w:rFonts w:hint="eastAsia"/>
                <w:color w:val="auto"/>
                <w:sz w:val="24"/>
              </w:rPr>
              <w:t>分。</w:t>
            </w:r>
          </w:p>
          <w:p w14:paraId="4380E7CC">
            <w:pPr>
              <w:pStyle w:val="11"/>
              <w:spacing w:before="112" w:line="360" w:lineRule="auto"/>
              <w:ind w:left="204"/>
              <w:rPr>
                <w:rFonts w:hint="eastAsia"/>
                <w:color w:val="auto"/>
                <w:sz w:val="24"/>
              </w:rPr>
            </w:pPr>
            <w:r>
              <w:rPr>
                <w:rFonts w:hint="eastAsia"/>
                <w:color w:val="auto"/>
                <w:sz w:val="24"/>
              </w:rPr>
              <w:t>5、高级健康管理师：每提供1名高级健康管理师证书者得</w:t>
            </w:r>
            <w:r>
              <w:rPr>
                <w:rFonts w:hint="eastAsia"/>
                <w:color w:val="auto"/>
                <w:sz w:val="24"/>
                <w:lang w:eastAsia="zh-CN"/>
              </w:rPr>
              <w:t>2</w:t>
            </w:r>
            <w:r>
              <w:rPr>
                <w:rFonts w:hint="eastAsia"/>
                <w:color w:val="auto"/>
                <w:sz w:val="24"/>
              </w:rPr>
              <w:t>分，本项最高得2分，不提供不得分。</w:t>
            </w:r>
          </w:p>
          <w:p w14:paraId="5CF60BFF">
            <w:pPr>
              <w:pStyle w:val="10"/>
              <w:spacing w:before="115" w:line="276" w:lineRule="auto"/>
              <w:ind w:left="116" w:right="121" w:hanging="4"/>
              <w:jc w:val="both"/>
              <w:rPr>
                <w:color w:val="auto"/>
              </w:rPr>
            </w:pPr>
            <w:r>
              <w:rPr>
                <w:color w:val="auto"/>
                <w:spacing w:val="-1"/>
              </w:rPr>
              <w:t>注：1、以上内容须提供相关证书扫描件附于投标文件中，否</w:t>
            </w:r>
            <w:r>
              <w:rPr>
                <w:color w:val="auto"/>
                <w:spacing w:val="16"/>
              </w:rPr>
              <w:t xml:space="preserve"> </w:t>
            </w:r>
            <w:r>
              <w:rPr>
                <w:color w:val="auto"/>
                <w:spacing w:val="-1"/>
              </w:rPr>
              <w:t>则不得分。2、同一人有多证的，按得分高的计取分值，不重</w:t>
            </w:r>
            <w:r>
              <w:rPr>
                <w:color w:val="auto"/>
                <w:spacing w:val="11"/>
              </w:rPr>
              <w:t xml:space="preserve"> </w:t>
            </w:r>
            <w:r>
              <w:rPr>
                <w:color w:val="auto"/>
                <w:spacing w:val="-10"/>
              </w:rPr>
              <w:t>复计分。</w:t>
            </w:r>
          </w:p>
        </w:tc>
      </w:tr>
    </w:tbl>
    <w:p w14:paraId="5A5FE4F8">
      <w:pPr>
        <w:spacing w:line="302" w:lineRule="auto"/>
        <w:rPr>
          <w:rFonts w:ascii="Arial"/>
          <w:color w:val="auto"/>
          <w:sz w:val="21"/>
        </w:rPr>
      </w:pPr>
    </w:p>
    <w:p w14:paraId="530DF820">
      <w:pPr>
        <w:pStyle w:val="3"/>
        <w:spacing w:before="78" w:line="220" w:lineRule="auto"/>
        <w:ind w:left="150"/>
        <w:outlineLvl w:val="3"/>
        <w:rPr>
          <w:color w:val="auto"/>
          <w:sz w:val="24"/>
          <w:szCs w:val="24"/>
        </w:rPr>
      </w:pPr>
      <w:r>
        <w:rPr>
          <w:b/>
          <w:bCs/>
          <w:color w:val="auto"/>
          <w:spacing w:val="-4"/>
          <w:sz w:val="24"/>
          <w:szCs w:val="24"/>
        </w:rPr>
        <w:t>4.得分的计算</w:t>
      </w:r>
    </w:p>
    <w:p w14:paraId="6084AB0A">
      <w:pPr>
        <w:pStyle w:val="3"/>
        <w:spacing w:before="104" w:line="218" w:lineRule="auto"/>
        <w:ind w:left="570"/>
        <w:rPr>
          <w:color w:val="auto"/>
          <w:sz w:val="24"/>
          <w:szCs w:val="24"/>
        </w:rPr>
      </w:pPr>
      <w:r>
        <w:rPr>
          <w:color w:val="auto"/>
          <w:spacing w:val="-1"/>
          <w:sz w:val="24"/>
          <w:szCs w:val="24"/>
        </w:rPr>
        <w:t>评标委员会成员评分=价格分+技术分+商务分+资信及其他分</w:t>
      </w:r>
    </w:p>
    <w:p w14:paraId="541CA46C">
      <w:pPr>
        <w:pStyle w:val="3"/>
        <w:spacing w:before="184" w:line="219" w:lineRule="auto"/>
        <w:ind w:left="570"/>
        <w:rPr>
          <w:color w:val="auto"/>
          <w:sz w:val="24"/>
          <w:szCs w:val="24"/>
        </w:rPr>
      </w:pPr>
      <w:r>
        <w:rPr>
          <w:color w:val="auto"/>
          <w:sz w:val="24"/>
          <w:szCs w:val="24"/>
        </w:rPr>
        <w:t>评标总得分=评标委员会所有成员合计总分/</w:t>
      </w:r>
      <w:r>
        <w:rPr>
          <w:color w:val="auto"/>
          <w:spacing w:val="-1"/>
          <w:sz w:val="24"/>
          <w:szCs w:val="24"/>
        </w:rPr>
        <w:t>评标委员会组成人员数</w:t>
      </w:r>
    </w:p>
    <w:p w14:paraId="15A48BD5">
      <w:pPr>
        <w:pStyle w:val="3"/>
        <w:spacing w:before="184" w:line="353" w:lineRule="auto"/>
        <w:ind w:left="150" w:right="168" w:firstLine="420"/>
        <w:rPr>
          <w:color w:val="auto"/>
          <w:sz w:val="24"/>
          <w:szCs w:val="24"/>
        </w:rPr>
      </w:pPr>
      <w:r>
        <w:rPr>
          <w:b/>
          <w:bCs/>
          <w:color w:val="auto"/>
          <w:spacing w:val="-3"/>
          <w:sz w:val="24"/>
          <w:szCs w:val="24"/>
        </w:rPr>
        <w:t>注∶在投标文件内须提供以上评分项要求提供的各类证书或证明等材料，并上传至驻马</w:t>
      </w:r>
      <w:r>
        <w:rPr>
          <w:color w:val="auto"/>
          <w:spacing w:val="2"/>
          <w:sz w:val="24"/>
          <w:szCs w:val="24"/>
        </w:rPr>
        <w:t xml:space="preserve">   </w:t>
      </w:r>
      <w:r>
        <w:rPr>
          <w:b/>
          <w:bCs/>
          <w:color w:val="auto"/>
          <w:spacing w:val="-3"/>
          <w:sz w:val="24"/>
          <w:szCs w:val="24"/>
        </w:rPr>
        <w:t>店市公共资源中心电子交易平台主体诚信库，同时在"资格审查及评审材料"菜单下按分包挑</w:t>
      </w:r>
      <w:r>
        <w:rPr>
          <w:color w:val="auto"/>
          <w:spacing w:val="5"/>
          <w:sz w:val="24"/>
          <w:szCs w:val="24"/>
        </w:rPr>
        <w:t xml:space="preserve">  </w:t>
      </w:r>
      <w:r>
        <w:rPr>
          <w:b/>
          <w:bCs/>
          <w:color w:val="auto"/>
          <w:spacing w:val="-3"/>
          <w:sz w:val="24"/>
          <w:szCs w:val="24"/>
        </w:rPr>
        <w:t>选该包投标所用评审材料，以供评标过程中评标委员会查阅。评标时以电子投标文件及"资格</w:t>
      </w:r>
      <w:r>
        <w:rPr>
          <w:color w:val="auto"/>
          <w:spacing w:val="10"/>
          <w:sz w:val="24"/>
          <w:szCs w:val="24"/>
        </w:rPr>
        <w:t xml:space="preserve"> </w:t>
      </w:r>
      <w:r>
        <w:rPr>
          <w:b/>
          <w:bCs/>
          <w:color w:val="auto"/>
          <w:spacing w:val="-4"/>
          <w:sz w:val="24"/>
          <w:szCs w:val="24"/>
        </w:rPr>
        <w:t>审查及评审材料"菜单中选取的企业信息为准。否则不</w:t>
      </w:r>
      <w:r>
        <w:rPr>
          <w:b/>
          <w:bCs/>
          <w:color w:val="auto"/>
          <w:spacing w:val="-5"/>
          <w:sz w:val="24"/>
          <w:szCs w:val="24"/>
        </w:rPr>
        <w:t>得分。</w:t>
      </w:r>
    </w:p>
    <w:p w14:paraId="167719BC">
      <w:pPr>
        <w:spacing w:line="353" w:lineRule="auto"/>
        <w:rPr>
          <w:color w:val="auto"/>
          <w:sz w:val="24"/>
          <w:szCs w:val="24"/>
        </w:rPr>
        <w:sectPr>
          <w:footerReference r:id="rId36" w:type="default"/>
          <w:pgSz w:w="11906" w:h="16839"/>
          <w:pgMar w:top="1431" w:right="937" w:bottom="1105" w:left="937" w:header="0" w:footer="909" w:gutter="0"/>
          <w:pgNumType w:fmt="decimal"/>
          <w:cols w:space="720" w:num="1"/>
        </w:sectPr>
      </w:pPr>
    </w:p>
    <w:p w14:paraId="2588ED3B">
      <w:pPr>
        <w:pStyle w:val="3"/>
        <w:spacing w:before="129" w:line="219" w:lineRule="auto"/>
        <w:ind w:left="2395"/>
        <w:outlineLvl w:val="1"/>
        <w:rPr>
          <w:color w:val="auto"/>
        </w:rPr>
      </w:pPr>
      <w:r>
        <w:rPr>
          <w:b/>
          <w:bCs/>
          <w:color w:val="auto"/>
          <w:spacing w:val="-6"/>
        </w:rPr>
        <w:t>第五章</w:t>
      </w:r>
      <w:r>
        <w:rPr>
          <w:color w:val="auto"/>
          <w:spacing w:val="-6"/>
        </w:rPr>
        <w:t xml:space="preserve"> </w:t>
      </w:r>
      <w:r>
        <w:rPr>
          <w:b/>
          <w:bCs/>
          <w:color w:val="auto"/>
          <w:spacing w:val="-6"/>
        </w:rPr>
        <w:t>政府采购合同（主要条款）</w:t>
      </w:r>
    </w:p>
    <w:p w14:paraId="010790C7">
      <w:pPr>
        <w:pStyle w:val="3"/>
        <w:spacing w:before="117" w:line="346" w:lineRule="auto"/>
        <w:ind w:left="418" w:right="3401" w:firstLine="7"/>
        <w:rPr>
          <w:color w:val="auto"/>
          <w:sz w:val="24"/>
          <w:szCs w:val="24"/>
        </w:rPr>
      </w:pPr>
      <w:r>
        <w:rPr>
          <w:color w:val="auto"/>
          <w:spacing w:val="-2"/>
          <w:sz w:val="24"/>
          <w:szCs w:val="24"/>
        </w:rPr>
        <w:t>（采购人可根据采购项目的实际情况增减条款和内容）</w:t>
      </w:r>
      <w:r>
        <w:rPr>
          <w:color w:val="auto"/>
          <w:spacing w:val="15"/>
          <w:sz w:val="24"/>
          <w:szCs w:val="24"/>
        </w:rPr>
        <w:t xml:space="preserve"> </w:t>
      </w:r>
      <w:r>
        <w:rPr>
          <w:color w:val="auto"/>
          <w:spacing w:val="-8"/>
          <w:sz w:val="24"/>
          <w:szCs w:val="24"/>
        </w:rPr>
        <w:t>采购项目名称：</w:t>
      </w:r>
    </w:p>
    <w:p w14:paraId="4F4A0FF7">
      <w:pPr>
        <w:pStyle w:val="3"/>
        <w:spacing w:before="35" w:line="219" w:lineRule="auto"/>
        <w:ind w:left="418"/>
        <w:rPr>
          <w:color w:val="auto"/>
          <w:sz w:val="24"/>
          <w:szCs w:val="24"/>
        </w:rPr>
      </w:pPr>
      <w:r>
        <w:rPr>
          <w:color w:val="auto"/>
          <w:spacing w:val="-8"/>
          <w:sz w:val="24"/>
          <w:szCs w:val="24"/>
        </w:rPr>
        <w:t>采购项目编号：</w:t>
      </w:r>
    </w:p>
    <w:p w14:paraId="4B53F143">
      <w:pPr>
        <w:pStyle w:val="3"/>
        <w:spacing w:before="183" w:line="219" w:lineRule="auto"/>
        <w:ind w:left="450"/>
        <w:rPr>
          <w:color w:val="auto"/>
          <w:sz w:val="24"/>
          <w:szCs w:val="24"/>
        </w:rPr>
      </w:pPr>
      <w:r>
        <w:rPr>
          <w:color w:val="auto"/>
          <w:spacing w:val="-6"/>
          <w:sz w:val="24"/>
          <w:szCs w:val="24"/>
        </w:rPr>
        <w:t>甲方</w:t>
      </w:r>
      <w:r>
        <w:rPr>
          <w:color w:val="auto"/>
          <w:spacing w:val="-3"/>
          <w:sz w:val="24"/>
          <w:szCs w:val="24"/>
        </w:rPr>
        <w:t>：（</w:t>
      </w:r>
      <w:r>
        <w:rPr>
          <w:color w:val="auto"/>
          <w:spacing w:val="-6"/>
          <w:sz w:val="24"/>
          <w:szCs w:val="24"/>
        </w:rPr>
        <w:t>采购人）</w:t>
      </w:r>
      <w:r>
        <w:rPr>
          <w:color w:val="auto"/>
          <w:spacing w:val="3"/>
          <w:sz w:val="24"/>
          <w:szCs w:val="24"/>
        </w:rPr>
        <w:t xml:space="preserve">         </w:t>
      </w:r>
      <w:r>
        <w:rPr>
          <w:color w:val="auto"/>
          <w:spacing w:val="-6"/>
          <w:sz w:val="24"/>
          <w:szCs w:val="24"/>
        </w:rPr>
        <w:t>乙方</w:t>
      </w:r>
      <w:r>
        <w:rPr>
          <w:color w:val="auto"/>
          <w:spacing w:val="-3"/>
          <w:sz w:val="24"/>
          <w:szCs w:val="24"/>
        </w:rPr>
        <w:t>：（</w:t>
      </w:r>
      <w:r>
        <w:rPr>
          <w:color w:val="auto"/>
          <w:spacing w:val="-6"/>
          <w:sz w:val="24"/>
          <w:szCs w:val="24"/>
        </w:rPr>
        <w:t>中标人）</w:t>
      </w:r>
    </w:p>
    <w:p w14:paraId="0918960E">
      <w:pPr>
        <w:pStyle w:val="3"/>
        <w:spacing w:before="184" w:line="346" w:lineRule="auto"/>
        <w:ind w:right="33" w:firstLine="450"/>
        <w:rPr>
          <w:color w:val="auto"/>
          <w:sz w:val="24"/>
          <w:szCs w:val="24"/>
        </w:rPr>
      </w:pPr>
      <w:r>
        <w:rPr>
          <w:color w:val="auto"/>
          <w:spacing w:val="-1"/>
          <w:sz w:val="24"/>
          <w:szCs w:val="24"/>
        </w:rPr>
        <w:t>甲、乙双方根据《中华人民共和国政府采购法》、《中华人</w:t>
      </w:r>
      <w:r>
        <w:rPr>
          <w:color w:val="auto"/>
          <w:spacing w:val="-2"/>
          <w:sz w:val="24"/>
          <w:szCs w:val="24"/>
        </w:rPr>
        <w:t>民共和国民法典》等法律法</w:t>
      </w:r>
      <w:r>
        <w:rPr>
          <w:color w:val="auto"/>
          <w:sz w:val="24"/>
          <w:szCs w:val="24"/>
        </w:rPr>
        <w:t xml:space="preserve"> </w:t>
      </w:r>
      <w:r>
        <w:rPr>
          <w:color w:val="auto"/>
          <w:spacing w:val="-1"/>
          <w:sz w:val="24"/>
          <w:szCs w:val="24"/>
        </w:rPr>
        <w:t>规的规定，按照</w:t>
      </w:r>
      <w:r>
        <w:rPr>
          <w:color w:val="auto"/>
          <w:spacing w:val="-1"/>
          <w:sz w:val="24"/>
          <w:szCs w:val="24"/>
          <w:u w:val="single" w:color="auto"/>
        </w:rPr>
        <w:t xml:space="preserve">       </w:t>
      </w:r>
      <w:r>
        <w:rPr>
          <w:color w:val="auto"/>
          <w:spacing w:val="-1"/>
          <w:sz w:val="24"/>
          <w:szCs w:val="24"/>
        </w:rPr>
        <w:t>（采购项目编号</w:t>
      </w:r>
      <w:r>
        <w:rPr>
          <w:color w:val="auto"/>
          <w:spacing w:val="-2"/>
          <w:sz w:val="24"/>
          <w:szCs w:val="24"/>
        </w:rPr>
        <w:t>）的招标结果签订本合同。</w:t>
      </w:r>
    </w:p>
    <w:p w14:paraId="06142682">
      <w:pPr>
        <w:pStyle w:val="3"/>
        <w:spacing w:before="35" w:line="219" w:lineRule="auto"/>
        <w:ind w:left="436"/>
        <w:outlineLvl w:val="3"/>
        <w:rPr>
          <w:color w:val="auto"/>
          <w:sz w:val="24"/>
          <w:szCs w:val="24"/>
        </w:rPr>
      </w:pPr>
      <w:r>
        <w:rPr>
          <w:b/>
          <w:bCs/>
          <w:color w:val="auto"/>
          <w:spacing w:val="-7"/>
          <w:sz w:val="24"/>
          <w:szCs w:val="24"/>
        </w:rPr>
        <w:t>1.货物内容</w:t>
      </w:r>
    </w:p>
    <w:p w14:paraId="708C8051">
      <w:pPr>
        <w:pStyle w:val="3"/>
        <w:spacing w:before="184" w:line="219" w:lineRule="auto"/>
        <w:ind w:left="436"/>
        <w:rPr>
          <w:color w:val="auto"/>
          <w:sz w:val="24"/>
          <w:szCs w:val="24"/>
        </w:rPr>
      </w:pPr>
      <w:r>
        <w:rPr>
          <w:color w:val="auto"/>
          <w:spacing w:val="-11"/>
          <w:sz w:val="24"/>
          <w:szCs w:val="24"/>
        </w:rPr>
        <w:t>1.1</w:t>
      </w:r>
      <w:r>
        <w:rPr>
          <w:color w:val="auto"/>
          <w:spacing w:val="18"/>
          <w:sz w:val="24"/>
          <w:szCs w:val="24"/>
        </w:rPr>
        <w:t xml:space="preserve"> </w:t>
      </w:r>
      <w:r>
        <w:rPr>
          <w:color w:val="auto"/>
          <w:spacing w:val="-11"/>
          <w:sz w:val="24"/>
          <w:szCs w:val="24"/>
        </w:rPr>
        <w:t>货物名称：</w:t>
      </w:r>
    </w:p>
    <w:p w14:paraId="23CF19FF">
      <w:pPr>
        <w:pStyle w:val="3"/>
        <w:spacing w:before="183" w:line="220" w:lineRule="auto"/>
        <w:ind w:left="436"/>
        <w:rPr>
          <w:color w:val="auto"/>
          <w:sz w:val="24"/>
          <w:szCs w:val="24"/>
        </w:rPr>
      </w:pPr>
      <w:r>
        <w:rPr>
          <w:color w:val="auto"/>
          <w:spacing w:val="-11"/>
          <w:sz w:val="24"/>
          <w:szCs w:val="24"/>
        </w:rPr>
        <w:t>1.2</w:t>
      </w:r>
      <w:r>
        <w:rPr>
          <w:color w:val="auto"/>
          <w:spacing w:val="19"/>
          <w:sz w:val="24"/>
          <w:szCs w:val="24"/>
        </w:rPr>
        <w:t xml:space="preserve"> </w:t>
      </w:r>
      <w:r>
        <w:rPr>
          <w:color w:val="auto"/>
          <w:spacing w:val="-11"/>
          <w:sz w:val="24"/>
          <w:szCs w:val="24"/>
        </w:rPr>
        <w:t>型号规格：</w:t>
      </w:r>
    </w:p>
    <w:p w14:paraId="60069B4C">
      <w:pPr>
        <w:pStyle w:val="3"/>
        <w:spacing w:before="182" w:line="220" w:lineRule="auto"/>
        <w:ind w:left="436"/>
        <w:rPr>
          <w:color w:val="auto"/>
          <w:sz w:val="24"/>
          <w:szCs w:val="24"/>
        </w:rPr>
      </w:pPr>
      <w:r>
        <w:rPr>
          <w:color w:val="auto"/>
          <w:spacing w:val="-10"/>
          <w:sz w:val="24"/>
          <w:szCs w:val="24"/>
        </w:rPr>
        <w:t>1.3</w:t>
      </w:r>
      <w:r>
        <w:rPr>
          <w:color w:val="auto"/>
          <w:spacing w:val="10"/>
          <w:sz w:val="24"/>
          <w:szCs w:val="24"/>
        </w:rPr>
        <w:t xml:space="preserve"> </w:t>
      </w:r>
      <w:r>
        <w:rPr>
          <w:color w:val="auto"/>
          <w:spacing w:val="-10"/>
          <w:sz w:val="24"/>
          <w:szCs w:val="24"/>
        </w:rPr>
        <w:t>技术参数：</w:t>
      </w:r>
    </w:p>
    <w:p w14:paraId="586AD876">
      <w:pPr>
        <w:pStyle w:val="3"/>
        <w:spacing w:before="182" w:line="220" w:lineRule="auto"/>
        <w:ind w:left="436"/>
        <w:rPr>
          <w:color w:val="auto"/>
          <w:sz w:val="24"/>
          <w:szCs w:val="24"/>
        </w:rPr>
      </w:pPr>
      <w:r>
        <w:rPr>
          <w:color w:val="auto"/>
          <w:spacing w:val="-10"/>
          <w:sz w:val="24"/>
          <w:szCs w:val="24"/>
        </w:rPr>
        <w:t>1.4</w:t>
      </w:r>
      <w:r>
        <w:rPr>
          <w:color w:val="auto"/>
          <w:spacing w:val="12"/>
          <w:sz w:val="24"/>
          <w:szCs w:val="24"/>
        </w:rPr>
        <w:t xml:space="preserve"> </w:t>
      </w:r>
      <w:r>
        <w:rPr>
          <w:color w:val="auto"/>
          <w:spacing w:val="-10"/>
          <w:sz w:val="24"/>
          <w:szCs w:val="24"/>
        </w:rPr>
        <w:t>数量（单位</w:t>
      </w:r>
      <w:r>
        <w:rPr>
          <w:color w:val="auto"/>
          <w:spacing w:val="-3"/>
          <w:sz w:val="24"/>
          <w:szCs w:val="24"/>
        </w:rPr>
        <w:t>）：</w:t>
      </w:r>
    </w:p>
    <w:p w14:paraId="412846D4">
      <w:pPr>
        <w:pStyle w:val="3"/>
        <w:spacing w:before="182" w:line="220" w:lineRule="auto"/>
        <w:ind w:left="421"/>
        <w:outlineLvl w:val="3"/>
        <w:rPr>
          <w:color w:val="auto"/>
          <w:sz w:val="24"/>
          <w:szCs w:val="24"/>
        </w:rPr>
      </w:pPr>
      <w:r>
        <w:rPr>
          <w:b/>
          <w:bCs/>
          <w:color w:val="auto"/>
          <w:spacing w:val="-5"/>
          <w:sz w:val="24"/>
          <w:szCs w:val="24"/>
        </w:rPr>
        <w:t>2.合同金额</w:t>
      </w:r>
    </w:p>
    <w:p w14:paraId="529BD368">
      <w:pPr>
        <w:pStyle w:val="3"/>
        <w:spacing w:before="182" w:line="219" w:lineRule="auto"/>
        <w:ind w:left="420"/>
        <w:rPr>
          <w:color w:val="auto"/>
          <w:sz w:val="24"/>
          <w:szCs w:val="24"/>
        </w:rPr>
      </w:pPr>
      <w:r>
        <w:rPr>
          <w:color w:val="auto"/>
          <w:spacing w:val="2"/>
          <w:sz w:val="24"/>
          <w:szCs w:val="24"/>
        </w:rPr>
        <w:t>本合同金额为人民币（大写</w:t>
      </w:r>
      <w:r>
        <w:rPr>
          <w:color w:val="auto"/>
          <w:spacing w:val="3"/>
          <w:sz w:val="24"/>
          <w:szCs w:val="24"/>
        </w:rPr>
        <w:t>）：</w:t>
      </w:r>
      <w:r>
        <w:rPr>
          <w:color w:val="auto"/>
          <w:sz w:val="24"/>
          <w:szCs w:val="24"/>
          <w:u w:val="single" w:color="auto"/>
        </w:rPr>
        <w:t xml:space="preserve">      </w:t>
      </w:r>
      <w:r>
        <w:rPr>
          <w:color w:val="auto"/>
          <w:spacing w:val="-109"/>
          <w:sz w:val="24"/>
          <w:szCs w:val="24"/>
        </w:rPr>
        <w:t xml:space="preserve"> </w:t>
      </w:r>
      <w:r>
        <w:rPr>
          <w:color w:val="auto"/>
          <w:spacing w:val="2"/>
          <w:sz w:val="24"/>
          <w:szCs w:val="24"/>
        </w:rPr>
        <w:t>元(￥</w:t>
      </w:r>
      <w:r>
        <w:rPr>
          <w:color w:val="auto"/>
          <w:spacing w:val="-96"/>
          <w:sz w:val="24"/>
          <w:szCs w:val="24"/>
        </w:rPr>
        <w:t xml:space="preserve"> </w:t>
      </w:r>
      <w:r>
        <w:rPr>
          <w:color w:val="auto"/>
          <w:sz w:val="24"/>
          <w:szCs w:val="24"/>
          <w:u w:val="single" w:color="auto"/>
        </w:rPr>
        <w:t xml:space="preserve">      </w:t>
      </w:r>
      <w:r>
        <w:rPr>
          <w:color w:val="auto"/>
          <w:spacing w:val="-108"/>
          <w:sz w:val="24"/>
          <w:szCs w:val="24"/>
        </w:rPr>
        <w:t xml:space="preserve"> </w:t>
      </w:r>
      <w:r>
        <w:rPr>
          <w:color w:val="auto"/>
          <w:spacing w:val="2"/>
          <w:sz w:val="24"/>
          <w:szCs w:val="24"/>
        </w:rPr>
        <w:t>元）。</w:t>
      </w:r>
    </w:p>
    <w:p w14:paraId="63A3F816">
      <w:pPr>
        <w:pStyle w:val="3"/>
        <w:spacing w:before="183" w:line="220" w:lineRule="auto"/>
        <w:ind w:left="423"/>
        <w:outlineLvl w:val="3"/>
        <w:rPr>
          <w:color w:val="auto"/>
          <w:sz w:val="24"/>
          <w:szCs w:val="24"/>
        </w:rPr>
      </w:pPr>
      <w:r>
        <w:rPr>
          <w:b/>
          <w:bCs/>
          <w:color w:val="auto"/>
          <w:spacing w:val="-5"/>
          <w:sz w:val="24"/>
          <w:szCs w:val="24"/>
        </w:rPr>
        <w:t>3.技术资料</w:t>
      </w:r>
    </w:p>
    <w:p w14:paraId="53AD6043">
      <w:pPr>
        <w:pStyle w:val="3"/>
        <w:spacing w:before="183" w:line="339" w:lineRule="auto"/>
        <w:ind w:left="423" w:right="1860"/>
        <w:rPr>
          <w:color w:val="auto"/>
          <w:sz w:val="24"/>
          <w:szCs w:val="24"/>
        </w:rPr>
      </w:pPr>
      <w:r>
        <w:rPr>
          <w:color w:val="auto"/>
          <w:spacing w:val="-2"/>
          <w:sz w:val="24"/>
          <w:szCs w:val="24"/>
        </w:rPr>
        <w:t>3.1乙方按招标文件规定的时间向甲方提供使用货物的有关技术资料。</w:t>
      </w:r>
      <w:r>
        <w:rPr>
          <w:color w:val="auto"/>
          <w:spacing w:val="14"/>
          <w:sz w:val="24"/>
          <w:szCs w:val="24"/>
        </w:rPr>
        <w:t xml:space="preserve"> </w:t>
      </w:r>
      <w:r>
        <w:rPr>
          <w:color w:val="auto"/>
          <w:spacing w:val="-4"/>
          <w:sz w:val="24"/>
          <w:szCs w:val="24"/>
        </w:rPr>
        <w:t>3.2</w:t>
      </w:r>
    </w:p>
    <w:p w14:paraId="628017AF">
      <w:pPr>
        <w:pStyle w:val="3"/>
        <w:spacing w:before="55" w:line="346" w:lineRule="auto"/>
        <w:ind w:left="21" w:hanging="19"/>
        <w:rPr>
          <w:color w:val="auto"/>
          <w:sz w:val="24"/>
          <w:szCs w:val="24"/>
        </w:rPr>
      </w:pPr>
      <w:r>
        <w:rPr>
          <w:color w:val="auto"/>
          <w:spacing w:val="-1"/>
          <w:sz w:val="24"/>
          <w:szCs w:val="24"/>
        </w:rPr>
        <w:t>没有甲方事先书面同意，乙方不得将由甲方提供的有关合同或任何合同</w:t>
      </w:r>
      <w:r>
        <w:rPr>
          <w:color w:val="auto"/>
          <w:spacing w:val="-2"/>
          <w:sz w:val="24"/>
          <w:szCs w:val="24"/>
        </w:rPr>
        <w:t>条文、规格、计划、</w:t>
      </w:r>
      <w:r>
        <w:rPr>
          <w:color w:val="auto"/>
          <w:sz w:val="24"/>
          <w:szCs w:val="24"/>
        </w:rPr>
        <w:t xml:space="preserve"> </w:t>
      </w:r>
      <w:r>
        <w:rPr>
          <w:color w:val="auto"/>
          <w:spacing w:val="-3"/>
          <w:sz w:val="24"/>
          <w:szCs w:val="24"/>
        </w:rPr>
        <w:t>图纸、样品或资料提供给与履行本合同无关的任何其他人。</w:t>
      </w:r>
    </w:p>
    <w:p w14:paraId="6EEDBC80">
      <w:pPr>
        <w:pStyle w:val="3"/>
        <w:spacing w:before="35" w:line="220" w:lineRule="auto"/>
        <w:ind w:left="418"/>
        <w:outlineLvl w:val="3"/>
        <w:rPr>
          <w:color w:val="auto"/>
          <w:sz w:val="24"/>
          <w:szCs w:val="24"/>
        </w:rPr>
      </w:pPr>
      <w:r>
        <w:rPr>
          <w:b/>
          <w:bCs/>
          <w:color w:val="auto"/>
          <w:spacing w:val="-4"/>
          <w:sz w:val="24"/>
          <w:szCs w:val="24"/>
        </w:rPr>
        <w:t>4.知识产权</w:t>
      </w:r>
    </w:p>
    <w:p w14:paraId="0461E050">
      <w:pPr>
        <w:pStyle w:val="3"/>
        <w:spacing w:before="182" w:line="219" w:lineRule="auto"/>
        <w:ind w:left="442"/>
        <w:rPr>
          <w:color w:val="auto"/>
          <w:sz w:val="24"/>
          <w:szCs w:val="24"/>
        </w:rPr>
      </w:pPr>
      <w:r>
        <w:rPr>
          <w:color w:val="auto"/>
          <w:spacing w:val="-2"/>
          <w:sz w:val="24"/>
          <w:szCs w:val="24"/>
        </w:rPr>
        <w:t>乙方保证所提供的货物或其任何一部分均不会侵犯任何第三方的知识产权。</w:t>
      </w:r>
    </w:p>
    <w:p w14:paraId="542188B2">
      <w:pPr>
        <w:pStyle w:val="3"/>
        <w:spacing w:before="183" w:line="220" w:lineRule="auto"/>
        <w:ind w:left="423"/>
        <w:outlineLvl w:val="3"/>
        <w:rPr>
          <w:color w:val="auto"/>
          <w:sz w:val="24"/>
          <w:szCs w:val="24"/>
        </w:rPr>
      </w:pPr>
      <w:r>
        <w:rPr>
          <w:b/>
          <w:bCs/>
          <w:color w:val="auto"/>
          <w:spacing w:val="-5"/>
          <w:sz w:val="24"/>
          <w:szCs w:val="24"/>
        </w:rPr>
        <w:t>5.产权担保</w:t>
      </w:r>
    </w:p>
    <w:p w14:paraId="5C14B0A0">
      <w:pPr>
        <w:pStyle w:val="3"/>
        <w:spacing w:before="182" w:line="219" w:lineRule="auto"/>
        <w:ind w:left="442"/>
        <w:rPr>
          <w:color w:val="auto"/>
          <w:sz w:val="24"/>
          <w:szCs w:val="24"/>
        </w:rPr>
      </w:pPr>
      <w:r>
        <w:rPr>
          <w:color w:val="auto"/>
          <w:spacing w:val="-2"/>
          <w:sz w:val="24"/>
          <w:szCs w:val="24"/>
        </w:rPr>
        <w:t>乙方保证所交付的货物的所有权完全属于乙方且无任何抵押、查封等产权瑕疵。</w:t>
      </w:r>
    </w:p>
    <w:p w14:paraId="0B962305">
      <w:pPr>
        <w:pStyle w:val="3"/>
        <w:spacing w:before="184" w:line="220" w:lineRule="auto"/>
        <w:ind w:left="420"/>
        <w:outlineLvl w:val="3"/>
        <w:rPr>
          <w:color w:val="auto"/>
          <w:sz w:val="24"/>
          <w:szCs w:val="24"/>
        </w:rPr>
      </w:pPr>
      <w:r>
        <w:rPr>
          <w:b/>
          <w:bCs/>
          <w:color w:val="auto"/>
          <w:spacing w:val="-5"/>
          <w:sz w:val="24"/>
          <w:szCs w:val="24"/>
        </w:rPr>
        <w:t>6.转包或分包</w:t>
      </w:r>
    </w:p>
    <w:p w14:paraId="0B667881">
      <w:pPr>
        <w:pStyle w:val="3"/>
        <w:spacing w:before="182" w:line="219" w:lineRule="auto"/>
        <w:ind w:left="420"/>
        <w:rPr>
          <w:color w:val="auto"/>
          <w:sz w:val="24"/>
          <w:szCs w:val="24"/>
        </w:rPr>
      </w:pPr>
      <w:r>
        <w:rPr>
          <w:color w:val="auto"/>
          <w:spacing w:val="-2"/>
          <w:sz w:val="24"/>
          <w:szCs w:val="24"/>
        </w:rPr>
        <w:t>6.1本合同范围的货物，由乙方直接供应，不得转让他人供应。</w:t>
      </w:r>
    </w:p>
    <w:p w14:paraId="6F936843">
      <w:pPr>
        <w:pStyle w:val="3"/>
        <w:spacing w:before="183" w:line="219" w:lineRule="auto"/>
        <w:ind w:left="420"/>
        <w:rPr>
          <w:color w:val="auto"/>
          <w:sz w:val="24"/>
          <w:szCs w:val="24"/>
        </w:rPr>
      </w:pPr>
      <w:r>
        <w:rPr>
          <w:color w:val="auto"/>
          <w:spacing w:val="-2"/>
          <w:sz w:val="24"/>
          <w:szCs w:val="24"/>
        </w:rPr>
        <w:t>6.2 除非得到甲方的书面同意，乙方不得部分分包给他人供应。</w:t>
      </w:r>
    </w:p>
    <w:p w14:paraId="463087E2">
      <w:pPr>
        <w:pStyle w:val="3"/>
        <w:spacing w:before="183" w:line="220" w:lineRule="auto"/>
        <w:ind w:left="420"/>
        <w:rPr>
          <w:color w:val="auto"/>
          <w:sz w:val="24"/>
          <w:szCs w:val="24"/>
        </w:rPr>
      </w:pPr>
      <w:r>
        <w:rPr>
          <w:color w:val="auto"/>
          <w:spacing w:val="-2"/>
          <w:sz w:val="24"/>
          <w:szCs w:val="24"/>
        </w:rPr>
        <w:t>6.3如有转让和未经甲方同意的分包行为，甲方有权给予终止合同。</w:t>
      </w:r>
    </w:p>
    <w:p w14:paraId="145552F5">
      <w:pPr>
        <w:pStyle w:val="3"/>
        <w:spacing w:before="182" w:line="219" w:lineRule="auto"/>
        <w:ind w:left="424"/>
        <w:outlineLvl w:val="3"/>
        <w:rPr>
          <w:color w:val="auto"/>
          <w:sz w:val="24"/>
          <w:szCs w:val="24"/>
        </w:rPr>
      </w:pPr>
      <w:r>
        <w:rPr>
          <w:b/>
          <w:bCs/>
          <w:color w:val="auto"/>
          <w:spacing w:val="-4"/>
          <w:sz w:val="24"/>
          <w:szCs w:val="24"/>
        </w:rPr>
        <w:t>7.交货期、交货方式及交货地点</w:t>
      </w:r>
    </w:p>
    <w:p w14:paraId="4589D54D">
      <w:pPr>
        <w:pStyle w:val="3"/>
        <w:spacing w:before="184" w:line="219" w:lineRule="auto"/>
        <w:ind w:left="424"/>
        <w:rPr>
          <w:color w:val="auto"/>
          <w:sz w:val="24"/>
          <w:szCs w:val="24"/>
        </w:rPr>
      </w:pPr>
      <w:r>
        <w:rPr>
          <w:color w:val="auto"/>
          <w:spacing w:val="-10"/>
          <w:sz w:val="24"/>
          <w:szCs w:val="24"/>
        </w:rPr>
        <w:t>7.1</w:t>
      </w:r>
      <w:r>
        <w:rPr>
          <w:color w:val="auto"/>
          <w:spacing w:val="16"/>
          <w:sz w:val="24"/>
          <w:szCs w:val="24"/>
        </w:rPr>
        <w:t xml:space="preserve"> </w:t>
      </w:r>
      <w:r>
        <w:rPr>
          <w:color w:val="auto"/>
          <w:spacing w:val="-10"/>
          <w:sz w:val="24"/>
          <w:szCs w:val="24"/>
        </w:rPr>
        <w:t>交货期：</w:t>
      </w:r>
    </w:p>
    <w:p w14:paraId="3A5866D2">
      <w:pPr>
        <w:spacing w:line="219" w:lineRule="auto"/>
        <w:rPr>
          <w:color w:val="auto"/>
          <w:sz w:val="24"/>
          <w:szCs w:val="24"/>
        </w:rPr>
        <w:sectPr>
          <w:footerReference r:id="rId37" w:type="default"/>
          <w:pgSz w:w="11906" w:h="16839"/>
          <w:pgMar w:top="1431" w:right="1260" w:bottom="1105" w:left="1090" w:header="0" w:footer="909" w:gutter="0"/>
          <w:pgNumType w:fmt="decimal"/>
          <w:cols w:space="720" w:num="1"/>
        </w:sectPr>
      </w:pPr>
    </w:p>
    <w:p w14:paraId="226E1F76">
      <w:pPr>
        <w:pStyle w:val="3"/>
        <w:spacing w:before="157" w:line="219" w:lineRule="auto"/>
        <w:ind w:left="427"/>
        <w:rPr>
          <w:color w:val="auto"/>
          <w:sz w:val="24"/>
          <w:szCs w:val="24"/>
        </w:rPr>
      </w:pPr>
      <w:r>
        <w:rPr>
          <w:color w:val="auto"/>
          <w:spacing w:val="-9"/>
          <w:sz w:val="24"/>
          <w:szCs w:val="24"/>
        </w:rPr>
        <w:t>7.2</w:t>
      </w:r>
      <w:r>
        <w:rPr>
          <w:color w:val="auto"/>
          <w:spacing w:val="14"/>
          <w:sz w:val="24"/>
          <w:szCs w:val="24"/>
        </w:rPr>
        <w:t xml:space="preserve"> </w:t>
      </w:r>
      <w:r>
        <w:rPr>
          <w:color w:val="auto"/>
          <w:spacing w:val="-9"/>
          <w:sz w:val="24"/>
          <w:szCs w:val="24"/>
        </w:rPr>
        <w:t>交货方式：</w:t>
      </w:r>
    </w:p>
    <w:p w14:paraId="4B083612">
      <w:pPr>
        <w:pStyle w:val="3"/>
        <w:spacing w:before="183" w:line="219" w:lineRule="auto"/>
        <w:ind w:left="427"/>
        <w:rPr>
          <w:color w:val="auto"/>
          <w:sz w:val="24"/>
          <w:szCs w:val="24"/>
        </w:rPr>
      </w:pPr>
      <w:r>
        <w:rPr>
          <w:color w:val="auto"/>
          <w:spacing w:val="-9"/>
          <w:sz w:val="24"/>
          <w:szCs w:val="24"/>
        </w:rPr>
        <w:t>7.3</w:t>
      </w:r>
      <w:r>
        <w:rPr>
          <w:color w:val="auto"/>
          <w:spacing w:val="14"/>
          <w:sz w:val="24"/>
          <w:szCs w:val="24"/>
        </w:rPr>
        <w:t xml:space="preserve"> </w:t>
      </w:r>
      <w:r>
        <w:rPr>
          <w:color w:val="auto"/>
          <w:spacing w:val="-9"/>
          <w:sz w:val="24"/>
          <w:szCs w:val="24"/>
        </w:rPr>
        <w:t>交货地点：</w:t>
      </w:r>
    </w:p>
    <w:p w14:paraId="1B2D179A">
      <w:pPr>
        <w:pStyle w:val="3"/>
        <w:spacing w:before="183" w:line="219" w:lineRule="auto"/>
        <w:ind w:left="422"/>
        <w:outlineLvl w:val="3"/>
        <w:rPr>
          <w:color w:val="auto"/>
          <w:sz w:val="24"/>
          <w:szCs w:val="24"/>
        </w:rPr>
      </w:pPr>
      <w:r>
        <w:rPr>
          <w:b/>
          <w:bCs/>
          <w:color w:val="auto"/>
          <w:spacing w:val="-4"/>
          <w:sz w:val="24"/>
          <w:szCs w:val="24"/>
        </w:rPr>
        <w:t>8.货款支付</w:t>
      </w:r>
    </w:p>
    <w:p w14:paraId="5E16B187">
      <w:pPr>
        <w:pStyle w:val="3"/>
        <w:spacing w:before="182" w:line="220" w:lineRule="auto"/>
        <w:ind w:left="421"/>
        <w:rPr>
          <w:color w:val="auto"/>
          <w:sz w:val="24"/>
          <w:szCs w:val="24"/>
        </w:rPr>
      </w:pPr>
      <w:r>
        <w:rPr>
          <w:color w:val="auto"/>
          <w:spacing w:val="-11"/>
          <w:sz w:val="24"/>
          <w:szCs w:val="24"/>
        </w:rPr>
        <w:t>付款方式：</w:t>
      </w:r>
    </w:p>
    <w:p w14:paraId="53711429">
      <w:pPr>
        <w:pStyle w:val="3"/>
        <w:spacing w:before="183" w:line="220" w:lineRule="auto"/>
        <w:ind w:left="422"/>
        <w:outlineLvl w:val="3"/>
        <w:rPr>
          <w:color w:val="auto"/>
          <w:sz w:val="24"/>
          <w:szCs w:val="24"/>
        </w:rPr>
      </w:pPr>
      <w:r>
        <w:rPr>
          <w:b/>
          <w:bCs/>
          <w:color w:val="auto"/>
          <w:spacing w:val="-6"/>
          <w:sz w:val="24"/>
          <w:szCs w:val="24"/>
        </w:rPr>
        <w:t>9.税费</w:t>
      </w:r>
    </w:p>
    <w:p w14:paraId="569A6D32">
      <w:pPr>
        <w:pStyle w:val="3"/>
        <w:spacing w:before="181" w:line="219" w:lineRule="auto"/>
        <w:ind w:left="422"/>
        <w:rPr>
          <w:color w:val="auto"/>
          <w:sz w:val="24"/>
          <w:szCs w:val="24"/>
        </w:rPr>
      </w:pPr>
      <w:r>
        <w:rPr>
          <w:color w:val="auto"/>
          <w:spacing w:val="-3"/>
          <w:sz w:val="24"/>
          <w:szCs w:val="24"/>
        </w:rPr>
        <w:t>本合同执行中相关的一切税费均由乙方负担。</w:t>
      </w:r>
    </w:p>
    <w:p w14:paraId="25A0052B">
      <w:pPr>
        <w:pStyle w:val="3"/>
        <w:spacing w:before="184" w:line="219" w:lineRule="auto"/>
        <w:ind w:left="439"/>
        <w:outlineLvl w:val="3"/>
        <w:rPr>
          <w:color w:val="auto"/>
          <w:sz w:val="24"/>
          <w:szCs w:val="24"/>
        </w:rPr>
      </w:pPr>
      <w:r>
        <w:rPr>
          <w:b/>
          <w:bCs/>
          <w:color w:val="auto"/>
          <w:spacing w:val="-5"/>
          <w:sz w:val="24"/>
          <w:szCs w:val="24"/>
        </w:rPr>
        <w:t>10.货物包装、发运及运输</w:t>
      </w:r>
    </w:p>
    <w:p w14:paraId="61266837">
      <w:pPr>
        <w:pStyle w:val="3"/>
        <w:spacing w:before="223" w:line="182" w:lineRule="auto"/>
        <w:ind w:left="439"/>
        <w:rPr>
          <w:color w:val="auto"/>
          <w:sz w:val="24"/>
          <w:szCs w:val="24"/>
        </w:rPr>
      </w:pPr>
      <w:r>
        <w:rPr>
          <w:color w:val="auto"/>
          <w:spacing w:val="-6"/>
          <w:sz w:val="24"/>
          <w:szCs w:val="24"/>
        </w:rPr>
        <w:t>10.1</w:t>
      </w:r>
    </w:p>
    <w:p w14:paraId="6F373ACA">
      <w:pPr>
        <w:pStyle w:val="3"/>
        <w:spacing w:before="192" w:line="346" w:lineRule="auto"/>
        <w:ind w:left="2" w:right="145" w:firstLine="22"/>
        <w:rPr>
          <w:color w:val="auto"/>
          <w:sz w:val="24"/>
          <w:szCs w:val="24"/>
        </w:rPr>
      </w:pPr>
      <w:r>
        <w:rPr>
          <w:color w:val="auto"/>
          <w:spacing w:val="-1"/>
          <w:sz w:val="24"/>
          <w:szCs w:val="24"/>
        </w:rPr>
        <w:t>乙方在货物发运前对其进行满足运输距离、防潮、防震、防锈和防破损装卸等要求包装，以</w:t>
      </w:r>
      <w:r>
        <w:rPr>
          <w:color w:val="auto"/>
          <w:spacing w:val="6"/>
          <w:sz w:val="24"/>
          <w:szCs w:val="24"/>
        </w:rPr>
        <w:t xml:space="preserve"> </w:t>
      </w:r>
      <w:r>
        <w:rPr>
          <w:color w:val="auto"/>
          <w:spacing w:val="-3"/>
          <w:sz w:val="24"/>
          <w:szCs w:val="24"/>
        </w:rPr>
        <w:t>保证货物安全运达甲方指定地点。</w:t>
      </w:r>
    </w:p>
    <w:p w14:paraId="4F76DB65">
      <w:pPr>
        <w:pStyle w:val="3"/>
        <w:spacing w:before="37" w:line="339" w:lineRule="auto"/>
        <w:ind w:left="439" w:right="840"/>
        <w:rPr>
          <w:color w:val="auto"/>
          <w:sz w:val="24"/>
          <w:szCs w:val="24"/>
        </w:rPr>
      </w:pPr>
      <w:r>
        <w:rPr>
          <w:color w:val="auto"/>
          <w:spacing w:val="-2"/>
          <w:sz w:val="24"/>
          <w:szCs w:val="24"/>
        </w:rPr>
        <w:t>10.2 使用说明书、质量检验证明书、随配附件和工具以及清单一并附于货物内。</w:t>
      </w:r>
      <w:r>
        <w:rPr>
          <w:color w:val="auto"/>
          <w:spacing w:val="13"/>
          <w:sz w:val="24"/>
          <w:szCs w:val="24"/>
        </w:rPr>
        <w:t xml:space="preserve"> </w:t>
      </w:r>
      <w:r>
        <w:rPr>
          <w:color w:val="auto"/>
          <w:spacing w:val="-6"/>
          <w:sz w:val="24"/>
          <w:szCs w:val="24"/>
        </w:rPr>
        <w:t>10.3</w:t>
      </w:r>
    </w:p>
    <w:p w14:paraId="4ABF61A0">
      <w:pPr>
        <w:pStyle w:val="3"/>
        <w:spacing w:before="53" w:line="219" w:lineRule="auto"/>
        <w:ind w:left="25"/>
        <w:rPr>
          <w:color w:val="auto"/>
          <w:sz w:val="24"/>
          <w:szCs w:val="24"/>
        </w:rPr>
      </w:pPr>
      <w:r>
        <w:rPr>
          <w:color w:val="auto"/>
          <w:spacing w:val="-2"/>
          <w:sz w:val="24"/>
          <w:szCs w:val="24"/>
        </w:rPr>
        <w:t>乙方在货物发运手续办理完毕后24小时内或货到甲方48小时前通知甲方，以准备接货。</w:t>
      </w:r>
    </w:p>
    <w:p w14:paraId="35C50D0D">
      <w:pPr>
        <w:pStyle w:val="3"/>
        <w:spacing w:before="185" w:line="339" w:lineRule="auto"/>
        <w:ind w:left="439" w:right="3960"/>
        <w:rPr>
          <w:color w:val="auto"/>
          <w:sz w:val="24"/>
          <w:szCs w:val="24"/>
        </w:rPr>
      </w:pPr>
      <w:r>
        <w:rPr>
          <w:color w:val="auto"/>
          <w:spacing w:val="-3"/>
          <w:sz w:val="24"/>
          <w:szCs w:val="24"/>
        </w:rPr>
        <w:t>10.4 货物在交付甲方前发生的风险均由乙方负责。</w:t>
      </w:r>
      <w:r>
        <w:rPr>
          <w:color w:val="auto"/>
          <w:spacing w:val="12"/>
          <w:sz w:val="24"/>
          <w:szCs w:val="24"/>
        </w:rPr>
        <w:t xml:space="preserve"> </w:t>
      </w:r>
      <w:r>
        <w:rPr>
          <w:color w:val="auto"/>
          <w:spacing w:val="-6"/>
          <w:sz w:val="24"/>
          <w:szCs w:val="24"/>
        </w:rPr>
        <w:t>10.5</w:t>
      </w:r>
    </w:p>
    <w:p w14:paraId="22D2D6E5">
      <w:pPr>
        <w:pStyle w:val="3"/>
        <w:spacing w:before="54" w:line="350" w:lineRule="auto"/>
        <w:ind w:right="145" w:firstLine="7"/>
        <w:rPr>
          <w:color w:val="auto"/>
          <w:sz w:val="24"/>
          <w:szCs w:val="24"/>
        </w:rPr>
      </w:pPr>
      <w:r>
        <w:rPr>
          <w:color w:val="auto"/>
          <w:sz w:val="24"/>
          <w:szCs w:val="24"/>
        </w:rPr>
        <w:t>货物在规定的交付期限内由乙方送达甲方指定的地点</w:t>
      </w:r>
      <w:r>
        <w:rPr>
          <w:color w:val="auto"/>
          <w:spacing w:val="-1"/>
          <w:sz w:val="24"/>
          <w:szCs w:val="24"/>
        </w:rPr>
        <w:t>视为交付，乙方同时需通知甲方货物已</w:t>
      </w:r>
      <w:r>
        <w:rPr>
          <w:color w:val="auto"/>
          <w:sz w:val="24"/>
          <w:szCs w:val="24"/>
        </w:rPr>
        <w:t xml:space="preserve"> </w:t>
      </w:r>
      <w:r>
        <w:rPr>
          <w:color w:val="auto"/>
          <w:spacing w:val="-10"/>
          <w:sz w:val="24"/>
          <w:szCs w:val="24"/>
        </w:rPr>
        <w:t>送达。</w:t>
      </w:r>
    </w:p>
    <w:p w14:paraId="172E9365">
      <w:pPr>
        <w:pStyle w:val="3"/>
        <w:spacing w:before="25" w:line="220" w:lineRule="auto"/>
        <w:ind w:left="439"/>
        <w:outlineLvl w:val="3"/>
        <w:rPr>
          <w:color w:val="auto"/>
          <w:sz w:val="24"/>
          <w:szCs w:val="24"/>
        </w:rPr>
      </w:pPr>
      <w:r>
        <w:rPr>
          <w:b/>
          <w:bCs/>
          <w:color w:val="auto"/>
          <w:spacing w:val="-5"/>
          <w:sz w:val="24"/>
          <w:szCs w:val="24"/>
        </w:rPr>
        <w:t>11.质量保证及售后服务</w:t>
      </w:r>
    </w:p>
    <w:p w14:paraId="58162EB2">
      <w:pPr>
        <w:pStyle w:val="3"/>
        <w:spacing w:before="222" w:line="182" w:lineRule="auto"/>
        <w:ind w:left="439"/>
        <w:rPr>
          <w:color w:val="auto"/>
          <w:sz w:val="24"/>
          <w:szCs w:val="24"/>
        </w:rPr>
      </w:pPr>
      <w:r>
        <w:rPr>
          <w:color w:val="auto"/>
          <w:spacing w:val="-6"/>
          <w:sz w:val="24"/>
          <w:szCs w:val="24"/>
        </w:rPr>
        <w:t>11.1</w:t>
      </w:r>
    </w:p>
    <w:p w14:paraId="2C2C3DBD">
      <w:pPr>
        <w:pStyle w:val="3"/>
        <w:spacing w:before="191" w:line="347" w:lineRule="auto"/>
        <w:ind w:left="7" w:right="145" w:firstLine="17"/>
        <w:rPr>
          <w:color w:val="auto"/>
          <w:sz w:val="24"/>
          <w:szCs w:val="24"/>
        </w:rPr>
      </w:pPr>
      <w:r>
        <w:rPr>
          <w:color w:val="auto"/>
          <w:spacing w:val="-1"/>
          <w:sz w:val="24"/>
          <w:szCs w:val="24"/>
        </w:rPr>
        <w:t>乙方提供的货物是全新、未使用过的，并完全符合强制性的国家技术质量规范和招标文件规</w:t>
      </w:r>
      <w:r>
        <w:rPr>
          <w:color w:val="auto"/>
          <w:spacing w:val="6"/>
          <w:sz w:val="24"/>
          <w:szCs w:val="24"/>
        </w:rPr>
        <w:t xml:space="preserve"> </w:t>
      </w:r>
      <w:r>
        <w:rPr>
          <w:color w:val="auto"/>
          <w:spacing w:val="-3"/>
          <w:sz w:val="24"/>
          <w:szCs w:val="24"/>
        </w:rPr>
        <w:t>定的质量、规格、性能和技术规范等的要求。</w:t>
      </w:r>
    </w:p>
    <w:p w14:paraId="65481751">
      <w:pPr>
        <w:pStyle w:val="3"/>
        <w:spacing w:before="74" w:line="182" w:lineRule="auto"/>
        <w:ind w:left="439"/>
        <w:rPr>
          <w:color w:val="auto"/>
          <w:sz w:val="24"/>
          <w:szCs w:val="24"/>
        </w:rPr>
      </w:pPr>
      <w:r>
        <w:rPr>
          <w:color w:val="auto"/>
          <w:spacing w:val="-6"/>
          <w:sz w:val="24"/>
          <w:szCs w:val="24"/>
        </w:rPr>
        <w:t>11.2</w:t>
      </w:r>
    </w:p>
    <w:p w14:paraId="72B7753D">
      <w:pPr>
        <w:pStyle w:val="3"/>
        <w:spacing w:before="193" w:line="351" w:lineRule="auto"/>
        <w:ind w:right="145" w:firstLine="24"/>
        <w:jc w:val="both"/>
        <w:rPr>
          <w:color w:val="auto"/>
          <w:sz w:val="24"/>
          <w:szCs w:val="24"/>
        </w:rPr>
      </w:pPr>
      <w:r>
        <w:rPr>
          <w:color w:val="auto"/>
          <w:spacing w:val="-1"/>
          <w:sz w:val="24"/>
          <w:szCs w:val="24"/>
        </w:rPr>
        <w:t>乙方提供的货物经正确安装、正常运转和保养，在其使用寿命期内须具有符合质量要求和产</w:t>
      </w:r>
      <w:r>
        <w:rPr>
          <w:color w:val="auto"/>
          <w:spacing w:val="6"/>
          <w:sz w:val="24"/>
          <w:szCs w:val="24"/>
        </w:rPr>
        <w:t xml:space="preserve"> </w:t>
      </w:r>
      <w:r>
        <w:rPr>
          <w:color w:val="auto"/>
          <w:sz w:val="24"/>
          <w:szCs w:val="24"/>
        </w:rPr>
        <w:t>品说明书的性能。在货物质量保证期之内，乙方须对由于设计、工艺</w:t>
      </w:r>
      <w:r>
        <w:rPr>
          <w:color w:val="auto"/>
          <w:spacing w:val="-1"/>
          <w:sz w:val="24"/>
          <w:szCs w:val="24"/>
        </w:rPr>
        <w:t>或材料的缺陷而发生的</w:t>
      </w:r>
      <w:r>
        <w:rPr>
          <w:color w:val="auto"/>
          <w:sz w:val="24"/>
          <w:szCs w:val="24"/>
        </w:rPr>
        <w:t xml:space="preserve"> </w:t>
      </w:r>
      <w:r>
        <w:rPr>
          <w:color w:val="auto"/>
          <w:spacing w:val="-4"/>
          <w:sz w:val="24"/>
          <w:szCs w:val="24"/>
        </w:rPr>
        <w:t>任何不足或故障负责。</w:t>
      </w:r>
    </w:p>
    <w:p w14:paraId="3A575D9B">
      <w:pPr>
        <w:pStyle w:val="3"/>
        <w:spacing w:before="35" w:line="353" w:lineRule="auto"/>
        <w:ind w:firstLine="438"/>
        <w:rPr>
          <w:color w:val="auto"/>
          <w:sz w:val="24"/>
          <w:szCs w:val="24"/>
        </w:rPr>
      </w:pPr>
      <w:r>
        <w:rPr>
          <w:color w:val="auto"/>
          <w:spacing w:val="-1"/>
          <w:sz w:val="24"/>
          <w:szCs w:val="24"/>
        </w:rPr>
        <w:t>11.3根据甲方按检验标准自己检验结果或委托有资质的相关质检机构的检验结果，发现</w:t>
      </w:r>
      <w:r>
        <w:rPr>
          <w:color w:val="auto"/>
          <w:spacing w:val="5"/>
          <w:sz w:val="24"/>
          <w:szCs w:val="24"/>
        </w:rPr>
        <w:t xml:space="preserve">  </w:t>
      </w:r>
      <w:r>
        <w:rPr>
          <w:color w:val="auto"/>
          <w:sz w:val="24"/>
          <w:szCs w:val="24"/>
        </w:rPr>
        <w:t>货物的数量、质量、规格与合同或样品及样品小样不符；或者在质量</w:t>
      </w:r>
      <w:r>
        <w:rPr>
          <w:color w:val="auto"/>
          <w:spacing w:val="-1"/>
          <w:sz w:val="24"/>
          <w:szCs w:val="24"/>
        </w:rPr>
        <w:t>保证期内，证实货物存</w:t>
      </w:r>
      <w:r>
        <w:rPr>
          <w:color w:val="auto"/>
          <w:sz w:val="24"/>
          <w:szCs w:val="24"/>
        </w:rPr>
        <w:t xml:space="preserve">  在缺陷，包括潜在的缺陷或使用不符合要求的材料等，甲方应尽快以</w:t>
      </w:r>
      <w:r>
        <w:rPr>
          <w:color w:val="auto"/>
          <w:spacing w:val="-1"/>
          <w:sz w:val="24"/>
          <w:szCs w:val="24"/>
        </w:rPr>
        <w:t>书面形式通知乙方。乙</w:t>
      </w:r>
      <w:r>
        <w:rPr>
          <w:color w:val="auto"/>
          <w:sz w:val="24"/>
          <w:szCs w:val="24"/>
        </w:rPr>
        <w:t xml:space="preserve">  </w:t>
      </w:r>
      <w:r>
        <w:rPr>
          <w:color w:val="auto"/>
          <w:spacing w:val="-1"/>
          <w:sz w:val="24"/>
          <w:szCs w:val="24"/>
        </w:rPr>
        <w:t>方在收到通知后</w:t>
      </w:r>
      <w:r>
        <w:rPr>
          <w:color w:val="auto"/>
          <w:spacing w:val="-1"/>
          <w:sz w:val="24"/>
          <w:szCs w:val="24"/>
          <w:u w:val="single" w:color="auto"/>
        </w:rPr>
        <w:t xml:space="preserve">       </w:t>
      </w:r>
      <w:r>
        <w:rPr>
          <w:color w:val="auto"/>
          <w:spacing w:val="-60"/>
          <w:sz w:val="24"/>
          <w:szCs w:val="24"/>
        </w:rPr>
        <w:t xml:space="preserve"> </w:t>
      </w:r>
      <w:r>
        <w:rPr>
          <w:color w:val="auto"/>
          <w:spacing w:val="-1"/>
          <w:sz w:val="24"/>
          <w:szCs w:val="24"/>
        </w:rPr>
        <w:t>日内应免费维修或更换有缺陷的货物或部件。如果乙方在收到通知后</w:t>
      </w:r>
    </w:p>
    <w:p w14:paraId="4DC4D6FB">
      <w:pPr>
        <w:spacing w:line="353" w:lineRule="auto"/>
        <w:rPr>
          <w:color w:val="auto"/>
          <w:sz w:val="24"/>
          <w:szCs w:val="24"/>
        </w:rPr>
        <w:sectPr>
          <w:footerReference r:id="rId38" w:type="default"/>
          <w:pgSz w:w="11906" w:h="16839"/>
          <w:pgMar w:top="1431" w:right="1080" w:bottom="1105" w:left="1087" w:header="0" w:footer="909" w:gutter="0"/>
          <w:pgNumType w:fmt="decimal"/>
          <w:cols w:space="720" w:num="1"/>
        </w:sectPr>
      </w:pPr>
    </w:p>
    <w:p w14:paraId="5AA6D2ED">
      <w:pPr>
        <w:pStyle w:val="3"/>
        <w:spacing w:before="159" w:line="346" w:lineRule="auto"/>
        <w:ind w:left="438" w:right="127" w:hanging="396"/>
        <w:rPr>
          <w:color w:val="auto"/>
          <w:sz w:val="24"/>
          <w:szCs w:val="24"/>
        </w:rPr>
      </w:pPr>
      <w:r>
        <w:rPr>
          <w:color w:val="auto"/>
          <w:spacing w:val="-2"/>
          <w:sz w:val="24"/>
          <w:szCs w:val="24"/>
        </w:rPr>
        <w:t>日内没有弥补缺陷，甲方可采取必要的补救措施，但由此引发的风险和费用</w:t>
      </w:r>
      <w:r>
        <w:rPr>
          <w:color w:val="auto"/>
          <w:spacing w:val="-3"/>
          <w:sz w:val="24"/>
          <w:szCs w:val="24"/>
        </w:rPr>
        <w:t>将由乙方承担。</w:t>
      </w:r>
      <w:r>
        <w:rPr>
          <w:color w:val="auto"/>
          <w:sz w:val="24"/>
          <w:szCs w:val="24"/>
        </w:rPr>
        <w:t xml:space="preserve"> </w:t>
      </w:r>
      <w:r>
        <w:rPr>
          <w:color w:val="auto"/>
          <w:spacing w:val="-1"/>
          <w:sz w:val="24"/>
          <w:szCs w:val="24"/>
        </w:rPr>
        <w:t>11.4合同项下货物的质量保证期为自货物通过最终验</w:t>
      </w:r>
      <w:r>
        <w:rPr>
          <w:color w:val="auto"/>
          <w:spacing w:val="-2"/>
          <w:sz w:val="24"/>
          <w:szCs w:val="24"/>
        </w:rPr>
        <w:t>收起</w:t>
      </w:r>
    </w:p>
    <w:p w14:paraId="316ACA3E">
      <w:pPr>
        <w:pStyle w:val="3"/>
        <w:spacing w:before="34" w:line="347" w:lineRule="auto"/>
        <w:ind w:left="7" w:right="92" w:hanging="7"/>
        <w:rPr>
          <w:color w:val="auto"/>
          <w:sz w:val="24"/>
          <w:szCs w:val="24"/>
        </w:rPr>
      </w:pPr>
      <w:r>
        <w:rPr>
          <w:color w:val="auto"/>
          <w:sz w:val="24"/>
          <w:szCs w:val="24"/>
        </w:rPr>
        <w:t>个月，在质保期内，因人为因素出现故障外，乙方对货物出现的质</w:t>
      </w:r>
      <w:r>
        <w:rPr>
          <w:color w:val="auto"/>
          <w:spacing w:val="-1"/>
          <w:sz w:val="24"/>
          <w:szCs w:val="24"/>
        </w:rPr>
        <w:t>量及安全问题负责处理解</w:t>
      </w:r>
      <w:r>
        <w:rPr>
          <w:color w:val="auto"/>
          <w:sz w:val="24"/>
          <w:szCs w:val="24"/>
        </w:rPr>
        <w:t xml:space="preserve"> </w:t>
      </w:r>
      <w:r>
        <w:rPr>
          <w:color w:val="auto"/>
          <w:spacing w:val="-5"/>
          <w:sz w:val="24"/>
          <w:szCs w:val="24"/>
        </w:rPr>
        <w:t>决并承担一切费用。</w:t>
      </w:r>
    </w:p>
    <w:p w14:paraId="5AD235B9">
      <w:pPr>
        <w:pStyle w:val="3"/>
        <w:spacing w:before="34" w:line="219" w:lineRule="auto"/>
        <w:ind w:left="438"/>
        <w:rPr>
          <w:color w:val="auto"/>
          <w:sz w:val="24"/>
          <w:szCs w:val="24"/>
        </w:rPr>
      </w:pPr>
      <w:r>
        <w:rPr>
          <w:color w:val="auto"/>
          <w:spacing w:val="-2"/>
          <w:sz w:val="24"/>
          <w:szCs w:val="24"/>
        </w:rPr>
        <w:t>11.5合同项下货物免费保修期为质量保证期满后</w:t>
      </w:r>
    </w:p>
    <w:p w14:paraId="598B5D96">
      <w:pPr>
        <w:pStyle w:val="3"/>
        <w:spacing w:before="184" w:line="346" w:lineRule="auto"/>
        <w:ind w:left="14" w:right="92" w:hanging="14"/>
        <w:rPr>
          <w:color w:val="auto"/>
          <w:sz w:val="24"/>
          <w:szCs w:val="24"/>
        </w:rPr>
      </w:pPr>
      <w:r>
        <w:rPr>
          <w:color w:val="auto"/>
          <w:sz w:val="24"/>
          <w:szCs w:val="24"/>
        </w:rPr>
        <w:t>个月，因人为因素出现的故障不在免费保修范围内。对超过保修期</w:t>
      </w:r>
      <w:r>
        <w:rPr>
          <w:color w:val="auto"/>
          <w:spacing w:val="-1"/>
          <w:sz w:val="24"/>
          <w:szCs w:val="24"/>
        </w:rPr>
        <w:t>的货物终生维修，维修时</w:t>
      </w:r>
      <w:r>
        <w:rPr>
          <w:color w:val="auto"/>
          <w:sz w:val="24"/>
          <w:szCs w:val="24"/>
        </w:rPr>
        <w:t xml:space="preserve"> </w:t>
      </w:r>
      <w:r>
        <w:rPr>
          <w:color w:val="auto"/>
          <w:spacing w:val="-7"/>
          <w:sz w:val="24"/>
          <w:szCs w:val="24"/>
        </w:rPr>
        <w:t>只收部件成本费。</w:t>
      </w:r>
    </w:p>
    <w:p w14:paraId="40C693C5">
      <w:pPr>
        <w:pStyle w:val="3"/>
        <w:spacing w:before="34" w:line="347" w:lineRule="auto"/>
        <w:ind w:left="7" w:firstLine="431"/>
        <w:rPr>
          <w:color w:val="auto"/>
          <w:sz w:val="24"/>
          <w:szCs w:val="24"/>
        </w:rPr>
      </w:pPr>
      <w:r>
        <w:rPr>
          <w:color w:val="auto"/>
          <w:spacing w:val="-3"/>
          <w:sz w:val="24"/>
          <w:szCs w:val="24"/>
        </w:rPr>
        <w:t>11.6在使用过程中发生故障，乙方在接到甲方通知后在</w:t>
      </w:r>
      <w:r>
        <w:rPr>
          <w:color w:val="auto"/>
          <w:spacing w:val="10"/>
          <w:sz w:val="24"/>
          <w:szCs w:val="24"/>
          <w:u w:val="single" w:color="auto"/>
        </w:rPr>
        <w:t xml:space="preserve">         </w:t>
      </w:r>
      <w:r>
        <w:rPr>
          <w:color w:val="auto"/>
          <w:spacing w:val="-98"/>
          <w:sz w:val="24"/>
          <w:szCs w:val="24"/>
        </w:rPr>
        <w:t xml:space="preserve"> </w:t>
      </w:r>
      <w:r>
        <w:rPr>
          <w:color w:val="auto"/>
          <w:spacing w:val="-3"/>
          <w:sz w:val="24"/>
          <w:szCs w:val="24"/>
        </w:rPr>
        <w:t>小时内到达甲方现场，</w:t>
      </w:r>
      <w:r>
        <w:rPr>
          <w:color w:val="auto"/>
          <w:sz w:val="24"/>
          <w:szCs w:val="24"/>
        </w:rPr>
        <w:t xml:space="preserve"> </w:t>
      </w:r>
      <w:r>
        <w:rPr>
          <w:color w:val="auto"/>
          <w:spacing w:val="-6"/>
          <w:sz w:val="24"/>
          <w:szCs w:val="24"/>
        </w:rPr>
        <w:t>小时内解除故障。</w:t>
      </w:r>
    </w:p>
    <w:p w14:paraId="2A321B42">
      <w:pPr>
        <w:pStyle w:val="3"/>
        <w:spacing w:before="34" w:line="220" w:lineRule="auto"/>
        <w:ind w:left="438"/>
        <w:outlineLvl w:val="3"/>
        <w:rPr>
          <w:color w:val="auto"/>
          <w:sz w:val="24"/>
          <w:szCs w:val="24"/>
        </w:rPr>
      </w:pPr>
      <w:r>
        <w:rPr>
          <w:b/>
          <w:bCs/>
          <w:color w:val="auto"/>
          <w:spacing w:val="-6"/>
          <w:sz w:val="24"/>
          <w:szCs w:val="24"/>
        </w:rPr>
        <w:t>12.调试和验收</w:t>
      </w:r>
    </w:p>
    <w:p w14:paraId="3D59B142">
      <w:pPr>
        <w:pStyle w:val="3"/>
        <w:spacing w:before="183" w:line="346" w:lineRule="auto"/>
        <w:ind w:left="6" w:right="152" w:firstLine="432"/>
        <w:rPr>
          <w:color w:val="auto"/>
          <w:sz w:val="24"/>
          <w:szCs w:val="24"/>
        </w:rPr>
      </w:pPr>
      <w:r>
        <w:rPr>
          <w:color w:val="auto"/>
          <w:spacing w:val="-1"/>
          <w:sz w:val="24"/>
          <w:szCs w:val="24"/>
        </w:rPr>
        <w:t>12.1乙方交货前对产品作出全面检查和对验收文件进行整理，并列出清单，作为甲方收</w:t>
      </w:r>
      <w:r>
        <w:rPr>
          <w:color w:val="auto"/>
          <w:spacing w:val="11"/>
          <w:sz w:val="24"/>
          <w:szCs w:val="24"/>
        </w:rPr>
        <w:t xml:space="preserve"> </w:t>
      </w:r>
      <w:r>
        <w:rPr>
          <w:color w:val="auto"/>
          <w:spacing w:val="-2"/>
          <w:sz w:val="24"/>
          <w:szCs w:val="24"/>
        </w:rPr>
        <w:t>货验收和使用的技术条件依据，检验的结果应随货物交甲方。</w:t>
      </w:r>
    </w:p>
    <w:p w14:paraId="6AAE404E">
      <w:pPr>
        <w:pStyle w:val="3"/>
        <w:spacing w:before="35" w:line="347" w:lineRule="auto"/>
        <w:ind w:left="1" w:right="32" w:firstLine="436"/>
        <w:rPr>
          <w:color w:val="auto"/>
          <w:sz w:val="24"/>
          <w:szCs w:val="24"/>
        </w:rPr>
      </w:pPr>
      <w:r>
        <w:rPr>
          <w:color w:val="auto"/>
          <w:spacing w:val="-1"/>
          <w:sz w:val="24"/>
          <w:szCs w:val="24"/>
        </w:rPr>
        <w:t>12.2货物运抵现场后，甲方依据招标文件上的技术规格要求和国家有关质量标准在3个工</w:t>
      </w:r>
      <w:r>
        <w:rPr>
          <w:color w:val="auto"/>
          <w:spacing w:val="12"/>
          <w:sz w:val="24"/>
          <w:szCs w:val="24"/>
        </w:rPr>
        <w:t xml:space="preserve"> </w:t>
      </w:r>
      <w:r>
        <w:rPr>
          <w:color w:val="auto"/>
          <w:spacing w:val="-1"/>
          <w:sz w:val="24"/>
          <w:szCs w:val="24"/>
        </w:rPr>
        <w:t>作日内组织初步验收，并制作验收备忘录，签署验收意见。初步验收不合格</w:t>
      </w:r>
      <w:r>
        <w:rPr>
          <w:color w:val="auto"/>
          <w:spacing w:val="-2"/>
          <w:sz w:val="24"/>
          <w:szCs w:val="24"/>
        </w:rPr>
        <w:t>的不予签收。</w:t>
      </w:r>
    </w:p>
    <w:p w14:paraId="49483876">
      <w:pPr>
        <w:pStyle w:val="3"/>
        <w:spacing w:before="74" w:line="182" w:lineRule="auto"/>
        <w:ind w:left="438"/>
        <w:rPr>
          <w:color w:val="auto"/>
          <w:sz w:val="24"/>
          <w:szCs w:val="24"/>
        </w:rPr>
      </w:pPr>
      <w:r>
        <w:rPr>
          <w:color w:val="auto"/>
          <w:spacing w:val="-6"/>
          <w:sz w:val="24"/>
          <w:szCs w:val="24"/>
        </w:rPr>
        <w:t>12.3</w:t>
      </w:r>
    </w:p>
    <w:p w14:paraId="65D2027C">
      <w:pPr>
        <w:pStyle w:val="3"/>
        <w:spacing w:before="193" w:line="346" w:lineRule="auto"/>
        <w:ind w:left="1" w:right="92" w:firstLine="30"/>
        <w:rPr>
          <w:color w:val="auto"/>
          <w:sz w:val="24"/>
          <w:szCs w:val="24"/>
        </w:rPr>
      </w:pPr>
      <w:r>
        <w:rPr>
          <w:color w:val="auto"/>
          <w:spacing w:val="-1"/>
          <w:sz w:val="24"/>
          <w:szCs w:val="24"/>
        </w:rPr>
        <w:t>甲方对乙方提供的货物在使用前进行调试时，乙方负责安装并培训甲方的使用操作人员</w:t>
      </w:r>
      <w:r>
        <w:rPr>
          <w:color w:val="auto"/>
          <w:spacing w:val="-2"/>
          <w:sz w:val="24"/>
          <w:szCs w:val="24"/>
        </w:rPr>
        <w:t>，并</w:t>
      </w:r>
      <w:r>
        <w:rPr>
          <w:color w:val="auto"/>
          <w:sz w:val="24"/>
          <w:szCs w:val="24"/>
        </w:rPr>
        <w:t xml:space="preserve"> </w:t>
      </w:r>
      <w:r>
        <w:rPr>
          <w:color w:val="auto"/>
          <w:spacing w:val="-1"/>
          <w:sz w:val="24"/>
          <w:szCs w:val="24"/>
        </w:rPr>
        <w:t>协助甲方一起调试，直到符合技术要求，甲方才做最</w:t>
      </w:r>
      <w:r>
        <w:rPr>
          <w:color w:val="auto"/>
          <w:spacing w:val="-2"/>
          <w:sz w:val="24"/>
          <w:szCs w:val="24"/>
        </w:rPr>
        <w:t>终验收并签署验收意见。</w:t>
      </w:r>
    </w:p>
    <w:p w14:paraId="01FBF6BD">
      <w:pPr>
        <w:pStyle w:val="3"/>
        <w:spacing w:before="75" w:line="182" w:lineRule="auto"/>
        <w:ind w:left="438"/>
        <w:rPr>
          <w:color w:val="auto"/>
          <w:sz w:val="24"/>
          <w:szCs w:val="24"/>
        </w:rPr>
      </w:pPr>
      <w:r>
        <w:rPr>
          <w:color w:val="auto"/>
          <w:spacing w:val="-6"/>
          <w:sz w:val="24"/>
          <w:szCs w:val="24"/>
        </w:rPr>
        <w:t>12.4</w:t>
      </w:r>
    </w:p>
    <w:p w14:paraId="747E2F4B">
      <w:pPr>
        <w:pStyle w:val="3"/>
        <w:spacing w:before="192" w:line="346" w:lineRule="auto"/>
        <w:ind w:left="6" w:right="145" w:hanging="6"/>
        <w:rPr>
          <w:color w:val="auto"/>
          <w:sz w:val="24"/>
          <w:szCs w:val="24"/>
        </w:rPr>
      </w:pPr>
      <w:r>
        <w:rPr>
          <w:color w:val="auto"/>
          <w:spacing w:val="-2"/>
          <w:sz w:val="24"/>
          <w:szCs w:val="24"/>
        </w:rPr>
        <w:t>对大型或技术复杂的货物，甲方应邀请国家认可的专业检测机构参与初步验收及最终验收，</w:t>
      </w:r>
      <w:r>
        <w:rPr>
          <w:color w:val="auto"/>
          <w:spacing w:val="17"/>
          <w:sz w:val="24"/>
          <w:szCs w:val="24"/>
        </w:rPr>
        <w:t xml:space="preserve"> </w:t>
      </w:r>
      <w:r>
        <w:rPr>
          <w:color w:val="auto"/>
          <w:spacing w:val="-4"/>
          <w:sz w:val="24"/>
          <w:szCs w:val="24"/>
        </w:rPr>
        <w:t>并由其出具质量检测报告。</w:t>
      </w:r>
    </w:p>
    <w:p w14:paraId="19C2535A">
      <w:pPr>
        <w:pStyle w:val="3"/>
        <w:spacing w:before="36" w:line="218" w:lineRule="auto"/>
        <w:ind w:left="438"/>
        <w:rPr>
          <w:color w:val="auto"/>
          <w:sz w:val="24"/>
          <w:szCs w:val="24"/>
        </w:rPr>
      </w:pPr>
      <w:r>
        <w:rPr>
          <w:color w:val="auto"/>
          <w:spacing w:val="-2"/>
          <w:sz w:val="24"/>
          <w:szCs w:val="24"/>
        </w:rPr>
        <w:t>12.5 验收时乙方必须在现场，验收完毕后作出验收结果报告。验收费用由乙方负责。</w:t>
      </w:r>
    </w:p>
    <w:p w14:paraId="00F95E75">
      <w:pPr>
        <w:pStyle w:val="3"/>
        <w:spacing w:before="184" w:line="220" w:lineRule="auto"/>
        <w:ind w:left="438"/>
        <w:outlineLvl w:val="3"/>
        <w:rPr>
          <w:color w:val="auto"/>
          <w:sz w:val="24"/>
          <w:szCs w:val="24"/>
        </w:rPr>
      </w:pPr>
      <w:r>
        <w:rPr>
          <w:b/>
          <w:bCs/>
          <w:color w:val="auto"/>
          <w:spacing w:val="-7"/>
          <w:sz w:val="24"/>
          <w:szCs w:val="24"/>
        </w:rPr>
        <w:t>13.索赔</w:t>
      </w:r>
    </w:p>
    <w:p w14:paraId="34A8AB5D">
      <w:pPr>
        <w:pStyle w:val="3"/>
        <w:spacing w:before="222" w:line="182" w:lineRule="auto"/>
        <w:ind w:left="438"/>
        <w:rPr>
          <w:color w:val="auto"/>
          <w:sz w:val="24"/>
          <w:szCs w:val="24"/>
        </w:rPr>
      </w:pPr>
      <w:r>
        <w:rPr>
          <w:color w:val="auto"/>
          <w:spacing w:val="-6"/>
          <w:sz w:val="24"/>
          <w:szCs w:val="24"/>
        </w:rPr>
        <w:t>13.1</w:t>
      </w:r>
    </w:p>
    <w:p w14:paraId="0CC0EEBA">
      <w:pPr>
        <w:pStyle w:val="3"/>
        <w:spacing w:before="192" w:line="351" w:lineRule="auto"/>
        <w:ind w:left="1" w:right="92" w:firstLine="2"/>
        <w:jc w:val="both"/>
        <w:rPr>
          <w:color w:val="auto"/>
          <w:sz w:val="24"/>
          <w:szCs w:val="24"/>
        </w:rPr>
      </w:pPr>
      <w:r>
        <w:rPr>
          <w:color w:val="auto"/>
          <w:sz w:val="24"/>
          <w:szCs w:val="24"/>
        </w:rPr>
        <w:t>如果货物的质量、规格、数量、重量等与合同或样品及样</w:t>
      </w:r>
      <w:r>
        <w:rPr>
          <w:color w:val="auto"/>
          <w:spacing w:val="-1"/>
          <w:sz w:val="24"/>
          <w:szCs w:val="24"/>
        </w:rPr>
        <w:t>品小样不符，或在质量保证期内证</w:t>
      </w:r>
      <w:r>
        <w:rPr>
          <w:color w:val="auto"/>
          <w:sz w:val="24"/>
          <w:szCs w:val="24"/>
        </w:rPr>
        <w:t xml:space="preserve"> 实货物存有缺陷，包括潜在的缺陷或使用不符合要求的材料等，</w:t>
      </w:r>
      <w:r>
        <w:rPr>
          <w:color w:val="auto"/>
          <w:spacing w:val="-1"/>
          <w:sz w:val="24"/>
          <w:szCs w:val="24"/>
        </w:rPr>
        <w:t>甲方有权根据有资质的权威</w:t>
      </w:r>
      <w:r>
        <w:rPr>
          <w:color w:val="auto"/>
          <w:sz w:val="24"/>
          <w:szCs w:val="24"/>
        </w:rPr>
        <w:t xml:space="preserve"> </w:t>
      </w:r>
      <w:r>
        <w:rPr>
          <w:color w:val="auto"/>
          <w:spacing w:val="-1"/>
          <w:sz w:val="24"/>
          <w:szCs w:val="24"/>
        </w:rPr>
        <w:t>质检机构的检验结果向乙方提出索赔(但责任应由保险公司或运输部门</w:t>
      </w:r>
      <w:r>
        <w:rPr>
          <w:color w:val="auto"/>
          <w:spacing w:val="-2"/>
          <w:sz w:val="24"/>
          <w:szCs w:val="24"/>
        </w:rPr>
        <w:t>承担的除外)。</w:t>
      </w:r>
    </w:p>
    <w:p w14:paraId="001D8C61">
      <w:pPr>
        <w:pStyle w:val="3"/>
        <w:spacing w:before="75" w:line="182" w:lineRule="auto"/>
        <w:ind w:left="438"/>
        <w:rPr>
          <w:color w:val="auto"/>
          <w:sz w:val="24"/>
          <w:szCs w:val="24"/>
        </w:rPr>
      </w:pPr>
      <w:r>
        <w:rPr>
          <w:color w:val="auto"/>
          <w:spacing w:val="-6"/>
          <w:sz w:val="24"/>
          <w:szCs w:val="24"/>
        </w:rPr>
        <w:t>13.2</w:t>
      </w:r>
    </w:p>
    <w:p w14:paraId="3DBE6789">
      <w:pPr>
        <w:pStyle w:val="3"/>
        <w:spacing w:before="191" w:line="347" w:lineRule="auto"/>
        <w:ind w:left="8" w:right="92" w:hanging="9"/>
        <w:rPr>
          <w:color w:val="auto"/>
          <w:sz w:val="24"/>
          <w:szCs w:val="24"/>
        </w:rPr>
      </w:pPr>
      <w:r>
        <w:rPr>
          <w:color w:val="auto"/>
          <w:sz w:val="24"/>
          <w:szCs w:val="24"/>
        </w:rPr>
        <w:t>在根据合同第11条和第12条规定的检验期和质量保证期内，如果乙方</w:t>
      </w:r>
      <w:r>
        <w:rPr>
          <w:color w:val="auto"/>
          <w:spacing w:val="-1"/>
          <w:sz w:val="24"/>
          <w:szCs w:val="24"/>
        </w:rPr>
        <w:t>对甲方提出的索赔负有</w:t>
      </w:r>
      <w:r>
        <w:rPr>
          <w:color w:val="auto"/>
          <w:sz w:val="24"/>
          <w:szCs w:val="24"/>
        </w:rPr>
        <w:t xml:space="preserve"> </w:t>
      </w:r>
      <w:r>
        <w:rPr>
          <w:color w:val="auto"/>
          <w:spacing w:val="-3"/>
          <w:sz w:val="24"/>
          <w:szCs w:val="24"/>
        </w:rPr>
        <w:t>责任，乙方应按照甲方同意的下列一种或多种方式解决索赔事宜：</w:t>
      </w:r>
    </w:p>
    <w:p w14:paraId="67D80184">
      <w:pPr>
        <w:spacing w:line="347" w:lineRule="auto"/>
        <w:rPr>
          <w:color w:val="auto"/>
          <w:sz w:val="24"/>
          <w:szCs w:val="24"/>
        </w:rPr>
        <w:sectPr>
          <w:footerReference r:id="rId39" w:type="default"/>
          <w:pgSz w:w="11906" w:h="16839"/>
          <w:pgMar w:top="1431" w:right="1133" w:bottom="1105" w:left="1088" w:header="0" w:footer="909" w:gutter="0"/>
          <w:pgNumType w:fmt="decimal"/>
          <w:cols w:space="720" w:num="1"/>
        </w:sectPr>
      </w:pPr>
    </w:p>
    <w:p w14:paraId="5AF63566">
      <w:pPr>
        <w:pStyle w:val="3"/>
        <w:spacing w:before="197" w:line="182" w:lineRule="auto"/>
        <w:ind w:left="438"/>
        <w:rPr>
          <w:color w:val="auto"/>
          <w:sz w:val="24"/>
          <w:szCs w:val="24"/>
        </w:rPr>
      </w:pPr>
      <w:r>
        <w:rPr>
          <w:color w:val="auto"/>
          <w:spacing w:val="-4"/>
          <w:sz w:val="24"/>
          <w:szCs w:val="24"/>
        </w:rPr>
        <w:t>13.2.1</w:t>
      </w:r>
    </w:p>
    <w:p w14:paraId="786E9A61">
      <w:pPr>
        <w:pStyle w:val="3"/>
        <w:spacing w:before="193" w:line="353" w:lineRule="auto"/>
        <w:ind w:left="2" w:right="145" w:hanging="2"/>
        <w:jc w:val="both"/>
        <w:rPr>
          <w:color w:val="auto"/>
          <w:sz w:val="24"/>
          <w:szCs w:val="24"/>
        </w:rPr>
      </w:pPr>
      <w:r>
        <w:rPr>
          <w:color w:val="auto"/>
          <w:sz w:val="24"/>
          <w:szCs w:val="24"/>
        </w:rPr>
        <w:t>在法定的退货期内，甲方将货物款退还给乙方，乙方按合同规定将货</w:t>
      </w:r>
      <w:r>
        <w:rPr>
          <w:color w:val="auto"/>
          <w:spacing w:val="-1"/>
          <w:sz w:val="24"/>
          <w:szCs w:val="24"/>
        </w:rPr>
        <w:t>款退还给甲方，并承担</w:t>
      </w:r>
      <w:r>
        <w:rPr>
          <w:color w:val="auto"/>
          <w:sz w:val="24"/>
          <w:szCs w:val="24"/>
        </w:rPr>
        <w:t xml:space="preserve"> 由此发生的一切损失和费用，包括利息、银行手续费、运费、</w:t>
      </w:r>
      <w:r>
        <w:rPr>
          <w:color w:val="auto"/>
          <w:spacing w:val="-1"/>
          <w:sz w:val="24"/>
          <w:szCs w:val="24"/>
        </w:rPr>
        <w:t>保险费、检验费、仓储费、装</w:t>
      </w:r>
      <w:r>
        <w:rPr>
          <w:color w:val="auto"/>
          <w:sz w:val="24"/>
          <w:szCs w:val="24"/>
        </w:rPr>
        <w:t xml:space="preserve"> 卸费以及为保护退回货物所需的其它必要费用。如已超过退货</w:t>
      </w:r>
      <w:r>
        <w:rPr>
          <w:color w:val="auto"/>
          <w:spacing w:val="-1"/>
          <w:sz w:val="24"/>
          <w:szCs w:val="24"/>
        </w:rPr>
        <w:t>期，但乙方同意退货，可比照</w:t>
      </w:r>
      <w:r>
        <w:rPr>
          <w:color w:val="auto"/>
          <w:sz w:val="24"/>
          <w:szCs w:val="24"/>
        </w:rPr>
        <w:t xml:space="preserve"> </w:t>
      </w:r>
      <w:r>
        <w:rPr>
          <w:color w:val="auto"/>
          <w:spacing w:val="-3"/>
          <w:sz w:val="24"/>
          <w:szCs w:val="24"/>
        </w:rPr>
        <w:t>上述办法办理，或由双方协商处理。</w:t>
      </w:r>
    </w:p>
    <w:p w14:paraId="02DF904F">
      <w:pPr>
        <w:pStyle w:val="3"/>
        <w:spacing w:before="74" w:line="182" w:lineRule="auto"/>
        <w:ind w:left="438"/>
        <w:rPr>
          <w:color w:val="auto"/>
          <w:sz w:val="24"/>
          <w:szCs w:val="24"/>
        </w:rPr>
      </w:pPr>
      <w:r>
        <w:rPr>
          <w:color w:val="auto"/>
          <w:spacing w:val="-4"/>
          <w:sz w:val="24"/>
          <w:szCs w:val="24"/>
        </w:rPr>
        <w:t>13.2.2</w:t>
      </w:r>
    </w:p>
    <w:p w14:paraId="4CA45C08">
      <w:pPr>
        <w:pStyle w:val="3"/>
        <w:spacing w:before="191" w:line="346" w:lineRule="auto"/>
        <w:ind w:left="29" w:right="145" w:hanging="29"/>
        <w:rPr>
          <w:color w:val="auto"/>
          <w:sz w:val="24"/>
          <w:szCs w:val="24"/>
        </w:rPr>
      </w:pPr>
      <w:r>
        <w:rPr>
          <w:color w:val="auto"/>
          <w:sz w:val="24"/>
          <w:szCs w:val="24"/>
        </w:rPr>
        <w:t>根据货物低劣程度、损坏程度以及甲方所遭受损失的数额，经双方</w:t>
      </w:r>
      <w:r>
        <w:rPr>
          <w:color w:val="auto"/>
          <w:spacing w:val="-1"/>
          <w:sz w:val="24"/>
          <w:szCs w:val="24"/>
        </w:rPr>
        <w:t>商定降低货物的价格，或</w:t>
      </w:r>
      <w:r>
        <w:rPr>
          <w:color w:val="auto"/>
          <w:sz w:val="24"/>
          <w:szCs w:val="24"/>
        </w:rPr>
        <w:t xml:space="preserve"> </w:t>
      </w:r>
      <w:r>
        <w:rPr>
          <w:color w:val="auto"/>
          <w:spacing w:val="-3"/>
          <w:sz w:val="24"/>
          <w:szCs w:val="24"/>
        </w:rPr>
        <w:t>由有权的部门评估，以降低后的价格或评估价格为准。</w:t>
      </w:r>
    </w:p>
    <w:p w14:paraId="32E45F06">
      <w:pPr>
        <w:pStyle w:val="3"/>
        <w:spacing w:before="76" w:line="182" w:lineRule="auto"/>
        <w:ind w:left="438"/>
        <w:rPr>
          <w:color w:val="auto"/>
          <w:sz w:val="24"/>
          <w:szCs w:val="24"/>
        </w:rPr>
      </w:pPr>
      <w:r>
        <w:rPr>
          <w:color w:val="auto"/>
          <w:spacing w:val="-4"/>
          <w:sz w:val="24"/>
          <w:szCs w:val="24"/>
        </w:rPr>
        <w:t>13.2.3</w:t>
      </w:r>
    </w:p>
    <w:p w14:paraId="552DDD1A">
      <w:pPr>
        <w:pStyle w:val="3"/>
        <w:spacing w:before="192" w:line="351" w:lineRule="auto"/>
        <w:ind w:left="1" w:right="25"/>
        <w:jc w:val="both"/>
        <w:rPr>
          <w:color w:val="auto"/>
          <w:sz w:val="24"/>
          <w:szCs w:val="24"/>
        </w:rPr>
      </w:pPr>
      <w:r>
        <w:rPr>
          <w:color w:val="auto"/>
          <w:sz w:val="24"/>
          <w:szCs w:val="24"/>
        </w:rPr>
        <w:t>用符合规格、质量和性能要求的新零件、部件或货物来更换有缺</w:t>
      </w:r>
      <w:r>
        <w:rPr>
          <w:color w:val="auto"/>
          <w:spacing w:val="-1"/>
          <w:sz w:val="24"/>
          <w:szCs w:val="24"/>
        </w:rPr>
        <w:t>陷的部分或/和修补缺陷部分</w:t>
      </w:r>
      <w:r>
        <w:rPr>
          <w:color w:val="auto"/>
          <w:sz w:val="24"/>
          <w:szCs w:val="24"/>
        </w:rPr>
        <w:t xml:space="preserve"> </w:t>
      </w:r>
      <w:r>
        <w:rPr>
          <w:color w:val="auto"/>
          <w:spacing w:val="3"/>
          <w:sz w:val="24"/>
          <w:szCs w:val="24"/>
        </w:rPr>
        <w:t>,乙方承担一切费用和风险并负担甲方所发生的一切直接费</w:t>
      </w:r>
      <w:r>
        <w:rPr>
          <w:color w:val="auto"/>
          <w:spacing w:val="2"/>
          <w:sz w:val="24"/>
          <w:szCs w:val="24"/>
        </w:rPr>
        <w:t>用。同时，乙方应按合同第11条</w:t>
      </w:r>
      <w:r>
        <w:rPr>
          <w:color w:val="auto"/>
          <w:sz w:val="24"/>
          <w:szCs w:val="24"/>
        </w:rPr>
        <w:t xml:space="preserve">  </w:t>
      </w:r>
      <w:r>
        <w:rPr>
          <w:color w:val="auto"/>
          <w:spacing w:val="-3"/>
          <w:sz w:val="24"/>
          <w:szCs w:val="24"/>
        </w:rPr>
        <w:t>规定，相应延长修补或更换件的质量保证期。</w:t>
      </w:r>
    </w:p>
    <w:p w14:paraId="79207530">
      <w:pPr>
        <w:pStyle w:val="3"/>
        <w:spacing w:before="34" w:line="347" w:lineRule="auto"/>
        <w:ind w:left="42" w:firstLine="396"/>
        <w:rPr>
          <w:color w:val="auto"/>
          <w:sz w:val="24"/>
          <w:szCs w:val="24"/>
        </w:rPr>
      </w:pPr>
      <w:r>
        <w:rPr>
          <w:color w:val="auto"/>
          <w:spacing w:val="-1"/>
          <w:sz w:val="24"/>
          <w:szCs w:val="24"/>
        </w:rPr>
        <w:t>13.2.4                                                如果在甲方发出索赔通知后</w:t>
      </w:r>
      <w:r>
        <w:rPr>
          <w:color w:val="auto"/>
          <w:spacing w:val="3"/>
          <w:sz w:val="24"/>
          <w:szCs w:val="24"/>
        </w:rPr>
        <w:t xml:space="preserve"> </w:t>
      </w:r>
      <w:r>
        <w:rPr>
          <w:color w:val="auto"/>
          <w:spacing w:val="-1"/>
          <w:sz w:val="24"/>
          <w:szCs w:val="24"/>
        </w:rPr>
        <w:t>日内，乙方未作答复，上述索赔应视为已被乙方接受。如乙方</w:t>
      </w:r>
      <w:r>
        <w:rPr>
          <w:color w:val="auto"/>
          <w:spacing w:val="-2"/>
          <w:sz w:val="24"/>
          <w:szCs w:val="24"/>
        </w:rPr>
        <w:t>未能在甲方提出索赔通知后</w:t>
      </w:r>
    </w:p>
    <w:p w14:paraId="086AB6FD">
      <w:pPr>
        <w:pStyle w:val="3"/>
        <w:spacing w:before="35" w:line="351" w:lineRule="auto"/>
        <w:ind w:left="1" w:right="145" w:firstLine="40"/>
        <w:rPr>
          <w:color w:val="auto"/>
          <w:sz w:val="24"/>
          <w:szCs w:val="24"/>
        </w:rPr>
      </w:pPr>
      <w:r>
        <w:rPr>
          <w:color w:val="auto"/>
          <w:spacing w:val="-1"/>
          <w:sz w:val="24"/>
          <w:szCs w:val="24"/>
        </w:rPr>
        <w:t>日内或买方同意的更长时间内，按照本合同第13.2条规定的任何一种</w:t>
      </w:r>
      <w:r>
        <w:rPr>
          <w:color w:val="auto"/>
          <w:spacing w:val="-2"/>
          <w:sz w:val="24"/>
          <w:szCs w:val="24"/>
        </w:rPr>
        <w:t>方法解决索赔事宜，甲</w:t>
      </w:r>
      <w:r>
        <w:rPr>
          <w:color w:val="auto"/>
          <w:sz w:val="24"/>
          <w:szCs w:val="24"/>
        </w:rPr>
        <w:t xml:space="preserve"> 方将从合同款中扣回索赔金额。如果这些金额不足以补偿索赔金</w:t>
      </w:r>
      <w:r>
        <w:rPr>
          <w:color w:val="auto"/>
          <w:spacing w:val="-1"/>
          <w:sz w:val="24"/>
          <w:szCs w:val="24"/>
        </w:rPr>
        <w:t>额，甲方有权向乙方提出不</w:t>
      </w:r>
      <w:r>
        <w:rPr>
          <w:color w:val="auto"/>
          <w:sz w:val="24"/>
          <w:szCs w:val="24"/>
        </w:rPr>
        <w:t xml:space="preserve"> </w:t>
      </w:r>
      <w:r>
        <w:rPr>
          <w:color w:val="auto"/>
          <w:spacing w:val="-6"/>
          <w:sz w:val="24"/>
          <w:szCs w:val="24"/>
        </w:rPr>
        <w:t>足部分的补偿。</w:t>
      </w:r>
    </w:p>
    <w:p w14:paraId="544F7BCB">
      <w:pPr>
        <w:pStyle w:val="3"/>
        <w:spacing w:before="34" w:line="220" w:lineRule="auto"/>
        <w:ind w:left="438"/>
        <w:outlineLvl w:val="3"/>
        <w:rPr>
          <w:color w:val="auto"/>
          <w:sz w:val="24"/>
          <w:szCs w:val="24"/>
        </w:rPr>
      </w:pPr>
      <w:r>
        <w:rPr>
          <w:b/>
          <w:bCs/>
          <w:color w:val="auto"/>
          <w:spacing w:val="-7"/>
          <w:sz w:val="24"/>
          <w:szCs w:val="24"/>
        </w:rPr>
        <w:t>14.违约责任</w:t>
      </w:r>
    </w:p>
    <w:p w14:paraId="145941B3">
      <w:pPr>
        <w:pStyle w:val="3"/>
        <w:spacing w:before="184" w:line="339" w:lineRule="auto"/>
        <w:ind w:left="438" w:right="360"/>
        <w:rPr>
          <w:color w:val="auto"/>
          <w:sz w:val="24"/>
          <w:szCs w:val="24"/>
        </w:rPr>
      </w:pPr>
      <w:r>
        <w:rPr>
          <w:color w:val="auto"/>
          <w:spacing w:val="-3"/>
          <w:sz w:val="24"/>
          <w:szCs w:val="24"/>
        </w:rPr>
        <w:t>14.1</w:t>
      </w:r>
      <w:r>
        <w:rPr>
          <w:color w:val="auto"/>
          <w:spacing w:val="54"/>
          <w:sz w:val="24"/>
          <w:szCs w:val="24"/>
        </w:rPr>
        <w:t xml:space="preserve"> </w:t>
      </w:r>
      <w:r>
        <w:rPr>
          <w:color w:val="auto"/>
          <w:spacing w:val="-3"/>
          <w:sz w:val="24"/>
          <w:szCs w:val="24"/>
        </w:rPr>
        <w:t>甲方无正当理由拒收货物的，甲方向乙方偿付拒收货款总值的百分之五违约金。</w:t>
      </w:r>
      <w:r>
        <w:rPr>
          <w:color w:val="auto"/>
          <w:sz w:val="24"/>
          <w:szCs w:val="24"/>
        </w:rPr>
        <w:t xml:space="preserve"> </w:t>
      </w:r>
      <w:r>
        <w:rPr>
          <w:color w:val="auto"/>
          <w:spacing w:val="-6"/>
          <w:sz w:val="24"/>
          <w:szCs w:val="24"/>
        </w:rPr>
        <w:t>14.2</w:t>
      </w:r>
    </w:p>
    <w:p w14:paraId="55F2CF0C">
      <w:pPr>
        <w:pStyle w:val="3"/>
        <w:spacing w:before="53" w:line="350" w:lineRule="auto"/>
        <w:ind w:left="2" w:right="25" w:firstLine="29"/>
        <w:rPr>
          <w:color w:val="auto"/>
          <w:sz w:val="24"/>
          <w:szCs w:val="24"/>
        </w:rPr>
      </w:pPr>
      <w:r>
        <w:rPr>
          <w:color w:val="auto"/>
          <w:spacing w:val="-1"/>
          <w:sz w:val="24"/>
          <w:szCs w:val="24"/>
        </w:rPr>
        <w:t>甲方无故逾期验收和办理货款支付手续的,甲方按逾期付款总额每日万分之五向乙方支付违约</w:t>
      </w:r>
      <w:r>
        <w:rPr>
          <w:color w:val="auto"/>
          <w:sz w:val="24"/>
          <w:szCs w:val="24"/>
        </w:rPr>
        <w:t xml:space="preserve"> </w:t>
      </w:r>
      <w:r>
        <w:rPr>
          <w:color w:val="auto"/>
          <w:spacing w:val="-12"/>
          <w:sz w:val="24"/>
          <w:szCs w:val="24"/>
        </w:rPr>
        <w:t>金。</w:t>
      </w:r>
    </w:p>
    <w:p w14:paraId="46806E21">
      <w:pPr>
        <w:pStyle w:val="3"/>
        <w:spacing w:before="66" w:line="182" w:lineRule="auto"/>
        <w:ind w:left="438"/>
        <w:rPr>
          <w:color w:val="auto"/>
          <w:sz w:val="24"/>
          <w:szCs w:val="24"/>
        </w:rPr>
      </w:pPr>
      <w:r>
        <w:rPr>
          <w:color w:val="auto"/>
          <w:spacing w:val="-6"/>
          <w:sz w:val="24"/>
          <w:szCs w:val="24"/>
        </w:rPr>
        <w:t>14.3</w:t>
      </w:r>
    </w:p>
    <w:p w14:paraId="16C9DABC">
      <w:pPr>
        <w:pStyle w:val="3"/>
        <w:spacing w:before="188" w:line="356" w:lineRule="auto"/>
        <w:ind w:right="145" w:firstLine="23"/>
        <w:rPr>
          <w:color w:val="auto"/>
          <w:sz w:val="24"/>
          <w:szCs w:val="24"/>
        </w:rPr>
      </w:pPr>
      <w:r>
        <w:rPr>
          <w:color w:val="auto"/>
          <w:spacing w:val="-1"/>
          <w:sz w:val="24"/>
          <w:szCs w:val="24"/>
        </w:rPr>
        <w:t>乙方逾期交付货物的，乙方按逾期交货总额每日万分之五向甲方支付违约金。逾期超过约定</w:t>
      </w:r>
      <w:r>
        <w:rPr>
          <w:color w:val="auto"/>
          <w:spacing w:val="6"/>
          <w:sz w:val="24"/>
          <w:szCs w:val="24"/>
        </w:rPr>
        <w:t xml:space="preserve"> </w:t>
      </w:r>
      <w:r>
        <w:rPr>
          <w:color w:val="auto"/>
          <w:sz w:val="24"/>
          <w:szCs w:val="24"/>
        </w:rPr>
        <w:t>日期10个工作日不能交货的，甲方有权选择同意延长交货期或解除</w:t>
      </w:r>
      <w:r>
        <w:rPr>
          <w:color w:val="auto"/>
          <w:spacing w:val="-1"/>
          <w:sz w:val="24"/>
          <w:szCs w:val="24"/>
        </w:rPr>
        <w:t>本合同。甲方同意延长交</w:t>
      </w:r>
      <w:r>
        <w:rPr>
          <w:color w:val="auto"/>
          <w:sz w:val="24"/>
          <w:szCs w:val="24"/>
        </w:rPr>
        <w:t xml:space="preserve"> 货期的，延期交货的时间由双方别行确定。乙方仍按上述规定向甲</w:t>
      </w:r>
      <w:r>
        <w:rPr>
          <w:color w:val="auto"/>
          <w:spacing w:val="-1"/>
          <w:sz w:val="24"/>
          <w:szCs w:val="24"/>
        </w:rPr>
        <w:t>方支付延期交货违约金。</w:t>
      </w:r>
      <w:r>
        <w:rPr>
          <w:color w:val="auto"/>
          <w:sz w:val="24"/>
          <w:szCs w:val="24"/>
        </w:rPr>
        <w:t xml:space="preserve"> 违约金由甲方从待付货款中扣除。乙方因逾期交货或因其他违约行</w:t>
      </w:r>
      <w:r>
        <w:rPr>
          <w:color w:val="auto"/>
          <w:spacing w:val="-1"/>
          <w:sz w:val="24"/>
          <w:szCs w:val="24"/>
        </w:rPr>
        <w:t>为导致甲方解除合同的，</w:t>
      </w:r>
      <w:r>
        <w:rPr>
          <w:color w:val="auto"/>
          <w:sz w:val="24"/>
          <w:szCs w:val="24"/>
        </w:rPr>
        <w:t xml:space="preserve"> 乙方向甲方支付合同总值5%的违约金，如造成甲方损失超过违约金</w:t>
      </w:r>
      <w:r>
        <w:rPr>
          <w:color w:val="auto"/>
          <w:spacing w:val="-1"/>
          <w:sz w:val="24"/>
          <w:szCs w:val="24"/>
        </w:rPr>
        <w:t>的，超出部分由乙方继续</w:t>
      </w:r>
      <w:r>
        <w:rPr>
          <w:color w:val="auto"/>
          <w:sz w:val="24"/>
          <w:szCs w:val="24"/>
        </w:rPr>
        <w:t xml:space="preserve"> </w:t>
      </w:r>
      <w:r>
        <w:rPr>
          <w:color w:val="auto"/>
          <w:spacing w:val="-6"/>
          <w:sz w:val="24"/>
          <w:szCs w:val="24"/>
        </w:rPr>
        <w:t>承担赔偿责任。</w:t>
      </w:r>
    </w:p>
    <w:p w14:paraId="51001767">
      <w:pPr>
        <w:spacing w:line="356" w:lineRule="auto"/>
        <w:rPr>
          <w:color w:val="auto"/>
          <w:sz w:val="24"/>
          <w:szCs w:val="24"/>
        </w:rPr>
        <w:sectPr>
          <w:footerReference r:id="rId40" w:type="default"/>
          <w:pgSz w:w="11906" w:h="16839"/>
          <w:pgMar w:top="1431" w:right="1080" w:bottom="1105" w:left="1088" w:header="0" w:footer="909" w:gutter="0"/>
          <w:pgNumType w:fmt="decimal"/>
          <w:cols w:space="720" w:num="1"/>
        </w:sectPr>
      </w:pPr>
    </w:p>
    <w:p w14:paraId="392B981E">
      <w:pPr>
        <w:pStyle w:val="3"/>
        <w:spacing w:before="157" w:line="220" w:lineRule="auto"/>
        <w:ind w:left="438"/>
        <w:outlineLvl w:val="3"/>
        <w:rPr>
          <w:color w:val="auto"/>
          <w:sz w:val="24"/>
          <w:szCs w:val="24"/>
        </w:rPr>
      </w:pPr>
      <w:r>
        <w:rPr>
          <w:b/>
          <w:bCs/>
          <w:color w:val="auto"/>
          <w:spacing w:val="-5"/>
          <w:sz w:val="24"/>
          <w:szCs w:val="24"/>
        </w:rPr>
        <w:t>15.不可抗力事件处理</w:t>
      </w:r>
    </w:p>
    <w:p w14:paraId="0CDE42BE">
      <w:pPr>
        <w:pStyle w:val="3"/>
        <w:spacing w:before="184" w:line="353" w:lineRule="auto"/>
        <w:ind w:left="2" w:firstLine="435"/>
        <w:jc w:val="both"/>
        <w:rPr>
          <w:color w:val="auto"/>
          <w:sz w:val="24"/>
          <w:szCs w:val="24"/>
        </w:rPr>
      </w:pPr>
      <w:r>
        <w:rPr>
          <w:color w:val="auto"/>
          <w:spacing w:val="-1"/>
          <w:sz w:val="24"/>
          <w:szCs w:val="24"/>
        </w:rPr>
        <w:t>15.1因不可抗力造成违约的，遭受不可抗力一方应及时向对方通报不能履行或不能完全</w:t>
      </w:r>
      <w:r>
        <w:rPr>
          <w:color w:val="auto"/>
          <w:spacing w:val="11"/>
          <w:sz w:val="24"/>
          <w:szCs w:val="24"/>
        </w:rPr>
        <w:t xml:space="preserve"> </w:t>
      </w:r>
      <w:r>
        <w:rPr>
          <w:color w:val="auto"/>
          <w:sz w:val="24"/>
          <w:szCs w:val="24"/>
        </w:rPr>
        <w:t>履行的理由，并在随后取得有关权威机构出具的证明后的15日</w:t>
      </w:r>
      <w:r>
        <w:rPr>
          <w:color w:val="auto"/>
          <w:spacing w:val="-1"/>
          <w:sz w:val="24"/>
          <w:szCs w:val="24"/>
        </w:rPr>
        <w:t>内向另一方提供不可抗力发生</w:t>
      </w:r>
      <w:r>
        <w:rPr>
          <w:color w:val="auto"/>
          <w:sz w:val="24"/>
          <w:szCs w:val="24"/>
        </w:rPr>
        <w:t xml:space="preserve"> 以及持续期间的充分证据。基本于以上行为，允许遭受不可抗</w:t>
      </w:r>
      <w:r>
        <w:rPr>
          <w:color w:val="auto"/>
          <w:spacing w:val="-1"/>
          <w:sz w:val="24"/>
          <w:szCs w:val="24"/>
        </w:rPr>
        <w:t>力一方延期履行、部分履行或</w:t>
      </w:r>
      <w:r>
        <w:rPr>
          <w:color w:val="auto"/>
          <w:sz w:val="24"/>
          <w:szCs w:val="24"/>
        </w:rPr>
        <w:t xml:space="preserve"> </w:t>
      </w:r>
      <w:r>
        <w:rPr>
          <w:color w:val="auto"/>
          <w:spacing w:val="-2"/>
          <w:sz w:val="24"/>
          <w:szCs w:val="24"/>
        </w:rPr>
        <w:t>者不履行合同，并根据情况可部分或全部免于承担违约责任。</w:t>
      </w:r>
    </w:p>
    <w:p w14:paraId="025F1B94">
      <w:pPr>
        <w:pStyle w:val="3"/>
        <w:spacing w:before="74" w:line="182" w:lineRule="auto"/>
        <w:ind w:left="438"/>
        <w:rPr>
          <w:color w:val="auto"/>
          <w:sz w:val="24"/>
          <w:szCs w:val="24"/>
        </w:rPr>
      </w:pPr>
      <w:r>
        <w:rPr>
          <w:color w:val="auto"/>
          <w:spacing w:val="-6"/>
          <w:sz w:val="24"/>
          <w:szCs w:val="24"/>
        </w:rPr>
        <w:t>15.2</w:t>
      </w:r>
    </w:p>
    <w:p w14:paraId="27EFFD98">
      <w:pPr>
        <w:pStyle w:val="3"/>
        <w:spacing w:before="192" w:line="351" w:lineRule="auto"/>
        <w:ind w:left="4" w:hanging="3"/>
        <w:jc w:val="both"/>
        <w:rPr>
          <w:color w:val="auto"/>
          <w:sz w:val="24"/>
          <w:szCs w:val="24"/>
        </w:rPr>
      </w:pPr>
      <w:r>
        <w:rPr>
          <w:color w:val="auto"/>
          <w:sz w:val="24"/>
          <w:szCs w:val="24"/>
        </w:rPr>
        <w:t>本合同中的不可抗力指不能预见、不能避免并不能克服的客观情</w:t>
      </w:r>
      <w:r>
        <w:rPr>
          <w:color w:val="auto"/>
          <w:spacing w:val="-1"/>
          <w:sz w:val="24"/>
          <w:szCs w:val="24"/>
        </w:rPr>
        <w:t>况。包括但不限于：自然灾</w:t>
      </w:r>
      <w:r>
        <w:rPr>
          <w:color w:val="auto"/>
          <w:sz w:val="24"/>
          <w:szCs w:val="24"/>
        </w:rPr>
        <w:t xml:space="preserve"> 害如地震、台风、洪水、火灾；政府行为、法律规定或</w:t>
      </w:r>
      <w:r>
        <w:rPr>
          <w:color w:val="auto"/>
          <w:spacing w:val="-1"/>
          <w:sz w:val="24"/>
          <w:szCs w:val="24"/>
        </w:rPr>
        <w:t>其适用的变化或者其他任何无法预见</w:t>
      </w:r>
      <w:r>
        <w:rPr>
          <w:color w:val="auto"/>
          <w:sz w:val="24"/>
          <w:szCs w:val="24"/>
        </w:rPr>
        <w:t xml:space="preserve"> </w:t>
      </w:r>
      <w:r>
        <w:rPr>
          <w:color w:val="auto"/>
          <w:spacing w:val="-5"/>
          <w:sz w:val="24"/>
          <w:szCs w:val="24"/>
        </w:rPr>
        <w:t>、避免或者控制的事件。</w:t>
      </w:r>
    </w:p>
    <w:p w14:paraId="40BAA6B7">
      <w:pPr>
        <w:pStyle w:val="3"/>
        <w:spacing w:before="34" w:line="220" w:lineRule="auto"/>
        <w:ind w:left="438"/>
        <w:outlineLvl w:val="3"/>
        <w:rPr>
          <w:color w:val="auto"/>
          <w:sz w:val="24"/>
          <w:szCs w:val="24"/>
        </w:rPr>
      </w:pPr>
      <w:r>
        <w:rPr>
          <w:b/>
          <w:bCs/>
          <w:color w:val="auto"/>
          <w:spacing w:val="-6"/>
          <w:sz w:val="24"/>
          <w:szCs w:val="24"/>
        </w:rPr>
        <w:t>16.合同纠纷处理</w:t>
      </w:r>
    </w:p>
    <w:p w14:paraId="30BCD754">
      <w:pPr>
        <w:pStyle w:val="3"/>
        <w:spacing w:before="181" w:line="347" w:lineRule="auto"/>
        <w:ind w:left="4" w:right="60" w:firstLine="434"/>
        <w:rPr>
          <w:color w:val="auto"/>
          <w:sz w:val="24"/>
          <w:szCs w:val="24"/>
        </w:rPr>
      </w:pPr>
      <w:r>
        <w:rPr>
          <w:color w:val="auto"/>
          <w:spacing w:val="-1"/>
          <w:sz w:val="24"/>
          <w:szCs w:val="24"/>
        </w:rPr>
        <w:t>因本合同或与本合同有关的一切事项发生争议，由双方友好协商解决。协商不成的，任</w:t>
      </w:r>
      <w:r>
        <w:rPr>
          <w:color w:val="auto"/>
          <w:spacing w:val="8"/>
          <w:sz w:val="24"/>
          <w:szCs w:val="24"/>
        </w:rPr>
        <w:t xml:space="preserve"> </w:t>
      </w:r>
      <w:r>
        <w:rPr>
          <w:color w:val="auto"/>
          <w:spacing w:val="-5"/>
          <w:sz w:val="24"/>
          <w:szCs w:val="24"/>
        </w:rPr>
        <w:t>何一方均可选择以下方式解决：</w:t>
      </w:r>
    </w:p>
    <w:p w14:paraId="69B27F26">
      <w:pPr>
        <w:pStyle w:val="3"/>
        <w:spacing w:before="34" w:line="219" w:lineRule="auto"/>
        <w:ind w:left="438"/>
        <w:rPr>
          <w:color w:val="auto"/>
          <w:sz w:val="24"/>
          <w:szCs w:val="24"/>
        </w:rPr>
      </w:pPr>
      <w:r>
        <w:rPr>
          <w:color w:val="auto"/>
          <w:spacing w:val="-5"/>
          <w:sz w:val="24"/>
          <w:szCs w:val="24"/>
        </w:rPr>
        <w:t>16.1</w:t>
      </w:r>
      <w:r>
        <w:rPr>
          <w:color w:val="auto"/>
          <w:spacing w:val="41"/>
          <w:sz w:val="24"/>
          <w:szCs w:val="24"/>
        </w:rPr>
        <w:t xml:space="preserve"> </w:t>
      </w:r>
      <w:r>
        <w:rPr>
          <w:color w:val="auto"/>
          <w:spacing w:val="-5"/>
          <w:sz w:val="24"/>
          <w:szCs w:val="24"/>
        </w:rPr>
        <w:t>向甲方所在地仲裁委员会申请仲裁。</w:t>
      </w:r>
    </w:p>
    <w:p w14:paraId="596F63AB">
      <w:pPr>
        <w:pStyle w:val="3"/>
        <w:spacing w:before="184" w:line="220" w:lineRule="auto"/>
        <w:ind w:left="438"/>
        <w:rPr>
          <w:color w:val="auto"/>
          <w:sz w:val="24"/>
          <w:szCs w:val="24"/>
        </w:rPr>
      </w:pPr>
      <w:r>
        <w:rPr>
          <w:color w:val="auto"/>
          <w:spacing w:val="-5"/>
          <w:sz w:val="24"/>
          <w:szCs w:val="24"/>
        </w:rPr>
        <w:t>16.2</w:t>
      </w:r>
      <w:r>
        <w:rPr>
          <w:color w:val="auto"/>
          <w:spacing w:val="36"/>
          <w:sz w:val="24"/>
          <w:szCs w:val="24"/>
        </w:rPr>
        <w:t xml:space="preserve"> </w:t>
      </w:r>
      <w:r>
        <w:rPr>
          <w:color w:val="auto"/>
          <w:spacing w:val="-5"/>
          <w:sz w:val="24"/>
          <w:szCs w:val="24"/>
        </w:rPr>
        <w:t>向合同签订地人民法院提起诉讼。</w:t>
      </w:r>
    </w:p>
    <w:p w14:paraId="3BD7D6D3">
      <w:pPr>
        <w:pStyle w:val="3"/>
        <w:spacing w:before="181" w:line="220" w:lineRule="auto"/>
        <w:ind w:left="438"/>
        <w:outlineLvl w:val="3"/>
        <w:rPr>
          <w:color w:val="auto"/>
          <w:sz w:val="24"/>
          <w:szCs w:val="24"/>
        </w:rPr>
      </w:pPr>
      <w:r>
        <w:rPr>
          <w:b/>
          <w:bCs/>
          <w:color w:val="auto"/>
          <w:spacing w:val="-6"/>
          <w:sz w:val="24"/>
          <w:szCs w:val="24"/>
        </w:rPr>
        <w:t>17.违约解除合同</w:t>
      </w:r>
    </w:p>
    <w:p w14:paraId="370EB502">
      <w:pPr>
        <w:pStyle w:val="3"/>
        <w:spacing w:before="182" w:line="347" w:lineRule="auto"/>
        <w:ind w:left="18" w:right="60" w:firstLine="420"/>
        <w:rPr>
          <w:color w:val="auto"/>
          <w:sz w:val="24"/>
          <w:szCs w:val="24"/>
        </w:rPr>
      </w:pPr>
      <w:r>
        <w:rPr>
          <w:color w:val="auto"/>
          <w:spacing w:val="-1"/>
          <w:sz w:val="24"/>
          <w:szCs w:val="24"/>
        </w:rPr>
        <w:t>17.1在乙方违约的情况下，甲方可向乙方发出书面通知，部分或全部终止合同，同时保</w:t>
      </w:r>
      <w:r>
        <w:rPr>
          <w:color w:val="auto"/>
          <w:spacing w:val="11"/>
          <w:sz w:val="24"/>
          <w:szCs w:val="24"/>
        </w:rPr>
        <w:t xml:space="preserve"> </w:t>
      </w:r>
      <w:r>
        <w:rPr>
          <w:color w:val="auto"/>
          <w:spacing w:val="-6"/>
          <w:sz w:val="24"/>
          <w:szCs w:val="24"/>
        </w:rPr>
        <w:t>留向对方追诉的权利。</w:t>
      </w:r>
    </w:p>
    <w:p w14:paraId="6A476436">
      <w:pPr>
        <w:pStyle w:val="3"/>
        <w:spacing w:before="74" w:line="182" w:lineRule="auto"/>
        <w:ind w:left="438"/>
        <w:rPr>
          <w:color w:val="auto"/>
          <w:sz w:val="24"/>
          <w:szCs w:val="24"/>
        </w:rPr>
      </w:pPr>
      <w:r>
        <w:rPr>
          <w:color w:val="auto"/>
          <w:spacing w:val="-4"/>
          <w:sz w:val="24"/>
          <w:szCs w:val="24"/>
        </w:rPr>
        <w:t>17.1.1</w:t>
      </w:r>
    </w:p>
    <w:p w14:paraId="2487BA07">
      <w:pPr>
        <w:pStyle w:val="3"/>
        <w:spacing w:before="191" w:line="347" w:lineRule="auto"/>
        <w:ind w:left="1" w:firstLine="22"/>
        <w:rPr>
          <w:color w:val="auto"/>
          <w:sz w:val="24"/>
          <w:szCs w:val="24"/>
        </w:rPr>
      </w:pPr>
      <w:r>
        <w:rPr>
          <w:color w:val="auto"/>
          <w:spacing w:val="-1"/>
          <w:sz w:val="24"/>
          <w:szCs w:val="24"/>
        </w:rPr>
        <w:t>乙方未能在合同规定的限期或甲方同意延长的限期内提供全部或部分货物，按合同第14.3的</w:t>
      </w:r>
      <w:r>
        <w:rPr>
          <w:color w:val="auto"/>
          <w:spacing w:val="8"/>
          <w:sz w:val="24"/>
          <w:szCs w:val="24"/>
        </w:rPr>
        <w:t xml:space="preserve"> </w:t>
      </w:r>
      <w:r>
        <w:rPr>
          <w:color w:val="auto"/>
          <w:spacing w:val="-5"/>
          <w:sz w:val="24"/>
          <w:szCs w:val="24"/>
        </w:rPr>
        <w:t>规定可以解除合同的。</w:t>
      </w:r>
    </w:p>
    <w:p w14:paraId="5050DBFB">
      <w:pPr>
        <w:pStyle w:val="3"/>
        <w:spacing w:before="34" w:line="220" w:lineRule="auto"/>
        <w:ind w:left="438"/>
        <w:rPr>
          <w:color w:val="auto"/>
          <w:sz w:val="24"/>
          <w:szCs w:val="24"/>
        </w:rPr>
      </w:pPr>
      <w:r>
        <w:rPr>
          <w:color w:val="auto"/>
          <w:spacing w:val="-2"/>
          <w:sz w:val="24"/>
          <w:szCs w:val="24"/>
        </w:rPr>
        <w:t>17.1.2</w:t>
      </w:r>
      <w:r>
        <w:rPr>
          <w:color w:val="auto"/>
          <w:spacing w:val="33"/>
          <w:sz w:val="24"/>
          <w:szCs w:val="24"/>
        </w:rPr>
        <w:t xml:space="preserve"> </w:t>
      </w:r>
      <w:r>
        <w:rPr>
          <w:color w:val="auto"/>
          <w:spacing w:val="-2"/>
          <w:sz w:val="24"/>
          <w:szCs w:val="24"/>
        </w:rPr>
        <w:t>乙方有转让和未经甲方同意的分包行为，按合同第6.3的规定</w:t>
      </w:r>
      <w:r>
        <w:rPr>
          <w:color w:val="auto"/>
          <w:spacing w:val="-3"/>
          <w:sz w:val="24"/>
          <w:szCs w:val="24"/>
        </w:rPr>
        <w:t>可以解除合同的。</w:t>
      </w:r>
    </w:p>
    <w:p w14:paraId="78FF2770">
      <w:pPr>
        <w:pStyle w:val="3"/>
        <w:spacing w:before="181" w:line="342" w:lineRule="auto"/>
        <w:ind w:left="438" w:right="3814"/>
        <w:jc w:val="both"/>
        <w:rPr>
          <w:color w:val="auto"/>
          <w:sz w:val="24"/>
          <w:szCs w:val="24"/>
        </w:rPr>
      </w:pPr>
      <w:r>
        <w:rPr>
          <w:color w:val="auto"/>
          <w:spacing w:val="-4"/>
          <w:sz w:val="24"/>
          <w:szCs w:val="24"/>
        </w:rPr>
        <w:t>17.1.3</w:t>
      </w:r>
      <w:r>
        <w:rPr>
          <w:color w:val="auto"/>
          <w:spacing w:val="37"/>
          <w:sz w:val="24"/>
          <w:szCs w:val="24"/>
        </w:rPr>
        <w:t xml:space="preserve"> </w:t>
      </w:r>
      <w:r>
        <w:rPr>
          <w:color w:val="auto"/>
          <w:spacing w:val="-4"/>
          <w:sz w:val="24"/>
          <w:szCs w:val="24"/>
        </w:rPr>
        <w:t>乙方未能履行合同规定的其它主要义务的。</w:t>
      </w:r>
      <w:r>
        <w:rPr>
          <w:color w:val="auto"/>
          <w:sz w:val="24"/>
          <w:szCs w:val="24"/>
        </w:rPr>
        <w:t xml:space="preserve"> </w:t>
      </w:r>
      <w:r>
        <w:rPr>
          <w:color w:val="auto"/>
          <w:spacing w:val="-3"/>
          <w:sz w:val="24"/>
          <w:szCs w:val="24"/>
        </w:rPr>
        <w:t>17.1.4 在本合同履行过程中有腐败和欺诈行为的。</w:t>
      </w:r>
      <w:r>
        <w:rPr>
          <w:color w:val="auto"/>
          <w:spacing w:val="15"/>
          <w:sz w:val="24"/>
          <w:szCs w:val="24"/>
        </w:rPr>
        <w:t xml:space="preserve"> </w:t>
      </w:r>
      <w:r>
        <w:rPr>
          <w:color w:val="auto"/>
          <w:spacing w:val="-6"/>
          <w:sz w:val="24"/>
          <w:szCs w:val="24"/>
        </w:rPr>
        <w:t>17.2</w:t>
      </w:r>
    </w:p>
    <w:p w14:paraId="50E254E3">
      <w:pPr>
        <w:pStyle w:val="3"/>
        <w:spacing w:before="72" w:line="351" w:lineRule="auto"/>
        <w:jc w:val="both"/>
        <w:rPr>
          <w:color w:val="auto"/>
          <w:sz w:val="24"/>
          <w:szCs w:val="24"/>
        </w:rPr>
      </w:pPr>
      <w:r>
        <w:rPr>
          <w:color w:val="auto"/>
          <w:sz w:val="24"/>
          <w:szCs w:val="24"/>
        </w:rPr>
        <w:t>在甲方根据上述第17.1条规定，全部或部分解除合同之后，应当遵循</w:t>
      </w:r>
      <w:r>
        <w:rPr>
          <w:color w:val="auto"/>
          <w:spacing w:val="-1"/>
          <w:sz w:val="24"/>
          <w:szCs w:val="24"/>
        </w:rPr>
        <w:t>诚实信用原则，全部或</w:t>
      </w:r>
      <w:r>
        <w:rPr>
          <w:color w:val="auto"/>
          <w:sz w:val="24"/>
          <w:szCs w:val="24"/>
        </w:rPr>
        <w:t xml:space="preserve"> 部分购买与未交付的货物类似的货物或服务，乙方应承担甲方购买</w:t>
      </w:r>
      <w:r>
        <w:rPr>
          <w:color w:val="auto"/>
          <w:spacing w:val="-1"/>
          <w:sz w:val="24"/>
          <w:szCs w:val="24"/>
        </w:rPr>
        <w:t>类似货物或服务而产生的</w:t>
      </w:r>
      <w:r>
        <w:rPr>
          <w:color w:val="auto"/>
          <w:sz w:val="24"/>
          <w:szCs w:val="24"/>
        </w:rPr>
        <w:t xml:space="preserve"> </w:t>
      </w:r>
      <w:r>
        <w:rPr>
          <w:color w:val="auto"/>
          <w:spacing w:val="-2"/>
          <w:sz w:val="24"/>
          <w:szCs w:val="24"/>
        </w:rPr>
        <w:t>额外支出。部分解除合同的，乙方应继续履行合同中未解除的部分。</w:t>
      </w:r>
    </w:p>
    <w:p w14:paraId="5CCD1CC6">
      <w:pPr>
        <w:pStyle w:val="3"/>
        <w:spacing w:before="35" w:line="220" w:lineRule="auto"/>
        <w:ind w:left="438"/>
        <w:outlineLvl w:val="3"/>
        <w:rPr>
          <w:color w:val="auto"/>
          <w:sz w:val="24"/>
          <w:szCs w:val="24"/>
        </w:rPr>
      </w:pPr>
      <w:r>
        <w:rPr>
          <w:b/>
          <w:bCs/>
          <w:color w:val="auto"/>
          <w:spacing w:val="-7"/>
          <w:sz w:val="24"/>
          <w:szCs w:val="24"/>
        </w:rPr>
        <w:t>18.其他约定</w:t>
      </w:r>
    </w:p>
    <w:p w14:paraId="5C253058">
      <w:pPr>
        <w:pStyle w:val="3"/>
        <w:spacing w:before="222" w:line="182" w:lineRule="auto"/>
        <w:ind w:left="438"/>
        <w:rPr>
          <w:color w:val="auto"/>
          <w:sz w:val="24"/>
          <w:szCs w:val="24"/>
        </w:rPr>
      </w:pPr>
      <w:r>
        <w:rPr>
          <w:color w:val="auto"/>
          <w:spacing w:val="-6"/>
          <w:sz w:val="24"/>
          <w:szCs w:val="24"/>
        </w:rPr>
        <w:t>18.1</w:t>
      </w:r>
    </w:p>
    <w:p w14:paraId="3D853297">
      <w:pPr>
        <w:spacing w:line="182" w:lineRule="auto"/>
        <w:rPr>
          <w:color w:val="auto"/>
          <w:sz w:val="24"/>
          <w:szCs w:val="24"/>
        </w:rPr>
        <w:sectPr>
          <w:footerReference r:id="rId41" w:type="default"/>
          <w:pgSz w:w="11906" w:h="16839"/>
          <w:pgMar w:top="1431" w:right="1225" w:bottom="1105" w:left="1088" w:header="0" w:footer="909" w:gutter="0"/>
          <w:pgNumType w:fmt="decimal"/>
          <w:cols w:space="720" w:num="1"/>
        </w:sectPr>
      </w:pPr>
    </w:p>
    <w:p w14:paraId="68E87E2C">
      <w:pPr>
        <w:pStyle w:val="3"/>
        <w:spacing w:before="159" w:line="346" w:lineRule="auto"/>
        <w:ind w:left="22" w:right="120" w:hanging="22"/>
        <w:rPr>
          <w:color w:val="auto"/>
          <w:sz w:val="24"/>
          <w:szCs w:val="24"/>
        </w:rPr>
      </w:pPr>
      <w:r>
        <w:rPr>
          <w:color w:val="auto"/>
          <w:sz w:val="24"/>
          <w:szCs w:val="24"/>
        </w:rPr>
        <w:t>本采购项目的招标文件、中标人的投标文件以及相关的澄清确认</w:t>
      </w:r>
      <w:r>
        <w:rPr>
          <w:color w:val="auto"/>
          <w:spacing w:val="-1"/>
          <w:sz w:val="24"/>
          <w:szCs w:val="24"/>
        </w:rPr>
        <w:t>函（如果有的话）均为本合</w:t>
      </w:r>
      <w:r>
        <w:rPr>
          <w:color w:val="auto"/>
          <w:sz w:val="24"/>
          <w:szCs w:val="24"/>
        </w:rPr>
        <w:t xml:space="preserve"> </w:t>
      </w:r>
      <w:r>
        <w:rPr>
          <w:color w:val="auto"/>
          <w:spacing w:val="-3"/>
          <w:sz w:val="24"/>
          <w:szCs w:val="24"/>
        </w:rPr>
        <w:t>同不可分割的一部分，与本合同具有同等法律效力。</w:t>
      </w:r>
    </w:p>
    <w:p w14:paraId="4B6AEC06">
      <w:pPr>
        <w:pStyle w:val="3"/>
        <w:spacing w:before="36" w:line="346" w:lineRule="auto"/>
        <w:ind w:left="437" w:right="5134"/>
        <w:rPr>
          <w:color w:val="auto"/>
          <w:sz w:val="24"/>
          <w:szCs w:val="24"/>
        </w:rPr>
      </w:pPr>
      <w:r>
        <w:rPr>
          <w:color w:val="auto"/>
          <w:spacing w:val="-4"/>
          <w:sz w:val="24"/>
          <w:szCs w:val="24"/>
        </w:rPr>
        <w:t>18.2 本合同未尽事宜，双方另行补充。</w:t>
      </w:r>
      <w:r>
        <w:rPr>
          <w:color w:val="auto"/>
          <w:spacing w:val="17"/>
          <w:sz w:val="24"/>
          <w:szCs w:val="24"/>
        </w:rPr>
        <w:t xml:space="preserve"> </w:t>
      </w:r>
      <w:r>
        <w:rPr>
          <w:color w:val="auto"/>
          <w:spacing w:val="-3"/>
          <w:sz w:val="24"/>
          <w:szCs w:val="24"/>
        </w:rPr>
        <w:t>18.3本合同正本一式</w:t>
      </w:r>
    </w:p>
    <w:p w14:paraId="55AE45D8">
      <w:pPr>
        <w:pStyle w:val="3"/>
        <w:spacing w:before="36" w:line="346" w:lineRule="auto"/>
        <w:ind w:left="6" w:hanging="7"/>
        <w:rPr>
          <w:color w:val="auto"/>
          <w:sz w:val="24"/>
          <w:szCs w:val="24"/>
        </w:rPr>
      </w:pPr>
      <w:r>
        <w:rPr>
          <w:color w:val="auto"/>
          <w:sz w:val="24"/>
          <w:szCs w:val="24"/>
        </w:rPr>
        <w:t>份，具有同等法律效力，甲、乙双方各执一份。自采购合同签订之日</w:t>
      </w:r>
      <w:r>
        <w:rPr>
          <w:color w:val="auto"/>
          <w:spacing w:val="-1"/>
          <w:sz w:val="24"/>
          <w:szCs w:val="24"/>
        </w:rPr>
        <w:t>起1个工作日内，甲方按</w:t>
      </w:r>
      <w:r>
        <w:rPr>
          <w:color w:val="auto"/>
          <w:sz w:val="24"/>
          <w:szCs w:val="24"/>
        </w:rPr>
        <w:t xml:space="preserve"> </w:t>
      </w:r>
      <w:r>
        <w:rPr>
          <w:color w:val="auto"/>
          <w:spacing w:val="-3"/>
          <w:sz w:val="24"/>
          <w:szCs w:val="24"/>
        </w:rPr>
        <w:t>照有关规定将合同副本报同级财政部门备案。</w:t>
      </w:r>
    </w:p>
    <w:p w14:paraId="63E34983">
      <w:pPr>
        <w:pStyle w:val="3"/>
        <w:spacing w:before="35" w:line="220" w:lineRule="auto"/>
        <w:ind w:left="437"/>
        <w:rPr>
          <w:color w:val="auto"/>
          <w:sz w:val="24"/>
          <w:szCs w:val="24"/>
        </w:rPr>
      </w:pPr>
      <w:r>
        <w:rPr>
          <w:color w:val="auto"/>
          <w:spacing w:val="-7"/>
          <w:sz w:val="24"/>
          <w:szCs w:val="24"/>
        </w:rPr>
        <w:t>18.4 签定地点：</w:t>
      </w:r>
    </w:p>
    <w:p w14:paraId="5BB62844">
      <w:pPr>
        <w:pStyle w:val="3"/>
        <w:spacing w:before="181" w:line="221" w:lineRule="auto"/>
        <w:ind w:left="450"/>
        <w:rPr>
          <w:color w:val="auto"/>
          <w:sz w:val="24"/>
          <w:szCs w:val="24"/>
        </w:rPr>
      </w:pPr>
      <w:r>
        <w:rPr>
          <w:color w:val="auto"/>
          <w:spacing w:val="-12"/>
          <w:sz w:val="24"/>
          <w:szCs w:val="24"/>
        </w:rPr>
        <w:t>甲</w:t>
      </w:r>
      <w:r>
        <w:rPr>
          <w:color w:val="auto"/>
          <w:spacing w:val="5"/>
          <w:sz w:val="24"/>
          <w:szCs w:val="24"/>
        </w:rPr>
        <w:t xml:space="preserve">    </w:t>
      </w:r>
      <w:r>
        <w:rPr>
          <w:color w:val="auto"/>
          <w:spacing w:val="-12"/>
          <w:sz w:val="24"/>
          <w:szCs w:val="24"/>
        </w:rPr>
        <w:t>方：                      乙</w:t>
      </w:r>
      <w:r>
        <w:rPr>
          <w:color w:val="auto"/>
          <w:spacing w:val="3"/>
          <w:sz w:val="24"/>
          <w:szCs w:val="24"/>
        </w:rPr>
        <w:t xml:space="preserve">    </w:t>
      </w:r>
      <w:r>
        <w:rPr>
          <w:color w:val="auto"/>
          <w:spacing w:val="-12"/>
          <w:sz w:val="24"/>
          <w:szCs w:val="24"/>
        </w:rPr>
        <w:t>方：</w:t>
      </w:r>
    </w:p>
    <w:p w14:paraId="4660EC40">
      <w:pPr>
        <w:pStyle w:val="3"/>
        <w:spacing w:before="181" w:line="220" w:lineRule="auto"/>
        <w:ind w:left="421"/>
        <w:rPr>
          <w:color w:val="auto"/>
          <w:sz w:val="24"/>
          <w:szCs w:val="24"/>
        </w:rPr>
      </w:pPr>
      <w:r>
        <w:rPr>
          <w:color w:val="auto"/>
          <w:spacing w:val="-7"/>
          <w:sz w:val="24"/>
          <w:szCs w:val="24"/>
        </w:rPr>
        <w:t>单位地址：</w:t>
      </w:r>
      <w:r>
        <w:rPr>
          <w:color w:val="auto"/>
          <w:sz w:val="24"/>
          <w:szCs w:val="24"/>
        </w:rPr>
        <w:t xml:space="preserve">                    </w:t>
      </w:r>
      <w:r>
        <w:rPr>
          <w:color w:val="auto"/>
          <w:spacing w:val="-7"/>
          <w:sz w:val="24"/>
          <w:szCs w:val="24"/>
        </w:rPr>
        <w:t>单位地址：</w:t>
      </w:r>
    </w:p>
    <w:p w14:paraId="43745A31">
      <w:pPr>
        <w:pStyle w:val="3"/>
        <w:spacing w:before="181" w:line="220" w:lineRule="auto"/>
        <w:ind w:left="420"/>
        <w:rPr>
          <w:color w:val="auto"/>
          <w:sz w:val="24"/>
          <w:szCs w:val="24"/>
        </w:rPr>
      </w:pPr>
      <w:r>
        <w:rPr>
          <w:color w:val="auto"/>
          <w:spacing w:val="-6"/>
          <w:sz w:val="24"/>
          <w:szCs w:val="24"/>
        </w:rPr>
        <w:t>法定代表人：</w:t>
      </w:r>
      <w:r>
        <w:rPr>
          <w:color w:val="auto"/>
          <w:sz w:val="24"/>
          <w:szCs w:val="24"/>
        </w:rPr>
        <w:t xml:space="preserve">                  </w:t>
      </w:r>
      <w:r>
        <w:rPr>
          <w:color w:val="auto"/>
          <w:spacing w:val="-6"/>
          <w:sz w:val="24"/>
          <w:szCs w:val="24"/>
        </w:rPr>
        <w:t>法定代表人：</w:t>
      </w:r>
    </w:p>
    <w:p w14:paraId="04E98F0A">
      <w:pPr>
        <w:pStyle w:val="3"/>
        <w:spacing w:before="182" w:line="220" w:lineRule="auto"/>
        <w:ind w:left="419"/>
        <w:rPr>
          <w:color w:val="auto"/>
          <w:sz w:val="24"/>
          <w:szCs w:val="24"/>
        </w:rPr>
      </w:pPr>
      <w:r>
        <w:rPr>
          <w:color w:val="auto"/>
          <w:spacing w:val="-6"/>
          <w:sz w:val="24"/>
          <w:szCs w:val="24"/>
        </w:rPr>
        <w:t>委托代理人：</w:t>
      </w:r>
      <w:r>
        <w:rPr>
          <w:color w:val="auto"/>
          <w:sz w:val="24"/>
          <w:szCs w:val="24"/>
        </w:rPr>
        <w:t xml:space="preserve">                  </w:t>
      </w:r>
      <w:r>
        <w:rPr>
          <w:color w:val="auto"/>
          <w:spacing w:val="-6"/>
          <w:sz w:val="24"/>
          <w:szCs w:val="24"/>
        </w:rPr>
        <w:t>委托代理人：</w:t>
      </w:r>
    </w:p>
    <w:p w14:paraId="0B7F22ED">
      <w:pPr>
        <w:pStyle w:val="3"/>
        <w:spacing w:before="184" w:line="347" w:lineRule="auto"/>
        <w:ind w:left="3572" w:right="5310" w:hanging="2"/>
        <w:rPr>
          <w:color w:val="auto"/>
          <w:sz w:val="24"/>
          <w:szCs w:val="24"/>
        </w:rPr>
      </w:pPr>
      <w:r>
        <w:rPr>
          <w:color w:val="auto"/>
          <w:spacing w:val="-3"/>
          <w:sz w:val="24"/>
          <w:szCs w:val="24"/>
        </w:rPr>
        <w:t>开户行:</w:t>
      </w:r>
      <w:r>
        <w:rPr>
          <w:color w:val="auto"/>
          <w:sz w:val="24"/>
          <w:szCs w:val="24"/>
        </w:rPr>
        <w:t xml:space="preserve"> </w:t>
      </w:r>
      <w:r>
        <w:rPr>
          <w:color w:val="auto"/>
          <w:spacing w:val="-4"/>
          <w:sz w:val="24"/>
          <w:szCs w:val="24"/>
        </w:rPr>
        <w:t>账号:</w:t>
      </w:r>
    </w:p>
    <w:p w14:paraId="31E3B7C5">
      <w:pPr>
        <w:pStyle w:val="3"/>
        <w:spacing w:before="32" w:line="222" w:lineRule="auto"/>
        <w:ind w:left="448"/>
        <w:rPr>
          <w:color w:val="auto"/>
          <w:sz w:val="24"/>
          <w:szCs w:val="24"/>
        </w:rPr>
      </w:pPr>
      <w:r>
        <w:rPr>
          <w:color w:val="auto"/>
          <w:spacing w:val="-12"/>
          <w:sz w:val="24"/>
          <w:szCs w:val="24"/>
        </w:rPr>
        <w:t>电</w:t>
      </w:r>
      <w:r>
        <w:rPr>
          <w:color w:val="auto"/>
          <w:spacing w:val="6"/>
          <w:sz w:val="24"/>
          <w:szCs w:val="24"/>
        </w:rPr>
        <w:t xml:space="preserve">    </w:t>
      </w:r>
      <w:r>
        <w:rPr>
          <w:color w:val="auto"/>
          <w:spacing w:val="-12"/>
          <w:sz w:val="24"/>
          <w:szCs w:val="24"/>
        </w:rPr>
        <w:t>话：                      电</w:t>
      </w:r>
      <w:r>
        <w:rPr>
          <w:color w:val="auto"/>
          <w:spacing w:val="2"/>
          <w:sz w:val="24"/>
          <w:szCs w:val="24"/>
        </w:rPr>
        <w:t xml:space="preserve">    </w:t>
      </w:r>
      <w:r>
        <w:rPr>
          <w:color w:val="auto"/>
          <w:spacing w:val="-12"/>
          <w:sz w:val="24"/>
          <w:szCs w:val="24"/>
        </w:rPr>
        <w:t>话：</w:t>
      </w:r>
    </w:p>
    <w:p w14:paraId="00AE0EB8">
      <w:pPr>
        <w:pStyle w:val="3"/>
        <w:spacing w:before="101" w:line="220" w:lineRule="auto"/>
        <w:ind w:left="3360"/>
        <w:rPr>
          <w:color w:val="auto"/>
          <w:sz w:val="24"/>
          <w:szCs w:val="24"/>
        </w:rPr>
      </w:pPr>
      <w:r>
        <w:rPr>
          <w:color w:val="auto"/>
          <w:spacing w:val="-3"/>
          <w:sz w:val="24"/>
          <w:szCs w:val="24"/>
        </w:rPr>
        <w:t>签订日期： 年</w:t>
      </w:r>
      <w:r>
        <w:rPr>
          <w:color w:val="auto"/>
          <w:spacing w:val="8"/>
          <w:sz w:val="24"/>
          <w:szCs w:val="24"/>
        </w:rPr>
        <w:t xml:space="preserve">  </w:t>
      </w:r>
      <w:r>
        <w:rPr>
          <w:color w:val="auto"/>
          <w:spacing w:val="-3"/>
          <w:sz w:val="24"/>
          <w:szCs w:val="24"/>
        </w:rPr>
        <w:t>月</w:t>
      </w:r>
      <w:r>
        <w:rPr>
          <w:color w:val="auto"/>
          <w:spacing w:val="25"/>
          <w:sz w:val="24"/>
          <w:szCs w:val="24"/>
        </w:rPr>
        <w:t xml:space="preserve">  </w:t>
      </w:r>
      <w:r>
        <w:rPr>
          <w:color w:val="auto"/>
          <w:spacing w:val="-3"/>
          <w:sz w:val="24"/>
          <w:szCs w:val="24"/>
        </w:rPr>
        <w:t>日</w:t>
      </w:r>
    </w:p>
    <w:p w14:paraId="0FE53566">
      <w:pPr>
        <w:spacing w:line="220" w:lineRule="auto"/>
        <w:rPr>
          <w:color w:val="auto"/>
          <w:sz w:val="24"/>
          <w:szCs w:val="24"/>
        </w:rPr>
        <w:sectPr>
          <w:footerReference r:id="rId42" w:type="default"/>
          <w:pgSz w:w="11906" w:h="16839"/>
          <w:pgMar w:top="1431" w:right="1105" w:bottom="1105" w:left="1089" w:header="0" w:footer="909" w:gutter="0"/>
          <w:pgNumType w:fmt="decimal"/>
          <w:cols w:space="720" w:num="1"/>
        </w:sectPr>
      </w:pPr>
    </w:p>
    <w:p w14:paraId="763CD400">
      <w:pPr>
        <w:pStyle w:val="3"/>
        <w:spacing w:before="133" w:line="219" w:lineRule="auto"/>
        <w:ind w:left="2179"/>
        <w:outlineLvl w:val="1"/>
        <w:rPr>
          <w:color w:val="auto"/>
        </w:rPr>
      </w:pPr>
      <w:r>
        <w:rPr>
          <w:b/>
          <w:bCs/>
          <w:color w:val="auto"/>
          <w:spacing w:val="-8"/>
        </w:rPr>
        <w:t>第六章</w:t>
      </w:r>
      <w:r>
        <w:rPr>
          <w:color w:val="auto"/>
          <w:spacing w:val="46"/>
        </w:rPr>
        <w:t xml:space="preserve"> </w:t>
      </w:r>
      <w:r>
        <w:rPr>
          <w:b/>
          <w:bCs/>
          <w:color w:val="auto"/>
          <w:spacing w:val="-8"/>
        </w:rPr>
        <w:t>附件--投标文件格式</w:t>
      </w:r>
    </w:p>
    <w:p w14:paraId="36E89451">
      <w:pPr>
        <w:spacing w:line="280" w:lineRule="auto"/>
        <w:rPr>
          <w:rFonts w:ascii="Arial"/>
          <w:color w:val="auto"/>
          <w:sz w:val="21"/>
        </w:rPr>
      </w:pPr>
    </w:p>
    <w:p w14:paraId="1E7EBBBF">
      <w:pPr>
        <w:spacing w:line="280" w:lineRule="auto"/>
        <w:rPr>
          <w:rFonts w:ascii="Arial"/>
          <w:color w:val="auto"/>
          <w:sz w:val="21"/>
        </w:rPr>
      </w:pPr>
    </w:p>
    <w:p w14:paraId="5E58C47E">
      <w:pPr>
        <w:pStyle w:val="3"/>
        <w:spacing w:before="91" w:line="222" w:lineRule="auto"/>
        <w:ind w:left="3601"/>
        <w:outlineLvl w:val="1"/>
        <w:rPr>
          <w:color w:val="auto"/>
          <w:sz w:val="28"/>
          <w:szCs w:val="28"/>
        </w:rPr>
      </w:pPr>
      <w:r>
        <w:rPr>
          <w:b/>
          <w:bCs/>
          <w:color w:val="auto"/>
          <w:spacing w:val="-36"/>
          <w:sz w:val="28"/>
          <w:szCs w:val="28"/>
        </w:rPr>
        <w:t>目</w:t>
      </w:r>
      <w:r>
        <w:rPr>
          <w:color w:val="auto"/>
          <w:spacing w:val="1"/>
          <w:sz w:val="28"/>
          <w:szCs w:val="28"/>
        </w:rPr>
        <w:t xml:space="preserve">        </w:t>
      </w:r>
      <w:r>
        <w:rPr>
          <w:b/>
          <w:bCs/>
          <w:color w:val="auto"/>
          <w:spacing w:val="-36"/>
          <w:sz w:val="28"/>
          <w:szCs w:val="28"/>
        </w:rPr>
        <w:t>录</w:t>
      </w:r>
    </w:p>
    <w:p w14:paraId="74D28853">
      <w:pPr>
        <w:spacing w:before="32"/>
        <w:rPr>
          <w:color w:val="auto"/>
        </w:rPr>
      </w:pPr>
    </w:p>
    <w:tbl>
      <w:tblPr>
        <w:tblStyle w:val="9"/>
        <w:tblW w:w="8190" w:type="dxa"/>
        <w:tblInd w:w="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190"/>
      </w:tblGrid>
      <w:tr w14:paraId="2AB1E2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00" w:hRule="atLeast"/>
        </w:trPr>
        <w:tc>
          <w:tcPr>
            <w:tcW w:w="8190" w:type="dxa"/>
            <w:vAlign w:val="top"/>
          </w:tcPr>
          <w:p w14:paraId="52994C64">
            <w:pPr>
              <w:pStyle w:val="10"/>
              <w:spacing w:before="192" w:line="220" w:lineRule="auto"/>
              <w:ind w:left="532"/>
              <w:rPr>
                <w:color w:val="auto"/>
              </w:rPr>
            </w:pPr>
            <w:r>
              <w:rPr>
                <w:color w:val="auto"/>
                <w:spacing w:val="-15"/>
              </w:rPr>
              <w:t>注释：</w:t>
            </w:r>
          </w:p>
          <w:p w14:paraId="04FDC7C2">
            <w:pPr>
              <w:pStyle w:val="10"/>
              <w:spacing w:before="215" w:line="371" w:lineRule="auto"/>
              <w:ind w:left="132" w:right="227" w:firstLine="401"/>
              <w:rPr>
                <w:color w:val="auto"/>
              </w:rPr>
            </w:pPr>
            <w:r>
              <w:rPr>
                <w:color w:val="auto"/>
                <w:spacing w:val="-1"/>
              </w:rPr>
              <w:t>《投标文件格式》是投标人的部分投标文件格式和签订合同时所需文件</w:t>
            </w:r>
            <w:r>
              <w:rPr>
                <w:color w:val="auto"/>
                <w:spacing w:val="9"/>
              </w:rPr>
              <w:t xml:space="preserve"> </w:t>
            </w:r>
            <w:r>
              <w:rPr>
                <w:color w:val="auto"/>
                <w:spacing w:val="-3"/>
              </w:rPr>
              <w:t>的格式。投标人应按照这些格式文件制作投标文件。</w:t>
            </w:r>
          </w:p>
        </w:tc>
      </w:tr>
    </w:tbl>
    <w:p w14:paraId="3EBD0E68">
      <w:pPr>
        <w:spacing w:line="267" w:lineRule="auto"/>
        <w:rPr>
          <w:rFonts w:ascii="Arial"/>
          <w:color w:val="auto"/>
          <w:sz w:val="21"/>
        </w:rPr>
      </w:pPr>
    </w:p>
    <w:p w14:paraId="12BC7B8E">
      <w:pPr>
        <w:spacing w:line="267" w:lineRule="auto"/>
        <w:rPr>
          <w:rFonts w:ascii="Arial"/>
          <w:color w:val="auto"/>
          <w:sz w:val="21"/>
        </w:rPr>
      </w:pPr>
    </w:p>
    <w:p w14:paraId="1164B01D">
      <w:pPr>
        <w:spacing w:line="267" w:lineRule="auto"/>
        <w:rPr>
          <w:rFonts w:ascii="Arial"/>
          <w:color w:val="auto"/>
          <w:sz w:val="21"/>
        </w:rPr>
      </w:pPr>
    </w:p>
    <w:p w14:paraId="3A63AEC4">
      <w:pPr>
        <w:pStyle w:val="3"/>
        <w:spacing w:before="78" w:line="448" w:lineRule="auto"/>
        <w:ind w:left="162" w:right="5095"/>
        <w:rPr>
          <w:color w:val="auto"/>
          <w:sz w:val="24"/>
          <w:szCs w:val="24"/>
        </w:rPr>
      </w:pPr>
      <w:r>
        <w:rPr>
          <w:color w:val="auto"/>
          <w:spacing w:val="-4"/>
          <w:sz w:val="24"/>
          <w:szCs w:val="24"/>
        </w:rPr>
        <w:t>附件1 投标文件封面（格式）</w:t>
      </w:r>
      <w:r>
        <w:rPr>
          <w:color w:val="auto"/>
          <w:spacing w:val="11"/>
          <w:sz w:val="24"/>
          <w:szCs w:val="24"/>
        </w:rPr>
        <w:t xml:space="preserve"> </w:t>
      </w:r>
      <w:r>
        <w:rPr>
          <w:color w:val="auto"/>
          <w:spacing w:val="-4"/>
          <w:sz w:val="24"/>
          <w:szCs w:val="24"/>
        </w:rPr>
        <w:t>附件2 投标书（格式）</w:t>
      </w:r>
    </w:p>
    <w:p w14:paraId="690210A9">
      <w:pPr>
        <w:pStyle w:val="3"/>
        <w:spacing w:before="35" w:line="219" w:lineRule="auto"/>
        <w:ind w:left="162"/>
        <w:rPr>
          <w:color w:val="auto"/>
          <w:sz w:val="24"/>
          <w:szCs w:val="24"/>
        </w:rPr>
      </w:pPr>
      <w:r>
        <w:rPr>
          <w:color w:val="auto"/>
          <w:spacing w:val="-4"/>
          <w:sz w:val="24"/>
          <w:szCs w:val="24"/>
        </w:rPr>
        <w:t>附件3 开标一览表（格式）</w:t>
      </w:r>
    </w:p>
    <w:p w14:paraId="10364F1D">
      <w:pPr>
        <w:pStyle w:val="3"/>
        <w:spacing w:before="315" w:line="448" w:lineRule="auto"/>
        <w:ind w:left="162" w:right="4855"/>
        <w:rPr>
          <w:color w:val="auto"/>
          <w:sz w:val="24"/>
          <w:szCs w:val="24"/>
        </w:rPr>
      </w:pPr>
      <w:r>
        <w:rPr>
          <w:color w:val="auto"/>
          <w:spacing w:val="-3"/>
          <w:sz w:val="24"/>
          <w:szCs w:val="24"/>
        </w:rPr>
        <w:t>附件4 服务技术响应表（格式）</w:t>
      </w:r>
      <w:r>
        <w:rPr>
          <w:color w:val="auto"/>
          <w:sz w:val="24"/>
          <w:szCs w:val="24"/>
        </w:rPr>
        <w:t xml:space="preserve"> </w:t>
      </w:r>
      <w:r>
        <w:rPr>
          <w:color w:val="auto"/>
          <w:spacing w:val="-4"/>
          <w:sz w:val="24"/>
          <w:szCs w:val="24"/>
        </w:rPr>
        <w:t>附件5 商务响应表（格式）</w:t>
      </w:r>
    </w:p>
    <w:p w14:paraId="77CD8CAF">
      <w:pPr>
        <w:pStyle w:val="3"/>
        <w:spacing w:before="35" w:line="448" w:lineRule="auto"/>
        <w:ind w:left="162" w:right="4375"/>
        <w:rPr>
          <w:color w:val="auto"/>
          <w:sz w:val="24"/>
          <w:szCs w:val="24"/>
        </w:rPr>
      </w:pPr>
      <w:r>
        <w:rPr>
          <w:color w:val="auto"/>
          <w:spacing w:val="-3"/>
          <w:sz w:val="24"/>
          <w:szCs w:val="24"/>
        </w:rPr>
        <w:t>附件6 法定代表人身份证明（格式）</w:t>
      </w:r>
      <w:r>
        <w:rPr>
          <w:color w:val="auto"/>
          <w:spacing w:val="6"/>
          <w:sz w:val="24"/>
          <w:szCs w:val="24"/>
        </w:rPr>
        <w:t xml:space="preserve"> </w:t>
      </w:r>
      <w:r>
        <w:rPr>
          <w:color w:val="auto"/>
          <w:spacing w:val="-3"/>
          <w:sz w:val="24"/>
          <w:szCs w:val="24"/>
        </w:rPr>
        <w:t>附件7 法定代表人授权书（格式）</w:t>
      </w:r>
    </w:p>
    <w:p w14:paraId="1C5CCD3E">
      <w:pPr>
        <w:pStyle w:val="3"/>
        <w:spacing w:before="35" w:line="219" w:lineRule="auto"/>
        <w:ind w:left="162"/>
        <w:rPr>
          <w:color w:val="auto"/>
          <w:sz w:val="24"/>
          <w:szCs w:val="24"/>
        </w:rPr>
      </w:pPr>
      <w:r>
        <w:rPr>
          <w:color w:val="auto"/>
          <w:spacing w:val="-4"/>
          <w:sz w:val="24"/>
          <w:szCs w:val="24"/>
        </w:rPr>
        <w:t>附件8 证明文件</w:t>
      </w:r>
    </w:p>
    <w:p w14:paraId="40B75918">
      <w:pPr>
        <w:pStyle w:val="3"/>
        <w:spacing w:before="317" w:line="452" w:lineRule="auto"/>
        <w:ind w:left="162" w:right="4495"/>
        <w:jc w:val="both"/>
        <w:rPr>
          <w:color w:val="auto"/>
          <w:sz w:val="24"/>
          <w:szCs w:val="24"/>
        </w:rPr>
      </w:pPr>
      <w:r>
        <w:rPr>
          <w:color w:val="auto"/>
          <w:spacing w:val="-2"/>
          <w:sz w:val="24"/>
          <w:szCs w:val="24"/>
        </w:rPr>
        <w:t>附件9 政府采购供应商信用承诺函</w:t>
      </w:r>
      <w:r>
        <w:rPr>
          <w:color w:val="auto"/>
          <w:spacing w:val="1"/>
          <w:sz w:val="24"/>
          <w:szCs w:val="24"/>
        </w:rPr>
        <w:t xml:space="preserve">  </w:t>
      </w:r>
      <w:r>
        <w:rPr>
          <w:color w:val="auto"/>
          <w:spacing w:val="-3"/>
          <w:sz w:val="24"/>
          <w:szCs w:val="24"/>
        </w:rPr>
        <w:t>附件10 抵制商业贿赂承诺（格式）</w:t>
      </w:r>
      <w:r>
        <w:rPr>
          <w:color w:val="auto"/>
          <w:spacing w:val="6"/>
          <w:sz w:val="24"/>
          <w:szCs w:val="24"/>
        </w:rPr>
        <w:t xml:space="preserve"> </w:t>
      </w:r>
      <w:r>
        <w:rPr>
          <w:color w:val="auto"/>
          <w:spacing w:val="-6"/>
          <w:sz w:val="24"/>
          <w:szCs w:val="24"/>
        </w:rPr>
        <w:t>附件11</w:t>
      </w:r>
      <w:r>
        <w:rPr>
          <w:color w:val="auto"/>
          <w:spacing w:val="41"/>
          <w:sz w:val="24"/>
          <w:szCs w:val="24"/>
        </w:rPr>
        <w:t xml:space="preserve"> </w:t>
      </w:r>
      <w:r>
        <w:rPr>
          <w:color w:val="auto"/>
          <w:spacing w:val="-6"/>
          <w:sz w:val="24"/>
          <w:szCs w:val="24"/>
        </w:rPr>
        <w:t>中小企业声明函</w:t>
      </w:r>
    </w:p>
    <w:p w14:paraId="705A925C">
      <w:pPr>
        <w:pStyle w:val="3"/>
        <w:spacing w:before="35" w:line="448" w:lineRule="auto"/>
        <w:ind w:left="162" w:right="4600"/>
        <w:rPr>
          <w:color w:val="auto"/>
          <w:sz w:val="24"/>
          <w:szCs w:val="24"/>
        </w:rPr>
      </w:pPr>
      <w:r>
        <w:rPr>
          <w:color w:val="auto"/>
          <w:spacing w:val="-2"/>
          <w:sz w:val="24"/>
          <w:szCs w:val="24"/>
        </w:rPr>
        <w:t>附件12 残疾人福利性单位声明函</w:t>
      </w:r>
      <w:r>
        <w:rPr>
          <w:color w:val="auto"/>
          <w:spacing w:val="1"/>
          <w:sz w:val="24"/>
          <w:szCs w:val="24"/>
        </w:rPr>
        <w:t xml:space="preserve">  </w:t>
      </w:r>
      <w:r>
        <w:rPr>
          <w:color w:val="auto"/>
          <w:spacing w:val="-2"/>
          <w:sz w:val="24"/>
          <w:szCs w:val="24"/>
        </w:rPr>
        <w:t>附件13  其他需要提供的证明材料</w:t>
      </w:r>
    </w:p>
    <w:p w14:paraId="2A7A72B2">
      <w:pPr>
        <w:spacing w:line="448" w:lineRule="auto"/>
        <w:rPr>
          <w:color w:val="auto"/>
          <w:sz w:val="24"/>
          <w:szCs w:val="24"/>
        </w:rPr>
        <w:sectPr>
          <w:footerReference r:id="rId43" w:type="default"/>
          <w:pgSz w:w="11906" w:h="16839"/>
          <w:pgMar w:top="1431" w:right="1785" w:bottom="1105" w:left="1785" w:header="0" w:footer="909" w:gutter="0"/>
          <w:pgNumType w:fmt="decimal"/>
          <w:cols w:space="720" w:num="1"/>
        </w:sectPr>
      </w:pPr>
    </w:p>
    <w:p w14:paraId="4101AF98">
      <w:pPr>
        <w:pStyle w:val="3"/>
        <w:spacing w:before="214" w:line="219" w:lineRule="auto"/>
        <w:rPr>
          <w:color w:val="auto"/>
          <w:sz w:val="30"/>
          <w:szCs w:val="30"/>
        </w:rPr>
      </w:pPr>
      <w:r>
        <w:rPr>
          <w:b/>
          <w:bCs/>
          <w:color w:val="auto"/>
          <w:spacing w:val="-13"/>
          <w:sz w:val="30"/>
          <w:szCs w:val="30"/>
        </w:rPr>
        <w:t>附件1</w:t>
      </w:r>
    </w:p>
    <w:p w14:paraId="19D2A423">
      <w:pPr>
        <w:spacing w:line="263" w:lineRule="auto"/>
        <w:rPr>
          <w:rFonts w:ascii="Arial"/>
          <w:color w:val="auto"/>
          <w:sz w:val="21"/>
        </w:rPr>
      </w:pPr>
    </w:p>
    <w:p w14:paraId="5FB642CD">
      <w:pPr>
        <w:spacing w:line="263" w:lineRule="auto"/>
        <w:rPr>
          <w:rFonts w:ascii="Arial"/>
          <w:color w:val="auto"/>
          <w:sz w:val="21"/>
        </w:rPr>
      </w:pPr>
    </w:p>
    <w:p w14:paraId="61EACA25">
      <w:pPr>
        <w:spacing w:line="263" w:lineRule="auto"/>
        <w:rPr>
          <w:rFonts w:ascii="Arial"/>
          <w:color w:val="auto"/>
          <w:sz w:val="21"/>
        </w:rPr>
      </w:pPr>
    </w:p>
    <w:p w14:paraId="1BE9D03D">
      <w:pPr>
        <w:pStyle w:val="3"/>
        <w:spacing w:before="97" w:line="220" w:lineRule="auto"/>
        <w:ind w:left="3563"/>
        <w:rPr>
          <w:color w:val="auto"/>
          <w:sz w:val="30"/>
          <w:szCs w:val="30"/>
        </w:rPr>
      </w:pPr>
      <w:r>
        <w:rPr>
          <w:b/>
          <w:bCs/>
          <w:color w:val="auto"/>
          <w:spacing w:val="-5"/>
          <w:sz w:val="30"/>
          <w:szCs w:val="30"/>
        </w:rPr>
        <w:t>投标文件封面</w:t>
      </w:r>
      <w:r>
        <w:rPr>
          <w:color w:val="auto"/>
          <w:spacing w:val="-5"/>
          <w:sz w:val="30"/>
          <w:szCs w:val="30"/>
        </w:rPr>
        <w:t>（格式）</w:t>
      </w:r>
    </w:p>
    <w:p w14:paraId="6C2FBD5B">
      <w:pPr>
        <w:spacing w:line="246" w:lineRule="auto"/>
        <w:rPr>
          <w:rFonts w:ascii="Arial"/>
          <w:color w:val="auto"/>
          <w:sz w:val="21"/>
        </w:rPr>
      </w:pPr>
    </w:p>
    <w:p w14:paraId="1E8DADF9">
      <w:pPr>
        <w:spacing w:line="246" w:lineRule="auto"/>
        <w:rPr>
          <w:rFonts w:ascii="Arial"/>
          <w:color w:val="auto"/>
          <w:sz w:val="21"/>
        </w:rPr>
      </w:pPr>
    </w:p>
    <w:p w14:paraId="5C138AD2">
      <w:pPr>
        <w:spacing w:line="246" w:lineRule="auto"/>
        <w:rPr>
          <w:rFonts w:ascii="Arial"/>
          <w:color w:val="auto"/>
          <w:sz w:val="21"/>
        </w:rPr>
      </w:pPr>
    </w:p>
    <w:p w14:paraId="363EB426">
      <w:pPr>
        <w:spacing w:line="246" w:lineRule="auto"/>
        <w:rPr>
          <w:rFonts w:ascii="Arial"/>
          <w:color w:val="auto"/>
          <w:sz w:val="21"/>
        </w:rPr>
      </w:pPr>
    </w:p>
    <w:p w14:paraId="7E0D4780">
      <w:pPr>
        <w:spacing w:line="247" w:lineRule="auto"/>
        <w:rPr>
          <w:rFonts w:ascii="Arial"/>
          <w:color w:val="auto"/>
          <w:sz w:val="21"/>
        </w:rPr>
      </w:pPr>
    </w:p>
    <w:p w14:paraId="1892E43B">
      <w:pPr>
        <w:spacing w:line="247" w:lineRule="auto"/>
        <w:rPr>
          <w:rFonts w:ascii="Arial"/>
          <w:color w:val="auto"/>
          <w:sz w:val="21"/>
        </w:rPr>
      </w:pPr>
    </w:p>
    <w:p w14:paraId="25E2BCE0">
      <w:pPr>
        <w:spacing w:line="247" w:lineRule="auto"/>
        <w:rPr>
          <w:rFonts w:ascii="Arial"/>
          <w:color w:val="auto"/>
          <w:sz w:val="21"/>
        </w:rPr>
      </w:pPr>
    </w:p>
    <w:p w14:paraId="27E7E75A">
      <w:pPr>
        <w:spacing w:line="247" w:lineRule="auto"/>
        <w:rPr>
          <w:rFonts w:ascii="Arial"/>
          <w:color w:val="auto"/>
          <w:sz w:val="21"/>
        </w:rPr>
      </w:pPr>
    </w:p>
    <w:p w14:paraId="55AC8D99">
      <w:pPr>
        <w:spacing w:line="247" w:lineRule="auto"/>
        <w:rPr>
          <w:rFonts w:ascii="Arial"/>
          <w:color w:val="auto"/>
          <w:sz w:val="21"/>
        </w:rPr>
      </w:pPr>
    </w:p>
    <w:p w14:paraId="4C7D5650">
      <w:pPr>
        <w:spacing w:line="247" w:lineRule="auto"/>
        <w:rPr>
          <w:rFonts w:ascii="Arial"/>
          <w:color w:val="auto"/>
          <w:sz w:val="21"/>
        </w:rPr>
      </w:pPr>
    </w:p>
    <w:p w14:paraId="3FECFC74">
      <w:pPr>
        <w:pStyle w:val="3"/>
        <w:spacing w:before="117" w:line="220" w:lineRule="auto"/>
        <w:ind w:left="3986"/>
        <w:outlineLvl w:val="0"/>
        <w:rPr>
          <w:color w:val="auto"/>
          <w:sz w:val="36"/>
          <w:szCs w:val="36"/>
        </w:rPr>
      </w:pPr>
      <w:r>
        <w:rPr>
          <w:b/>
          <w:bCs/>
          <w:color w:val="auto"/>
          <w:spacing w:val="-17"/>
          <w:sz w:val="36"/>
          <w:szCs w:val="36"/>
        </w:rPr>
        <w:t>投</w:t>
      </w:r>
      <w:r>
        <w:rPr>
          <w:color w:val="auto"/>
          <w:spacing w:val="16"/>
          <w:sz w:val="36"/>
          <w:szCs w:val="36"/>
        </w:rPr>
        <w:t xml:space="preserve"> </w:t>
      </w:r>
      <w:r>
        <w:rPr>
          <w:b/>
          <w:bCs/>
          <w:color w:val="auto"/>
          <w:spacing w:val="-17"/>
          <w:sz w:val="36"/>
          <w:szCs w:val="36"/>
        </w:rPr>
        <w:t>标</w:t>
      </w:r>
      <w:r>
        <w:rPr>
          <w:color w:val="auto"/>
          <w:spacing w:val="17"/>
          <w:sz w:val="36"/>
          <w:szCs w:val="36"/>
        </w:rPr>
        <w:t xml:space="preserve"> </w:t>
      </w:r>
      <w:r>
        <w:rPr>
          <w:b/>
          <w:bCs/>
          <w:color w:val="auto"/>
          <w:spacing w:val="-17"/>
          <w:sz w:val="36"/>
          <w:szCs w:val="36"/>
        </w:rPr>
        <w:t>文</w:t>
      </w:r>
      <w:r>
        <w:rPr>
          <w:color w:val="auto"/>
          <w:spacing w:val="13"/>
          <w:sz w:val="36"/>
          <w:szCs w:val="36"/>
        </w:rPr>
        <w:t xml:space="preserve"> </w:t>
      </w:r>
      <w:r>
        <w:rPr>
          <w:b/>
          <w:bCs/>
          <w:color w:val="auto"/>
          <w:spacing w:val="-17"/>
          <w:sz w:val="36"/>
          <w:szCs w:val="36"/>
        </w:rPr>
        <w:t>件</w:t>
      </w:r>
    </w:p>
    <w:p w14:paraId="2E53E109">
      <w:pPr>
        <w:spacing w:line="242" w:lineRule="auto"/>
        <w:rPr>
          <w:rFonts w:ascii="Arial"/>
          <w:color w:val="auto"/>
          <w:sz w:val="21"/>
        </w:rPr>
      </w:pPr>
    </w:p>
    <w:p w14:paraId="7919109B">
      <w:pPr>
        <w:spacing w:line="242" w:lineRule="auto"/>
        <w:rPr>
          <w:rFonts w:ascii="Arial"/>
          <w:color w:val="auto"/>
          <w:sz w:val="21"/>
        </w:rPr>
      </w:pPr>
    </w:p>
    <w:p w14:paraId="17B47CD2">
      <w:pPr>
        <w:spacing w:line="243" w:lineRule="auto"/>
        <w:rPr>
          <w:rFonts w:ascii="Arial"/>
          <w:color w:val="auto"/>
          <w:sz w:val="21"/>
        </w:rPr>
      </w:pPr>
    </w:p>
    <w:p w14:paraId="18F5324B">
      <w:pPr>
        <w:spacing w:line="243" w:lineRule="auto"/>
        <w:rPr>
          <w:rFonts w:ascii="Arial"/>
          <w:color w:val="auto"/>
          <w:sz w:val="21"/>
        </w:rPr>
      </w:pPr>
    </w:p>
    <w:p w14:paraId="69E67D34">
      <w:pPr>
        <w:spacing w:line="243" w:lineRule="auto"/>
        <w:rPr>
          <w:rFonts w:ascii="Arial"/>
          <w:color w:val="auto"/>
          <w:sz w:val="21"/>
        </w:rPr>
      </w:pPr>
    </w:p>
    <w:p w14:paraId="0A319248">
      <w:pPr>
        <w:spacing w:line="243" w:lineRule="auto"/>
        <w:rPr>
          <w:rFonts w:ascii="Arial"/>
          <w:color w:val="auto"/>
          <w:sz w:val="21"/>
        </w:rPr>
      </w:pPr>
    </w:p>
    <w:p w14:paraId="57F64A27">
      <w:pPr>
        <w:spacing w:line="243" w:lineRule="auto"/>
        <w:rPr>
          <w:rFonts w:ascii="Arial"/>
          <w:color w:val="auto"/>
          <w:sz w:val="21"/>
        </w:rPr>
      </w:pPr>
    </w:p>
    <w:p w14:paraId="006E182D">
      <w:pPr>
        <w:spacing w:line="243" w:lineRule="auto"/>
        <w:rPr>
          <w:rFonts w:ascii="Arial"/>
          <w:color w:val="auto"/>
          <w:sz w:val="21"/>
        </w:rPr>
      </w:pPr>
    </w:p>
    <w:p w14:paraId="368778D6">
      <w:pPr>
        <w:spacing w:line="243" w:lineRule="auto"/>
        <w:rPr>
          <w:rFonts w:ascii="Arial"/>
          <w:color w:val="auto"/>
          <w:sz w:val="21"/>
        </w:rPr>
      </w:pPr>
    </w:p>
    <w:p w14:paraId="74E83F0E">
      <w:pPr>
        <w:spacing w:line="243" w:lineRule="auto"/>
        <w:rPr>
          <w:rFonts w:ascii="Arial"/>
          <w:color w:val="auto"/>
          <w:sz w:val="21"/>
        </w:rPr>
      </w:pPr>
    </w:p>
    <w:p w14:paraId="51EDA041">
      <w:pPr>
        <w:spacing w:line="243" w:lineRule="auto"/>
        <w:rPr>
          <w:rFonts w:ascii="Arial"/>
          <w:color w:val="auto"/>
          <w:sz w:val="21"/>
        </w:rPr>
      </w:pPr>
    </w:p>
    <w:p w14:paraId="66BB84CB">
      <w:pPr>
        <w:spacing w:line="243" w:lineRule="auto"/>
        <w:rPr>
          <w:rFonts w:ascii="Arial"/>
          <w:color w:val="auto"/>
          <w:sz w:val="21"/>
        </w:rPr>
      </w:pPr>
    </w:p>
    <w:p w14:paraId="4050C2DB">
      <w:pPr>
        <w:pStyle w:val="3"/>
        <w:spacing w:before="91" w:line="343" w:lineRule="auto"/>
        <w:ind w:left="1017" w:right="6247"/>
        <w:rPr>
          <w:color w:val="auto"/>
          <w:sz w:val="28"/>
          <w:szCs w:val="28"/>
        </w:rPr>
      </w:pPr>
      <w:r>
        <w:rPr>
          <w:b/>
          <w:bCs/>
          <w:color w:val="auto"/>
          <w:spacing w:val="-37"/>
          <w:sz w:val="28"/>
          <w:szCs w:val="28"/>
        </w:rPr>
        <w:t>项</w:t>
      </w:r>
      <w:r>
        <w:rPr>
          <w:color w:val="auto"/>
          <w:spacing w:val="65"/>
          <w:sz w:val="28"/>
          <w:szCs w:val="28"/>
        </w:rPr>
        <w:t xml:space="preserve"> </w:t>
      </w:r>
      <w:r>
        <w:rPr>
          <w:b/>
          <w:bCs/>
          <w:color w:val="auto"/>
          <w:spacing w:val="-37"/>
          <w:sz w:val="28"/>
          <w:szCs w:val="28"/>
        </w:rPr>
        <w:t>目</w:t>
      </w:r>
      <w:r>
        <w:rPr>
          <w:color w:val="auto"/>
          <w:spacing w:val="14"/>
          <w:sz w:val="28"/>
          <w:szCs w:val="28"/>
        </w:rPr>
        <w:t xml:space="preserve"> </w:t>
      </w:r>
      <w:r>
        <w:rPr>
          <w:b/>
          <w:bCs/>
          <w:color w:val="auto"/>
          <w:spacing w:val="-37"/>
          <w:sz w:val="28"/>
          <w:szCs w:val="28"/>
        </w:rPr>
        <w:t>名</w:t>
      </w:r>
      <w:r>
        <w:rPr>
          <w:color w:val="auto"/>
          <w:spacing w:val="10"/>
          <w:sz w:val="28"/>
          <w:szCs w:val="28"/>
        </w:rPr>
        <w:t xml:space="preserve"> </w:t>
      </w:r>
      <w:r>
        <w:rPr>
          <w:b/>
          <w:bCs/>
          <w:color w:val="auto"/>
          <w:spacing w:val="-37"/>
          <w:sz w:val="28"/>
          <w:szCs w:val="28"/>
        </w:rPr>
        <w:t>称：</w:t>
      </w:r>
      <w:r>
        <w:rPr>
          <w:color w:val="auto"/>
          <w:sz w:val="28"/>
          <w:szCs w:val="28"/>
        </w:rPr>
        <w:t xml:space="preserve"> </w:t>
      </w:r>
      <w:r>
        <w:rPr>
          <w:b/>
          <w:bCs/>
          <w:color w:val="auto"/>
          <w:spacing w:val="-38"/>
          <w:sz w:val="28"/>
          <w:szCs w:val="28"/>
        </w:rPr>
        <w:t>项</w:t>
      </w:r>
      <w:r>
        <w:rPr>
          <w:color w:val="auto"/>
          <w:spacing w:val="64"/>
          <w:sz w:val="28"/>
          <w:szCs w:val="28"/>
        </w:rPr>
        <w:t xml:space="preserve"> </w:t>
      </w:r>
      <w:r>
        <w:rPr>
          <w:b/>
          <w:bCs/>
          <w:color w:val="auto"/>
          <w:spacing w:val="-38"/>
          <w:sz w:val="28"/>
          <w:szCs w:val="28"/>
        </w:rPr>
        <w:t>目</w:t>
      </w:r>
      <w:r>
        <w:rPr>
          <w:color w:val="auto"/>
          <w:spacing w:val="13"/>
          <w:sz w:val="28"/>
          <w:szCs w:val="28"/>
        </w:rPr>
        <w:t xml:space="preserve"> </w:t>
      </w:r>
      <w:r>
        <w:rPr>
          <w:b/>
          <w:bCs/>
          <w:color w:val="auto"/>
          <w:spacing w:val="-38"/>
          <w:sz w:val="28"/>
          <w:szCs w:val="28"/>
        </w:rPr>
        <w:t>编</w:t>
      </w:r>
      <w:r>
        <w:rPr>
          <w:color w:val="auto"/>
          <w:spacing w:val="17"/>
          <w:sz w:val="28"/>
          <w:szCs w:val="28"/>
        </w:rPr>
        <w:t xml:space="preserve"> </w:t>
      </w:r>
      <w:r>
        <w:rPr>
          <w:b/>
          <w:bCs/>
          <w:color w:val="auto"/>
          <w:spacing w:val="-38"/>
          <w:sz w:val="28"/>
          <w:szCs w:val="28"/>
        </w:rPr>
        <w:t>号：</w:t>
      </w:r>
    </w:p>
    <w:p w14:paraId="3C8DA206">
      <w:pPr>
        <w:spacing w:line="259" w:lineRule="auto"/>
        <w:rPr>
          <w:rFonts w:ascii="Arial"/>
          <w:color w:val="auto"/>
          <w:sz w:val="21"/>
        </w:rPr>
      </w:pPr>
    </w:p>
    <w:p w14:paraId="20E2BBBF">
      <w:pPr>
        <w:spacing w:line="260" w:lineRule="auto"/>
        <w:rPr>
          <w:rFonts w:ascii="Arial"/>
          <w:color w:val="auto"/>
          <w:sz w:val="21"/>
        </w:rPr>
      </w:pPr>
    </w:p>
    <w:p w14:paraId="7A75DE0E">
      <w:pPr>
        <w:spacing w:line="260" w:lineRule="auto"/>
        <w:rPr>
          <w:rFonts w:ascii="Arial"/>
          <w:color w:val="auto"/>
          <w:sz w:val="21"/>
        </w:rPr>
      </w:pPr>
    </w:p>
    <w:p w14:paraId="7199DD4D">
      <w:pPr>
        <w:spacing w:line="260" w:lineRule="auto"/>
        <w:rPr>
          <w:rFonts w:ascii="Arial"/>
          <w:color w:val="auto"/>
          <w:sz w:val="21"/>
        </w:rPr>
      </w:pPr>
    </w:p>
    <w:p w14:paraId="74C6B067">
      <w:pPr>
        <w:spacing w:line="260" w:lineRule="auto"/>
        <w:rPr>
          <w:rFonts w:ascii="Arial"/>
          <w:color w:val="auto"/>
          <w:sz w:val="21"/>
        </w:rPr>
      </w:pPr>
    </w:p>
    <w:p w14:paraId="4F5C5439">
      <w:pPr>
        <w:spacing w:line="260" w:lineRule="auto"/>
        <w:rPr>
          <w:rFonts w:ascii="Arial"/>
          <w:color w:val="auto"/>
          <w:sz w:val="21"/>
        </w:rPr>
      </w:pPr>
    </w:p>
    <w:p w14:paraId="64E2E10C">
      <w:pPr>
        <w:pStyle w:val="3"/>
        <w:spacing w:before="92" w:line="219" w:lineRule="auto"/>
        <w:ind w:left="1842"/>
        <w:rPr>
          <w:color w:val="auto"/>
          <w:sz w:val="28"/>
          <w:szCs w:val="28"/>
        </w:rPr>
      </w:pPr>
      <w:r>
        <w:rPr>
          <w:b/>
          <w:bCs/>
          <w:color w:val="auto"/>
          <w:spacing w:val="-4"/>
          <w:sz w:val="28"/>
          <w:szCs w:val="28"/>
        </w:rPr>
        <w:t>投标人名称</w:t>
      </w:r>
      <w:r>
        <w:rPr>
          <w:color w:val="auto"/>
          <w:spacing w:val="36"/>
          <w:sz w:val="28"/>
          <w:szCs w:val="28"/>
        </w:rPr>
        <w:t xml:space="preserve"> </w:t>
      </w:r>
      <w:r>
        <w:rPr>
          <w:b/>
          <w:bCs/>
          <w:color w:val="auto"/>
          <w:spacing w:val="-17"/>
          <w:sz w:val="28"/>
          <w:szCs w:val="28"/>
        </w:rPr>
        <w:t>：</w:t>
      </w:r>
      <w:r>
        <w:rPr>
          <w:color w:val="auto"/>
          <w:sz w:val="28"/>
          <w:szCs w:val="28"/>
          <w:u w:val="single" w:color="auto"/>
        </w:rPr>
        <w:t xml:space="preserve">               </w:t>
      </w:r>
      <w:r>
        <w:rPr>
          <w:color w:val="auto"/>
          <w:spacing w:val="-17"/>
          <w:sz w:val="28"/>
          <w:szCs w:val="28"/>
        </w:rPr>
        <w:t>（</w:t>
      </w:r>
      <w:r>
        <w:rPr>
          <w:color w:val="auto"/>
          <w:spacing w:val="-4"/>
          <w:sz w:val="28"/>
          <w:szCs w:val="28"/>
        </w:rPr>
        <w:t>全称并加盖公章）</w:t>
      </w:r>
    </w:p>
    <w:p w14:paraId="28020857">
      <w:pPr>
        <w:pStyle w:val="3"/>
        <w:spacing w:before="208" w:line="220" w:lineRule="auto"/>
        <w:ind w:left="1493"/>
        <w:rPr>
          <w:color w:val="auto"/>
          <w:sz w:val="28"/>
          <w:szCs w:val="28"/>
        </w:rPr>
      </w:pPr>
      <w:r>
        <w:rPr>
          <w:b/>
          <w:bCs/>
          <w:color w:val="auto"/>
          <w:spacing w:val="-28"/>
          <w:sz w:val="28"/>
          <w:szCs w:val="28"/>
        </w:rPr>
        <w:t>日</w:t>
      </w:r>
      <w:r>
        <w:rPr>
          <w:color w:val="auto"/>
          <w:spacing w:val="2"/>
          <w:sz w:val="28"/>
          <w:szCs w:val="28"/>
        </w:rPr>
        <w:t xml:space="preserve">      </w:t>
      </w:r>
      <w:r>
        <w:rPr>
          <w:b/>
          <w:bCs/>
          <w:color w:val="auto"/>
          <w:spacing w:val="-28"/>
          <w:sz w:val="28"/>
          <w:szCs w:val="28"/>
        </w:rPr>
        <w:t>期</w:t>
      </w:r>
      <w:r>
        <w:rPr>
          <w:color w:val="auto"/>
          <w:spacing w:val="3"/>
          <w:sz w:val="28"/>
          <w:szCs w:val="28"/>
        </w:rPr>
        <w:t xml:space="preserve"> </w:t>
      </w:r>
      <w:r>
        <w:rPr>
          <w:b/>
          <w:bCs/>
          <w:color w:val="auto"/>
          <w:spacing w:val="-28"/>
          <w:sz w:val="28"/>
          <w:szCs w:val="28"/>
        </w:rPr>
        <w:t>：</w:t>
      </w:r>
    </w:p>
    <w:p w14:paraId="33D2AB7F">
      <w:pPr>
        <w:spacing w:line="220" w:lineRule="auto"/>
        <w:rPr>
          <w:color w:val="auto"/>
          <w:sz w:val="28"/>
          <w:szCs w:val="28"/>
        </w:rPr>
        <w:sectPr>
          <w:footerReference r:id="rId44" w:type="default"/>
          <w:pgSz w:w="11906" w:h="16839"/>
          <w:pgMar w:top="1431" w:right="1785" w:bottom="1106" w:left="1115" w:header="0" w:footer="909" w:gutter="0"/>
          <w:pgNumType w:fmt="decimal"/>
          <w:cols w:space="720" w:num="1"/>
        </w:sectPr>
      </w:pPr>
    </w:p>
    <w:p w14:paraId="32F92C57">
      <w:pPr>
        <w:pStyle w:val="3"/>
        <w:spacing w:before="129" w:line="219" w:lineRule="auto"/>
        <w:ind w:left="449"/>
        <w:rPr>
          <w:color w:val="auto"/>
        </w:rPr>
      </w:pPr>
      <w:r>
        <w:rPr>
          <w:b/>
          <w:bCs/>
          <w:color w:val="auto"/>
          <w:spacing w:val="-14"/>
        </w:rPr>
        <w:t>附件2</w:t>
      </w:r>
    </w:p>
    <w:p w14:paraId="38033132">
      <w:pPr>
        <w:pStyle w:val="3"/>
        <w:spacing w:before="88" w:line="219" w:lineRule="auto"/>
        <w:ind w:left="3440"/>
        <w:outlineLvl w:val="1"/>
        <w:rPr>
          <w:color w:val="auto"/>
        </w:rPr>
      </w:pPr>
      <w:r>
        <w:rPr>
          <w:b/>
          <w:bCs/>
          <w:color w:val="auto"/>
          <w:spacing w:val="-7"/>
        </w:rPr>
        <w:t>投</w:t>
      </w:r>
      <w:r>
        <w:rPr>
          <w:color w:val="auto"/>
          <w:spacing w:val="-7"/>
        </w:rPr>
        <w:t xml:space="preserve">  </w:t>
      </w:r>
      <w:r>
        <w:rPr>
          <w:b/>
          <w:bCs/>
          <w:color w:val="auto"/>
          <w:spacing w:val="-7"/>
        </w:rPr>
        <w:t>标</w:t>
      </w:r>
      <w:r>
        <w:rPr>
          <w:color w:val="auto"/>
          <w:spacing w:val="9"/>
        </w:rPr>
        <w:t xml:space="preserve">  </w:t>
      </w:r>
      <w:r>
        <w:rPr>
          <w:b/>
          <w:bCs/>
          <w:color w:val="auto"/>
          <w:spacing w:val="-7"/>
        </w:rPr>
        <w:t>书</w:t>
      </w:r>
      <w:r>
        <w:rPr>
          <w:color w:val="auto"/>
          <w:spacing w:val="-7"/>
        </w:rPr>
        <w:t>（格式）</w:t>
      </w:r>
    </w:p>
    <w:p w14:paraId="619818C9">
      <w:pPr>
        <w:spacing w:line="251" w:lineRule="auto"/>
        <w:rPr>
          <w:rFonts w:ascii="Arial"/>
          <w:color w:val="auto"/>
          <w:sz w:val="21"/>
        </w:rPr>
      </w:pPr>
    </w:p>
    <w:p w14:paraId="63C24996">
      <w:pPr>
        <w:spacing w:line="252" w:lineRule="auto"/>
        <w:rPr>
          <w:rFonts w:ascii="Arial"/>
          <w:color w:val="auto"/>
          <w:sz w:val="21"/>
        </w:rPr>
      </w:pPr>
    </w:p>
    <w:p w14:paraId="7409EC7E">
      <w:pPr>
        <w:pStyle w:val="3"/>
        <w:spacing w:before="78" w:line="219" w:lineRule="auto"/>
        <w:ind w:left="420"/>
        <w:rPr>
          <w:color w:val="auto"/>
          <w:sz w:val="24"/>
          <w:szCs w:val="24"/>
        </w:rPr>
      </w:pPr>
      <w:r>
        <w:rPr>
          <w:color w:val="auto"/>
          <w:spacing w:val="-7"/>
          <w:sz w:val="24"/>
          <w:szCs w:val="24"/>
        </w:rPr>
        <w:t>致</w:t>
      </w:r>
      <w:r>
        <w:rPr>
          <w:color w:val="auto"/>
          <w:spacing w:val="-5"/>
          <w:sz w:val="24"/>
          <w:szCs w:val="24"/>
        </w:rPr>
        <w:t>：</w:t>
      </w:r>
      <w:r>
        <w:rPr>
          <w:color w:val="auto"/>
          <w:sz w:val="24"/>
          <w:szCs w:val="24"/>
          <w:u w:val="single" w:color="auto"/>
        </w:rPr>
        <w:t xml:space="preserve">        </w:t>
      </w:r>
      <w:r>
        <w:rPr>
          <w:color w:val="auto"/>
          <w:spacing w:val="-5"/>
          <w:sz w:val="24"/>
          <w:szCs w:val="24"/>
        </w:rPr>
        <w:t>（</w:t>
      </w:r>
      <w:r>
        <w:rPr>
          <w:color w:val="auto"/>
          <w:spacing w:val="-7"/>
          <w:sz w:val="24"/>
          <w:szCs w:val="24"/>
        </w:rPr>
        <w:t>采购人名称</w:t>
      </w:r>
      <w:r>
        <w:rPr>
          <w:color w:val="auto"/>
          <w:spacing w:val="-5"/>
          <w:sz w:val="24"/>
          <w:szCs w:val="24"/>
        </w:rPr>
        <w:t>）：</w:t>
      </w:r>
    </w:p>
    <w:p w14:paraId="659CD5B0">
      <w:pPr>
        <w:pStyle w:val="3"/>
        <w:tabs>
          <w:tab w:val="left" w:pos="1491"/>
        </w:tabs>
        <w:spacing w:before="183" w:line="220" w:lineRule="auto"/>
        <w:ind w:left="411"/>
        <w:rPr>
          <w:color w:val="auto"/>
          <w:sz w:val="24"/>
          <w:szCs w:val="24"/>
        </w:rPr>
      </w:pPr>
      <w:r>
        <w:rPr>
          <w:color w:val="auto"/>
          <w:sz w:val="24"/>
          <w:szCs w:val="24"/>
          <w:u w:val="single" w:color="auto"/>
        </w:rPr>
        <w:tab/>
      </w:r>
      <w:r>
        <w:rPr>
          <w:color w:val="auto"/>
          <w:spacing w:val="-1"/>
          <w:sz w:val="24"/>
          <w:szCs w:val="24"/>
        </w:rPr>
        <w:t>（投标人名称）现委托</w:t>
      </w:r>
    </w:p>
    <w:p w14:paraId="5435A3BD">
      <w:pPr>
        <w:pStyle w:val="3"/>
        <w:spacing w:before="181" w:line="220" w:lineRule="auto"/>
        <w:ind w:left="7"/>
        <w:rPr>
          <w:color w:val="auto"/>
          <w:sz w:val="24"/>
          <w:szCs w:val="24"/>
        </w:rPr>
      </w:pPr>
      <w:r>
        <w:rPr>
          <w:color w:val="auto"/>
          <w:spacing w:val="-4"/>
          <w:sz w:val="24"/>
          <w:szCs w:val="24"/>
        </w:rPr>
        <w:t>（姓名）为我方代理人，参加贵方组织的</w:t>
      </w:r>
      <w:r>
        <w:rPr>
          <w:color w:val="auto"/>
          <w:spacing w:val="-93"/>
          <w:sz w:val="24"/>
          <w:szCs w:val="24"/>
        </w:rPr>
        <w:t xml:space="preserve"> </w:t>
      </w:r>
      <w:r>
        <w:rPr>
          <w:color w:val="auto"/>
          <w:sz w:val="24"/>
          <w:szCs w:val="24"/>
          <w:u w:val="single" w:color="auto"/>
        </w:rPr>
        <w:t xml:space="preserve">          </w:t>
      </w:r>
      <w:r>
        <w:rPr>
          <w:color w:val="auto"/>
          <w:spacing w:val="-107"/>
          <w:sz w:val="24"/>
          <w:szCs w:val="24"/>
        </w:rPr>
        <w:t xml:space="preserve"> </w:t>
      </w:r>
      <w:r>
        <w:rPr>
          <w:color w:val="auto"/>
          <w:spacing w:val="-4"/>
          <w:sz w:val="24"/>
          <w:szCs w:val="24"/>
        </w:rPr>
        <w:t>项目（项目编号：</w:t>
      </w:r>
    </w:p>
    <w:p w14:paraId="501A6D6E">
      <w:pPr>
        <w:pStyle w:val="3"/>
        <w:spacing w:before="182" w:line="220" w:lineRule="auto"/>
        <w:ind w:left="26"/>
        <w:rPr>
          <w:color w:val="auto"/>
          <w:sz w:val="24"/>
          <w:szCs w:val="24"/>
        </w:rPr>
      </w:pPr>
      <w:r>
        <w:rPr>
          <w:color w:val="auto"/>
          <w:spacing w:val="1"/>
          <w:sz w:val="24"/>
          <w:szCs w:val="24"/>
        </w:rPr>
        <w:t>)的投标。现正式提交下述文件1份：</w:t>
      </w:r>
    </w:p>
    <w:p w14:paraId="46CAC4D0">
      <w:pPr>
        <w:pStyle w:val="3"/>
        <w:spacing w:before="183" w:line="220" w:lineRule="auto"/>
        <w:ind w:left="438"/>
        <w:rPr>
          <w:color w:val="auto"/>
          <w:sz w:val="24"/>
          <w:szCs w:val="24"/>
        </w:rPr>
      </w:pPr>
      <w:r>
        <w:rPr>
          <w:color w:val="auto"/>
          <w:spacing w:val="-7"/>
          <w:sz w:val="24"/>
          <w:szCs w:val="24"/>
        </w:rPr>
        <w:t>1、开标一览表。</w:t>
      </w:r>
    </w:p>
    <w:p w14:paraId="3DD2A3BC">
      <w:pPr>
        <w:pStyle w:val="3"/>
        <w:spacing w:before="181" w:line="220" w:lineRule="auto"/>
        <w:ind w:left="423"/>
        <w:rPr>
          <w:color w:val="auto"/>
          <w:sz w:val="24"/>
          <w:szCs w:val="24"/>
        </w:rPr>
      </w:pPr>
      <w:r>
        <w:rPr>
          <w:color w:val="auto"/>
          <w:spacing w:val="-5"/>
          <w:sz w:val="24"/>
          <w:szCs w:val="24"/>
        </w:rPr>
        <w:t>2、服务技术响应表。</w:t>
      </w:r>
    </w:p>
    <w:p w14:paraId="39605EA7">
      <w:pPr>
        <w:pStyle w:val="3"/>
        <w:spacing w:before="182" w:line="220" w:lineRule="auto"/>
        <w:ind w:left="425"/>
        <w:rPr>
          <w:color w:val="auto"/>
          <w:sz w:val="24"/>
          <w:szCs w:val="24"/>
        </w:rPr>
      </w:pPr>
      <w:r>
        <w:rPr>
          <w:color w:val="auto"/>
          <w:spacing w:val="-6"/>
          <w:sz w:val="24"/>
          <w:szCs w:val="24"/>
        </w:rPr>
        <w:t>3、商务响应表。</w:t>
      </w:r>
    </w:p>
    <w:p w14:paraId="2AFE3A2B">
      <w:pPr>
        <w:pStyle w:val="3"/>
        <w:spacing w:before="182" w:line="220" w:lineRule="auto"/>
        <w:ind w:left="420"/>
        <w:rPr>
          <w:color w:val="auto"/>
          <w:sz w:val="24"/>
          <w:szCs w:val="24"/>
        </w:rPr>
      </w:pPr>
      <w:r>
        <w:rPr>
          <w:color w:val="auto"/>
          <w:spacing w:val="-6"/>
          <w:sz w:val="24"/>
          <w:szCs w:val="24"/>
        </w:rPr>
        <w:t>4、证明文件。</w:t>
      </w:r>
    </w:p>
    <w:p w14:paraId="20DCFBE0">
      <w:pPr>
        <w:pStyle w:val="3"/>
        <w:spacing w:before="182" w:line="220" w:lineRule="auto"/>
        <w:ind w:left="425"/>
        <w:rPr>
          <w:color w:val="auto"/>
          <w:sz w:val="24"/>
          <w:szCs w:val="24"/>
        </w:rPr>
      </w:pPr>
      <w:r>
        <w:rPr>
          <w:color w:val="auto"/>
          <w:spacing w:val="-5"/>
          <w:sz w:val="24"/>
          <w:szCs w:val="24"/>
        </w:rPr>
        <w:t>5、抵制商业贿赂承诺。</w:t>
      </w:r>
    </w:p>
    <w:p w14:paraId="6098ED9A">
      <w:pPr>
        <w:pStyle w:val="3"/>
        <w:spacing w:before="184" w:line="346" w:lineRule="auto"/>
        <w:ind w:left="1" w:right="120" w:firstLine="421"/>
        <w:rPr>
          <w:color w:val="auto"/>
          <w:sz w:val="24"/>
          <w:szCs w:val="24"/>
        </w:rPr>
      </w:pPr>
      <w:r>
        <w:rPr>
          <w:color w:val="auto"/>
          <w:sz w:val="24"/>
          <w:szCs w:val="24"/>
        </w:rPr>
        <w:t>为便于贵方公正、择优地确定中标人及其投标产品和服</w:t>
      </w:r>
      <w:r>
        <w:rPr>
          <w:color w:val="auto"/>
          <w:spacing w:val="-1"/>
          <w:sz w:val="24"/>
          <w:szCs w:val="24"/>
        </w:rPr>
        <w:t>务，我方就本次投标有关事项郑</w:t>
      </w:r>
      <w:r>
        <w:rPr>
          <w:color w:val="auto"/>
          <w:sz w:val="24"/>
          <w:szCs w:val="24"/>
        </w:rPr>
        <w:t xml:space="preserve"> </w:t>
      </w:r>
      <w:r>
        <w:rPr>
          <w:color w:val="auto"/>
          <w:spacing w:val="-6"/>
          <w:sz w:val="24"/>
          <w:szCs w:val="24"/>
        </w:rPr>
        <w:t>重声明并宣布同意如下：</w:t>
      </w:r>
    </w:p>
    <w:p w14:paraId="1BEE889F">
      <w:pPr>
        <w:pStyle w:val="3"/>
        <w:spacing w:before="35" w:line="313" w:lineRule="auto"/>
        <w:ind w:firstLine="438"/>
        <w:rPr>
          <w:color w:val="auto"/>
          <w:sz w:val="24"/>
          <w:szCs w:val="24"/>
        </w:rPr>
      </w:pPr>
      <w:r>
        <w:rPr>
          <w:color w:val="auto"/>
          <w:spacing w:val="-1"/>
          <w:sz w:val="24"/>
          <w:szCs w:val="24"/>
        </w:rPr>
        <w:t>1、我方承诺已经具备招标文件中规定的参加政府采购活动的投标人应当具备的条件。我</w:t>
      </w:r>
      <w:r>
        <w:rPr>
          <w:color w:val="auto"/>
          <w:spacing w:val="10"/>
          <w:sz w:val="24"/>
          <w:szCs w:val="24"/>
        </w:rPr>
        <w:t xml:space="preserve"> </w:t>
      </w:r>
      <w:r>
        <w:rPr>
          <w:color w:val="auto"/>
          <w:sz w:val="24"/>
          <w:szCs w:val="24"/>
        </w:rPr>
        <w:t>方愿意向贵方提供任何与本招标项目投标有关的数据、情况和技术资</w:t>
      </w:r>
      <w:r>
        <w:rPr>
          <w:color w:val="auto"/>
          <w:spacing w:val="-1"/>
          <w:sz w:val="24"/>
          <w:szCs w:val="24"/>
        </w:rPr>
        <w:t>料，并根据需要提供一</w:t>
      </w:r>
      <w:r>
        <w:rPr>
          <w:color w:val="auto"/>
          <w:sz w:val="24"/>
          <w:szCs w:val="24"/>
        </w:rPr>
        <w:t xml:space="preserve"> </w:t>
      </w:r>
      <w:r>
        <w:rPr>
          <w:color w:val="auto"/>
          <w:spacing w:val="-2"/>
          <w:sz w:val="24"/>
          <w:szCs w:val="24"/>
        </w:rPr>
        <w:t>切承诺的证明材料，并保证其真实、合法、有效。</w:t>
      </w:r>
    </w:p>
    <w:p w14:paraId="328A6018">
      <w:pPr>
        <w:pStyle w:val="3"/>
        <w:spacing w:before="183" w:line="219" w:lineRule="auto"/>
        <w:ind w:left="423"/>
        <w:rPr>
          <w:color w:val="auto"/>
          <w:sz w:val="24"/>
          <w:szCs w:val="24"/>
        </w:rPr>
      </w:pPr>
      <w:r>
        <w:rPr>
          <w:color w:val="auto"/>
          <w:spacing w:val="-2"/>
          <w:sz w:val="24"/>
          <w:szCs w:val="24"/>
        </w:rPr>
        <w:t>2、我方承诺在投标活动中提供的各种材料真实有效。</w:t>
      </w:r>
    </w:p>
    <w:p w14:paraId="100B73C3">
      <w:pPr>
        <w:pStyle w:val="3"/>
        <w:spacing w:before="183" w:line="290" w:lineRule="auto"/>
        <w:ind w:left="1" w:firstLine="423"/>
        <w:rPr>
          <w:color w:val="auto"/>
          <w:sz w:val="24"/>
          <w:szCs w:val="24"/>
        </w:rPr>
      </w:pPr>
      <w:r>
        <w:rPr>
          <w:color w:val="auto"/>
          <w:sz w:val="24"/>
          <w:szCs w:val="24"/>
        </w:rPr>
        <w:t>3、我方同意在投标文件有效期内遵守本投标文件中</w:t>
      </w:r>
      <w:r>
        <w:rPr>
          <w:color w:val="auto"/>
          <w:spacing w:val="-1"/>
          <w:sz w:val="24"/>
          <w:szCs w:val="24"/>
        </w:rPr>
        <w:t>的承诺且在此期限期满之前均具有约</w:t>
      </w:r>
      <w:r>
        <w:rPr>
          <w:color w:val="auto"/>
          <w:sz w:val="24"/>
          <w:szCs w:val="24"/>
        </w:rPr>
        <w:t xml:space="preserve"> </w:t>
      </w:r>
      <w:r>
        <w:rPr>
          <w:color w:val="auto"/>
          <w:spacing w:val="-2"/>
          <w:sz w:val="24"/>
          <w:szCs w:val="24"/>
        </w:rPr>
        <w:t>束力。如果我方中标，投标文件有效期与合同履行期相同。</w:t>
      </w:r>
    </w:p>
    <w:p w14:paraId="53AC6395">
      <w:pPr>
        <w:pStyle w:val="3"/>
        <w:spacing w:before="182" w:line="290" w:lineRule="auto"/>
        <w:ind w:left="19" w:firstLine="400"/>
        <w:rPr>
          <w:color w:val="auto"/>
          <w:sz w:val="24"/>
          <w:szCs w:val="24"/>
        </w:rPr>
      </w:pPr>
      <w:r>
        <w:rPr>
          <w:color w:val="auto"/>
          <w:sz w:val="24"/>
          <w:szCs w:val="24"/>
        </w:rPr>
        <w:t>4、我方已详细审查全部招标文件，包括修改文件（如有的话）和</w:t>
      </w:r>
      <w:r>
        <w:rPr>
          <w:color w:val="auto"/>
          <w:spacing w:val="-1"/>
          <w:sz w:val="24"/>
          <w:szCs w:val="24"/>
        </w:rPr>
        <w:t>有关附件，将自行承担</w:t>
      </w:r>
      <w:r>
        <w:rPr>
          <w:color w:val="auto"/>
          <w:sz w:val="24"/>
          <w:szCs w:val="24"/>
        </w:rPr>
        <w:t xml:space="preserve"> </w:t>
      </w:r>
      <w:r>
        <w:rPr>
          <w:color w:val="auto"/>
          <w:spacing w:val="-3"/>
          <w:sz w:val="24"/>
          <w:szCs w:val="24"/>
        </w:rPr>
        <w:t>因对全部招标文件理解不正确或误解而产生的相应后果。</w:t>
      </w:r>
    </w:p>
    <w:p w14:paraId="0358FB83">
      <w:pPr>
        <w:pStyle w:val="3"/>
        <w:spacing w:before="183" w:line="290" w:lineRule="auto"/>
        <w:ind w:left="1" w:firstLine="423"/>
        <w:rPr>
          <w:color w:val="auto"/>
          <w:sz w:val="24"/>
          <w:szCs w:val="24"/>
        </w:rPr>
      </w:pPr>
      <w:r>
        <w:rPr>
          <w:color w:val="auto"/>
          <w:sz w:val="24"/>
          <w:szCs w:val="24"/>
        </w:rPr>
        <w:t>5、我方保证尊重评标委员会的评标结果，完全理解</w:t>
      </w:r>
      <w:r>
        <w:rPr>
          <w:color w:val="auto"/>
          <w:spacing w:val="-1"/>
          <w:sz w:val="24"/>
          <w:szCs w:val="24"/>
        </w:rPr>
        <w:t>本招标项目最低投标价不作为中标的</w:t>
      </w:r>
      <w:r>
        <w:rPr>
          <w:color w:val="auto"/>
          <w:sz w:val="24"/>
          <w:szCs w:val="24"/>
        </w:rPr>
        <w:t xml:space="preserve"> </w:t>
      </w:r>
      <w:r>
        <w:rPr>
          <w:color w:val="auto"/>
          <w:spacing w:val="-11"/>
          <w:sz w:val="24"/>
          <w:szCs w:val="24"/>
        </w:rPr>
        <w:t>保证。</w:t>
      </w:r>
    </w:p>
    <w:p w14:paraId="54BFB57B">
      <w:pPr>
        <w:pStyle w:val="3"/>
        <w:spacing w:before="181" w:line="290" w:lineRule="auto"/>
        <w:ind w:left="3" w:firstLine="419"/>
        <w:rPr>
          <w:color w:val="auto"/>
          <w:sz w:val="24"/>
          <w:szCs w:val="24"/>
        </w:rPr>
      </w:pPr>
      <w:r>
        <w:rPr>
          <w:color w:val="auto"/>
          <w:sz w:val="24"/>
          <w:szCs w:val="24"/>
        </w:rPr>
        <w:t>6、我方理解并遵守招标文件的全部规定，接受招标文件中</w:t>
      </w:r>
      <w:r>
        <w:rPr>
          <w:color w:val="auto"/>
          <w:spacing w:val="-1"/>
          <w:sz w:val="24"/>
          <w:szCs w:val="24"/>
        </w:rPr>
        <w:t>采购合同的全部条款且无任何</w:t>
      </w:r>
      <w:r>
        <w:rPr>
          <w:color w:val="auto"/>
          <w:sz w:val="24"/>
          <w:szCs w:val="24"/>
        </w:rPr>
        <w:t xml:space="preserve"> </w:t>
      </w:r>
      <w:r>
        <w:rPr>
          <w:color w:val="auto"/>
          <w:spacing w:val="-11"/>
          <w:sz w:val="24"/>
          <w:szCs w:val="24"/>
        </w:rPr>
        <w:t>异议。</w:t>
      </w:r>
    </w:p>
    <w:p w14:paraId="3BA3AEB6">
      <w:pPr>
        <w:pStyle w:val="3"/>
        <w:spacing w:before="182" w:line="220" w:lineRule="auto"/>
        <w:ind w:left="426"/>
        <w:rPr>
          <w:color w:val="auto"/>
          <w:sz w:val="24"/>
          <w:szCs w:val="24"/>
        </w:rPr>
      </w:pPr>
      <w:r>
        <w:rPr>
          <w:color w:val="auto"/>
          <w:spacing w:val="-1"/>
          <w:sz w:val="24"/>
          <w:szCs w:val="24"/>
        </w:rPr>
        <w:t>7、如果我方代表未按时参加开标的，视同放</w:t>
      </w:r>
      <w:r>
        <w:rPr>
          <w:color w:val="auto"/>
          <w:spacing w:val="-2"/>
          <w:sz w:val="24"/>
          <w:szCs w:val="24"/>
        </w:rPr>
        <w:t>弃开标监督权利，认可开标结果。</w:t>
      </w:r>
    </w:p>
    <w:p w14:paraId="6EFA411B">
      <w:pPr>
        <w:pStyle w:val="3"/>
        <w:spacing w:before="182" w:line="291" w:lineRule="auto"/>
        <w:ind w:right="120" w:firstLine="421"/>
        <w:rPr>
          <w:color w:val="auto"/>
          <w:sz w:val="24"/>
          <w:szCs w:val="24"/>
        </w:rPr>
      </w:pPr>
      <w:r>
        <w:rPr>
          <w:color w:val="auto"/>
          <w:sz w:val="24"/>
          <w:szCs w:val="24"/>
        </w:rPr>
        <w:t>8、如果我方存在投标人须知第9.3项所述情况，同意被认定</w:t>
      </w:r>
      <w:r>
        <w:rPr>
          <w:color w:val="auto"/>
          <w:spacing w:val="-1"/>
          <w:sz w:val="24"/>
          <w:szCs w:val="24"/>
        </w:rPr>
        <w:t>为在经营活动中有重大违法</w:t>
      </w:r>
      <w:r>
        <w:rPr>
          <w:color w:val="auto"/>
          <w:sz w:val="24"/>
          <w:szCs w:val="24"/>
        </w:rPr>
        <w:t xml:space="preserve"> </w:t>
      </w:r>
      <w:r>
        <w:rPr>
          <w:color w:val="auto"/>
          <w:spacing w:val="-10"/>
          <w:sz w:val="24"/>
          <w:szCs w:val="24"/>
        </w:rPr>
        <w:t>记录。</w:t>
      </w:r>
    </w:p>
    <w:p w14:paraId="6518C1A9">
      <w:pPr>
        <w:spacing w:line="291" w:lineRule="auto"/>
        <w:rPr>
          <w:color w:val="auto"/>
          <w:sz w:val="24"/>
          <w:szCs w:val="24"/>
        </w:rPr>
        <w:sectPr>
          <w:footerReference r:id="rId45" w:type="default"/>
          <w:pgSz w:w="11906" w:h="16839"/>
          <w:pgMar w:top="1431" w:right="1165" w:bottom="1152" w:left="1088" w:header="0" w:footer="992" w:gutter="0"/>
          <w:pgNumType w:fmt="decimal"/>
          <w:cols w:space="720" w:num="1"/>
        </w:sectPr>
      </w:pPr>
    </w:p>
    <w:p w14:paraId="1F92093A">
      <w:pPr>
        <w:pStyle w:val="3"/>
        <w:spacing w:before="157" w:line="295" w:lineRule="auto"/>
        <w:ind w:left="3" w:firstLine="418"/>
        <w:rPr>
          <w:color w:val="auto"/>
          <w:sz w:val="24"/>
          <w:szCs w:val="24"/>
        </w:rPr>
      </w:pPr>
      <w:r>
        <w:rPr>
          <w:color w:val="auto"/>
          <w:sz w:val="24"/>
          <w:szCs w:val="24"/>
        </w:rPr>
        <w:t>9、如果发生投标人须知第26.4.1、26.4.3项所述情况，同意</w:t>
      </w:r>
      <w:r>
        <w:rPr>
          <w:color w:val="auto"/>
          <w:spacing w:val="-1"/>
          <w:sz w:val="24"/>
          <w:szCs w:val="24"/>
        </w:rPr>
        <w:t>我方投标被作为无效投标处</w:t>
      </w:r>
      <w:r>
        <w:rPr>
          <w:color w:val="auto"/>
          <w:sz w:val="24"/>
          <w:szCs w:val="24"/>
        </w:rPr>
        <w:t xml:space="preserve"> </w:t>
      </w:r>
      <w:r>
        <w:rPr>
          <w:color w:val="auto"/>
          <w:spacing w:val="-12"/>
          <w:sz w:val="24"/>
          <w:szCs w:val="24"/>
        </w:rPr>
        <w:t>理。</w:t>
      </w:r>
    </w:p>
    <w:p w14:paraId="5BFE0195">
      <w:pPr>
        <w:pStyle w:val="3"/>
        <w:spacing w:before="168" w:line="290" w:lineRule="auto"/>
        <w:ind w:left="3" w:right="120" w:firstLine="434"/>
        <w:rPr>
          <w:color w:val="auto"/>
          <w:sz w:val="24"/>
          <w:szCs w:val="24"/>
        </w:rPr>
      </w:pPr>
      <w:r>
        <w:rPr>
          <w:color w:val="auto"/>
          <w:spacing w:val="-1"/>
          <w:sz w:val="24"/>
          <w:szCs w:val="24"/>
        </w:rPr>
        <w:t>10、如果发生投标人须知第26.5项所述情况，同意评标委员会认定我方的行为属于串通</w:t>
      </w:r>
      <w:r>
        <w:rPr>
          <w:color w:val="auto"/>
          <w:spacing w:val="12"/>
          <w:sz w:val="24"/>
          <w:szCs w:val="24"/>
        </w:rPr>
        <w:t xml:space="preserve"> </w:t>
      </w:r>
      <w:r>
        <w:rPr>
          <w:color w:val="auto"/>
          <w:spacing w:val="-3"/>
          <w:sz w:val="24"/>
          <w:szCs w:val="24"/>
        </w:rPr>
        <w:t>投标的行为，并自愿接受监管部门的处罚。</w:t>
      </w:r>
    </w:p>
    <w:p w14:paraId="4C233CB8">
      <w:pPr>
        <w:pStyle w:val="3"/>
        <w:spacing w:before="183" w:line="289" w:lineRule="auto"/>
        <w:ind w:left="2" w:right="120" w:firstLine="435"/>
        <w:rPr>
          <w:color w:val="auto"/>
          <w:sz w:val="24"/>
          <w:szCs w:val="24"/>
        </w:rPr>
      </w:pPr>
      <w:r>
        <w:rPr>
          <w:color w:val="auto"/>
          <w:spacing w:val="-1"/>
          <w:sz w:val="24"/>
          <w:szCs w:val="24"/>
        </w:rPr>
        <w:t>11、如果现场变更采购方式，我方同意在不改变招标需求、资质条件等情况下，按变更</w:t>
      </w:r>
      <w:r>
        <w:rPr>
          <w:color w:val="auto"/>
          <w:spacing w:val="10"/>
          <w:sz w:val="24"/>
          <w:szCs w:val="24"/>
        </w:rPr>
        <w:t xml:space="preserve"> </w:t>
      </w:r>
      <w:r>
        <w:rPr>
          <w:color w:val="auto"/>
          <w:spacing w:val="-3"/>
          <w:sz w:val="24"/>
          <w:szCs w:val="24"/>
        </w:rPr>
        <w:t>后的采购方式的规定程序进行采购。</w:t>
      </w:r>
    </w:p>
    <w:p w14:paraId="208D9449">
      <w:pPr>
        <w:pStyle w:val="3"/>
        <w:spacing w:before="183" w:line="290" w:lineRule="auto"/>
        <w:ind w:left="1" w:right="120" w:firstLine="436"/>
        <w:rPr>
          <w:color w:val="auto"/>
          <w:sz w:val="24"/>
          <w:szCs w:val="24"/>
        </w:rPr>
      </w:pPr>
      <w:r>
        <w:rPr>
          <w:color w:val="auto"/>
          <w:spacing w:val="-1"/>
          <w:sz w:val="24"/>
          <w:szCs w:val="24"/>
        </w:rPr>
        <w:t>12、如果被确定为中标人，我方同意按招标文件的规定领取中标通知书。否则，视为我</w:t>
      </w:r>
      <w:r>
        <w:rPr>
          <w:color w:val="auto"/>
          <w:spacing w:val="10"/>
          <w:sz w:val="24"/>
          <w:szCs w:val="24"/>
        </w:rPr>
        <w:t xml:space="preserve"> </w:t>
      </w:r>
      <w:r>
        <w:rPr>
          <w:color w:val="auto"/>
          <w:spacing w:val="-2"/>
          <w:sz w:val="24"/>
          <w:szCs w:val="24"/>
        </w:rPr>
        <w:t>方中标后自动放弃中标资格，承担由此引起的一切后果。</w:t>
      </w:r>
    </w:p>
    <w:p w14:paraId="28D8E0E0">
      <w:pPr>
        <w:pStyle w:val="3"/>
        <w:spacing w:before="182" w:line="219" w:lineRule="auto"/>
        <w:ind w:left="438"/>
        <w:rPr>
          <w:color w:val="auto"/>
          <w:sz w:val="24"/>
          <w:szCs w:val="24"/>
        </w:rPr>
      </w:pPr>
      <w:r>
        <w:rPr>
          <w:color w:val="auto"/>
          <w:spacing w:val="-1"/>
          <w:sz w:val="24"/>
          <w:szCs w:val="24"/>
        </w:rPr>
        <w:t>13、如果被确定为中标人，我方同意在领取中标通知书之日起</w:t>
      </w:r>
    </w:p>
    <w:p w14:paraId="01CAF102">
      <w:pPr>
        <w:pStyle w:val="3"/>
        <w:spacing w:before="184" w:line="346" w:lineRule="auto"/>
        <w:ind w:right="60" w:firstLine="42"/>
        <w:rPr>
          <w:color w:val="auto"/>
          <w:sz w:val="24"/>
          <w:szCs w:val="24"/>
        </w:rPr>
      </w:pPr>
      <w:r>
        <w:rPr>
          <w:color w:val="auto"/>
          <w:spacing w:val="-1"/>
          <w:sz w:val="24"/>
          <w:szCs w:val="24"/>
        </w:rPr>
        <w:t>日内，按照招标文件的规定与采购人签订采购合同。否则，视为</w:t>
      </w:r>
      <w:r>
        <w:rPr>
          <w:color w:val="auto"/>
          <w:spacing w:val="-2"/>
          <w:sz w:val="24"/>
          <w:szCs w:val="24"/>
        </w:rPr>
        <w:t>我方中标后无正当理由不与</w:t>
      </w:r>
      <w:r>
        <w:rPr>
          <w:color w:val="auto"/>
          <w:sz w:val="24"/>
          <w:szCs w:val="24"/>
        </w:rPr>
        <w:t xml:space="preserve"> </w:t>
      </w:r>
      <w:r>
        <w:rPr>
          <w:color w:val="auto"/>
          <w:spacing w:val="-3"/>
          <w:sz w:val="24"/>
          <w:szCs w:val="24"/>
        </w:rPr>
        <w:t>采购人签订合同并承担相应法律责任。</w:t>
      </w:r>
    </w:p>
    <w:p w14:paraId="6918534F">
      <w:pPr>
        <w:pStyle w:val="3"/>
        <w:spacing w:before="35" w:line="220" w:lineRule="auto"/>
        <w:ind w:left="438"/>
        <w:rPr>
          <w:color w:val="auto"/>
          <w:sz w:val="24"/>
          <w:szCs w:val="24"/>
        </w:rPr>
      </w:pPr>
      <w:r>
        <w:rPr>
          <w:color w:val="auto"/>
          <w:spacing w:val="-1"/>
          <w:sz w:val="24"/>
          <w:szCs w:val="24"/>
        </w:rPr>
        <w:t>14、我方最近3年内的被公开披露或查处的违法违规行为有：</w:t>
      </w:r>
      <w:r>
        <w:rPr>
          <w:color w:val="auto"/>
          <w:spacing w:val="-1"/>
          <w:sz w:val="24"/>
          <w:szCs w:val="24"/>
          <w:u w:val="single" w:color="auto"/>
        </w:rPr>
        <w:t xml:space="preserve">    </w:t>
      </w:r>
      <w:r>
        <w:rPr>
          <w:color w:val="auto"/>
          <w:spacing w:val="-1"/>
          <w:sz w:val="24"/>
          <w:szCs w:val="24"/>
        </w:rPr>
        <w:t>。</w:t>
      </w:r>
    </w:p>
    <w:p w14:paraId="04379DE3">
      <w:pPr>
        <w:pStyle w:val="3"/>
        <w:spacing w:before="183" w:line="219" w:lineRule="auto"/>
        <w:ind w:left="438"/>
        <w:rPr>
          <w:color w:val="auto"/>
          <w:sz w:val="24"/>
          <w:szCs w:val="24"/>
        </w:rPr>
      </w:pPr>
      <w:r>
        <w:rPr>
          <w:color w:val="auto"/>
          <w:spacing w:val="-2"/>
          <w:sz w:val="24"/>
          <w:szCs w:val="24"/>
        </w:rPr>
        <w:t>15、以上事项如有虚假或隐瞒，我方愿意承担一切后果和责任。</w:t>
      </w:r>
    </w:p>
    <w:p w14:paraId="74F9DCD0">
      <w:pPr>
        <w:pStyle w:val="3"/>
        <w:spacing w:before="183" w:line="290" w:lineRule="auto"/>
        <w:ind w:left="900" w:right="415" w:hanging="462"/>
        <w:rPr>
          <w:color w:val="auto"/>
          <w:sz w:val="24"/>
          <w:szCs w:val="24"/>
        </w:rPr>
      </w:pPr>
      <w:r>
        <w:rPr>
          <w:color w:val="auto"/>
          <w:spacing w:val="-2"/>
          <w:sz w:val="24"/>
          <w:szCs w:val="24"/>
        </w:rPr>
        <w:t>16、与本投标有关的一切正式往来通讯请寄（地址电话必须为</w:t>
      </w:r>
      <w:r>
        <w:rPr>
          <w:color w:val="auto"/>
          <w:spacing w:val="-3"/>
          <w:sz w:val="24"/>
          <w:szCs w:val="24"/>
        </w:rPr>
        <w:t>最新并可以联系到</w:t>
      </w:r>
      <w:r>
        <w:rPr>
          <w:color w:val="auto"/>
          <w:spacing w:val="-2"/>
          <w:sz w:val="24"/>
          <w:szCs w:val="24"/>
        </w:rPr>
        <w:t>）：</w:t>
      </w:r>
      <w:r>
        <w:rPr>
          <w:color w:val="auto"/>
          <w:sz w:val="24"/>
          <w:szCs w:val="24"/>
        </w:rPr>
        <w:t xml:space="preserve"> </w:t>
      </w:r>
      <w:r>
        <w:rPr>
          <w:color w:val="auto"/>
          <w:spacing w:val="-11"/>
          <w:sz w:val="24"/>
          <w:szCs w:val="24"/>
        </w:rPr>
        <w:t>地址：</w:t>
      </w:r>
      <w:r>
        <w:rPr>
          <w:color w:val="auto"/>
          <w:spacing w:val="1"/>
          <w:sz w:val="24"/>
          <w:szCs w:val="24"/>
        </w:rPr>
        <w:t xml:space="preserve">                </w:t>
      </w:r>
      <w:r>
        <w:rPr>
          <w:color w:val="auto"/>
          <w:spacing w:val="-11"/>
          <w:sz w:val="24"/>
          <w:szCs w:val="24"/>
        </w:rPr>
        <w:t>邮编：</w:t>
      </w:r>
    </w:p>
    <w:p w14:paraId="7EC6807C">
      <w:pPr>
        <w:pStyle w:val="3"/>
        <w:spacing w:before="182" w:line="219" w:lineRule="auto"/>
        <w:ind w:left="869"/>
        <w:rPr>
          <w:color w:val="auto"/>
          <w:sz w:val="24"/>
          <w:szCs w:val="24"/>
        </w:rPr>
      </w:pPr>
      <w:r>
        <w:rPr>
          <w:color w:val="auto"/>
          <w:spacing w:val="-14"/>
          <w:sz w:val="24"/>
          <w:szCs w:val="24"/>
        </w:rPr>
        <w:t>电话：</w:t>
      </w:r>
      <w:r>
        <w:rPr>
          <w:color w:val="auto"/>
          <w:sz w:val="24"/>
          <w:szCs w:val="24"/>
        </w:rPr>
        <w:t xml:space="preserve">                </w:t>
      </w:r>
      <w:r>
        <w:rPr>
          <w:color w:val="auto"/>
          <w:spacing w:val="-14"/>
          <w:sz w:val="24"/>
          <w:szCs w:val="24"/>
        </w:rPr>
        <w:t>传真：</w:t>
      </w:r>
    </w:p>
    <w:p w14:paraId="4A4D75E0">
      <w:pPr>
        <w:spacing w:line="285" w:lineRule="auto"/>
        <w:rPr>
          <w:rFonts w:ascii="Arial"/>
          <w:color w:val="auto"/>
          <w:sz w:val="21"/>
        </w:rPr>
      </w:pPr>
    </w:p>
    <w:p w14:paraId="5D2DB3CA">
      <w:pPr>
        <w:spacing w:line="285" w:lineRule="auto"/>
        <w:rPr>
          <w:rFonts w:ascii="Arial"/>
          <w:color w:val="auto"/>
          <w:sz w:val="21"/>
        </w:rPr>
      </w:pPr>
    </w:p>
    <w:p w14:paraId="7E37E24C">
      <w:pPr>
        <w:pStyle w:val="3"/>
        <w:spacing w:before="79" w:line="346" w:lineRule="auto"/>
        <w:ind w:left="423" w:right="4095"/>
        <w:rPr>
          <w:color w:val="auto"/>
          <w:sz w:val="24"/>
          <w:szCs w:val="24"/>
        </w:rPr>
      </w:pPr>
      <w:r>
        <w:rPr>
          <w:color w:val="auto"/>
          <w:sz w:val="24"/>
          <w:szCs w:val="24"/>
        </w:rPr>
        <w:t>投标人代表（法定代表人或委托代理人）签</w:t>
      </w:r>
      <w:r>
        <w:rPr>
          <w:color w:val="auto"/>
          <w:spacing w:val="-1"/>
          <w:sz w:val="24"/>
          <w:szCs w:val="24"/>
        </w:rPr>
        <w:t>字：</w:t>
      </w:r>
      <w:r>
        <w:rPr>
          <w:color w:val="auto"/>
          <w:sz w:val="24"/>
          <w:szCs w:val="24"/>
        </w:rPr>
        <w:t xml:space="preserve"> </w:t>
      </w:r>
      <w:r>
        <w:rPr>
          <w:color w:val="auto"/>
          <w:spacing w:val="-1"/>
          <w:sz w:val="24"/>
          <w:szCs w:val="24"/>
        </w:rPr>
        <w:t>投标人：</w:t>
      </w:r>
      <w:r>
        <w:rPr>
          <w:color w:val="auto"/>
          <w:spacing w:val="-1"/>
          <w:sz w:val="24"/>
          <w:szCs w:val="24"/>
          <w:u w:val="single" w:color="auto"/>
        </w:rPr>
        <w:t xml:space="preserve">                   </w:t>
      </w:r>
      <w:r>
        <w:rPr>
          <w:color w:val="auto"/>
          <w:spacing w:val="-111"/>
          <w:sz w:val="24"/>
          <w:szCs w:val="24"/>
        </w:rPr>
        <w:t xml:space="preserve"> </w:t>
      </w:r>
      <w:r>
        <w:rPr>
          <w:color w:val="auto"/>
          <w:spacing w:val="-2"/>
          <w:sz w:val="24"/>
          <w:szCs w:val="24"/>
        </w:rPr>
        <w:t>全称并加盖公章）</w:t>
      </w:r>
    </w:p>
    <w:p w14:paraId="232D1AEA">
      <w:pPr>
        <w:pStyle w:val="3"/>
        <w:spacing w:before="35" w:line="220" w:lineRule="auto"/>
        <w:ind w:left="3991"/>
        <w:rPr>
          <w:color w:val="auto"/>
          <w:sz w:val="24"/>
          <w:szCs w:val="24"/>
        </w:rPr>
      </w:pP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8"/>
          <w:sz w:val="24"/>
          <w:szCs w:val="24"/>
        </w:rPr>
        <w:t xml:space="preserve">   </w:t>
      </w:r>
      <w:r>
        <w:rPr>
          <w:color w:val="auto"/>
          <w:spacing w:val="-9"/>
          <w:sz w:val="24"/>
          <w:szCs w:val="24"/>
        </w:rPr>
        <w:t>日</w:t>
      </w:r>
    </w:p>
    <w:p w14:paraId="194D1AFE">
      <w:pPr>
        <w:spacing w:line="220" w:lineRule="auto"/>
        <w:rPr>
          <w:color w:val="auto"/>
          <w:sz w:val="24"/>
          <w:szCs w:val="24"/>
        </w:rPr>
        <w:sectPr>
          <w:footerReference r:id="rId46" w:type="default"/>
          <w:pgSz w:w="11906" w:h="16839"/>
          <w:pgMar w:top="1431" w:right="1165" w:bottom="1105" w:left="1088" w:header="0" w:footer="909" w:gutter="0"/>
          <w:pgNumType w:fmt="decimal"/>
          <w:cols w:space="720" w:num="1"/>
        </w:sectPr>
      </w:pPr>
    </w:p>
    <w:p w14:paraId="3FAE29E1">
      <w:pPr>
        <w:pStyle w:val="3"/>
        <w:spacing w:before="103" w:line="219" w:lineRule="auto"/>
        <w:ind w:left="44"/>
        <w:rPr>
          <w:color w:val="auto"/>
        </w:rPr>
      </w:pPr>
      <w:r>
        <w:rPr>
          <w:b/>
          <w:bCs/>
          <w:color w:val="auto"/>
          <w:spacing w:val="-14"/>
        </w:rPr>
        <w:t>附件3</w:t>
      </w:r>
    </w:p>
    <w:p w14:paraId="0CB662B2">
      <w:pPr>
        <w:pStyle w:val="3"/>
        <w:spacing w:before="242" w:line="220" w:lineRule="auto"/>
        <w:ind w:left="3454"/>
        <w:outlineLvl w:val="1"/>
        <w:rPr>
          <w:color w:val="auto"/>
        </w:rPr>
      </w:pPr>
      <w:r>
        <w:rPr>
          <w:b/>
          <w:bCs/>
          <w:color w:val="auto"/>
          <w:spacing w:val="-6"/>
        </w:rPr>
        <w:t>开标一览表</w:t>
      </w:r>
      <w:r>
        <w:rPr>
          <w:color w:val="auto"/>
          <w:spacing w:val="-6"/>
        </w:rPr>
        <w:t>（格式）</w:t>
      </w:r>
    </w:p>
    <w:p w14:paraId="1A9075B5">
      <w:pPr>
        <w:spacing w:line="301" w:lineRule="auto"/>
        <w:rPr>
          <w:rFonts w:ascii="Arial"/>
          <w:color w:val="auto"/>
          <w:sz w:val="21"/>
        </w:rPr>
      </w:pPr>
    </w:p>
    <w:p w14:paraId="7570187C">
      <w:pPr>
        <w:spacing w:line="301" w:lineRule="auto"/>
        <w:rPr>
          <w:rFonts w:ascii="Arial"/>
          <w:color w:val="auto"/>
          <w:sz w:val="21"/>
        </w:rPr>
      </w:pPr>
    </w:p>
    <w:p w14:paraId="148032E8">
      <w:pPr>
        <w:pStyle w:val="3"/>
        <w:spacing w:before="78" w:line="220" w:lineRule="auto"/>
        <w:ind w:left="440"/>
        <w:rPr>
          <w:color w:val="auto"/>
          <w:sz w:val="24"/>
          <w:szCs w:val="24"/>
        </w:rPr>
      </w:pPr>
      <w:r>
        <w:rPr>
          <w:color w:val="auto"/>
          <w:spacing w:val="-11"/>
          <w:sz w:val="24"/>
          <w:szCs w:val="24"/>
        </w:rPr>
        <w:t>项目编号：</w:t>
      </w:r>
    </w:p>
    <w:p w14:paraId="1360B28E">
      <w:pPr>
        <w:pStyle w:val="3"/>
        <w:spacing w:before="181" w:line="219" w:lineRule="auto"/>
        <w:ind w:left="8242"/>
        <w:rPr>
          <w:color w:val="auto"/>
          <w:sz w:val="24"/>
          <w:szCs w:val="24"/>
        </w:rPr>
      </w:pPr>
      <w:r>
        <w:rPr>
          <w:color w:val="auto"/>
          <w:spacing w:val="-3"/>
          <w:sz w:val="24"/>
          <w:szCs w:val="24"/>
        </w:rPr>
        <w:t>货币单位：元</w:t>
      </w:r>
    </w:p>
    <w:p w14:paraId="0C75A937">
      <w:pPr>
        <w:spacing w:line="111" w:lineRule="exact"/>
        <w:rPr>
          <w:color w:val="auto"/>
        </w:rPr>
      </w:pPr>
    </w:p>
    <w:tbl>
      <w:tblPr>
        <w:tblStyle w:val="9"/>
        <w:tblW w:w="9285"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0"/>
        <w:gridCol w:w="6725"/>
      </w:tblGrid>
      <w:tr w14:paraId="20F0D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560" w:type="dxa"/>
            <w:vAlign w:val="top"/>
          </w:tcPr>
          <w:p w14:paraId="4146A550">
            <w:pPr>
              <w:pStyle w:val="10"/>
              <w:spacing w:before="177" w:line="220" w:lineRule="auto"/>
              <w:ind w:left="536"/>
              <w:rPr>
                <w:color w:val="auto"/>
              </w:rPr>
            </w:pPr>
            <w:r>
              <w:rPr>
                <w:color w:val="auto"/>
                <w:spacing w:val="-3"/>
              </w:rPr>
              <w:t>项目名称</w:t>
            </w:r>
          </w:p>
        </w:tc>
        <w:tc>
          <w:tcPr>
            <w:tcW w:w="6725" w:type="dxa"/>
            <w:vAlign w:val="top"/>
          </w:tcPr>
          <w:p w14:paraId="40D64C80">
            <w:pPr>
              <w:rPr>
                <w:rFonts w:ascii="Arial"/>
                <w:color w:val="auto"/>
                <w:sz w:val="21"/>
              </w:rPr>
            </w:pPr>
          </w:p>
        </w:tc>
      </w:tr>
      <w:tr w14:paraId="3756D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560" w:type="dxa"/>
            <w:vAlign w:val="top"/>
          </w:tcPr>
          <w:p w14:paraId="01E85A47">
            <w:pPr>
              <w:pStyle w:val="10"/>
              <w:spacing w:before="174" w:line="220" w:lineRule="auto"/>
              <w:ind w:left="535"/>
              <w:rPr>
                <w:color w:val="auto"/>
              </w:rPr>
            </w:pPr>
            <w:r>
              <w:rPr>
                <w:color w:val="auto"/>
                <w:spacing w:val="-3"/>
              </w:rPr>
              <w:t>投标人</w:t>
            </w:r>
          </w:p>
        </w:tc>
        <w:tc>
          <w:tcPr>
            <w:tcW w:w="6725" w:type="dxa"/>
            <w:vAlign w:val="top"/>
          </w:tcPr>
          <w:p w14:paraId="20E18166">
            <w:pPr>
              <w:rPr>
                <w:rFonts w:ascii="Arial"/>
                <w:color w:val="auto"/>
                <w:sz w:val="21"/>
              </w:rPr>
            </w:pPr>
          </w:p>
        </w:tc>
      </w:tr>
      <w:tr w14:paraId="65AD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560" w:type="dxa"/>
            <w:vAlign w:val="top"/>
          </w:tcPr>
          <w:p w14:paraId="6FC55945">
            <w:pPr>
              <w:pStyle w:val="10"/>
              <w:spacing w:before="303" w:line="218" w:lineRule="auto"/>
              <w:ind w:left="535"/>
              <w:rPr>
                <w:color w:val="auto"/>
              </w:rPr>
            </w:pPr>
            <w:r>
              <w:rPr>
                <w:color w:val="auto"/>
                <w:spacing w:val="-4"/>
              </w:rPr>
              <w:t>投标报价（元）</w:t>
            </w:r>
          </w:p>
        </w:tc>
        <w:tc>
          <w:tcPr>
            <w:tcW w:w="6725" w:type="dxa"/>
            <w:vAlign w:val="top"/>
          </w:tcPr>
          <w:p w14:paraId="76451B21">
            <w:pPr>
              <w:pStyle w:val="10"/>
              <w:spacing w:before="70" w:line="220" w:lineRule="auto"/>
              <w:ind w:left="533"/>
              <w:rPr>
                <w:color w:val="auto"/>
              </w:rPr>
            </w:pPr>
            <w:r>
              <w:rPr>
                <w:color w:val="auto"/>
                <w:spacing w:val="-15"/>
              </w:rPr>
              <w:t>大写：</w:t>
            </w:r>
          </w:p>
          <w:p w14:paraId="23D6F01B">
            <w:pPr>
              <w:pStyle w:val="10"/>
              <w:spacing w:before="180" w:line="220" w:lineRule="auto"/>
              <w:ind w:left="536"/>
              <w:rPr>
                <w:color w:val="auto"/>
              </w:rPr>
            </w:pPr>
            <w:r>
              <w:rPr>
                <w:color w:val="auto"/>
                <w:spacing w:val="-4"/>
              </w:rPr>
              <w:t>小写：</w:t>
            </w:r>
            <w:r>
              <w:rPr>
                <w:color w:val="auto"/>
                <w:spacing w:val="1"/>
              </w:rPr>
              <w:t xml:space="preserve">       </w:t>
            </w:r>
            <w:r>
              <w:rPr>
                <w:color w:val="auto"/>
                <w:spacing w:val="-4"/>
              </w:rPr>
              <w:t>元</w:t>
            </w:r>
          </w:p>
        </w:tc>
      </w:tr>
      <w:tr w14:paraId="48B8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60" w:type="dxa"/>
            <w:vAlign w:val="top"/>
          </w:tcPr>
          <w:p w14:paraId="6F194D37">
            <w:pPr>
              <w:pStyle w:val="10"/>
              <w:spacing w:before="178" w:line="220" w:lineRule="auto"/>
              <w:ind w:left="533"/>
              <w:rPr>
                <w:color w:val="auto"/>
              </w:rPr>
            </w:pPr>
            <w:r>
              <w:rPr>
                <w:color w:val="auto"/>
                <w:spacing w:val="-2"/>
              </w:rPr>
              <w:t>合同履行期限</w:t>
            </w:r>
          </w:p>
        </w:tc>
        <w:tc>
          <w:tcPr>
            <w:tcW w:w="6725" w:type="dxa"/>
            <w:vAlign w:val="top"/>
          </w:tcPr>
          <w:p w14:paraId="19B5505C">
            <w:pPr>
              <w:rPr>
                <w:rFonts w:ascii="Arial"/>
                <w:color w:val="auto"/>
                <w:sz w:val="21"/>
              </w:rPr>
            </w:pPr>
          </w:p>
        </w:tc>
      </w:tr>
      <w:tr w14:paraId="056BD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60" w:type="dxa"/>
            <w:vAlign w:val="top"/>
          </w:tcPr>
          <w:p w14:paraId="0ACA3F96">
            <w:pPr>
              <w:pStyle w:val="10"/>
              <w:spacing w:before="179" w:line="220" w:lineRule="auto"/>
              <w:ind w:left="535"/>
              <w:rPr>
                <w:color w:val="auto"/>
              </w:rPr>
            </w:pPr>
            <w:r>
              <w:rPr>
                <w:color w:val="auto"/>
                <w:spacing w:val="-2"/>
              </w:rPr>
              <w:t>投标有效期</w:t>
            </w:r>
          </w:p>
        </w:tc>
        <w:tc>
          <w:tcPr>
            <w:tcW w:w="6725" w:type="dxa"/>
            <w:vAlign w:val="top"/>
          </w:tcPr>
          <w:p w14:paraId="191E0AD0">
            <w:pPr>
              <w:rPr>
                <w:rFonts w:ascii="Arial"/>
                <w:color w:val="auto"/>
                <w:sz w:val="21"/>
              </w:rPr>
            </w:pPr>
          </w:p>
        </w:tc>
      </w:tr>
      <w:tr w14:paraId="6487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60" w:type="dxa"/>
            <w:vAlign w:val="top"/>
          </w:tcPr>
          <w:p w14:paraId="63F8FBE3">
            <w:pPr>
              <w:pStyle w:val="10"/>
              <w:spacing w:before="179" w:line="220" w:lineRule="auto"/>
              <w:ind w:left="532"/>
              <w:rPr>
                <w:color w:val="auto"/>
              </w:rPr>
            </w:pPr>
            <w:r>
              <w:rPr>
                <w:color w:val="auto"/>
                <w:spacing w:val="-2"/>
              </w:rPr>
              <w:t>服务标准</w:t>
            </w:r>
          </w:p>
        </w:tc>
        <w:tc>
          <w:tcPr>
            <w:tcW w:w="6725" w:type="dxa"/>
            <w:vAlign w:val="top"/>
          </w:tcPr>
          <w:p w14:paraId="7BCF0846">
            <w:pPr>
              <w:rPr>
                <w:rFonts w:ascii="Arial"/>
                <w:color w:val="auto"/>
                <w:sz w:val="21"/>
              </w:rPr>
            </w:pPr>
          </w:p>
        </w:tc>
      </w:tr>
      <w:tr w14:paraId="640C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560" w:type="dxa"/>
            <w:vAlign w:val="top"/>
          </w:tcPr>
          <w:p w14:paraId="10309DAF">
            <w:pPr>
              <w:spacing w:line="247" w:lineRule="auto"/>
              <w:rPr>
                <w:rFonts w:ascii="Arial"/>
                <w:color w:val="auto"/>
                <w:sz w:val="21"/>
              </w:rPr>
            </w:pPr>
          </w:p>
          <w:p w14:paraId="67F98905">
            <w:pPr>
              <w:pStyle w:val="10"/>
              <w:spacing w:before="78" w:line="221" w:lineRule="auto"/>
              <w:ind w:left="535"/>
              <w:rPr>
                <w:color w:val="auto"/>
              </w:rPr>
            </w:pPr>
            <w:r>
              <w:rPr>
                <w:color w:val="auto"/>
                <w:spacing w:val="-4"/>
              </w:rPr>
              <w:t>备注</w:t>
            </w:r>
          </w:p>
        </w:tc>
        <w:tc>
          <w:tcPr>
            <w:tcW w:w="6725" w:type="dxa"/>
            <w:vAlign w:val="top"/>
          </w:tcPr>
          <w:p w14:paraId="60005C72">
            <w:pPr>
              <w:rPr>
                <w:rFonts w:ascii="Arial"/>
                <w:color w:val="auto"/>
                <w:sz w:val="21"/>
              </w:rPr>
            </w:pPr>
          </w:p>
        </w:tc>
      </w:tr>
    </w:tbl>
    <w:p w14:paraId="6E3E1578">
      <w:pPr>
        <w:spacing w:line="456" w:lineRule="auto"/>
        <w:rPr>
          <w:rFonts w:ascii="Arial"/>
          <w:color w:val="auto"/>
          <w:sz w:val="21"/>
        </w:rPr>
      </w:pPr>
    </w:p>
    <w:p w14:paraId="00159ED5">
      <w:pPr>
        <w:pStyle w:val="3"/>
        <w:spacing w:before="78" w:line="224" w:lineRule="auto"/>
        <w:ind w:left="436"/>
        <w:rPr>
          <w:color w:val="auto"/>
          <w:sz w:val="24"/>
          <w:szCs w:val="24"/>
        </w:rPr>
      </w:pPr>
      <w:r>
        <w:rPr>
          <w:color w:val="auto"/>
          <w:spacing w:val="-4"/>
          <w:sz w:val="24"/>
          <w:szCs w:val="24"/>
        </w:rPr>
        <w:t>注:</w:t>
      </w:r>
    </w:p>
    <w:p w14:paraId="7E106B61">
      <w:pPr>
        <w:pStyle w:val="3"/>
        <w:spacing w:before="176" w:line="348" w:lineRule="auto"/>
        <w:ind w:left="21" w:firstLine="485" w:firstLineChars="204"/>
        <w:rPr>
          <w:color w:val="auto"/>
          <w:sz w:val="24"/>
          <w:szCs w:val="24"/>
        </w:rPr>
      </w:pPr>
      <w:bookmarkStart w:id="0" w:name="_GoBack"/>
      <w:bookmarkEnd w:id="0"/>
      <w:r>
        <w:rPr>
          <w:color w:val="auto"/>
          <w:spacing w:val="-1"/>
          <w:sz w:val="24"/>
          <w:szCs w:val="24"/>
        </w:rPr>
        <w:t>1、报价一经涂改，应在涂改处加盖单位公章或投标人代表签字或盖章，否则其投标作无效标</w:t>
      </w:r>
      <w:r>
        <w:rPr>
          <w:color w:val="auto"/>
          <w:spacing w:val="12"/>
          <w:sz w:val="24"/>
          <w:szCs w:val="24"/>
        </w:rPr>
        <w:t xml:space="preserve"> </w:t>
      </w:r>
      <w:r>
        <w:rPr>
          <w:color w:val="auto"/>
          <w:spacing w:val="-11"/>
          <w:sz w:val="24"/>
          <w:szCs w:val="24"/>
        </w:rPr>
        <w:t>处理。</w:t>
      </w:r>
    </w:p>
    <w:p w14:paraId="1BCFA108">
      <w:pPr>
        <w:pStyle w:val="3"/>
        <w:spacing w:before="29" w:line="218" w:lineRule="auto"/>
        <w:ind w:left="439"/>
        <w:rPr>
          <w:color w:val="auto"/>
          <w:sz w:val="24"/>
          <w:szCs w:val="24"/>
        </w:rPr>
      </w:pPr>
      <w:r>
        <w:rPr>
          <w:color w:val="auto"/>
          <w:spacing w:val="-2"/>
          <w:sz w:val="24"/>
          <w:szCs w:val="24"/>
        </w:rPr>
        <w:t>2、投标总价</w:t>
      </w:r>
      <w:r>
        <w:rPr>
          <w:rFonts w:hint="eastAsia"/>
          <w:color w:val="auto"/>
          <w:spacing w:val="-2"/>
          <w:sz w:val="24"/>
          <w:szCs w:val="24"/>
          <w:lang w:val="en-US" w:eastAsia="zh-CN"/>
        </w:rPr>
        <w:t>为</w:t>
      </w:r>
      <w:r>
        <w:rPr>
          <w:rFonts w:hint="eastAsia"/>
          <w:color w:val="auto"/>
          <w:spacing w:val="-2"/>
          <w:sz w:val="24"/>
          <w:szCs w:val="24"/>
        </w:rPr>
        <w:t>全年餐厅服务费（含原材料采购成本、人员工资、税金及所有设施设备维护等）</w:t>
      </w:r>
      <w:r>
        <w:rPr>
          <w:rFonts w:hint="eastAsia"/>
          <w:color w:val="auto"/>
          <w:spacing w:val="-2"/>
          <w:sz w:val="24"/>
          <w:szCs w:val="24"/>
          <w:lang w:val="en-US" w:eastAsia="zh-CN"/>
        </w:rPr>
        <w:t>及</w:t>
      </w:r>
      <w:r>
        <w:rPr>
          <w:color w:val="auto"/>
          <w:spacing w:val="-2"/>
          <w:sz w:val="24"/>
          <w:szCs w:val="24"/>
        </w:rPr>
        <w:t>完成本项目服务内容产生的所有费用。</w:t>
      </w:r>
    </w:p>
    <w:p w14:paraId="6D7393BF">
      <w:pPr>
        <w:pStyle w:val="3"/>
        <w:spacing w:before="184" w:line="218" w:lineRule="auto"/>
        <w:ind w:left="441"/>
        <w:rPr>
          <w:color w:val="auto"/>
          <w:sz w:val="24"/>
          <w:szCs w:val="24"/>
        </w:rPr>
      </w:pPr>
      <w:r>
        <w:rPr>
          <w:color w:val="auto"/>
          <w:spacing w:val="-1"/>
          <w:sz w:val="24"/>
          <w:szCs w:val="24"/>
        </w:rPr>
        <w:t>3、若认为符合价格折扣条件的，在“备注”栏内注明符合何种折扣条件，以方便评委</w:t>
      </w:r>
      <w:r>
        <w:rPr>
          <w:color w:val="auto"/>
          <w:spacing w:val="-2"/>
          <w:sz w:val="24"/>
          <w:szCs w:val="24"/>
        </w:rPr>
        <w:t>评审。</w:t>
      </w:r>
    </w:p>
    <w:p w14:paraId="3414CA5C">
      <w:pPr>
        <w:pStyle w:val="3"/>
        <w:spacing w:before="180" w:line="220" w:lineRule="auto"/>
        <w:ind w:left="435"/>
        <w:rPr>
          <w:color w:val="auto"/>
          <w:sz w:val="24"/>
          <w:szCs w:val="24"/>
        </w:rPr>
      </w:pPr>
      <w:r>
        <w:rPr>
          <w:color w:val="auto"/>
          <w:spacing w:val="-1"/>
          <w:sz w:val="24"/>
          <w:szCs w:val="24"/>
        </w:rPr>
        <w:t>4、投标人按格式填列，不得自行更改。否则引起的不利</w:t>
      </w:r>
      <w:r>
        <w:rPr>
          <w:color w:val="auto"/>
          <w:spacing w:val="-2"/>
          <w:sz w:val="24"/>
          <w:szCs w:val="24"/>
        </w:rPr>
        <w:t>后果由投标人承担。</w:t>
      </w:r>
    </w:p>
    <w:p w14:paraId="02EBE129">
      <w:pPr>
        <w:spacing w:line="322" w:lineRule="auto"/>
        <w:rPr>
          <w:rFonts w:ascii="Arial"/>
          <w:color w:val="auto"/>
          <w:sz w:val="21"/>
        </w:rPr>
      </w:pPr>
    </w:p>
    <w:p w14:paraId="666D60BD">
      <w:pPr>
        <w:spacing w:line="323" w:lineRule="auto"/>
        <w:rPr>
          <w:rFonts w:ascii="Arial"/>
          <w:color w:val="auto"/>
          <w:sz w:val="21"/>
        </w:rPr>
      </w:pPr>
    </w:p>
    <w:p w14:paraId="7EFE3D3D">
      <w:pPr>
        <w:pStyle w:val="3"/>
        <w:spacing w:before="78" w:line="347" w:lineRule="auto"/>
        <w:ind w:left="3707" w:right="3075" w:hanging="1828"/>
        <w:rPr>
          <w:color w:val="auto"/>
          <w:sz w:val="24"/>
          <w:szCs w:val="24"/>
        </w:rPr>
      </w:pPr>
      <w:r>
        <w:rPr>
          <w:color w:val="auto"/>
          <w:spacing w:val="-3"/>
          <w:sz w:val="24"/>
          <w:szCs w:val="24"/>
        </w:rPr>
        <w:t>投标人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全称并加盖公章）</w:t>
      </w:r>
      <w:r>
        <w:rPr>
          <w:color w:val="auto"/>
          <w:spacing w:val="1"/>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13224DA4">
      <w:pPr>
        <w:spacing w:line="347" w:lineRule="auto"/>
        <w:rPr>
          <w:color w:val="auto"/>
          <w:sz w:val="24"/>
          <w:szCs w:val="24"/>
        </w:rPr>
        <w:sectPr>
          <w:footerReference r:id="rId47" w:type="default"/>
          <w:pgSz w:w="11906" w:h="16839"/>
          <w:pgMar w:top="1431" w:right="1105" w:bottom="1152" w:left="1072" w:header="0" w:footer="992" w:gutter="0"/>
          <w:pgNumType w:fmt="decimal"/>
          <w:cols w:space="720" w:num="1"/>
        </w:sectPr>
      </w:pPr>
    </w:p>
    <w:p w14:paraId="5F117C0E">
      <w:pPr>
        <w:pStyle w:val="3"/>
        <w:spacing w:before="103" w:line="219" w:lineRule="auto"/>
        <w:rPr>
          <w:color w:val="auto"/>
        </w:rPr>
      </w:pPr>
      <w:r>
        <w:rPr>
          <w:b/>
          <w:bCs/>
          <w:color w:val="auto"/>
          <w:spacing w:val="-14"/>
        </w:rPr>
        <w:t>附件4</w:t>
      </w:r>
    </w:p>
    <w:p w14:paraId="003BF818">
      <w:pPr>
        <w:pStyle w:val="3"/>
        <w:spacing w:before="242" w:line="220" w:lineRule="auto"/>
        <w:ind w:left="3888"/>
        <w:outlineLvl w:val="1"/>
        <w:rPr>
          <w:color w:val="auto"/>
        </w:rPr>
      </w:pPr>
      <w:r>
        <w:rPr>
          <w:b/>
          <w:bCs/>
          <w:color w:val="auto"/>
          <w:spacing w:val="-6"/>
        </w:rPr>
        <w:t>服务技术响应</w:t>
      </w:r>
    </w:p>
    <w:p w14:paraId="0C1F9E9B">
      <w:pPr>
        <w:spacing w:line="246" w:lineRule="auto"/>
        <w:rPr>
          <w:rFonts w:ascii="Arial"/>
          <w:color w:val="auto"/>
          <w:sz w:val="21"/>
        </w:rPr>
      </w:pPr>
    </w:p>
    <w:p w14:paraId="3A843E02">
      <w:pPr>
        <w:spacing w:line="246" w:lineRule="auto"/>
        <w:rPr>
          <w:rFonts w:ascii="Arial"/>
          <w:color w:val="auto"/>
          <w:sz w:val="21"/>
        </w:rPr>
      </w:pPr>
    </w:p>
    <w:p w14:paraId="5D1F9621">
      <w:pPr>
        <w:spacing w:line="246" w:lineRule="auto"/>
        <w:rPr>
          <w:rFonts w:ascii="Arial"/>
          <w:color w:val="auto"/>
          <w:sz w:val="21"/>
        </w:rPr>
      </w:pPr>
    </w:p>
    <w:p w14:paraId="10D4C7F3">
      <w:pPr>
        <w:spacing w:line="246" w:lineRule="auto"/>
        <w:rPr>
          <w:rFonts w:ascii="Arial"/>
          <w:color w:val="auto"/>
          <w:sz w:val="21"/>
        </w:rPr>
      </w:pPr>
    </w:p>
    <w:p w14:paraId="2BC7605E">
      <w:pPr>
        <w:spacing w:line="246" w:lineRule="auto"/>
        <w:rPr>
          <w:rFonts w:ascii="Arial"/>
          <w:color w:val="auto"/>
          <w:sz w:val="21"/>
        </w:rPr>
      </w:pPr>
    </w:p>
    <w:p w14:paraId="39B7B2FC">
      <w:pPr>
        <w:spacing w:line="246" w:lineRule="auto"/>
        <w:rPr>
          <w:rFonts w:ascii="Arial"/>
          <w:color w:val="auto"/>
          <w:sz w:val="21"/>
        </w:rPr>
      </w:pPr>
    </w:p>
    <w:p w14:paraId="76B7DF2F">
      <w:pPr>
        <w:spacing w:line="246" w:lineRule="auto"/>
        <w:rPr>
          <w:rFonts w:ascii="Arial"/>
          <w:color w:val="auto"/>
          <w:sz w:val="21"/>
        </w:rPr>
      </w:pPr>
    </w:p>
    <w:p w14:paraId="262E5A4E">
      <w:pPr>
        <w:spacing w:line="246" w:lineRule="auto"/>
        <w:rPr>
          <w:rFonts w:ascii="Arial"/>
          <w:color w:val="auto"/>
          <w:sz w:val="21"/>
        </w:rPr>
      </w:pPr>
    </w:p>
    <w:p w14:paraId="5B68C707">
      <w:pPr>
        <w:spacing w:line="246" w:lineRule="auto"/>
        <w:rPr>
          <w:rFonts w:ascii="Arial"/>
          <w:color w:val="auto"/>
          <w:sz w:val="21"/>
        </w:rPr>
      </w:pPr>
    </w:p>
    <w:p w14:paraId="48837DEC">
      <w:pPr>
        <w:spacing w:line="246" w:lineRule="auto"/>
        <w:rPr>
          <w:rFonts w:ascii="Arial"/>
          <w:color w:val="auto"/>
          <w:sz w:val="21"/>
        </w:rPr>
      </w:pPr>
    </w:p>
    <w:p w14:paraId="23F9DAD8">
      <w:pPr>
        <w:spacing w:line="246" w:lineRule="auto"/>
        <w:rPr>
          <w:rFonts w:ascii="Arial"/>
          <w:color w:val="auto"/>
          <w:sz w:val="21"/>
        </w:rPr>
      </w:pPr>
    </w:p>
    <w:p w14:paraId="02B12E90">
      <w:pPr>
        <w:spacing w:line="246" w:lineRule="auto"/>
        <w:rPr>
          <w:rFonts w:ascii="Arial"/>
          <w:color w:val="auto"/>
          <w:sz w:val="21"/>
        </w:rPr>
      </w:pPr>
    </w:p>
    <w:p w14:paraId="76E7450A">
      <w:pPr>
        <w:spacing w:line="246" w:lineRule="auto"/>
        <w:rPr>
          <w:rFonts w:ascii="Arial"/>
          <w:color w:val="auto"/>
          <w:sz w:val="21"/>
        </w:rPr>
      </w:pPr>
    </w:p>
    <w:p w14:paraId="57A63E14">
      <w:pPr>
        <w:spacing w:line="246" w:lineRule="auto"/>
        <w:rPr>
          <w:rFonts w:ascii="Arial"/>
          <w:color w:val="auto"/>
          <w:sz w:val="21"/>
        </w:rPr>
      </w:pPr>
    </w:p>
    <w:p w14:paraId="5CF31105">
      <w:pPr>
        <w:spacing w:line="246" w:lineRule="auto"/>
        <w:rPr>
          <w:rFonts w:ascii="Arial"/>
          <w:color w:val="auto"/>
          <w:sz w:val="21"/>
        </w:rPr>
      </w:pPr>
    </w:p>
    <w:p w14:paraId="233F79AB">
      <w:pPr>
        <w:spacing w:line="246" w:lineRule="auto"/>
        <w:rPr>
          <w:rFonts w:ascii="Arial"/>
          <w:color w:val="auto"/>
          <w:sz w:val="21"/>
        </w:rPr>
      </w:pPr>
    </w:p>
    <w:p w14:paraId="315915A6">
      <w:pPr>
        <w:spacing w:line="246" w:lineRule="auto"/>
        <w:rPr>
          <w:rFonts w:ascii="Arial"/>
          <w:color w:val="auto"/>
          <w:sz w:val="21"/>
        </w:rPr>
      </w:pPr>
    </w:p>
    <w:p w14:paraId="2D705589">
      <w:pPr>
        <w:spacing w:line="246" w:lineRule="auto"/>
        <w:rPr>
          <w:rFonts w:ascii="Arial"/>
          <w:color w:val="auto"/>
          <w:sz w:val="21"/>
        </w:rPr>
      </w:pPr>
    </w:p>
    <w:p w14:paraId="603FDA92">
      <w:pPr>
        <w:spacing w:line="246" w:lineRule="auto"/>
        <w:rPr>
          <w:rFonts w:ascii="Arial"/>
          <w:color w:val="auto"/>
          <w:sz w:val="21"/>
        </w:rPr>
      </w:pPr>
    </w:p>
    <w:p w14:paraId="1A31C9E9">
      <w:pPr>
        <w:spacing w:line="246" w:lineRule="auto"/>
        <w:rPr>
          <w:rFonts w:ascii="Arial"/>
          <w:color w:val="auto"/>
          <w:sz w:val="21"/>
        </w:rPr>
      </w:pPr>
    </w:p>
    <w:p w14:paraId="525ABB72">
      <w:pPr>
        <w:spacing w:line="246" w:lineRule="auto"/>
        <w:rPr>
          <w:rFonts w:ascii="Arial"/>
          <w:color w:val="auto"/>
          <w:sz w:val="21"/>
        </w:rPr>
      </w:pPr>
    </w:p>
    <w:p w14:paraId="0C8DDED8">
      <w:pPr>
        <w:spacing w:line="246" w:lineRule="auto"/>
        <w:rPr>
          <w:rFonts w:ascii="Arial"/>
          <w:color w:val="auto"/>
          <w:sz w:val="21"/>
        </w:rPr>
      </w:pPr>
    </w:p>
    <w:p w14:paraId="7CAFF2F3">
      <w:pPr>
        <w:spacing w:line="246" w:lineRule="auto"/>
        <w:rPr>
          <w:rFonts w:ascii="Arial"/>
          <w:color w:val="auto"/>
          <w:sz w:val="21"/>
        </w:rPr>
      </w:pPr>
    </w:p>
    <w:p w14:paraId="1AB8C646">
      <w:pPr>
        <w:spacing w:line="247" w:lineRule="auto"/>
        <w:rPr>
          <w:rFonts w:ascii="Arial"/>
          <w:color w:val="auto"/>
          <w:sz w:val="21"/>
        </w:rPr>
      </w:pPr>
    </w:p>
    <w:p w14:paraId="0739818F">
      <w:pPr>
        <w:spacing w:line="247" w:lineRule="auto"/>
        <w:rPr>
          <w:rFonts w:ascii="Arial"/>
          <w:color w:val="auto"/>
          <w:sz w:val="21"/>
        </w:rPr>
      </w:pPr>
    </w:p>
    <w:p w14:paraId="51D7870C">
      <w:pPr>
        <w:spacing w:line="247" w:lineRule="auto"/>
        <w:rPr>
          <w:rFonts w:ascii="Arial"/>
          <w:color w:val="auto"/>
          <w:sz w:val="21"/>
        </w:rPr>
      </w:pPr>
    </w:p>
    <w:p w14:paraId="3F3FE0E2">
      <w:pPr>
        <w:spacing w:line="247" w:lineRule="auto"/>
        <w:rPr>
          <w:rFonts w:ascii="Arial"/>
          <w:color w:val="auto"/>
          <w:sz w:val="21"/>
        </w:rPr>
      </w:pPr>
    </w:p>
    <w:p w14:paraId="56A20DFD">
      <w:pPr>
        <w:spacing w:line="247" w:lineRule="auto"/>
        <w:rPr>
          <w:rFonts w:ascii="Arial"/>
          <w:color w:val="auto"/>
          <w:sz w:val="21"/>
        </w:rPr>
      </w:pPr>
    </w:p>
    <w:p w14:paraId="6D7851E2">
      <w:pPr>
        <w:spacing w:line="247" w:lineRule="auto"/>
        <w:rPr>
          <w:rFonts w:ascii="Arial"/>
          <w:color w:val="auto"/>
          <w:sz w:val="21"/>
        </w:rPr>
      </w:pPr>
    </w:p>
    <w:p w14:paraId="632C19C5">
      <w:pPr>
        <w:spacing w:line="247" w:lineRule="auto"/>
        <w:rPr>
          <w:rFonts w:ascii="Arial"/>
          <w:color w:val="auto"/>
          <w:sz w:val="21"/>
        </w:rPr>
      </w:pPr>
    </w:p>
    <w:p w14:paraId="0EF173EB">
      <w:pPr>
        <w:spacing w:line="247" w:lineRule="auto"/>
        <w:rPr>
          <w:rFonts w:ascii="Arial"/>
          <w:color w:val="auto"/>
          <w:sz w:val="21"/>
        </w:rPr>
      </w:pPr>
    </w:p>
    <w:p w14:paraId="6C480032">
      <w:pPr>
        <w:spacing w:line="247" w:lineRule="auto"/>
        <w:rPr>
          <w:rFonts w:ascii="Arial"/>
          <w:color w:val="auto"/>
          <w:sz w:val="21"/>
        </w:rPr>
      </w:pPr>
    </w:p>
    <w:p w14:paraId="5915C40A">
      <w:pPr>
        <w:spacing w:line="247" w:lineRule="auto"/>
        <w:rPr>
          <w:rFonts w:ascii="Arial"/>
          <w:color w:val="auto"/>
          <w:sz w:val="21"/>
        </w:rPr>
      </w:pPr>
    </w:p>
    <w:p w14:paraId="3B559042">
      <w:pPr>
        <w:spacing w:line="247" w:lineRule="auto"/>
        <w:rPr>
          <w:rFonts w:ascii="Arial"/>
          <w:color w:val="auto"/>
          <w:sz w:val="21"/>
        </w:rPr>
      </w:pPr>
    </w:p>
    <w:p w14:paraId="2DC4DAEE">
      <w:pPr>
        <w:spacing w:line="247" w:lineRule="auto"/>
        <w:rPr>
          <w:rFonts w:ascii="Arial"/>
          <w:color w:val="auto"/>
          <w:sz w:val="21"/>
        </w:rPr>
      </w:pPr>
    </w:p>
    <w:p w14:paraId="63602CB5">
      <w:pPr>
        <w:spacing w:line="247" w:lineRule="auto"/>
        <w:rPr>
          <w:rFonts w:ascii="Arial"/>
          <w:color w:val="auto"/>
          <w:sz w:val="21"/>
        </w:rPr>
      </w:pPr>
    </w:p>
    <w:p w14:paraId="34A8A2F8">
      <w:pPr>
        <w:pStyle w:val="3"/>
        <w:spacing w:before="78" w:line="220" w:lineRule="auto"/>
        <w:ind w:left="4174"/>
        <w:rPr>
          <w:color w:val="auto"/>
          <w:sz w:val="24"/>
          <w:szCs w:val="24"/>
        </w:rPr>
      </w:pPr>
      <w:r>
        <w:rPr>
          <w:color w:val="auto"/>
          <w:spacing w:val="-8"/>
          <w:sz w:val="24"/>
          <w:szCs w:val="24"/>
        </w:rPr>
        <w:t>投标人代表签字：</w:t>
      </w:r>
    </w:p>
    <w:p w14:paraId="64E49FEB">
      <w:pPr>
        <w:pStyle w:val="3"/>
        <w:spacing w:before="104" w:line="406" w:lineRule="auto"/>
        <w:ind w:left="6692" w:right="175" w:hanging="2518"/>
        <w:rPr>
          <w:color w:val="auto"/>
          <w:sz w:val="24"/>
          <w:szCs w:val="24"/>
        </w:rPr>
      </w:pPr>
      <w:r>
        <w:rPr>
          <w:color w:val="auto"/>
          <w:spacing w:val="-3"/>
          <w:sz w:val="24"/>
          <w:szCs w:val="24"/>
        </w:rPr>
        <w:t>投标人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全称并加盖公章）</w:t>
      </w:r>
      <w:r>
        <w:rPr>
          <w:color w:val="auto"/>
          <w:spacing w:val="1"/>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766BF825">
      <w:pPr>
        <w:spacing w:line="406" w:lineRule="auto"/>
        <w:rPr>
          <w:color w:val="auto"/>
          <w:sz w:val="24"/>
          <w:szCs w:val="24"/>
        </w:rPr>
        <w:sectPr>
          <w:footerReference r:id="rId48" w:type="default"/>
          <w:pgSz w:w="11906" w:h="16839"/>
          <w:pgMar w:top="1431" w:right="1785" w:bottom="1152" w:left="1117" w:header="0" w:footer="992" w:gutter="0"/>
          <w:pgNumType w:fmt="decimal"/>
          <w:cols w:space="720" w:num="1"/>
        </w:sectPr>
      </w:pPr>
    </w:p>
    <w:p w14:paraId="3193129A">
      <w:pPr>
        <w:pStyle w:val="3"/>
        <w:spacing w:before="103" w:line="219" w:lineRule="auto"/>
        <w:rPr>
          <w:color w:val="auto"/>
        </w:rPr>
      </w:pPr>
      <w:r>
        <w:rPr>
          <w:b/>
          <w:bCs/>
          <w:color w:val="auto"/>
          <w:spacing w:val="-14"/>
        </w:rPr>
        <w:t>附件5</w:t>
      </w:r>
    </w:p>
    <w:p w14:paraId="02C74AFD">
      <w:pPr>
        <w:pStyle w:val="3"/>
        <w:spacing w:before="242" w:line="220" w:lineRule="auto"/>
        <w:ind w:left="3414"/>
        <w:outlineLvl w:val="1"/>
        <w:rPr>
          <w:color w:val="auto"/>
        </w:rPr>
      </w:pPr>
      <w:r>
        <w:rPr>
          <w:b/>
          <w:bCs/>
          <w:color w:val="auto"/>
          <w:spacing w:val="-8"/>
        </w:rPr>
        <w:t>商务响应表（格式）</w:t>
      </w:r>
    </w:p>
    <w:p w14:paraId="4D322941">
      <w:pPr>
        <w:spacing w:line="301" w:lineRule="auto"/>
        <w:rPr>
          <w:rFonts w:ascii="Arial"/>
          <w:color w:val="auto"/>
          <w:sz w:val="21"/>
        </w:rPr>
      </w:pPr>
    </w:p>
    <w:p w14:paraId="7734BE4B">
      <w:pPr>
        <w:spacing w:line="301" w:lineRule="auto"/>
        <w:rPr>
          <w:rFonts w:ascii="Arial"/>
          <w:color w:val="auto"/>
          <w:sz w:val="21"/>
        </w:rPr>
      </w:pPr>
    </w:p>
    <w:p w14:paraId="0886AB33">
      <w:pPr>
        <w:pStyle w:val="3"/>
        <w:spacing w:before="78" w:line="334" w:lineRule="auto"/>
        <w:ind w:left="392" w:right="7554" w:firstLine="2"/>
        <w:rPr>
          <w:color w:val="auto"/>
          <w:sz w:val="24"/>
          <w:szCs w:val="24"/>
        </w:rPr>
      </w:pPr>
      <w:r>
        <w:rPr>
          <w:color w:val="auto"/>
          <w:spacing w:val="-14"/>
          <w:sz w:val="24"/>
          <w:szCs w:val="24"/>
        </w:rPr>
        <w:t>项目编号：</w:t>
      </w:r>
      <w:r>
        <w:rPr>
          <w:color w:val="auto"/>
          <w:sz w:val="24"/>
          <w:szCs w:val="24"/>
        </w:rPr>
        <w:t xml:space="preserve"> </w:t>
      </w:r>
      <w:r>
        <w:rPr>
          <w:color w:val="auto"/>
          <w:spacing w:val="-13"/>
          <w:sz w:val="24"/>
          <w:szCs w:val="24"/>
        </w:rPr>
        <w:t>标包号：</w:t>
      </w:r>
    </w:p>
    <w:tbl>
      <w:tblPr>
        <w:tblStyle w:val="9"/>
        <w:tblW w:w="8481"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7"/>
        <w:gridCol w:w="1841"/>
        <w:gridCol w:w="1273"/>
        <w:gridCol w:w="2700"/>
      </w:tblGrid>
      <w:tr w14:paraId="05BF1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667" w:type="dxa"/>
            <w:vAlign w:val="top"/>
          </w:tcPr>
          <w:p w14:paraId="3D16845C">
            <w:pPr>
              <w:pStyle w:val="10"/>
              <w:spacing w:before="100" w:line="220" w:lineRule="auto"/>
              <w:ind w:left="1103"/>
              <w:rPr>
                <w:color w:val="auto"/>
              </w:rPr>
            </w:pPr>
            <w:r>
              <w:rPr>
                <w:color w:val="auto"/>
                <w:spacing w:val="-4"/>
              </w:rPr>
              <w:t>项目</w:t>
            </w:r>
          </w:p>
        </w:tc>
        <w:tc>
          <w:tcPr>
            <w:tcW w:w="1841" w:type="dxa"/>
            <w:vAlign w:val="top"/>
          </w:tcPr>
          <w:p w14:paraId="2BF325F2">
            <w:pPr>
              <w:pStyle w:val="10"/>
              <w:spacing w:before="99" w:line="220" w:lineRule="auto"/>
              <w:ind w:left="204"/>
              <w:rPr>
                <w:color w:val="auto"/>
              </w:rPr>
            </w:pPr>
            <w:r>
              <w:rPr>
                <w:color w:val="auto"/>
                <w:spacing w:val="-2"/>
              </w:rPr>
              <w:t>招标文件要求</w:t>
            </w:r>
          </w:p>
        </w:tc>
        <w:tc>
          <w:tcPr>
            <w:tcW w:w="1273" w:type="dxa"/>
            <w:vAlign w:val="top"/>
          </w:tcPr>
          <w:p w14:paraId="2D133660">
            <w:pPr>
              <w:pStyle w:val="10"/>
              <w:spacing w:before="100" w:line="220" w:lineRule="auto"/>
              <w:ind w:left="165"/>
              <w:rPr>
                <w:color w:val="auto"/>
              </w:rPr>
            </w:pPr>
            <w:r>
              <w:rPr>
                <w:color w:val="auto"/>
                <w:spacing w:val="-3"/>
              </w:rPr>
              <w:t>是否响应</w:t>
            </w:r>
          </w:p>
        </w:tc>
        <w:tc>
          <w:tcPr>
            <w:tcW w:w="2700" w:type="dxa"/>
            <w:vAlign w:val="top"/>
          </w:tcPr>
          <w:p w14:paraId="19CE518A">
            <w:pPr>
              <w:pStyle w:val="10"/>
              <w:spacing w:before="99" w:line="220" w:lineRule="auto"/>
              <w:ind w:left="273"/>
              <w:rPr>
                <w:color w:val="auto"/>
              </w:rPr>
            </w:pPr>
            <w:r>
              <w:rPr>
                <w:color w:val="auto"/>
                <w:spacing w:val="-2"/>
              </w:rPr>
              <w:t>投标人的承诺或说明</w:t>
            </w:r>
          </w:p>
        </w:tc>
      </w:tr>
      <w:tr w14:paraId="16A3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667" w:type="dxa"/>
            <w:vAlign w:val="top"/>
          </w:tcPr>
          <w:p w14:paraId="3C515B94">
            <w:pPr>
              <w:pStyle w:val="10"/>
              <w:spacing w:before="96" w:line="220" w:lineRule="auto"/>
              <w:ind w:left="620"/>
              <w:rPr>
                <w:color w:val="auto"/>
              </w:rPr>
            </w:pPr>
            <w:r>
              <w:rPr>
                <w:color w:val="auto"/>
                <w:spacing w:val="-2"/>
              </w:rPr>
              <w:t>合同履行期限</w:t>
            </w:r>
          </w:p>
        </w:tc>
        <w:tc>
          <w:tcPr>
            <w:tcW w:w="1841" w:type="dxa"/>
            <w:vAlign w:val="top"/>
          </w:tcPr>
          <w:p w14:paraId="56FC8DE8">
            <w:pPr>
              <w:rPr>
                <w:rFonts w:ascii="Arial"/>
                <w:color w:val="auto"/>
                <w:sz w:val="21"/>
              </w:rPr>
            </w:pPr>
          </w:p>
        </w:tc>
        <w:tc>
          <w:tcPr>
            <w:tcW w:w="1273" w:type="dxa"/>
            <w:vAlign w:val="top"/>
          </w:tcPr>
          <w:p w14:paraId="0678F382">
            <w:pPr>
              <w:rPr>
                <w:rFonts w:ascii="Arial"/>
                <w:color w:val="auto"/>
                <w:sz w:val="21"/>
              </w:rPr>
            </w:pPr>
          </w:p>
        </w:tc>
        <w:tc>
          <w:tcPr>
            <w:tcW w:w="2700" w:type="dxa"/>
            <w:vAlign w:val="top"/>
          </w:tcPr>
          <w:p w14:paraId="5847C51A">
            <w:pPr>
              <w:rPr>
                <w:rFonts w:ascii="Arial"/>
                <w:color w:val="auto"/>
                <w:sz w:val="21"/>
              </w:rPr>
            </w:pPr>
          </w:p>
        </w:tc>
      </w:tr>
      <w:tr w14:paraId="0FF3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667" w:type="dxa"/>
            <w:vAlign w:val="top"/>
          </w:tcPr>
          <w:p w14:paraId="26588CBD">
            <w:pPr>
              <w:pStyle w:val="10"/>
              <w:spacing w:before="198" w:line="220" w:lineRule="auto"/>
              <w:ind w:left="859"/>
              <w:rPr>
                <w:color w:val="auto"/>
              </w:rPr>
            </w:pPr>
            <w:r>
              <w:rPr>
                <w:color w:val="auto"/>
                <w:spacing w:val="-2"/>
              </w:rPr>
              <w:t>服务标准</w:t>
            </w:r>
          </w:p>
        </w:tc>
        <w:tc>
          <w:tcPr>
            <w:tcW w:w="1841" w:type="dxa"/>
            <w:vAlign w:val="top"/>
          </w:tcPr>
          <w:p w14:paraId="6F9F1312">
            <w:pPr>
              <w:rPr>
                <w:rFonts w:ascii="Arial"/>
                <w:color w:val="auto"/>
                <w:sz w:val="21"/>
              </w:rPr>
            </w:pPr>
          </w:p>
        </w:tc>
        <w:tc>
          <w:tcPr>
            <w:tcW w:w="1273" w:type="dxa"/>
            <w:vAlign w:val="top"/>
          </w:tcPr>
          <w:p w14:paraId="09FE09C3">
            <w:pPr>
              <w:rPr>
                <w:rFonts w:ascii="Arial"/>
                <w:color w:val="auto"/>
                <w:sz w:val="21"/>
              </w:rPr>
            </w:pPr>
          </w:p>
        </w:tc>
        <w:tc>
          <w:tcPr>
            <w:tcW w:w="2700" w:type="dxa"/>
            <w:vAlign w:val="top"/>
          </w:tcPr>
          <w:p w14:paraId="28720DB7">
            <w:pPr>
              <w:rPr>
                <w:rFonts w:ascii="Arial"/>
                <w:color w:val="auto"/>
                <w:sz w:val="21"/>
              </w:rPr>
            </w:pPr>
          </w:p>
        </w:tc>
      </w:tr>
      <w:tr w14:paraId="76D5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667" w:type="dxa"/>
            <w:vAlign w:val="top"/>
          </w:tcPr>
          <w:p w14:paraId="0FCB0508">
            <w:pPr>
              <w:pStyle w:val="10"/>
              <w:spacing w:before="201" w:line="224" w:lineRule="auto"/>
              <w:ind w:left="1099"/>
              <w:rPr>
                <w:color w:val="auto"/>
              </w:rPr>
            </w:pPr>
            <w:r>
              <w:rPr>
                <w:color w:val="auto"/>
                <w:spacing w:val="-3"/>
              </w:rPr>
              <w:t>地点</w:t>
            </w:r>
          </w:p>
        </w:tc>
        <w:tc>
          <w:tcPr>
            <w:tcW w:w="1841" w:type="dxa"/>
            <w:vAlign w:val="top"/>
          </w:tcPr>
          <w:p w14:paraId="2743D5EA">
            <w:pPr>
              <w:rPr>
                <w:rFonts w:ascii="Arial"/>
                <w:color w:val="auto"/>
                <w:sz w:val="21"/>
              </w:rPr>
            </w:pPr>
          </w:p>
        </w:tc>
        <w:tc>
          <w:tcPr>
            <w:tcW w:w="1273" w:type="dxa"/>
            <w:vAlign w:val="top"/>
          </w:tcPr>
          <w:p w14:paraId="359CA2D6">
            <w:pPr>
              <w:rPr>
                <w:rFonts w:ascii="Arial"/>
                <w:color w:val="auto"/>
                <w:sz w:val="21"/>
              </w:rPr>
            </w:pPr>
          </w:p>
        </w:tc>
        <w:tc>
          <w:tcPr>
            <w:tcW w:w="2700" w:type="dxa"/>
            <w:vAlign w:val="top"/>
          </w:tcPr>
          <w:p w14:paraId="2EB30592">
            <w:pPr>
              <w:rPr>
                <w:rFonts w:ascii="Arial"/>
                <w:color w:val="auto"/>
                <w:sz w:val="21"/>
              </w:rPr>
            </w:pPr>
          </w:p>
        </w:tc>
      </w:tr>
      <w:tr w14:paraId="5F4AF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667" w:type="dxa"/>
            <w:vAlign w:val="top"/>
          </w:tcPr>
          <w:p w14:paraId="2C31820F">
            <w:pPr>
              <w:pStyle w:val="10"/>
              <w:spacing w:before="203" w:line="222" w:lineRule="auto"/>
              <w:ind w:left="620"/>
              <w:rPr>
                <w:color w:val="auto"/>
              </w:rPr>
            </w:pPr>
            <w:r>
              <w:rPr>
                <w:color w:val="auto"/>
                <w:spacing w:val="-2"/>
              </w:rPr>
              <w:t>合同签订时间</w:t>
            </w:r>
          </w:p>
        </w:tc>
        <w:tc>
          <w:tcPr>
            <w:tcW w:w="1841" w:type="dxa"/>
            <w:vAlign w:val="top"/>
          </w:tcPr>
          <w:p w14:paraId="76DA2638">
            <w:pPr>
              <w:rPr>
                <w:rFonts w:ascii="Arial"/>
                <w:color w:val="auto"/>
                <w:sz w:val="21"/>
              </w:rPr>
            </w:pPr>
          </w:p>
        </w:tc>
        <w:tc>
          <w:tcPr>
            <w:tcW w:w="1273" w:type="dxa"/>
            <w:vAlign w:val="top"/>
          </w:tcPr>
          <w:p w14:paraId="0AFAB315">
            <w:pPr>
              <w:rPr>
                <w:rFonts w:ascii="Arial"/>
                <w:color w:val="auto"/>
                <w:sz w:val="21"/>
              </w:rPr>
            </w:pPr>
          </w:p>
        </w:tc>
        <w:tc>
          <w:tcPr>
            <w:tcW w:w="2700" w:type="dxa"/>
            <w:vAlign w:val="top"/>
          </w:tcPr>
          <w:p w14:paraId="4B0297C9">
            <w:pPr>
              <w:rPr>
                <w:rFonts w:ascii="Arial"/>
                <w:color w:val="auto"/>
                <w:sz w:val="21"/>
              </w:rPr>
            </w:pPr>
          </w:p>
        </w:tc>
      </w:tr>
      <w:tr w14:paraId="14A3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667" w:type="dxa"/>
            <w:vAlign w:val="top"/>
          </w:tcPr>
          <w:p w14:paraId="6B35C7EC">
            <w:pPr>
              <w:pStyle w:val="10"/>
              <w:spacing w:before="79" w:line="220" w:lineRule="auto"/>
              <w:ind w:left="859"/>
              <w:rPr>
                <w:color w:val="auto"/>
              </w:rPr>
            </w:pPr>
            <w:r>
              <w:rPr>
                <w:color w:val="auto"/>
                <w:spacing w:val="-2"/>
              </w:rPr>
              <w:t>付款方式</w:t>
            </w:r>
          </w:p>
        </w:tc>
        <w:tc>
          <w:tcPr>
            <w:tcW w:w="1841" w:type="dxa"/>
            <w:vAlign w:val="top"/>
          </w:tcPr>
          <w:p w14:paraId="4EB98FC8">
            <w:pPr>
              <w:rPr>
                <w:rFonts w:ascii="Arial"/>
                <w:color w:val="auto"/>
                <w:sz w:val="21"/>
              </w:rPr>
            </w:pPr>
          </w:p>
        </w:tc>
        <w:tc>
          <w:tcPr>
            <w:tcW w:w="1273" w:type="dxa"/>
            <w:vAlign w:val="top"/>
          </w:tcPr>
          <w:p w14:paraId="0D21DB85">
            <w:pPr>
              <w:rPr>
                <w:rFonts w:ascii="Arial"/>
                <w:color w:val="auto"/>
                <w:sz w:val="21"/>
              </w:rPr>
            </w:pPr>
          </w:p>
        </w:tc>
        <w:tc>
          <w:tcPr>
            <w:tcW w:w="2700" w:type="dxa"/>
            <w:vAlign w:val="top"/>
          </w:tcPr>
          <w:p w14:paraId="2E80FDF1">
            <w:pPr>
              <w:rPr>
                <w:rFonts w:ascii="Arial"/>
                <w:color w:val="auto"/>
                <w:sz w:val="21"/>
              </w:rPr>
            </w:pPr>
          </w:p>
        </w:tc>
      </w:tr>
      <w:tr w14:paraId="64D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667" w:type="dxa"/>
            <w:vAlign w:val="top"/>
          </w:tcPr>
          <w:p w14:paraId="08728D43">
            <w:pPr>
              <w:pStyle w:val="10"/>
              <w:spacing w:before="182" w:line="175" w:lineRule="exact"/>
              <w:ind w:left="1114"/>
              <w:rPr>
                <w:color w:val="auto"/>
              </w:rPr>
            </w:pPr>
            <w:r>
              <w:rPr>
                <w:b/>
                <w:bCs/>
                <w:color w:val="auto"/>
                <w:spacing w:val="-9"/>
                <w:position w:val="-3"/>
              </w:rPr>
              <w:t>……</w:t>
            </w:r>
          </w:p>
        </w:tc>
        <w:tc>
          <w:tcPr>
            <w:tcW w:w="1841" w:type="dxa"/>
            <w:vAlign w:val="top"/>
          </w:tcPr>
          <w:p w14:paraId="3CDAB497">
            <w:pPr>
              <w:rPr>
                <w:rFonts w:ascii="Arial"/>
                <w:color w:val="auto"/>
                <w:sz w:val="21"/>
              </w:rPr>
            </w:pPr>
          </w:p>
        </w:tc>
        <w:tc>
          <w:tcPr>
            <w:tcW w:w="1273" w:type="dxa"/>
            <w:vAlign w:val="top"/>
          </w:tcPr>
          <w:p w14:paraId="6F2A23DF">
            <w:pPr>
              <w:rPr>
                <w:rFonts w:ascii="Arial"/>
                <w:color w:val="auto"/>
                <w:sz w:val="21"/>
              </w:rPr>
            </w:pPr>
          </w:p>
        </w:tc>
        <w:tc>
          <w:tcPr>
            <w:tcW w:w="2700" w:type="dxa"/>
            <w:vAlign w:val="top"/>
          </w:tcPr>
          <w:p w14:paraId="0B854377">
            <w:pPr>
              <w:rPr>
                <w:rFonts w:ascii="Arial"/>
                <w:color w:val="auto"/>
                <w:sz w:val="21"/>
              </w:rPr>
            </w:pPr>
          </w:p>
        </w:tc>
      </w:tr>
    </w:tbl>
    <w:p w14:paraId="0940CB3E">
      <w:pPr>
        <w:spacing w:line="306" w:lineRule="auto"/>
        <w:rPr>
          <w:rFonts w:ascii="Arial"/>
          <w:color w:val="auto"/>
          <w:sz w:val="21"/>
        </w:rPr>
      </w:pPr>
    </w:p>
    <w:p w14:paraId="74C11C5A">
      <w:pPr>
        <w:spacing w:line="307" w:lineRule="auto"/>
        <w:rPr>
          <w:rFonts w:ascii="Arial"/>
          <w:color w:val="auto"/>
          <w:sz w:val="21"/>
        </w:rPr>
      </w:pPr>
    </w:p>
    <w:p w14:paraId="0B76C133">
      <w:pPr>
        <w:spacing w:line="307" w:lineRule="auto"/>
        <w:rPr>
          <w:rFonts w:ascii="Arial"/>
          <w:color w:val="auto"/>
          <w:sz w:val="21"/>
        </w:rPr>
      </w:pPr>
    </w:p>
    <w:p w14:paraId="12B621F5">
      <w:pPr>
        <w:pStyle w:val="3"/>
        <w:spacing w:before="78" w:line="346" w:lineRule="auto"/>
        <w:ind w:left="3752" w:right="2714" w:hanging="1918"/>
        <w:rPr>
          <w:color w:val="auto"/>
          <w:sz w:val="24"/>
          <w:szCs w:val="24"/>
        </w:rPr>
      </w:pPr>
      <w:r>
        <w:rPr>
          <w:color w:val="auto"/>
          <w:spacing w:val="-3"/>
          <w:sz w:val="24"/>
          <w:szCs w:val="24"/>
        </w:rPr>
        <w:t>投标人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全称并加盖公章）</w:t>
      </w:r>
      <w:r>
        <w:rPr>
          <w:color w:val="auto"/>
          <w:spacing w:val="1"/>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379800CA">
      <w:pPr>
        <w:spacing w:line="346" w:lineRule="auto"/>
        <w:rPr>
          <w:color w:val="auto"/>
          <w:sz w:val="24"/>
          <w:szCs w:val="24"/>
        </w:rPr>
        <w:sectPr>
          <w:footerReference r:id="rId49" w:type="default"/>
          <w:pgSz w:w="11906" w:h="16839"/>
          <w:pgMar w:top="1431" w:right="1707" w:bottom="1152" w:left="1117" w:header="0" w:footer="992" w:gutter="0"/>
          <w:pgNumType w:fmt="decimal"/>
          <w:cols w:space="720" w:num="1"/>
        </w:sectPr>
      </w:pPr>
    </w:p>
    <w:p w14:paraId="65948E73">
      <w:pPr>
        <w:pStyle w:val="3"/>
        <w:spacing w:before="129" w:line="219" w:lineRule="auto"/>
        <w:ind w:left="26"/>
        <w:rPr>
          <w:color w:val="auto"/>
        </w:rPr>
      </w:pPr>
      <w:r>
        <w:rPr>
          <w:b/>
          <w:bCs/>
          <w:color w:val="auto"/>
          <w:spacing w:val="-14"/>
        </w:rPr>
        <w:t>附件6</w:t>
      </w:r>
    </w:p>
    <w:p w14:paraId="6132CF12">
      <w:pPr>
        <w:pStyle w:val="3"/>
        <w:spacing w:before="87" w:line="220" w:lineRule="auto"/>
        <w:ind w:left="2795"/>
        <w:outlineLvl w:val="1"/>
        <w:rPr>
          <w:color w:val="auto"/>
        </w:rPr>
      </w:pPr>
      <w:r>
        <w:rPr>
          <w:b/>
          <w:bCs/>
          <w:color w:val="auto"/>
          <w:spacing w:val="-5"/>
        </w:rPr>
        <w:t>法定代表人身份证明</w:t>
      </w:r>
      <w:r>
        <w:rPr>
          <w:color w:val="auto"/>
          <w:spacing w:val="-5"/>
        </w:rPr>
        <w:t>（格式）</w:t>
      </w:r>
    </w:p>
    <w:p w14:paraId="420978F7">
      <w:pPr>
        <w:spacing w:line="251" w:lineRule="auto"/>
        <w:rPr>
          <w:rFonts w:ascii="Arial"/>
          <w:color w:val="auto"/>
          <w:sz w:val="21"/>
        </w:rPr>
      </w:pPr>
    </w:p>
    <w:p w14:paraId="2061ABC7">
      <w:pPr>
        <w:spacing w:line="252" w:lineRule="auto"/>
        <w:rPr>
          <w:rFonts w:ascii="Arial"/>
          <w:color w:val="auto"/>
          <w:sz w:val="21"/>
        </w:rPr>
      </w:pPr>
    </w:p>
    <w:p w14:paraId="41A9A83E">
      <w:pPr>
        <w:pStyle w:val="3"/>
        <w:spacing w:before="78" w:line="351" w:lineRule="auto"/>
        <w:ind w:left="418" w:right="7872" w:firstLine="2"/>
        <w:rPr>
          <w:color w:val="auto"/>
          <w:sz w:val="24"/>
          <w:szCs w:val="24"/>
        </w:rPr>
      </w:pPr>
      <w:r>
        <w:rPr>
          <w:color w:val="auto"/>
          <w:spacing w:val="-12"/>
          <w:sz w:val="24"/>
          <w:szCs w:val="24"/>
        </w:rPr>
        <w:t>投标人名称：</w:t>
      </w:r>
      <w:r>
        <w:rPr>
          <w:color w:val="auto"/>
          <w:spacing w:val="3"/>
          <w:sz w:val="24"/>
          <w:szCs w:val="24"/>
        </w:rPr>
        <w:t xml:space="preserve"> </w:t>
      </w:r>
      <w:r>
        <w:rPr>
          <w:color w:val="auto"/>
          <w:spacing w:val="-15"/>
          <w:sz w:val="24"/>
          <w:szCs w:val="24"/>
        </w:rPr>
        <w:t>地址：</w:t>
      </w:r>
    </w:p>
    <w:p w14:paraId="634E4996">
      <w:pPr>
        <w:pStyle w:val="3"/>
        <w:spacing w:before="22" w:line="347" w:lineRule="auto"/>
        <w:ind w:left="420" w:right="5896"/>
        <w:rPr>
          <w:color w:val="auto"/>
          <w:sz w:val="24"/>
          <w:szCs w:val="24"/>
        </w:rPr>
      </w:pPr>
      <w:r>
        <w:rPr>
          <w:color w:val="auto"/>
          <w:spacing w:val="-11"/>
          <w:sz w:val="24"/>
          <w:szCs w:val="24"/>
        </w:rPr>
        <w:t>成立时间：</w:t>
      </w:r>
      <w:r>
        <w:rPr>
          <w:color w:val="auto"/>
          <w:sz w:val="24"/>
          <w:szCs w:val="24"/>
          <w:u w:val="single" w:color="auto"/>
        </w:rPr>
        <w:t xml:space="preserve">    </w:t>
      </w:r>
      <w:r>
        <w:rPr>
          <w:color w:val="auto"/>
          <w:spacing w:val="-110"/>
          <w:sz w:val="24"/>
          <w:szCs w:val="24"/>
        </w:rPr>
        <w:t xml:space="preserve"> </w:t>
      </w:r>
      <w:r>
        <w:rPr>
          <w:color w:val="auto"/>
          <w:spacing w:val="-11"/>
          <w:sz w:val="24"/>
          <w:szCs w:val="24"/>
        </w:rPr>
        <w:t>年</w:t>
      </w:r>
      <w:r>
        <w:rPr>
          <w:color w:val="auto"/>
          <w:sz w:val="24"/>
          <w:szCs w:val="24"/>
          <w:u w:val="single" w:color="auto"/>
        </w:rPr>
        <w:t xml:space="preserve">    </w:t>
      </w:r>
      <w:r>
        <w:rPr>
          <w:color w:val="auto"/>
          <w:spacing w:val="-105"/>
          <w:sz w:val="24"/>
          <w:szCs w:val="24"/>
        </w:rPr>
        <w:t xml:space="preserve"> </w:t>
      </w:r>
      <w:r>
        <w:rPr>
          <w:color w:val="auto"/>
          <w:spacing w:val="-11"/>
          <w:sz w:val="24"/>
          <w:szCs w:val="24"/>
        </w:rPr>
        <w:t>月</w:t>
      </w:r>
      <w:r>
        <w:rPr>
          <w:color w:val="auto"/>
          <w:sz w:val="24"/>
          <w:szCs w:val="24"/>
          <w:u w:val="single" w:color="auto"/>
        </w:rPr>
        <w:t xml:space="preserve">    </w:t>
      </w:r>
      <w:r>
        <w:rPr>
          <w:color w:val="auto"/>
          <w:spacing w:val="-70"/>
          <w:sz w:val="24"/>
          <w:szCs w:val="24"/>
        </w:rPr>
        <w:t xml:space="preserve"> </w:t>
      </w:r>
      <w:r>
        <w:rPr>
          <w:color w:val="auto"/>
          <w:spacing w:val="-11"/>
          <w:sz w:val="24"/>
          <w:szCs w:val="24"/>
        </w:rPr>
        <w:t>日</w:t>
      </w:r>
      <w:r>
        <w:rPr>
          <w:color w:val="auto"/>
          <w:sz w:val="24"/>
          <w:szCs w:val="24"/>
        </w:rPr>
        <w:t xml:space="preserve"> </w:t>
      </w:r>
      <w:r>
        <w:rPr>
          <w:color w:val="auto"/>
          <w:spacing w:val="-11"/>
          <w:sz w:val="24"/>
          <w:szCs w:val="24"/>
        </w:rPr>
        <w:t>经营期限：</w:t>
      </w:r>
    </w:p>
    <w:p w14:paraId="5B573FA7">
      <w:pPr>
        <w:pStyle w:val="3"/>
        <w:spacing w:before="33" w:line="347" w:lineRule="auto"/>
        <w:ind w:left="4" w:right="2056" w:firstLine="413"/>
        <w:rPr>
          <w:color w:val="auto"/>
          <w:sz w:val="24"/>
          <w:szCs w:val="24"/>
        </w:rPr>
      </w:pPr>
      <w:r>
        <w:rPr>
          <w:color w:val="auto"/>
          <w:spacing w:val="-1"/>
          <w:sz w:val="24"/>
          <w:szCs w:val="24"/>
        </w:rPr>
        <w:t>姓名</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1"/>
          <w:sz w:val="24"/>
          <w:szCs w:val="24"/>
        </w:rPr>
        <w:t>性别</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1"/>
          <w:sz w:val="24"/>
          <w:szCs w:val="24"/>
        </w:rPr>
        <w:t>年龄</w:t>
      </w:r>
      <w:r>
        <w:rPr>
          <w:color w:val="auto"/>
          <w:spacing w:val="-109"/>
          <w:sz w:val="24"/>
          <w:szCs w:val="24"/>
        </w:rPr>
        <w:t xml:space="preserve"> </w:t>
      </w:r>
      <w:r>
        <w:rPr>
          <w:color w:val="auto"/>
          <w:spacing w:val="-1"/>
          <w:sz w:val="24"/>
          <w:szCs w:val="24"/>
          <w:u w:val="single" w:color="auto"/>
        </w:rPr>
        <w:t xml:space="preserve">      </w:t>
      </w:r>
      <w:r>
        <w:rPr>
          <w:color w:val="auto"/>
          <w:spacing w:val="-1"/>
          <w:sz w:val="24"/>
          <w:szCs w:val="24"/>
        </w:rPr>
        <w:t>，职务：</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6"/>
          <w:sz w:val="24"/>
          <w:szCs w:val="24"/>
        </w:rPr>
        <w:t xml:space="preserve"> </w:t>
      </w:r>
      <w:r>
        <w:rPr>
          <w:color w:val="auto"/>
          <w:spacing w:val="-2"/>
          <w:sz w:val="24"/>
          <w:szCs w:val="24"/>
        </w:rPr>
        <w:t>系</w:t>
      </w:r>
      <w:r>
        <w:rPr>
          <w:color w:val="auto"/>
          <w:sz w:val="24"/>
          <w:szCs w:val="24"/>
        </w:rPr>
        <w:t xml:space="preserve"> </w:t>
      </w:r>
      <w:r>
        <w:rPr>
          <w:color w:val="auto"/>
          <w:spacing w:val="-4"/>
          <w:sz w:val="24"/>
          <w:szCs w:val="24"/>
        </w:rPr>
        <w:t>（投标人名称）的法定代表人。</w:t>
      </w:r>
    </w:p>
    <w:p w14:paraId="0FD956A6">
      <w:pPr>
        <w:spacing w:line="421" w:lineRule="auto"/>
        <w:rPr>
          <w:rFonts w:ascii="Arial"/>
          <w:color w:val="auto"/>
          <w:sz w:val="21"/>
        </w:rPr>
      </w:pPr>
    </w:p>
    <w:p w14:paraId="28CB8959">
      <w:pPr>
        <w:pStyle w:val="3"/>
        <w:spacing w:before="78" w:line="220" w:lineRule="auto"/>
        <w:ind w:left="418"/>
        <w:rPr>
          <w:color w:val="auto"/>
          <w:sz w:val="24"/>
          <w:szCs w:val="24"/>
        </w:rPr>
      </w:pPr>
      <w:r>
        <w:rPr>
          <w:color w:val="auto"/>
        </w:rPr>
        <w:pict>
          <v:shape id="_x0000_s1026" o:spid="_x0000_s1026" o:spt="202" type="#_x0000_t202" style="position:absolute;left:0pt;margin-left:458.85pt;margin-top:186.2pt;height:16.35pt;width:25.4pt;z-index:251659264;mso-width-relative:page;mso-height-relative:page;" filled="f" stroked="f" coordsize="21600,21600">
            <v:path/>
            <v:fill on="f" focussize="0,0"/>
            <v:stroke on="f"/>
            <v:imagedata o:title=""/>
            <o:lock v:ext="edit" aspectratio="f"/>
            <v:textbox inset="0mm,0mm,0mm,0mm">
              <w:txbxContent>
                <w:p w14:paraId="0E5D66DD">
                  <w:pPr>
                    <w:pStyle w:val="3"/>
                    <w:spacing w:before="20" w:line="220" w:lineRule="auto"/>
                    <w:ind w:left="20"/>
                    <w:rPr>
                      <w:sz w:val="24"/>
                      <w:szCs w:val="24"/>
                    </w:rPr>
                  </w:pPr>
                </w:p>
              </w:txbxContent>
            </v:textbox>
          </v:shape>
        </w:pict>
      </w:r>
      <w:r>
        <w:rPr>
          <w:color w:val="auto"/>
          <w:spacing w:val="-8"/>
          <w:sz w:val="24"/>
          <w:szCs w:val="24"/>
        </w:rPr>
        <w:t>特此证明。</w:t>
      </w:r>
    </w:p>
    <w:p w14:paraId="3B1FE368">
      <w:pPr>
        <w:spacing w:before="73"/>
        <w:rPr>
          <w:color w:val="auto"/>
        </w:rPr>
      </w:pPr>
    </w:p>
    <w:p w14:paraId="6ADD76C1">
      <w:pPr>
        <w:spacing w:before="72"/>
        <w:rPr>
          <w:color w:val="auto"/>
        </w:rPr>
      </w:pPr>
    </w:p>
    <w:tbl>
      <w:tblPr>
        <w:tblStyle w:val="9"/>
        <w:tblW w:w="5327" w:type="dxa"/>
        <w:tblInd w:w="125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216949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vAlign w:val="top"/>
          </w:tcPr>
          <w:p w14:paraId="1513C0F3">
            <w:pPr>
              <w:pStyle w:val="10"/>
              <w:spacing w:before="148" w:line="220" w:lineRule="auto"/>
              <w:ind w:left="113"/>
              <w:rPr>
                <w:color w:val="auto"/>
              </w:rPr>
            </w:pPr>
            <w:r>
              <w:rPr>
                <w:color w:val="auto"/>
                <w:spacing w:val="-1"/>
              </w:rPr>
              <w:t>此处请粘贴法定代表人身份证复印件</w:t>
            </w:r>
          </w:p>
        </w:tc>
      </w:tr>
    </w:tbl>
    <w:p w14:paraId="3A0E5381">
      <w:pPr>
        <w:spacing w:line="319" w:lineRule="auto"/>
        <w:rPr>
          <w:rFonts w:ascii="Arial"/>
          <w:color w:val="auto"/>
          <w:sz w:val="21"/>
        </w:rPr>
      </w:pPr>
    </w:p>
    <w:p w14:paraId="501515E9">
      <w:pPr>
        <w:pStyle w:val="3"/>
        <w:spacing w:before="78" w:line="219" w:lineRule="auto"/>
        <w:rPr>
          <w:color w:val="auto"/>
          <w:spacing w:val="-2"/>
          <w:sz w:val="24"/>
          <w:szCs w:val="24"/>
        </w:rPr>
      </w:pPr>
    </w:p>
    <w:p w14:paraId="6190F14E">
      <w:pPr>
        <w:pStyle w:val="3"/>
        <w:spacing w:before="78" w:line="219" w:lineRule="auto"/>
        <w:rPr>
          <w:color w:val="auto"/>
          <w:spacing w:val="-2"/>
          <w:sz w:val="24"/>
          <w:szCs w:val="24"/>
        </w:rPr>
      </w:pPr>
    </w:p>
    <w:p w14:paraId="1932A8AD">
      <w:pPr>
        <w:pStyle w:val="3"/>
        <w:spacing w:before="78" w:line="219" w:lineRule="auto"/>
        <w:ind w:firstLine="4012" w:firstLineChars="1700"/>
        <w:rPr>
          <w:color w:val="auto"/>
          <w:sz w:val="24"/>
          <w:szCs w:val="24"/>
        </w:rPr>
      </w:pPr>
      <w:r>
        <w:rPr>
          <w:rFonts w:hint="eastAsia"/>
          <w:color w:val="auto"/>
          <w:spacing w:val="-2"/>
          <w:sz w:val="24"/>
          <w:szCs w:val="24"/>
          <w:lang w:val="en-US" w:eastAsia="zh-CN"/>
        </w:rPr>
        <w:t>投标</w:t>
      </w:r>
      <w:r>
        <w:rPr>
          <w:color w:val="auto"/>
          <w:spacing w:val="-2"/>
          <w:sz w:val="24"/>
          <w:szCs w:val="24"/>
        </w:rPr>
        <w:t>人</w:t>
      </w:r>
      <w:r>
        <w:rPr>
          <w:color w:val="auto"/>
          <w:spacing w:val="-4"/>
          <w:sz w:val="24"/>
          <w:szCs w:val="24"/>
        </w:rPr>
        <w:t>：</w:t>
      </w:r>
      <w:r>
        <w:rPr>
          <w:color w:val="auto"/>
          <w:sz w:val="24"/>
          <w:szCs w:val="24"/>
          <w:u w:val="single" w:color="auto"/>
        </w:rPr>
        <w:t xml:space="preserve">         </w:t>
      </w:r>
      <w:r>
        <w:rPr>
          <w:color w:val="auto"/>
          <w:spacing w:val="-4"/>
          <w:sz w:val="24"/>
          <w:szCs w:val="24"/>
        </w:rPr>
        <w:t>（</w:t>
      </w:r>
      <w:r>
        <w:rPr>
          <w:color w:val="auto"/>
          <w:spacing w:val="-2"/>
          <w:sz w:val="24"/>
          <w:szCs w:val="24"/>
        </w:rPr>
        <w:t>全称并加盖公章）</w:t>
      </w:r>
    </w:p>
    <w:p w14:paraId="67DA1C67">
      <w:pPr>
        <w:spacing w:line="323" w:lineRule="auto"/>
        <w:rPr>
          <w:rFonts w:ascii="Arial"/>
          <w:color w:val="auto"/>
          <w:sz w:val="21"/>
        </w:rPr>
      </w:pPr>
    </w:p>
    <w:p w14:paraId="5F7E445A">
      <w:pPr>
        <w:spacing w:line="323" w:lineRule="auto"/>
        <w:rPr>
          <w:rFonts w:hint="default" w:ascii="Arial" w:eastAsia="宋体"/>
          <w:color w:val="auto"/>
          <w:sz w:val="21"/>
          <w:lang w:val="en-US" w:eastAsia="zh-CN"/>
        </w:rPr>
      </w:pPr>
      <w:r>
        <w:rPr>
          <w:rFonts w:hint="eastAsia" w:eastAsia="宋体"/>
          <w:color w:val="auto"/>
          <w:sz w:val="21"/>
          <w:lang w:val="en-US" w:eastAsia="zh-CN"/>
        </w:rPr>
        <w:t xml:space="preserve">   </w:t>
      </w:r>
    </w:p>
    <w:p w14:paraId="3E1C5670">
      <w:pPr>
        <w:pStyle w:val="3"/>
        <w:spacing w:before="79" w:line="220" w:lineRule="auto"/>
        <w:ind w:left="4585"/>
        <w:rPr>
          <w:color w:val="auto"/>
          <w:sz w:val="24"/>
          <w:szCs w:val="24"/>
        </w:rPr>
      </w:pP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3E703ECE">
      <w:pPr>
        <w:spacing w:line="256" w:lineRule="auto"/>
        <w:rPr>
          <w:rFonts w:ascii="Arial"/>
          <w:color w:val="auto"/>
          <w:sz w:val="21"/>
        </w:rPr>
      </w:pPr>
    </w:p>
    <w:p w14:paraId="20B6F078">
      <w:pPr>
        <w:spacing w:line="256" w:lineRule="auto"/>
        <w:rPr>
          <w:rFonts w:ascii="Arial"/>
          <w:color w:val="auto"/>
          <w:sz w:val="21"/>
        </w:rPr>
      </w:pPr>
    </w:p>
    <w:p w14:paraId="4208D562">
      <w:pPr>
        <w:spacing w:line="256" w:lineRule="auto"/>
        <w:rPr>
          <w:rFonts w:ascii="Arial"/>
          <w:color w:val="auto"/>
          <w:sz w:val="21"/>
        </w:rPr>
      </w:pPr>
    </w:p>
    <w:p w14:paraId="3C8A3528">
      <w:pPr>
        <w:spacing w:line="256" w:lineRule="auto"/>
        <w:rPr>
          <w:rFonts w:ascii="Arial"/>
          <w:color w:val="auto"/>
          <w:sz w:val="21"/>
        </w:rPr>
      </w:pPr>
    </w:p>
    <w:p w14:paraId="0D4D5080">
      <w:pPr>
        <w:spacing w:line="256" w:lineRule="auto"/>
        <w:rPr>
          <w:rFonts w:ascii="Arial"/>
          <w:color w:val="auto"/>
          <w:sz w:val="21"/>
        </w:rPr>
      </w:pPr>
    </w:p>
    <w:p w14:paraId="6C13D449">
      <w:pPr>
        <w:spacing w:line="256" w:lineRule="auto"/>
        <w:rPr>
          <w:rFonts w:ascii="Arial"/>
          <w:color w:val="auto"/>
          <w:sz w:val="21"/>
        </w:rPr>
      </w:pPr>
    </w:p>
    <w:p w14:paraId="44F01B4F">
      <w:pPr>
        <w:spacing w:line="257" w:lineRule="auto"/>
        <w:rPr>
          <w:rFonts w:ascii="Arial"/>
          <w:color w:val="auto"/>
          <w:sz w:val="21"/>
        </w:rPr>
      </w:pPr>
    </w:p>
    <w:p w14:paraId="39C29BD6">
      <w:pPr>
        <w:pStyle w:val="2"/>
        <w:rPr>
          <w:color w:val="auto"/>
        </w:rPr>
      </w:pPr>
    </w:p>
    <w:p w14:paraId="6D43148F">
      <w:pPr>
        <w:spacing w:line="257" w:lineRule="auto"/>
        <w:rPr>
          <w:rFonts w:ascii="Arial"/>
          <w:color w:val="auto"/>
          <w:sz w:val="21"/>
        </w:rPr>
      </w:pPr>
    </w:p>
    <w:p w14:paraId="1D14803F">
      <w:pPr>
        <w:spacing w:line="257" w:lineRule="auto"/>
        <w:rPr>
          <w:rFonts w:ascii="Arial"/>
          <w:color w:val="auto"/>
          <w:sz w:val="21"/>
        </w:rPr>
      </w:pPr>
    </w:p>
    <w:p w14:paraId="724D86B8">
      <w:pPr>
        <w:spacing w:line="257" w:lineRule="auto"/>
        <w:rPr>
          <w:rFonts w:ascii="Arial"/>
          <w:color w:val="auto"/>
          <w:sz w:val="21"/>
        </w:rPr>
      </w:pPr>
    </w:p>
    <w:p w14:paraId="3480ED94">
      <w:pPr>
        <w:spacing w:line="257" w:lineRule="auto"/>
        <w:rPr>
          <w:rFonts w:ascii="Arial"/>
          <w:color w:val="auto"/>
          <w:sz w:val="21"/>
        </w:rPr>
      </w:pPr>
    </w:p>
    <w:p w14:paraId="32711946">
      <w:pPr>
        <w:spacing w:line="219" w:lineRule="auto"/>
        <w:rPr>
          <w:color w:val="auto"/>
        </w:rPr>
        <w:sectPr>
          <w:footerReference r:id="rId50" w:type="default"/>
          <w:pgSz w:w="11906" w:h="16839"/>
          <w:pgMar w:top="1431" w:right="1149" w:bottom="1152" w:left="1091" w:header="0" w:footer="992" w:gutter="0"/>
          <w:pgNumType w:fmt="decimal"/>
          <w:cols w:space="720" w:num="1"/>
        </w:sectPr>
      </w:pPr>
    </w:p>
    <w:p w14:paraId="4E6A219B">
      <w:pPr>
        <w:pStyle w:val="3"/>
        <w:spacing w:before="104" w:line="219" w:lineRule="auto"/>
        <w:ind w:left="26"/>
        <w:rPr>
          <w:color w:val="auto"/>
        </w:rPr>
      </w:pPr>
      <w:r>
        <w:rPr>
          <w:b/>
          <w:bCs/>
          <w:color w:val="auto"/>
          <w:spacing w:val="-14"/>
        </w:rPr>
        <w:t>附件7</w:t>
      </w:r>
    </w:p>
    <w:p w14:paraId="112789B2">
      <w:pPr>
        <w:pStyle w:val="3"/>
        <w:spacing w:before="129" w:line="219" w:lineRule="auto"/>
        <w:ind w:left="2957"/>
        <w:outlineLvl w:val="1"/>
        <w:rPr>
          <w:b/>
          <w:bCs/>
          <w:color w:val="auto"/>
          <w:spacing w:val="-5"/>
        </w:rPr>
      </w:pPr>
    </w:p>
    <w:p w14:paraId="2D106719">
      <w:pPr>
        <w:pStyle w:val="3"/>
        <w:spacing w:before="129" w:line="219" w:lineRule="auto"/>
        <w:ind w:left="2957"/>
        <w:outlineLvl w:val="1"/>
        <w:rPr>
          <w:color w:val="auto"/>
        </w:rPr>
      </w:pPr>
      <w:r>
        <w:rPr>
          <w:b/>
          <w:bCs/>
          <w:color w:val="auto"/>
          <w:spacing w:val="-5"/>
        </w:rPr>
        <w:t>法定代表人授权书</w:t>
      </w:r>
      <w:r>
        <w:rPr>
          <w:color w:val="auto"/>
          <w:spacing w:val="-5"/>
        </w:rPr>
        <w:t>（格式）</w:t>
      </w:r>
    </w:p>
    <w:p w14:paraId="2E554515">
      <w:pPr>
        <w:spacing w:line="425" w:lineRule="auto"/>
        <w:rPr>
          <w:rFonts w:ascii="Arial"/>
          <w:color w:val="auto"/>
          <w:sz w:val="21"/>
        </w:rPr>
      </w:pPr>
    </w:p>
    <w:p w14:paraId="70127BE5">
      <w:pPr>
        <w:pStyle w:val="3"/>
        <w:spacing w:before="78" w:line="219" w:lineRule="auto"/>
        <w:rPr>
          <w:color w:val="auto"/>
          <w:sz w:val="24"/>
          <w:szCs w:val="24"/>
        </w:rPr>
      </w:pPr>
      <w:r>
        <w:rPr>
          <w:color w:val="auto"/>
          <w:spacing w:val="-1"/>
          <w:sz w:val="24"/>
          <w:szCs w:val="24"/>
        </w:rPr>
        <w:t>致</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1"/>
          <w:sz w:val="24"/>
          <w:szCs w:val="24"/>
        </w:rPr>
        <w:t>采购人名称</w:t>
      </w:r>
      <w:r>
        <w:rPr>
          <w:color w:val="auto"/>
          <w:spacing w:val="-2"/>
          <w:sz w:val="24"/>
          <w:szCs w:val="24"/>
        </w:rPr>
        <w:t>）</w:t>
      </w:r>
      <w:r>
        <w:rPr>
          <w:color w:val="auto"/>
          <w:spacing w:val="3"/>
          <w:sz w:val="24"/>
          <w:szCs w:val="24"/>
        </w:rPr>
        <w:t xml:space="preserve"> </w:t>
      </w:r>
      <w:r>
        <w:rPr>
          <w:color w:val="auto"/>
          <w:spacing w:val="-2"/>
          <w:sz w:val="24"/>
          <w:szCs w:val="24"/>
        </w:rPr>
        <w:t>：</w:t>
      </w:r>
    </w:p>
    <w:p w14:paraId="18A6D5F8">
      <w:pPr>
        <w:pStyle w:val="3"/>
        <w:spacing w:before="183" w:line="349" w:lineRule="auto"/>
        <w:ind w:firstLine="420"/>
        <w:jc w:val="both"/>
        <w:rPr>
          <w:color w:val="auto"/>
          <w:sz w:val="24"/>
          <w:szCs w:val="24"/>
        </w:rPr>
      </w:pPr>
      <w:r>
        <w:rPr>
          <w:color w:val="auto"/>
          <w:spacing w:val="-1"/>
          <w:sz w:val="24"/>
          <w:szCs w:val="24"/>
        </w:rPr>
        <w:t>我</w:t>
      </w:r>
      <w:r>
        <w:rPr>
          <w:color w:val="auto"/>
          <w:spacing w:val="-1"/>
          <w:sz w:val="24"/>
          <w:szCs w:val="24"/>
          <w:u w:val="single" w:color="auto"/>
        </w:rPr>
        <w:t xml:space="preserve">      </w:t>
      </w:r>
      <w:r>
        <w:rPr>
          <w:color w:val="auto"/>
          <w:spacing w:val="-1"/>
          <w:sz w:val="24"/>
          <w:szCs w:val="24"/>
        </w:rPr>
        <w:t>（姓名）系</w:t>
      </w:r>
      <w:r>
        <w:rPr>
          <w:color w:val="auto"/>
          <w:spacing w:val="-98"/>
          <w:sz w:val="24"/>
          <w:szCs w:val="24"/>
        </w:rPr>
        <w:t xml:space="preserve"> </w:t>
      </w:r>
      <w:r>
        <w:rPr>
          <w:color w:val="auto"/>
          <w:spacing w:val="-1"/>
          <w:sz w:val="24"/>
          <w:szCs w:val="24"/>
          <w:u w:val="single" w:color="auto"/>
        </w:rPr>
        <w:t xml:space="preserve">      </w:t>
      </w:r>
      <w:r>
        <w:rPr>
          <w:color w:val="auto"/>
          <w:spacing w:val="-1"/>
          <w:sz w:val="24"/>
          <w:szCs w:val="24"/>
        </w:rPr>
        <w:t>（投标人名称）的法定代表人，现委托</w:t>
      </w:r>
      <w:r>
        <w:rPr>
          <w:color w:val="auto"/>
          <w:spacing w:val="-110"/>
          <w:sz w:val="24"/>
          <w:szCs w:val="24"/>
        </w:rPr>
        <w:t xml:space="preserve"> </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2"/>
          <w:sz w:val="24"/>
          <w:szCs w:val="24"/>
        </w:rPr>
        <w:t>（姓名）为我</w:t>
      </w:r>
      <w:r>
        <w:rPr>
          <w:color w:val="auto"/>
          <w:sz w:val="24"/>
          <w:szCs w:val="24"/>
        </w:rPr>
        <w:t xml:space="preserve"> </w:t>
      </w:r>
      <w:r>
        <w:rPr>
          <w:color w:val="auto"/>
          <w:spacing w:val="-1"/>
          <w:sz w:val="24"/>
          <w:szCs w:val="24"/>
        </w:rPr>
        <w:t>方代理人。代理人根据本授权，以我方的名义参加</w:t>
      </w:r>
      <w:r>
        <w:rPr>
          <w:color w:val="auto"/>
          <w:spacing w:val="-1"/>
          <w:sz w:val="24"/>
          <w:szCs w:val="24"/>
          <w:u w:val="single" w:color="auto"/>
        </w:rPr>
        <w:t xml:space="preserve">     </w:t>
      </w:r>
      <w:r>
        <w:rPr>
          <w:color w:val="auto"/>
          <w:spacing w:val="-106"/>
          <w:sz w:val="24"/>
          <w:szCs w:val="24"/>
        </w:rPr>
        <w:t xml:space="preserve"> </w:t>
      </w:r>
      <w:r>
        <w:rPr>
          <w:color w:val="auto"/>
          <w:spacing w:val="-1"/>
          <w:sz w:val="24"/>
          <w:szCs w:val="24"/>
        </w:rPr>
        <w:t>项目（项目编号</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1"/>
          <w:sz w:val="24"/>
          <w:szCs w:val="24"/>
        </w:rPr>
        <w:t>的投标活动</w:t>
      </w:r>
      <w:r>
        <w:rPr>
          <w:color w:val="auto"/>
          <w:sz w:val="24"/>
          <w:szCs w:val="24"/>
        </w:rPr>
        <w:t xml:space="preserve"> </w:t>
      </w:r>
      <w:r>
        <w:rPr>
          <w:color w:val="auto"/>
          <w:spacing w:val="2"/>
          <w:sz w:val="24"/>
          <w:szCs w:val="24"/>
        </w:rPr>
        <w:t>,并代表我方全权办理针对上述项目的投标、开标、评标、签约等具体事务和签署相关文件</w:t>
      </w:r>
    </w:p>
    <w:p w14:paraId="6FEEB6DD">
      <w:pPr>
        <w:pStyle w:val="3"/>
        <w:spacing w:before="193" w:line="121" w:lineRule="exact"/>
        <w:ind w:left="23"/>
        <w:rPr>
          <w:color w:val="auto"/>
          <w:sz w:val="24"/>
          <w:szCs w:val="24"/>
        </w:rPr>
      </w:pPr>
      <w:r>
        <w:rPr>
          <w:color w:val="auto"/>
          <w:position w:val="1"/>
          <w:sz w:val="24"/>
          <w:szCs w:val="24"/>
        </w:rPr>
        <w:t>。</w:t>
      </w:r>
    </w:p>
    <w:p w14:paraId="1DBB3CEF">
      <w:pPr>
        <w:pStyle w:val="3"/>
        <w:spacing w:before="192" w:line="345" w:lineRule="auto"/>
        <w:ind w:left="2" w:right="49" w:firstLine="419"/>
        <w:rPr>
          <w:color w:val="auto"/>
          <w:sz w:val="24"/>
          <w:szCs w:val="24"/>
        </w:rPr>
      </w:pPr>
      <w:r>
        <w:rPr>
          <w:color w:val="auto"/>
          <w:sz w:val="24"/>
          <w:szCs w:val="24"/>
        </w:rPr>
        <w:t>我方对代理人的签名负全部责任。在撤销授权的书面通知</w:t>
      </w:r>
      <w:r>
        <w:rPr>
          <w:color w:val="auto"/>
          <w:spacing w:val="-1"/>
          <w:sz w:val="24"/>
          <w:szCs w:val="24"/>
        </w:rPr>
        <w:t>以前，本授权书一直有效。代</w:t>
      </w:r>
      <w:r>
        <w:rPr>
          <w:color w:val="auto"/>
          <w:sz w:val="24"/>
          <w:szCs w:val="24"/>
        </w:rPr>
        <w:t xml:space="preserve"> </w:t>
      </w:r>
      <w:r>
        <w:rPr>
          <w:color w:val="auto"/>
          <w:spacing w:val="-2"/>
          <w:sz w:val="24"/>
          <w:szCs w:val="24"/>
        </w:rPr>
        <w:t>理人在授权书有效期内签署的所有文件不因授权的撤销而失效。</w:t>
      </w:r>
    </w:p>
    <w:p w14:paraId="344A7C4E">
      <w:pPr>
        <w:pStyle w:val="3"/>
        <w:spacing w:before="35" w:line="219" w:lineRule="auto"/>
        <w:ind w:left="423"/>
        <w:rPr>
          <w:color w:val="auto"/>
          <w:sz w:val="24"/>
          <w:szCs w:val="24"/>
        </w:rPr>
      </w:pPr>
      <w:r>
        <w:rPr>
          <w:color w:val="auto"/>
          <w:spacing w:val="-2"/>
          <w:sz w:val="24"/>
          <w:szCs w:val="24"/>
        </w:rPr>
        <w:t>如果本次采购活动现场变更采购方式，本授权书有效。</w:t>
      </w:r>
    </w:p>
    <w:p w14:paraId="092B530E">
      <w:pPr>
        <w:pStyle w:val="3"/>
        <w:spacing w:before="182" w:line="220" w:lineRule="auto"/>
        <w:ind w:left="419"/>
        <w:rPr>
          <w:color w:val="auto"/>
          <w:sz w:val="24"/>
          <w:szCs w:val="24"/>
        </w:rPr>
      </w:pPr>
      <w:r>
        <w:rPr>
          <w:color w:val="auto"/>
          <w:spacing w:val="-5"/>
          <w:sz w:val="24"/>
          <w:szCs w:val="24"/>
        </w:rPr>
        <w:t>代理人无转委托权。</w:t>
      </w:r>
    </w:p>
    <w:p w14:paraId="1CA789D7">
      <w:pPr>
        <w:pStyle w:val="3"/>
        <w:spacing w:before="182" w:line="220" w:lineRule="auto"/>
        <w:ind w:left="419"/>
        <w:rPr>
          <w:color w:val="auto"/>
          <w:sz w:val="24"/>
          <w:szCs w:val="24"/>
        </w:rPr>
      </w:pPr>
      <w:r>
        <w:rPr>
          <w:color w:val="auto"/>
          <w:spacing w:val="-11"/>
          <w:sz w:val="24"/>
          <w:szCs w:val="24"/>
        </w:rPr>
        <w:t>委托期限：</w:t>
      </w:r>
    </w:p>
    <w:p w14:paraId="099BA845">
      <w:pPr>
        <w:pStyle w:val="3"/>
        <w:spacing w:before="180" w:line="220" w:lineRule="auto"/>
        <w:ind w:left="419"/>
        <w:rPr>
          <w:color w:val="auto"/>
          <w:sz w:val="24"/>
          <w:szCs w:val="24"/>
        </w:rPr>
      </w:pPr>
      <w:r>
        <w:rPr>
          <w:color w:val="auto"/>
          <w:spacing w:val="-3"/>
          <w:sz w:val="24"/>
          <w:szCs w:val="24"/>
        </w:rPr>
        <w:t>委托代理人签名：         法定代表人签名：</w:t>
      </w:r>
    </w:p>
    <w:p w14:paraId="3C700D96">
      <w:pPr>
        <w:pStyle w:val="3"/>
        <w:spacing w:before="180" w:line="220" w:lineRule="auto"/>
        <w:ind w:left="420"/>
        <w:rPr>
          <w:color w:val="auto"/>
          <w:sz w:val="24"/>
          <w:szCs w:val="24"/>
        </w:rPr>
      </w:pPr>
      <w:r>
        <w:rPr>
          <w:color w:val="auto"/>
          <w:spacing w:val="-9"/>
          <w:sz w:val="24"/>
          <w:szCs w:val="24"/>
        </w:rPr>
        <w:t>职务：</w:t>
      </w:r>
      <w:r>
        <w:rPr>
          <w:color w:val="auto"/>
          <w:sz w:val="24"/>
          <w:szCs w:val="24"/>
        </w:rPr>
        <w:t xml:space="preserve">                   </w:t>
      </w:r>
      <w:r>
        <w:rPr>
          <w:color w:val="auto"/>
          <w:spacing w:val="-9"/>
          <w:sz w:val="24"/>
          <w:szCs w:val="24"/>
        </w:rPr>
        <w:t>职务：</w:t>
      </w:r>
    </w:p>
    <w:p w14:paraId="298F042F">
      <w:pPr>
        <w:pStyle w:val="3"/>
        <w:spacing w:before="181" w:line="220" w:lineRule="auto"/>
        <w:ind w:left="419"/>
        <w:rPr>
          <w:color w:val="auto"/>
          <w:sz w:val="24"/>
          <w:szCs w:val="24"/>
        </w:rPr>
      </w:pPr>
      <w:r>
        <w:rPr>
          <w:color w:val="auto"/>
          <w:spacing w:val="-6"/>
          <w:sz w:val="24"/>
          <w:szCs w:val="24"/>
        </w:rPr>
        <w:t>委托代理人身份证号码：</w:t>
      </w:r>
    </w:p>
    <w:p w14:paraId="2B0F9803">
      <w:pPr>
        <w:spacing w:before="117"/>
        <w:rPr>
          <w:color w:val="auto"/>
        </w:rPr>
      </w:pPr>
    </w:p>
    <w:p w14:paraId="3A4E5C8C">
      <w:pPr>
        <w:spacing w:before="116"/>
        <w:rPr>
          <w:color w:val="auto"/>
        </w:rPr>
      </w:pPr>
    </w:p>
    <w:tbl>
      <w:tblPr>
        <w:tblStyle w:val="9"/>
        <w:tblW w:w="7157" w:type="dxa"/>
        <w:tblInd w:w="128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57"/>
      </w:tblGrid>
      <w:tr w14:paraId="4E1FF9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02" w:hRule="atLeast"/>
        </w:trPr>
        <w:tc>
          <w:tcPr>
            <w:tcW w:w="7157" w:type="dxa"/>
            <w:vAlign w:val="top"/>
          </w:tcPr>
          <w:p w14:paraId="2AE4667B">
            <w:pPr>
              <w:pStyle w:val="10"/>
              <w:spacing w:before="148" w:line="220" w:lineRule="auto"/>
              <w:ind w:left="113"/>
              <w:rPr>
                <w:color w:val="auto"/>
              </w:rPr>
            </w:pPr>
            <w:r>
              <w:rPr>
                <w:color w:val="auto"/>
                <w:spacing w:val="-1"/>
              </w:rPr>
              <w:t>此处请粘贴委托代理人身份证复印件</w:t>
            </w:r>
          </w:p>
        </w:tc>
      </w:tr>
    </w:tbl>
    <w:p w14:paraId="70A6D09B">
      <w:pPr>
        <w:spacing w:line="253" w:lineRule="auto"/>
        <w:rPr>
          <w:rFonts w:ascii="Arial"/>
          <w:color w:val="auto"/>
          <w:sz w:val="21"/>
        </w:rPr>
      </w:pPr>
    </w:p>
    <w:p w14:paraId="7A148CC1">
      <w:pPr>
        <w:spacing w:line="253" w:lineRule="auto"/>
        <w:rPr>
          <w:rFonts w:ascii="Arial"/>
          <w:color w:val="auto"/>
          <w:sz w:val="21"/>
        </w:rPr>
      </w:pPr>
    </w:p>
    <w:p w14:paraId="433067AE">
      <w:pPr>
        <w:spacing w:line="254" w:lineRule="auto"/>
        <w:rPr>
          <w:rFonts w:ascii="Arial"/>
          <w:color w:val="auto"/>
          <w:sz w:val="21"/>
        </w:rPr>
      </w:pPr>
    </w:p>
    <w:p w14:paraId="1B297454">
      <w:pPr>
        <w:spacing w:line="254" w:lineRule="auto"/>
        <w:rPr>
          <w:rFonts w:ascii="Arial"/>
          <w:color w:val="auto"/>
          <w:sz w:val="21"/>
        </w:rPr>
      </w:pPr>
    </w:p>
    <w:p w14:paraId="2B7CF8A8">
      <w:pPr>
        <w:spacing w:line="254" w:lineRule="auto"/>
        <w:rPr>
          <w:rFonts w:ascii="Arial"/>
          <w:color w:val="auto"/>
          <w:sz w:val="21"/>
        </w:rPr>
      </w:pPr>
    </w:p>
    <w:p w14:paraId="3041AC77">
      <w:pPr>
        <w:spacing w:line="254" w:lineRule="auto"/>
        <w:rPr>
          <w:rFonts w:ascii="Arial"/>
          <w:color w:val="auto"/>
          <w:sz w:val="21"/>
        </w:rPr>
      </w:pPr>
    </w:p>
    <w:p w14:paraId="6228A8D9">
      <w:pPr>
        <w:spacing w:line="254" w:lineRule="auto"/>
        <w:rPr>
          <w:rFonts w:ascii="Arial"/>
          <w:color w:val="auto"/>
          <w:sz w:val="21"/>
        </w:rPr>
      </w:pPr>
    </w:p>
    <w:p w14:paraId="07E14465">
      <w:pPr>
        <w:pStyle w:val="3"/>
        <w:spacing w:before="78" w:line="219" w:lineRule="auto"/>
        <w:ind w:left="4622"/>
        <w:rPr>
          <w:color w:val="auto"/>
          <w:sz w:val="24"/>
          <w:szCs w:val="24"/>
        </w:rPr>
      </w:pPr>
      <w:r>
        <w:rPr>
          <w:color w:val="auto"/>
          <w:spacing w:val="-2"/>
          <w:sz w:val="24"/>
          <w:szCs w:val="24"/>
        </w:rPr>
        <w:t>投标人</w:t>
      </w:r>
      <w:r>
        <w:rPr>
          <w:color w:val="auto"/>
          <w:spacing w:val="-3"/>
          <w:sz w:val="24"/>
          <w:szCs w:val="24"/>
        </w:rPr>
        <w:t>：</w:t>
      </w:r>
      <w:r>
        <w:rPr>
          <w:color w:val="auto"/>
          <w:sz w:val="24"/>
          <w:szCs w:val="24"/>
          <w:u w:val="single" w:color="auto"/>
        </w:rPr>
        <w:t xml:space="preserve">          </w:t>
      </w:r>
      <w:r>
        <w:rPr>
          <w:color w:val="auto"/>
          <w:spacing w:val="-3"/>
          <w:sz w:val="24"/>
          <w:szCs w:val="24"/>
        </w:rPr>
        <w:t>（</w:t>
      </w:r>
      <w:r>
        <w:rPr>
          <w:color w:val="auto"/>
          <w:spacing w:val="-2"/>
          <w:sz w:val="24"/>
          <w:szCs w:val="24"/>
        </w:rPr>
        <w:t>全称并加盖公章）</w:t>
      </w:r>
    </w:p>
    <w:p w14:paraId="682B11F8">
      <w:pPr>
        <w:spacing w:line="284" w:lineRule="auto"/>
        <w:rPr>
          <w:rFonts w:ascii="Arial"/>
          <w:color w:val="auto"/>
          <w:sz w:val="21"/>
        </w:rPr>
      </w:pPr>
    </w:p>
    <w:p w14:paraId="5E676CF2">
      <w:pPr>
        <w:spacing w:line="285" w:lineRule="auto"/>
        <w:rPr>
          <w:rFonts w:ascii="Arial"/>
          <w:color w:val="auto"/>
          <w:sz w:val="21"/>
        </w:rPr>
      </w:pPr>
    </w:p>
    <w:p w14:paraId="68D002AE">
      <w:pPr>
        <w:pStyle w:val="3"/>
        <w:spacing w:before="78" w:line="220" w:lineRule="auto"/>
        <w:ind w:left="5460"/>
        <w:rPr>
          <w:color w:val="auto"/>
          <w:sz w:val="24"/>
          <w:szCs w:val="24"/>
        </w:rPr>
      </w:pP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6CC7AA73">
      <w:pPr>
        <w:spacing w:line="276" w:lineRule="auto"/>
        <w:rPr>
          <w:rFonts w:ascii="Arial"/>
          <w:color w:val="auto"/>
          <w:sz w:val="21"/>
        </w:rPr>
      </w:pPr>
    </w:p>
    <w:p w14:paraId="124744D2">
      <w:pPr>
        <w:spacing w:line="276" w:lineRule="auto"/>
        <w:rPr>
          <w:rFonts w:ascii="Arial"/>
          <w:color w:val="auto"/>
          <w:sz w:val="21"/>
        </w:rPr>
      </w:pPr>
    </w:p>
    <w:p w14:paraId="40443066">
      <w:pPr>
        <w:pStyle w:val="3"/>
        <w:spacing w:before="104" w:line="219" w:lineRule="auto"/>
        <w:ind w:left="26"/>
        <w:rPr>
          <w:rFonts w:hint="default"/>
          <w:b/>
          <w:bCs/>
          <w:color w:val="auto"/>
          <w:spacing w:val="-14"/>
          <w:lang w:val="en-US" w:eastAsia="zh-CN"/>
        </w:rPr>
      </w:pPr>
      <w:r>
        <w:rPr>
          <w:rFonts w:hint="eastAsia"/>
          <w:b/>
          <w:bCs/>
          <w:color w:val="auto"/>
          <w:spacing w:val="-14"/>
          <w:lang w:val="en-US" w:eastAsia="zh-CN"/>
        </w:rPr>
        <w:t>附件8</w:t>
      </w:r>
    </w:p>
    <w:p w14:paraId="5C042A09">
      <w:pPr>
        <w:pStyle w:val="3"/>
        <w:spacing w:before="102" w:line="220" w:lineRule="auto"/>
        <w:outlineLvl w:val="1"/>
        <w:rPr>
          <w:b/>
          <w:bCs/>
          <w:color w:val="auto"/>
          <w:spacing w:val="-6"/>
        </w:rPr>
      </w:pPr>
    </w:p>
    <w:p w14:paraId="1367B0EF">
      <w:pPr>
        <w:pStyle w:val="3"/>
        <w:spacing w:before="102" w:line="220" w:lineRule="auto"/>
        <w:outlineLvl w:val="1"/>
        <w:rPr>
          <w:b/>
          <w:bCs/>
          <w:color w:val="auto"/>
          <w:spacing w:val="-6"/>
        </w:rPr>
      </w:pPr>
    </w:p>
    <w:p w14:paraId="45DC152C">
      <w:pPr>
        <w:pStyle w:val="3"/>
        <w:spacing w:before="102" w:line="220" w:lineRule="auto"/>
        <w:outlineLvl w:val="1"/>
        <w:rPr>
          <w:color w:val="auto"/>
        </w:rPr>
      </w:pPr>
      <w:r>
        <w:rPr>
          <w:b/>
          <w:bCs/>
          <w:color w:val="auto"/>
          <w:spacing w:val="-6"/>
        </w:rPr>
        <w:t>证明文件</w:t>
      </w:r>
    </w:p>
    <w:p w14:paraId="6246EBF9">
      <w:pPr>
        <w:pStyle w:val="3"/>
        <w:spacing w:before="218" w:line="219" w:lineRule="auto"/>
        <w:ind w:left="2502"/>
        <w:rPr>
          <w:color w:val="auto"/>
          <w:sz w:val="24"/>
          <w:szCs w:val="24"/>
        </w:rPr>
      </w:pPr>
      <w:r>
        <w:rPr>
          <w:b/>
          <w:bCs/>
          <w:color w:val="auto"/>
          <w:spacing w:val="-5"/>
          <w:sz w:val="24"/>
          <w:szCs w:val="24"/>
        </w:rPr>
        <w:t>（附资格审查资料等相关材料）</w:t>
      </w:r>
    </w:p>
    <w:p w14:paraId="0CD5C5ED">
      <w:pPr>
        <w:spacing w:line="219" w:lineRule="auto"/>
        <w:rPr>
          <w:color w:val="auto"/>
          <w:sz w:val="24"/>
          <w:szCs w:val="24"/>
        </w:rPr>
        <w:sectPr>
          <w:footerReference r:id="rId51" w:type="default"/>
          <w:pgSz w:w="11906" w:h="16839"/>
          <w:pgMar w:top="1431" w:right="1785" w:bottom="1106" w:left="1785" w:header="0" w:footer="909" w:gutter="0"/>
          <w:pgNumType w:fmt="decimal"/>
          <w:cols w:space="720" w:num="1"/>
        </w:sectPr>
      </w:pPr>
    </w:p>
    <w:p w14:paraId="614F65EF">
      <w:pPr>
        <w:pStyle w:val="3"/>
        <w:spacing w:before="129" w:line="219" w:lineRule="auto"/>
        <w:ind w:left="2422"/>
        <w:outlineLvl w:val="1"/>
        <w:rPr>
          <w:color w:val="auto"/>
        </w:rPr>
      </w:pPr>
      <w:r>
        <w:rPr>
          <w:b/>
          <w:bCs/>
          <w:color w:val="auto"/>
          <w:spacing w:val="-6"/>
        </w:rPr>
        <w:t>附件9</w:t>
      </w:r>
      <w:r>
        <w:rPr>
          <w:color w:val="auto"/>
          <w:spacing w:val="-6"/>
        </w:rPr>
        <w:t xml:space="preserve">  </w:t>
      </w:r>
      <w:r>
        <w:rPr>
          <w:b/>
          <w:bCs/>
          <w:color w:val="auto"/>
          <w:spacing w:val="-6"/>
        </w:rPr>
        <w:t>政府采购供应商信用承诺函</w:t>
      </w:r>
    </w:p>
    <w:p w14:paraId="26CC4E06">
      <w:pPr>
        <w:pStyle w:val="3"/>
        <w:spacing w:before="116" w:line="347" w:lineRule="auto"/>
        <w:ind w:left="422" w:right="5875" w:hanging="1"/>
        <w:rPr>
          <w:color w:val="auto"/>
          <w:sz w:val="24"/>
          <w:szCs w:val="24"/>
        </w:rPr>
      </w:pPr>
      <w:r>
        <w:rPr>
          <w:color w:val="auto"/>
          <w:spacing w:val="-5"/>
          <w:sz w:val="24"/>
          <w:szCs w:val="24"/>
        </w:rPr>
        <w:t>致（采购人或采购代理机构</w:t>
      </w:r>
      <w:r>
        <w:rPr>
          <w:color w:val="auto"/>
          <w:spacing w:val="-3"/>
          <w:sz w:val="24"/>
          <w:szCs w:val="24"/>
        </w:rPr>
        <w:t>）：</w:t>
      </w:r>
      <w:r>
        <w:rPr>
          <w:color w:val="auto"/>
          <w:sz w:val="24"/>
          <w:szCs w:val="24"/>
        </w:rPr>
        <w:t xml:space="preserve"> </w:t>
      </w:r>
      <w:r>
        <w:rPr>
          <w:color w:val="auto"/>
          <w:spacing w:val="-1"/>
          <w:sz w:val="24"/>
          <w:szCs w:val="24"/>
        </w:rPr>
        <w:t>单位名称（自然人姓名）:</w:t>
      </w:r>
    </w:p>
    <w:p w14:paraId="55820164">
      <w:pPr>
        <w:pStyle w:val="3"/>
        <w:spacing w:before="33" w:line="347" w:lineRule="auto"/>
        <w:ind w:left="422" w:right="5460" w:firstLine="4"/>
        <w:rPr>
          <w:color w:val="auto"/>
          <w:sz w:val="24"/>
          <w:szCs w:val="24"/>
        </w:rPr>
      </w:pPr>
      <w:r>
        <w:rPr>
          <w:color w:val="auto"/>
          <w:spacing w:val="-1"/>
          <w:sz w:val="24"/>
          <w:szCs w:val="24"/>
        </w:rPr>
        <w:t>统一社会信用代码（身份证号码）:</w:t>
      </w:r>
      <w:r>
        <w:rPr>
          <w:color w:val="auto"/>
          <w:sz w:val="24"/>
          <w:szCs w:val="24"/>
        </w:rPr>
        <w:t xml:space="preserve"> </w:t>
      </w:r>
      <w:r>
        <w:rPr>
          <w:color w:val="auto"/>
          <w:spacing w:val="-1"/>
          <w:sz w:val="24"/>
          <w:szCs w:val="24"/>
        </w:rPr>
        <w:t>法定代表人（负责人）:</w:t>
      </w:r>
    </w:p>
    <w:p w14:paraId="4841BB20">
      <w:pPr>
        <w:pStyle w:val="3"/>
        <w:spacing w:before="34" w:line="222" w:lineRule="auto"/>
        <w:ind w:left="422"/>
        <w:rPr>
          <w:color w:val="auto"/>
          <w:sz w:val="24"/>
          <w:szCs w:val="24"/>
        </w:rPr>
      </w:pPr>
      <w:r>
        <w:rPr>
          <w:color w:val="auto"/>
          <w:spacing w:val="-8"/>
          <w:sz w:val="24"/>
          <w:szCs w:val="24"/>
        </w:rPr>
        <w:t>联系地址和电话：</w:t>
      </w:r>
    </w:p>
    <w:p w14:paraId="72EB571D">
      <w:pPr>
        <w:pStyle w:val="3"/>
        <w:spacing w:before="180" w:line="346" w:lineRule="auto"/>
        <w:ind w:left="3" w:right="113" w:firstLine="420"/>
        <w:rPr>
          <w:color w:val="auto"/>
          <w:sz w:val="24"/>
          <w:szCs w:val="24"/>
        </w:rPr>
      </w:pPr>
      <w:r>
        <w:rPr>
          <w:color w:val="auto"/>
          <w:spacing w:val="-2"/>
          <w:sz w:val="24"/>
          <w:szCs w:val="24"/>
        </w:rPr>
        <w:t>为维护公平、公正、公开的政府采购市场秩序，树立诚实守信的政府采购供应商形象，</w:t>
      </w:r>
      <w:r>
        <w:rPr>
          <w:color w:val="auto"/>
          <w:spacing w:val="9"/>
          <w:sz w:val="24"/>
          <w:szCs w:val="24"/>
        </w:rPr>
        <w:t xml:space="preserve"> </w:t>
      </w:r>
      <w:r>
        <w:rPr>
          <w:color w:val="auto"/>
          <w:spacing w:val="-4"/>
          <w:sz w:val="24"/>
          <w:szCs w:val="24"/>
        </w:rPr>
        <w:t>我单位（本人）自愿作出以下承诺：</w:t>
      </w:r>
    </w:p>
    <w:p w14:paraId="2A4DEB18">
      <w:pPr>
        <w:pStyle w:val="3"/>
        <w:spacing w:before="34" w:line="325" w:lineRule="auto"/>
        <w:ind w:firstLine="425"/>
        <w:rPr>
          <w:color w:val="auto"/>
          <w:sz w:val="24"/>
          <w:szCs w:val="24"/>
        </w:rPr>
      </w:pPr>
      <w:r>
        <w:rPr>
          <w:color w:val="auto"/>
          <w:spacing w:val="-1"/>
          <w:sz w:val="24"/>
          <w:szCs w:val="24"/>
        </w:rPr>
        <w:t>一、我单位（本人）自愿参加本次政府采购活动，严格遵守《中华人民共和国政府采购</w:t>
      </w:r>
      <w:r>
        <w:rPr>
          <w:color w:val="auto"/>
          <w:spacing w:val="11"/>
          <w:sz w:val="24"/>
          <w:szCs w:val="24"/>
        </w:rPr>
        <w:t xml:space="preserve"> </w:t>
      </w:r>
      <w:r>
        <w:rPr>
          <w:color w:val="auto"/>
          <w:spacing w:val="2"/>
          <w:sz w:val="24"/>
          <w:szCs w:val="24"/>
        </w:rPr>
        <w:t>法》及相关法律法规，依法诚信经营，无条件遵守本次政府采购活动的各项规定，</w:t>
      </w:r>
      <w:r>
        <w:rPr>
          <w:color w:val="auto"/>
          <w:spacing w:val="1"/>
          <w:sz w:val="24"/>
          <w:szCs w:val="24"/>
        </w:rPr>
        <w:t>我单位(</w:t>
      </w:r>
      <w:r>
        <w:rPr>
          <w:color w:val="auto"/>
          <w:sz w:val="24"/>
          <w:szCs w:val="24"/>
        </w:rPr>
        <w:t xml:space="preserve"> 本人）郑重承诺，我单位（本人）符合《中华人民共和国政府采购法》</w:t>
      </w:r>
      <w:r>
        <w:rPr>
          <w:color w:val="auto"/>
          <w:spacing w:val="-1"/>
          <w:sz w:val="24"/>
          <w:szCs w:val="24"/>
        </w:rPr>
        <w:t>第二十二条规定和采</w:t>
      </w:r>
      <w:r>
        <w:rPr>
          <w:color w:val="auto"/>
          <w:sz w:val="24"/>
          <w:szCs w:val="24"/>
        </w:rPr>
        <w:t xml:space="preserve"> </w:t>
      </w:r>
      <w:r>
        <w:rPr>
          <w:color w:val="auto"/>
          <w:spacing w:val="-5"/>
          <w:sz w:val="24"/>
          <w:szCs w:val="24"/>
        </w:rPr>
        <w:t>购文件、本承诺书的条件：</w:t>
      </w:r>
    </w:p>
    <w:p w14:paraId="55C0DAAD">
      <w:pPr>
        <w:pStyle w:val="3"/>
        <w:spacing w:before="183" w:line="220" w:lineRule="auto"/>
        <w:ind w:left="428"/>
        <w:rPr>
          <w:color w:val="auto"/>
          <w:sz w:val="24"/>
          <w:szCs w:val="24"/>
        </w:rPr>
      </w:pPr>
      <w:r>
        <w:rPr>
          <w:color w:val="auto"/>
          <w:spacing w:val="-5"/>
          <w:sz w:val="24"/>
          <w:szCs w:val="24"/>
        </w:rPr>
        <w:t>（一）具有独立承担民事责任的能力；</w:t>
      </w:r>
    </w:p>
    <w:p w14:paraId="234EE363">
      <w:pPr>
        <w:pStyle w:val="3"/>
        <w:spacing w:before="182" w:line="219" w:lineRule="auto"/>
        <w:ind w:left="428"/>
        <w:rPr>
          <w:color w:val="auto"/>
          <w:sz w:val="24"/>
          <w:szCs w:val="24"/>
        </w:rPr>
      </w:pPr>
      <w:r>
        <w:rPr>
          <w:color w:val="auto"/>
          <w:spacing w:val="-3"/>
          <w:sz w:val="24"/>
          <w:szCs w:val="24"/>
        </w:rPr>
        <w:t>（二）具有良好的商业信誉和健全的财务会计制度；</w:t>
      </w:r>
    </w:p>
    <w:p w14:paraId="4AD8AF69">
      <w:pPr>
        <w:pStyle w:val="3"/>
        <w:spacing w:before="183" w:line="220" w:lineRule="auto"/>
        <w:ind w:left="428"/>
        <w:rPr>
          <w:color w:val="auto"/>
          <w:sz w:val="24"/>
          <w:szCs w:val="24"/>
        </w:rPr>
      </w:pPr>
      <w:r>
        <w:rPr>
          <w:color w:val="auto"/>
          <w:spacing w:val="-3"/>
          <w:sz w:val="24"/>
          <w:szCs w:val="24"/>
        </w:rPr>
        <w:t>（三）具有履行合同所必需的设备和专业技术能力；</w:t>
      </w:r>
    </w:p>
    <w:p w14:paraId="21F94714">
      <w:pPr>
        <w:pStyle w:val="3"/>
        <w:spacing w:before="183" w:line="219" w:lineRule="auto"/>
        <w:ind w:left="428"/>
        <w:rPr>
          <w:color w:val="auto"/>
          <w:sz w:val="24"/>
          <w:szCs w:val="24"/>
        </w:rPr>
      </w:pPr>
      <w:r>
        <w:rPr>
          <w:color w:val="auto"/>
          <w:spacing w:val="-3"/>
          <w:sz w:val="24"/>
          <w:szCs w:val="24"/>
        </w:rPr>
        <w:t>（四）有依法缴纳税收和社会保障资金的良好记录；</w:t>
      </w:r>
    </w:p>
    <w:p w14:paraId="30A89498">
      <w:pPr>
        <w:pStyle w:val="3"/>
        <w:spacing w:before="183" w:line="219" w:lineRule="auto"/>
        <w:ind w:left="428"/>
        <w:rPr>
          <w:color w:val="auto"/>
          <w:sz w:val="24"/>
          <w:szCs w:val="24"/>
        </w:rPr>
      </w:pPr>
      <w:r>
        <w:rPr>
          <w:color w:val="auto"/>
          <w:spacing w:val="-2"/>
          <w:sz w:val="24"/>
          <w:szCs w:val="24"/>
        </w:rPr>
        <w:t>（五）参加政府采购活动前三年内，在经营活动中</w:t>
      </w:r>
      <w:r>
        <w:rPr>
          <w:color w:val="auto"/>
          <w:spacing w:val="-3"/>
          <w:sz w:val="24"/>
          <w:szCs w:val="24"/>
        </w:rPr>
        <w:t>没有重大违法记录；</w:t>
      </w:r>
    </w:p>
    <w:p w14:paraId="09EB00B7">
      <w:pPr>
        <w:pStyle w:val="3"/>
        <w:spacing w:before="184" w:line="289" w:lineRule="auto"/>
        <w:ind w:right="72" w:firstLine="427"/>
        <w:rPr>
          <w:color w:val="auto"/>
          <w:sz w:val="24"/>
          <w:szCs w:val="24"/>
        </w:rPr>
      </w:pPr>
      <w:r>
        <w:rPr>
          <w:color w:val="auto"/>
          <w:spacing w:val="-1"/>
          <w:sz w:val="24"/>
          <w:szCs w:val="24"/>
        </w:rPr>
        <w:t>（六）未被列入经营异常名录或者严重违法失信名单、失信被执行人，重大税收违法案</w:t>
      </w:r>
      <w:r>
        <w:rPr>
          <w:color w:val="auto"/>
          <w:spacing w:val="8"/>
          <w:sz w:val="24"/>
          <w:szCs w:val="24"/>
        </w:rPr>
        <w:t xml:space="preserve"> </w:t>
      </w:r>
      <w:r>
        <w:rPr>
          <w:color w:val="auto"/>
          <w:spacing w:val="-3"/>
          <w:sz w:val="24"/>
          <w:szCs w:val="24"/>
        </w:rPr>
        <w:t>件当事人名单、政府采购严重违法失信行为记录名单；</w:t>
      </w:r>
    </w:p>
    <w:p w14:paraId="4541B652">
      <w:pPr>
        <w:pStyle w:val="3"/>
        <w:spacing w:before="183" w:line="220" w:lineRule="auto"/>
        <w:ind w:left="428"/>
        <w:rPr>
          <w:color w:val="auto"/>
          <w:sz w:val="24"/>
          <w:szCs w:val="24"/>
        </w:rPr>
      </w:pPr>
      <w:r>
        <w:rPr>
          <w:color w:val="auto"/>
          <w:spacing w:val="-3"/>
          <w:sz w:val="24"/>
          <w:szCs w:val="24"/>
        </w:rPr>
        <w:t>（七）未被相关监管部门作出行政处罚且尚在处罚有效期的；</w:t>
      </w:r>
    </w:p>
    <w:p w14:paraId="2206B13D">
      <w:pPr>
        <w:pStyle w:val="3"/>
        <w:spacing w:before="183" w:line="219" w:lineRule="auto"/>
        <w:ind w:left="428"/>
        <w:rPr>
          <w:color w:val="auto"/>
          <w:sz w:val="24"/>
          <w:szCs w:val="24"/>
        </w:rPr>
      </w:pPr>
      <w:r>
        <w:rPr>
          <w:color w:val="auto"/>
          <w:spacing w:val="-5"/>
          <w:sz w:val="24"/>
          <w:szCs w:val="24"/>
        </w:rPr>
        <w:t>（八）未曾作出虚假采购承诺；</w:t>
      </w:r>
    </w:p>
    <w:p w14:paraId="40A0CB7D">
      <w:pPr>
        <w:pStyle w:val="3"/>
        <w:spacing w:before="183" w:line="220" w:lineRule="auto"/>
        <w:ind w:left="428"/>
        <w:rPr>
          <w:color w:val="auto"/>
          <w:sz w:val="24"/>
          <w:szCs w:val="24"/>
        </w:rPr>
      </w:pPr>
      <w:r>
        <w:rPr>
          <w:color w:val="auto"/>
          <w:spacing w:val="-3"/>
          <w:sz w:val="24"/>
          <w:szCs w:val="24"/>
        </w:rPr>
        <w:t>（九）符合法律、行政法规规定的其他条件。</w:t>
      </w:r>
    </w:p>
    <w:p w14:paraId="715B3E30">
      <w:pPr>
        <w:pStyle w:val="3"/>
        <w:spacing w:before="182" w:line="219" w:lineRule="auto"/>
        <w:ind w:left="425"/>
        <w:rPr>
          <w:color w:val="auto"/>
          <w:sz w:val="24"/>
          <w:szCs w:val="24"/>
        </w:rPr>
      </w:pPr>
      <w:r>
        <w:rPr>
          <w:color w:val="auto"/>
          <w:spacing w:val="-2"/>
          <w:sz w:val="24"/>
          <w:szCs w:val="24"/>
        </w:rPr>
        <w:t>二、我单位（本人）保证上述承诺事项的真实性。如有弄虚作假或其他违法违规行为，</w:t>
      </w:r>
    </w:p>
    <w:p w14:paraId="39C0B62C">
      <w:pPr>
        <w:pStyle w:val="3"/>
        <w:spacing w:before="181" w:line="355" w:lineRule="auto"/>
        <w:ind w:left="1" w:firstLine="39"/>
        <w:rPr>
          <w:color w:val="auto"/>
          <w:sz w:val="24"/>
          <w:szCs w:val="24"/>
        </w:rPr>
      </w:pPr>
      <w:r>
        <w:rPr>
          <w:color w:val="auto"/>
          <w:spacing w:val="-1"/>
          <w:sz w:val="24"/>
          <w:szCs w:val="24"/>
        </w:rPr>
        <w:t>自愿按照规定将违背承诺行为作为失信行为记录到社会信用信息平台</w:t>
      </w:r>
      <w:r>
        <w:rPr>
          <w:color w:val="auto"/>
          <w:spacing w:val="-2"/>
          <w:sz w:val="24"/>
          <w:szCs w:val="24"/>
        </w:rPr>
        <w:t>，并视同为“提供虚假</w:t>
      </w:r>
      <w:r>
        <w:rPr>
          <w:color w:val="auto"/>
          <w:sz w:val="24"/>
          <w:szCs w:val="24"/>
        </w:rPr>
        <w:t xml:space="preserve"> 材料谋取中标、成交”按照《政府采购法》第七十七、七十九条规</w:t>
      </w:r>
      <w:r>
        <w:rPr>
          <w:color w:val="auto"/>
          <w:spacing w:val="-1"/>
          <w:sz w:val="24"/>
          <w:szCs w:val="24"/>
        </w:rPr>
        <w:t>定，处以采购金额千分之</w:t>
      </w:r>
      <w:r>
        <w:rPr>
          <w:color w:val="auto"/>
          <w:sz w:val="24"/>
          <w:szCs w:val="24"/>
        </w:rPr>
        <w:t xml:space="preserve"> 五以上千分之十以下的罚款，列入不良行为记录名单，在一至三年</w:t>
      </w:r>
      <w:r>
        <w:rPr>
          <w:color w:val="auto"/>
          <w:spacing w:val="-1"/>
          <w:sz w:val="24"/>
          <w:szCs w:val="24"/>
        </w:rPr>
        <w:t>内禁止参加政府采购活动</w:t>
      </w:r>
      <w:r>
        <w:rPr>
          <w:color w:val="auto"/>
          <w:sz w:val="24"/>
          <w:szCs w:val="24"/>
        </w:rPr>
        <w:t xml:space="preserve"> </w:t>
      </w:r>
      <w:r>
        <w:rPr>
          <w:color w:val="auto"/>
          <w:spacing w:val="3"/>
          <w:sz w:val="24"/>
          <w:szCs w:val="24"/>
        </w:rPr>
        <w:t>,有违法所得的，并处没收违法所得，情节严</w:t>
      </w:r>
      <w:r>
        <w:rPr>
          <w:color w:val="auto"/>
          <w:spacing w:val="2"/>
          <w:sz w:val="24"/>
          <w:szCs w:val="24"/>
        </w:rPr>
        <w:t>重的，由市场监管部门吊销营业执照；构成犯</w:t>
      </w:r>
      <w:r>
        <w:rPr>
          <w:color w:val="auto"/>
          <w:sz w:val="24"/>
          <w:szCs w:val="24"/>
        </w:rPr>
        <w:t xml:space="preserve"> </w:t>
      </w:r>
      <w:r>
        <w:rPr>
          <w:color w:val="auto"/>
          <w:spacing w:val="-1"/>
          <w:sz w:val="24"/>
          <w:szCs w:val="24"/>
        </w:rPr>
        <w:t>罪的，依法追究刑事责任；给他人造成损失的，并应依照有关民事法律规定承担</w:t>
      </w:r>
      <w:r>
        <w:rPr>
          <w:color w:val="auto"/>
          <w:spacing w:val="-2"/>
          <w:sz w:val="24"/>
          <w:szCs w:val="24"/>
        </w:rPr>
        <w:t>民事责任。</w:t>
      </w:r>
    </w:p>
    <w:p w14:paraId="3221C6FF">
      <w:pPr>
        <w:pStyle w:val="3"/>
        <w:spacing w:before="35" w:line="219" w:lineRule="auto"/>
        <w:ind w:left="421"/>
        <w:rPr>
          <w:color w:val="auto"/>
          <w:sz w:val="24"/>
          <w:szCs w:val="24"/>
        </w:rPr>
      </w:pPr>
      <w:r>
        <w:rPr>
          <w:color w:val="auto"/>
          <w:spacing w:val="-1"/>
          <w:sz w:val="24"/>
          <w:szCs w:val="24"/>
        </w:rPr>
        <w:t>供应商（电子章）:</w:t>
      </w:r>
    </w:p>
    <w:p w14:paraId="4F0F1908">
      <w:pPr>
        <w:spacing w:line="219" w:lineRule="auto"/>
        <w:rPr>
          <w:color w:val="auto"/>
          <w:sz w:val="24"/>
          <w:szCs w:val="24"/>
        </w:rPr>
        <w:sectPr>
          <w:footerReference r:id="rId52" w:type="default"/>
          <w:pgSz w:w="11906" w:h="16839"/>
          <w:pgMar w:top="1431" w:right="1225" w:bottom="1152" w:left="1087" w:header="0" w:footer="992" w:gutter="0"/>
          <w:pgNumType w:fmt="decimal"/>
          <w:cols w:space="720" w:num="1"/>
        </w:sectPr>
      </w:pPr>
    </w:p>
    <w:p w14:paraId="1AEE5929">
      <w:pPr>
        <w:pStyle w:val="3"/>
        <w:spacing w:before="157" w:line="219" w:lineRule="auto"/>
        <w:ind w:left="420"/>
        <w:rPr>
          <w:color w:val="auto"/>
          <w:sz w:val="24"/>
          <w:szCs w:val="24"/>
        </w:rPr>
      </w:pPr>
      <w:r>
        <w:rPr>
          <w:color w:val="auto"/>
          <w:spacing w:val="-1"/>
          <w:sz w:val="24"/>
          <w:szCs w:val="24"/>
        </w:rPr>
        <w:t>法定代表人（负责人）本人或授权代表（签字或电子印章）:</w:t>
      </w:r>
    </w:p>
    <w:p w14:paraId="19D28112">
      <w:pPr>
        <w:pStyle w:val="3"/>
        <w:spacing w:before="182" w:line="220" w:lineRule="auto"/>
        <w:ind w:left="460"/>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6"/>
          <w:sz w:val="24"/>
          <w:szCs w:val="24"/>
        </w:rPr>
        <w:t xml:space="preserve">   </w:t>
      </w:r>
      <w:r>
        <w:rPr>
          <w:color w:val="auto"/>
          <w:spacing w:val="-13"/>
          <w:sz w:val="24"/>
          <w:szCs w:val="24"/>
        </w:rPr>
        <w:t>月</w:t>
      </w:r>
      <w:r>
        <w:rPr>
          <w:color w:val="auto"/>
          <w:spacing w:val="25"/>
          <w:sz w:val="24"/>
          <w:szCs w:val="24"/>
        </w:rPr>
        <w:t xml:space="preserve">  </w:t>
      </w:r>
      <w:r>
        <w:rPr>
          <w:color w:val="auto"/>
          <w:spacing w:val="-13"/>
          <w:sz w:val="24"/>
          <w:szCs w:val="24"/>
        </w:rPr>
        <w:t>日</w:t>
      </w:r>
    </w:p>
    <w:p w14:paraId="23B26840">
      <w:pPr>
        <w:spacing w:line="284" w:lineRule="auto"/>
        <w:rPr>
          <w:rFonts w:ascii="Arial"/>
          <w:color w:val="auto"/>
          <w:sz w:val="21"/>
        </w:rPr>
      </w:pPr>
    </w:p>
    <w:p w14:paraId="08138B4D">
      <w:pPr>
        <w:spacing w:line="284" w:lineRule="auto"/>
        <w:rPr>
          <w:rFonts w:ascii="Arial"/>
          <w:color w:val="auto"/>
          <w:sz w:val="21"/>
        </w:rPr>
      </w:pPr>
    </w:p>
    <w:p w14:paraId="602E7599">
      <w:pPr>
        <w:pStyle w:val="3"/>
        <w:spacing w:before="78" w:line="347" w:lineRule="auto"/>
        <w:ind w:firstLine="419"/>
        <w:rPr>
          <w:color w:val="auto"/>
          <w:sz w:val="24"/>
          <w:szCs w:val="24"/>
        </w:rPr>
      </w:pPr>
      <w:r>
        <w:rPr>
          <w:color w:val="auto"/>
          <w:sz w:val="24"/>
          <w:szCs w:val="24"/>
        </w:rPr>
        <w:t>注：1.投标人须在投标文件中按此模板提供承诺函，未提供视</w:t>
      </w:r>
      <w:r>
        <w:rPr>
          <w:color w:val="auto"/>
          <w:spacing w:val="-1"/>
          <w:sz w:val="24"/>
          <w:szCs w:val="24"/>
        </w:rPr>
        <w:t>为未实质性响应招标文件</w:t>
      </w:r>
      <w:r>
        <w:rPr>
          <w:color w:val="auto"/>
          <w:sz w:val="24"/>
          <w:szCs w:val="24"/>
        </w:rPr>
        <w:t xml:space="preserve"> </w:t>
      </w:r>
      <w:r>
        <w:rPr>
          <w:color w:val="auto"/>
          <w:spacing w:val="-4"/>
          <w:sz w:val="24"/>
          <w:szCs w:val="24"/>
        </w:rPr>
        <w:t>要求，按无效投标处理。</w:t>
      </w:r>
    </w:p>
    <w:p w14:paraId="20A22CA3">
      <w:pPr>
        <w:pStyle w:val="3"/>
        <w:spacing w:before="35" w:line="346" w:lineRule="auto"/>
        <w:ind w:firstLine="421"/>
        <w:rPr>
          <w:color w:val="auto"/>
          <w:sz w:val="24"/>
          <w:szCs w:val="24"/>
        </w:rPr>
      </w:pPr>
      <w:r>
        <w:rPr>
          <w:color w:val="auto"/>
          <w:sz w:val="24"/>
          <w:szCs w:val="24"/>
        </w:rPr>
        <w:t>2.投标人的法定代表人或者授权代表的签字或盖章应真</w:t>
      </w:r>
      <w:r>
        <w:rPr>
          <w:color w:val="auto"/>
          <w:spacing w:val="-1"/>
          <w:sz w:val="24"/>
          <w:szCs w:val="24"/>
        </w:rPr>
        <w:t>实、有效，如由授权代表签字或</w:t>
      </w:r>
      <w:r>
        <w:rPr>
          <w:color w:val="auto"/>
          <w:sz w:val="24"/>
          <w:szCs w:val="24"/>
        </w:rPr>
        <w:t xml:space="preserve"> </w:t>
      </w:r>
      <w:r>
        <w:rPr>
          <w:color w:val="auto"/>
          <w:spacing w:val="-3"/>
          <w:sz w:val="24"/>
          <w:szCs w:val="24"/>
        </w:rPr>
        <w:t>盖章的，应提供“法定代表人授权书”。</w:t>
      </w:r>
    </w:p>
    <w:p w14:paraId="30DE6A8B">
      <w:pPr>
        <w:spacing w:line="346" w:lineRule="auto"/>
        <w:rPr>
          <w:color w:val="auto"/>
          <w:sz w:val="24"/>
          <w:szCs w:val="24"/>
        </w:rPr>
        <w:sectPr>
          <w:footerReference r:id="rId53" w:type="default"/>
          <w:pgSz w:w="11906" w:h="16839"/>
          <w:pgMar w:top="1431" w:right="1285" w:bottom="1105" w:left="1090" w:header="0" w:footer="909" w:gutter="0"/>
          <w:pgNumType w:fmt="decimal"/>
          <w:cols w:space="720" w:num="1"/>
        </w:sectPr>
      </w:pPr>
    </w:p>
    <w:p w14:paraId="3C8D00EC">
      <w:pPr>
        <w:spacing w:line="428" w:lineRule="auto"/>
        <w:rPr>
          <w:rFonts w:ascii="Arial"/>
          <w:color w:val="auto"/>
          <w:sz w:val="21"/>
        </w:rPr>
      </w:pPr>
    </w:p>
    <w:p w14:paraId="41E96E04">
      <w:pPr>
        <w:pStyle w:val="3"/>
        <w:spacing w:before="104" w:line="219" w:lineRule="auto"/>
        <w:ind w:left="29"/>
        <w:outlineLvl w:val="2"/>
        <w:rPr>
          <w:color w:val="auto"/>
        </w:rPr>
      </w:pPr>
      <w:r>
        <w:rPr>
          <w:b/>
          <w:bCs/>
          <w:color w:val="auto"/>
          <w:spacing w:val="-5"/>
        </w:rPr>
        <w:t>附件10</w:t>
      </w:r>
      <w:r>
        <w:rPr>
          <w:color w:val="auto"/>
          <w:spacing w:val="-5"/>
        </w:rPr>
        <w:t xml:space="preserve">  </w:t>
      </w:r>
      <w:r>
        <w:rPr>
          <w:b/>
          <w:bCs/>
          <w:color w:val="auto"/>
          <w:spacing w:val="-5"/>
        </w:rPr>
        <w:t>投标人自觉抵制政府采购领域商业贿赂行为</w:t>
      </w:r>
    </w:p>
    <w:p w14:paraId="3D237291">
      <w:pPr>
        <w:pStyle w:val="3"/>
        <w:spacing w:before="242" w:line="219" w:lineRule="auto"/>
        <w:ind w:left="3757"/>
        <w:outlineLvl w:val="1"/>
        <w:rPr>
          <w:color w:val="auto"/>
        </w:rPr>
      </w:pPr>
      <w:r>
        <w:rPr>
          <w:b/>
          <w:bCs/>
          <w:color w:val="auto"/>
          <w:spacing w:val="-6"/>
        </w:rPr>
        <w:t>承诺书</w:t>
      </w:r>
      <w:r>
        <w:rPr>
          <w:color w:val="auto"/>
          <w:spacing w:val="-6"/>
        </w:rPr>
        <w:t>（格式）</w:t>
      </w:r>
    </w:p>
    <w:p w14:paraId="3CEC8923">
      <w:pPr>
        <w:spacing w:line="341" w:lineRule="auto"/>
        <w:rPr>
          <w:rFonts w:ascii="Arial"/>
          <w:color w:val="auto"/>
          <w:sz w:val="21"/>
        </w:rPr>
      </w:pPr>
    </w:p>
    <w:p w14:paraId="7BE8CA74">
      <w:pPr>
        <w:spacing w:line="342" w:lineRule="auto"/>
        <w:rPr>
          <w:rFonts w:ascii="Arial"/>
          <w:color w:val="auto"/>
          <w:sz w:val="21"/>
        </w:rPr>
      </w:pPr>
    </w:p>
    <w:p w14:paraId="75D55DDC">
      <w:pPr>
        <w:pStyle w:val="3"/>
        <w:spacing w:before="78" w:line="219" w:lineRule="auto"/>
        <w:rPr>
          <w:color w:val="auto"/>
          <w:sz w:val="24"/>
          <w:szCs w:val="24"/>
        </w:rPr>
      </w:pPr>
      <w:r>
        <w:rPr>
          <w:color w:val="auto"/>
          <w:spacing w:val="-1"/>
          <w:sz w:val="24"/>
          <w:szCs w:val="24"/>
        </w:rPr>
        <w:t>致</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1"/>
          <w:sz w:val="24"/>
          <w:szCs w:val="24"/>
        </w:rPr>
        <w:t>采购人名称</w:t>
      </w:r>
      <w:r>
        <w:rPr>
          <w:color w:val="auto"/>
          <w:spacing w:val="-2"/>
          <w:sz w:val="24"/>
          <w:szCs w:val="24"/>
        </w:rPr>
        <w:t>）</w:t>
      </w:r>
      <w:r>
        <w:rPr>
          <w:color w:val="auto"/>
          <w:spacing w:val="3"/>
          <w:sz w:val="24"/>
          <w:szCs w:val="24"/>
        </w:rPr>
        <w:t xml:space="preserve"> </w:t>
      </w:r>
      <w:r>
        <w:rPr>
          <w:color w:val="auto"/>
          <w:spacing w:val="-2"/>
          <w:sz w:val="24"/>
          <w:szCs w:val="24"/>
        </w:rPr>
        <w:t>：</w:t>
      </w:r>
    </w:p>
    <w:p w14:paraId="7E85DBC5">
      <w:pPr>
        <w:pStyle w:val="3"/>
        <w:spacing w:before="184" w:line="346" w:lineRule="auto"/>
        <w:ind w:left="5" w:firstLine="413"/>
        <w:rPr>
          <w:color w:val="auto"/>
          <w:sz w:val="24"/>
          <w:szCs w:val="24"/>
        </w:rPr>
      </w:pPr>
      <w:r>
        <w:rPr>
          <w:color w:val="auto"/>
          <w:sz w:val="24"/>
          <w:szCs w:val="24"/>
        </w:rPr>
        <w:t>进一步规范政府采购行为，营造公平竞争的政府采购市场环境，维</w:t>
      </w:r>
      <w:r>
        <w:rPr>
          <w:color w:val="auto"/>
          <w:spacing w:val="-1"/>
          <w:sz w:val="24"/>
          <w:szCs w:val="24"/>
        </w:rPr>
        <w:t>护政府采购制度良好</w:t>
      </w:r>
      <w:r>
        <w:rPr>
          <w:color w:val="auto"/>
          <w:sz w:val="24"/>
          <w:szCs w:val="24"/>
        </w:rPr>
        <w:t xml:space="preserve"> </w:t>
      </w:r>
      <w:r>
        <w:rPr>
          <w:color w:val="auto"/>
          <w:spacing w:val="-3"/>
          <w:sz w:val="24"/>
          <w:szCs w:val="24"/>
        </w:rPr>
        <w:t>声誉，在参与贵单位组织的招标活动中，我方庄重承诺：</w:t>
      </w:r>
    </w:p>
    <w:p w14:paraId="114C4CA7">
      <w:pPr>
        <w:pStyle w:val="3"/>
        <w:spacing w:before="35" w:line="219" w:lineRule="auto"/>
        <w:ind w:left="424"/>
        <w:rPr>
          <w:color w:val="auto"/>
          <w:sz w:val="24"/>
          <w:szCs w:val="24"/>
        </w:rPr>
      </w:pPr>
      <w:r>
        <w:rPr>
          <w:color w:val="auto"/>
          <w:spacing w:val="-2"/>
          <w:sz w:val="24"/>
          <w:szCs w:val="24"/>
        </w:rPr>
        <w:t>一、依法参与招标活动，遵纪守法，诚信经营，公平竞争。</w:t>
      </w:r>
    </w:p>
    <w:p w14:paraId="52375705">
      <w:pPr>
        <w:pStyle w:val="3"/>
        <w:spacing w:before="185" w:line="289" w:lineRule="auto"/>
        <w:ind w:firstLine="424"/>
        <w:rPr>
          <w:color w:val="auto"/>
          <w:sz w:val="24"/>
          <w:szCs w:val="24"/>
        </w:rPr>
      </w:pPr>
      <w:r>
        <w:rPr>
          <w:color w:val="auto"/>
          <w:sz w:val="24"/>
          <w:szCs w:val="24"/>
        </w:rPr>
        <w:t>二、不向采购人、采购代理机构和评审专家提供任何</w:t>
      </w:r>
      <w:r>
        <w:rPr>
          <w:color w:val="auto"/>
          <w:spacing w:val="-1"/>
          <w:sz w:val="24"/>
          <w:szCs w:val="24"/>
        </w:rPr>
        <w:t>形式的商业贿赂，对索取或接受商</w:t>
      </w:r>
      <w:r>
        <w:rPr>
          <w:color w:val="auto"/>
          <w:sz w:val="24"/>
          <w:szCs w:val="24"/>
        </w:rPr>
        <w:t xml:space="preserve"> </w:t>
      </w:r>
      <w:r>
        <w:rPr>
          <w:color w:val="auto"/>
          <w:spacing w:val="-2"/>
          <w:sz w:val="24"/>
          <w:szCs w:val="24"/>
        </w:rPr>
        <w:t>业贿赂的单位和个人，及时向财政部门和纪检监察机关举报。</w:t>
      </w:r>
    </w:p>
    <w:p w14:paraId="1E0BD623">
      <w:pPr>
        <w:pStyle w:val="3"/>
        <w:spacing w:before="183" w:line="219" w:lineRule="auto"/>
        <w:ind w:left="420"/>
        <w:rPr>
          <w:color w:val="auto"/>
          <w:sz w:val="24"/>
          <w:szCs w:val="24"/>
        </w:rPr>
      </w:pPr>
      <w:r>
        <w:rPr>
          <w:color w:val="auto"/>
          <w:spacing w:val="-1"/>
          <w:sz w:val="24"/>
          <w:szCs w:val="24"/>
        </w:rPr>
        <w:t>三、不以提供虚假资质文件等形式参与招标活动，</w:t>
      </w:r>
      <w:r>
        <w:rPr>
          <w:color w:val="auto"/>
          <w:spacing w:val="-2"/>
          <w:sz w:val="24"/>
          <w:szCs w:val="24"/>
        </w:rPr>
        <w:t>不以虚假材料谋取中标。</w:t>
      </w:r>
    </w:p>
    <w:p w14:paraId="02AC0FDB">
      <w:pPr>
        <w:pStyle w:val="3"/>
        <w:spacing w:before="183" w:line="290" w:lineRule="auto"/>
        <w:ind w:left="20" w:firstLine="422"/>
        <w:rPr>
          <w:color w:val="auto"/>
          <w:sz w:val="24"/>
          <w:szCs w:val="24"/>
        </w:rPr>
      </w:pPr>
      <w:r>
        <w:rPr>
          <w:color w:val="auto"/>
          <w:spacing w:val="-1"/>
          <w:sz w:val="24"/>
          <w:szCs w:val="24"/>
        </w:rPr>
        <w:t>四、不采取不正当手段诋毁、排挤其它投标人，与其它参与招标活动的投标人保持良性</w:t>
      </w:r>
      <w:r>
        <w:rPr>
          <w:color w:val="auto"/>
          <w:spacing w:val="5"/>
          <w:sz w:val="24"/>
          <w:szCs w:val="24"/>
        </w:rPr>
        <w:t xml:space="preserve"> </w:t>
      </w:r>
      <w:r>
        <w:rPr>
          <w:color w:val="auto"/>
          <w:spacing w:val="-9"/>
          <w:sz w:val="24"/>
          <w:szCs w:val="24"/>
        </w:rPr>
        <w:t>的竞争关系。</w:t>
      </w:r>
    </w:p>
    <w:p w14:paraId="02B22771">
      <w:pPr>
        <w:pStyle w:val="3"/>
        <w:spacing w:before="183" w:line="290" w:lineRule="auto"/>
        <w:ind w:firstLine="424"/>
        <w:rPr>
          <w:color w:val="auto"/>
          <w:sz w:val="24"/>
          <w:szCs w:val="24"/>
        </w:rPr>
      </w:pPr>
      <w:r>
        <w:rPr>
          <w:color w:val="auto"/>
          <w:sz w:val="24"/>
          <w:szCs w:val="24"/>
        </w:rPr>
        <w:t>五、不与采购人、采购代理机构和评审专家恶意串通</w:t>
      </w:r>
      <w:r>
        <w:rPr>
          <w:color w:val="auto"/>
          <w:spacing w:val="-1"/>
          <w:sz w:val="24"/>
          <w:szCs w:val="24"/>
        </w:rPr>
        <w:t>，自觉维护政府采购公平竞争的市</w:t>
      </w:r>
      <w:r>
        <w:rPr>
          <w:color w:val="auto"/>
          <w:sz w:val="24"/>
          <w:szCs w:val="24"/>
        </w:rPr>
        <w:t xml:space="preserve"> </w:t>
      </w:r>
      <w:r>
        <w:rPr>
          <w:color w:val="auto"/>
          <w:spacing w:val="-9"/>
          <w:sz w:val="24"/>
          <w:szCs w:val="24"/>
        </w:rPr>
        <w:t>场秩序。</w:t>
      </w:r>
    </w:p>
    <w:p w14:paraId="44C6FC6E">
      <w:pPr>
        <w:pStyle w:val="3"/>
        <w:spacing w:before="183" w:line="289" w:lineRule="auto"/>
        <w:ind w:left="17" w:firstLine="405"/>
        <w:rPr>
          <w:color w:val="auto"/>
          <w:sz w:val="24"/>
          <w:szCs w:val="24"/>
        </w:rPr>
      </w:pPr>
      <w:r>
        <w:rPr>
          <w:color w:val="auto"/>
          <w:sz w:val="24"/>
          <w:szCs w:val="24"/>
        </w:rPr>
        <w:t>六、不与其它投标人串通采取围标、陪标等商业欺诈手段</w:t>
      </w:r>
      <w:r>
        <w:rPr>
          <w:color w:val="auto"/>
          <w:spacing w:val="-1"/>
          <w:sz w:val="24"/>
          <w:szCs w:val="24"/>
        </w:rPr>
        <w:t>谋取中标，积极维护国家利益</w:t>
      </w:r>
      <w:r>
        <w:rPr>
          <w:color w:val="auto"/>
          <w:sz w:val="24"/>
          <w:szCs w:val="24"/>
        </w:rPr>
        <w:t xml:space="preserve"> </w:t>
      </w:r>
      <w:r>
        <w:rPr>
          <w:color w:val="auto"/>
          <w:spacing w:val="-4"/>
          <w:sz w:val="24"/>
          <w:szCs w:val="24"/>
        </w:rPr>
        <w:t>、社会公共利益和采购人的合法权益。</w:t>
      </w:r>
    </w:p>
    <w:p w14:paraId="6018AA3E">
      <w:pPr>
        <w:pStyle w:val="3"/>
        <w:spacing w:before="184" w:line="289" w:lineRule="auto"/>
        <w:ind w:left="2" w:firstLine="417"/>
        <w:rPr>
          <w:color w:val="auto"/>
          <w:sz w:val="24"/>
          <w:szCs w:val="24"/>
        </w:rPr>
      </w:pPr>
      <w:r>
        <w:rPr>
          <w:color w:val="auto"/>
          <w:sz w:val="24"/>
          <w:szCs w:val="24"/>
        </w:rPr>
        <w:t>七、严格履行政府采购合同约定义务，不在政府采购合同执行过</w:t>
      </w:r>
      <w:r>
        <w:rPr>
          <w:color w:val="auto"/>
          <w:spacing w:val="-1"/>
          <w:sz w:val="24"/>
          <w:szCs w:val="24"/>
        </w:rPr>
        <w:t>程中采取降低质量或标</w:t>
      </w:r>
      <w:r>
        <w:rPr>
          <w:color w:val="auto"/>
          <w:sz w:val="24"/>
          <w:szCs w:val="24"/>
        </w:rPr>
        <w:t xml:space="preserve"> </w:t>
      </w:r>
      <w:r>
        <w:rPr>
          <w:color w:val="auto"/>
          <w:spacing w:val="-1"/>
          <w:sz w:val="24"/>
          <w:szCs w:val="24"/>
        </w:rPr>
        <w:t>准、减少数量、拖延交付时间等方式损害采购人的利益</w:t>
      </w:r>
      <w:r>
        <w:rPr>
          <w:color w:val="auto"/>
          <w:spacing w:val="-2"/>
          <w:sz w:val="24"/>
          <w:szCs w:val="24"/>
        </w:rPr>
        <w:t>，并自觉承担违约责任。</w:t>
      </w:r>
    </w:p>
    <w:p w14:paraId="37B61379">
      <w:pPr>
        <w:pStyle w:val="3"/>
        <w:spacing w:before="185" w:line="289" w:lineRule="auto"/>
        <w:ind w:firstLine="423"/>
        <w:rPr>
          <w:color w:val="auto"/>
          <w:sz w:val="24"/>
          <w:szCs w:val="24"/>
        </w:rPr>
      </w:pPr>
      <w:r>
        <w:rPr>
          <w:color w:val="auto"/>
          <w:sz w:val="24"/>
          <w:szCs w:val="24"/>
        </w:rPr>
        <w:t>八、自觉接受并积极配合相关监督部门实施的监督检</w:t>
      </w:r>
      <w:r>
        <w:rPr>
          <w:color w:val="auto"/>
          <w:spacing w:val="-1"/>
          <w:sz w:val="24"/>
          <w:szCs w:val="24"/>
        </w:rPr>
        <w:t>查，如实反映情况，及时提供有关</w:t>
      </w:r>
      <w:r>
        <w:rPr>
          <w:color w:val="auto"/>
          <w:sz w:val="24"/>
          <w:szCs w:val="24"/>
        </w:rPr>
        <w:t xml:space="preserve"> </w:t>
      </w:r>
      <w:r>
        <w:rPr>
          <w:color w:val="auto"/>
          <w:spacing w:val="-8"/>
          <w:sz w:val="24"/>
          <w:szCs w:val="24"/>
        </w:rPr>
        <w:t>证明材料。</w:t>
      </w:r>
    </w:p>
    <w:p w14:paraId="080CE481">
      <w:pPr>
        <w:spacing w:line="258" w:lineRule="auto"/>
        <w:rPr>
          <w:rFonts w:ascii="Arial"/>
          <w:color w:val="auto"/>
          <w:sz w:val="21"/>
        </w:rPr>
      </w:pPr>
    </w:p>
    <w:p w14:paraId="1FAAC889">
      <w:pPr>
        <w:spacing w:line="258" w:lineRule="auto"/>
        <w:rPr>
          <w:rFonts w:ascii="Arial"/>
          <w:color w:val="auto"/>
          <w:sz w:val="21"/>
        </w:rPr>
      </w:pPr>
    </w:p>
    <w:p w14:paraId="4301C8A2">
      <w:pPr>
        <w:spacing w:line="259" w:lineRule="auto"/>
        <w:rPr>
          <w:rFonts w:ascii="Arial"/>
          <w:color w:val="auto"/>
          <w:sz w:val="21"/>
        </w:rPr>
      </w:pPr>
    </w:p>
    <w:p w14:paraId="2F3C89E0">
      <w:pPr>
        <w:spacing w:line="259" w:lineRule="auto"/>
        <w:rPr>
          <w:rFonts w:ascii="Arial"/>
          <w:color w:val="auto"/>
          <w:sz w:val="21"/>
        </w:rPr>
      </w:pPr>
    </w:p>
    <w:p w14:paraId="69E004FE">
      <w:pPr>
        <w:pStyle w:val="3"/>
        <w:spacing w:before="78" w:line="347" w:lineRule="auto"/>
        <w:ind w:left="4621" w:right="1095" w:hanging="598"/>
        <w:rPr>
          <w:color w:val="auto"/>
          <w:sz w:val="24"/>
          <w:szCs w:val="24"/>
        </w:rPr>
      </w:pPr>
      <w:r>
        <w:rPr>
          <w:color w:val="auto"/>
          <w:spacing w:val="-3"/>
          <w:sz w:val="24"/>
          <w:szCs w:val="24"/>
        </w:rPr>
        <w:t>投标人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全称并加盖公章）</w:t>
      </w:r>
      <w:r>
        <w:rPr>
          <w:color w:val="auto"/>
          <w:spacing w:val="1"/>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7EAE2CFB">
      <w:pPr>
        <w:spacing w:line="347" w:lineRule="auto"/>
        <w:rPr>
          <w:color w:val="auto"/>
          <w:sz w:val="24"/>
          <w:szCs w:val="24"/>
        </w:rPr>
        <w:sectPr>
          <w:footerReference r:id="rId54" w:type="default"/>
          <w:pgSz w:w="11906" w:h="16839"/>
          <w:pgMar w:top="1431" w:right="1285" w:bottom="954" w:left="1088" w:header="0" w:footer="794" w:gutter="0"/>
          <w:pgNumType w:fmt="decimal"/>
          <w:cols w:space="720" w:num="1"/>
        </w:sectPr>
      </w:pPr>
    </w:p>
    <w:p w14:paraId="2E26BAA7">
      <w:pPr>
        <w:pStyle w:val="3"/>
        <w:spacing w:before="129" w:line="219" w:lineRule="auto"/>
        <w:ind w:left="1591"/>
        <w:outlineLvl w:val="1"/>
        <w:rPr>
          <w:color w:val="auto"/>
        </w:rPr>
      </w:pPr>
      <w:r>
        <w:rPr>
          <w:b/>
          <w:bCs/>
          <w:color w:val="auto"/>
          <w:spacing w:val="-8"/>
        </w:rPr>
        <w:t>附件11</w:t>
      </w:r>
      <w:r>
        <w:rPr>
          <w:color w:val="auto"/>
          <w:spacing w:val="44"/>
        </w:rPr>
        <w:t xml:space="preserve"> </w:t>
      </w:r>
      <w:r>
        <w:rPr>
          <w:b/>
          <w:bCs/>
          <w:color w:val="auto"/>
          <w:spacing w:val="-8"/>
        </w:rPr>
        <w:t>中小企业声明函（工程、服务</w:t>
      </w:r>
      <w:r>
        <w:rPr>
          <w:b/>
          <w:bCs/>
          <w:color w:val="auto"/>
          <w:spacing w:val="-6"/>
        </w:rPr>
        <w:t>）</w:t>
      </w:r>
      <w:r>
        <w:rPr>
          <w:color w:val="auto"/>
          <w:spacing w:val="-1"/>
        </w:rPr>
        <w:t xml:space="preserve"> </w:t>
      </w:r>
      <w:r>
        <w:rPr>
          <w:b/>
          <w:bCs/>
          <w:color w:val="auto"/>
          <w:spacing w:val="-6"/>
        </w:rPr>
        <w:t>（</w:t>
      </w:r>
      <w:r>
        <w:rPr>
          <w:b/>
          <w:bCs/>
          <w:color w:val="auto"/>
          <w:spacing w:val="-8"/>
        </w:rPr>
        <w:t>格式）</w:t>
      </w:r>
    </w:p>
    <w:p w14:paraId="73DDCE5B">
      <w:pPr>
        <w:spacing w:line="252" w:lineRule="auto"/>
        <w:rPr>
          <w:rFonts w:ascii="Arial"/>
          <w:color w:val="auto"/>
          <w:sz w:val="21"/>
        </w:rPr>
      </w:pPr>
    </w:p>
    <w:p w14:paraId="04B1BA4B">
      <w:pPr>
        <w:spacing w:line="252" w:lineRule="auto"/>
        <w:rPr>
          <w:rFonts w:ascii="Arial"/>
          <w:color w:val="auto"/>
          <w:sz w:val="21"/>
        </w:rPr>
      </w:pPr>
    </w:p>
    <w:p w14:paraId="15F76FF0">
      <w:pPr>
        <w:pStyle w:val="3"/>
        <w:spacing w:before="78" w:line="339" w:lineRule="auto"/>
        <w:ind w:left="2" w:right="66" w:firstLine="523"/>
        <w:rPr>
          <w:color w:val="auto"/>
          <w:sz w:val="24"/>
          <w:szCs w:val="24"/>
        </w:rPr>
      </w:pPr>
      <w:r>
        <w:rPr>
          <w:color w:val="auto"/>
          <w:sz w:val="24"/>
          <w:szCs w:val="24"/>
        </w:rPr>
        <w:t>本公司（联合体）郑重声明，根据《政府采购促进中小企业发</w:t>
      </w:r>
      <w:r>
        <w:rPr>
          <w:color w:val="auto"/>
          <w:spacing w:val="-1"/>
          <w:sz w:val="24"/>
          <w:szCs w:val="24"/>
        </w:rPr>
        <w:t>展管理办法》（财库﹝20</w:t>
      </w:r>
      <w:r>
        <w:rPr>
          <w:color w:val="auto"/>
          <w:sz w:val="24"/>
          <w:szCs w:val="24"/>
        </w:rPr>
        <w:t xml:space="preserve"> </w:t>
      </w:r>
      <w:r>
        <w:rPr>
          <w:color w:val="auto"/>
          <w:spacing w:val="-3"/>
          <w:sz w:val="24"/>
          <w:szCs w:val="24"/>
        </w:rPr>
        <w:t>20﹞46</w:t>
      </w:r>
    </w:p>
    <w:p w14:paraId="474EBA1A">
      <w:pPr>
        <w:pStyle w:val="3"/>
        <w:spacing w:before="54" w:line="351" w:lineRule="auto"/>
        <w:ind w:right="111" w:firstLine="5"/>
        <w:jc w:val="both"/>
        <w:rPr>
          <w:color w:val="auto"/>
          <w:sz w:val="24"/>
          <w:szCs w:val="24"/>
        </w:rPr>
      </w:pPr>
      <w:r>
        <w:rPr>
          <w:color w:val="auto"/>
          <w:sz w:val="24"/>
          <w:szCs w:val="24"/>
        </w:rPr>
        <w:t>号）的规定，本公司（联合体）参加（单位名称）的</w:t>
      </w:r>
      <w:r>
        <w:rPr>
          <w:color w:val="auto"/>
          <w:spacing w:val="-1"/>
          <w:sz w:val="24"/>
          <w:szCs w:val="24"/>
        </w:rPr>
        <w:t>（项目名称）采购活动，工程的施工单</w:t>
      </w:r>
      <w:r>
        <w:rPr>
          <w:color w:val="auto"/>
          <w:sz w:val="24"/>
          <w:szCs w:val="24"/>
        </w:rPr>
        <w:t xml:space="preserve"> 位全部为符合政策要求的中小企业（或者：服务全部由符合政策要</w:t>
      </w:r>
      <w:r>
        <w:rPr>
          <w:color w:val="auto"/>
          <w:spacing w:val="-1"/>
          <w:sz w:val="24"/>
          <w:szCs w:val="24"/>
        </w:rPr>
        <w:t>求的中小企业承接）。相</w:t>
      </w:r>
      <w:r>
        <w:rPr>
          <w:color w:val="auto"/>
          <w:sz w:val="24"/>
          <w:szCs w:val="24"/>
        </w:rPr>
        <w:t xml:space="preserve"> </w:t>
      </w:r>
      <w:r>
        <w:rPr>
          <w:color w:val="auto"/>
          <w:spacing w:val="-1"/>
          <w:sz w:val="24"/>
          <w:szCs w:val="24"/>
        </w:rPr>
        <w:t>关企业（含联合体中的中小企业、签订分包意向协议的中小企</w:t>
      </w:r>
      <w:r>
        <w:rPr>
          <w:color w:val="auto"/>
          <w:spacing w:val="-2"/>
          <w:sz w:val="24"/>
          <w:szCs w:val="24"/>
        </w:rPr>
        <w:t>业）的具体情 况如下：</w:t>
      </w:r>
    </w:p>
    <w:p w14:paraId="6239A3AF">
      <w:pPr>
        <w:pStyle w:val="3"/>
        <w:spacing w:before="74" w:line="182" w:lineRule="auto"/>
        <w:ind w:left="752"/>
        <w:rPr>
          <w:color w:val="auto"/>
          <w:sz w:val="24"/>
          <w:szCs w:val="24"/>
        </w:rPr>
      </w:pPr>
      <w:r>
        <w:rPr>
          <w:color w:val="auto"/>
          <w:spacing w:val="-7"/>
          <w:sz w:val="24"/>
          <w:szCs w:val="24"/>
        </w:rPr>
        <w:t>1.</w:t>
      </w:r>
    </w:p>
    <w:p w14:paraId="49B7C37E">
      <w:pPr>
        <w:pStyle w:val="3"/>
        <w:spacing w:before="192" w:line="351" w:lineRule="auto"/>
        <w:ind w:left="2" w:firstLine="3"/>
        <w:jc w:val="both"/>
        <w:rPr>
          <w:color w:val="auto"/>
          <w:sz w:val="24"/>
          <w:szCs w:val="24"/>
        </w:rPr>
      </w:pPr>
      <w:r>
        <w:rPr>
          <w:color w:val="auto"/>
          <w:sz w:val="24"/>
          <w:szCs w:val="24"/>
        </w:rPr>
        <w:t xml:space="preserve">（标的名称），属于（采购文件中明确的所属行业）；承建（承接）企业为（企业名称）， </w:t>
      </w:r>
      <w:r>
        <w:rPr>
          <w:color w:val="auto"/>
          <w:spacing w:val="-2"/>
          <w:sz w:val="24"/>
          <w:szCs w:val="24"/>
        </w:rPr>
        <w:t>从业人员</w:t>
      </w:r>
      <w:r>
        <w:rPr>
          <w:color w:val="auto"/>
          <w:spacing w:val="25"/>
          <w:sz w:val="24"/>
          <w:szCs w:val="24"/>
          <w:u w:val="single" w:color="auto"/>
        </w:rPr>
        <w:t xml:space="preserve">    </w:t>
      </w:r>
      <w:r>
        <w:rPr>
          <w:color w:val="auto"/>
          <w:spacing w:val="-108"/>
          <w:sz w:val="24"/>
          <w:szCs w:val="24"/>
        </w:rPr>
        <w:t xml:space="preserve"> </w:t>
      </w:r>
      <w:r>
        <w:rPr>
          <w:color w:val="auto"/>
          <w:spacing w:val="-2"/>
          <w:sz w:val="24"/>
          <w:szCs w:val="24"/>
        </w:rPr>
        <w:t xml:space="preserve">人，营业收入为  </w:t>
      </w:r>
      <w:r>
        <w:rPr>
          <w:color w:val="auto"/>
          <w:spacing w:val="-2"/>
          <w:sz w:val="24"/>
          <w:szCs w:val="24"/>
          <w:u w:val="single" w:color="auto"/>
        </w:rPr>
        <w:t xml:space="preserve">     </w:t>
      </w:r>
      <w:r>
        <w:rPr>
          <w:color w:val="auto"/>
          <w:spacing w:val="-105"/>
          <w:sz w:val="24"/>
          <w:szCs w:val="24"/>
        </w:rPr>
        <w:t xml:space="preserve"> </w:t>
      </w:r>
      <w:r>
        <w:rPr>
          <w:color w:val="auto"/>
          <w:spacing w:val="-2"/>
          <w:sz w:val="24"/>
          <w:szCs w:val="24"/>
        </w:rPr>
        <w:t>万元，资产总额为</w:t>
      </w:r>
      <w:r>
        <w:rPr>
          <w:color w:val="auto"/>
          <w:spacing w:val="-2"/>
          <w:sz w:val="24"/>
          <w:szCs w:val="24"/>
          <w:u w:val="single" w:color="auto"/>
        </w:rPr>
        <w:t xml:space="preserve">       </w:t>
      </w:r>
      <w:r>
        <w:rPr>
          <w:color w:val="auto"/>
          <w:spacing w:val="-104"/>
          <w:sz w:val="24"/>
          <w:szCs w:val="24"/>
        </w:rPr>
        <w:t xml:space="preserve"> </w:t>
      </w:r>
      <w:r>
        <w:rPr>
          <w:color w:val="auto"/>
          <w:spacing w:val="-2"/>
          <w:sz w:val="24"/>
          <w:szCs w:val="24"/>
        </w:rPr>
        <w:t>万元</w:t>
      </w:r>
      <w:r>
        <w:rPr>
          <w:color w:val="auto"/>
          <w:spacing w:val="21"/>
          <w:sz w:val="24"/>
          <w:szCs w:val="24"/>
        </w:rPr>
        <w:t xml:space="preserve">  </w:t>
      </w:r>
      <w:r>
        <w:rPr>
          <w:color w:val="auto"/>
          <w:spacing w:val="-2"/>
          <w:sz w:val="24"/>
          <w:szCs w:val="24"/>
        </w:rPr>
        <w:t>，属于（中型企业、</w:t>
      </w:r>
      <w:r>
        <w:rPr>
          <w:color w:val="auto"/>
          <w:sz w:val="24"/>
          <w:szCs w:val="24"/>
        </w:rPr>
        <w:t xml:space="preserve"> </w:t>
      </w:r>
      <w:r>
        <w:rPr>
          <w:color w:val="auto"/>
          <w:spacing w:val="-7"/>
          <w:sz w:val="24"/>
          <w:szCs w:val="24"/>
        </w:rPr>
        <w:t>小型企业、微型企业</w:t>
      </w:r>
      <w:r>
        <w:rPr>
          <w:color w:val="auto"/>
          <w:spacing w:val="-1"/>
          <w:sz w:val="24"/>
          <w:szCs w:val="24"/>
        </w:rPr>
        <w:t>）；</w:t>
      </w:r>
    </w:p>
    <w:p w14:paraId="0970CFE9">
      <w:pPr>
        <w:pStyle w:val="3"/>
        <w:spacing w:before="75" w:line="181" w:lineRule="auto"/>
        <w:ind w:left="737"/>
        <w:rPr>
          <w:color w:val="auto"/>
          <w:sz w:val="24"/>
          <w:szCs w:val="24"/>
        </w:rPr>
      </w:pPr>
      <w:r>
        <w:rPr>
          <w:color w:val="auto"/>
          <w:spacing w:val="-4"/>
          <w:sz w:val="24"/>
          <w:szCs w:val="24"/>
        </w:rPr>
        <w:t>2.</w:t>
      </w:r>
    </w:p>
    <w:p w14:paraId="242DD054">
      <w:pPr>
        <w:pStyle w:val="3"/>
        <w:spacing w:before="192" w:line="351" w:lineRule="auto"/>
        <w:ind w:left="2" w:firstLine="3"/>
        <w:jc w:val="both"/>
        <w:rPr>
          <w:color w:val="auto"/>
          <w:sz w:val="24"/>
          <w:szCs w:val="24"/>
        </w:rPr>
      </w:pPr>
      <w:r>
        <w:rPr>
          <w:color w:val="auto"/>
          <w:sz w:val="24"/>
          <w:szCs w:val="24"/>
        </w:rPr>
        <w:t xml:space="preserve">（标的名称），属于（采购文件中明确的所属行业）；承建（承接）企业为（企业名称）， </w:t>
      </w:r>
      <w:r>
        <w:rPr>
          <w:color w:val="auto"/>
          <w:spacing w:val="-1"/>
          <w:sz w:val="24"/>
          <w:szCs w:val="24"/>
        </w:rPr>
        <w:t>从业人员</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人，营业收入为</w:t>
      </w:r>
      <w:r>
        <w:rPr>
          <w:color w:val="auto"/>
          <w:spacing w:val="-1"/>
          <w:sz w:val="24"/>
          <w:szCs w:val="24"/>
          <w:u w:val="single" w:color="auto"/>
        </w:rPr>
        <w:t xml:space="preserve">        </w:t>
      </w:r>
      <w:r>
        <w:rPr>
          <w:color w:val="auto"/>
          <w:spacing w:val="-105"/>
          <w:sz w:val="24"/>
          <w:szCs w:val="24"/>
        </w:rPr>
        <w:t xml:space="preserve"> </w:t>
      </w:r>
      <w:r>
        <w:rPr>
          <w:color w:val="auto"/>
          <w:spacing w:val="-1"/>
          <w:sz w:val="24"/>
          <w:szCs w:val="24"/>
        </w:rPr>
        <w:t>万元，资产总额为</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5"/>
          <w:sz w:val="24"/>
          <w:szCs w:val="24"/>
        </w:rPr>
        <w:t xml:space="preserve"> </w:t>
      </w:r>
      <w:r>
        <w:rPr>
          <w:color w:val="auto"/>
          <w:spacing w:val="-2"/>
          <w:sz w:val="24"/>
          <w:szCs w:val="24"/>
        </w:rPr>
        <w:t>万元，属于（中型企业、</w:t>
      </w:r>
      <w:r>
        <w:rPr>
          <w:color w:val="auto"/>
          <w:sz w:val="24"/>
          <w:szCs w:val="24"/>
        </w:rPr>
        <w:t xml:space="preserve"> </w:t>
      </w:r>
      <w:r>
        <w:rPr>
          <w:color w:val="auto"/>
          <w:spacing w:val="-7"/>
          <w:sz w:val="24"/>
          <w:szCs w:val="24"/>
        </w:rPr>
        <w:t>小型企业、微型企业</w:t>
      </w:r>
      <w:r>
        <w:rPr>
          <w:color w:val="auto"/>
          <w:spacing w:val="-1"/>
          <w:sz w:val="24"/>
          <w:szCs w:val="24"/>
        </w:rPr>
        <w:t>）；</w:t>
      </w:r>
    </w:p>
    <w:p w14:paraId="0BB7AA31">
      <w:pPr>
        <w:pStyle w:val="3"/>
        <w:spacing w:before="136" w:line="175" w:lineRule="exact"/>
        <w:ind w:left="450"/>
        <w:rPr>
          <w:color w:val="auto"/>
          <w:sz w:val="24"/>
          <w:szCs w:val="24"/>
        </w:rPr>
      </w:pPr>
      <w:r>
        <w:rPr>
          <w:color w:val="auto"/>
          <w:spacing w:val="-7"/>
          <w:position w:val="-3"/>
          <w:sz w:val="24"/>
          <w:szCs w:val="24"/>
        </w:rPr>
        <w:t>……</w:t>
      </w:r>
    </w:p>
    <w:p w14:paraId="0EFDACB4">
      <w:pPr>
        <w:pStyle w:val="3"/>
        <w:spacing w:before="191" w:line="347" w:lineRule="auto"/>
        <w:ind w:left="3" w:right="66" w:firstLine="548"/>
        <w:rPr>
          <w:color w:val="auto"/>
          <w:sz w:val="24"/>
          <w:szCs w:val="24"/>
        </w:rPr>
      </w:pPr>
      <w:r>
        <w:rPr>
          <w:color w:val="auto"/>
          <w:spacing w:val="-1"/>
          <w:sz w:val="24"/>
          <w:szCs w:val="24"/>
        </w:rPr>
        <w:t>以上企业，不属于大企业的分支机构，不存在控股股东为大企业的情形，也不存在与大</w:t>
      </w:r>
      <w:r>
        <w:rPr>
          <w:color w:val="auto"/>
          <w:sz w:val="24"/>
          <w:szCs w:val="24"/>
        </w:rPr>
        <w:t xml:space="preserve"> </w:t>
      </w:r>
      <w:r>
        <w:rPr>
          <w:color w:val="auto"/>
          <w:spacing w:val="-2"/>
          <w:sz w:val="24"/>
          <w:szCs w:val="24"/>
        </w:rPr>
        <w:t>企业的负责人为同一人的情 形。</w:t>
      </w:r>
    </w:p>
    <w:p w14:paraId="6A2F9ABB">
      <w:pPr>
        <w:pStyle w:val="3"/>
        <w:spacing w:before="35" w:line="219" w:lineRule="auto"/>
        <w:ind w:left="315"/>
        <w:rPr>
          <w:color w:val="auto"/>
          <w:sz w:val="24"/>
          <w:szCs w:val="24"/>
        </w:rPr>
      </w:pPr>
      <w:r>
        <w:rPr>
          <w:color w:val="auto"/>
          <w:spacing w:val="-1"/>
          <w:sz w:val="24"/>
          <w:szCs w:val="24"/>
        </w:rPr>
        <w:t>本企业对上述声明内容的真实性负责。如有</w:t>
      </w:r>
      <w:r>
        <w:rPr>
          <w:color w:val="auto"/>
          <w:spacing w:val="-2"/>
          <w:sz w:val="24"/>
          <w:szCs w:val="24"/>
        </w:rPr>
        <w:t>虚假，将依法承担相应责任。</w:t>
      </w:r>
    </w:p>
    <w:p w14:paraId="6D38A1DC">
      <w:pPr>
        <w:spacing w:line="285" w:lineRule="auto"/>
        <w:rPr>
          <w:rFonts w:ascii="Arial"/>
          <w:color w:val="auto"/>
          <w:sz w:val="21"/>
        </w:rPr>
      </w:pPr>
    </w:p>
    <w:p w14:paraId="07982DE8">
      <w:pPr>
        <w:spacing w:line="285" w:lineRule="auto"/>
        <w:rPr>
          <w:rFonts w:ascii="Arial"/>
          <w:color w:val="auto"/>
          <w:sz w:val="21"/>
        </w:rPr>
      </w:pPr>
    </w:p>
    <w:p w14:paraId="188F90A9">
      <w:pPr>
        <w:pStyle w:val="3"/>
        <w:spacing w:before="78" w:line="347" w:lineRule="auto"/>
        <w:ind w:left="2770" w:right="4981" w:hanging="142"/>
        <w:rPr>
          <w:color w:val="auto"/>
          <w:sz w:val="24"/>
          <w:szCs w:val="24"/>
        </w:rPr>
      </w:pPr>
      <w:r>
        <w:rPr>
          <w:color w:val="auto"/>
          <w:spacing w:val="-8"/>
          <w:sz w:val="24"/>
          <w:szCs w:val="24"/>
        </w:rPr>
        <w:t>企业名称（盖章</w:t>
      </w:r>
      <w:r>
        <w:rPr>
          <w:color w:val="auto"/>
          <w:spacing w:val="-7"/>
          <w:sz w:val="24"/>
          <w:szCs w:val="24"/>
        </w:rPr>
        <w:t>）：</w:t>
      </w:r>
      <w:r>
        <w:rPr>
          <w:color w:val="auto"/>
          <w:sz w:val="24"/>
          <w:szCs w:val="24"/>
        </w:rPr>
        <w:t xml:space="preserve"> </w:t>
      </w:r>
      <w:r>
        <w:rPr>
          <w:color w:val="auto"/>
          <w:spacing w:val="-29"/>
          <w:sz w:val="24"/>
          <w:szCs w:val="24"/>
        </w:rPr>
        <w:t>日</w:t>
      </w:r>
      <w:r>
        <w:rPr>
          <w:color w:val="auto"/>
          <w:spacing w:val="13"/>
          <w:sz w:val="24"/>
          <w:szCs w:val="24"/>
        </w:rPr>
        <w:t xml:space="preserve"> </w:t>
      </w:r>
      <w:r>
        <w:rPr>
          <w:color w:val="auto"/>
          <w:spacing w:val="-29"/>
          <w:sz w:val="24"/>
          <w:szCs w:val="24"/>
        </w:rPr>
        <w:t>期：</w:t>
      </w:r>
    </w:p>
    <w:p w14:paraId="02BCC6D3">
      <w:pPr>
        <w:spacing w:line="420" w:lineRule="auto"/>
        <w:rPr>
          <w:rFonts w:ascii="Arial"/>
          <w:color w:val="auto"/>
          <w:sz w:val="21"/>
        </w:rPr>
      </w:pPr>
    </w:p>
    <w:p w14:paraId="158C5E80">
      <w:pPr>
        <w:pStyle w:val="3"/>
        <w:spacing w:before="78" w:line="220" w:lineRule="auto"/>
        <w:ind w:left="2"/>
        <w:rPr>
          <w:color w:val="auto"/>
          <w:sz w:val="24"/>
          <w:szCs w:val="24"/>
        </w:rPr>
      </w:pPr>
      <w:r>
        <w:rPr>
          <w:color w:val="auto"/>
          <w:sz w:val="24"/>
          <w:szCs w:val="24"/>
        </w:rPr>
        <w:t>从业人员、营业收入、资产总额填报上一年度数据，无上一</w:t>
      </w:r>
      <w:r>
        <w:rPr>
          <w:color w:val="auto"/>
          <w:spacing w:val="-1"/>
          <w:sz w:val="24"/>
          <w:szCs w:val="24"/>
        </w:rPr>
        <w:t>年度数据的新成立企业可不填报</w:t>
      </w:r>
    </w:p>
    <w:p w14:paraId="15786A2B">
      <w:pPr>
        <w:spacing w:line="258" w:lineRule="auto"/>
        <w:rPr>
          <w:rFonts w:ascii="Arial"/>
          <w:color w:val="auto"/>
          <w:sz w:val="21"/>
        </w:rPr>
      </w:pPr>
    </w:p>
    <w:p w14:paraId="178EEABE">
      <w:pPr>
        <w:pStyle w:val="3"/>
        <w:spacing w:before="78" w:line="121" w:lineRule="exact"/>
        <w:ind w:left="23"/>
        <w:rPr>
          <w:color w:val="auto"/>
          <w:sz w:val="24"/>
          <w:szCs w:val="24"/>
        </w:rPr>
      </w:pPr>
      <w:r>
        <w:rPr>
          <w:color w:val="auto"/>
          <w:position w:val="1"/>
          <w:sz w:val="24"/>
          <w:szCs w:val="24"/>
        </w:rPr>
        <w:t>。</w:t>
      </w:r>
    </w:p>
    <w:p w14:paraId="269418E3">
      <w:pPr>
        <w:spacing w:line="289" w:lineRule="auto"/>
        <w:rPr>
          <w:rFonts w:ascii="Arial"/>
          <w:color w:val="auto"/>
          <w:sz w:val="21"/>
        </w:rPr>
      </w:pPr>
    </w:p>
    <w:p w14:paraId="4362070B">
      <w:pPr>
        <w:spacing w:line="289" w:lineRule="auto"/>
        <w:rPr>
          <w:rFonts w:ascii="Arial"/>
          <w:color w:val="auto"/>
          <w:sz w:val="21"/>
        </w:rPr>
      </w:pPr>
    </w:p>
    <w:p w14:paraId="2BBD88EE">
      <w:pPr>
        <w:pStyle w:val="3"/>
        <w:spacing w:before="78" w:line="219" w:lineRule="auto"/>
        <w:rPr>
          <w:color w:val="auto"/>
          <w:sz w:val="24"/>
          <w:szCs w:val="24"/>
        </w:rPr>
      </w:pPr>
      <w:r>
        <w:rPr>
          <w:color w:val="auto"/>
          <w:spacing w:val="-1"/>
          <w:sz w:val="24"/>
          <w:szCs w:val="24"/>
        </w:rPr>
        <w:t>注：该声明函是针对小微型企业的，非小型、</w:t>
      </w:r>
      <w:r>
        <w:rPr>
          <w:color w:val="auto"/>
          <w:spacing w:val="-2"/>
          <w:sz w:val="24"/>
          <w:szCs w:val="24"/>
        </w:rPr>
        <w:t>微型企业不用提供该声明。</w:t>
      </w:r>
    </w:p>
    <w:p w14:paraId="26EB279C">
      <w:pPr>
        <w:spacing w:line="219" w:lineRule="auto"/>
        <w:rPr>
          <w:color w:val="auto"/>
          <w:sz w:val="24"/>
          <w:szCs w:val="24"/>
        </w:rPr>
        <w:sectPr>
          <w:footerReference r:id="rId55" w:type="default"/>
          <w:pgSz w:w="11906" w:h="16839"/>
          <w:pgMar w:top="1431" w:right="1114" w:bottom="906" w:left="1089" w:header="0" w:footer="711" w:gutter="0"/>
          <w:pgNumType w:fmt="decimal"/>
          <w:cols w:space="720" w:num="1"/>
        </w:sectPr>
      </w:pPr>
    </w:p>
    <w:p w14:paraId="037C0DE1">
      <w:pPr>
        <w:spacing w:line="271" w:lineRule="auto"/>
        <w:rPr>
          <w:rFonts w:ascii="Arial"/>
          <w:color w:val="auto"/>
          <w:sz w:val="21"/>
        </w:rPr>
      </w:pPr>
    </w:p>
    <w:p w14:paraId="55E3012F">
      <w:pPr>
        <w:pStyle w:val="3"/>
        <w:spacing w:before="104" w:line="219" w:lineRule="auto"/>
        <w:ind w:left="30"/>
        <w:outlineLvl w:val="2"/>
        <w:rPr>
          <w:color w:val="auto"/>
        </w:rPr>
      </w:pPr>
      <w:r>
        <w:rPr>
          <w:b/>
          <w:bCs/>
          <w:color w:val="auto"/>
          <w:spacing w:val="-7"/>
        </w:rPr>
        <w:t>附件12</w:t>
      </w:r>
      <w:r>
        <w:rPr>
          <w:color w:val="auto"/>
          <w:spacing w:val="-7"/>
        </w:rPr>
        <w:t xml:space="preserve"> </w:t>
      </w:r>
      <w:r>
        <w:rPr>
          <w:b/>
          <w:bCs/>
          <w:color w:val="auto"/>
          <w:spacing w:val="-7"/>
        </w:rPr>
        <w:t>残疾人福利性单位声明函（格式）</w:t>
      </w:r>
    </w:p>
    <w:p w14:paraId="3E378F4E">
      <w:pPr>
        <w:spacing w:line="250" w:lineRule="auto"/>
        <w:rPr>
          <w:rFonts w:ascii="Arial"/>
          <w:color w:val="auto"/>
          <w:sz w:val="21"/>
        </w:rPr>
      </w:pPr>
    </w:p>
    <w:p w14:paraId="677963CB">
      <w:pPr>
        <w:spacing w:line="250" w:lineRule="auto"/>
        <w:rPr>
          <w:rFonts w:ascii="Arial"/>
          <w:color w:val="auto"/>
          <w:sz w:val="21"/>
        </w:rPr>
      </w:pPr>
    </w:p>
    <w:p w14:paraId="3F4AB7FC">
      <w:pPr>
        <w:pStyle w:val="3"/>
        <w:spacing w:before="78" w:line="355" w:lineRule="auto"/>
        <w:ind w:firstLine="422"/>
        <w:rPr>
          <w:color w:val="auto"/>
          <w:sz w:val="24"/>
          <w:szCs w:val="24"/>
        </w:rPr>
      </w:pPr>
      <w:r>
        <w:rPr>
          <w:color w:val="auto"/>
          <w:spacing w:val="-2"/>
          <w:sz w:val="24"/>
          <w:szCs w:val="24"/>
        </w:rPr>
        <w:t>本单位郑重声明，根据《财政部</w:t>
      </w:r>
      <w:r>
        <w:rPr>
          <w:color w:val="auto"/>
          <w:spacing w:val="33"/>
          <w:sz w:val="24"/>
          <w:szCs w:val="24"/>
        </w:rPr>
        <w:t xml:space="preserve"> </w:t>
      </w:r>
      <w:r>
        <w:rPr>
          <w:color w:val="auto"/>
          <w:spacing w:val="-2"/>
          <w:sz w:val="24"/>
          <w:szCs w:val="24"/>
        </w:rPr>
        <w:t>民政部</w:t>
      </w:r>
      <w:r>
        <w:rPr>
          <w:color w:val="auto"/>
          <w:spacing w:val="32"/>
          <w:sz w:val="24"/>
          <w:szCs w:val="24"/>
        </w:rPr>
        <w:t xml:space="preserve"> </w:t>
      </w:r>
      <w:r>
        <w:rPr>
          <w:color w:val="auto"/>
          <w:spacing w:val="-2"/>
          <w:sz w:val="24"/>
          <w:szCs w:val="24"/>
        </w:rPr>
        <w:t>中国残疾人联合会关于促进残疾人就业</w:t>
      </w:r>
      <w:r>
        <w:rPr>
          <w:color w:val="auto"/>
          <w:spacing w:val="-3"/>
          <w:sz w:val="24"/>
          <w:szCs w:val="24"/>
        </w:rPr>
        <w:t>政府采</w:t>
      </w:r>
      <w:r>
        <w:rPr>
          <w:color w:val="auto"/>
          <w:sz w:val="24"/>
          <w:szCs w:val="24"/>
        </w:rPr>
        <w:t xml:space="preserve">  购政策的通知》（财库〔2017〕141号）的规定，本单位为符合条件的残</w:t>
      </w:r>
      <w:r>
        <w:rPr>
          <w:color w:val="auto"/>
          <w:spacing w:val="-1"/>
          <w:sz w:val="24"/>
          <w:szCs w:val="24"/>
        </w:rPr>
        <w:t>疾人福利性单位，且</w:t>
      </w:r>
      <w:r>
        <w:rPr>
          <w:color w:val="auto"/>
          <w:sz w:val="24"/>
          <w:szCs w:val="24"/>
        </w:rPr>
        <w:t xml:space="preserve"> </w:t>
      </w:r>
      <w:r>
        <w:rPr>
          <w:color w:val="auto"/>
          <w:spacing w:val="-1"/>
          <w:sz w:val="24"/>
          <w:szCs w:val="24"/>
        </w:rPr>
        <w:t>本单位参加</w:t>
      </w:r>
      <w:r>
        <w:rPr>
          <w:color w:val="auto"/>
          <w:spacing w:val="-1"/>
          <w:sz w:val="24"/>
          <w:szCs w:val="24"/>
          <w:u w:val="single" w:color="auto"/>
        </w:rPr>
        <w:t xml:space="preserve">      </w:t>
      </w:r>
      <w:r>
        <w:rPr>
          <w:color w:val="auto"/>
          <w:spacing w:val="-95"/>
          <w:sz w:val="24"/>
          <w:szCs w:val="24"/>
        </w:rPr>
        <w:t xml:space="preserve"> </w:t>
      </w:r>
      <w:r>
        <w:rPr>
          <w:color w:val="auto"/>
          <w:spacing w:val="-1"/>
          <w:sz w:val="24"/>
          <w:szCs w:val="24"/>
        </w:rPr>
        <w:t>单位的</w:t>
      </w:r>
      <w:r>
        <w:rPr>
          <w:color w:val="auto"/>
          <w:spacing w:val="-1"/>
          <w:sz w:val="24"/>
          <w:szCs w:val="24"/>
          <w:u w:val="single" w:color="auto"/>
        </w:rPr>
        <w:t xml:space="preserve">      </w:t>
      </w:r>
      <w:r>
        <w:rPr>
          <w:color w:val="auto"/>
          <w:spacing w:val="-107"/>
          <w:sz w:val="24"/>
          <w:szCs w:val="24"/>
        </w:rPr>
        <w:t xml:space="preserve"> </w:t>
      </w:r>
      <w:r>
        <w:rPr>
          <w:color w:val="auto"/>
          <w:spacing w:val="-1"/>
          <w:sz w:val="24"/>
          <w:szCs w:val="24"/>
        </w:rPr>
        <w:t>项目采购活动提供本单位制造的货物（由本单位承担工程/提</w:t>
      </w:r>
      <w:r>
        <w:rPr>
          <w:color w:val="auto"/>
          <w:sz w:val="24"/>
          <w:szCs w:val="24"/>
        </w:rPr>
        <w:t xml:space="preserve"> 供服务），或者提供其他残疾人福利性单位制造的货物（不包括使用非</w:t>
      </w:r>
      <w:r>
        <w:rPr>
          <w:color w:val="auto"/>
          <w:spacing w:val="-1"/>
          <w:sz w:val="24"/>
          <w:szCs w:val="24"/>
        </w:rPr>
        <w:t>残疾人福利性单位注</w:t>
      </w:r>
      <w:r>
        <w:rPr>
          <w:color w:val="auto"/>
          <w:sz w:val="24"/>
          <w:szCs w:val="24"/>
        </w:rPr>
        <w:t xml:space="preserve">  </w:t>
      </w:r>
      <w:r>
        <w:rPr>
          <w:color w:val="auto"/>
          <w:spacing w:val="-5"/>
          <w:sz w:val="24"/>
          <w:szCs w:val="24"/>
        </w:rPr>
        <w:t>册商标的货物）。</w:t>
      </w:r>
    </w:p>
    <w:p w14:paraId="194150E3">
      <w:pPr>
        <w:pStyle w:val="3"/>
        <w:spacing w:before="35" w:line="219" w:lineRule="auto"/>
        <w:ind w:left="422"/>
        <w:rPr>
          <w:color w:val="auto"/>
          <w:sz w:val="24"/>
          <w:szCs w:val="24"/>
        </w:rPr>
      </w:pPr>
      <w:r>
        <w:rPr>
          <w:color w:val="auto"/>
          <w:spacing w:val="-2"/>
          <w:sz w:val="24"/>
          <w:szCs w:val="24"/>
        </w:rPr>
        <w:t>本单位对上述声明的真实性负责。如有虚假，将依法承担相应责任。</w:t>
      </w:r>
    </w:p>
    <w:p w14:paraId="094A2EEA">
      <w:pPr>
        <w:spacing w:line="284" w:lineRule="auto"/>
        <w:rPr>
          <w:rFonts w:ascii="Arial"/>
          <w:color w:val="auto"/>
          <w:sz w:val="21"/>
        </w:rPr>
      </w:pPr>
    </w:p>
    <w:p w14:paraId="4A98D429">
      <w:pPr>
        <w:spacing w:line="285" w:lineRule="auto"/>
        <w:rPr>
          <w:rFonts w:ascii="Arial"/>
          <w:color w:val="auto"/>
          <w:sz w:val="21"/>
        </w:rPr>
      </w:pPr>
    </w:p>
    <w:p w14:paraId="11705F8F">
      <w:pPr>
        <w:pStyle w:val="3"/>
        <w:spacing w:before="78" w:line="347" w:lineRule="auto"/>
        <w:ind w:left="4307" w:right="3180" w:hanging="2308"/>
        <w:rPr>
          <w:color w:val="auto"/>
          <w:sz w:val="24"/>
          <w:szCs w:val="24"/>
        </w:rPr>
      </w:pPr>
      <w:r>
        <w:rPr>
          <w:color w:val="auto"/>
          <w:spacing w:val="-3"/>
          <w:sz w:val="24"/>
          <w:szCs w:val="24"/>
        </w:rPr>
        <w:t>投标人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全称并加盖公章）</w:t>
      </w:r>
      <w:r>
        <w:rPr>
          <w:color w:val="auto"/>
          <w:spacing w:val="1"/>
          <w:sz w:val="24"/>
          <w:szCs w:val="24"/>
        </w:rPr>
        <w:t xml:space="preserve"> </w:t>
      </w:r>
      <w:r>
        <w:rPr>
          <w:color w:val="auto"/>
          <w:spacing w:val="-9"/>
          <w:sz w:val="24"/>
          <w:szCs w:val="24"/>
        </w:rPr>
        <w:t>年</w:t>
      </w:r>
      <w:r>
        <w:rPr>
          <w:color w:val="auto"/>
          <w:spacing w:val="5"/>
          <w:sz w:val="24"/>
          <w:szCs w:val="24"/>
        </w:rPr>
        <w:t xml:space="preserve">   </w:t>
      </w:r>
      <w:r>
        <w:rPr>
          <w:color w:val="auto"/>
          <w:spacing w:val="-9"/>
          <w:sz w:val="24"/>
          <w:szCs w:val="24"/>
        </w:rPr>
        <w:t>月</w:t>
      </w:r>
      <w:r>
        <w:rPr>
          <w:color w:val="auto"/>
          <w:spacing w:val="12"/>
          <w:sz w:val="24"/>
          <w:szCs w:val="24"/>
        </w:rPr>
        <w:t xml:space="preserve">    </w:t>
      </w:r>
      <w:r>
        <w:rPr>
          <w:color w:val="auto"/>
          <w:spacing w:val="-9"/>
          <w:sz w:val="24"/>
          <w:szCs w:val="24"/>
        </w:rPr>
        <w:t>日</w:t>
      </w:r>
    </w:p>
    <w:p w14:paraId="21453404">
      <w:pPr>
        <w:spacing w:line="295" w:lineRule="auto"/>
        <w:rPr>
          <w:rFonts w:ascii="Arial"/>
          <w:color w:val="auto"/>
          <w:sz w:val="21"/>
        </w:rPr>
      </w:pPr>
    </w:p>
    <w:p w14:paraId="45EE02DD">
      <w:pPr>
        <w:spacing w:line="295" w:lineRule="auto"/>
        <w:rPr>
          <w:rFonts w:ascii="Arial"/>
          <w:color w:val="auto"/>
          <w:sz w:val="21"/>
        </w:rPr>
      </w:pPr>
    </w:p>
    <w:p w14:paraId="10C18E89">
      <w:pPr>
        <w:spacing w:line="296" w:lineRule="auto"/>
        <w:rPr>
          <w:rFonts w:ascii="Arial"/>
          <w:color w:val="auto"/>
          <w:sz w:val="21"/>
        </w:rPr>
      </w:pPr>
    </w:p>
    <w:p w14:paraId="702B07DF">
      <w:pPr>
        <w:pStyle w:val="3"/>
        <w:spacing w:before="78" w:line="347" w:lineRule="auto"/>
        <w:ind w:left="8" w:right="154"/>
        <w:rPr>
          <w:color w:val="auto"/>
          <w:sz w:val="24"/>
          <w:szCs w:val="24"/>
        </w:rPr>
      </w:pPr>
      <w:r>
        <w:rPr>
          <w:b/>
          <w:bCs/>
          <w:color w:val="auto"/>
          <w:spacing w:val="-4"/>
          <w:sz w:val="24"/>
          <w:szCs w:val="24"/>
        </w:rPr>
        <w:t>（提醒：如果供应商不是残疾人福利性单位，则不需要提供《残疾人福利性单位声明函》。</w:t>
      </w:r>
      <w:r>
        <w:rPr>
          <w:color w:val="auto"/>
          <w:spacing w:val="7"/>
          <w:sz w:val="24"/>
          <w:szCs w:val="24"/>
        </w:rPr>
        <w:t xml:space="preserve"> </w:t>
      </w:r>
      <w:r>
        <w:rPr>
          <w:b/>
          <w:bCs/>
          <w:color w:val="auto"/>
          <w:spacing w:val="-19"/>
          <w:sz w:val="24"/>
          <w:szCs w:val="24"/>
        </w:rPr>
        <w:t>否则，</w:t>
      </w:r>
    </w:p>
    <w:p w14:paraId="2BA49D1F">
      <w:pPr>
        <w:pStyle w:val="3"/>
        <w:spacing w:before="33" w:line="219" w:lineRule="auto"/>
        <w:ind w:left="20"/>
        <w:rPr>
          <w:color w:val="auto"/>
          <w:sz w:val="24"/>
          <w:szCs w:val="24"/>
        </w:rPr>
        <w:sectPr>
          <w:footerReference r:id="rId56" w:type="default"/>
          <w:pgSz w:w="11906" w:h="16839"/>
          <w:pgMar w:top="1431" w:right="1105" w:bottom="907" w:left="1087" w:header="0" w:footer="711" w:gutter="0"/>
          <w:pgNumType w:fmt="decimal"/>
          <w:cols w:space="720" w:num="1"/>
        </w:sectPr>
      </w:pPr>
      <w:r>
        <w:rPr>
          <w:b/>
          <w:bCs/>
          <w:color w:val="auto"/>
          <w:spacing w:val="-5"/>
          <w:sz w:val="24"/>
          <w:szCs w:val="24"/>
        </w:rPr>
        <w:t>因此导致虚假响应的后果由供应商自行承担。）</w:t>
      </w:r>
    </w:p>
    <w:p w14:paraId="2C921650">
      <w:pPr>
        <w:spacing w:line="319" w:lineRule="auto"/>
        <w:rPr>
          <w:rFonts w:ascii="Arial"/>
          <w:color w:val="auto"/>
          <w:sz w:val="21"/>
        </w:rPr>
      </w:pPr>
    </w:p>
    <w:p w14:paraId="0FF2FDDB">
      <w:pPr>
        <w:pStyle w:val="3"/>
        <w:spacing w:before="104" w:line="219" w:lineRule="auto"/>
        <w:rPr>
          <w:color w:val="auto"/>
        </w:rPr>
      </w:pPr>
      <w:r>
        <w:rPr>
          <w:b/>
          <w:bCs/>
          <w:color w:val="auto"/>
          <w:spacing w:val="-7"/>
        </w:rPr>
        <w:t>附件</w:t>
      </w:r>
      <w:r>
        <w:rPr>
          <w:color w:val="auto"/>
          <w:spacing w:val="-7"/>
        </w:rPr>
        <w:t xml:space="preserve"> </w:t>
      </w:r>
      <w:r>
        <w:rPr>
          <w:b/>
          <w:bCs/>
          <w:color w:val="auto"/>
          <w:spacing w:val="-7"/>
        </w:rPr>
        <w:t>13</w:t>
      </w:r>
      <w:r>
        <w:rPr>
          <w:color w:val="auto"/>
          <w:spacing w:val="24"/>
        </w:rPr>
        <w:t xml:space="preserve"> </w:t>
      </w:r>
      <w:r>
        <w:rPr>
          <w:b/>
          <w:bCs/>
          <w:color w:val="auto"/>
          <w:spacing w:val="-7"/>
        </w:rPr>
        <w:t>其他需要提供的证明材料</w:t>
      </w:r>
    </w:p>
    <w:sectPr>
      <w:footerReference r:id="rId57" w:type="default"/>
      <w:pgSz w:w="11906" w:h="16839"/>
      <w:pgMar w:top="1431" w:right="1785" w:bottom="906" w:left="1117" w:header="0" w:footer="7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9B9D">
    <w:pPr>
      <w:spacing w:line="174" w:lineRule="auto"/>
      <w:ind w:left="2748"/>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44B1">
    <w:pPr>
      <w:pStyle w:val="3"/>
      <w:spacing w:line="172" w:lineRule="auto"/>
      <w:ind w:left="3345"/>
      <w:rPr>
        <w:sz w:val="20"/>
        <w:szCs w:val="20"/>
      </w:rPr>
    </w:pPr>
    <w:r>
      <w:rPr>
        <w:spacing w:val="-6"/>
        <w:sz w:val="20"/>
        <w:szCs w:val="2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57F9">
    <w:pPr>
      <w:pStyle w:val="3"/>
      <w:spacing w:line="172" w:lineRule="auto"/>
      <w:ind w:left="3345"/>
      <w:rPr>
        <w:sz w:val="20"/>
        <w:szCs w:val="20"/>
      </w:rPr>
    </w:pPr>
    <w:r>
      <w:rPr>
        <w:spacing w:val="-6"/>
        <w:sz w:val="20"/>
        <w:szCs w:val="20"/>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A1AE">
    <w:pPr>
      <w:pStyle w:val="3"/>
      <w:spacing w:line="172" w:lineRule="auto"/>
      <w:ind w:left="3345"/>
      <w:rPr>
        <w:sz w:val="20"/>
        <w:szCs w:val="20"/>
      </w:rPr>
    </w:pPr>
    <w:r>
      <w:rPr>
        <w:spacing w:val="-6"/>
        <w:sz w:val="20"/>
        <w:szCs w:val="20"/>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24DC">
    <w:pPr>
      <w:pStyle w:val="3"/>
      <w:spacing w:line="172" w:lineRule="auto"/>
      <w:ind w:left="3345"/>
      <w:rPr>
        <w:sz w:val="20"/>
        <w:szCs w:val="20"/>
      </w:rPr>
    </w:pPr>
    <w:r>
      <w:rPr>
        <w:spacing w:val="-6"/>
        <w:sz w:val="20"/>
        <w:szCs w:val="2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DA1C">
    <w:pPr>
      <w:pStyle w:val="3"/>
      <w:spacing w:line="172" w:lineRule="auto"/>
      <w:ind w:left="3463"/>
      <w:rPr>
        <w:sz w:val="20"/>
        <w:szCs w:val="20"/>
      </w:rPr>
    </w:pPr>
    <w:r>
      <w:rPr>
        <w:spacing w:val="-6"/>
        <w:sz w:val="20"/>
        <w:szCs w:val="2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A4C2">
    <w:pPr>
      <w:pStyle w:val="3"/>
      <w:spacing w:line="172" w:lineRule="auto"/>
      <w:ind w:left="3447"/>
      <w:rPr>
        <w:sz w:val="20"/>
        <w:szCs w:val="20"/>
      </w:rPr>
    </w:pPr>
    <w:r>
      <w:rPr>
        <w:spacing w:val="-6"/>
        <w:sz w:val="20"/>
        <w:szCs w:val="20"/>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0CDA">
    <w:pPr>
      <w:pStyle w:val="3"/>
      <w:spacing w:line="172" w:lineRule="auto"/>
      <w:ind w:left="3447"/>
      <w:rPr>
        <w:sz w:val="20"/>
        <w:szCs w:val="20"/>
      </w:rPr>
    </w:pPr>
    <w:r>
      <w:rPr>
        <w:spacing w:val="-6"/>
        <w:sz w:val="20"/>
        <w:szCs w:val="2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2D72">
    <w:pPr>
      <w:pStyle w:val="3"/>
      <w:spacing w:line="172" w:lineRule="auto"/>
      <w:ind w:left="3447"/>
      <w:rPr>
        <w:sz w:val="20"/>
        <w:szCs w:val="20"/>
      </w:rPr>
    </w:pPr>
    <w:r>
      <w:rPr>
        <w:spacing w:val="-6"/>
        <w:sz w:val="20"/>
        <w:szCs w:val="2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69C9">
    <w:pPr>
      <w:pStyle w:val="3"/>
      <w:spacing w:line="172" w:lineRule="auto"/>
      <w:ind w:left="3446"/>
      <w:rPr>
        <w:sz w:val="20"/>
        <w:szCs w:val="20"/>
      </w:rPr>
    </w:pPr>
    <w:r>
      <w:rPr>
        <w:spacing w:val="-6"/>
        <w:sz w:val="20"/>
        <w:szCs w:val="2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8409">
    <w:pPr>
      <w:pStyle w:val="3"/>
      <w:spacing w:line="172" w:lineRule="auto"/>
      <w:ind w:left="3447"/>
      <w:rPr>
        <w:sz w:val="20"/>
        <w:szCs w:val="20"/>
      </w:rPr>
    </w:pPr>
    <w:r>
      <w:rPr>
        <w:spacing w:val="-6"/>
        <w:sz w:val="20"/>
        <w:szCs w:val="2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763E">
    <w:pPr>
      <w:pStyle w:val="3"/>
      <w:tabs>
        <w:tab w:val="left" w:pos="4858"/>
      </w:tabs>
      <w:spacing w:before="1" w:line="171" w:lineRule="auto"/>
      <w:ind w:left="3559"/>
      <w:rPr>
        <w:rFonts w:hint="eastAsia" w:eastAsia="宋体"/>
        <w:sz w:val="20"/>
        <w:szCs w:val="20"/>
        <w:lang w:eastAsia="zh-CN"/>
      </w:rPr>
    </w:pPr>
    <w:r>
      <w:rPr>
        <w:rFonts w:hint="eastAsia"/>
        <w:sz w:val="20"/>
        <w:szCs w:val="20"/>
        <w:lang w:val="en-US" w:eastAsia="zh-CN"/>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DA60">
    <w:pPr>
      <w:pStyle w:val="3"/>
      <w:spacing w:before="1" w:line="171" w:lineRule="auto"/>
      <w:ind w:left="3435"/>
      <w:rPr>
        <w:sz w:val="20"/>
        <w:szCs w:val="20"/>
      </w:rPr>
    </w:pPr>
    <w:r>
      <w:rPr>
        <w:spacing w:val="-3"/>
        <w:sz w:val="20"/>
        <w:szCs w:val="2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F255">
    <w:pPr>
      <w:pStyle w:val="3"/>
      <w:spacing w:line="172" w:lineRule="auto"/>
      <w:ind w:left="3435"/>
      <w:rPr>
        <w:sz w:val="20"/>
        <w:szCs w:val="20"/>
      </w:rPr>
    </w:pPr>
    <w:r>
      <w:rPr>
        <w:spacing w:val="-3"/>
        <w:sz w:val="20"/>
        <w:szCs w:val="20"/>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91DC">
    <w:pPr>
      <w:pStyle w:val="3"/>
      <w:spacing w:before="1" w:line="171" w:lineRule="auto"/>
      <w:ind w:left="3434"/>
      <w:rPr>
        <w:sz w:val="20"/>
        <w:szCs w:val="20"/>
      </w:rPr>
    </w:pPr>
    <w:r>
      <w:rPr>
        <w:spacing w:val="-3"/>
        <w:sz w:val="20"/>
        <w:szCs w:val="2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BF73">
    <w:pPr>
      <w:pStyle w:val="3"/>
      <w:spacing w:before="1" w:line="171" w:lineRule="auto"/>
      <w:ind w:left="3435"/>
      <w:rPr>
        <w:sz w:val="20"/>
        <w:szCs w:val="20"/>
      </w:rPr>
    </w:pPr>
    <w:r>
      <w:rPr>
        <w:spacing w:val="-3"/>
        <w:sz w:val="20"/>
        <w:szCs w:val="2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0064">
    <w:pPr>
      <w:pStyle w:val="3"/>
      <w:spacing w:before="1" w:line="171" w:lineRule="auto"/>
      <w:ind w:left="3434"/>
      <w:rPr>
        <w:sz w:val="20"/>
        <w:szCs w:val="20"/>
      </w:rPr>
    </w:pPr>
    <w:r>
      <w:rPr>
        <w:spacing w:val="-3"/>
        <w:sz w:val="20"/>
        <w:szCs w:val="2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3D1">
    <w:pPr>
      <w:pStyle w:val="3"/>
      <w:spacing w:before="1" w:line="171" w:lineRule="auto"/>
      <w:ind w:left="3435"/>
      <w:rPr>
        <w:sz w:val="20"/>
        <w:szCs w:val="20"/>
      </w:rPr>
    </w:pPr>
    <w:r>
      <w:rPr>
        <w:spacing w:val="-3"/>
        <w:sz w:val="20"/>
        <w:szCs w:val="2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1894">
    <w:pPr>
      <w:pStyle w:val="3"/>
      <w:spacing w:before="1" w:line="171" w:lineRule="auto"/>
      <w:ind w:left="3435"/>
      <w:rPr>
        <w:sz w:val="20"/>
        <w:szCs w:val="20"/>
      </w:rPr>
    </w:pPr>
    <w:r>
      <w:rPr>
        <w:spacing w:val="-3"/>
        <w:sz w:val="20"/>
        <w:szCs w:val="20"/>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A2A7">
    <w:pPr>
      <w:pStyle w:val="3"/>
      <w:spacing w:before="1" w:line="171" w:lineRule="auto"/>
      <w:ind w:left="3435"/>
      <w:rPr>
        <w:sz w:val="20"/>
        <w:szCs w:val="20"/>
      </w:rPr>
    </w:pPr>
    <w:r>
      <w:rPr>
        <w:spacing w:val="-3"/>
        <w:sz w:val="20"/>
        <w:szCs w:val="20"/>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A247">
    <w:pPr>
      <w:spacing w:line="174" w:lineRule="auto"/>
      <w:ind w:left="34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324">
    <w:pPr>
      <w:pStyle w:val="3"/>
      <w:spacing w:before="1" w:line="171" w:lineRule="auto"/>
      <w:ind w:left="3587"/>
      <w:rPr>
        <w:sz w:val="20"/>
        <w:szCs w:val="20"/>
      </w:rPr>
    </w:pPr>
    <w:r>
      <w:rPr>
        <w:spacing w:val="-3"/>
        <w:sz w:val="20"/>
        <w:szCs w:val="20"/>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E201">
    <w:pPr>
      <w:pStyle w:val="3"/>
      <w:spacing w:before="1" w:line="171" w:lineRule="auto"/>
      <w:ind w:left="3435"/>
      <w:rPr>
        <w:sz w:val="20"/>
        <w:szCs w:val="20"/>
      </w:rPr>
    </w:pPr>
    <w:r>
      <w:rPr>
        <w:sz w:val="20"/>
        <w:szCs w:val="2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C352">
    <w:pPr>
      <w:pStyle w:val="3"/>
      <w:spacing w:line="172" w:lineRule="auto"/>
      <w:ind w:left="3587"/>
      <w:rPr>
        <w:sz w:val="20"/>
        <w:szCs w:val="20"/>
      </w:rPr>
    </w:pPr>
    <w:r>
      <w:rPr>
        <w:spacing w:val="-3"/>
        <w:sz w:val="20"/>
        <w:szCs w:val="20"/>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6D11">
    <w:pPr>
      <w:pStyle w:val="3"/>
      <w:spacing w:before="1" w:line="171" w:lineRule="auto"/>
      <w:ind w:left="3587"/>
      <w:rPr>
        <w:sz w:val="20"/>
        <w:szCs w:val="20"/>
      </w:rPr>
    </w:pPr>
    <w:r>
      <w:rPr>
        <w:spacing w:val="-3"/>
        <w:sz w:val="20"/>
        <w:szCs w:val="20"/>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4749">
    <w:pPr>
      <w:pStyle w:val="3"/>
      <w:spacing w:before="1" w:line="171" w:lineRule="auto"/>
      <w:ind w:left="3587"/>
      <w:rPr>
        <w:sz w:val="20"/>
        <w:szCs w:val="20"/>
      </w:rPr>
    </w:pPr>
    <w:r>
      <w:rPr>
        <w:spacing w:val="-3"/>
        <w:sz w:val="20"/>
        <w:szCs w:val="20"/>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DB67">
    <w:pPr>
      <w:pStyle w:val="3"/>
      <w:spacing w:before="1" w:line="171" w:lineRule="auto"/>
      <w:ind w:left="3434"/>
      <w:rPr>
        <w:sz w:val="20"/>
        <w:szCs w:val="20"/>
      </w:rPr>
    </w:pPr>
    <w:r>
      <w:rPr>
        <w:spacing w:val="-3"/>
        <w:sz w:val="20"/>
        <w:szCs w:val="20"/>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DBE5">
    <w:pPr>
      <w:pStyle w:val="3"/>
      <w:spacing w:before="1" w:line="171" w:lineRule="auto"/>
      <w:ind w:left="3437"/>
      <w:rPr>
        <w:sz w:val="20"/>
        <w:szCs w:val="20"/>
      </w:rPr>
    </w:pPr>
    <w:r>
      <w:rPr>
        <w:spacing w:val="-3"/>
        <w:sz w:val="20"/>
        <w:szCs w:val="20"/>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9329">
    <w:pPr>
      <w:pStyle w:val="3"/>
      <w:spacing w:before="1" w:line="171" w:lineRule="auto"/>
      <w:ind w:left="3436"/>
      <w:rPr>
        <w:sz w:val="20"/>
        <w:szCs w:val="20"/>
      </w:rPr>
    </w:pPr>
    <w:r>
      <w:rPr>
        <w:spacing w:val="-3"/>
        <w:sz w:val="20"/>
        <w:szCs w:val="20"/>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81EE">
    <w:pPr>
      <w:pStyle w:val="3"/>
      <w:spacing w:before="1" w:line="171" w:lineRule="auto"/>
      <w:ind w:left="3436"/>
      <w:rPr>
        <w:sz w:val="20"/>
        <w:szCs w:val="20"/>
      </w:rPr>
    </w:pPr>
    <w:r>
      <w:rPr>
        <w:spacing w:val="-3"/>
        <w:sz w:val="20"/>
        <w:szCs w:val="20"/>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431">
    <w:pPr>
      <w:pStyle w:val="3"/>
      <w:spacing w:before="1" w:line="171" w:lineRule="auto"/>
      <w:ind w:left="3436"/>
      <w:rPr>
        <w:sz w:val="20"/>
        <w:szCs w:val="20"/>
      </w:rPr>
    </w:pPr>
    <w:r>
      <w:rPr>
        <w:spacing w:val="-3"/>
        <w:sz w:val="20"/>
        <w:szCs w:val="20"/>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BF7D">
    <w:pPr>
      <w:pStyle w:val="3"/>
      <w:spacing w:before="1" w:line="171" w:lineRule="auto"/>
      <w:ind w:left="3435"/>
      <w:rPr>
        <w:sz w:val="20"/>
        <w:szCs w:val="20"/>
      </w:rPr>
    </w:pPr>
    <w:r>
      <w:rPr>
        <w:spacing w:val="-3"/>
        <w:sz w:val="20"/>
        <w:szCs w:val="20"/>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7538">
    <w:pPr>
      <w:pStyle w:val="3"/>
      <w:spacing w:before="1" w:line="171" w:lineRule="auto"/>
      <w:ind w:left="2734"/>
      <w:rPr>
        <w:sz w:val="20"/>
        <w:szCs w:val="20"/>
      </w:rPr>
    </w:pPr>
    <w:r>
      <w:rPr>
        <w:spacing w:val="-2"/>
        <w:sz w:val="20"/>
        <w:szCs w:val="20"/>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FEB1">
    <w:pPr>
      <w:pStyle w:val="3"/>
      <w:spacing w:before="1" w:line="171" w:lineRule="auto"/>
      <w:ind w:left="3431"/>
      <w:rPr>
        <w:sz w:val="20"/>
        <w:szCs w:val="20"/>
      </w:rPr>
    </w:pPr>
    <w:r>
      <w:rPr>
        <w:sz w:val="20"/>
        <w:szCs w:val="20"/>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89F4">
    <w:pPr>
      <w:pStyle w:val="3"/>
      <w:spacing w:line="172" w:lineRule="auto"/>
      <w:ind w:left="3404"/>
      <w:rPr>
        <w:sz w:val="20"/>
        <w:szCs w:val="20"/>
      </w:rPr>
    </w:pPr>
    <w:r>
      <w:rPr>
        <w:spacing w:val="-2"/>
        <w:sz w:val="20"/>
        <w:szCs w:val="20"/>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5412">
    <w:pPr>
      <w:spacing w:line="174" w:lineRule="auto"/>
      <w:ind w:left="34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370D">
    <w:pPr>
      <w:pStyle w:val="3"/>
      <w:spacing w:before="1" w:line="171" w:lineRule="auto"/>
      <w:ind w:left="3431"/>
      <w:rPr>
        <w:sz w:val="20"/>
        <w:szCs w:val="20"/>
      </w:rPr>
    </w:pPr>
    <w:r>
      <w:rPr>
        <w:spacing w:val="-2"/>
        <w:sz w:val="20"/>
        <w:szCs w:val="20"/>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D86">
    <w:pPr>
      <w:spacing w:line="174" w:lineRule="auto"/>
      <w:ind w:left="344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5FD2">
    <w:pPr>
      <w:spacing w:line="174" w:lineRule="auto"/>
      <w:ind w:left="33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8DF7">
    <w:pPr>
      <w:spacing w:line="174" w:lineRule="auto"/>
      <w:ind w:left="33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D486">
    <w:pPr>
      <w:spacing w:line="174" w:lineRule="auto"/>
      <w:ind w:left="34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B8D8">
    <w:pPr>
      <w:pStyle w:val="3"/>
      <w:spacing w:line="172" w:lineRule="auto"/>
      <w:ind w:left="2738"/>
      <w:rPr>
        <w:sz w:val="20"/>
        <w:szCs w:val="20"/>
      </w:rPr>
    </w:pPr>
    <w:r>
      <w:rPr>
        <w:spacing w:val="-3"/>
        <w:sz w:val="20"/>
        <w:szCs w:val="20"/>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6F6C2">
    <w:pPr>
      <w:spacing w:line="174" w:lineRule="auto"/>
      <w:ind w:left="34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6D02">
    <w:pPr>
      <w:pStyle w:val="3"/>
      <w:spacing w:before="1" w:line="171" w:lineRule="auto"/>
      <w:ind w:left="3434"/>
      <w:rPr>
        <w:sz w:val="20"/>
        <w:szCs w:val="20"/>
      </w:rPr>
    </w:pPr>
    <w:r>
      <w:rPr>
        <w:spacing w:val="-3"/>
        <w:sz w:val="20"/>
        <w:szCs w:val="20"/>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721A">
    <w:pPr>
      <w:pStyle w:val="3"/>
      <w:spacing w:line="170" w:lineRule="auto"/>
      <w:ind w:left="3014"/>
      <w:rPr>
        <w:sz w:val="20"/>
        <w:szCs w:val="20"/>
      </w:rPr>
    </w:pPr>
    <w:r>
      <w:rPr>
        <w:sz w:val="20"/>
        <w:szCs w:val="20"/>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D92B">
    <w:pPr>
      <w:spacing w:line="174" w:lineRule="auto"/>
      <w:ind w:left="34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3558">
    <w:pPr>
      <w:pStyle w:val="3"/>
      <w:spacing w:line="170" w:lineRule="auto"/>
      <w:ind w:left="3435"/>
      <w:rPr>
        <w:sz w:val="20"/>
        <w:szCs w:val="20"/>
      </w:rPr>
    </w:pPr>
    <w:r>
      <w:rPr>
        <w:spacing w:val="-3"/>
        <w:sz w:val="20"/>
        <w:szCs w:val="20"/>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2BA">
    <w:pPr>
      <w:pStyle w:val="3"/>
      <w:spacing w:before="1" w:line="171" w:lineRule="auto"/>
      <w:ind w:left="3437"/>
      <w:rPr>
        <w:sz w:val="20"/>
        <w:szCs w:val="20"/>
      </w:rPr>
    </w:pPr>
    <w:r>
      <w:rPr>
        <w:spacing w:val="-3"/>
        <w:sz w:val="20"/>
        <w:szCs w:val="20"/>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5EA2">
    <w:pPr>
      <w:pStyle w:val="3"/>
      <w:spacing w:line="170" w:lineRule="auto"/>
      <w:ind w:left="3407"/>
      <w:rPr>
        <w:sz w:val="20"/>
        <w:szCs w:val="20"/>
      </w:rPr>
    </w:pPr>
    <w:r>
      <w:rPr>
        <w:spacing w:val="-3"/>
        <w:sz w:val="20"/>
        <w:szCs w:val="20"/>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0DCD">
    <w:pPr>
      <w:pStyle w:val="3"/>
      <w:spacing w:before="1" w:line="171" w:lineRule="auto"/>
      <w:ind w:left="3426"/>
      <w:rPr>
        <w:sz w:val="20"/>
        <w:szCs w:val="20"/>
      </w:rPr>
    </w:pPr>
    <w:r>
      <w:rPr>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FAB">
    <w:pPr>
      <w:pStyle w:val="3"/>
      <w:spacing w:line="170" w:lineRule="auto"/>
      <w:ind w:left="3322"/>
      <w:rPr>
        <w:sz w:val="20"/>
        <w:szCs w:val="20"/>
      </w:rPr>
    </w:pPr>
    <w:r>
      <w:rPr>
        <w:sz w:val="20"/>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440E">
    <w:pPr>
      <w:pStyle w:val="3"/>
      <w:spacing w:before="1" w:line="171" w:lineRule="auto"/>
      <w:ind w:left="3430"/>
      <w:rPr>
        <w:sz w:val="20"/>
        <w:szCs w:val="20"/>
      </w:rPr>
    </w:pPr>
    <w:r>
      <w:rPr>
        <w:sz w:val="20"/>
        <w:szCs w:val="2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4016">
    <w:pPr>
      <w:pStyle w:val="3"/>
      <w:spacing w:before="1" w:line="171" w:lineRule="auto"/>
      <w:ind w:left="3135"/>
      <w:rPr>
        <w:sz w:val="20"/>
        <w:szCs w:val="20"/>
      </w:rPr>
    </w:pPr>
    <w:r>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13B73"/>
    <w:multiLevelType w:val="singleLevel"/>
    <w:tmpl w:val="1D613B73"/>
    <w:lvl w:ilvl="0" w:tentative="0">
      <w:start w:val="1"/>
      <w:numFmt w:val="chineseCounting"/>
      <w:suff w:val="space"/>
      <w:lvlText w:val="第%1章"/>
      <w:lvlJc w:val="left"/>
      <w:rPr>
        <w:rFonts w:hint="eastAsia"/>
      </w:rPr>
    </w:lvl>
  </w:abstractNum>
  <w:abstractNum w:abstractNumId="1">
    <w:nsid w:val="4E93D8EA"/>
    <w:multiLevelType w:val="singleLevel"/>
    <w:tmpl w:val="4E93D8E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EzYmEzMzg1NDAyMzM3NTZmNzYyYTI5ZDFlMDRhMGYifQ=="/>
  </w:docVars>
  <w:rsids>
    <w:rsidRoot w:val="00000000"/>
    <w:rsid w:val="03EC461B"/>
    <w:rsid w:val="041476CE"/>
    <w:rsid w:val="090E4B26"/>
    <w:rsid w:val="0D8B10EE"/>
    <w:rsid w:val="13734411"/>
    <w:rsid w:val="239C706C"/>
    <w:rsid w:val="23D703D5"/>
    <w:rsid w:val="246F47D8"/>
    <w:rsid w:val="279664C8"/>
    <w:rsid w:val="2A362D5E"/>
    <w:rsid w:val="2FD45BAC"/>
    <w:rsid w:val="369E2CA4"/>
    <w:rsid w:val="3D6F6215"/>
    <w:rsid w:val="50561A4B"/>
    <w:rsid w:val="5A3375F1"/>
    <w:rsid w:val="5EC7698C"/>
    <w:rsid w:val="675F4EB6"/>
    <w:rsid w:val="678A67A9"/>
    <w:rsid w:val="6A325601"/>
    <w:rsid w:val="6C120BDC"/>
    <w:rsid w:val="713528F4"/>
    <w:rsid w:val="79A8143C"/>
    <w:rsid w:val="7C29051B"/>
    <w:rsid w:val="7D364FB1"/>
    <w:rsid w:val="7FE33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szCs w:val="20"/>
    </w:rPr>
  </w:style>
  <w:style w:type="paragraph" w:styleId="3">
    <w:name w:val="Body Text"/>
    <w:basedOn w:val="1"/>
    <w:semiHidden/>
    <w:qFormat/>
    <w:uiPriority w:val="0"/>
    <w:rPr>
      <w:rFonts w:ascii="宋体" w:hAnsi="宋体" w:eastAsia="宋体" w:cs="宋体"/>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image" Target="media/image1.jpeg"/><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27392</Words>
  <Characters>29485</Characters>
  <TotalTime>15</TotalTime>
  <ScaleCrop>false</ScaleCrop>
  <LinksUpToDate>false</LinksUpToDate>
  <CharactersWithSpaces>31015</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2024-02-29T14:29:00Z</dcterms:created>
  <dc:creator>User</dc:creator>
  <cp:lastModifiedBy>NTKO</cp:lastModifiedBy>
  <dcterms:modified xsi:type="dcterms:W3CDTF">2024-09-24T09:57:23Z</dcterms:modified>
  <dc:title>驻马店市政府采购货物项目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2024-05-19T23:30:32Z</vt:filetime>
  </property>
  <property fmtid="{D5CDD505-2E9C-101B-9397-08002B2CF9AE}" pid="4" name="KSOProductBuildVer">
    <vt:lpwstr>2052-12.1.0.17827</vt:lpwstr>
  </property>
  <property fmtid="{D5CDD505-2E9C-101B-9397-08002B2CF9AE}" pid="5" name="ICV">
    <vt:lpwstr>3A51E87D11194CF8B4298B444F2BC4C6_13</vt:lpwstr>
  </property>
</Properties>
</file>