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77BF7">
      <w:pPr>
        <w:wordWrap w:val="0"/>
        <w:spacing w:line="360" w:lineRule="auto"/>
        <w:jc w:val="center"/>
        <w:rPr>
          <w:rFonts w:hint="eastAsia" w:ascii="宋体" w:hAnsi="宋体" w:cs="宋体"/>
          <w:b/>
          <w:kern w:val="0"/>
          <w:sz w:val="28"/>
          <w:szCs w:val="28"/>
        </w:rPr>
      </w:pPr>
      <w:bookmarkStart w:id="0" w:name="OLE_LINK1"/>
      <w:r>
        <w:rPr>
          <w:rFonts w:hint="eastAsia" w:ascii="宋体" w:hAnsi="宋体" w:cs="宋体"/>
          <w:b/>
          <w:kern w:val="0"/>
          <w:sz w:val="32"/>
          <w:szCs w:val="32"/>
        </w:rPr>
        <w:t>西平县发展和改革委员会2025年8万亩高标准农田建设项目监理项目招标公告</w:t>
      </w:r>
    </w:p>
    <w:p w14:paraId="48443575">
      <w:pPr>
        <w:wordWrap w:val="0"/>
        <w:spacing w:line="360" w:lineRule="auto"/>
        <w:jc w:val="center"/>
        <w:rPr>
          <w:rFonts w:ascii="宋体" w:hAnsi="宋体" w:cs="宋体"/>
        </w:rPr>
      </w:pPr>
      <w:r>
        <w:rPr>
          <w:rFonts w:hint="eastAsia" w:ascii="宋体" w:hAnsi="宋体" w:cs="宋体"/>
          <w:b/>
          <w:kern w:val="0"/>
          <w:sz w:val="24"/>
          <w:szCs w:val="24"/>
        </w:rPr>
        <w:t>项目编号：XPGC-2025-085</w:t>
      </w:r>
    </w:p>
    <w:p w14:paraId="3BCA34A2">
      <w:pPr>
        <w:wordWrap w:val="0"/>
        <w:spacing w:line="450" w:lineRule="exact"/>
        <w:rPr>
          <w:rFonts w:hint="eastAsia" w:ascii="宋体" w:hAnsi="宋体" w:cs="宋体"/>
          <w:b/>
          <w:szCs w:val="21"/>
        </w:rPr>
      </w:pPr>
      <w:r>
        <w:rPr>
          <w:rFonts w:hint="eastAsia" w:ascii="宋体" w:hAnsi="宋体" w:cs="宋体"/>
          <w:b/>
          <w:szCs w:val="21"/>
        </w:rPr>
        <w:t xml:space="preserve">1.招标条件 </w:t>
      </w:r>
    </w:p>
    <w:p w14:paraId="310A41FA">
      <w:pPr>
        <w:wordWrap w:val="0"/>
        <w:spacing w:line="450" w:lineRule="exact"/>
        <w:ind w:firstLine="420" w:firstLineChars="200"/>
        <w:rPr>
          <w:rFonts w:hint="eastAsia" w:ascii="宋体" w:hAnsi="宋体" w:cs="宋体"/>
          <w:b/>
          <w:szCs w:val="21"/>
        </w:rPr>
      </w:pPr>
      <w:r>
        <w:rPr>
          <w:rFonts w:hint="eastAsia" w:ascii="宋体" w:hAnsi="宋体" w:cs="宋体"/>
          <w:szCs w:val="21"/>
        </w:rPr>
        <w:t>本招标项目西平县发展和改革委员会2025年8万亩高标准农田建设项目监理项目</w:t>
      </w:r>
      <w:r>
        <w:rPr>
          <w:rFonts w:hint="eastAsia" w:ascii="宋体" w:hAnsi="宋体" w:cs="宋体"/>
          <w:bCs/>
          <w:szCs w:val="21"/>
        </w:rPr>
        <w:t>已由相关部门批准建设</w:t>
      </w:r>
      <w:r>
        <w:rPr>
          <w:rFonts w:hint="eastAsia" w:ascii="宋体" w:hAnsi="宋体" w:cs="宋体"/>
          <w:szCs w:val="21"/>
        </w:rPr>
        <w:t>，投资项目在线审批监管统一代码为：2412-411721-04-01-889122，招标人为西平县发展和改革委员会，资金来源：国债资金+财政资金，</w:t>
      </w:r>
      <w:r>
        <w:rPr>
          <w:rFonts w:hint="eastAsia"/>
        </w:rPr>
        <w:t>资金现已落实。</w:t>
      </w:r>
      <w:r>
        <w:rPr>
          <w:rFonts w:hint="eastAsia" w:ascii="宋体" w:hAnsi="宋体" w:cs="宋体"/>
          <w:szCs w:val="21"/>
        </w:rPr>
        <w:t>项目已具备招标条件，现对该项目监理进行公开招标。</w:t>
      </w:r>
    </w:p>
    <w:p w14:paraId="73B113BE">
      <w:pPr>
        <w:wordWrap w:val="0"/>
        <w:spacing w:line="450" w:lineRule="exact"/>
        <w:rPr>
          <w:rFonts w:hint="eastAsia" w:ascii="宋体" w:hAnsi="宋体" w:cs="宋体"/>
          <w:b/>
          <w:szCs w:val="21"/>
        </w:rPr>
      </w:pPr>
      <w:r>
        <w:rPr>
          <w:rFonts w:hint="eastAsia" w:ascii="宋体" w:hAnsi="宋体" w:cs="宋体"/>
          <w:b/>
          <w:szCs w:val="21"/>
        </w:rPr>
        <w:t xml:space="preserve">2.项目概况与招标范围 </w:t>
      </w:r>
    </w:p>
    <w:p w14:paraId="25BF47CA">
      <w:pPr>
        <w:wordWrap w:val="0"/>
        <w:spacing w:line="450" w:lineRule="exact"/>
        <w:ind w:firstLine="420" w:firstLineChars="200"/>
        <w:rPr>
          <w:rFonts w:hint="eastAsia" w:ascii="宋体" w:hAnsi="宋体"/>
          <w:szCs w:val="21"/>
        </w:rPr>
      </w:pPr>
      <w:r>
        <w:rPr>
          <w:rFonts w:hint="eastAsia" w:ascii="宋体" w:hAnsi="宋体"/>
          <w:szCs w:val="21"/>
        </w:rPr>
        <w:t>2.1项目概况：2025年8万亩高标准农田建设，主要建设内容包括土壤改良工程、灌溉与排水工程、田间道路工程、农田防护与生态环境保持工程、农田输配电工程、田块整治工程。</w:t>
      </w:r>
    </w:p>
    <w:p w14:paraId="50E489EF">
      <w:pPr>
        <w:wordWrap w:val="0"/>
        <w:spacing w:line="450" w:lineRule="exact"/>
        <w:ind w:firstLine="420" w:firstLineChars="200"/>
        <w:rPr>
          <w:rFonts w:hint="eastAsia" w:ascii="宋体" w:hAnsi="宋体" w:cs="宋体"/>
          <w:szCs w:val="21"/>
        </w:rPr>
      </w:pPr>
      <w:r>
        <w:rPr>
          <w:rFonts w:hint="eastAsia" w:ascii="宋体" w:hAnsi="宋体" w:cs="宋体"/>
          <w:szCs w:val="21"/>
        </w:rPr>
        <w:t>2.2 工程地点：西平县境内；</w:t>
      </w:r>
    </w:p>
    <w:p w14:paraId="6F719BA8">
      <w:pPr>
        <w:wordWrap w:val="0"/>
        <w:spacing w:line="450" w:lineRule="exact"/>
        <w:ind w:firstLine="420" w:firstLineChars="200"/>
        <w:rPr>
          <w:rFonts w:hint="eastAsia" w:ascii="宋体" w:hAnsi="宋体"/>
          <w:szCs w:val="21"/>
        </w:rPr>
      </w:pPr>
      <w:r>
        <w:rPr>
          <w:rFonts w:hint="eastAsia" w:ascii="宋体" w:hAnsi="宋体"/>
          <w:szCs w:val="21"/>
        </w:rPr>
        <w:t>2.3标段划分：本项目划分1个监理标段；</w:t>
      </w:r>
    </w:p>
    <w:p w14:paraId="560901F3">
      <w:pPr>
        <w:wordWrap w:val="0"/>
        <w:spacing w:line="450" w:lineRule="exact"/>
        <w:ind w:firstLine="420" w:firstLineChars="200"/>
        <w:rPr>
          <w:rFonts w:hint="eastAsia" w:ascii="宋体" w:hAnsi="宋体"/>
          <w:szCs w:val="21"/>
        </w:rPr>
      </w:pPr>
      <w:r>
        <w:rPr>
          <w:rFonts w:hint="eastAsia" w:ascii="宋体" w:hAnsi="宋体"/>
          <w:szCs w:val="21"/>
        </w:rPr>
        <w:t>2.4质量要求：质量达到国家和行业现行施工验收规范合格标准；</w:t>
      </w:r>
    </w:p>
    <w:p w14:paraId="0D117C9C">
      <w:pPr>
        <w:wordWrap w:val="0"/>
        <w:spacing w:line="450" w:lineRule="exact"/>
        <w:ind w:firstLine="420" w:firstLineChars="200"/>
        <w:rPr>
          <w:rFonts w:hint="eastAsia" w:ascii="宋体" w:hAnsi="宋体"/>
          <w:szCs w:val="21"/>
        </w:rPr>
      </w:pPr>
      <w:r>
        <w:rPr>
          <w:rFonts w:hint="eastAsia" w:ascii="宋体" w:hAnsi="宋体"/>
          <w:szCs w:val="21"/>
        </w:rPr>
        <w:t>2.5工期监控目标：同施工工期（考虑合同范围内正常延期）；</w:t>
      </w:r>
    </w:p>
    <w:p w14:paraId="7A79BE5B">
      <w:pPr>
        <w:wordWrap w:val="0"/>
        <w:spacing w:line="450" w:lineRule="exact"/>
        <w:ind w:firstLine="420" w:firstLineChars="200"/>
        <w:rPr>
          <w:rFonts w:ascii="宋体" w:hAnsi="宋体"/>
          <w:szCs w:val="21"/>
        </w:rPr>
      </w:pPr>
      <w:r>
        <w:rPr>
          <w:rFonts w:hint="eastAsia" w:ascii="宋体" w:hAnsi="宋体"/>
          <w:szCs w:val="21"/>
        </w:rPr>
        <w:t>2.6招标范围：本工程施工阶段及保修阶段（含缺陷责任期）的全过程监理。</w:t>
      </w:r>
    </w:p>
    <w:p w14:paraId="582FEEA2">
      <w:pPr>
        <w:wordWrap w:val="0"/>
        <w:spacing w:line="450" w:lineRule="exact"/>
        <w:ind w:firstLine="420" w:firstLineChars="200"/>
        <w:rPr>
          <w:rFonts w:hint="eastAsia" w:ascii="宋体" w:hAnsi="宋体"/>
          <w:szCs w:val="21"/>
        </w:rPr>
      </w:pPr>
      <w:r>
        <w:rPr>
          <w:rFonts w:hint="eastAsia" w:ascii="宋体" w:hAnsi="宋体"/>
          <w:szCs w:val="21"/>
        </w:rPr>
        <w:t>2.7本项目采用“评定分离”确定中标人。</w:t>
      </w:r>
    </w:p>
    <w:p w14:paraId="07B99305">
      <w:pPr>
        <w:wordWrap w:val="0"/>
        <w:spacing w:line="450" w:lineRule="exact"/>
        <w:rPr>
          <w:rFonts w:hint="eastAsia" w:ascii="宋体" w:hAnsi="宋体" w:cs="宋体"/>
          <w:b/>
          <w:bCs/>
          <w:szCs w:val="21"/>
        </w:rPr>
      </w:pPr>
      <w:r>
        <w:rPr>
          <w:rFonts w:hint="eastAsia" w:ascii="宋体" w:hAnsi="宋体" w:cs="宋体"/>
          <w:b/>
          <w:bCs/>
          <w:szCs w:val="21"/>
        </w:rPr>
        <w:t>3.投标人资格要求</w:t>
      </w:r>
    </w:p>
    <w:p w14:paraId="1DC83DB4">
      <w:pPr>
        <w:widowControl/>
        <w:wordWrap w:val="0"/>
        <w:spacing w:line="450" w:lineRule="exact"/>
        <w:ind w:firstLine="369" w:firstLineChars="175"/>
        <w:jc w:val="left"/>
        <w:rPr>
          <w:rFonts w:ascii="宋体" w:hAnsi="宋体" w:cs="宋体"/>
          <w:b/>
          <w:bCs/>
          <w:kern w:val="0"/>
          <w:szCs w:val="21"/>
        </w:rPr>
      </w:pPr>
      <w:bookmarkStart w:id="1" w:name="_Toc26447355"/>
      <w:r>
        <w:rPr>
          <w:rFonts w:hint="eastAsia" w:ascii="宋体" w:hAnsi="宋体" w:cs="宋体"/>
          <w:b/>
          <w:bCs/>
          <w:kern w:val="0"/>
          <w:szCs w:val="21"/>
        </w:rPr>
        <w:t>3.1 资格要求：</w:t>
      </w:r>
    </w:p>
    <w:p w14:paraId="4814494F">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kern w:val="0"/>
          <w:szCs w:val="21"/>
        </w:rPr>
        <w:t>3.1.1具有有效的营业执照，具备承担招标工程项目监理服务能力，具备行政主管部门核发的水利水电工程监理乙级（含）以上资质或水利工程施工监理乙级（含）以上资质和市政公用工程监理乙级（含）以上资质或工程监理综合资质且符合资质证书核定承揽范围的独立法人的监理企业，并在人员、设备、资金等方面具有相应的监理服务能力；</w:t>
      </w:r>
    </w:p>
    <w:p w14:paraId="556BCE1F">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kern w:val="0"/>
          <w:szCs w:val="21"/>
        </w:rPr>
        <w:t>3.1.2拟派总监理工程师应具有水利水电工程或水利工程监理或市政公用工程专业监理工程师注册证书；</w:t>
      </w:r>
    </w:p>
    <w:p w14:paraId="6B520A6C">
      <w:pPr>
        <w:widowControl/>
        <w:wordWrap w:val="0"/>
        <w:spacing w:line="450" w:lineRule="exact"/>
        <w:ind w:firstLine="369" w:firstLineChars="175"/>
        <w:jc w:val="left"/>
        <w:rPr>
          <w:rFonts w:hint="eastAsia" w:ascii="宋体" w:hAnsi="宋体" w:cs="宋体"/>
          <w:kern w:val="0"/>
          <w:szCs w:val="21"/>
        </w:rPr>
      </w:pPr>
      <w:r>
        <w:rPr>
          <w:rFonts w:hint="eastAsia" w:ascii="宋体" w:hAnsi="宋体" w:cs="宋体"/>
          <w:b/>
          <w:bCs/>
          <w:kern w:val="0"/>
          <w:szCs w:val="21"/>
        </w:rPr>
        <w:t>3.2财务要求：</w:t>
      </w:r>
      <w:r>
        <w:rPr>
          <w:rFonts w:hint="eastAsia" w:ascii="宋体" w:hAnsi="宋体" w:cs="宋体"/>
          <w:kern w:val="0"/>
          <w:szCs w:val="21"/>
        </w:rPr>
        <w:t>财务运行状况良好，没有财务被接管、冻结、破产状态，提供企业近三年（2022年度、2023年度、2024年度）经会计师事务所或审计机构审计的年度财务审计报告（公司成立不足三年的，从成立年份开始提供，新成立的企业无法提供财务审计报告的按实际情况提供银行资信证明即可）；</w:t>
      </w:r>
    </w:p>
    <w:p w14:paraId="22DF1AB8">
      <w:pPr>
        <w:widowControl/>
        <w:wordWrap w:val="0"/>
        <w:spacing w:line="450" w:lineRule="exact"/>
        <w:ind w:firstLine="369" w:firstLineChars="175"/>
        <w:jc w:val="left"/>
        <w:rPr>
          <w:rFonts w:hint="eastAsia" w:ascii="宋体" w:hAnsi="宋体" w:cs="宋体"/>
          <w:b/>
          <w:bCs/>
          <w:kern w:val="0"/>
          <w:szCs w:val="21"/>
        </w:rPr>
      </w:pPr>
      <w:r>
        <w:rPr>
          <w:rFonts w:hint="eastAsia" w:ascii="宋体" w:hAnsi="宋体" w:cs="宋体"/>
          <w:b/>
          <w:bCs/>
          <w:kern w:val="0"/>
          <w:szCs w:val="21"/>
        </w:rPr>
        <w:t>3.3信誉要求：</w:t>
      </w:r>
    </w:p>
    <w:p w14:paraId="3AC3E99A">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kern w:val="0"/>
          <w:szCs w:val="21"/>
        </w:rPr>
        <w:t xml:space="preserve">3.3.1 投标人通过“信用中国”网站（https://www.creditchina.gov.cn/）“失信被执行人”-跳转至“中国执行信息公开网”网站（https://zxgk.court.gov.cn/shixin/）查询企业、法定代表人、拟派项目总监，并提供查询结果证明材料，有失信记录的将被取消投标资格（投标人须提供网站查询打印页，打印页需包括查询日期，查询日期为公告发布之后至投标截止时间前）。 </w:t>
      </w:r>
    </w:p>
    <w:p w14:paraId="3817CB25">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kern w:val="0"/>
          <w:szCs w:val="21"/>
        </w:rPr>
        <w:t>3.3.2 投标人未被列入政府采购严重违法失信行为记录名单，须提供企业在“中国政府采购网（www.ccgp.gov.cn）的“政府采购严重违法失信行为名单”查询结果页面截图；（查询日期为公告发布之后至投标截止时间前）</w:t>
      </w:r>
    </w:p>
    <w:p w14:paraId="526ECA41">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kern w:val="0"/>
          <w:szCs w:val="21"/>
        </w:rPr>
        <w:t>3.3.3凡是被列入全国建筑市场监管公共服务平台“黑名单”的，依法拒绝其参与本次投标。查询渠道：“全国建筑市场监管公共服务平台”网站（https://jzsc.mohurd.gov.cn/home），须提供查询结果证明材料；（投标人须提供网站查询打印页，打印页需包括查询日期，查询日期为公告发布之后至投标截止时间前）</w:t>
      </w:r>
    </w:p>
    <w:p w14:paraId="3F26C314">
      <w:pPr>
        <w:widowControl/>
        <w:wordWrap w:val="0"/>
        <w:spacing w:line="450" w:lineRule="exact"/>
        <w:ind w:firstLine="367" w:firstLineChars="175"/>
        <w:jc w:val="left"/>
        <w:rPr>
          <w:rFonts w:hint="eastAsia" w:ascii="宋体" w:hAnsi="宋体" w:cs="宋体"/>
          <w:kern w:val="0"/>
          <w:szCs w:val="21"/>
        </w:rPr>
      </w:pPr>
      <w:r>
        <w:rPr>
          <w:rFonts w:hint="eastAsia" w:ascii="宋体" w:hAnsi="宋体" w:cs="宋体"/>
          <w:szCs w:val="21"/>
          <w:shd w:val="clear" w:color="auto" w:fill="FFFFFF"/>
        </w:rPr>
        <w:t>3.4</w:t>
      </w:r>
      <w:r>
        <w:rPr>
          <w:rFonts w:hint="eastAsia" w:ascii="宋体" w:hAnsi="宋体" w:cs="宋体"/>
          <w:kern w:val="0"/>
          <w:szCs w:val="21"/>
        </w:rPr>
        <w:t>本项目</w:t>
      </w:r>
      <w:r>
        <w:rPr>
          <w:rFonts w:hint="eastAsia" w:ascii="宋体" w:hAnsi="宋体" w:cs="宋体"/>
          <w:kern w:val="0"/>
          <w:szCs w:val="21"/>
          <w:u w:val="single"/>
        </w:rPr>
        <w:t>不接受</w:t>
      </w:r>
      <w:r>
        <w:rPr>
          <w:rFonts w:hint="eastAsia" w:ascii="宋体" w:hAnsi="宋体" w:cs="宋体"/>
          <w:kern w:val="0"/>
          <w:szCs w:val="21"/>
        </w:rPr>
        <w:t>联合体投标。</w:t>
      </w:r>
    </w:p>
    <w:p w14:paraId="7D3C26DF">
      <w:pPr>
        <w:widowControl/>
        <w:wordWrap w:val="0"/>
        <w:spacing w:line="450" w:lineRule="exact"/>
        <w:ind w:firstLine="369" w:firstLineChars="175"/>
        <w:jc w:val="left"/>
        <w:rPr>
          <w:rFonts w:hint="eastAsia" w:ascii="宋体" w:hAnsi="宋体" w:cs="宋体"/>
          <w:kern w:val="0"/>
          <w:szCs w:val="21"/>
        </w:rPr>
      </w:pPr>
      <w:r>
        <w:rPr>
          <w:rFonts w:hint="eastAsia" w:ascii="宋体" w:hAnsi="宋体" w:cs="宋体"/>
          <w:b/>
          <w:bCs/>
          <w:kern w:val="0"/>
          <w:szCs w:val="21"/>
        </w:rPr>
        <w:t>3.5其他要求：</w:t>
      </w:r>
      <w:r>
        <w:rPr>
          <w:rFonts w:hint="eastAsia" w:ascii="宋体" w:hAnsi="宋体" w:cs="宋体"/>
          <w:kern w:val="0"/>
          <w:szCs w:val="21"/>
        </w:rPr>
        <w:t>单位负责人为同一人或者存在控股、管理关系的不同单位，不得参加同一标段投标或者未划分标段的同一招标项目投标</w:t>
      </w:r>
      <w:r>
        <w:rPr>
          <w:rFonts w:hint="eastAsia" w:ascii="宋体" w:hAnsi="宋体" w:cs="宋体"/>
          <w:szCs w:val="21"/>
        </w:rPr>
        <w:t>（提供加盖投标人公章的“国家企业信用信息公示系统”中公示的公司信息、股东或投资人相关信息）</w:t>
      </w:r>
      <w:r>
        <w:rPr>
          <w:rFonts w:hint="eastAsia" w:ascii="宋体" w:hAnsi="宋体" w:cs="宋体"/>
          <w:kern w:val="0"/>
          <w:szCs w:val="21"/>
        </w:rPr>
        <w:t>。</w:t>
      </w:r>
    </w:p>
    <w:p w14:paraId="2BBF0F40">
      <w:pPr>
        <w:wordWrap w:val="0"/>
        <w:spacing w:line="450" w:lineRule="exact"/>
        <w:rPr>
          <w:rFonts w:hint="eastAsia" w:ascii="宋体" w:hAnsi="宋体" w:cs="宋体"/>
          <w:b/>
          <w:szCs w:val="21"/>
        </w:rPr>
      </w:pPr>
      <w:r>
        <w:rPr>
          <w:rFonts w:hint="eastAsia" w:ascii="宋体" w:hAnsi="宋体" w:cs="宋体"/>
          <w:b/>
          <w:bCs/>
          <w:szCs w:val="21"/>
        </w:rPr>
        <w:t>4.企业注册</w:t>
      </w:r>
      <w:bookmarkEnd w:id="1"/>
    </w:p>
    <w:p w14:paraId="2DA4D7A2">
      <w:pPr>
        <w:wordWrap w:val="0"/>
        <w:spacing w:line="450" w:lineRule="exact"/>
        <w:ind w:right="325" w:rightChars="155" w:firstLine="420" w:firstLineChars="200"/>
        <w:rPr>
          <w:rFonts w:ascii="宋体" w:hAnsi="宋体" w:cs="宋体"/>
          <w:szCs w:val="21"/>
        </w:rPr>
      </w:pPr>
      <w:r>
        <w:rPr>
          <w:rFonts w:hint="eastAsia" w:ascii="宋体" w:hAnsi="宋体" w:cs="宋体"/>
          <w:szCs w:val="21"/>
        </w:rPr>
        <w:t>4.1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0F2C5868">
      <w:pPr>
        <w:wordWrap w:val="0"/>
        <w:spacing w:line="450" w:lineRule="exact"/>
        <w:ind w:right="325" w:rightChars="155" w:firstLine="420" w:firstLineChars="200"/>
        <w:rPr>
          <w:rFonts w:hint="eastAsia" w:ascii="宋体" w:hAnsi="宋体" w:cs="宋体"/>
          <w:szCs w:val="21"/>
        </w:rPr>
      </w:pPr>
      <w:r>
        <w:rPr>
          <w:rFonts w:hint="eastAsia" w:ascii="宋体" w:hAnsi="宋体" w:cs="宋体"/>
          <w:szCs w:val="21"/>
        </w:rPr>
        <w:t>4.2请各投标人注意完善主体信息（如开户银行及开户账号等），以免未填写或错误导致系统判定废标。</w:t>
      </w:r>
    </w:p>
    <w:p w14:paraId="71278F27">
      <w:pPr>
        <w:wordWrap w:val="0"/>
        <w:spacing w:line="450" w:lineRule="exact"/>
        <w:ind w:right="325" w:rightChars="155"/>
        <w:rPr>
          <w:rFonts w:hint="eastAsia" w:ascii="宋体" w:hAnsi="宋体" w:cs="宋体"/>
          <w:b/>
          <w:bCs/>
          <w:szCs w:val="21"/>
        </w:rPr>
      </w:pPr>
      <w:r>
        <w:rPr>
          <w:rFonts w:hint="eastAsia" w:ascii="宋体" w:hAnsi="宋体" w:cs="宋体"/>
          <w:b/>
          <w:bCs/>
          <w:szCs w:val="21"/>
        </w:rPr>
        <w:t>5.招标文件的获取 </w:t>
      </w:r>
    </w:p>
    <w:p w14:paraId="177CE6B5">
      <w:pPr>
        <w:wordWrap w:val="0"/>
        <w:spacing w:line="450" w:lineRule="exact"/>
        <w:ind w:firstLine="420" w:firstLineChars="200"/>
        <w:rPr>
          <w:rFonts w:hint="eastAsia" w:ascii="宋体" w:hAnsi="宋体" w:cs="宋体"/>
          <w:szCs w:val="21"/>
        </w:rPr>
      </w:pPr>
      <w:r>
        <w:rPr>
          <w:rFonts w:hint="eastAsia" w:ascii="宋体" w:hAnsi="宋体" w:cs="宋体"/>
          <w:szCs w:val="21"/>
        </w:rPr>
        <w:t>5.1 招标文件获取时间：凡有意参加投标者，请于2025年12月2日8：00时至2025年12月9日17:30时，登录“交易平台网站”（https://ggzy.zhumadian.gov.cn/TPFront/），凭领取的企业身份认证锁（CA密钥）登录系统进行网上下载招标文件。在“交易平台网站”（https://ggzy.zhumadian.gov.cn/TPFront/）免费领取招标文件。投标人未按规定在网上下载招标文件的，其投标将被拒绝。</w:t>
      </w:r>
    </w:p>
    <w:p w14:paraId="207595C8">
      <w:pPr>
        <w:wordWrap w:val="0"/>
        <w:spacing w:line="450" w:lineRule="exact"/>
        <w:ind w:firstLine="420" w:firstLineChars="200"/>
        <w:rPr>
          <w:rFonts w:hint="eastAsia" w:ascii="宋体" w:hAnsi="宋体" w:cs="宋体"/>
          <w:szCs w:val="21"/>
        </w:rPr>
      </w:pPr>
      <w:r>
        <w:rPr>
          <w:rFonts w:hint="eastAsia" w:ascii="宋体" w:hAnsi="宋体" w:cs="宋体"/>
          <w:szCs w:val="21"/>
        </w:rPr>
        <w:t>5.2 招标文件获取方式：凭CA密钥登陆会员系统并按网上提示下载招标文件及资料。（详见交易平台网站</w:t>
      </w:r>
      <w:r>
        <w:rPr>
          <w:rFonts w:hint="eastAsia" w:ascii="宋体" w:hAnsi="宋体" w:cs="宋体"/>
          <w:bCs/>
          <w:szCs w:val="21"/>
        </w:rPr>
        <w:t>下载中心</w:t>
      </w:r>
      <w:r>
        <w:rPr>
          <w:rFonts w:hint="eastAsia" w:ascii="宋体" w:hAnsi="宋体" w:cs="宋体"/>
          <w:szCs w:val="21"/>
        </w:rPr>
        <w:t>栏目里投标人操作手册）。</w:t>
      </w:r>
    </w:p>
    <w:p w14:paraId="33A4363C">
      <w:pPr>
        <w:wordWrap w:val="0"/>
        <w:spacing w:line="450" w:lineRule="exact"/>
        <w:ind w:firstLine="420" w:firstLineChars="200"/>
        <w:rPr>
          <w:rFonts w:hint="eastAsia" w:ascii="宋体" w:hAnsi="宋体" w:cs="宋体"/>
          <w:szCs w:val="21"/>
        </w:rPr>
      </w:pPr>
      <w:r>
        <w:rPr>
          <w:rFonts w:hint="eastAsia" w:ascii="宋体" w:hAnsi="宋体" w:cs="宋体"/>
          <w:szCs w:val="21"/>
        </w:rPr>
        <w:t>5.3获取招标文件后，投标人请到“交易平台网站”（https://ggzy.zhumadian.gov.cn/TPFront/） 下载中心栏目下载最新版本的投标文件制作工具安装包，并使用安装后的最新版本投标文件制作工具以及CA密钥制作电子投标文件。</w:t>
      </w:r>
    </w:p>
    <w:p w14:paraId="4095003C">
      <w:pPr>
        <w:wordWrap w:val="0"/>
        <w:spacing w:line="450" w:lineRule="exact"/>
        <w:ind w:right="325" w:rightChars="155"/>
        <w:rPr>
          <w:rFonts w:hint="eastAsia" w:ascii="宋体" w:hAnsi="宋体" w:cs="宋体"/>
          <w:b/>
          <w:bCs/>
          <w:szCs w:val="21"/>
        </w:rPr>
      </w:pPr>
      <w:r>
        <w:rPr>
          <w:rFonts w:hint="eastAsia" w:ascii="宋体" w:hAnsi="宋体" w:cs="宋体"/>
          <w:b/>
          <w:bCs/>
          <w:szCs w:val="21"/>
        </w:rPr>
        <w:t xml:space="preserve">6.资格审查方式 </w:t>
      </w:r>
    </w:p>
    <w:p w14:paraId="4204C6A3">
      <w:pPr>
        <w:wordWrap w:val="0"/>
        <w:spacing w:line="450" w:lineRule="exact"/>
        <w:ind w:firstLine="354" w:firstLineChars="169"/>
        <w:rPr>
          <w:rFonts w:hint="eastAsia" w:ascii="宋体" w:hAnsi="宋体" w:cs="宋体"/>
          <w:szCs w:val="21"/>
        </w:rPr>
      </w:pPr>
      <w:r>
        <w:rPr>
          <w:rFonts w:hint="eastAsia" w:ascii="宋体" w:hAnsi="宋体" w:cs="宋体"/>
          <w:szCs w:val="21"/>
        </w:rPr>
        <w:t>6.1本招标项目对投标申请人的资格审查采用资格后审方式，主要资格审查标准和内容详见招标文件，只有资格审查合格的投标申请人才有可能被授予合同。</w:t>
      </w:r>
    </w:p>
    <w:p w14:paraId="09B01ECD">
      <w:pPr>
        <w:widowControl/>
        <w:wordWrap w:val="0"/>
        <w:spacing w:line="450" w:lineRule="exact"/>
        <w:ind w:firstLine="315" w:firstLineChars="150"/>
        <w:rPr>
          <w:rFonts w:hint="eastAsia" w:ascii="宋体" w:hAnsi="宋体" w:cs="宋体"/>
          <w:kern w:val="0"/>
          <w:szCs w:val="21"/>
        </w:rPr>
      </w:pPr>
      <w:r>
        <w:rPr>
          <w:rFonts w:hint="eastAsia" w:ascii="宋体" w:hAnsi="宋体" w:cs="宋体"/>
          <w:szCs w:val="21"/>
        </w:rPr>
        <w:t>6.2本项目采用不见面开标，投标人无需递交纸质投标文件及原件，投标企业应在项目开标前，将项目经理、人员、资质、业绩、荣誉、财</w:t>
      </w:r>
      <w:r>
        <w:rPr>
          <w:rFonts w:hint="eastAsia" w:ascii="宋体" w:hAnsi="宋体" w:cs="宋体"/>
          <w:kern w:val="0"/>
          <w:szCs w:val="21"/>
        </w:rPr>
        <w:t>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2EE0E33D">
      <w:pPr>
        <w:wordWrap w:val="0"/>
        <w:spacing w:line="450" w:lineRule="exact"/>
        <w:ind w:right="325" w:rightChars="155"/>
        <w:rPr>
          <w:rFonts w:hint="eastAsia" w:ascii="宋体" w:hAnsi="宋体" w:cs="宋体"/>
          <w:b/>
          <w:bCs/>
          <w:szCs w:val="21"/>
        </w:rPr>
      </w:pPr>
      <w:r>
        <w:rPr>
          <w:rFonts w:hint="eastAsia" w:ascii="宋体" w:hAnsi="宋体" w:cs="宋体"/>
          <w:b/>
          <w:bCs/>
          <w:szCs w:val="21"/>
        </w:rPr>
        <w:t>7.投标文件的上传/递交 </w:t>
      </w:r>
    </w:p>
    <w:p w14:paraId="26890F01">
      <w:pPr>
        <w:wordWrap w:val="0"/>
        <w:spacing w:line="450" w:lineRule="exact"/>
        <w:ind w:firstLine="420" w:firstLineChars="200"/>
        <w:rPr>
          <w:rFonts w:hint="eastAsia" w:ascii="宋体" w:hAnsi="宋体" w:cs="宋体"/>
          <w:szCs w:val="21"/>
        </w:rPr>
      </w:pPr>
      <w:r>
        <w:rPr>
          <w:rFonts w:hint="eastAsia" w:ascii="宋体" w:hAnsi="宋体" w:cs="宋体"/>
          <w:szCs w:val="21"/>
        </w:rPr>
        <w:t>7.1本项目采用不见面开标、投标人需要递交电子投标文件，无需递交纸质文件。</w:t>
      </w:r>
    </w:p>
    <w:p w14:paraId="101C0345">
      <w:pPr>
        <w:wordWrap w:val="0"/>
        <w:spacing w:line="450" w:lineRule="exact"/>
        <w:ind w:firstLine="420" w:firstLineChars="200"/>
        <w:rPr>
          <w:rFonts w:hint="eastAsia" w:ascii="宋体" w:hAnsi="宋体" w:cs="宋体"/>
          <w:szCs w:val="21"/>
        </w:rPr>
      </w:pPr>
      <w:r>
        <w:rPr>
          <w:rFonts w:hint="eastAsia" w:ascii="宋体" w:hAnsi="宋体" w:cs="宋体"/>
          <w:szCs w:val="21"/>
        </w:rPr>
        <w:t>7.2投标文件的上传/递交截止时间（投标截止时间，下同）和地点见招标文件。加密电子投标文件（*.ZMDTF格式）应在投标截止时间前通过驻马店市公共资源交易电子交易平台（http://ggzy.zhumadian.gov.cn:8820/TPbidder）上传完成。</w:t>
      </w:r>
    </w:p>
    <w:p w14:paraId="5B0F7F3F">
      <w:pPr>
        <w:wordWrap w:val="0"/>
        <w:spacing w:line="450" w:lineRule="exact"/>
        <w:ind w:firstLine="420" w:firstLineChars="200"/>
        <w:rPr>
          <w:rFonts w:hint="eastAsia" w:ascii="宋体" w:hAnsi="宋体" w:cs="宋体"/>
          <w:szCs w:val="21"/>
        </w:rPr>
      </w:pPr>
      <w:r>
        <w:rPr>
          <w:rFonts w:hint="eastAsia" w:ascii="宋体" w:hAnsi="宋体" w:cs="宋体"/>
          <w:szCs w:val="21"/>
        </w:rPr>
        <w:t>7.3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6EE08745">
      <w:pPr>
        <w:wordWrap w:val="0"/>
        <w:spacing w:line="450" w:lineRule="exact"/>
        <w:ind w:firstLine="420" w:firstLineChars="200"/>
        <w:rPr>
          <w:rFonts w:hint="eastAsia" w:ascii="宋体" w:hAnsi="宋体" w:cs="宋体"/>
          <w:szCs w:val="21"/>
        </w:rPr>
      </w:pPr>
      <w:r>
        <w:rPr>
          <w:rFonts w:hint="eastAsia" w:ascii="宋体" w:hAnsi="宋体" w:cs="宋体"/>
          <w:szCs w:val="21"/>
        </w:rPr>
        <w:t>7.4远程开标前，投标人务必在驻马店市公共资源交易电子交易平台（http://ggzy.zhumadian.gov.cn:8820/TPbidder）投标文件上传模块中使用“模拟解密”功能，验证本机远程自助解密环境。</w:t>
      </w:r>
    </w:p>
    <w:p w14:paraId="73B4E413">
      <w:pPr>
        <w:wordWrap w:val="0"/>
        <w:spacing w:line="450" w:lineRule="exact"/>
        <w:ind w:firstLine="420" w:firstLineChars="200"/>
        <w:rPr>
          <w:rFonts w:hint="eastAsia" w:ascii="宋体" w:hAnsi="宋体" w:cs="宋体"/>
          <w:szCs w:val="21"/>
        </w:rPr>
      </w:pPr>
      <w:r>
        <w:rPr>
          <w:rFonts w:hint="eastAsia" w:ascii="宋体" w:hAnsi="宋体" w:cs="宋体"/>
          <w:szCs w:val="21"/>
        </w:rPr>
        <w:t>7.5逾期上传/送达的或者未上传/未送达指定地点的投标文件，招标人不予受理。</w:t>
      </w:r>
    </w:p>
    <w:p w14:paraId="54BE1921">
      <w:pPr>
        <w:pStyle w:val="2"/>
        <w:wordWrap w:val="0"/>
        <w:spacing w:before="0" w:beforeAutospacing="0" w:after="0" w:afterAutospacing="0" w:line="450" w:lineRule="exact"/>
        <w:ind w:right="420"/>
        <w:jc w:val="both"/>
        <w:rPr>
          <w:rFonts w:cs="宋体"/>
          <w:b/>
          <w:bCs/>
          <w:sz w:val="21"/>
          <w:szCs w:val="21"/>
        </w:rPr>
      </w:pPr>
      <w:r>
        <w:rPr>
          <w:rFonts w:cs="宋体"/>
          <w:b/>
          <w:bCs/>
          <w:sz w:val="21"/>
          <w:szCs w:val="21"/>
        </w:rPr>
        <w:t>8.发布公告的媒介</w:t>
      </w:r>
    </w:p>
    <w:p w14:paraId="3B0595F8">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本次招标公告同时在《中国招标投标公共服务平台》《河南省政府采购网》</w:t>
      </w:r>
      <w:bookmarkStart w:id="2" w:name="_GoBack"/>
      <w:bookmarkEnd w:id="2"/>
      <w:r>
        <w:rPr>
          <w:rFonts w:hint="eastAsia" w:ascii="宋体" w:hAnsi="宋体" w:cs="宋体"/>
          <w:szCs w:val="21"/>
          <w:shd w:val="clear" w:color="auto" w:fill="FFFFFF"/>
        </w:rPr>
        <w:t>《驻马店市公共资源交易中心网》发布。</w:t>
      </w:r>
    </w:p>
    <w:p w14:paraId="47AD4124">
      <w:pPr>
        <w:widowControl/>
        <w:wordWrap w:val="0"/>
        <w:spacing w:line="360" w:lineRule="auto"/>
        <w:ind w:right="420"/>
        <w:rPr>
          <w:rFonts w:hint="eastAsia" w:ascii="宋体" w:hAnsi="宋体" w:cs="宋体"/>
          <w:kern w:val="0"/>
          <w:szCs w:val="21"/>
        </w:rPr>
      </w:pPr>
      <w:r>
        <w:rPr>
          <w:rFonts w:hint="eastAsia" w:ascii="宋体" w:hAnsi="宋体" w:cs="宋体"/>
          <w:b/>
          <w:bCs/>
          <w:kern w:val="0"/>
          <w:szCs w:val="21"/>
        </w:rPr>
        <w:t>9</w:t>
      </w:r>
      <w:r>
        <w:rPr>
          <w:rFonts w:hint="eastAsia" w:ascii="宋体" w:hAnsi="宋体" w:cs="宋体"/>
          <w:b/>
          <w:bCs/>
          <w:szCs w:val="21"/>
        </w:rPr>
        <w:t>.特别提醒：</w:t>
      </w:r>
    </w:p>
    <w:p w14:paraId="69D77A61">
      <w:pPr>
        <w:widowControl/>
        <w:wordWrap w:val="0"/>
        <w:spacing w:line="360" w:lineRule="auto"/>
        <w:ind w:firstLine="461"/>
        <w:jc w:val="left"/>
        <w:rPr>
          <w:rFonts w:hint="eastAsia" w:ascii="宋体" w:hAnsi="宋体" w:cs="宋体"/>
          <w:kern w:val="0"/>
          <w:szCs w:val="21"/>
        </w:rPr>
      </w:pPr>
      <w:r>
        <w:rPr>
          <w:rFonts w:hint="eastAsia" w:ascii="宋体" w:hAnsi="宋体" w:cs="宋体"/>
          <w:kern w:val="0"/>
          <w:szCs w:val="21"/>
        </w:rPr>
        <w:t>因驻马店不见面交易系统具备视频直播、语音通话等，对网络带宽及硬件要求相对较高的功能，故投标人在参与使用不见面交易系统开标的项目时，需确认是否满足如下要求：</w:t>
      </w:r>
    </w:p>
    <w:p w14:paraId="3C8FB7DD">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1、网络要求：网络带宽4M以上。</w:t>
      </w:r>
    </w:p>
    <w:p w14:paraId="237DB7F8">
      <w:pPr>
        <w:widowControl/>
        <w:wordWrap w:val="0"/>
        <w:spacing w:line="360" w:lineRule="auto"/>
        <w:ind w:firstLine="420" w:firstLineChars="200"/>
        <w:rPr>
          <w:rFonts w:hint="eastAsia" w:ascii="宋体" w:hAnsi="宋体" w:cs="宋体"/>
          <w:kern w:val="0"/>
          <w:szCs w:val="21"/>
        </w:rPr>
      </w:pPr>
      <w:r>
        <w:rPr>
          <w:rFonts w:hint="eastAsia" w:ascii="宋体" w:hAnsi="宋体" w:cs="宋体"/>
          <w:kern w:val="0"/>
          <w:szCs w:val="21"/>
        </w:rPr>
        <w:t>2、硬件要求：电脑要求内存4G及以上，且需配套网络摄像头、麦克风、音箱等，并确保其均能正常运转。操作系统要求Windows7及以上，IE浏览器IE11及以上。</w:t>
      </w:r>
    </w:p>
    <w:p w14:paraId="12DF0A40">
      <w:pPr>
        <w:widowControl/>
        <w:wordWrap w:val="0"/>
        <w:spacing w:line="360" w:lineRule="auto"/>
        <w:ind w:firstLine="420" w:firstLineChars="200"/>
        <w:rPr>
          <w:rFonts w:hint="eastAsia" w:ascii="宋体" w:hAnsi="宋体" w:cs="宋体"/>
          <w:kern w:val="0"/>
          <w:szCs w:val="21"/>
        </w:rPr>
      </w:pPr>
      <w:r>
        <w:rPr>
          <w:rFonts w:hint="eastAsia" w:ascii="宋体" w:hAnsi="宋体" w:cs="宋体"/>
          <w:kern w:val="0"/>
          <w:szCs w:val="21"/>
        </w:rPr>
        <w:t>3、人员要求：对于参与驻马店不见面交易系统开标的投标企业代表，要求能熟练掌握电脑基础操作。不见面开标操作手册下载地址：</w:t>
      </w:r>
      <w:r>
        <w:rPr>
          <w:rFonts w:hint="eastAsia" w:ascii="宋体" w:hAnsi="宋体" w:cs="宋体"/>
          <w:szCs w:val="21"/>
        </w:rPr>
        <w:t>（https://ggzy.zhumadian.gov.cn/TPFront/InfoDetail/?InfoID=09eaacd6-a524-447f-a5fd-776c58eb1582&amp;CategoryNum=026001）</w:t>
      </w:r>
    </w:p>
    <w:p w14:paraId="168D0CDE">
      <w:pPr>
        <w:widowControl/>
        <w:wordWrap w:val="0"/>
        <w:spacing w:line="450" w:lineRule="exact"/>
        <w:ind w:right="325" w:rightChars="155"/>
        <w:jc w:val="left"/>
        <w:rPr>
          <w:rFonts w:hint="eastAsia" w:ascii="宋体" w:hAnsi="宋体" w:cs="宋体"/>
          <w:b/>
          <w:bCs/>
          <w:kern w:val="0"/>
          <w:szCs w:val="21"/>
        </w:rPr>
      </w:pPr>
      <w:r>
        <w:rPr>
          <w:rFonts w:hint="eastAsia" w:ascii="宋体" w:hAnsi="宋体" w:cs="宋体"/>
          <w:b/>
          <w:bCs/>
          <w:kern w:val="0"/>
          <w:szCs w:val="21"/>
        </w:rPr>
        <w:t>10.联系方式</w:t>
      </w:r>
    </w:p>
    <w:p w14:paraId="798D75E4">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招标人：西平县发展和改革委员会</w:t>
      </w:r>
    </w:p>
    <w:p w14:paraId="74146703">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联系人：刘先生</w:t>
      </w:r>
    </w:p>
    <w:p w14:paraId="2812C047">
      <w:pPr>
        <w:widowControl/>
        <w:wordWrap w:val="0"/>
        <w:spacing w:line="450" w:lineRule="exact"/>
        <w:ind w:right="325" w:rightChars="155"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联系电话：13839635006</w:t>
      </w:r>
    </w:p>
    <w:p w14:paraId="6A2B6EB8">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地址：西平县政府大楼</w:t>
      </w:r>
    </w:p>
    <w:p w14:paraId="7A23352B">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代理机构：河南招标采购服务有限公司</w:t>
      </w:r>
    </w:p>
    <w:p w14:paraId="23847215">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 xml:space="preserve">联系人：王西西  </w:t>
      </w:r>
    </w:p>
    <w:p w14:paraId="0877DA7C">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联系电话：18639627370</w:t>
      </w:r>
    </w:p>
    <w:p w14:paraId="65D1D20A">
      <w:pPr>
        <w:widowControl/>
        <w:wordWrap w:val="0"/>
        <w:spacing w:line="450" w:lineRule="exact"/>
        <w:ind w:right="325" w:rightChars="155"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地址：郑州市金水区纬四路13号</w:t>
      </w:r>
    </w:p>
    <w:p w14:paraId="71E1247B">
      <w:pPr>
        <w:wordWrap w:val="0"/>
        <w:spacing w:line="360" w:lineRule="auto"/>
        <w:ind w:right="145" w:rightChars="69" w:firstLine="354" w:firstLineChars="169"/>
        <w:rPr>
          <w:rFonts w:hint="eastAsia" w:ascii="宋体" w:hAnsi="宋体" w:cs="宋体"/>
          <w:szCs w:val="21"/>
        </w:rPr>
      </w:pPr>
      <w:r>
        <w:rPr>
          <w:rFonts w:hint="eastAsia" w:ascii="宋体" w:hAnsi="宋体" w:cs="宋体"/>
          <w:szCs w:val="21"/>
        </w:rPr>
        <w:t>监督单位：西平县农业农村局</w:t>
      </w:r>
    </w:p>
    <w:p w14:paraId="5952D798">
      <w:pPr>
        <w:wordWrap w:val="0"/>
        <w:spacing w:line="360" w:lineRule="auto"/>
        <w:ind w:right="145" w:rightChars="69" w:firstLine="354" w:firstLineChars="169"/>
        <w:rPr>
          <w:rFonts w:hint="eastAsia" w:ascii="宋体" w:hAnsi="宋体" w:cs="宋体"/>
          <w:szCs w:val="21"/>
        </w:rPr>
      </w:pPr>
      <w:r>
        <w:rPr>
          <w:rFonts w:hint="eastAsia" w:ascii="宋体" w:hAnsi="宋体" w:cs="宋体"/>
          <w:szCs w:val="21"/>
        </w:rPr>
        <w:t>联系人：魏女士</w:t>
      </w:r>
    </w:p>
    <w:p w14:paraId="67EA6E91">
      <w:pPr>
        <w:wordWrap w:val="0"/>
        <w:spacing w:line="360" w:lineRule="auto"/>
        <w:ind w:right="145" w:rightChars="69" w:firstLine="354" w:firstLineChars="169"/>
        <w:rPr>
          <w:rFonts w:ascii="宋体" w:hAnsi="宋体" w:cs="宋体"/>
          <w:szCs w:val="21"/>
        </w:rPr>
      </w:pPr>
      <w:r>
        <w:rPr>
          <w:rFonts w:hint="eastAsia" w:ascii="宋体" w:hAnsi="宋体" w:cs="宋体"/>
          <w:szCs w:val="21"/>
        </w:rPr>
        <w:t>电话：0396-6298519</w:t>
      </w:r>
    </w:p>
    <w:bookmarkEnd w:id="0"/>
    <w:p w14:paraId="27A334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4AEF"/>
    <w:rsid w:val="00103B5F"/>
    <w:rsid w:val="00154AEF"/>
    <w:rsid w:val="00690469"/>
    <w:rsid w:val="32356BC2"/>
    <w:rsid w:val="499A7976"/>
    <w:rsid w:val="54BA7CF8"/>
    <w:rsid w:val="5F2C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2947</Words>
  <Characters>3717</Characters>
  <Lines>68</Lines>
  <Paragraphs>59</Paragraphs>
  <TotalTime>1</TotalTime>
  <ScaleCrop>false</ScaleCrop>
  <LinksUpToDate>false</LinksUpToDate>
  <CharactersWithSpaces>3738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2025-12-02T03:52:00Z</dcterms:created>
  <dc:creator>NTKO</dc:creator>
  <cp:lastModifiedBy>NTKO</cp:lastModifiedBy>
  <dcterms:modified xsi:type="dcterms:W3CDTF">2025-12-02T05:43:16Z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eyJoZGlkIjoiZjhlYjBhZmExYmMwYWMyOWI5NTBiM2EzMTg4YmJkZTEiLCJ1c2VySWQiOiI0NjIzMjUxNjkifQ==</vt:lpwstr>
  </property>
  <property fmtid="{D5CDD505-2E9C-101B-9397-08002B2CF9AE}" pid="3" name="KSOProductBuildVer">
    <vt:lpwstr>2052-12.1.0.24034</vt:lpwstr>
  </property>
  <property fmtid="{D5CDD505-2E9C-101B-9397-08002B2CF9AE}" pid="4" name="ICV">
    <vt:lpwstr>A47BACA2DB5642FFABEEA38141227ED4_12</vt:lpwstr>
  </property>
</Properties>
</file>