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20971E">
      <w:pPr>
        <w:widowControl/>
        <w:shd w:val="clear" w:color="auto" w:fill="auto"/>
        <w:spacing w:before="161" w:beforeLines="0" w:after="161" w:afterLines="0" w:line="480" w:lineRule="atLeast"/>
        <w:jc w:val="center"/>
        <w:rPr>
          <w:rFonts w:hint="eastAsia" w:ascii="宋体" w:hAnsi="宋体" w:eastAsia="宋体" w:cs="宋体"/>
          <w:b/>
          <w:bCs/>
          <w:color w:val="auto"/>
          <w:kern w:val="0"/>
          <w:sz w:val="28"/>
          <w:szCs w:val="28"/>
          <w:shd w:val="clear" w:color="auto" w:fill="auto"/>
          <w:lang w:eastAsia="zh-CN"/>
        </w:rPr>
      </w:pPr>
    </w:p>
    <w:p w14:paraId="0A81DCD5">
      <w:pPr>
        <w:widowControl/>
        <w:shd w:val="clear" w:color="auto" w:fill="auto"/>
        <w:spacing w:before="161" w:beforeLines="0" w:after="161" w:afterLines="0" w:line="480" w:lineRule="atLeast"/>
        <w:jc w:val="center"/>
        <w:rPr>
          <w:rFonts w:hint="eastAsia" w:ascii="宋体" w:hAnsi="宋体" w:cs="宋体"/>
          <w:b/>
          <w:bCs/>
          <w:color w:val="auto"/>
          <w:kern w:val="0"/>
          <w:sz w:val="32"/>
          <w:szCs w:val="32"/>
          <w:shd w:val="clear" w:color="auto" w:fill="auto"/>
          <w:lang w:eastAsia="zh-CN"/>
        </w:rPr>
      </w:pPr>
      <w:r>
        <w:rPr>
          <w:rFonts w:hint="eastAsia" w:ascii="宋体" w:hAnsi="宋体" w:cs="宋体"/>
          <w:b/>
          <w:bCs/>
          <w:color w:val="auto"/>
          <w:kern w:val="0"/>
          <w:sz w:val="32"/>
          <w:szCs w:val="32"/>
          <w:shd w:val="clear" w:color="auto" w:fill="auto"/>
          <w:lang w:eastAsia="zh-CN"/>
        </w:rPr>
        <w:t>正阳县公路事业发展中心</w:t>
      </w:r>
    </w:p>
    <w:p w14:paraId="364688D6">
      <w:pPr>
        <w:widowControl/>
        <w:shd w:val="clear" w:color="auto" w:fill="auto"/>
        <w:spacing w:before="161" w:beforeLines="0" w:after="161" w:afterLines="0" w:line="480" w:lineRule="atLeast"/>
        <w:jc w:val="center"/>
        <w:rPr>
          <w:rFonts w:hint="eastAsia" w:ascii="宋体" w:hAnsi="宋体" w:eastAsia="宋体" w:cs="宋体"/>
          <w:b/>
          <w:bCs/>
          <w:color w:val="auto"/>
          <w:kern w:val="0"/>
          <w:sz w:val="32"/>
          <w:szCs w:val="32"/>
          <w:shd w:val="clear" w:color="auto" w:fill="auto"/>
          <w:lang w:val="en-US" w:eastAsia="zh-CN"/>
        </w:rPr>
      </w:pPr>
      <w:r>
        <w:rPr>
          <w:rFonts w:hint="eastAsia" w:ascii="宋体" w:hAnsi="宋体" w:cs="宋体"/>
          <w:b/>
          <w:bCs/>
          <w:color w:val="auto"/>
          <w:kern w:val="0"/>
          <w:sz w:val="32"/>
          <w:szCs w:val="32"/>
          <w:shd w:val="clear" w:color="auto" w:fill="auto"/>
          <w:lang w:eastAsia="zh-CN"/>
        </w:rPr>
        <w:t>正阳县2025年普通国省道农村地区交通安全隐患路口治理项目</w:t>
      </w:r>
    </w:p>
    <w:p w14:paraId="6673B1F0">
      <w:pPr>
        <w:widowControl/>
        <w:shd w:val="clear" w:color="auto" w:fill="auto"/>
        <w:spacing w:before="161" w:beforeLines="0" w:after="161" w:afterLines="0" w:line="480" w:lineRule="atLeast"/>
        <w:jc w:val="center"/>
        <w:rPr>
          <w:rFonts w:hint="eastAsia" w:ascii="宋体" w:hAnsi="宋体" w:eastAsia="宋体" w:cs="宋体"/>
          <w:b/>
          <w:bCs/>
          <w:color w:val="auto"/>
          <w:kern w:val="0"/>
          <w:sz w:val="56"/>
          <w:szCs w:val="56"/>
          <w:shd w:val="clear" w:color="auto" w:fill="auto"/>
          <w:lang w:eastAsia="zh-CN"/>
        </w:rPr>
      </w:pPr>
    </w:p>
    <w:p w14:paraId="21263675">
      <w:pPr>
        <w:widowControl/>
        <w:shd w:val="clear" w:color="auto" w:fill="auto"/>
        <w:spacing w:before="161" w:beforeLines="0" w:after="161" w:afterLines="0" w:line="480" w:lineRule="atLeast"/>
        <w:jc w:val="center"/>
        <w:rPr>
          <w:rFonts w:hint="eastAsia" w:ascii="宋体" w:hAnsi="宋体" w:eastAsia="宋体" w:cs="宋体"/>
          <w:b/>
          <w:bCs/>
          <w:color w:val="auto"/>
          <w:kern w:val="0"/>
          <w:sz w:val="52"/>
          <w:szCs w:val="52"/>
          <w:shd w:val="clear" w:color="auto" w:fill="auto"/>
          <w:lang w:eastAsia="zh-CN"/>
        </w:rPr>
      </w:pPr>
      <w:r>
        <w:rPr>
          <w:rFonts w:hint="eastAsia" w:ascii="宋体" w:hAnsi="宋体" w:eastAsia="宋体" w:cs="宋体"/>
          <w:b/>
          <w:bCs/>
          <w:color w:val="auto"/>
          <w:kern w:val="0"/>
          <w:sz w:val="52"/>
          <w:szCs w:val="52"/>
          <w:shd w:val="clear" w:color="auto" w:fill="auto"/>
          <w:lang w:eastAsia="zh-CN"/>
        </w:rPr>
        <w:t>竞争性谈判文件</w:t>
      </w:r>
    </w:p>
    <w:p w14:paraId="2D63AE3D">
      <w:pPr>
        <w:widowControl/>
        <w:shd w:val="clear" w:color="auto" w:fill="auto"/>
        <w:spacing w:before="161" w:beforeLines="0" w:after="161" w:afterLines="0" w:line="480" w:lineRule="atLeast"/>
        <w:jc w:val="center"/>
        <w:rPr>
          <w:rFonts w:hint="default" w:ascii="宋体" w:hAnsi="宋体" w:eastAsia="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eastAsia="zh-CN"/>
        </w:rPr>
        <w:t>采购编号</w:t>
      </w:r>
      <w:r>
        <w:rPr>
          <w:rFonts w:hint="eastAsia" w:ascii="宋体" w:hAnsi="宋体" w:eastAsia="宋体" w:cs="宋体"/>
          <w:b/>
          <w:bCs/>
          <w:color w:val="auto"/>
          <w:kern w:val="0"/>
          <w:sz w:val="28"/>
          <w:szCs w:val="28"/>
          <w:shd w:val="clear" w:color="auto" w:fill="auto"/>
        </w:rPr>
        <w:t>：</w:t>
      </w:r>
      <w:r>
        <w:rPr>
          <w:rFonts w:hint="eastAsia" w:ascii="宋体" w:hAnsi="宋体" w:cs="宋体"/>
          <w:b/>
          <w:bCs/>
          <w:color w:val="auto"/>
          <w:kern w:val="0"/>
          <w:sz w:val="28"/>
          <w:szCs w:val="28"/>
          <w:shd w:val="clear" w:color="auto" w:fill="auto"/>
          <w:lang w:eastAsia="zh-CN"/>
        </w:rPr>
        <w:t>正阳竞谈-202</w:t>
      </w:r>
      <w:r>
        <w:rPr>
          <w:rFonts w:hint="eastAsia" w:ascii="宋体" w:hAnsi="宋体" w:cs="宋体"/>
          <w:b/>
          <w:bCs/>
          <w:color w:val="auto"/>
          <w:kern w:val="0"/>
          <w:sz w:val="28"/>
          <w:szCs w:val="28"/>
          <w:shd w:val="clear" w:color="auto" w:fill="auto"/>
          <w:lang w:val="en-US" w:eastAsia="zh-CN"/>
        </w:rPr>
        <w:t>6</w:t>
      </w:r>
      <w:r>
        <w:rPr>
          <w:rFonts w:hint="eastAsia" w:ascii="宋体" w:hAnsi="宋体" w:cs="宋体"/>
          <w:b/>
          <w:bCs/>
          <w:color w:val="auto"/>
          <w:kern w:val="0"/>
          <w:sz w:val="28"/>
          <w:szCs w:val="28"/>
          <w:shd w:val="clear" w:color="auto" w:fill="auto"/>
          <w:lang w:eastAsia="zh-CN"/>
        </w:rPr>
        <w:t>-</w:t>
      </w:r>
      <w:r>
        <w:rPr>
          <w:rFonts w:hint="eastAsia" w:ascii="宋体" w:hAnsi="宋体" w:cs="宋体"/>
          <w:b/>
          <w:bCs/>
          <w:color w:val="auto"/>
          <w:kern w:val="0"/>
          <w:sz w:val="28"/>
          <w:szCs w:val="28"/>
          <w:shd w:val="clear" w:color="auto" w:fill="auto"/>
          <w:lang w:val="en-US" w:eastAsia="zh-CN"/>
        </w:rPr>
        <w:t>2</w:t>
      </w:r>
    </w:p>
    <w:p w14:paraId="4B8C8DD4">
      <w:pPr>
        <w:widowControl/>
        <w:spacing w:before="161" w:after="161" w:line="480" w:lineRule="atLeast"/>
        <w:ind w:firstLine="1687" w:firstLineChars="800"/>
        <w:jc w:val="both"/>
        <w:rPr>
          <w:rFonts w:hint="eastAsia" w:ascii="宋体" w:hAnsi="宋体" w:eastAsia="宋体" w:cs="宋体"/>
          <w:color w:val="auto"/>
          <w:kern w:val="0"/>
          <w:sz w:val="24"/>
          <w:lang w:val="en-US" w:eastAsia="zh-CN"/>
        </w:rPr>
      </w:pPr>
      <w:r>
        <w:rPr>
          <w:rFonts w:hint="eastAsia" w:ascii="宋体" w:hAnsi="宋体" w:eastAsia="宋体" w:cs="宋体"/>
          <w:b/>
        </w:rPr>
        <w:drawing>
          <wp:anchor distT="0" distB="0" distL="114300" distR="114300" simplePos="0" relativeHeight="251659264" behindDoc="0" locked="0" layoutInCell="1" allowOverlap="1">
            <wp:simplePos x="0" y="0"/>
            <wp:positionH relativeFrom="column">
              <wp:posOffset>1456690</wp:posOffset>
            </wp:positionH>
            <wp:positionV relativeFrom="paragraph">
              <wp:posOffset>135255</wp:posOffset>
            </wp:positionV>
            <wp:extent cx="2115185" cy="2046605"/>
            <wp:effectExtent l="0" t="0" r="18415" b="10795"/>
            <wp:wrapSquare wrapText="bothSides"/>
            <wp:docPr id="5" name="图片 5" descr="167757109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775710944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15185" cy="2046605"/>
                    </a:xfrm>
                    <a:prstGeom prst="rect">
                      <a:avLst/>
                    </a:prstGeom>
                    <a:noFill/>
                    <a:ln>
                      <a:noFill/>
                    </a:ln>
                  </pic:spPr>
                </pic:pic>
              </a:graphicData>
            </a:graphic>
          </wp:anchor>
        </w:drawing>
      </w:r>
    </w:p>
    <w:p w14:paraId="1DC6ADA2">
      <w:pPr>
        <w:widowControl/>
        <w:spacing w:before="161" w:after="161" w:line="480" w:lineRule="atLeast"/>
        <w:ind w:firstLine="1920" w:firstLineChars="800"/>
        <w:jc w:val="both"/>
        <w:rPr>
          <w:rFonts w:hint="eastAsia" w:ascii="宋体" w:hAnsi="宋体" w:eastAsia="宋体" w:cs="宋体"/>
          <w:color w:val="auto"/>
          <w:kern w:val="0"/>
          <w:sz w:val="24"/>
          <w:lang w:val="en-US" w:eastAsia="zh-CN"/>
        </w:rPr>
      </w:pPr>
    </w:p>
    <w:p w14:paraId="6D6E22FB">
      <w:pPr>
        <w:widowControl/>
        <w:spacing w:line="480" w:lineRule="atLeast"/>
        <w:jc w:val="center"/>
        <w:rPr>
          <w:rFonts w:hint="eastAsia" w:ascii="宋体" w:hAnsi="宋体" w:eastAsia="宋体" w:cs="宋体"/>
          <w:color w:val="auto"/>
          <w:kern w:val="0"/>
          <w:sz w:val="32"/>
          <w:szCs w:val="32"/>
        </w:rPr>
      </w:pPr>
    </w:p>
    <w:p w14:paraId="7116ACA8">
      <w:pPr>
        <w:pStyle w:val="2"/>
        <w:rPr>
          <w:rFonts w:hint="eastAsia" w:ascii="宋体" w:hAnsi="宋体" w:eastAsia="宋体" w:cs="宋体"/>
          <w:color w:val="auto"/>
          <w:kern w:val="0"/>
          <w:sz w:val="32"/>
          <w:szCs w:val="32"/>
        </w:rPr>
      </w:pPr>
    </w:p>
    <w:p w14:paraId="0D7F3A5E">
      <w:pPr>
        <w:pStyle w:val="5"/>
        <w:rPr>
          <w:rFonts w:hint="eastAsia" w:ascii="宋体" w:hAnsi="宋体" w:eastAsia="宋体" w:cs="宋体"/>
          <w:color w:val="auto"/>
        </w:rPr>
      </w:pPr>
    </w:p>
    <w:p w14:paraId="4F7CA94B">
      <w:pPr>
        <w:pStyle w:val="32"/>
        <w:rPr>
          <w:rFonts w:hint="eastAsia" w:ascii="宋体" w:hAnsi="宋体" w:eastAsia="宋体" w:cs="宋体"/>
          <w:color w:val="auto"/>
          <w:kern w:val="0"/>
          <w:sz w:val="32"/>
          <w:szCs w:val="32"/>
        </w:rPr>
      </w:pPr>
    </w:p>
    <w:p w14:paraId="490F08D3">
      <w:pPr>
        <w:widowControl/>
        <w:spacing w:before="161" w:after="161" w:line="480" w:lineRule="atLeast"/>
        <w:ind w:firstLine="1920" w:firstLineChars="800"/>
        <w:jc w:val="both"/>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 xml:space="preserve">    </w:t>
      </w:r>
    </w:p>
    <w:p w14:paraId="76AA6C5F">
      <w:pPr>
        <w:pStyle w:val="2"/>
        <w:rPr>
          <w:rFonts w:hint="eastAsia" w:ascii="宋体" w:hAnsi="宋体" w:eastAsia="宋体" w:cs="宋体"/>
          <w:color w:val="auto"/>
          <w:kern w:val="0"/>
          <w:sz w:val="24"/>
          <w:lang w:val="en-US" w:eastAsia="zh-CN"/>
        </w:rPr>
      </w:pPr>
    </w:p>
    <w:p w14:paraId="68FFDCBB">
      <w:pPr>
        <w:pStyle w:val="5"/>
        <w:rPr>
          <w:rFonts w:hint="eastAsia" w:ascii="宋体" w:hAnsi="宋体" w:eastAsia="宋体" w:cs="宋体"/>
          <w:lang w:val="en-US" w:eastAsia="zh-CN"/>
        </w:rPr>
      </w:pPr>
    </w:p>
    <w:p w14:paraId="400D5229">
      <w:pPr>
        <w:keepNext w:val="0"/>
        <w:keepLines w:val="0"/>
        <w:pageBreakBefore w:val="0"/>
        <w:widowControl/>
        <w:shd w:val="clear" w:color="auto" w:fill="auto"/>
        <w:kinsoku/>
        <w:wordWrap/>
        <w:overflowPunct/>
        <w:topLinePunct w:val="0"/>
        <w:autoSpaceDE/>
        <w:autoSpaceDN/>
        <w:bidi w:val="0"/>
        <w:adjustRightInd/>
        <w:snapToGrid/>
        <w:spacing w:before="161" w:beforeLines="0" w:after="161" w:afterLines="0" w:line="440" w:lineRule="exact"/>
        <w:ind w:firstLine="1807" w:firstLineChars="600"/>
        <w:jc w:val="both"/>
        <w:textAlignment w:val="auto"/>
        <w:outlineLvl w:val="9"/>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eastAsia="zh-CN"/>
        </w:rPr>
        <w:t>采</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lang w:eastAsia="zh-CN"/>
        </w:rPr>
        <w:t>购</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lang w:eastAsia="zh-CN"/>
        </w:rPr>
        <w:t>人：</w:t>
      </w:r>
      <w:r>
        <w:rPr>
          <w:rFonts w:hint="eastAsia" w:ascii="宋体" w:hAnsi="宋体" w:cs="宋体"/>
          <w:b/>
          <w:bCs/>
          <w:color w:val="auto"/>
          <w:sz w:val="30"/>
          <w:szCs w:val="30"/>
          <w:u w:val="none" w:color="auto"/>
          <w:lang w:val="en-US" w:eastAsia="zh-CN"/>
        </w:rPr>
        <w:t>正阳县公路事业发展中心</w:t>
      </w:r>
    </w:p>
    <w:p w14:paraId="2E24AB7B">
      <w:pPr>
        <w:keepNext w:val="0"/>
        <w:keepLines w:val="0"/>
        <w:pageBreakBefore w:val="0"/>
        <w:widowControl/>
        <w:shd w:val="clear" w:color="auto" w:fill="auto"/>
        <w:kinsoku/>
        <w:wordWrap/>
        <w:overflowPunct/>
        <w:topLinePunct w:val="0"/>
        <w:autoSpaceDE/>
        <w:autoSpaceDN/>
        <w:bidi w:val="0"/>
        <w:adjustRightInd/>
        <w:snapToGrid/>
        <w:spacing w:before="161" w:beforeLines="0" w:after="161" w:afterLines="0" w:line="440" w:lineRule="exact"/>
        <w:jc w:val="center"/>
        <w:textAlignment w:val="auto"/>
        <w:outlineLvl w:val="9"/>
        <w:rPr>
          <w:rFonts w:hint="eastAsia" w:ascii="宋体" w:hAnsi="宋体" w:eastAsia="宋体" w:cs="宋体"/>
          <w:b/>
          <w:bCs/>
          <w:color w:val="auto"/>
          <w:kern w:val="0"/>
          <w:sz w:val="30"/>
          <w:szCs w:val="30"/>
          <w:shd w:val="clear" w:color="auto" w:fill="auto"/>
        </w:rPr>
      </w:pPr>
      <w:r>
        <w:rPr>
          <w:rFonts w:hint="eastAsia" w:ascii="宋体" w:hAnsi="宋体" w:eastAsia="宋体" w:cs="宋体"/>
          <w:b/>
          <w:bCs/>
          <w:color w:val="auto"/>
          <w:kern w:val="0"/>
          <w:sz w:val="30"/>
          <w:szCs w:val="30"/>
          <w:lang w:val="en-US" w:eastAsia="zh-CN"/>
        </w:rPr>
        <w:t xml:space="preserve"> </w:t>
      </w:r>
      <w:r>
        <w:rPr>
          <w:rFonts w:hint="eastAsia" w:ascii="宋体" w:hAnsi="宋体" w:eastAsia="宋体" w:cs="宋体"/>
          <w:b/>
          <w:bCs/>
          <w:color w:val="auto"/>
          <w:kern w:val="0"/>
          <w:sz w:val="30"/>
          <w:szCs w:val="30"/>
          <w:lang w:eastAsia="zh-CN"/>
        </w:rPr>
        <w:t>代</w:t>
      </w:r>
      <w:r>
        <w:rPr>
          <w:rFonts w:hint="eastAsia" w:ascii="宋体" w:hAnsi="宋体" w:eastAsia="宋体" w:cs="宋体"/>
          <w:b/>
          <w:bCs/>
          <w:color w:val="auto"/>
          <w:kern w:val="0"/>
          <w:sz w:val="30"/>
          <w:szCs w:val="30"/>
          <w:lang w:val="en-US" w:eastAsia="zh-CN"/>
        </w:rPr>
        <w:t xml:space="preserve"> </w:t>
      </w:r>
      <w:r>
        <w:rPr>
          <w:rFonts w:hint="eastAsia" w:ascii="宋体" w:hAnsi="宋体" w:eastAsia="宋体" w:cs="宋体"/>
          <w:b/>
          <w:bCs/>
          <w:color w:val="auto"/>
          <w:kern w:val="0"/>
          <w:sz w:val="30"/>
          <w:szCs w:val="30"/>
          <w:lang w:eastAsia="zh-CN"/>
        </w:rPr>
        <w:t>理</w:t>
      </w:r>
      <w:r>
        <w:rPr>
          <w:rFonts w:hint="eastAsia" w:ascii="宋体" w:hAnsi="宋体" w:eastAsia="宋体" w:cs="宋体"/>
          <w:b/>
          <w:bCs/>
          <w:color w:val="auto"/>
          <w:kern w:val="0"/>
          <w:sz w:val="30"/>
          <w:szCs w:val="30"/>
          <w:lang w:val="en-US" w:eastAsia="zh-CN"/>
        </w:rPr>
        <w:t xml:space="preserve"> </w:t>
      </w:r>
      <w:r>
        <w:rPr>
          <w:rFonts w:hint="eastAsia" w:ascii="宋体" w:hAnsi="宋体" w:eastAsia="宋体" w:cs="宋体"/>
          <w:b/>
          <w:bCs/>
          <w:color w:val="auto"/>
          <w:kern w:val="0"/>
          <w:sz w:val="30"/>
          <w:szCs w:val="30"/>
          <w:lang w:eastAsia="zh-CN"/>
        </w:rPr>
        <w:t>机</w:t>
      </w:r>
      <w:r>
        <w:rPr>
          <w:rFonts w:hint="eastAsia" w:ascii="宋体" w:hAnsi="宋体" w:eastAsia="宋体" w:cs="宋体"/>
          <w:b/>
          <w:bCs/>
          <w:color w:val="auto"/>
          <w:kern w:val="0"/>
          <w:sz w:val="30"/>
          <w:szCs w:val="30"/>
          <w:lang w:val="en-US" w:eastAsia="zh-CN"/>
        </w:rPr>
        <w:t xml:space="preserve"> </w:t>
      </w:r>
      <w:r>
        <w:rPr>
          <w:rFonts w:hint="eastAsia" w:ascii="宋体" w:hAnsi="宋体" w:eastAsia="宋体" w:cs="宋体"/>
          <w:b/>
          <w:bCs/>
          <w:color w:val="auto"/>
          <w:kern w:val="0"/>
          <w:sz w:val="30"/>
          <w:szCs w:val="30"/>
          <w:lang w:eastAsia="zh-CN"/>
        </w:rPr>
        <w:t>构：河南卓尚工程咨询有限公司</w:t>
      </w:r>
    </w:p>
    <w:p w14:paraId="656FC1FA">
      <w:pPr>
        <w:keepNext w:val="0"/>
        <w:keepLines w:val="0"/>
        <w:pageBreakBefore w:val="0"/>
        <w:widowControl/>
        <w:shd w:val="clear" w:color="auto" w:fill="auto"/>
        <w:kinsoku/>
        <w:wordWrap/>
        <w:overflowPunct/>
        <w:topLinePunct w:val="0"/>
        <w:autoSpaceDE/>
        <w:autoSpaceDN/>
        <w:bidi w:val="0"/>
        <w:adjustRightInd/>
        <w:snapToGrid/>
        <w:spacing w:before="161" w:beforeLines="0" w:after="161" w:afterLines="0" w:line="440" w:lineRule="exact"/>
        <w:ind w:firstLine="1807" w:firstLineChars="600"/>
        <w:jc w:val="both"/>
        <w:textAlignment w:val="auto"/>
        <w:outlineLvl w:val="9"/>
        <w:rPr>
          <w:rFonts w:hint="eastAsia" w:ascii="宋体" w:hAnsi="宋体" w:eastAsia="宋体" w:cs="宋体"/>
          <w:b/>
          <w:bCs/>
          <w:color w:val="auto"/>
          <w:kern w:val="0"/>
          <w:sz w:val="30"/>
          <w:szCs w:val="30"/>
          <w:shd w:val="clear" w:color="auto" w:fill="auto"/>
          <w:lang w:val="en-US" w:eastAsia="zh-CN"/>
        </w:rPr>
      </w:pPr>
      <w:r>
        <w:rPr>
          <w:rFonts w:hint="eastAsia" w:ascii="宋体" w:hAnsi="宋体" w:eastAsia="宋体" w:cs="宋体"/>
          <w:b/>
          <w:bCs/>
          <w:color w:val="auto"/>
          <w:kern w:val="0"/>
          <w:sz w:val="30"/>
          <w:szCs w:val="30"/>
          <w:shd w:val="clear" w:color="auto" w:fill="auto"/>
          <w:lang w:eastAsia="zh-CN"/>
        </w:rPr>
        <w:t>日</w:t>
      </w:r>
      <w:r>
        <w:rPr>
          <w:rFonts w:hint="eastAsia" w:ascii="宋体" w:hAnsi="宋体" w:eastAsia="宋体" w:cs="宋体"/>
          <w:b/>
          <w:bCs/>
          <w:color w:val="auto"/>
          <w:kern w:val="0"/>
          <w:sz w:val="30"/>
          <w:szCs w:val="30"/>
          <w:shd w:val="clear" w:color="auto" w:fill="auto"/>
          <w:lang w:val="en-US" w:eastAsia="zh-CN"/>
        </w:rPr>
        <w:t xml:space="preserve">       </w:t>
      </w:r>
      <w:r>
        <w:rPr>
          <w:rFonts w:hint="eastAsia" w:ascii="宋体" w:hAnsi="宋体" w:eastAsia="宋体" w:cs="宋体"/>
          <w:b/>
          <w:bCs/>
          <w:color w:val="auto"/>
          <w:kern w:val="0"/>
          <w:sz w:val="30"/>
          <w:szCs w:val="30"/>
          <w:shd w:val="clear" w:color="auto" w:fill="auto"/>
          <w:lang w:eastAsia="zh-CN"/>
        </w:rPr>
        <w:t>期：</w:t>
      </w:r>
      <w:r>
        <w:rPr>
          <w:rFonts w:hint="eastAsia" w:ascii="宋体" w:hAnsi="宋体" w:eastAsia="宋体" w:cs="宋体"/>
          <w:b/>
          <w:bCs/>
          <w:color w:val="auto"/>
          <w:kern w:val="0"/>
          <w:sz w:val="30"/>
          <w:szCs w:val="30"/>
          <w:shd w:val="clear" w:color="auto" w:fill="auto"/>
          <w:lang w:val="en-US" w:eastAsia="zh-CN"/>
        </w:rPr>
        <w:t>202</w:t>
      </w:r>
      <w:r>
        <w:rPr>
          <w:rFonts w:hint="eastAsia" w:ascii="宋体" w:hAnsi="宋体" w:cs="宋体"/>
          <w:b/>
          <w:bCs/>
          <w:color w:val="auto"/>
          <w:kern w:val="0"/>
          <w:sz w:val="30"/>
          <w:szCs w:val="30"/>
          <w:shd w:val="clear" w:color="auto" w:fill="auto"/>
          <w:lang w:val="en-US" w:eastAsia="zh-CN"/>
        </w:rPr>
        <w:t>6</w:t>
      </w:r>
      <w:r>
        <w:rPr>
          <w:rFonts w:hint="eastAsia" w:ascii="宋体" w:hAnsi="宋体" w:eastAsia="宋体" w:cs="宋体"/>
          <w:b/>
          <w:bCs/>
          <w:color w:val="auto"/>
          <w:kern w:val="0"/>
          <w:sz w:val="30"/>
          <w:szCs w:val="30"/>
          <w:shd w:val="clear" w:color="auto" w:fill="auto"/>
          <w:lang w:val="en-US" w:eastAsia="zh-CN"/>
        </w:rPr>
        <w:t>年</w:t>
      </w:r>
      <w:r>
        <w:rPr>
          <w:rFonts w:hint="eastAsia" w:ascii="宋体" w:hAnsi="宋体" w:cs="宋体"/>
          <w:b/>
          <w:bCs/>
          <w:color w:val="auto"/>
          <w:kern w:val="0"/>
          <w:sz w:val="30"/>
          <w:szCs w:val="30"/>
          <w:shd w:val="clear" w:color="auto" w:fill="auto"/>
          <w:lang w:val="en-US" w:eastAsia="zh-CN"/>
        </w:rPr>
        <w:t>1</w:t>
      </w:r>
      <w:r>
        <w:rPr>
          <w:rFonts w:hint="eastAsia" w:ascii="宋体" w:hAnsi="宋体" w:eastAsia="宋体" w:cs="宋体"/>
          <w:b/>
          <w:bCs/>
          <w:color w:val="auto"/>
          <w:kern w:val="0"/>
          <w:sz w:val="30"/>
          <w:szCs w:val="30"/>
          <w:shd w:val="clear" w:color="auto" w:fill="auto"/>
          <w:lang w:val="en-US" w:eastAsia="zh-CN"/>
        </w:rPr>
        <w:t>月</w:t>
      </w:r>
    </w:p>
    <w:p w14:paraId="503DA7BA">
      <w:pPr>
        <w:widowControl/>
        <w:spacing w:before="161" w:after="161" w:line="480" w:lineRule="atLeast"/>
        <w:ind w:firstLine="3534" w:firstLineChars="1100"/>
        <w:jc w:val="both"/>
        <w:rPr>
          <w:rFonts w:hint="eastAsia" w:ascii="宋体" w:hAnsi="宋体" w:eastAsia="宋体" w:cs="宋体"/>
          <w:b/>
          <w:bCs/>
          <w:color w:val="auto"/>
          <w:kern w:val="0"/>
          <w:sz w:val="32"/>
          <w:szCs w:val="32"/>
        </w:rPr>
        <w:sectPr>
          <w:headerReference r:id="rId3" w:type="default"/>
          <w:footerReference r:id="rId4" w:type="default"/>
          <w:pgSz w:w="11906" w:h="16838"/>
          <w:pgMar w:top="1417" w:right="1417"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pPr>
    </w:p>
    <w:p w14:paraId="7FD5930F">
      <w:pPr>
        <w:widowControl/>
        <w:shd w:val="clear" w:color="auto" w:fill="FFFFFF"/>
        <w:spacing w:before="156" w:after="156" w:line="360" w:lineRule="atLeast"/>
        <w:jc w:val="center"/>
        <w:rPr>
          <w:rFonts w:hint="eastAsia" w:ascii="宋体" w:hAnsi="宋体" w:eastAsia="宋体" w:cs="宋体"/>
          <w:color w:val="auto"/>
          <w:kern w:val="0"/>
          <w:sz w:val="24"/>
        </w:rPr>
      </w:pPr>
      <w:r>
        <w:rPr>
          <w:rFonts w:hint="eastAsia" w:ascii="宋体" w:hAnsi="宋体" w:eastAsia="宋体" w:cs="宋体"/>
          <w:b/>
          <w:bCs/>
          <w:color w:val="auto"/>
          <w:kern w:val="0"/>
          <w:sz w:val="32"/>
          <w:szCs w:val="32"/>
        </w:rPr>
        <w:t>目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录</w:t>
      </w:r>
    </w:p>
    <w:p w14:paraId="4876E967">
      <w:pPr>
        <w:pStyle w:val="12"/>
        <w:tabs>
          <w:tab w:val="right" w:leader="dot" w:pos="9072"/>
        </w:tabs>
      </w:pPr>
      <w:r>
        <w:rPr>
          <w:rFonts w:hint="eastAsia" w:ascii="宋体" w:hAnsi="宋体" w:eastAsia="宋体" w:cs="宋体"/>
          <w:b/>
          <w:bCs/>
          <w:color w:val="auto"/>
          <w:kern w:val="0"/>
          <w:sz w:val="32"/>
          <w:szCs w:val="32"/>
        </w:rPr>
        <w:fldChar w:fldCharType="begin"/>
      </w:r>
      <w:r>
        <w:rPr>
          <w:rFonts w:hint="eastAsia" w:ascii="宋体" w:hAnsi="宋体" w:eastAsia="宋体" w:cs="宋体"/>
          <w:b/>
          <w:bCs/>
          <w:color w:val="auto"/>
          <w:kern w:val="0"/>
          <w:sz w:val="32"/>
          <w:szCs w:val="32"/>
        </w:rPr>
        <w:instrText xml:space="preserve">TOC \o "1-2" \h \u </w:instrText>
      </w:r>
      <w:r>
        <w:rPr>
          <w:rFonts w:hint="eastAsia" w:ascii="宋体" w:hAnsi="宋体" w:eastAsia="宋体" w:cs="宋体"/>
          <w:b/>
          <w:bCs/>
          <w:color w:val="auto"/>
          <w:kern w:val="0"/>
          <w:sz w:val="32"/>
          <w:szCs w:val="32"/>
        </w:rPr>
        <w:fldChar w:fldCharType="separate"/>
      </w: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_Toc5774 </w:instrText>
      </w:r>
      <w:r>
        <w:rPr>
          <w:rFonts w:hint="eastAsia" w:ascii="宋体" w:hAnsi="宋体" w:eastAsia="宋体" w:cs="宋体"/>
          <w:bCs/>
          <w:kern w:val="0"/>
          <w:szCs w:val="32"/>
        </w:rPr>
        <w:fldChar w:fldCharType="separate"/>
      </w:r>
      <w:r>
        <w:rPr>
          <w:rFonts w:hint="eastAsia" w:ascii="宋体" w:hAnsi="宋体" w:eastAsia="宋体" w:cs="宋体"/>
          <w:bCs/>
          <w:kern w:val="0"/>
          <w:szCs w:val="32"/>
          <w:lang w:val="en-US" w:eastAsia="zh-CN"/>
        </w:rPr>
        <w:t xml:space="preserve">第一章 </w:t>
      </w:r>
      <w:r>
        <w:rPr>
          <w:rFonts w:hint="eastAsia" w:ascii="宋体" w:hAnsi="宋体" w:eastAsia="宋体" w:cs="宋体"/>
          <w:bCs/>
          <w:kern w:val="0"/>
          <w:szCs w:val="32"/>
        </w:rPr>
        <w:t>竞争性谈判公告</w:t>
      </w:r>
      <w:r>
        <w:tab/>
      </w:r>
      <w:r>
        <w:fldChar w:fldCharType="begin"/>
      </w:r>
      <w:r>
        <w:instrText xml:space="preserve"> PAGEREF _Toc5774 \h </w:instrText>
      </w:r>
      <w:r>
        <w:fldChar w:fldCharType="separate"/>
      </w:r>
      <w:r>
        <w:t>3</w:t>
      </w:r>
      <w:r>
        <w:fldChar w:fldCharType="end"/>
      </w:r>
      <w:r>
        <w:rPr>
          <w:rFonts w:hint="eastAsia" w:ascii="宋体" w:hAnsi="宋体" w:eastAsia="宋体" w:cs="宋体"/>
          <w:bCs/>
          <w:color w:val="auto"/>
          <w:kern w:val="0"/>
          <w:szCs w:val="32"/>
        </w:rPr>
        <w:fldChar w:fldCharType="end"/>
      </w:r>
    </w:p>
    <w:p w14:paraId="548B376B">
      <w:pPr>
        <w:pStyle w:val="12"/>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_Toc1183 </w:instrText>
      </w:r>
      <w:r>
        <w:rPr>
          <w:rFonts w:hint="eastAsia" w:ascii="宋体" w:hAnsi="宋体" w:eastAsia="宋体" w:cs="宋体"/>
          <w:bCs/>
          <w:kern w:val="0"/>
          <w:szCs w:val="32"/>
        </w:rPr>
        <w:fldChar w:fldCharType="separate"/>
      </w:r>
      <w:r>
        <w:rPr>
          <w:rFonts w:hint="eastAsia" w:ascii="宋体" w:hAnsi="宋体" w:eastAsia="宋体" w:cs="宋体"/>
          <w:bCs/>
          <w:kern w:val="0"/>
          <w:szCs w:val="32"/>
        </w:rPr>
        <w:t>第二章</w:t>
      </w:r>
      <w:r>
        <w:rPr>
          <w:rFonts w:hint="eastAsia" w:ascii="宋体" w:hAnsi="宋体" w:eastAsia="宋体" w:cs="宋体"/>
          <w:bCs/>
          <w:kern w:val="0"/>
          <w:szCs w:val="32"/>
          <w:lang w:val="en-US" w:eastAsia="zh-CN"/>
        </w:rPr>
        <w:t xml:space="preserve"> </w:t>
      </w:r>
      <w:r>
        <w:rPr>
          <w:rFonts w:hint="eastAsia" w:ascii="宋体" w:hAnsi="宋体" w:eastAsia="宋体" w:cs="宋体"/>
          <w:bCs/>
          <w:kern w:val="0"/>
          <w:szCs w:val="32"/>
        </w:rPr>
        <w:t>采购需求</w:t>
      </w:r>
      <w:r>
        <w:tab/>
      </w:r>
      <w:r>
        <w:fldChar w:fldCharType="begin"/>
      </w:r>
      <w:r>
        <w:instrText xml:space="preserve"> PAGEREF _Toc1183 \h </w:instrText>
      </w:r>
      <w:r>
        <w:fldChar w:fldCharType="separate"/>
      </w:r>
      <w:r>
        <w:t>6</w:t>
      </w:r>
      <w:r>
        <w:fldChar w:fldCharType="end"/>
      </w:r>
      <w:r>
        <w:rPr>
          <w:rFonts w:hint="eastAsia" w:ascii="宋体" w:hAnsi="宋体" w:eastAsia="宋体" w:cs="宋体"/>
          <w:bCs/>
          <w:color w:val="auto"/>
          <w:kern w:val="0"/>
          <w:szCs w:val="32"/>
        </w:rPr>
        <w:fldChar w:fldCharType="end"/>
      </w:r>
    </w:p>
    <w:p w14:paraId="4F50DA31">
      <w:pPr>
        <w:pStyle w:val="12"/>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_Toc4451 </w:instrText>
      </w:r>
      <w:r>
        <w:rPr>
          <w:rFonts w:hint="eastAsia" w:ascii="宋体" w:hAnsi="宋体" w:eastAsia="宋体" w:cs="宋体"/>
          <w:bCs/>
          <w:kern w:val="0"/>
          <w:szCs w:val="32"/>
        </w:rPr>
        <w:fldChar w:fldCharType="separate"/>
      </w:r>
      <w:r>
        <w:rPr>
          <w:rFonts w:hint="eastAsia" w:ascii="宋体" w:hAnsi="宋体" w:eastAsia="宋体" w:cs="宋体"/>
          <w:bCs/>
          <w:kern w:val="0"/>
          <w:szCs w:val="32"/>
        </w:rPr>
        <w:t>第三章</w:t>
      </w:r>
      <w:r>
        <w:rPr>
          <w:rFonts w:hint="eastAsia" w:ascii="宋体" w:hAnsi="宋体" w:eastAsia="宋体" w:cs="宋体"/>
          <w:bCs/>
          <w:kern w:val="0"/>
          <w:szCs w:val="32"/>
          <w:lang w:val="en-US" w:eastAsia="zh-CN"/>
        </w:rPr>
        <w:t xml:space="preserve"> </w:t>
      </w:r>
      <w:r>
        <w:rPr>
          <w:rFonts w:hint="eastAsia" w:ascii="宋体" w:hAnsi="宋体" w:eastAsia="宋体" w:cs="宋体"/>
          <w:bCs/>
          <w:kern w:val="0"/>
          <w:szCs w:val="32"/>
          <w:lang w:eastAsia="zh-CN"/>
        </w:rPr>
        <w:t>供应商</w:t>
      </w:r>
      <w:r>
        <w:rPr>
          <w:rFonts w:hint="eastAsia" w:ascii="宋体" w:hAnsi="宋体" w:eastAsia="宋体" w:cs="宋体"/>
          <w:bCs/>
          <w:kern w:val="0"/>
          <w:szCs w:val="32"/>
        </w:rPr>
        <w:t>须知</w:t>
      </w:r>
      <w:r>
        <w:rPr>
          <w:rFonts w:hint="eastAsia" w:ascii="宋体" w:hAnsi="宋体" w:eastAsia="宋体" w:cs="宋体"/>
          <w:bCs/>
          <w:kern w:val="0"/>
        </w:rPr>
        <w:t>      </w:t>
      </w:r>
      <w:r>
        <w:tab/>
      </w:r>
      <w:r>
        <w:fldChar w:fldCharType="begin"/>
      </w:r>
      <w:r>
        <w:instrText xml:space="preserve"> PAGEREF _Toc4451 \h </w:instrText>
      </w:r>
      <w:r>
        <w:fldChar w:fldCharType="separate"/>
      </w:r>
      <w:r>
        <w:t>22</w:t>
      </w:r>
      <w:r>
        <w:fldChar w:fldCharType="end"/>
      </w:r>
      <w:r>
        <w:rPr>
          <w:rFonts w:hint="eastAsia" w:ascii="宋体" w:hAnsi="宋体" w:eastAsia="宋体" w:cs="宋体"/>
          <w:bCs/>
          <w:color w:val="auto"/>
          <w:kern w:val="0"/>
          <w:szCs w:val="32"/>
        </w:rPr>
        <w:fldChar w:fldCharType="end"/>
      </w:r>
    </w:p>
    <w:p w14:paraId="6B0B8492">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_Toc11293 </w:instrText>
      </w:r>
      <w:r>
        <w:rPr>
          <w:rFonts w:hint="eastAsia" w:ascii="宋体" w:hAnsi="宋体" w:eastAsia="宋体" w:cs="宋体"/>
          <w:bCs/>
          <w:kern w:val="0"/>
          <w:szCs w:val="32"/>
        </w:rPr>
        <w:fldChar w:fldCharType="separate"/>
      </w:r>
      <w:r>
        <w:rPr>
          <w:rFonts w:hint="eastAsia" w:ascii="宋体" w:hAnsi="宋体" w:eastAsia="宋体" w:cs="宋体"/>
          <w:bCs/>
          <w:kern w:val="0"/>
          <w:szCs w:val="32"/>
        </w:rPr>
        <w:t>一</w:t>
      </w:r>
      <w:r>
        <w:rPr>
          <w:rFonts w:hint="eastAsia" w:ascii="宋体" w:hAnsi="宋体" w:eastAsia="宋体" w:cs="宋体"/>
          <w:bCs/>
          <w:kern w:val="0"/>
        </w:rPr>
        <w:t> </w:t>
      </w:r>
      <w:r>
        <w:rPr>
          <w:rFonts w:hint="eastAsia" w:ascii="宋体" w:hAnsi="宋体" w:eastAsia="宋体" w:cs="宋体"/>
          <w:bCs/>
          <w:kern w:val="0"/>
          <w:szCs w:val="32"/>
        </w:rPr>
        <w:t>说   </w:t>
      </w:r>
      <w:r>
        <w:rPr>
          <w:rFonts w:hint="eastAsia" w:ascii="宋体" w:hAnsi="宋体" w:eastAsia="宋体" w:cs="宋体"/>
          <w:bCs/>
          <w:kern w:val="0"/>
        </w:rPr>
        <w:t> </w:t>
      </w:r>
      <w:r>
        <w:rPr>
          <w:rFonts w:hint="eastAsia" w:ascii="宋体" w:hAnsi="宋体" w:eastAsia="宋体" w:cs="宋体"/>
          <w:bCs/>
          <w:kern w:val="0"/>
          <w:szCs w:val="32"/>
        </w:rPr>
        <w:t>明</w:t>
      </w:r>
      <w:r>
        <w:tab/>
      </w:r>
      <w:r>
        <w:fldChar w:fldCharType="begin"/>
      </w:r>
      <w:r>
        <w:instrText xml:space="preserve"> PAGEREF _Toc11293 \h </w:instrText>
      </w:r>
      <w:r>
        <w:fldChar w:fldCharType="separate"/>
      </w:r>
      <w:r>
        <w:t>27</w:t>
      </w:r>
      <w:r>
        <w:fldChar w:fldCharType="end"/>
      </w:r>
      <w:r>
        <w:rPr>
          <w:rFonts w:hint="eastAsia" w:ascii="宋体" w:hAnsi="宋体" w:eastAsia="宋体" w:cs="宋体"/>
          <w:bCs/>
          <w:color w:val="auto"/>
          <w:kern w:val="0"/>
          <w:szCs w:val="32"/>
        </w:rPr>
        <w:fldChar w:fldCharType="end"/>
      </w:r>
    </w:p>
    <w:p w14:paraId="10AB14EA">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_Toc1807 </w:instrText>
      </w:r>
      <w:r>
        <w:rPr>
          <w:rFonts w:hint="eastAsia" w:ascii="宋体" w:hAnsi="宋体" w:eastAsia="宋体" w:cs="宋体"/>
          <w:bCs/>
          <w:kern w:val="0"/>
          <w:szCs w:val="32"/>
        </w:rPr>
        <w:fldChar w:fldCharType="separate"/>
      </w:r>
      <w:r>
        <w:rPr>
          <w:rFonts w:hint="eastAsia" w:ascii="宋体" w:hAnsi="宋体" w:eastAsia="宋体" w:cs="宋体"/>
          <w:kern w:val="0"/>
          <w:szCs w:val="32"/>
        </w:rPr>
        <w:t>二</w:t>
      </w:r>
      <w:r>
        <w:rPr>
          <w:rFonts w:hint="eastAsia" w:ascii="宋体" w:hAnsi="宋体" w:eastAsia="宋体" w:cs="宋体"/>
          <w:kern w:val="0"/>
          <w:szCs w:val="32"/>
          <w:lang w:val="en-US" w:eastAsia="zh-CN"/>
        </w:rPr>
        <w:t xml:space="preserve"> </w:t>
      </w:r>
      <w:r>
        <w:rPr>
          <w:rFonts w:hint="eastAsia" w:ascii="宋体" w:hAnsi="宋体" w:eastAsia="宋体" w:cs="宋体"/>
          <w:kern w:val="0"/>
          <w:szCs w:val="32"/>
        </w:rPr>
        <w:t>竞争性谈判文件</w:t>
      </w:r>
      <w:r>
        <w:tab/>
      </w:r>
      <w:r>
        <w:fldChar w:fldCharType="begin"/>
      </w:r>
      <w:r>
        <w:instrText xml:space="preserve"> PAGEREF _Toc1807 \h </w:instrText>
      </w:r>
      <w:r>
        <w:fldChar w:fldCharType="separate"/>
      </w:r>
      <w:r>
        <w:t>30</w:t>
      </w:r>
      <w:r>
        <w:fldChar w:fldCharType="end"/>
      </w:r>
      <w:r>
        <w:rPr>
          <w:rFonts w:hint="eastAsia" w:ascii="宋体" w:hAnsi="宋体" w:eastAsia="宋体" w:cs="宋体"/>
          <w:bCs/>
          <w:color w:val="auto"/>
          <w:kern w:val="0"/>
          <w:szCs w:val="32"/>
        </w:rPr>
        <w:fldChar w:fldCharType="end"/>
      </w:r>
    </w:p>
    <w:p w14:paraId="0265E396">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_Toc27213 </w:instrText>
      </w:r>
      <w:r>
        <w:rPr>
          <w:rFonts w:hint="eastAsia" w:ascii="宋体" w:hAnsi="宋体" w:eastAsia="宋体" w:cs="宋体"/>
          <w:bCs/>
          <w:kern w:val="0"/>
          <w:szCs w:val="32"/>
        </w:rPr>
        <w:fldChar w:fldCharType="separate"/>
      </w:r>
      <w:r>
        <w:rPr>
          <w:rFonts w:hint="eastAsia" w:ascii="宋体" w:hAnsi="宋体" w:eastAsia="宋体" w:cs="宋体"/>
          <w:kern w:val="0"/>
          <w:szCs w:val="32"/>
        </w:rPr>
        <w:t>三</w:t>
      </w:r>
      <w:r>
        <w:rPr>
          <w:rFonts w:hint="eastAsia" w:ascii="宋体" w:hAnsi="宋体" w:eastAsia="宋体" w:cs="宋体"/>
          <w:kern w:val="0"/>
          <w:szCs w:val="32"/>
          <w:lang w:val="en-US" w:eastAsia="zh-CN"/>
        </w:rPr>
        <w:t xml:space="preserve"> </w:t>
      </w:r>
      <w:r>
        <w:rPr>
          <w:rFonts w:hint="eastAsia" w:ascii="宋体" w:hAnsi="宋体" w:eastAsia="宋体" w:cs="宋体"/>
          <w:kern w:val="0"/>
          <w:szCs w:val="32"/>
        </w:rPr>
        <w:t>响应性文件的编制</w:t>
      </w:r>
      <w:r>
        <w:tab/>
      </w:r>
      <w:r>
        <w:fldChar w:fldCharType="begin"/>
      </w:r>
      <w:r>
        <w:instrText xml:space="preserve"> PAGEREF _Toc27213 \h </w:instrText>
      </w:r>
      <w:r>
        <w:fldChar w:fldCharType="separate"/>
      </w:r>
      <w:r>
        <w:t>30</w:t>
      </w:r>
      <w:r>
        <w:fldChar w:fldCharType="end"/>
      </w:r>
      <w:r>
        <w:rPr>
          <w:rFonts w:hint="eastAsia" w:ascii="宋体" w:hAnsi="宋体" w:eastAsia="宋体" w:cs="宋体"/>
          <w:bCs/>
          <w:color w:val="auto"/>
          <w:kern w:val="0"/>
          <w:szCs w:val="32"/>
        </w:rPr>
        <w:fldChar w:fldCharType="end"/>
      </w:r>
    </w:p>
    <w:p w14:paraId="23FECEE9">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_Toc17412 </w:instrText>
      </w:r>
      <w:r>
        <w:rPr>
          <w:rFonts w:hint="eastAsia" w:ascii="宋体" w:hAnsi="宋体" w:eastAsia="宋体" w:cs="宋体"/>
          <w:bCs/>
          <w:kern w:val="0"/>
          <w:szCs w:val="32"/>
        </w:rPr>
        <w:fldChar w:fldCharType="separate"/>
      </w:r>
      <w:r>
        <w:rPr>
          <w:rFonts w:hint="eastAsia" w:ascii="宋体" w:hAnsi="宋体" w:eastAsia="宋体" w:cs="宋体"/>
          <w:bCs/>
          <w:kern w:val="0"/>
          <w:szCs w:val="32"/>
        </w:rPr>
        <w:t>四</w:t>
      </w:r>
      <w:r>
        <w:rPr>
          <w:rFonts w:hint="eastAsia" w:ascii="宋体" w:hAnsi="宋体" w:eastAsia="宋体" w:cs="宋体"/>
          <w:bCs/>
          <w:kern w:val="0"/>
          <w:szCs w:val="32"/>
          <w:lang w:val="en-US" w:eastAsia="zh-CN"/>
        </w:rPr>
        <w:t xml:space="preserve"> </w:t>
      </w:r>
      <w:r>
        <w:rPr>
          <w:rFonts w:hint="eastAsia" w:ascii="宋体" w:hAnsi="宋体" w:eastAsia="宋体" w:cs="宋体"/>
          <w:bCs/>
          <w:kern w:val="0"/>
          <w:szCs w:val="32"/>
        </w:rPr>
        <w:t>响应性文件的上传、递交</w:t>
      </w:r>
      <w:r>
        <w:tab/>
      </w:r>
      <w:r>
        <w:fldChar w:fldCharType="begin"/>
      </w:r>
      <w:r>
        <w:instrText xml:space="preserve"> PAGEREF _Toc17412 \h </w:instrText>
      </w:r>
      <w:r>
        <w:fldChar w:fldCharType="separate"/>
      </w:r>
      <w:r>
        <w:t>33</w:t>
      </w:r>
      <w:r>
        <w:fldChar w:fldCharType="end"/>
      </w:r>
      <w:r>
        <w:rPr>
          <w:rFonts w:hint="eastAsia" w:ascii="宋体" w:hAnsi="宋体" w:eastAsia="宋体" w:cs="宋体"/>
          <w:bCs/>
          <w:color w:val="auto"/>
          <w:kern w:val="0"/>
          <w:szCs w:val="32"/>
        </w:rPr>
        <w:fldChar w:fldCharType="end"/>
      </w:r>
    </w:p>
    <w:p w14:paraId="7F3CF12C">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_Toc19830 </w:instrText>
      </w:r>
      <w:r>
        <w:rPr>
          <w:rFonts w:hint="eastAsia" w:ascii="宋体" w:hAnsi="宋体" w:eastAsia="宋体" w:cs="宋体"/>
          <w:bCs/>
          <w:kern w:val="0"/>
          <w:szCs w:val="32"/>
        </w:rPr>
        <w:fldChar w:fldCharType="separate"/>
      </w:r>
      <w:r>
        <w:rPr>
          <w:rFonts w:hint="eastAsia" w:ascii="宋体" w:hAnsi="宋体" w:eastAsia="宋体" w:cs="宋体"/>
          <w:kern w:val="0"/>
          <w:szCs w:val="36"/>
        </w:rPr>
        <w:t>五</w:t>
      </w:r>
      <w:r>
        <w:rPr>
          <w:rFonts w:hint="eastAsia" w:ascii="宋体" w:hAnsi="宋体" w:eastAsia="宋体" w:cs="宋体"/>
          <w:kern w:val="0"/>
          <w:szCs w:val="36"/>
          <w:lang w:val="en-US" w:eastAsia="zh-CN"/>
        </w:rPr>
        <w:t xml:space="preserve"> </w:t>
      </w:r>
      <w:r>
        <w:rPr>
          <w:rFonts w:hint="eastAsia" w:ascii="宋体" w:hAnsi="宋体" w:eastAsia="宋体" w:cs="宋体"/>
          <w:kern w:val="0"/>
          <w:szCs w:val="36"/>
        </w:rPr>
        <w:t>响应文件的开启</w:t>
      </w:r>
      <w:r>
        <w:tab/>
      </w:r>
      <w:r>
        <w:fldChar w:fldCharType="begin"/>
      </w:r>
      <w:r>
        <w:instrText xml:space="preserve"> PAGEREF _Toc19830 \h </w:instrText>
      </w:r>
      <w:r>
        <w:fldChar w:fldCharType="separate"/>
      </w:r>
      <w:r>
        <w:t>33</w:t>
      </w:r>
      <w:r>
        <w:fldChar w:fldCharType="end"/>
      </w:r>
      <w:r>
        <w:rPr>
          <w:rFonts w:hint="eastAsia" w:ascii="宋体" w:hAnsi="宋体" w:eastAsia="宋体" w:cs="宋体"/>
          <w:bCs/>
          <w:color w:val="auto"/>
          <w:kern w:val="0"/>
          <w:szCs w:val="32"/>
        </w:rPr>
        <w:fldChar w:fldCharType="end"/>
      </w:r>
    </w:p>
    <w:p w14:paraId="6F93D831">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_Toc19089 </w:instrText>
      </w:r>
      <w:r>
        <w:rPr>
          <w:rFonts w:hint="eastAsia" w:ascii="宋体" w:hAnsi="宋体" w:eastAsia="宋体" w:cs="宋体"/>
          <w:bCs/>
          <w:kern w:val="0"/>
          <w:szCs w:val="32"/>
        </w:rPr>
        <w:fldChar w:fldCharType="separate"/>
      </w:r>
      <w:r>
        <w:rPr>
          <w:rFonts w:hint="eastAsia" w:ascii="宋体" w:hAnsi="宋体" w:eastAsia="宋体" w:cs="宋体"/>
          <w:bCs/>
          <w:kern w:val="0"/>
          <w:szCs w:val="32"/>
          <w:lang w:eastAsia="zh-CN"/>
        </w:rPr>
        <w:t>六</w:t>
      </w:r>
      <w:r>
        <w:rPr>
          <w:rFonts w:hint="eastAsia" w:ascii="宋体" w:hAnsi="宋体" w:eastAsia="宋体" w:cs="宋体"/>
          <w:bCs/>
          <w:kern w:val="0"/>
          <w:szCs w:val="32"/>
          <w:lang w:val="en-US" w:eastAsia="zh-CN"/>
        </w:rPr>
        <w:t xml:space="preserve"> </w:t>
      </w:r>
      <w:r>
        <w:rPr>
          <w:rFonts w:hint="eastAsia" w:ascii="宋体" w:hAnsi="宋体" w:eastAsia="宋体" w:cs="宋体"/>
          <w:bCs/>
          <w:kern w:val="0"/>
          <w:szCs w:val="32"/>
        </w:rPr>
        <w:t>谈判</w:t>
      </w:r>
      <w:r>
        <w:tab/>
      </w:r>
      <w:r>
        <w:fldChar w:fldCharType="begin"/>
      </w:r>
      <w:r>
        <w:instrText xml:space="preserve"> PAGEREF _Toc19089 \h </w:instrText>
      </w:r>
      <w:r>
        <w:fldChar w:fldCharType="separate"/>
      </w:r>
      <w:r>
        <w:t>34</w:t>
      </w:r>
      <w:r>
        <w:fldChar w:fldCharType="end"/>
      </w:r>
      <w:r>
        <w:rPr>
          <w:rFonts w:hint="eastAsia" w:ascii="宋体" w:hAnsi="宋体" w:eastAsia="宋体" w:cs="宋体"/>
          <w:bCs/>
          <w:color w:val="auto"/>
          <w:kern w:val="0"/>
          <w:szCs w:val="32"/>
        </w:rPr>
        <w:fldChar w:fldCharType="end"/>
      </w:r>
    </w:p>
    <w:p w14:paraId="20808AE9">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_Toc12130 </w:instrText>
      </w:r>
      <w:r>
        <w:rPr>
          <w:rFonts w:hint="eastAsia" w:ascii="宋体" w:hAnsi="宋体" w:eastAsia="宋体" w:cs="宋体"/>
          <w:bCs/>
          <w:kern w:val="0"/>
          <w:szCs w:val="32"/>
        </w:rPr>
        <w:fldChar w:fldCharType="separate"/>
      </w:r>
      <w:r>
        <w:rPr>
          <w:rFonts w:hint="eastAsia" w:ascii="宋体" w:hAnsi="宋体" w:eastAsia="宋体" w:cs="宋体"/>
          <w:bCs/>
          <w:kern w:val="0"/>
          <w:szCs w:val="32"/>
          <w:lang w:eastAsia="zh-CN"/>
        </w:rPr>
        <w:t>七</w:t>
      </w:r>
      <w:r>
        <w:rPr>
          <w:rFonts w:hint="eastAsia" w:ascii="宋体" w:hAnsi="宋体" w:eastAsia="宋体" w:cs="宋体"/>
          <w:bCs/>
          <w:kern w:val="0"/>
          <w:szCs w:val="32"/>
          <w:lang w:val="en-US" w:eastAsia="zh-CN"/>
        </w:rPr>
        <w:t xml:space="preserve"> </w:t>
      </w:r>
      <w:r>
        <w:rPr>
          <w:rFonts w:hint="eastAsia" w:ascii="宋体" w:hAnsi="宋体" w:eastAsia="宋体" w:cs="宋体"/>
          <w:bCs/>
          <w:kern w:val="0"/>
          <w:szCs w:val="32"/>
        </w:rPr>
        <w:t>确定成交供应商</w:t>
      </w:r>
      <w:r>
        <w:tab/>
      </w:r>
      <w:r>
        <w:fldChar w:fldCharType="begin"/>
      </w:r>
      <w:r>
        <w:instrText xml:space="preserve"> PAGEREF _Toc12130 \h </w:instrText>
      </w:r>
      <w:r>
        <w:fldChar w:fldCharType="separate"/>
      </w:r>
      <w:r>
        <w:t>37</w:t>
      </w:r>
      <w:r>
        <w:fldChar w:fldCharType="end"/>
      </w:r>
      <w:r>
        <w:rPr>
          <w:rFonts w:hint="eastAsia" w:ascii="宋体" w:hAnsi="宋体" w:eastAsia="宋体" w:cs="宋体"/>
          <w:bCs/>
          <w:color w:val="auto"/>
          <w:kern w:val="0"/>
          <w:szCs w:val="32"/>
        </w:rPr>
        <w:fldChar w:fldCharType="end"/>
      </w:r>
    </w:p>
    <w:p w14:paraId="63336051">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_Toc13112 </w:instrText>
      </w:r>
      <w:r>
        <w:rPr>
          <w:rFonts w:hint="eastAsia" w:ascii="宋体" w:hAnsi="宋体" w:eastAsia="宋体" w:cs="宋体"/>
          <w:bCs/>
          <w:kern w:val="0"/>
          <w:szCs w:val="32"/>
        </w:rPr>
        <w:fldChar w:fldCharType="separate"/>
      </w:r>
      <w:r>
        <w:rPr>
          <w:rFonts w:hint="eastAsia" w:ascii="宋体" w:hAnsi="宋体" w:eastAsia="宋体" w:cs="宋体"/>
          <w:bCs/>
          <w:kern w:val="0"/>
          <w:szCs w:val="32"/>
          <w:lang w:eastAsia="zh-CN"/>
        </w:rPr>
        <w:t>八</w:t>
      </w:r>
      <w:r>
        <w:rPr>
          <w:rFonts w:hint="eastAsia" w:ascii="宋体" w:hAnsi="宋体" w:eastAsia="宋体" w:cs="宋体"/>
          <w:bCs/>
          <w:kern w:val="0"/>
          <w:szCs w:val="32"/>
          <w:lang w:val="en-US" w:eastAsia="zh-CN"/>
        </w:rPr>
        <w:t xml:space="preserve"> </w:t>
      </w:r>
      <w:r>
        <w:rPr>
          <w:rFonts w:hint="eastAsia" w:ascii="宋体" w:hAnsi="宋体" w:eastAsia="宋体" w:cs="宋体"/>
          <w:bCs/>
          <w:kern w:val="0"/>
          <w:szCs w:val="32"/>
        </w:rPr>
        <w:t>合同授予</w:t>
      </w:r>
      <w:r>
        <w:tab/>
      </w:r>
      <w:r>
        <w:fldChar w:fldCharType="begin"/>
      </w:r>
      <w:r>
        <w:instrText xml:space="preserve"> PAGEREF _Toc13112 \h </w:instrText>
      </w:r>
      <w:r>
        <w:fldChar w:fldCharType="separate"/>
      </w:r>
      <w:r>
        <w:t>38</w:t>
      </w:r>
      <w:r>
        <w:fldChar w:fldCharType="end"/>
      </w:r>
      <w:r>
        <w:rPr>
          <w:rFonts w:hint="eastAsia" w:ascii="宋体" w:hAnsi="宋体" w:eastAsia="宋体" w:cs="宋体"/>
          <w:bCs/>
          <w:color w:val="auto"/>
          <w:kern w:val="0"/>
          <w:szCs w:val="32"/>
        </w:rPr>
        <w:fldChar w:fldCharType="end"/>
      </w:r>
    </w:p>
    <w:p w14:paraId="5E33C12F">
      <w:pPr>
        <w:pStyle w:val="12"/>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_Toc31942 </w:instrText>
      </w:r>
      <w:r>
        <w:rPr>
          <w:rFonts w:hint="eastAsia" w:ascii="宋体" w:hAnsi="宋体" w:eastAsia="宋体" w:cs="宋体"/>
          <w:bCs/>
          <w:kern w:val="0"/>
          <w:szCs w:val="32"/>
        </w:rPr>
        <w:fldChar w:fldCharType="separate"/>
      </w:r>
      <w:r>
        <w:rPr>
          <w:rFonts w:hint="eastAsia" w:ascii="宋体" w:hAnsi="宋体" w:eastAsia="宋体" w:cs="宋体"/>
          <w:bCs/>
          <w:kern w:val="0"/>
          <w:szCs w:val="32"/>
        </w:rPr>
        <w:t>第四章 政府采购合同（主要条款）</w:t>
      </w:r>
      <w:r>
        <w:tab/>
      </w:r>
      <w:r>
        <w:fldChar w:fldCharType="begin"/>
      </w:r>
      <w:r>
        <w:instrText xml:space="preserve"> PAGEREF _Toc31942 \h </w:instrText>
      </w:r>
      <w:r>
        <w:fldChar w:fldCharType="separate"/>
      </w:r>
      <w:r>
        <w:t>42</w:t>
      </w:r>
      <w:r>
        <w:fldChar w:fldCharType="end"/>
      </w:r>
      <w:r>
        <w:rPr>
          <w:rFonts w:hint="eastAsia" w:ascii="宋体" w:hAnsi="宋体" w:eastAsia="宋体" w:cs="宋体"/>
          <w:bCs/>
          <w:color w:val="auto"/>
          <w:kern w:val="0"/>
          <w:szCs w:val="32"/>
        </w:rPr>
        <w:fldChar w:fldCharType="end"/>
      </w:r>
    </w:p>
    <w:p w14:paraId="3C3FF08C">
      <w:pPr>
        <w:pStyle w:val="12"/>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_Toc7449 </w:instrText>
      </w:r>
      <w:r>
        <w:rPr>
          <w:rFonts w:hint="eastAsia" w:ascii="宋体" w:hAnsi="宋体" w:eastAsia="宋体" w:cs="宋体"/>
          <w:bCs/>
          <w:kern w:val="0"/>
          <w:szCs w:val="32"/>
        </w:rPr>
        <w:fldChar w:fldCharType="separate"/>
      </w:r>
      <w:r>
        <w:rPr>
          <w:rFonts w:hint="eastAsia" w:ascii="宋体" w:hAnsi="宋体" w:eastAsia="宋体" w:cs="宋体"/>
          <w:bCs/>
          <w:kern w:val="0"/>
          <w:szCs w:val="32"/>
          <w:lang w:val="en-US" w:eastAsia="zh-CN" w:bidi="ar-SA"/>
        </w:rPr>
        <w:t>第五章 附件--响应性文件格式</w:t>
      </w:r>
      <w:r>
        <w:tab/>
      </w:r>
      <w:r>
        <w:fldChar w:fldCharType="begin"/>
      </w:r>
      <w:r>
        <w:instrText xml:space="preserve"> PAGEREF _Toc7449 \h </w:instrText>
      </w:r>
      <w:r>
        <w:fldChar w:fldCharType="separate"/>
      </w:r>
      <w:r>
        <w:t>46</w:t>
      </w:r>
      <w:r>
        <w:fldChar w:fldCharType="end"/>
      </w:r>
      <w:r>
        <w:rPr>
          <w:rFonts w:hint="eastAsia" w:ascii="宋体" w:hAnsi="宋体" w:eastAsia="宋体" w:cs="宋体"/>
          <w:bCs/>
          <w:color w:val="auto"/>
          <w:kern w:val="0"/>
          <w:szCs w:val="32"/>
        </w:rPr>
        <w:fldChar w:fldCharType="end"/>
      </w:r>
    </w:p>
    <w:p w14:paraId="3B57F415">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_Toc4250 </w:instrText>
      </w:r>
      <w:r>
        <w:rPr>
          <w:rFonts w:hint="eastAsia" w:ascii="宋体" w:hAnsi="宋体" w:eastAsia="宋体" w:cs="宋体"/>
          <w:bCs/>
          <w:kern w:val="0"/>
          <w:szCs w:val="32"/>
        </w:rPr>
        <w:fldChar w:fldCharType="separate"/>
      </w:r>
      <w:r>
        <w:rPr>
          <w:rFonts w:hint="eastAsia" w:ascii="宋体" w:hAnsi="宋体" w:eastAsia="宋体" w:cs="宋体"/>
          <w:bCs/>
          <w:szCs w:val="28"/>
        </w:rPr>
        <w:t>附件</w:t>
      </w:r>
      <w:r>
        <w:rPr>
          <w:rFonts w:hint="eastAsia" w:ascii="宋体" w:hAnsi="宋体" w:eastAsia="宋体" w:cs="宋体"/>
          <w:bCs/>
          <w:szCs w:val="28"/>
          <w:lang w:val="en-US" w:eastAsia="zh-CN"/>
        </w:rPr>
        <w:t>1</w:t>
      </w:r>
      <w:r>
        <w:rPr>
          <w:rFonts w:hint="eastAsia" w:ascii="宋体" w:hAnsi="宋体" w:eastAsia="宋体" w:cs="宋体"/>
          <w:bCs/>
          <w:szCs w:val="28"/>
        </w:rPr>
        <w:t> 竞争性谈判</w:t>
      </w:r>
      <w:r>
        <w:rPr>
          <w:rFonts w:hint="eastAsia" w:ascii="宋体" w:hAnsi="宋体" w:eastAsia="宋体" w:cs="宋体"/>
          <w:bCs/>
          <w:szCs w:val="28"/>
          <w:lang w:eastAsia="zh-CN"/>
        </w:rPr>
        <w:t>响应</w:t>
      </w:r>
      <w:r>
        <w:rPr>
          <w:rFonts w:hint="eastAsia" w:ascii="宋体" w:hAnsi="宋体" w:eastAsia="宋体" w:cs="宋体"/>
          <w:bCs/>
          <w:szCs w:val="28"/>
        </w:rPr>
        <w:t>文件封面</w:t>
      </w:r>
      <w:r>
        <w:rPr>
          <w:rFonts w:hint="eastAsia" w:ascii="宋体" w:hAnsi="宋体" w:eastAsia="宋体" w:cs="宋体"/>
          <w:szCs w:val="28"/>
        </w:rPr>
        <w:t>（格式）</w:t>
      </w:r>
      <w:r>
        <w:tab/>
      </w:r>
      <w:r>
        <w:fldChar w:fldCharType="begin"/>
      </w:r>
      <w:r>
        <w:instrText xml:space="preserve"> PAGEREF _Toc4250 \h </w:instrText>
      </w:r>
      <w:r>
        <w:fldChar w:fldCharType="separate"/>
      </w:r>
      <w:r>
        <w:t>47</w:t>
      </w:r>
      <w:r>
        <w:fldChar w:fldCharType="end"/>
      </w:r>
      <w:r>
        <w:rPr>
          <w:rFonts w:hint="eastAsia" w:ascii="宋体" w:hAnsi="宋体" w:eastAsia="宋体" w:cs="宋体"/>
          <w:bCs/>
          <w:color w:val="auto"/>
          <w:kern w:val="0"/>
          <w:szCs w:val="32"/>
        </w:rPr>
        <w:fldChar w:fldCharType="end"/>
      </w:r>
    </w:p>
    <w:p w14:paraId="397B4317">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_Toc5717 </w:instrText>
      </w:r>
      <w:r>
        <w:rPr>
          <w:rFonts w:hint="eastAsia" w:ascii="宋体" w:hAnsi="宋体" w:eastAsia="宋体" w:cs="宋体"/>
          <w:bCs/>
          <w:kern w:val="0"/>
          <w:szCs w:val="32"/>
        </w:rPr>
        <w:fldChar w:fldCharType="separate"/>
      </w:r>
      <w:r>
        <w:rPr>
          <w:rFonts w:hint="eastAsia" w:ascii="宋体" w:hAnsi="宋体" w:eastAsia="宋体" w:cs="宋体"/>
          <w:bCs/>
          <w:szCs w:val="28"/>
        </w:rPr>
        <w:t>附件</w:t>
      </w:r>
      <w:r>
        <w:rPr>
          <w:rFonts w:hint="eastAsia" w:ascii="宋体" w:hAnsi="宋体" w:eastAsia="宋体" w:cs="宋体"/>
          <w:bCs/>
          <w:szCs w:val="28"/>
          <w:lang w:val="en-US" w:eastAsia="zh-CN"/>
        </w:rPr>
        <w:t>2</w:t>
      </w:r>
      <w:r>
        <w:rPr>
          <w:rFonts w:hint="eastAsia" w:ascii="宋体" w:hAnsi="宋体" w:eastAsia="宋体" w:cs="宋体"/>
          <w:bCs/>
          <w:szCs w:val="28"/>
        </w:rPr>
        <w:t> 竞争性谈判响应书</w:t>
      </w:r>
      <w:r>
        <w:tab/>
      </w:r>
      <w:r>
        <w:fldChar w:fldCharType="begin"/>
      </w:r>
      <w:r>
        <w:instrText xml:space="preserve"> PAGEREF _Toc5717 \h </w:instrText>
      </w:r>
      <w:r>
        <w:fldChar w:fldCharType="separate"/>
      </w:r>
      <w:r>
        <w:t>48</w:t>
      </w:r>
      <w:r>
        <w:fldChar w:fldCharType="end"/>
      </w:r>
      <w:r>
        <w:rPr>
          <w:rFonts w:hint="eastAsia" w:ascii="宋体" w:hAnsi="宋体" w:eastAsia="宋体" w:cs="宋体"/>
          <w:bCs/>
          <w:color w:val="auto"/>
          <w:kern w:val="0"/>
          <w:szCs w:val="32"/>
        </w:rPr>
        <w:fldChar w:fldCharType="end"/>
      </w:r>
    </w:p>
    <w:p w14:paraId="1555BEDE">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_Toc2909 </w:instrText>
      </w:r>
      <w:r>
        <w:rPr>
          <w:rFonts w:hint="eastAsia" w:ascii="宋体" w:hAnsi="宋体" w:eastAsia="宋体" w:cs="宋体"/>
          <w:bCs/>
          <w:kern w:val="0"/>
          <w:szCs w:val="32"/>
        </w:rPr>
        <w:fldChar w:fldCharType="separate"/>
      </w:r>
      <w:r>
        <w:rPr>
          <w:rFonts w:hint="eastAsia" w:ascii="宋体" w:hAnsi="宋体" w:eastAsia="宋体" w:cs="宋体"/>
          <w:bCs/>
          <w:szCs w:val="28"/>
        </w:rPr>
        <w:t>附件</w:t>
      </w:r>
      <w:r>
        <w:rPr>
          <w:rFonts w:hint="eastAsia" w:ascii="宋体" w:hAnsi="宋体" w:eastAsia="宋体" w:cs="宋体"/>
          <w:bCs/>
          <w:szCs w:val="28"/>
          <w:lang w:val="en-US" w:eastAsia="zh-CN"/>
        </w:rPr>
        <w:t>3</w:t>
      </w:r>
      <w:r>
        <w:rPr>
          <w:rFonts w:hint="eastAsia" w:ascii="宋体" w:hAnsi="宋体" w:eastAsia="宋体" w:cs="宋体"/>
          <w:bCs/>
          <w:szCs w:val="28"/>
        </w:rPr>
        <w:t> 初次报价一览表</w:t>
      </w:r>
      <w:r>
        <w:rPr>
          <w:rFonts w:hint="eastAsia" w:ascii="宋体" w:hAnsi="宋体" w:eastAsia="宋体" w:cs="宋体"/>
          <w:szCs w:val="28"/>
        </w:rPr>
        <w:t>（格式）</w:t>
      </w:r>
      <w:r>
        <w:tab/>
      </w:r>
      <w:r>
        <w:fldChar w:fldCharType="begin"/>
      </w:r>
      <w:r>
        <w:instrText xml:space="preserve"> PAGEREF _Toc2909 \h </w:instrText>
      </w:r>
      <w:r>
        <w:fldChar w:fldCharType="separate"/>
      </w:r>
      <w:r>
        <w:t>50</w:t>
      </w:r>
      <w:r>
        <w:fldChar w:fldCharType="end"/>
      </w:r>
      <w:r>
        <w:rPr>
          <w:rFonts w:hint="eastAsia" w:ascii="宋体" w:hAnsi="宋体" w:eastAsia="宋体" w:cs="宋体"/>
          <w:bCs/>
          <w:color w:val="auto"/>
          <w:kern w:val="0"/>
          <w:szCs w:val="32"/>
        </w:rPr>
        <w:fldChar w:fldCharType="end"/>
      </w:r>
    </w:p>
    <w:p w14:paraId="3B5EF4A8">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_Toc25804 </w:instrText>
      </w:r>
      <w:r>
        <w:rPr>
          <w:rFonts w:hint="eastAsia" w:ascii="宋体" w:hAnsi="宋体" w:eastAsia="宋体" w:cs="宋体"/>
          <w:bCs/>
          <w:kern w:val="0"/>
          <w:szCs w:val="32"/>
        </w:rPr>
        <w:fldChar w:fldCharType="separate"/>
      </w:r>
      <w:r>
        <w:rPr>
          <w:rFonts w:hint="eastAsia" w:ascii="宋体" w:hAnsi="宋体" w:eastAsia="宋体" w:cs="宋体"/>
          <w:bCs/>
          <w:szCs w:val="28"/>
        </w:rPr>
        <w:t>附件</w:t>
      </w:r>
      <w:r>
        <w:rPr>
          <w:rFonts w:hint="eastAsia" w:ascii="宋体" w:hAnsi="宋体" w:eastAsia="宋体" w:cs="宋体"/>
          <w:bCs/>
          <w:szCs w:val="28"/>
          <w:lang w:val="en-US" w:eastAsia="zh-CN"/>
        </w:rPr>
        <w:t>4</w:t>
      </w:r>
      <w:r>
        <w:rPr>
          <w:rFonts w:hint="eastAsia" w:ascii="宋体" w:hAnsi="宋体" w:eastAsia="宋体" w:cs="宋体"/>
          <w:bCs/>
          <w:szCs w:val="28"/>
        </w:rPr>
        <w:t> </w:t>
      </w:r>
      <w:r>
        <w:rPr>
          <w:rFonts w:hint="eastAsia" w:ascii="宋体" w:hAnsi="宋体" w:eastAsia="宋体" w:cs="宋体"/>
          <w:bCs/>
          <w:szCs w:val="28"/>
          <w:lang w:eastAsia="zh-CN"/>
        </w:rPr>
        <w:t>已标价工程量清单</w:t>
      </w:r>
      <w:r>
        <w:tab/>
      </w:r>
      <w:r>
        <w:fldChar w:fldCharType="begin"/>
      </w:r>
      <w:r>
        <w:instrText xml:space="preserve"> PAGEREF _Toc25804 \h </w:instrText>
      </w:r>
      <w:r>
        <w:fldChar w:fldCharType="separate"/>
      </w:r>
      <w:r>
        <w:t>51</w:t>
      </w:r>
      <w:r>
        <w:fldChar w:fldCharType="end"/>
      </w:r>
      <w:r>
        <w:rPr>
          <w:rFonts w:hint="eastAsia" w:ascii="宋体" w:hAnsi="宋体" w:eastAsia="宋体" w:cs="宋体"/>
          <w:bCs/>
          <w:color w:val="auto"/>
          <w:kern w:val="0"/>
          <w:szCs w:val="32"/>
        </w:rPr>
        <w:fldChar w:fldCharType="end"/>
      </w:r>
    </w:p>
    <w:p w14:paraId="2EF09169">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_Toc3424 </w:instrText>
      </w:r>
      <w:r>
        <w:rPr>
          <w:rFonts w:hint="eastAsia" w:ascii="宋体" w:hAnsi="宋体" w:eastAsia="宋体" w:cs="宋体"/>
          <w:bCs/>
          <w:kern w:val="0"/>
          <w:szCs w:val="32"/>
        </w:rPr>
        <w:fldChar w:fldCharType="separate"/>
      </w:r>
      <w:r>
        <w:rPr>
          <w:rFonts w:hint="eastAsia" w:ascii="宋体" w:hAnsi="宋体" w:eastAsia="宋体" w:cs="宋体"/>
          <w:bCs/>
          <w:szCs w:val="28"/>
          <w:lang w:val="en-US" w:eastAsia="zh-CN"/>
        </w:rPr>
        <w:t>附件5 施工组织设计</w:t>
      </w:r>
      <w:r>
        <w:tab/>
      </w:r>
      <w:r>
        <w:fldChar w:fldCharType="begin"/>
      </w:r>
      <w:r>
        <w:instrText xml:space="preserve"> PAGEREF _Toc3424 \h </w:instrText>
      </w:r>
      <w:r>
        <w:fldChar w:fldCharType="separate"/>
      </w:r>
      <w:r>
        <w:t>52</w:t>
      </w:r>
      <w:r>
        <w:fldChar w:fldCharType="end"/>
      </w:r>
      <w:r>
        <w:rPr>
          <w:rFonts w:hint="eastAsia" w:ascii="宋体" w:hAnsi="宋体" w:eastAsia="宋体" w:cs="宋体"/>
          <w:bCs/>
          <w:color w:val="auto"/>
          <w:kern w:val="0"/>
          <w:szCs w:val="32"/>
        </w:rPr>
        <w:fldChar w:fldCharType="end"/>
      </w:r>
    </w:p>
    <w:p w14:paraId="5F8ABF0B">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_Toc6575 </w:instrText>
      </w:r>
      <w:r>
        <w:rPr>
          <w:rFonts w:hint="eastAsia" w:ascii="宋体" w:hAnsi="宋体" w:eastAsia="宋体" w:cs="宋体"/>
          <w:bCs/>
          <w:kern w:val="0"/>
          <w:szCs w:val="32"/>
        </w:rPr>
        <w:fldChar w:fldCharType="separate"/>
      </w:r>
      <w:r>
        <w:rPr>
          <w:rFonts w:hint="eastAsia" w:ascii="宋体" w:hAnsi="宋体" w:eastAsia="宋体" w:cs="宋体"/>
          <w:bCs/>
          <w:szCs w:val="28"/>
        </w:rPr>
        <w:t>附件</w:t>
      </w:r>
      <w:r>
        <w:rPr>
          <w:rFonts w:hint="eastAsia" w:ascii="宋体" w:hAnsi="宋体" w:eastAsia="宋体" w:cs="宋体"/>
          <w:bCs/>
          <w:szCs w:val="28"/>
          <w:lang w:val="en-US" w:eastAsia="zh-CN"/>
        </w:rPr>
        <w:t>6</w:t>
      </w:r>
      <w:r>
        <w:rPr>
          <w:rFonts w:hint="eastAsia" w:ascii="宋体" w:hAnsi="宋体" w:eastAsia="宋体" w:cs="宋体"/>
          <w:bCs/>
          <w:szCs w:val="28"/>
        </w:rPr>
        <w:t xml:space="preserve">  项目管理机构</w:t>
      </w:r>
      <w:r>
        <w:tab/>
      </w:r>
      <w:r>
        <w:fldChar w:fldCharType="begin"/>
      </w:r>
      <w:r>
        <w:instrText xml:space="preserve"> PAGEREF _Toc6575 \h </w:instrText>
      </w:r>
      <w:r>
        <w:fldChar w:fldCharType="separate"/>
      </w:r>
      <w:r>
        <w:t>58</w:t>
      </w:r>
      <w:r>
        <w:fldChar w:fldCharType="end"/>
      </w:r>
      <w:r>
        <w:rPr>
          <w:rFonts w:hint="eastAsia" w:ascii="宋体" w:hAnsi="宋体" w:eastAsia="宋体" w:cs="宋体"/>
          <w:bCs/>
          <w:color w:val="auto"/>
          <w:kern w:val="0"/>
          <w:szCs w:val="32"/>
        </w:rPr>
        <w:fldChar w:fldCharType="end"/>
      </w:r>
    </w:p>
    <w:p w14:paraId="031602BD">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_Toc13455 </w:instrText>
      </w:r>
      <w:r>
        <w:rPr>
          <w:rFonts w:hint="eastAsia" w:ascii="宋体" w:hAnsi="宋体" w:eastAsia="宋体" w:cs="宋体"/>
          <w:bCs/>
          <w:kern w:val="0"/>
          <w:szCs w:val="32"/>
        </w:rPr>
        <w:fldChar w:fldCharType="separate"/>
      </w:r>
      <w:r>
        <w:rPr>
          <w:rFonts w:hint="eastAsia" w:ascii="宋体" w:hAnsi="宋体" w:eastAsia="宋体" w:cs="宋体"/>
          <w:bCs/>
          <w:szCs w:val="28"/>
          <w:lang w:val="en-US" w:eastAsia="zh-CN"/>
        </w:rPr>
        <w:t>附件7 法定代表人身份证明（格式）</w:t>
      </w:r>
      <w:r>
        <w:tab/>
      </w:r>
      <w:r>
        <w:fldChar w:fldCharType="begin"/>
      </w:r>
      <w:r>
        <w:instrText xml:space="preserve"> PAGEREF _Toc13455 \h </w:instrText>
      </w:r>
      <w:r>
        <w:fldChar w:fldCharType="separate"/>
      </w:r>
      <w:r>
        <w:t>60</w:t>
      </w:r>
      <w:r>
        <w:fldChar w:fldCharType="end"/>
      </w:r>
      <w:r>
        <w:rPr>
          <w:rFonts w:hint="eastAsia" w:ascii="宋体" w:hAnsi="宋体" w:eastAsia="宋体" w:cs="宋体"/>
          <w:bCs/>
          <w:color w:val="auto"/>
          <w:kern w:val="0"/>
          <w:szCs w:val="32"/>
        </w:rPr>
        <w:fldChar w:fldCharType="end"/>
      </w:r>
    </w:p>
    <w:p w14:paraId="416DA1AA">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_Toc28345 </w:instrText>
      </w:r>
      <w:r>
        <w:rPr>
          <w:rFonts w:hint="eastAsia" w:ascii="宋体" w:hAnsi="宋体" w:eastAsia="宋体" w:cs="宋体"/>
          <w:bCs/>
          <w:kern w:val="0"/>
          <w:szCs w:val="32"/>
        </w:rPr>
        <w:fldChar w:fldCharType="separate"/>
      </w:r>
      <w:r>
        <w:rPr>
          <w:rFonts w:hint="eastAsia" w:ascii="宋体" w:hAnsi="宋体" w:eastAsia="宋体" w:cs="宋体"/>
          <w:bCs/>
          <w:szCs w:val="28"/>
          <w:lang w:val="en-US" w:eastAsia="zh-CN"/>
        </w:rPr>
        <w:t>附件8 法定代表人授权书（格式）</w:t>
      </w:r>
      <w:r>
        <w:tab/>
      </w:r>
      <w:r>
        <w:fldChar w:fldCharType="begin"/>
      </w:r>
      <w:r>
        <w:instrText xml:space="preserve"> PAGEREF _Toc28345 \h </w:instrText>
      </w:r>
      <w:r>
        <w:fldChar w:fldCharType="separate"/>
      </w:r>
      <w:r>
        <w:t>61</w:t>
      </w:r>
      <w:r>
        <w:fldChar w:fldCharType="end"/>
      </w:r>
      <w:r>
        <w:rPr>
          <w:rFonts w:hint="eastAsia" w:ascii="宋体" w:hAnsi="宋体" w:eastAsia="宋体" w:cs="宋体"/>
          <w:bCs/>
          <w:color w:val="auto"/>
          <w:kern w:val="0"/>
          <w:szCs w:val="32"/>
        </w:rPr>
        <w:fldChar w:fldCharType="end"/>
      </w:r>
    </w:p>
    <w:p w14:paraId="2FA054F2">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_Toc332 </w:instrText>
      </w:r>
      <w:r>
        <w:rPr>
          <w:rFonts w:hint="eastAsia" w:ascii="宋体" w:hAnsi="宋体" w:eastAsia="宋体" w:cs="宋体"/>
          <w:bCs/>
          <w:kern w:val="0"/>
          <w:szCs w:val="32"/>
        </w:rPr>
        <w:fldChar w:fldCharType="separate"/>
      </w:r>
      <w:r>
        <w:rPr>
          <w:rFonts w:hint="eastAsia" w:ascii="宋体" w:hAnsi="宋体" w:eastAsia="宋体" w:cs="宋体"/>
          <w:bCs/>
          <w:szCs w:val="28"/>
        </w:rPr>
        <w:t>附件</w:t>
      </w:r>
      <w:r>
        <w:rPr>
          <w:rFonts w:hint="eastAsia" w:ascii="宋体" w:hAnsi="宋体" w:eastAsia="宋体" w:cs="宋体"/>
          <w:bCs/>
          <w:szCs w:val="28"/>
          <w:lang w:val="en-US" w:eastAsia="zh-CN"/>
        </w:rPr>
        <w:t>9</w:t>
      </w:r>
      <w:r>
        <w:rPr>
          <w:rFonts w:hint="eastAsia" w:ascii="宋体" w:hAnsi="宋体" w:eastAsia="宋体" w:cs="宋体"/>
          <w:bCs/>
          <w:szCs w:val="28"/>
        </w:rPr>
        <w:t> 供应商自觉抵制政府采购领域商业贿赂行为承诺书</w:t>
      </w:r>
      <w:r>
        <w:tab/>
      </w:r>
      <w:r>
        <w:fldChar w:fldCharType="begin"/>
      </w:r>
      <w:r>
        <w:instrText xml:space="preserve"> PAGEREF _Toc332 \h </w:instrText>
      </w:r>
      <w:r>
        <w:fldChar w:fldCharType="separate"/>
      </w:r>
      <w:r>
        <w:t>62</w:t>
      </w:r>
      <w:r>
        <w:fldChar w:fldCharType="end"/>
      </w:r>
      <w:r>
        <w:rPr>
          <w:rFonts w:hint="eastAsia" w:ascii="宋体" w:hAnsi="宋体" w:eastAsia="宋体" w:cs="宋体"/>
          <w:bCs/>
          <w:color w:val="auto"/>
          <w:kern w:val="0"/>
          <w:szCs w:val="32"/>
        </w:rPr>
        <w:fldChar w:fldCharType="end"/>
      </w:r>
    </w:p>
    <w:p w14:paraId="2B1CD1D0">
      <w:pPr>
        <w:pStyle w:val="13"/>
        <w:tabs>
          <w:tab w:val="right" w:leader="dot" w:pos="9072"/>
        </w:tabs>
      </w:pPr>
      <w:r>
        <w:rPr>
          <w:rFonts w:hint="eastAsia" w:ascii="宋体" w:hAnsi="宋体" w:eastAsia="宋体" w:cs="宋体"/>
          <w:bCs/>
          <w:color w:val="auto"/>
          <w:kern w:val="0"/>
          <w:szCs w:val="32"/>
        </w:rPr>
        <w:fldChar w:fldCharType="begin"/>
      </w:r>
      <w:r>
        <w:rPr>
          <w:rFonts w:hint="eastAsia" w:ascii="宋体" w:hAnsi="宋体" w:eastAsia="宋体" w:cs="宋体"/>
          <w:bCs/>
          <w:kern w:val="0"/>
          <w:szCs w:val="32"/>
        </w:rPr>
        <w:instrText xml:space="preserve"> HYPERLINK \l _Toc8715 </w:instrText>
      </w:r>
      <w:r>
        <w:rPr>
          <w:rFonts w:hint="eastAsia" w:ascii="宋体" w:hAnsi="宋体" w:eastAsia="宋体" w:cs="宋体"/>
          <w:bCs/>
          <w:kern w:val="0"/>
          <w:szCs w:val="32"/>
        </w:rPr>
        <w:fldChar w:fldCharType="separate"/>
      </w:r>
      <w:r>
        <w:rPr>
          <w:rFonts w:hint="eastAsia" w:ascii="宋体" w:hAnsi="宋体" w:eastAsia="宋体" w:cs="宋体"/>
          <w:bCs/>
          <w:kern w:val="0"/>
          <w:szCs w:val="28"/>
          <w:lang w:val="en-US" w:eastAsia="zh-CN" w:bidi="ar-SA"/>
        </w:rPr>
        <w:t>附件10 证明文件</w:t>
      </w:r>
      <w:r>
        <w:tab/>
      </w:r>
      <w:r>
        <w:fldChar w:fldCharType="begin"/>
      </w:r>
      <w:r>
        <w:instrText xml:space="preserve"> PAGEREF _Toc8715 \h </w:instrText>
      </w:r>
      <w:r>
        <w:fldChar w:fldCharType="separate"/>
      </w:r>
      <w:r>
        <w:t>63</w:t>
      </w:r>
      <w:r>
        <w:fldChar w:fldCharType="end"/>
      </w:r>
      <w:r>
        <w:rPr>
          <w:rFonts w:hint="eastAsia" w:ascii="宋体" w:hAnsi="宋体" w:eastAsia="宋体" w:cs="宋体"/>
          <w:bCs/>
          <w:color w:val="auto"/>
          <w:kern w:val="0"/>
          <w:szCs w:val="32"/>
        </w:rPr>
        <w:fldChar w:fldCharType="end"/>
      </w:r>
    </w:p>
    <w:p w14:paraId="7FB450AD">
      <w:pPr>
        <w:widowControl/>
        <w:shd w:val="clear" w:color="auto" w:fill="FFFFFF"/>
        <w:spacing w:before="156" w:line="480" w:lineRule="atLeast"/>
        <w:ind w:firstLine="2233"/>
        <w:rPr>
          <w:rFonts w:hint="eastAsia" w:ascii="宋体" w:hAnsi="宋体" w:eastAsia="宋体" w:cs="宋体"/>
          <w:b/>
          <w:bCs/>
          <w:color w:val="auto"/>
          <w:kern w:val="0"/>
          <w:sz w:val="32"/>
          <w:szCs w:val="32"/>
        </w:rPr>
      </w:pPr>
      <w:r>
        <w:rPr>
          <w:rFonts w:hint="eastAsia" w:ascii="宋体" w:hAnsi="宋体" w:eastAsia="宋体" w:cs="宋体"/>
          <w:bCs/>
          <w:color w:val="auto"/>
          <w:kern w:val="0"/>
          <w:szCs w:val="32"/>
        </w:rPr>
        <w:fldChar w:fldCharType="end"/>
      </w:r>
    </w:p>
    <w:p w14:paraId="40FECEF6">
      <w:pPr>
        <w:widowControl/>
        <w:shd w:val="clear" w:color="auto" w:fill="FFFFFF"/>
        <w:spacing w:before="156" w:line="480" w:lineRule="atLeast"/>
        <w:ind w:firstLine="2233"/>
        <w:rPr>
          <w:rFonts w:hint="eastAsia" w:ascii="宋体" w:hAnsi="宋体" w:eastAsia="宋体" w:cs="宋体"/>
          <w:b/>
          <w:bCs/>
          <w:color w:val="auto"/>
          <w:kern w:val="0"/>
          <w:sz w:val="32"/>
          <w:szCs w:val="32"/>
        </w:rPr>
      </w:pPr>
    </w:p>
    <w:p w14:paraId="73481748">
      <w:pPr>
        <w:widowControl/>
        <w:shd w:val="clear" w:color="auto" w:fill="FFFFFF"/>
        <w:spacing w:before="156" w:line="480" w:lineRule="atLeast"/>
        <w:ind w:firstLine="2233"/>
        <w:rPr>
          <w:rFonts w:hint="eastAsia" w:ascii="宋体" w:hAnsi="宋体" w:eastAsia="宋体" w:cs="宋体"/>
          <w:b/>
          <w:bCs/>
          <w:color w:val="auto"/>
          <w:kern w:val="0"/>
          <w:sz w:val="32"/>
          <w:szCs w:val="32"/>
        </w:rPr>
      </w:pPr>
    </w:p>
    <w:p w14:paraId="0E29FC12">
      <w:pPr>
        <w:widowControl/>
        <w:shd w:val="clear" w:color="auto" w:fill="FFFFFF"/>
        <w:spacing w:before="156" w:line="480" w:lineRule="atLeast"/>
        <w:ind w:firstLine="2233"/>
        <w:rPr>
          <w:rFonts w:hint="eastAsia" w:ascii="宋体" w:hAnsi="宋体" w:eastAsia="宋体" w:cs="宋体"/>
          <w:b/>
          <w:bCs/>
          <w:color w:val="auto"/>
          <w:kern w:val="0"/>
          <w:sz w:val="32"/>
          <w:szCs w:val="32"/>
        </w:rPr>
      </w:pPr>
    </w:p>
    <w:p w14:paraId="318787D4">
      <w:pPr>
        <w:widowControl/>
        <w:shd w:val="clear" w:color="auto" w:fill="FFFFFF"/>
        <w:spacing w:before="156" w:line="480" w:lineRule="atLeast"/>
        <w:ind w:firstLine="2233"/>
        <w:rPr>
          <w:rFonts w:hint="eastAsia" w:ascii="宋体" w:hAnsi="宋体" w:eastAsia="宋体" w:cs="宋体"/>
          <w:b/>
          <w:bCs/>
          <w:color w:val="auto"/>
          <w:kern w:val="0"/>
          <w:sz w:val="32"/>
          <w:szCs w:val="32"/>
        </w:rPr>
      </w:pPr>
    </w:p>
    <w:p w14:paraId="081F935E">
      <w:pPr>
        <w:rPr>
          <w:rFonts w:hint="eastAsia" w:ascii="宋体" w:hAnsi="宋体" w:eastAsia="宋体" w:cs="宋体"/>
          <w:b/>
          <w:bCs/>
          <w:color w:val="auto"/>
          <w:kern w:val="0"/>
          <w:sz w:val="32"/>
          <w:szCs w:val="32"/>
          <w:lang w:val="en-US" w:eastAsia="zh-CN"/>
        </w:rPr>
      </w:pPr>
      <w:r>
        <w:rPr>
          <w:rFonts w:hint="eastAsia" w:ascii="宋体" w:hAnsi="宋体" w:eastAsia="宋体" w:cs="宋体"/>
          <w:b/>
          <w:bCs/>
          <w:color w:val="auto"/>
          <w:kern w:val="0"/>
          <w:sz w:val="32"/>
          <w:szCs w:val="32"/>
          <w:lang w:val="en-US" w:eastAsia="zh-CN"/>
        </w:rPr>
        <w:br w:type="page"/>
      </w:r>
    </w:p>
    <w:p w14:paraId="42BFBC1E">
      <w:pPr>
        <w:widowControl/>
        <w:shd w:val="clear" w:color="auto" w:fill="FFFFFF"/>
        <w:spacing w:before="156" w:line="480" w:lineRule="atLeast"/>
        <w:ind w:left="3534" w:hanging="3534" w:hangingChars="1100"/>
        <w:jc w:val="center"/>
        <w:outlineLvl w:val="0"/>
        <w:rPr>
          <w:rFonts w:hint="eastAsia" w:ascii="宋体" w:hAnsi="宋体" w:eastAsia="宋体" w:cs="宋体"/>
          <w:b/>
          <w:bCs/>
          <w:color w:val="auto"/>
          <w:kern w:val="0"/>
          <w:sz w:val="32"/>
          <w:szCs w:val="32"/>
        </w:rPr>
      </w:pPr>
      <w:bookmarkStart w:id="0" w:name="_Toc5774"/>
      <w:r>
        <w:rPr>
          <w:rFonts w:hint="eastAsia" w:ascii="宋体" w:hAnsi="宋体" w:eastAsia="宋体" w:cs="宋体"/>
          <w:b/>
          <w:bCs/>
          <w:color w:val="auto"/>
          <w:kern w:val="0"/>
          <w:sz w:val="32"/>
          <w:szCs w:val="32"/>
          <w:lang w:val="en-US" w:eastAsia="zh-CN"/>
        </w:rPr>
        <w:t xml:space="preserve">第一章 </w:t>
      </w:r>
      <w:r>
        <w:rPr>
          <w:rFonts w:hint="eastAsia" w:ascii="宋体" w:hAnsi="宋体" w:eastAsia="宋体" w:cs="宋体"/>
          <w:b/>
          <w:bCs/>
          <w:color w:val="auto"/>
          <w:kern w:val="0"/>
          <w:sz w:val="32"/>
          <w:szCs w:val="32"/>
        </w:rPr>
        <w:t>竞争性谈判公告</w:t>
      </w:r>
      <w:bookmarkEnd w:id="0"/>
    </w:p>
    <w:tbl>
      <w:tblPr>
        <w:tblStyle w:val="16"/>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590E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8820" w:type="dxa"/>
            <w:vAlign w:val="top"/>
          </w:tcPr>
          <w:p w14:paraId="0BDEC2AE">
            <w:pPr>
              <w:widowControl/>
              <w:shd w:val="clear" w:color="auto" w:fill="auto"/>
              <w:spacing w:before="161" w:beforeLines="0" w:after="161" w:afterLines="0" w:line="480" w:lineRule="atLeast"/>
              <w:jc w:val="both"/>
              <w:rPr>
                <w:rFonts w:hint="eastAsia" w:ascii="宋体" w:hAnsi="宋体" w:eastAsia="宋体" w:cs="宋体"/>
                <w:color w:val="auto"/>
                <w:kern w:val="0"/>
                <w:sz w:val="24"/>
                <w:vertAlign w:val="baseline"/>
              </w:rPr>
            </w:pPr>
            <w:bookmarkStart w:id="1" w:name="_Toc35393798"/>
            <w:bookmarkStart w:id="2" w:name="_Toc28359089"/>
            <w:bookmarkStart w:id="3" w:name="_Toc28359012"/>
            <w:bookmarkStart w:id="4" w:name="_Toc35393629"/>
            <w:r>
              <w:rPr>
                <w:rFonts w:hint="eastAsia" w:ascii="宋体" w:hAnsi="宋体" w:eastAsia="宋体" w:cs="宋体"/>
                <w:b w:val="0"/>
                <w:color w:val="auto"/>
                <w:sz w:val="24"/>
                <w:szCs w:val="24"/>
              </w:rPr>
              <w:t>项</w:t>
            </w:r>
            <w:r>
              <w:rPr>
                <w:rFonts w:hint="eastAsia" w:ascii="宋体" w:hAnsi="宋体" w:eastAsia="宋体" w:cs="宋体"/>
                <w:b w:val="0"/>
                <w:color w:val="auto"/>
                <w:kern w:val="2"/>
                <w:sz w:val="24"/>
                <w:szCs w:val="24"/>
                <w:lang w:val="en-US" w:eastAsia="zh-CN" w:bidi="ar-SA"/>
              </w:rPr>
              <w:t>目</w:t>
            </w:r>
            <w:r>
              <w:rPr>
                <w:rFonts w:hint="eastAsia" w:ascii="宋体" w:hAnsi="宋体" w:eastAsia="宋体" w:cs="宋体"/>
                <w:b w:val="0"/>
                <w:color w:val="auto"/>
                <w:sz w:val="24"/>
                <w:szCs w:val="24"/>
                <w:lang w:val="en-US" w:eastAsia="zh-CN"/>
              </w:rPr>
              <w:t>概况:</w:t>
            </w:r>
            <w:r>
              <w:rPr>
                <w:rFonts w:hint="eastAsia" w:ascii="宋体" w:hAnsi="宋体" w:cs="宋体"/>
                <w:b w:val="0"/>
                <w:color w:val="auto"/>
                <w:sz w:val="24"/>
                <w:szCs w:val="24"/>
                <w:u w:val="single"/>
                <w:lang w:val="en-US" w:eastAsia="zh-CN"/>
              </w:rPr>
              <w:tab/>
            </w:r>
            <w:r>
              <w:rPr>
                <w:rFonts w:hint="eastAsia" w:ascii="宋体" w:hAnsi="宋体" w:cs="宋体"/>
                <w:b w:val="0"/>
                <w:color w:val="auto"/>
                <w:sz w:val="24"/>
                <w:szCs w:val="24"/>
                <w:u w:val="single"/>
                <w:lang w:val="en-US" w:eastAsia="zh-CN"/>
              </w:rPr>
              <w:t>正阳县公路事业发展中心正阳县2025年普通国省道农村地区交通安全隐患路口治理项目</w:t>
            </w:r>
            <w:r>
              <w:rPr>
                <w:rFonts w:hint="eastAsia" w:ascii="宋体" w:hAnsi="宋体" w:eastAsia="宋体" w:cs="宋体"/>
                <w:b w:val="0"/>
                <w:color w:val="auto"/>
                <w:sz w:val="24"/>
                <w:szCs w:val="24"/>
              </w:rPr>
              <w:t>的</w:t>
            </w:r>
            <w:r>
              <w:rPr>
                <w:rFonts w:hint="eastAsia" w:ascii="宋体" w:hAnsi="宋体" w:eastAsia="宋体" w:cs="宋体"/>
                <w:color w:val="auto"/>
                <w:sz w:val="24"/>
              </w:rPr>
              <w:t>潜在供应商应在驻马店市公共资源电子交易平台获取谈判文件，并于</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0分</w:t>
            </w:r>
            <w:r>
              <w:rPr>
                <w:rFonts w:hint="eastAsia" w:ascii="宋体" w:hAnsi="宋体" w:eastAsia="宋体" w:cs="宋体"/>
                <w:color w:val="auto"/>
                <w:sz w:val="24"/>
              </w:rPr>
              <w:t>（北京时间）前递交响应性文件</w:t>
            </w:r>
            <w:r>
              <w:rPr>
                <w:rFonts w:hint="eastAsia" w:ascii="宋体" w:hAnsi="宋体" w:eastAsia="宋体" w:cs="宋体"/>
                <w:color w:val="FF0000"/>
                <w:sz w:val="24"/>
              </w:rPr>
              <w:t>。</w:t>
            </w:r>
          </w:p>
        </w:tc>
      </w:tr>
    </w:tbl>
    <w:p w14:paraId="0D89015A">
      <w:pPr>
        <w:keepLines w:val="0"/>
        <w:pageBreakBefore w:val="0"/>
        <w:numPr>
          <w:ilvl w:val="0"/>
          <w:numId w:val="2"/>
        </w:numPr>
        <w:tabs>
          <w:tab w:val="left" w:pos="576"/>
        </w:tabs>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bCs w:val="0"/>
          <w:color w:val="auto"/>
          <w:sz w:val="24"/>
          <w:szCs w:val="24"/>
          <w:shd w:val="clear" w:color="auto" w:fill="auto"/>
        </w:rPr>
      </w:pPr>
      <w:r>
        <w:rPr>
          <w:rFonts w:hint="eastAsia" w:ascii="宋体" w:hAnsi="宋体" w:eastAsia="宋体" w:cs="宋体"/>
          <w:b/>
          <w:bCs w:val="0"/>
          <w:color w:val="auto"/>
          <w:sz w:val="24"/>
          <w:szCs w:val="24"/>
          <w:shd w:val="clear" w:color="auto" w:fill="auto"/>
        </w:rPr>
        <w:t>项目基本情况</w:t>
      </w:r>
      <w:bookmarkEnd w:id="1"/>
      <w:bookmarkEnd w:id="2"/>
      <w:bookmarkEnd w:id="3"/>
      <w:bookmarkEnd w:id="4"/>
    </w:p>
    <w:p w14:paraId="6EA67C02">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firstLine="240" w:firstLineChars="100"/>
        <w:textAlignment w:val="auto"/>
        <w:outlineLvl w:val="9"/>
        <w:rPr>
          <w:rFonts w:hint="eastAsia" w:ascii="宋体" w:hAnsi="宋体" w:eastAsia="宋体" w:cs="宋体"/>
          <w:b w:val="0"/>
          <w:bCs w:val="0"/>
          <w:color w:val="auto"/>
          <w:kern w:val="0"/>
          <w:sz w:val="24"/>
          <w:szCs w:val="24"/>
          <w:shd w:val="clear" w:color="auto" w:fill="auto"/>
          <w:lang w:eastAsia="zh-CN"/>
        </w:rPr>
      </w:pPr>
      <w:r>
        <w:rPr>
          <w:rFonts w:hint="eastAsia" w:ascii="宋体" w:hAnsi="宋体" w:eastAsia="宋体" w:cs="宋体"/>
          <w:b w:val="0"/>
          <w:bCs w:val="0"/>
          <w:color w:val="auto"/>
          <w:kern w:val="0"/>
          <w:sz w:val="24"/>
          <w:szCs w:val="24"/>
          <w:shd w:val="clear" w:color="auto" w:fill="auto"/>
          <w:lang w:val="en-US" w:eastAsia="zh-CN"/>
        </w:rPr>
        <w:t>1、</w:t>
      </w:r>
      <w:r>
        <w:rPr>
          <w:rFonts w:hint="eastAsia" w:ascii="宋体" w:hAnsi="宋体" w:cs="宋体"/>
          <w:b w:val="0"/>
          <w:bCs w:val="0"/>
          <w:color w:val="auto"/>
          <w:kern w:val="0"/>
          <w:sz w:val="24"/>
          <w:szCs w:val="24"/>
          <w:shd w:val="clear" w:color="auto" w:fill="auto"/>
          <w:lang w:eastAsia="zh-CN"/>
        </w:rPr>
        <w:t>采购编号</w:t>
      </w:r>
      <w:r>
        <w:rPr>
          <w:rFonts w:hint="eastAsia" w:ascii="宋体" w:hAnsi="宋体" w:eastAsia="宋体" w:cs="宋体"/>
          <w:b w:val="0"/>
          <w:bCs w:val="0"/>
          <w:color w:val="auto"/>
          <w:kern w:val="0"/>
          <w:sz w:val="24"/>
          <w:szCs w:val="24"/>
          <w:shd w:val="clear" w:color="auto" w:fill="auto"/>
          <w:lang w:eastAsia="zh-CN"/>
        </w:rPr>
        <w:t>：</w:t>
      </w:r>
      <w:r>
        <w:rPr>
          <w:rFonts w:hint="eastAsia" w:ascii="宋体" w:hAnsi="宋体" w:cs="宋体"/>
          <w:b w:val="0"/>
          <w:bCs w:val="0"/>
          <w:color w:val="auto"/>
          <w:kern w:val="0"/>
          <w:sz w:val="24"/>
          <w:szCs w:val="24"/>
          <w:shd w:val="clear" w:color="auto" w:fill="auto"/>
          <w:lang w:eastAsia="zh-CN"/>
        </w:rPr>
        <w:t>正阳竞谈-202</w:t>
      </w:r>
      <w:r>
        <w:rPr>
          <w:rFonts w:hint="eastAsia" w:ascii="宋体" w:hAnsi="宋体" w:cs="宋体"/>
          <w:b w:val="0"/>
          <w:bCs w:val="0"/>
          <w:color w:val="auto"/>
          <w:kern w:val="0"/>
          <w:sz w:val="24"/>
          <w:szCs w:val="24"/>
          <w:shd w:val="clear" w:color="auto" w:fill="auto"/>
          <w:lang w:val="en-US" w:eastAsia="zh-CN"/>
        </w:rPr>
        <w:t>6</w:t>
      </w:r>
      <w:r>
        <w:rPr>
          <w:rFonts w:hint="eastAsia" w:ascii="宋体" w:hAnsi="宋体" w:cs="宋体"/>
          <w:b w:val="0"/>
          <w:bCs w:val="0"/>
          <w:color w:val="auto"/>
          <w:kern w:val="0"/>
          <w:sz w:val="24"/>
          <w:szCs w:val="24"/>
          <w:shd w:val="clear" w:color="auto" w:fill="auto"/>
          <w:lang w:eastAsia="zh-CN"/>
        </w:rPr>
        <w:t>-</w:t>
      </w:r>
      <w:r>
        <w:rPr>
          <w:rFonts w:hint="eastAsia" w:ascii="宋体" w:hAnsi="宋体" w:cs="宋体"/>
          <w:b w:val="0"/>
          <w:bCs w:val="0"/>
          <w:color w:val="auto"/>
          <w:kern w:val="0"/>
          <w:sz w:val="24"/>
          <w:szCs w:val="24"/>
          <w:shd w:val="clear" w:color="auto" w:fill="auto"/>
          <w:lang w:val="en-US" w:eastAsia="zh-CN"/>
        </w:rPr>
        <w:t>2</w:t>
      </w:r>
      <w:r>
        <w:rPr>
          <w:rFonts w:hint="eastAsia" w:ascii="宋体" w:hAnsi="宋体" w:eastAsia="宋体" w:cs="宋体"/>
          <w:b w:val="0"/>
          <w:bCs w:val="0"/>
          <w:color w:val="auto"/>
          <w:kern w:val="0"/>
          <w:sz w:val="24"/>
          <w:szCs w:val="24"/>
          <w:shd w:val="clear" w:color="auto" w:fill="auto"/>
          <w:lang w:eastAsia="zh-CN"/>
        </w:rPr>
        <w:t>；</w:t>
      </w:r>
    </w:p>
    <w:p w14:paraId="2CA0C7DE">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firstLine="240" w:firstLineChars="100"/>
        <w:textAlignment w:val="auto"/>
        <w:outlineLvl w:val="9"/>
        <w:rPr>
          <w:rFonts w:hint="eastAsia" w:ascii="宋体" w:hAnsi="宋体" w:eastAsia="宋体" w:cs="宋体"/>
          <w:b w:val="0"/>
          <w:bCs w:val="0"/>
          <w:color w:val="auto"/>
          <w:kern w:val="0"/>
          <w:sz w:val="24"/>
          <w:szCs w:val="24"/>
          <w:shd w:val="clear" w:color="auto" w:fill="auto"/>
          <w:lang w:eastAsia="zh-CN"/>
        </w:rPr>
      </w:pPr>
      <w:r>
        <w:rPr>
          <w:rFonts w:hint="eastAsia" w:ascii="宋体" w:hAnsi="宋体" w:eastAsia="宋体" w:cs="宋体"/>
          <w:b w:val="0"/>
          <w:bCs w:val="0"/>
          <w:color w:val="auto"/>
          <w:kern w:val="0"/>
          <w:sz w:val="24"/>
          <w:szCs w:val="24"/>
          <w:shd w:val="clear" w:color="auto" w:fill="auto"/>
          <w:lang w:val="en-US" w:eastAsia="zh-CN"/>
        </w:rPr>
        <w:t>2、</w:t>
      </w:r>
      <w:r>
        <w:rPr>
          <w:rFonts w:hint="eastAsia" w:ascii="宋体" w:hAnsi="宋体" w:eastAsia="宋体" w:cs="宋体"/>
          <w:b w:val="0"/>
          <w:bCs w:val="0"/>
          <w:color w:val="auto"/>
          <w:kern w:val="0"/>
          <w:sz w:val="24"/>
          <w:szCs w:val="24"/>
          <w:shd w:val="clear" w:color="auto" w:fill="auto"/>
          <w:lang w:eastAsia="zh-CN"/>
        </w:rPr>
        <w:t>项目名称：</w:t>
      </w:r>
      <w:r>
        <w:rPr>
          <w:rFonts w:hint="eastAsia" w:ascii="宋体" w:hAnsi="宋体" w:cs="宋体"/>
          <w:b w:val="0"/>
          <w:color w:val="auto"/>
          <w:sz w:val="24"/>
          <w:szCs w:val="24"/>
          <w:lang w:val="en-US" w:eastAsia="zh-CN"/>
        </w:rPr>
        <w:t>正阳县公路事业发展中心正阳县2025年普通国省道农村地区交通安全隐患路口治理项目</w:t>
      </w:r>
      <w:r>
        <w:rPr>
          <w:rFonts w:hint="eastAsia" w:ascii="宋体" w:hAnsi="宋体" w:eastAsia="宋体" w:cs="宋体"/>
          <w:b w:val="0"/>
          <w:bCs w:val="0"/>
          <w:color w:val="auto"/>
          <w:kern w:val="0"/>
          <w:sz w:val="24"/>
          <w:szCs w:val="24"/>
          <w:shd w:val="clear" w:color="auto" w:fill="auto"/>
          <w:lang w:eastAsia="zh-CN"/>
        </w:rPr>
        <w:t>；</w:t>
      </w:r>
    </w:p>
    <w:p w14:paraId="2214D46C">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firstLine="240" w:firstLineChars="100"/>
        <w:textAlignment w:val="auto"/>
        <w:outlineLvl w:val="9"/>
        <w:rPr>
          <w:rFonts w:hint="eastAsia" w:ascii="宋体" w:hAnsi="宋体" w:eastAsia="宋体" w:cs="宋体"/>
          <w:b w:val="0"/>
          <w:bCs w:val="0"/>
          <w:color w:val="auto"/>
          <w:kern w:val="0"/>
          <w:sz w:val="24"/>
          <w:szCs w:val="24"/>
          <w:shd w:val="clear" w:color="auto" w:fill="auto"/>
          <w:lang w:eastAsia="zh-CN"/>
        </w:rPr>
      </w:pPr>
      <w:r>
        <w:rPr>
          <w:rFonts w:hint="eastAsia" w:ascii="宋体" w:hAnsi="宋体" w:eastAsia="宋体" w:cs="宋体"/>
          <w:b w:val="0"/>
          <w:bCs w:val="0"/>
          <w:color w:val="auto"/>
          <w:kern w:val="0"/>
          <w:sz w:val="24"/>
          <w:szCs w:val="24"/>
          <w:shd w:val="clear" w:color="auto" w:fill="auto"/>
          <w:lang w:val="en-US" w:eastAsia="zh-CN"/>
        </w:rPr>
        <w:t>3、</w:t>
      </w:r>
      <w:r>
        <w:rPr>
          <w:rFonts w:hint="eastAsia" w:ascii="宋体" w:hAnsi="宋体" w:eastAsia="宋体" w:cs="宋体"/>
          <w:b w:val="0"/>
          <w:bCs w:val="0"/>
          <w:color w:val="auto"/>
          <w:kern w:val="0"/>
          <w:sz w:val="24"/>
          <w:szCs w:val="24"/>
          <w:shd w:val="clear" w:color="auto" w:fill="auto"/>
          <w:lang w:eastAsia="zh-CN"/>
        </w:rPr>
        <w:t>采购方式：竞争性谈判；</w:t>
      </w:r>
    </w:p>
    <w:p w14:paraId="2A7FBF03">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firstLine="240" w:firstLineChars="100"/>
        <w:textAlignment w:val="auto"/>
        <w:outlineLvl w:val="9"/>
        <w:rPr>
          <w:rFonts w:hint="eastAsia" w:ascii="宋体" w:hAnsi="宋体" w:eastAsia="宋体" w:cs="宋体"/>
          <w:b w:val="0"/>
          <w:bCs w:val="0"/>
          <w:color w:val="auto"/>
          <w:kern w:val="0"/>
          <w:sz w:val="24"/>
          <w:szCs w:val="24"/>
          <w:shd w:val="clear" w:color="auto" w:fill="auto"/>
          <w:lang w:val="en-US" w:eastAsia="zh-CN"/>
        </w:rPr>
      </w:pPr>
      <w:r>
        <w:rPr>
          <w:rFonts w:hint="eastAsia" w:ascii="宋体" w:hAnsi="宋体" w:eastAsia="宋体" w:cs="宋体"/>
          <w:b w:val="0"/>
          <w:bCs w:val="0"/>
          <w:color w:val="auto"/>
          <w:kern w:val="0"/>
          <w:sz w:val="24"/>
          <w:szCs w:val="24"/>
          <w:shd w:val="clear" w:color="auto" w:fill="auto"/>
          <w:lang w:val="en-US" w:eastAsia="zh-CN"/>
        </w:rPr>
        <w:t>4、</w:t>
      </w:r>
      <w:r>
        <w:rPr>
          <w:rFonts w:hint="eastAsia" w:ascii="宋体" w:hAnsi="宋体" w:eastAsia="宋体" w:cs="宋体"/>
          <w:b w:val="0"/>
          <w:bCs w:val="0"/>
          <w:color w:val="auto"/>
          <w:kern w:val="0"/>
          <w:sz w:val="24"/>
          <w:szCs w:val="24"/>
          <w:shd w:val="clear" w:color="auto" w:fill="auto"/>
          <w:lang w:eastAsia="zh-CN"/>
        </w:rPr>
        <w:t>预算金额</w:t>
      </w:r>
      <w:r>
        <w:rPr>
          <w:rFonts w:hint="eastAsia" w:ascii="宋体" w:hAnsi="宋体" w:cs="宋体"/>
          <w:b w:val="0"/>
          <w:bCs w:val="0"/>
          <w:color w:val="auto"/>
          <w:kern w:val="0"/>
          <w:sz w:val="24"/>
          <w:szCs w:val="24"/>
          <w:shd w:val="clear" w:color="auto" w:fill="auto"/>
          <w:lang w:eastAsia="zh-CN"/>
        </w:rPr>
        <w:t>：</w:t>
      </w:r>
      <w:r>
        <w:rPr>
          <w:rFonts w:hint="eastAsia" w:ascii="宋体" w:hAnsi="宋体" w:cs="宋体"/>
          <w:b w:val="0"/>
          <w:bCs w:val="0"/>
          <w:color w:val="auto"/>
          <w:kern w:val="0"/>
          <w:sz w:val="24"/>
          <w:szCs w:val="24"/>
          <w:shd w:val="clear" w:color="auto" w:fill="auto"/>
          <w:lang w:val="en-US" w:eastAsia="zh-CN"/>
        </w:rPr>
        <w:t>1653000.00</w:t>
      </w:r>
      <w:r>
        <w:rPr>
          <w:rFonts w:hint="eastAsia" w:ascii="宋体" w:hAnsi="宋体" w:cs="宋体"/>
          <w:b w:val="0"/>
          <w:color w:val="auto"/>
          <w:sz w:val="24"/>
          <w:szCs w:val="24"/>
          <w:lang w:val="en-US" w:eastAsia="zh-CN"/>
        </w:rPr>
        <w:t>元</w:t>
      </w:r>
    </w:p>
    <w:p w14:paraId="7B1FD694">
      <w:pPr>
        <w:outlineLvl w:val="9"/>
        <w:rPr>
          <w:rFonts w:hint="eastAsia" w:ascii="宋体" w:hAnsi="宋体" w:eastAsia="宋体" w:cs="宋体"/>
          <w:color w:val="auto"/>
          <w:lang w:val="en-US" w:eastAsia="zh-CN"/>
        </w:rPr>
      </w:pPr>
      <w:r>
        <w:rPr>
          <w:rFonts w:hint="eastAsia" w:ascii="宋体" w:hAnsi="宋体" w:eastAsia="宋体" w:cs="宋体"/>
          <w:b w:val="0"/>
          <w:bCs w:val="0"/>
          <w:color w:val="auto"/>
          <w:kern w:val="0"/>
          <w:sz w:val="24"/>
          <w:szCs w:val="24"/>
          <w:shd w:val="clear" w:color="auto" w:fill="auto"/>
          <w:lang w:val="en-US" w:eastAsia="zh-CN"/>
        </w:rPr>
        <w:t xml:space="preserve">   </w:t>
      </w:r>
      <w:r>
        <w:rPr>
          <w:rFonts w:hint="eastAsia" w:ascii="宋体" w:hAnsi="宋体" w:cs="宋体"/>
          <w:b w:val="0"/>
          <w:bCs w:val="0"/>
          <w:color w:val="auto"/>
          <w:kern w:val="0"/>
          <w:sz w:val="24"/>
          <w:szCs w:val="24"/>
          <w:shd w:val="clear" w:color="auto" w:fill="auto"/>
          <w:lang w:val="en-US" w:eastAsia="zh-CN"/>
        </w:rPr>
        <w:t xml:space="preserve">  </w:t>
      </w:r>
      <w:r>
        <w:rPr>
          <w:rFonts w:hint="eastAsia" w:ascii="宋体" w:hAnsi="宋体" w:eastAsia="宋体" w:cs="宋体"/>
          <w:b w:val="0"/>
          <w:bCs w:val="0"/>
          <w:color w:val="auto"/>
          <w:kern w:val="0"/>
          <w:sz w:val="24"/>
          <w:szCs w:val="24"/>
          <w:shd w:val="clear" w:color="auto" w:fill="auto"/>
          <w:lang w:val="en-US" w:eastAsia="zh-CN"/>
        </w:rPr>
        <w:t>最高限价：</w:t>
      </w:r>
      <w:r>
        <w:rPr>
          <w:rFonts w:hint="eastAsia" w:ascii="宋体" w:hAnsi="宋体" w:cs="宋体"/>
          <w:b w:val="0"/>
          <w:bCs w:val="0"/>
          <w:color w:val="auto"/>
          <w:kern w:val="0"/>
          <w:sz w:val="24"/>
          <w:szCs w:val="24"/>
          <w:shd w:val="clear" w:color="auto" w:fill="auto"/>
          <w:lang w:val="en-US" w:eastAsia="zh-CN"/>
        </w:rPr>
        <w:t>1392285.00</w:t>
      </w:r>
      <w:r>
        <w:rPr>
          <w:rFonts w:hint="eastAsia" w:ascii="宋体" w:hAnsi="宋体" w:eastAsia="宋体" w:cs="宋体"/>
          <w:b w:val="0"/>
          <w:bCs w:val="0"/>
          <w:color w:val="auto"/>
          <w:kern w:val="0"/>
          <w:sz w:val="24"/>
          <w:szCs w:val="24"/>
          <w:shd w:val="clear" w:color="auto" w:fill="auto"/>
          <w:lang w:val="en-US" w:eastAsia="zh-CN"/>
        </w:rPr>
        <w:t>元</w:t>
      </w:r>
    </w:p>
    <w:tbl>
      <w:tblPr>
        <w:tblStyle w:val="15"/>
        <w:tblW w:w="8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90"/>
        <w:gridCol w:w="3193"/>
        <w:gridCol w:w="1562"/>
        <w:gridCol w:w="2250"/>
      </w:tblGrid>
      <w:tr w14:paraId="0CDF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24" w:type="dxa"/>
            <w:vAlign w:val="top"/>
          </w:tcPr>
          <w:p w14:paraId="0992F81A">
            <w:pPr>
              <w:keepLines w:val="0"/>
              <w:pageBreakBefore w:val="0"/>
              <w:numPr>
                <w:ilvl w:val="0"/>
                <w:numId w:val="0"/>
              </w:numPr>
              <w:tabs>
                <w:tab w:val="left" w:pos="576"/>
              </w:tabs>
              <w:kinsoku/>
              <w:wordWrap/>
              <w:overflowPunct/>
              <w:topLinePunct w:val="0"/>
              <w:autoSpaceDE/>
              <w:autoSpaceDN/>
              <w:bidi w:val="0"/>
              <w:adjustRightInd/>
              <w:snapToGrid/>
              <w:spacing w:line="240" w:lineRule="atLeast"/>
              <w:jc w:val="center"/>
              <w:textAlignment w:val="auto"/>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序号</w:t>
            </w:r>
          </w:p>
        </w:tc>
        <w:tc>
          <w:tcPr>
            <w:tcW w:w="1190" w:type="dxa"/>
            <w:vAlign w:val="top"/>
          </w:tcPr>
          <w:p w14:paraId="54F4C1E1">
            <w:pPr>
              <w:keepLines w:val="0"/>
              <w:pageBreakBefore w:val="0"/>
              <w:numPr>
                <w:ilvl w:val="0"/>
                <w:numId w:val="0"/>
              </w:numPr>
              <w:tabs>
                <w:tab w:val="left" w:pos="576"/>
              </w:tabs>
              <w:kinsoku/>
              <w:wordWrap/>
              <w:overflowPunct/>
              <w:topLinePunct w:val="0"/>
              <w:autoSpaceDE/>
              <w:autoSpaceDN/>
              <w:bidi w:val="0"/>
              <w:adjustRightInd/>
              <w:snapToGrid/>
              <w:spacing w:line="240" w:lineRule="atLeast"/>
              <w:jc w:val="center"/>
              <w:textAlignment w:val="auto"/>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包号</w:t>
            </w:r>
          </w:p>
        </w:tc>
        <w:tc>
          <w:tcPr>
            <w:tcW w:w="3193" w:type="dxa"/>
            <w:vAlign w:val="top"/>
          </w:tcPr>
          <w:p w14:paraId="57D8D048">
            <w:pPr>
              <w:keepLines w:val="0"/>
              <w:pageBreakBefore w:val="0"/>
              <w:numPr>
                <w:ilvl w:val="0"/>
                <w:numId w:val="0"/>
              </w:numPr>
              <w:tabs>
                <w:tab w:val="left" w:pos="576"/>
              </w:tabs>
              <w:kinsoku/>
              <w:wordWrap/>
              <w:overflowPunct/>
              <w:topLinePunct w:val="0"/>
              <w:autoSpaceDE/>
              <w:autoSpaceDN/>
              <w:bidi w:val="0"/>
              <w:adjustRightInd/>
              <w:snapToGrid/>
              <w:spacing w:line="240" w:lineRule="atLeast"/>
              <w:jc w:val="center"/>
              <w:textAlignment w:val="auto"/>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包名称</w:t>
            </w:r>
          </w:p>
        </w:tc>
        <w:tc>
          <w:tcPr>
            <w:tcW w:w="1562" w:type="dxa"/>
            <w:vAlign w:val="top"/>
          </w:tcPr>
          <w:p w14:paraId="071B514E">
            <w:pPr>
              <w:keepLines w:val="0"/>
              <w:pageBreakBefore w:val="0"/>
              <w:numPr>
                <w:ilvl w:val="0"/>
                <w:numId w:val="0"/>
              </w:numPr>
              <w:tabs>
                <w:tab w:val="left" w:pos="576"/>
              </w:tabs>
              <w:kinsoku/>
              <w:wordWrap/>
              <w:overflowPunct/>
              <w:topLinePunct w:val="0"/>
              <w:autoSpaceDE/>
              <w:autoSpaceDN/>
              <w:bidi w:val="0"/>
              <w:adjustRightInd/>
              <w:snapToGrid/>
              <w:spacing w:line="240" w:lineRule="atLeast"/>
              <w:jc w:val="center"/>
              <w:textAlignment w:val="auto"/>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包预算（元）</w:t>
            </w:r>
          </w:p>
        </w:tc>
        <w:tc>
          <w:tcPr>
            <w:tcW w:w="2250" w:type="dxa"/>
            <w:vAlign w:val="top"/>
          </w:tcPr>
          <w:p w14:paraId="7BAC4D40">
            <w:pPr>
              <w:keepLines w:val="0"/>
              <w:pageBreakBefore w:val="0"/>
              <w:numPr>
                <w:ilvl w:val="0"/>
                <w:numId w:val="0"/>
              </w:numPr>
              <w:tabs>
                <w:tab w:val="left" w:pos="576"/>
              </w:tabs>
              <w:kinsoku/>
              <w:wordWrap/>
              <w:overflowPunct/>
              <w:topLinePunct w:val="0"/>
              <w:autoSpaceDE/>
              <w:autoSpaceDN/>
              <w:bidi w:val="0"/>
              <w:adjustRightInd/>
              <w:snapToGrid/>
              <w:spacing w:line="240" w:lineRule="atLeast"/>
              <w:jc w:val="center"/>
              <w:textAlignment w:val="auto"/>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包最高限价（元）</w:t>
            </w:r>
          </w:p>
        </w:tc>
      </w:tr>
      <w:tr w14:paraId="76F9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624" w:type="dxa"/>
            <w:vAlign w:val="top"/>
          </w:tcPr>
          <w:p w14:paraId="5476D3BA">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firstLine="240" w:firstLineChars="100"/>
              <w:textAlignment w:val="auto"/>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1</w:t>
            </w:r>
          </w:p>
        </w:tc>
        <w:tc>
          <w:tcPr>
            <w:tcW w:w="1190" w:type="dxa"/>
            <w:vAlign w:val="top"/>
          </w:tcPr>
          <w:p w14:paraId="782A75F2">
            <w:pPr>
              <w:keepLines w:val="0"/>
              <w:pageBreakBefore w:val="0"/>
              <w:numPr>
                <w:ilvl w:val="0"/>
                <w:numId w:val="0"/>
              </w:numPr>
              <w:tabs>
                <w:tab w:val="left" w:pos="576"/>
              </w:tabs>
              <w:kinsoku/>
              <w:wordWrap/>
              <w:overflowPunct/>
              <w:topLinePunct w:val="0"/>
              <w:autoSpaceDE/>
              <w:autoSpaceDN/>
              <w:bidi w:val="0"/>
              <w:adjustRightInd/>
              <w:snapToGrid/>
              <w:spacing w:line="240" w:lineRule="atLeast"/>
              <w:textAlignment w:val="auto"/>
              <w:outlineLvl w:val="9"/>
              <w:rPr>
                <w:rFonts w:hint="default" w:ascii="宋体" w:hAnsi="宋体" w:eastAsia="宋体" w:cs="宋体"/>
                <w:b w:val="0"/>
                <w:color w:val="auto"/>
                <w:sz w:val="24"/>
                <w:szCs w:val="24"/>
                <w:lang w:val="en-US" w:eastAsia="zh-CN"/>
              </w:rPr>
            </w:pPr>
            <w:r>
              <w:rPr>
                <w:rFonts w:hint="eastAsia" w:ascii="宋体" w:hAnsi="宋体" w:cs="宋体"/>
                <w:b w:val="0"/>
                <w:bCs w:val="0"/>
                <w:color w:val="auto"/>
                <w:kern w:val="0"/>
                <w:sz w:val="24"/>
                <w:szCs w:val="24"/>
                <w:shd w:val="clear" w:color="auto" w:fill="auto"/>
                <w:lang w:eastAsia="zh-CN"/>
              </w:rPr>
              <w:t>正阳竞谈-202</w:t>
            </w:r>
            <w:r>
              <w:rPr>
                <w:rFonts w:hint="eastAsia" w:ascii="宋体" w:hAnsi="宋体" w:cs="宋体"/>
                <w:b w:val="0"/>
                <w:bCs w:val="0"/>
                <w:color w:val="auto"/>
                <w:kern w:val="0"/>
                <w:sz w:val="24"/>
                <w:szCs w:val="24"/>
                <w:shd w:val="clear" w:color="auto" w:fill="auto"/>
                <w:lang w:val="en-US" w:eastAsia="zh-CN"/>
              </w:rPr>
              <w:t>6</w:t>
            </w:r>
            <w:r>
              <w:rPr>
                <w:rFonts w:hint="eastAsia" w:ascii="宋体" w:hAnsi="宋体" w:cs="宋体"/>
                <w:b w:val="0"/>
                <w:bCs w:val="0"/>
                <w:color w:val="auto"/>
                <w:kern w:val="0"/>
                <w:sz w:val="24"/>
                <w:szCs w:val="24"/>
                <w:shd w:val="clear" w:color="auto" w:fill="auto"/>
                <w:lang w:eastAsia="zh-CN"/>
              </w:rPr>
              <w:t>-</w:t>
            </w:r>
            <w:r>
              <w:rPr>
                <w:rFonts w:hint="eastAsia" w:ascii="宋体" w:hAnsi="宋体" w:cs="宋体"/>
                <w:b w:val="0"/>
                <w:bCs w:val="0"/>
                <w:color w:val="auto"/>
                <w:kern w:val="0"/>
                <w:sz w:val="24"/>
                <w:szCs w:val="24"/>
                <w:shd w:val="clear" w:color="auto" w:fill="auto"/>
                <w:lang w:val="en-US" w:eastAsia="zh-CN"/>
              </w:rPr>
              <w:t>2A</w:t>
            </w:r>
          </w:p>
        </w:tc>
        <w:tc>
          <w:tcPr>
            <w:tcW w:w="3193" w:type="dxa"/>
            <w:vAlign w:val="top"/>
          </w:tcPr>
          <w:p w14:paraId="50612895">
            <w:pPr>
              <w:keepLines w:val="0"/>
              <w:pageBreakBefore w:val="0"/>
              <w:numPr>
                <w:ilvl w:val="0"/>
                <w:numId w:val="0"/>
              </w:numPr>
              <w:tabs>
                <w:tab w:val="left" w:pos="576"/>
              </w:tabs>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val="0"/>
                <w:color w:val="auto"/>
                <w:sz w:val="24"/>
                <w:szCs w:val="24"/>
                <w:lang w:val="en-US" w:eastAsia="zh-CN"/>
              </w:rPr>
            </w:pPr>
            <w:r>
              <w:rPr>
                <w:rFonts w:hint="eastAsia" w:ascii="宋体" w:hAnsi="宋体" w:cs="宋体"/>
                <w:b w:val="0"/>
                <w:color w:val="auto"/>
                <w:sz w:val="24"/>
                <w:szCs w:val="24"/>
                <w:lang w:val="en-US" w:eastAsia="zh-CN"/>
              </w:rPr>
              <w:t>正阳县公路事业发展中心正阳县2025年普通国省道农村地区交通安全隐患路口治理项目</w:t>
            </w:r>
          </w:p>
        </w:tc>
        <w:tc>
          <w:tcPr>
            <w:tcW w:w="1562" w:type="dxa"/>
            <w:vAlign w:val="top"/>
          </w:tcPr>
          <w:p w14:paraId="394F4796">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left="0" w:leftChars="0" w:firstLine="0" w:firstLineChars="0"/>
              <w:jc w:val="center"/>
              <w:textAlignment w:val="auto"/>
              <w:outlineLvl w:val="9"/>
              <w:rPr>
                <w:rFonts w:hint="eastAsia" w:ascii="宋体" w:hAnsi="宋体" w:cs="宋体"/>
                <w:b w:val="0"/>
                <w:bCs w:val="0"/>
                <w:color w:val="auto"/>
                <w:kern w:val="0"/>
                <w:sz w:val="24"/>
                <w:szCs w:val="24"/>
                <w:shd w:val="clear" w:color="auto" w:fill="auto"/>
                <w:lang w:eastAsia="zh-CN"/>
              </w:rPr>
            </w:pPr>
          </w:p>
          <w:p w14:paraId="03357E4F">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left="0" w:leftChars="0" w:firstLine="0" w:firstLineChars="0"/>
              <w:jc w:val="center"/>
              <w:textAlignment w:val="auto"/>
              <w:outlineLvl w:val="9"/>
              <w:rPr>
                <w:rFonts w:hint="eastAsia" w:ascii="宋体" w:hAnsi="宋体" w:eastAsia="宋体" w:cs="宋体"/>
                <w:b w:val="0"/>
                <w:bCs w:val="0"/>
                <w:color w:val="auto"/>
                <w:kern w:val="0"/>
                <w:sz w:val="24"/>
                <w:szCs w:val="24"/>
                <w:shd w:val="clear" w:color="auto" w:fill="auto"/>
                <w:lang w:val="en-US" w:eastAsia="zh-CN"/>
              </w:rPr>
            </w:pPr>
            <w:r>
              <w:rPr>
                <w:rFonts w:hint="eastAsia" w:ascii="宋体" w:hAnsi="宋体" w:cs="宋体"/>
                <w:b w:val="0"/>
                <w:bCs w:val="0"/>
                <w:color w:val="auto"/>
                <w:kern w:val="0"/>
                <w:sz w:val="24"/>
                <w:szCs w:val="24"/>
                <w:shd w:val="clear" w:color="auto" w:fill="auto"/>
                <w:lang w:val="en-US" w:eastAsia="zh-CN"/>
              </w:rPr>
              <w:t>1653000.00</w:t>
            </w:r>
          </w:p>
        </w:tc>
        <w:tc>
          <w:tcPr>
            <w:tcW w:w="2250" w:type="dxa"/>
            <w:vAlign w:val="top"/>
          </w:tcPr>
          <w:p w14:paraId="5CC6E6DC">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left="0" w:leftChars="0" w:firstLine="0" w:firstLineChars="0"/>
              <w:jc w:val="center"/>
              <w:textAlignment w:val="auto"/>
              <w:outlineLvl w:val="9"/>
              <w:rPr>
                <w:rFonts w:hint="eastAsia" w:ascii="宋体" w:hAnsi="宋体" w:cs="宋体"/>
                <w:b w:val="0"/>
                <w:bCs w:val="0"/>
                <w:color w:val="auto"/>
                <w:kern w:val="0"/>
                <w:sz w:val="24"/>
                <w:szCs w:val="24"/>
                <w:shd w:val="clear" w:color="auto" w:fill="auto"/>
                <w:lang w:eastAsia="zh-CN"/>
              </w:rPr>
            </w:pPr>
          </w:p>
          <w:p w14:paraId="0E94AA59">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left="0" w:leftChars="0" w:firstLine="0" w:firstLineChars="0"/>
              <w:jc w:val="center"/>
              <w:textAlignment w:val="auto"/>
              <w:outlineLvl w:val="9"/>
              <w:rPr>
                <w:rFonts w:hint="default" w:ascii="宋体" w:hAnsi="宋体" w:eastAsia="宋体" w:cs="宋体"/>
                <w:b w:val="0"/>
                <w:bCs w:val="0"/>
                <w:color w:val="auto"/>
                <w:kern w:val="0"/>
                <w:sz w:val="24"/>
                <w:szCs w:val="24"/>
                <w:shd w:val="clear" w:color="auto" w:fill="auto"/>
                <w:lang w:val="en-US" w:eastAsia="zh-CN"/>
              </w:rPr>
            </w:pPr>
            <w:r>
              <w:rPr>
                <w:rFonts w:hint="eastAsia" w:ascii="宋体" w:hAnsi="宋体" w:cs="宋体"/>
                <w:b w:val="0"/>
                <w:bCs w:val="0"/>
                <w:color w:val="auto"/>
                <w:kern w:val="0"/>
                <w:sz w:val="24"/>
                <w:szCs w:val="24"/>
                <w:shd w:val="clear" w:color="auto" w:fill="auto"/>
                <w:lang w:val="en-US" w:eastAsia="zh-CN"/>
              </w:rPr>
              <w:t>1392285.00</w:t>
            </w:r>
          </w:p>
        </w:tc>
      </w:tr>
    </w:tbl>
    <w:p w14:paraId="6DFE7A63">
      <w:pPr>
        <w:pStyle w:val="14"/>
        <w:keepNext w:val="0"/>
        <w:keepLines w:val="0"/>
        <w:widowControl/>
        <w:suppressLineNumbers w:val="0"/>
        <w:spacing w:before="0" w:beforeAutospacing="0" w:after="0" w:afterAutospacing="0" w:line="400" w:lineRule="atLeast"/>
        <w:ind w:right="0" w:firstLine="240" w:firstLineChars="100"/>
        <w:jc w:val="left"/>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5、采购需求：</w:t>
      </w:r>
      <w:r>
        <w:rPr>
          <w:rFonts w:hint="eastAsia" w:cs="宋体"/>
          <w:b w:val="0"/>
          <w:color w:val="auto"/>
          <w:sz w:val="24"/>
          <w:szCs w:val="24"/>
          <w:lang w:val="en-US" w:eastAsia="zh-CN"/>
        </w:rPr>
        <w:t>正阳县公路事业发展中心正阳县2025年普通国省道农村地区交通安全隐患路口治理项目</w:t>
      </w:r>
      <w:r>
        <w:rPr>
          <w:rFonts w:hint="eastAsia" w:ascii="宋体" w:hAnsi="宋体" w:eastAsia="宋体" w:cs="宋体"/>
          <w:b w:val="0"/>
          <w:color w:val="auto"/>
          <w:sz w:val="24"/>
          <w:szCs w:val="24"/>
          <w:lang w:val="en-US" w:eastAsia="zh-CN"/>
        </w:rPr>
        <w:t>，详见采购文件第二章采购需求</w:t>
      </w:r>
      <w:r>
        <w:rPr>
          <w:rFonts w:hint="eastAsia" w:cs="宋体"/>
          <w:b w:val="0"/>
          <w:color w:val="auto"/>
          <w:sz w:val="24"/>
          <w:szCs w:val="24"/>
          <w:lang w:val="en-US" w:eastAsia="zh-CN"/>
        </w:rPr>
        <w:t>。</w:t>
      </w:r>
    </w:p>
    <w:p w14:paraId="4B354B89">
      <w:pPr>
        <w:pStyle w:val="14"/>
        <w:keepNext w:val="0"/>
        <w:keepLines w:val="0"/>
        <w:widowControl/>
        <w:suppressLineNumbers w:val="0"/>
        <w:spacing w:before="0" w:beforeAutospacing="0" w:after="0" w:afterAutospacing="0" w:line="400" w:lineRule="atLeast"/>
        <w:ind w:right="0" w:firstLine="240" w:firstLineChars="100"/>
        <w:jc w:val="left"/>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6、合同履行期限</w:t>
      </w:r>
      <w:r>
        <w:rPr>
          <w:rFonts w:hint="eastAsia" w:ascii="宋体" w:hAnsi="宋体" w:eastAsia="宋体" w:cs="宋体"/>
          <w:b w:val="0"/>
          <w:color w:val="auto"/>
          <w:sz w:val="24"/>
          <w:szCs w:val="24"/>
          <w:highlight w:val="none"/>
          <w:lang w:val="en-US" w:eastAsia="zh-CN"/>
        </w:rPr>
        <w:t>：合同签订后</w:t>
      </w:r>
      <w:r>
        <w:rPr>
          <w:rFonts w:hint="eastAsia" w:cs="宋体"/>
          <w:b w:val="0"/>
          <w:color w:val="auto"/>
          <w:sz w:val="24"/>
          <w:szCs w:val="24"/>
          <w:highlight w:val="none"/>
          <w:lang w:val="en-US" w:eastAsia="zh-CN"/>
        </w:rPr>
        <w:t>30</w:t>
      </w:r>
      <w:r>
        <w:rPr>
          <w:rFonts w:hint="eastAsia" w:ascii="宋体" w:hAnsi="宋体" w:eastAsia="宋体" w:cs="宋体"/>
          <w:b w:val="0"/>
          <w:color w:val="auto"/>
          <w:sz w:val="24"/>
          <w:szCs w:val="24"/>
          <w:highlight w:val="none"/>
          <w:lang w:val="en-US" w:eastAsia="zh-CN"/>
        </w:rPr>
        <w:t>日内；</w:t>
      </w:r>
    </w:p>
    <w:p w14:paraId="435AE35F">
      <w:pPr>
        <w:pStyle w:val="14"/>
        <w:keepNext w:val="0"/>
        <w:keepLines w:val="0"/>
        <w:widowControl/>
        <w:suppressLineNumbers w:val="0"/>
        <w:spacing w:before="0" w:beforeAutospacing="0" w:after="0" w:afterAutospacing="0" w:line="400" w:lineRule="atLeast"/>
        <w:ind w:right="0" w:firstLine="240" w:firstLineChars="100"/>
        <w:jc w:val="left"/>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7、本项目是否接受联合体投标：否；</w:t>
      </w:r>
    </w:p>
    <w:p w14:paraId="23714533">
      <w:pPr>
        <w:pStyle w:val="14"/>
        <w:keepNext w:val="0"/>
        <w:keepLines w:val="0"/>
        <w:widowControl/>
        <w:suppressLineNumbers w:val="0"/>
        <w:spacing w:before="0" w:beforeAutospacing="0" w:after="0" w:afterAutospacing="0" w:line="400" w:lineRule="atLeast"/>
        <w:ind w:right="0" w:firstLine="240" w:firstLineChars="100"/>
        <w:jc w:val="left"/>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 xml:space="preserve">8、是否接受进口产品：否。  </w:t>
      </w:r>
    </w:p>
    <w:p w14:paraId="2C5F1B94">
      <w:pPr>
        <w:pStyle w:val="14"/>
        <w:keepNext w:val="0"/>
        <w:keepLines w:val="0"/>
        <w:widowControl/>
        <w:suppressLineNumbers w:val="0"/>
        <w:spacing w:before="0" w:beforeAutospacing="0" w:after="0" w:afterAutospacing="0" w:line="400" w:lineRule="atLeast"/>
        <w:ind w:right="0" w:firstLine="240" w:firstLineChars="100"/>
        <w:jc w:val="left"/>
        <w:outlineLvl w:val="9"/>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9、是否专门面向中小企业：</w:t>
      </w:r>
      <w:r>
        <w:rPr>
          <w:rFonts w:hint="eastAsia" w:cs="宋体"/>
          <w:b w:val="0"/>
          <w:color w:val="auto"/>
          <w:sz w:val="24"/>
          <w:szCs w:val="24"/>
          <w:lang w:val="en-US" w:eastAsia="zh-CN"/>
        </w:rPr>
        <w:t>否</w:t>
      </w:r>
    </w:p>
    <w:p w14:paraId="0442EC4B">
      <w:pPr>
        <w:keepLines w:val="0"/>
        <w:pageBreakBefore w:val="0"/>
        <w:numPr>
          <w:ilvl w:val="0"/>
          <w:numId w:val="0"/>
        </w:numPr>
        <w:tabs>
          <w:tab w:val="left" w:pos="576"/>
        </w:tabs>
        <w:kinsoku/>
        <w:wordWrap/>
        <w:overflowPunct/>
        <w:topLinePunct w:val="0"/>
        <w:autoSpaceDE/>
        <w:autoSpaceDN/>
        <w:bidi w:val="0"/>
        <w:adjustRightInd/>
        <w:snapToGrid/>
        <w:spacing w:line="240" w:lineRule="atLeast"/>
        <w:ind w:leftChars="0"/>
        <w:textAlignment w:val="auto"/>
        <w:outlineLvl w:val="9"/>
        <w:rPr>
          <w:rFonts w:hint="eastAsia" w:ascii="宋体" w:hAnsi="宋体" w:eastAsia="宋体" w:cs="宋体"/>
          <w:b w:val="0"/>
          <w:color w:val="auto"/>
          <w:sz w:val="24"/>
          <w:szCs w:val="24"/>
          <w:shd w:val="clear" w:color="auto" w:fill="auto"/>
        </w:rPr>
      </w:pPr>
      <w:bookmarkStart w:id="5" w:name="_Toc35393630"/>
      <w:bookmarkStart w:id="6" w:name="_Toc35393799"/>
      <w:bookmarkStart w:id="7" w:name="_Toc28359090"/>
      <w:bookmarkStart w:id="8" w:name="_Toc28359013"/>
      <w:bookmarkStart w:id="9" w:name="_Toc28359014"/>
      <w:bookmarkStart w:id="10" w:name="_Toc28359091"/>
      <w:r>
        <w:rPr>
          <w:rFonts w:hint="eastAsia" w:ascii="宋体" w:hAnsi="宋体" w:eastAsia="宋体" w:cs="宋体"/>
          <w:b/>
          <w:bCs w:val="0"/>
          <w:color w:val="auto"/>
          <w:sz w:val="24"/>
          <w:szCs w:val="24"/>
          <w:shd w:val="clear" w:color="auto" w:fill="auto"/>
        </w:rPr>
        <w:t>二、</w:t>
      </w:r>
      <w:r>
        <w:rPr>
          <w:rFonts w:hint="eastAsia" w:ascii="宋体" w:hAnsi="宋体" w:eastAsia="宋体" w:cs="宋体"/>
          <w:b/>
          <w:bCs w:val="0"/>
          <w:color w:val="auto"/>
          <w:sz w:val="24"/>
          <w:szCs w:val="24"/>
          <w:shd w:val="clear" w:color="auto" w:fill="auto"/>
          <w:lang w:eastAsia="zh-CN"/>
        </w:rPr>
        <w:t>供应商的</w:t>
      </w:r>
      <w:r>
        <w:rPr>
          <w:rFonts w:hint="eastAsia" w:ascii="宋体" w:hAnsi="宋体" w:eastAsia="宋体" w:cs="宋体"/>
          <w:b/>
          <w:bCs w:val="0"/>
          <w:color w:val="auto"/>
          <w:sz w:val="24"/>
          <w:szCs w:val="24"/>
          <w:shd w:val="clear" w:color="auto" w:fill="auto"/>
        </w:rPr>
        <w:t>资格要求</w:t>
      </w:r>
      <w:r>
        <w:rPr>
          <w:rFonts w:hint="eastAsia" w:ascii="宋体" w:hAnsi="宋体" w:eastAsia="宋体" w:cs="宋体"/>
          <w:b w:val="0"/>
          <w:color w:val="auto"/>
          <w:sz w:val="24"/>
          <w:szCs w:val="24"/>
          <w:shd w:val="clear" w:color="auto" w:fill="auto"/>
        </w:rPr>
        <w:t>：</w:t>
      </w:r>
      <w:bookmarkEnd w:id="5"/>
      <w:bookmarkEnd w:id="6"/>
      <w:bookmarkEnd w:id="7"/>
      <w:bookmarkEnd w:id="8"/>
    </w:p>
    <w:bookmarkEnd w:id="9"/>
    <w:bookmarkEnd w:id="10"/>
    <w:p w14:paraId="2025B808">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right="0" w:firstLine="240" w:firstLineChars="100"/>
        <w:jc w:val="left"/>
        <w:textAlignment w:val="auto"/>
        <w:outlineLvl w:val="9"/>
        <w:rPr>
          <w:rFonts w:hint="eastAsia" w:ascii="宋体" w:hAnsi="宋体" w:eastAsia="宋体" w:cs="宋体"/>
          <w:color w:val="auto"/>
        </w:rPr>
      </w:pPr>
      <w:r>
        <w:rPr>
          <w:rFonts w:hint="eastAsia" w:ascii="宋体" w:hAnsi="宋体" w:eastAsia="宋体" w:cs="宋体"/>
          <w:color w:val="auto"/>
          <w:kern w:val="2"/>
          <w:sz w:val="24"/>
          <w:szCs w:val="24"/>
          <w:shd w:val="clear" w:color="auto" w:fill="FFFFFF"/>
          <w:lang w:val="en-US" w:eastAsia="zh-CN" w:bidi="ar"/>
        </w:rPr>
        <w:t>1、满足《中华人民共和国政府采购法》第二十二条规定；</w:t>
      </w:r>
    </w:p>
    <w:p w14:paraId="4A2881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240" w:firstLineChars="100"/>
        <w:jc w:val="both"/>
        <w:textAlignment w:val="auto"/>
        <w:outlineLvl w:val="9"/>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2"/>
          <w:sz w:val="24"/>
          <w:szCs w:val="24"/>
          <w:shd w:val="clear" w:color="auto" w:fill="FFFFFF"/>
          <w:lang w:val="en-US" w:eastAsia="zh-CN" w:bidi="ar"/>
        </w:rPr>
        <w:t>2、</w:t>
      </w:r>
      <w:r>
        <w:rPr>
          <w:rFonts w:hint="eastAsia" w:ascii="宋体" w:hAnsi="宋体" w:eastAsia="宋体" w:cs="宋体"/>
          <w:color w:val="auto"/>
          <w:kern w:val="0"/>
          <w:sz w:val="24"/>
          <w:szCs w:val="24"/>
          <w:shd w:val="clear" w:color="auto" w:fill="FFFFFF"/>
          <w:lang w:val="en-US" w:eastAsia="zh-CN" w:bidi="ar"/>
        </w:rPr>
        <w:t>落实政府采购政策需满足的资格要求：《政府采购促进中小企业发展管理办法》(财库〔2020〕46号)、关于印发中小企业划型标准规定的通知(工信部联企业【2011】300号)、《关于增进残疾人就业政府采购政策的通知》(财库【2017】141号)、</w:t>
      </w:r>
      <w:r>
        <w:rPr>
          <w:rFonts w:hint="eastAsia" w:ascii="宋体" w:hAnsi="宋体" w:eastAsia="宋体" w:cs="宋体"/>
          <w:color w:val="auto"/>
          <w:kern w:val="0"/>
          <w:sz w:val="24"/>
        </w:rPr>
        <w:t>《政府采购支持监狱企业发展有关问题的通知》（财库〔2014〕68号）</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szCs w:val="24"/>
          <w:shd w:val="clear" w:color="auto" w:fill="FFFFFF"/>
          <w:lang w:val="en-US" w:eastAsia="zh-CN" w:bidi="ar"/>
        </w:rPr>
        <w:t>《关于进一步加大政府采购支持中小企业力度的通知》（财库〔2022〕19号）等；</w:t>
      </w:r>
    </w:p>
    <w:p w14:paraId="71153CA1">
      <w:pPr>
        <w:keepNext w:val="0"/>
        <w:keepLines w:val="0"/>
        <w:widowControl/>
        <w:suppressLineNumbers w:val="0"/>
        <w:spacing w:before="0" w:beforeAutospacing="0" w:after="0" w:afterAutospacing="0" w:line="360" w:lineRule="auto"/>
        <w:ind w:right="0" w:firstLine="240" w:firstLineChars="100"/>
        <w:jc w:val="left"/>
        <w:outlineLvl w:val="9"/>
        <w:rPr>
          <w:rFonts w:hint="eastAsia" w:ascii="宋体" w:hAnsi="宋体" w:eastAsia="宋体" w:cs="宋体"/>
          <w:color w:val="auto"/>
        </w:rPr>
      </w:pPr>
      <w:r>
        <w:rPr>
          <w:rFonts w:hint="eastAsia" w:ascii="宋体" w:hAnsi="宋体" w:eastAsia="宋体" w:cs="宋体"/>
          <w:color w:val="auto"/>
          <w:kern w:val="2"/>
          <w:sz w:val="24"/>
          <w:szCs w:val="24"/>
          <w:shd w:val="clear" w:color="auto" w:fill="FFFFFF"/>
          <w:lang w:val="en-US" w:eastAsia="zh-CN" w:bidi="ar"/>
        </w:rPr>
        <w:t>3、本项目的特定资格要求：</w:t>
      </w:r>
    </w:p>
    <w:p w14:paraId="022B3ECE">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0"/>
          <w:sz w:val="24"/>
          <w:szCs w:val="24"/>
          <w:shd w:val="clear" w:color="auto" w:fill="FFFFFF"/>
          <w:lang w:val="en-US" w:eastAsia="zh-CN" w:bidi="ar"/>
        </w:rPr>
        <w:t>3.1资质要求：供应商须具有公路工程施工总承包贰级或市政公用工程施工总承包贰级及以上资质，且具有合格有效的安全生产许可证，并在人员、设备、资金等方面具有相应的施工能力。</w:t>
      </w:r>
    </w:p>
    <w:p w14:paraId="1CC841AF">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0"/>
          <w:sz w:val="24"/>
          <w:szCs w:val="24"/>
          <w:shd w:val="clear" w:color="auto" w:fill="FFFFFF"/>
          <w:lang w:val="en-US" w:eastAsia="zh-CN" w:bidi="ar"/>
        </w:rPr>
        <w:t xml:space="preserve"> 3.2拟任项目经理资格要求：拟任项目经理须具有有效的</w:t>
      </w:r>
      <w:r>
        <w:rPr>
          <w:rFonts w:hint="eastAsia" w:cs="宋体"/>
          <w:color w:val="auto"/>
          <w:kern w:val="0"/>
          <w:sz w:val="24"/>
          <w:szCs w:val="24"/>
          <w:shd w:val="clear" w:color="auto" w:fill="FFFFFF"/>
          <w:lang w:val="en-US" w:eastAsia="zh-CN" w:bidi="ar"/>
        </w:rPr>
        <w:t>公路工程</w:t>
      </w:r>
      <w:r>
        <w:rPr>
          <w:rFonts w:hint="eastAsia" w:ascii="宋体" w:hAnsi="宋体" w:eastAsia="宋体" w:cs="宋体"/>
          <w:color w:val="auto"/>
          <w:kern w:val="0"/>
          <w:sz w:val="24"/>
          <w:szCs w:val="24"/>
          <w:shd w:val="clear" w:color="auto" w:fill="FFFFFF"/>
          <w:lang w:val="en-US" w:eastAsia="zh-CN" w:bidi="ar"/>
        </w:rPr>
        <w:t>专业</w:t>
      </w:r>
      <w:r>
        <w:rPr>
          <w:rFonts w:hint="eastAsia" w:cs="宋体"/>
          <w:color w:val="auto"/>
          <w:kern w:val="0"/>
          <w:sz w:val="24"/>
          <w:szCs w:val="24"/>
          <w:shd w:val="clear" w:color="auto" w:fill="FFFFFF"/>
          <w:lang w:val="en-US" w:eastAsia="zh-CN" w:bidi="ar"/>
        </w:rPr>
        <w:t>或市政公用工程专业</w:t>
      </w:r>
      <w:r>
        <w:rPr>
          <w:rFonts w:hint="eastAsia" w:ascii="宋体" w:hAnsi="宋体" w:eastAsia="宋体" w:cs="宋体"/>
          <w:color w:val="auto"/>
          <w:kern w:val="0"/>
          <w:sz w:val="24"/>
          <w:szCs w:val="24"/>
          <w:shd w:val="clear" w:color="auto" w:fill="FFFFFF"/>
          <w:lang w:val="en-US" w:eastAsia="zh-CN" w:bidi="ar"/>
        </w:rPr>
        <w:t>贰级及以上注册建造师资格（不含临时），具备有效的安全生产考核合格证书，提供项目经理无在建承诺书、提供劳动合同(或劳务合同)及社保缴纳证明。</w:t>
      </w:r>
    </w:p>
    <w:p w14:paraId="4A8E831D">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0"/>
          <w:sz w:val="24"/>
          <w:szCs w:val="24"/>
          <w:shd w:val="clear" w:color="auto" w:fill="FFFFFF"/>
          <w:lang w:val="en-US" w:eastAsia="zh-CN" w:bidi="ar"/>
        </w:rPr>
        <w:t>3.3拟任项目技术负责人资格要求：拟任本项目技术负责人具有相关专业中级或以上工程技术职称，提供技术负责人劳动合同及社保缴纳证明。</w:t>
      </w:r>
    </w:p>
    <w:p w14:paraId="5D4C48A8">
      <w:pPr>
        <w:pStyle w:val="14"/>
        <w:widowControl/>
        <w:shd w:val="clear" w:color="auto" w:fill="FFFFFF"/>
        <w:spacing w:before="0" w:beforeAutospacing="0" w:after="0" w:afterAutospacing="0" w:line="460" w:lineRule="atLeast"/>
        <w:ind w:firstLine="480" w:firstLineChars="200"/>
        <w:jc w:val="both"/>
        <w:outlineLvl w:val="9"/>
        <w:rPr>
          <w:rFonts w:hint="default" w:ascii="宋体" w:hAnsi="宋体" w:eastAsia="宋体" w:cs="宋体"/>
          <w:color w:val="auto"/>
          <w:kern w:val="0"/>
          <w:sz w:val="24"/>
          <w:szCs w:val="24"/>
          <w:shd w:val="clear" w:color="auto" w:fill="FFFFFF"/>
          <w:lang w:val="en-US" w:eastAsia="zh-CN" w:bidi="ar"/>
        </w:rPr>
      </w:pPr>
      <w:r>
        <w:rPr>
          <w:rFonts w:hint="eastAsia" w:cs="宋体"/>
          <w:color w:val="auto"/>
          <w:kern w:val="0"/>
          <w:sz w:val="24"/>
          <w:szCs w:val="24"/>
          <w:shd w:val="clear" w:color="auto" w:fill="FFFFFF"/>
          <w:lang w:val="en-US" w:eastAsia="zh-CN" w:bidi="ar"/>
        </w:rPr>
        <w:t>3.4法定代表人本人参加谈判的，提供法人证明、身份证复印件；法定代表人委托代理人参加谈判的，提供法人授权委托书原件、委托代理人的身份证复印件、劳动合同复印件及</w:t>
      </w:r>
      <w:r>
        <w:rPr>
          <w:rFonts w:hint="eastAsia" w:ascii="宋体" w:hAnsi="宋体" w:eastAsia="宋体" w:cs="宋体"/>
          <w:color w:val="auto"/>
          <w:kern w:val="0"/>
          <w:sz w:val="24"/>
          <w:szCs w:val="24"/>
          <w:shd w:val="clear" w:color="auto" w:fill="FFFFFF"/>
          <w:lang w:val="en-US" w:eastAsia="zh-CN" w:bidi="ar"/>
        </w:rPr>
        <w:t>社保缴纳证明</w:t>
      </w:r>
      <w:r>
        <w:rPr>
          <w:rFonts w:hint="eastAsia" w:cs="宋体"/>
          <w:color w:val="auto"/>
          <w:kern w:val="0"/>
          <w:sz w:val="24"/>
          <w:szCs w:val="24"/>
          <w:shd w:val="clear" w:color="auto" w:fill="FFFFFF"/>
          <w:lang w:val="en-US" w:eastAsia="zh-CN" w:bidi="ar"/>
        </w:rPr>
        <w:t>；</w:t>
      </w:r>
    </w:p>
    <w:p w14:paraId="1FE1CC0E">
      <w:pPr>
        <w:pStyle w:val="14"/>
        <w:widowControl/>
        <w:shd w:val="clear" w:color="auto" w:fill="FFFFFF"/>
        <w:spacing w:before="0" w:beforeAutospacing="0" w:after="0" w:afterAutospacing="0" w:line="460" w:lineRule="atLeast"/>
        <w:jc w:val="both"/>
        <w:outlineLvl w:val="9"/>
        <w:rPr>
          <w:rFonts w:hint="eastAsia" w:ascii="宋体" w:hAnsi="宋体" w:eastAsia="宋体" w:cs="宋体"/>
          <w:b/>
          <w:bCs/>
          <w:color w:val="auto"/>
          <w:shd w:val="clear" w:color="auto" w:fill="FFFFFF"/>
          <w:lang w:eastAsia="zh-CN"/>
        </w:rPr>
      </w:pPr>
      <w:r>
        <w:rPr>
          <w:rFonts w:hint="eastAsia" w:ascii="宋体" w:hAnsi="宋体" w:eastAsia="宋体" w:cs="宋体"/>
          <w:b/>
          <w:bCs/>
          <w:color w:val="auto"/>
          <w:lang w:eastAsia="zh-CN"/>
        </w:rPr>
        <w:t>三</w:t>
      </w:r>
      <w:r>
        <w:rPr>
          <w:rFonts w:hint="eastAsia" w:ascii="宋体" w:hAnsi="宋体" w:eastAsia="宋体" w:cs="宋体"/>
          <w:b/>
          <w:bCs/>
          <w:color w:val="auto"/>
        </w:rPr>
        <w:t>.</w:t>
      </w:r>
      <w:r>
        <w:rPr>
          <w:rFonts w:hint="eastAsia" w:ascii="宋体" w:hAnsi="宋体" w:eastAsia="宋体" w:cs="宋体"/>
          <w:b/>
          <w:bCs/>
          <w:color w:val="auto"/>
          <w:shd w:val="clear" w:color="auto" w:fill="FFFFFF"/>
          <w:lang w:eastAsia="zh-CN"/>
        </w:rPr>
        <w:t>获取采购文件</w:t>
      </w:r>
    </w:p>
    <w:p w14:paraId="44A3A988">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w:t>
      </w:r>
      <w:r>
        <w:rPr>
          <w:rFonts w:hint="eastAsia" w:cs="宋体"/>
          <w:color w:val="auto"/>
          <w:sz w:val="24"/>
          <w:szCs w:val="24"/>
          <w:lang w:val="en-US" w:eastAsia="zh-CN"/>
        </w:rPr>
        <w:t>1</w:t>
      </w:r>
      <w:r>
        <w:rPr>
          <w:rFonts w:hint="eastAsia" w:ascii="宋体" w:hAnsi="宋体" w:eastAsia="宋体" w:cs="宋体"/>
          <w:color w:val="auto"/>
          <w:sz w:val="24"/>
          <w:szCs w:val="24"/>
        </w:rPr>
        <w:t>月</w:t>
      </w:r>
      <w:r>
        <w:rPr>
          <w:rFonts w:hint="eastAsia" w:cs="宋体"/>
          <w:color w:val="auto"/>
          <w:sz w:val="24"/>
          <w:szCs w:val="24"/>
          <w:lang w:val="en-US" w:eastAsia="zh-CN"/>
        </w:rPr>
        <w:t>29</w:t>
      </w:r>
      <w:r>
        <w:rPr>
          <w:rFonts w:hint="eastAsia" w:ascii="宋体" w:hAnsi="宋体" w:eastAsia="宋体" w:cs="宋体"/>
          <w:color w:val="auto"/>
          <w:sz w:val="24"/>
          <w:szCs w:val="24"/>
        </w:rPr>
        <w:t>日至 202</w:t>
      </w:r>
      <w:r>
        <w:rPr>
          <w:rFonts w:hint="eastAsia" w:cs="宋体"/>
          <w:color w:val="auto"/>
          <w:sz w:val="24"/>
          <w:szCs w:val="24"/>
          <w:lang w:val="en-US" w:eastAsia="zh-CN"/>
        </w:rPr>
        <w:t>6</w:t>
      </w:r>
      <w:r>
        <w:rPr>
          <w:rFonts w:hint="eastAsia" w:ascii="宋体" w:hAnsi="宋体" w:eastAsia="宋体" w:cs="宋体"/>
          <w:color w:val="auto"/>
          <w:sz w:val="24"/>
          <w:szCs w:val="24"/>
        </w:rPr>
        <w:t>年</w:t>
      </w:r>
      <w:r>
        <w:rPr>
          <w:rFonts w:hint="eastAsia" w:cs="宋体"/>
          <w:color w:val="auto"/>
          <w:sz w:val="24"/>
          <w:szCs w:val="24"/>
          <w:lang w:val="en-US" w:eastAsia="zh-CN"/>
        </w:rPr>
        <w:t>02</w:t>
      </w:r>
      <w:r>
        <w:rPr>
          <w:rFonts w:hint="eastAsia" w:ascii="宋体" w:hAnsi="宋体" w:eastAsia="宋体" w:cs="宋体"/>
          <w:color w:val="auto"/>
          <w:sz w:val="24"/>
          <w:szCs w:val="24"/>
        </w:rPr>
        <w:t>月</w:t>
      </w:r>
      <w:r>
        <w:rPr>
          <w:rFonts w:hint="eastAsia" w:cs="宋体"/>
          <w:color w:val="auto"/>
          <w:sz w:val="24"/>
          <w:szCs w:val="24"/>
          <w:lang w:val="en-US" w:eastAsia="zh-CN"/>
        </w:rPr>
        <w:t>02</w:t>
      </w:r>
      <w:r>
        <w:rPr>
          <w:rFonts w:hint="eastAsia" w:ascii="宋体" w:hAnsi="宋体" w:eastAsia="宋体" w:cs="宋体"/>
          <w:color w:val="auto"/>
          <w:sz w:val="24"/>
          <w:szCs w:val="24"/>
        </w:rPr>
        <w:t>日</w:t>
      </w:r>
      <w:r>
        <w:rPr>
          <w:rFonts w:hint="eastAsia" w:ascii="宋体" w:hAnsi="宋体" w:eastAsia="宋体" w:cs="宋体"/>
          <w:color w:val="auto"/>
          <w:sz w:val="24"/>
        </w:rPr>
        <w:t>，每天上午08:00至12:00，下午12:00至</w:t>
      </w:r>
      <w:r>
        <w:rPr>
          <w:rFonts w:hint="eastAsia" w:ascii="宋体" w:hAnsi="宋体" w:eastAsia="宋体" w:cs="宋体"/>
          <w:color w:val="auto"/>
          <w:sz w:val="24"/>
          <w:lang w:val="en-US" w:eastAsia="zh-CN"/>
        </w:rPr>
        <w:t>1</w:t>
      </w:r>
      <w:r>
        <w:rPr>
          <w:rFonts w:hint="eastAsia" w:cs="宋体"/>
          <w:color w:val="auto"/>
          <w:sz w:val="24"/>
          <w:lang w:val="en-US" w:eastAsia="zh-CN"/>
        </w:rPr>
        <w:t>8</w:t>
      </w:r>
      <w:r>
        <w:rPr>
          <w:rFonts w:hint="eastAsia" w:ascii="宋体" w:hAnsi="宋体" w:eastAsia="宋体" w:cs="宋体"/>
          <w:color w:val="auto"/>
          <w:sz w:val="24"/>
        </w:rPr>
        <w:t>:</w:t>
      </w:r>
      <w:r>
        <w:rPr>
          <w:rFonts w:hint="eastAsia" w:cs="宋体"/>
          <w:color w:val="auto"/>
          <w:sz w:val="24"/>
          <w:lang w:val="en-US" w:eastAsia="zh-CN"/>
        </w:rPr>
        <w:t>0</w:t>
      </w:r>
      <w:r>
        <w:rPr>
          <w:rFonts w:hint="eastAsia" w:ascii="宋体" w:hAnsi="宋体" w:eastAsia="宋体" w:cs="宋体"/>
          <w:color w:val="auto"/>
          <w:sz w:val="24"/>
          <w:lang w:val="en-US" w:eastAsia="zh-CN"/>
        </w:rPr>
        <w:t>0</w:t>
      </w:r>
      <w:r>
        <w:rPr>
          <w:rFonts w:hint="eastAsia" w:ascii="宋体" w:hAnsi="宋体" w:eastAsia="宋体" w:cs="宋体"/>
          <w:color w:val="auto"/>
          <w:sz w:val="24"/>
        </w:rPr>
        <w:t>（北京时间，法定节假日除外。）</w:t>
      </w:r>
    </w:p>
    <w:p w14:paraId="5FBE57C0">
      <w:pPr>
        <w:snapToGrid w:val="0"/>
        <w:spacing w:line="360" w:lineRule="auto"/>
        <w:ind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2.地点：驻马店市公共资源交易中心电子交易平台。  </w:t>
      </w:r>
    </w:p>
    <w:p w14:paraId="64AC8C58">
      <w:pPr>
        <w:snapToGrid w:val="0"/>
        <w:spacing w:line="360" w:lineRule="auto"/>
        <w:ind w:left="239" w:leftChars="114" w:firstLine="240" w:firstLineChars="1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3.方式：</w:t>
      </w:r>
      <w:r>
        <w:rPr>
          <w:rFonts w:hint="eastAsia" w:ascii="宋体" w:hAnsi="宋体" w:eastAsia="宋体" w:cs="宋体"/>
          <w:color w:val="auto"/>
          <w:sz w:val="24"/>
          <w:szCs w:val="24"/>
          <w:lang w:eastAsia="zh-CN"/>
        </w:rPr>
        <w:t>网上下载。</w:t>
      </w:r>
    </w:p>
    <w:p w14:paraId="2BE337F0">
      <w:pPr>
        <w:snapToGrid w:val="0"/>
        <w:spacing w:line="360" w:lineRule="auto"/>
        <w:ind w:left="239" w:leftChars="114" w:firstLine="240" w:firstLineChars="1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4.售价：0元</w:t>
      </w:r>
      <w:r>
        <w:rPr>
          <w:rFonts w:hint="eastAsia" w:ascii="宋体" w:hAnsi="宋体" w:eastAsia="宋体" w:cs="宋体"/>
          <w:color w:val="auto"/>
          <w:sz w:val="24"/>
          <w:szCs w:val="24"/>
          <w:lang w:eastAsia="zh-CN"/>
        </w:rPr>
        <w:t>。</w:t>
      </w:r>
    </w:p>
    <w:p w14:paraId="24866505">
      <w:pPr>
        <w:widowControl/>
        <w:shd w:val="clear" w:color="auto" w:fill="FFFFFF"/>
        <w:spacing w:line="360" w:lineRule="auto"/>
        <w:jc w:val="left"/>
        <w:outlineLvl w:val="9"/>
        <w:rPr>
          <w:rFonts w:hint="eastAsia" w:ascii="宋体" w:hAnsi="宋体" w:eastAsia="宋体" w:cs="宋体"/>
          <w:b/>
          <w:bCs/>
          <w:color w:val="auto"/>
          <w:kern w:val="0"/>
          <w:sz w:val="24"/>
          <w:lang w:eastAsia="zh-CN"/>
        </w:rPr>
      </w:pPr>
      <w:r>
        <w:rPr>
          <w:rFonts w:hint="eastAsia" w:ascii="宋体" w:hAnsi="宋体" w:eastAsia="宋体" w:cs="宋体"/>
          <w:b/>
          <w:bCs w:val="0"/>
          <w:color w:val="auto"/>
          <w:sz w:val="24"/>
          <w:szCs w:val="24"/>
          <w:lang w:val="en-US" w:eastAsia="zh-CN" w:bidi="ar-SA"/>
        </w:rPr>
        <w:t>四、</w:t>
      </w:r>
      <w:r>
        <w:rPr>
          <w:rFonts w:hint="eastAsia" w:ascii="宋体" w:hAnsi="宋体" w:eastAsia="宋体" w:cs="宋体"/>
          <w:b/>
          <w:color w:val="auto"/>
          <w:kern w:val="0"/>
          <w:sz w:val="24"/>
        </w:rPr>
        <w:t>响应</w:t>
      </w:r>
      <w:r>
        <w:rPr>
          <w:rFonts w:hint="eastAsia" w:ascii="宋体" w:hAnsi="宋体" w:eastAsia="宋体" w:cs="宋体"/>
          <w:b/>
          <w:bCs/>
          <w:color w:val="auto"/>
          <w:kern w:val="0"/>
          <w:sz w:val="24"/>
        </w:rPr>
        <w:t>文件</w:t>
      </w:r>
      <w:r>
        <w:rPr>
          <w:rFonts w:hint="eastAsia" w:ascii="宋体" w:hAnsi="宋体" w:eastAsia="宋体" w:cs="宋体"/>
          <w:b/>
          <w:bCs/>
          <w:color w:val="auto"/>
          <w:kern w:val="0"/>
          <w:sz w:val="24"/>
          <w:lang w:eastAsia="zh-CN"/>
        </w:rPr>
        <w:t>提交</w:t>
      </w:r>
    </w:p>
    <w:p w14:paraId="75559F45">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截止</w:t>
      </w:r>
      <w:r>
        <w:rPr>
          <w:rFonts w:hint="eastAsia" w:ascii="宋体" w:hAnsi="宋体" w:eastAsia="宋体" w:cs="宋体"/>
          <w:color w:val="auto"/>
          <w:sz w:val="24"/>
          <w:szCs w:val="24"/>
        </w:rPr>
        <w:t>时间：202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03</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分（北京时间）</w:t>
      </w:r>
    </w:p>
    <w:p w14:paraId="65C51128">
      <w:pPr>
        <w:snapToGrid w:val="0"/>
        <w:spacing w:line="360" w:lineRule="auto"/>
        <w:ind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2.地点：</w:t>
      </w:r>
      <w:r>
        <w:rPr>
          <w:rFonts w:hint="eastAsia" w:ascii="宋体" w:hAnsi="宋体" w:eastAsia="宋体" w:cs="宋体"/>
          <w:color w:val="auto"/>
          <w:sz w:val="24"/>
          <w:szCs w:val="24"/>
          <w:lang w:val="en-US" w:eastAsia="zh-CN"/>
        </w:rPr>
        <w:t xml:space="preserve">驻马店市公共资源交易中心电子交易平台。  </w:t>
      </w:r>
    </w:p>
    <w:p w14:paraId="3456E538">
      <w:pPr>
        <w:widowControl/>
        <w:spacing w:line="360" w:lineRule="auto"/>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lang w:eastAsia="zh-CN"/>
        </w:rPr>
        <w:t>五</w:t>
      </w:r>
      <w:r>
        <w:rPr>
          <w:rFonts w:hint="eastAsia" w:ascii="宋体" w:hAnsi="宋体" w:eastAsia="宋体" w:cs="宋体"/>
          <w:b/>
          <w:bCs w:val="0"/>
          <w:color w:val="auto"/>
          <w:sz w:val="24"/>
          <w:szCs w:val="24"/>
          <w:lang w:val="en-US" w:eastAsia="zh-CN" w:bidi="ar-SA"/>
        </w:rPr>
        <w:t>、</w:t>
      </w:r>
      <w:r>
        <w:rPr>
          <w:rFonts w:hint="eastAsia" w:ascii="宋体" w:hAnsi="宋体" w:eastAsia="宋体" w:cs="宋体"/>
          <w:b/>
          <w:bCs/>
          <w:color w:val="auto"/>
          <w:kern w:val="0"/>
          <w:sz w:val="24"/>
          <w:szCs w:val="24"/>
          <w:lang w:val="en-US" w:eastAsia="zh-CN"/>
        </w:rPr>
        <w:t>响应文件开启</w:t>
      </w:r>
    </w:p>
    <w:p w14:paraId="072630CF">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03</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分（北京时间）</w:t>
      </w:r>
    </w:p>
    <w:p w14:paraId="72705882">
      <w:pPr>
        <w:snapToGrid w:val="0"/>
        <w:spacing w:line="360" w:lineRule="auto"/>
        <w:ind w:left="239" w:leftChars="114" w:firstLine="240" w:firstLineChars="1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2.地点：正阳县公共资源交易中心不见面</w:t>
      </w:r>
      <w:r>
        <w:rPr>
          <w:rFonts w:hint="eastAsia" w:ascii="宋体" w:hAnsi="宋体" w:eastAsia="宋体" w:cs="宋体"/>
          <w:color w:val="auto"/>
          <w:sz w:val="24"/>
          <w:szCs w:val="24"/>
          <w:lang w:val="en-US" w:eastAsia="zh-CN"/>
        </w:rPr>
        <w:t>开标</w:t>
      </w:r>
      <w:r>
        <w:rPr>
          <w:rFonts w:hint="eastAsia" w:ascii="宋体" w:hAnsi="宋体" w:cs="宋体"/>
          <w:color w:val="auto"/>
          <w:sz w:val="24"/>
          <w:szCs w:val="24"/>
          <w:lang w:val="en-US" w:eastAsia="zh-CN"/>
        </w:rPr>
        <w:t>二</w:t>
      </w:r>
      <w:bookmarkStart w:id="139" w:name="_GoBack"/>
      <w:bookmarkEnd w:id="139"/>
      <w:r>
        <w:rPr>
          <w:rFonts w:hint="eastAsia" w:ascii="宋体" w:hAnsi="宋体" w:eastAsia="宋体" w:cs="宋体"/>
          <w:color w:val="auto"/>
          <w:sz w:val="24"/>
          <w:szCs w:val="24"/>
        </w:rPr>
        <w:t>室</w:t>
      </w:r>
      <w:r>
        <w:rPr>
          <w:rFonts w:hint="eastAsia" w:ascii="宋体" w:hAnsi="宋体" w:eastAsia="宋体" w:cs="宋体"/>
          <w:color w:val="auto"/>
          <w:sz w:val="24"/>
          <w:szCs w:val="24"/>
          <w:lang w:eastAsia="zh-CN"/>
        </w:rPr>
        <w:t>。</w:t>
      </w:r>
    </w:p>
    <w:p w14:paraId="2B6AAD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right="0"/>
        <w:jc w:val="left"/>
        <w:outlineLvl w:val="9"/>
        <w:rPr>
          <w:rFonts w:hint="eastAsia" w:ascii="宋体" w:hAnsi="宋体" w:eastAsia="宋体" w:cs="宋体"/>
          <w:b/>
          <w:color w:val="auto"/>
          <w:kern w:val="0"/>
          <w:sz w:val="24"/>
          <w:szCs w:val="24"/>
          <w:shd w:val="clear" w:color="auto" w:fill="auto"/>
          <w:lang w:val="en-US" w:eastAsia="zh-CN" w:bidi="ar"/>
        </w:rPr>
      </w:pPr>
      <w:r>
        <w:rPr>
          <w:rFonts w:hint="eastAsia" w:ascii="宋体" w:hAnsi="宋体" w:eastAsia="宋体" w:cs="宋体"/>
          <w:b/>
          <w:bCs/>
          <w:color w:val="auto"/>
          <w:kern w:val="0"/>
          <w:sz w:val="24"/>
          <w:lang w:eastAsia="zh-CN"/>
        </w:rPr>
        <w:t>六</w:t>
      </w:r>
      <w:r>
        <w:rPr>
          <w:rFonts w:hint="eastAsia" w:ascii="宋体" w:hAnsi="宋体" w:eastAsia="宋体" w:cs="宋体"/>
          <w:b/>
          <w:bCs/>
          <w:color w:val="auto"/>
          <w:kern w:val="0"/>
          <w:sz w:val="24"/>
        </w:rPr>
        <w:t>、</w:t>
      </w:r>
      <w:r>
        <w:rPr>
          <w:rFonts w:hint="eastAsia" w:ascii="宋体" w:hAnsi="宋体" w:eastAsia="宋体" w:cs="宋体"/>
          <w:b/>
          <w:bCs/>
          <w:color w:val="auto"/>
          <w:kern w:val="0"/>
          <w:sz w:val="24"/>
          <w:szCs w:val="24"/>
          <w:lang w:val="en-US" w:eastAsia="zh-CN"/>
        </w:rPr>
        <w:t>发布公告的媒介及公告期限</w:t>
      </w:r>
    </w:p>
    <w:p w14:paraId="64EF89E3">
      <w:pPr>
        <w:widowControl/>
        <w:spacing w:line="460" w:lineRule="atLeast"/>
        <w:ind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color w:val="auto"/>
          <w:sz w:val="24"/>
          <w:szCs w:val="24"/>
        </w:rPr>
        <w:t>本</w:t>
      </w:r>
      <w:r>
        <w:rPr>
          <w:rFonts w:hint="eastAsia" w:ascii="宋体" w:hAnsi="宋体" w:eastAsia="宋体" w:cs="宋体"/>
          <w:color w:val="auto"/>
          <w:kern w:val="0"/>
          <w:sz w:val="24"/>
          <w:szCs w:val="24"/>
        </w:rPr>
        <w:t>次公告</w:t>
      </w:r>
      <w:r>
        <w:rPr>
          <w:rFonts w:hint="eastAsia" w:ascii="宋体" w:hAnsi="宋体" w:eastAsia="宋体" w:cs="宋体"/>
          <w:color w:val="auto"/>
          <w:sz w:val="24"/>
          <w:szCs w:val="24"/>
        </w:rPr>
        <w:t>在</w:t>
      </w:r>
      <w:r>
        <w:rPr>
          <w:rFonts w:hint="eastAsia" w:ascii="宋体" w:hAnsi="宋体" w:eastAsia="宋体" w:cs="宋体"/>
          <w:color w:val="auto"/>
          <w:kern w:val="0"/>
          <w:sz w:val="24"/>
          <w:szCs w:val="24"/>
          <w:shd w:val="clear" w:color="auto" w:fill="FFFFFF"/>
        </w:rPr>
        <w:t>《河南省政府采购网》、</w:t>
      </w:r>
      <w:r>
        <w:rPr>
          <w:rFonts w:hint="eastAsia" w:ascii="宋体" w:hAnsi="宋体" w:eastAsia="宋体" w:cs="宋体"/>
          <w:color w:val="auto"/>
          <w:kern w:val="0"/>
          <w:sz w:val="24"/>
          <w:shd w:val="clear" w:color="auto" w:fill="FFFFFF"/>
        </w:rPr>
        <w:t>《驻马店市公共资源交易中心网站》</w:t>
      </w:r>
      <w:r>
        <w:rPr>
          <w:rFonts w:hint="eastAsia" w:ascii="宋体" w:hAnsi="宋体" w:eastAsia="宋体" w:cs="宋体"/>
          <w:color w:val="auto"/>
          <w:kern w:val="0"/>
          <w:sz w:val="24"/>
          <w:szCs w:val="24"/>
          <w:shd w:val="clear" w:color="auto" w:fill="FFFFFF"/>
        </w:rPr>
        <w:t>网站上发布。</w:t>
      </w:r>
      <w:r>
        <w:rPr>
          <w:rFonts w:hint="eastAsia" w:ascii="宋体" w:hAnsi="宋体" w:eastAsia="宋体" w:cs="宋体"/>
          <w:color w:val="auto"/>
          <w:kern w:val="0"/>
          <w:sz w:val="24"/>
          <w:szCs w:val="24"/>
        </w:rPr>
        <w:t>公告期限为</w:t>
      </w:r>
      <w:r>
        <w:rPr>
          <w:rFonts w:hint="eastAsia" w:ascii="宋体" w:hAnsi="宋体" w:eastAsia="宋体" w:cs="宋体"/>
          <w:color w:val="auto"/>
          <w:kern w:val="0"/>
          <w:sz w:val="24"/>
          <w:szCs w:val="24"/>
          <w:lang w:eastAsia="zh-CN"/>
        </w:rPr>
        <w:t>三</w:t>
      </w:r>
      <w:r>
        <w:rPr>
          <w:rFonts w:hint="eastAsia" w:ascii="宋体" w:hAnsi="宋体" w:eastAsia="宋体" w:cs="宋体"/>
          <w:color w:val="auto"/>
          <w:kern w:val="0"/>
          <w:sz w:val="24"/>
          <w:szCs w:val="24"/>
        </w:rPr>
        <w:t>个工作日</w:t>
      </w:r>
      <w:r>
        <w:rPr>
          <w:rFonts w:hint="eastAsia" w:ascii="宋体" w:hAnsi="宋体" w:eastAsia="宋体" w:cs="宋体"/>
          <w:color w:val="auto"/>
          <w:sz w:val="24"/>
          <w:szCs w:val="24"/>
        </w:rPr>
        <w:t>。</w:t>
      </w:r>
    </w:p>
    <w:p w14:paraId="77923432">
      <w:pPr>
        <w:spacing w:line="360" w:lineRule="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七、其他补充事宜：</w:t>
      </w:r>
    </w:p>
    <w:p w14:paraId="56DBF4E6">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1.本项目使用远程不见面交易</w:t>
      </w:r>
      <w:r>
        <w:rPr>
          <w:rFonts w:hint="eastAsia" w:ascii="宋体" w:hAnsi="宋体" w:eastAsia="宋体" w:cs="宋体"/>
          <w:color w:val="auto"/>
          <w:sz w:val="24"/>
          <w:szCs w:val="24"/>
          <w:lang w:val="en-US" w:eastAsia="zh-CN"/>
        </w:rPr>
        <w:t>及异地评标</w:t>
      </w:r>
      <w:r>
        <w:rPr>
          <w:rFonts w:hint="eastAsia" w:ascii="宋体" w:hAnsi="宋体" w:eastAsia="宋体" w:cs="宋体"/>
          <w:color w:val="auto"/>
          <w:sz w:val="24"/>
          <w:szCs w:val="24"/>
        </w:rPr>
        <w:t>的模式。供应商应于响应文件提交截止时间前将加密电子响应文件(.zmdtf格式)在驻马店市公共资源交易中心电子交易平台加密上传，逾期上传其响应将被拒绝。</w:t>
      </w:r>
    </w:p>
    <w:p w14:paraId="16FB9666">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2.供应商注册:</w:t>
      </w:r>
    </w:p>
    <w:p w14:paraId="6E8C43CA">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供应商首先通过“驻马店市公共资源交易中心（</w:t>
      </w:r>
      <w:r>
        <w:rPr>
          <w:rFonts w:hint="eastAsia" w:ascii="宋体" w:hAnsi="宋体" w:eastAsia="宋体" w:cs="宋体"/>
          <w:color w:val="auto"/>
          <w:sz w:val="24"/>
          <w:szCs w:val="24"/>
          <w:lang w:eastAsia="zh-CN"/>
        </w:rPr>
        <w:t>https://ggzy.zhumadian.gov.cn</w:t>
      </w:r>
      <w:r>
        <w:rPr>
          <w:rFonts w:hint="eastAsia" w:ascii="宋体" w:hAnsi="宋体" w:eastAsia="宋体" w:cs="宋体"/>
          <w:color w:val="auto"/>
          <w:sz w:val="24"/>
          <w:szCs w:val="24"/>
        </w:rPr>
        <w: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32B0B0B6">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3.采购文件下载: </w:t>
      </w:r>
    </w:p>
    <w:p w14:paraId="2731295F">
      <w:pPr>
        <w:snapToGrid w:val="0"/>
        <w:spacing w:line="360" w:lineRule="auto"/>
        <w:ind w:left="239" w:leftChars="114"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凡有意参加谈判者，登录“驻马店市公共资源交易中心（</w:t>
      </w:r>
      <w:r>
        <w:rPr>
          <w:rFonts w:hint="eastAsia" w:ascii="宋体" w:hAnsi="宋体" w:eastAsia="宋体" w:cs="宋体"/>
          <w:color w:val="auto"/>
          <w:sz w:val="24"/>
          <w:szCs w:val="24"/>
          <w:lang w:eastAsia="zh-CN"/>
        </w:rPr>
        <w:t>https://ggzy.zhumadian.gov.cn</w:t>
      </w:r>
      <w:r>
        <w:rPr>
          <w:rFonts w:hint="eastAsia" w:ascii="宋体" w:hAnsi="宋体" w:eastAsia="宋体" w:cs="宋体"/>
          <w:color w:val="auto"/>
          <w:sz w:val="24"/>
          <w:szCs w:val="24"/>
        </w:rPr>
        <w:t>）”网站，凭领取的企业身份认证锁（CA密钥）登录系统进行网上免费下载采购文件。供应商未按规定在网上下载采购文件的，其响应将被拒绝。</w:t>
      </w:r>
    </w:p>
    <w:p w14:paraId="04D8630E">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采购代理服务费：由</w:t>
      </w:r>
      <w:r>
        <w:rPr>
          <w:rFonts w:hint="eastAsia" w:ascii="宋体" w:hAnsi="宋体" w:eastAsia="宋体" w:cs="宋体"/>
          <w:color w:val="auto"/>
          <w:sz w:val="24"/>
          <w:szCs w:val="24"/>
          <w:lang w:eastAsia="zh-CN"/>
        </w:rPr>
        <w:t>成交供应商参照《河南省招标代理服务收费指导意见》（豫招协【2023】002号）的规定向采购代理机构支付。</w:t>
      </w:r>
    </w:p>
    <w:p w14:paraId="161062D4">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460" w:lineRule="atLeast"/>
        <w:ind w:right="0" w:rightChars="0"/>
        <w:jc w:val="left"/>
        <w:textAlignment w:val="auto"/>
        <w:outlineLvl w:val="9"/>
        <w:rPr>
          <w:rFonts w:hint="eastAsia" w:ascii="宋体" w:hAnsi="宋体" w:eastAsia="宋体" w:cs="宋体"/>
          <w:b/>
          <w:bCs/>
          <w:color w:val="auto"/>
          <w:kern w:val="0"/>
          <w:sz w:val="24"/>
          <w:shd w:val="clear" w:color="auto" w:fill="auto"/>
          <w:lang w:val="en-US" w:eastAsia="zh-CN"/>
        </w:rPr>
      </w:pPr>
      <w:r>
        <w:rPr>
          <w:rFonts w:hint="eastAsia" w:ascii="宋体" w:hAnsi="宋体" w:eastAsia="宋体" w:cs="宋体"/>
          <w:b/>
          <w:bCs/>
          <w:color w:val="auto"/>
          <w:kern w:val="0"/>
          <w:sz w:val="24"/>
          <w:shd w:val="clear" w:color="auto" w:fill="auto"/>
          <w:lang w:val="en-US" w:eastAsia="zh-CN"/>
        </w:rPr>
        <w:t>八、联系方式</w:t>
      </w:r>
    </w:p>
    <w:p w14:paraId="71E509E2">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1.采购人信息</w:t>
      </w:r>
    </w:p>
    <w:p w14:paraId="1782165B">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 xml:space="preserve">人：正阳县公路事业发展中心   </w:t>
      </w:r>
    </w:p>
    <w:p w14:paraId="0AB05C2F">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 系人：张女士</w:t>
      </w:r>
    </w:p>
    <w:p w14:paraId="42D20432">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   话：0396-8953155</w:t>
      </w:r>
    </w:p>
    <w:p w14:paraId="46D45896">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地   址：正阳县正大路      </w:t>
      </w:r>
    </w:p>
    <w:p w14:paraId="556DC9FE">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2.采购代理机构信息</w:t>
      </w:r>
    </w:p>
    <w:p w14:paraId="0CCDB4D6">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采购代理机构：河南卓尚工程咨询有限公司    </w:t>
      </w:r>
    </w:p>
    <w:p w14:paraId="28A91C0A">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 系 人：余先生</w:t>
      </w:r>
    </w:p>
    <w:p w14:paraId="73771EA4">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联系电话：13273967171</w:t>
      </w:r>
    </w:p>
    <w:p w14:paraId="555CB821">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地址：郑州市祥盛街SOHO新干线9楼902室 </w:t>
      </w:r>
    </w:p>
    <w:p w14:paraId="4DB451E3">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3.项目联系方式</w:t>
      </w:r>
    </w:p>
    <w:p w14:paraId="1B2ECFB0">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项目联系人：余先生</w:t>
      </w:r>
    </w:p>
    <w:p w14:paraId="34A6DE74">
      <w:pPr>
        <w:snapToGrid w:val="0"/>
        <w:spacing w:line="360" w:lineRule="auto"/>
        <w:ind w:left="239" w:leftChars="114" w:firstLine="240" w:firstLineChars="100"/>
        <w:outlineLvl w:val="9"/>
        <w:rPr>
          <w:rFonts w:hint="eastAsia" w:ascii="宋体" w:hAnsi="宋体" w:eastAsia="宋体" w:cs="宋体"/>
          <w:color w:val="auto"/>
          <w:sz w:val="24"/>
          <w:szCs w:val="24"/>
          <w:lang w:val="en-US" w:eastAsia="zh-CN"/>
        </w:rPr>
        <w:sectPr>
          <w:footerReference r:id="rId6" w:type="first"/>
          <w:footerReference r:id="rId5" w:type="default"/>
          <w:pgSz w:w="11906" w:h="16838"/>
          <w:pgMar w:top="1417" w:right="1417" w:bottom="1417" w:left="1417" w:header="851" w:footer="992" w:gutter="0"/>
          <w:cols w:space="425" w:num="1"/>
          <w:rtlGutter w:val="0"/>
          <w:docGrid w:type="lines" w:linePitch="312" w:charSpace="0"/>
        </w:sectPr>
      </w:pPr>
      <w:r>
        <w:rPr>
          <w:rFonts w:hint="eastAsia" w:ascii="宋体" w:hAnsi="宋体" w:eastAsia="宋体" w:cs="宋体"/>
          <w:color w:val="auto"/>
          <w:sz w:val="24"/>
          <w:szCs w:val="24"/>
          <w:lang w:val="en-US" w:eastAsia="zh-CN"/>
        </w:rPr>
        <w:t>电　话：13273967171</w:t>
      </w:r>
    </w:p>
    <w:p w14:paraId="696CC4F6">
      <w:pPr>
        <w:widowControl/>
        <w:numPr>
          <w:ilvl w:val="0"/>
          <w:numId w:val="0"/>
        </w:numPr>
        <w:shd w:val="clear" w:color="auto" w:fill="auto"/>
        <w:spacing w:line="360" w:lineRule="auto"/>
        <w:ind w:firstLine="643" w:firstLineChars="200"/>
        <w:jc w:val="center"/>
        <w:outlineLvl w:val="0"/>
        <w:rPr>
          <w:rFonts w:hint="eastAsia" w:ascii="宋体" w:hAnsi="宋体" w:eastAsia="宋体" w:cs="宋体"/>
          <w:color w:val="auto"/>
          <w:kern w:val="0"/>
          <w:sz w:val="28"/>
          <w:szCs w:val="28"/>
        </w:rPr>
      </w:pPr>
      <w:bookmarkStart w:id="11" w:name="_Toc1183"/>
      <w:r>
        <w:rPr>
          <w:rFonts w:hint="eastAsia" w:ascii="宋体" w:hAnsi="宋体" w:eastAsia="宋体" w:cs="宋体"/>
          <w:b/>
          <w:bCs/>
          <w:color w:val="auto"/>
          <w:kern w:val="0"/>
          <w:sz w:val="32"/>
          <w:szCs w:val="32"/>
        </w:rPr>
        <w:t>第二章</w:t>
      </w:r>
      <w:r>
        <w:rPr>
          <w:rFonts w:hint="eastAsia" w:ascii="宋体" w:hAnsi="宋体" w:eastAsia="宋体" w:cs="宋体"/>
          <w:b/>
          <w:bCs/>
          <w:color w:val="auto"/>
          <w:kern w:val="0"/>
          <w:sz w:val="32"/>
          <w:szCs w:val="32"/>
          <w:lang w:val="en-US" w:eastAsia="zh-CN"/>
        </w:rPr>
        <w:t xml:space="preserve"> </w:t>
      </w:r>
      <w:r>
        <w:rPr>
          <w:rFonts w:hint="eastAsia" w:ascii="宋体" w:hAnsi="宋体" w:eastAsia="宋体" w:cs="宋体"/>
          <w:b/>
          <w:bCs/>
          <w:color w:val="auto"/>
          <w:kern w:val="0"/>
          <w:sz w:val="32"/>
          <w:szCs w:val="32"/>
        </w:rPr>
        <w:t>采购需求</w:t>
      </w:r>
      <w:bookmarkEnd w:id="11"/>
    </w:p>
    <w:p w14:paraId="76B64100">
      <w:pPr>
        <w:spacing w:line="360" w:lineRule="auto"/>
        <w:outlineLvl w:val="9"/>
        <w:rPr>
          <w:rFonts w:hint="eastAsia" w:ascii="宋体" w:hAnsi="宋体" w:eastAsia="宋体" w:cs="宋体"/>
          <w:b w:val="0"/>
          <w:bCs w:val="0"/>
          <w:color w:val="auto"/>
          <w:kern w:val="0"/>
          <w:sz w:val="24"/>
          <w:szCs w:val="24"/>
          <w:shd w:val="clear" w:color="auto" w:fill="auto"/>
          <w:lang w:val="en-US" w:eastAsia="zh-CN"/>
        </w:rPr>
      </w:pPr>
      <w:r>
        <w:rPr>
          <w:rFonts w:hint="eastAsia" w:ascii="宋体" w:hAnsi="宋体" w:eastAsia="宋体" w:cs="宋体"/>
          <w:b/>
          <w:color w:val="auto"/>
          <w:sz w:val="24"/>
          <w:lang w:val="en-US" w:eastAsia="zh-CN"/>
        </w:rPr>
        <w:t>一、项目内容：</w:t>
      </w:r>
      <w:r>
        <w:rPr>
          <w:rFonts w:hint="eastAsia" w:ascii="宋体" w:hAnsi="宋体" w:cs="宋体"/>
          <w:b w:val="0"/>
          <w:color w:val="auto"/>
          <w:sz w:val="24"/>
          <w:szCs w:val="24"/>
          <w:lang w:val="en-US" w:eastAsia="zh-CN"/>
        </w:rPr>
        <w:t>正阳县公路事业发展中心正阳县2025年普通国省道农村地区交通安全隐患路口治理项目</w:t>
      </w:r>
    </w:p>
    <w:p w14:paraId="338F4A41">
      <w:pPr>
        <w:pStyle w:val="32"/>
        <w:spacing w:line="360" w:lineRule="auto"/>
        <w:outlineLvl w:val="9"/>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二、工程量清单：</w:t>
      </w:r>
    </w:p>
    <w:tbl>
      <w:tblPr>
        <w:tblStyle w:val="15"/>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0"/>
        <w:gridCol w:w="4260"/>
        <w:gridCol w:w="800"/>
        <w:gridCol w:w="1200"/>
        <w:gridCol w:w="1200"/>
        <w:gridCol w:w="1200"/>
      </w:tblGrid>
      <w:tr w14:paraId="7F0AB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660" w:type="dxa"/>
            <w:gridSpan w:val="6"/>
            <w:tcBorders>
              <w:top w:val="nil"/>
              <w:left w:val="nil"/>
              <w:bottom w:val="nil"/>
              <w:right w:val="nil"/>
            </w:tcBorders>
            <w:shd w:val="clear" w:color="auto" w:fill="FFFFFF"/>
            <w:vAlign w:val="top"/>
          </w:tcPr>
          <w:p w14:paraId="25564EF6">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03CB9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5260" w:type="dxa"/>
            <w:gridSpan w:val="2"/>
            <w:tcBorders>
              <w:top w:val="nil"/>
              <w:left w:val="nil"/>
              <w:bottom w:val="nil"/>
              <w:right w:val="nil"/>
            </w:tcBorders>
            <w:shd w:val="clear" w:color="auto" w:fill="FFFFFF"/>
            <w:vAlign w:val="center"/>
          </w:tcPr>
          <w:p w14:paraId="6A94441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合同段：正阳县2025年普通国省道农村地区交通安全隐患路口整治项目</w:t>
            </w:r>
          </w:p>
        </w:tc>
        <w:tc>
          <w:tcPr>
            <w:tcW w:w="3200" w:type="dxa"/>
            <w:gridSpan w:val="3"/>
            <w:tcBorders>
              <w:top w:val="nil"/>
              <w:left w:val="nil"/>
              <w:bottom w:val="nil"/>
              <w:right w:val="nil"/>
            </w:tcBorders>
            <w:shd w:val="clear" w:color="auto" w:fill="FFFFFF"/>
            <w:vAlign w:val="center"/>
          </w:tcPr>
          <w:p w14:paraId="65EB4479">
            <w:pPr>
              <w:jc w:val="right"/>
              <w:rPr>
                <w:rFonts w:hint="eastAsia" w:ascii="宋体" w:hAnsi="宋体" w:eastAsia="宋体" w:cs="宋体"/>
                <w:i w:val="0"/>
                <w:iCs w:val="0"/>
                <w:color w:val="000000"/>
                <w:sz w:val="16"/>
                <w:szCs w:val="16"/>
                <w:u w:val="none"/>
              </w:rPr>
            </w:pPr>
          </w:p>
        </w:tc>
        <w:tc>
          <w:tcPr>
            <w:tcW w:w="1200" w:type="dxa"/>
            <w:tcBorders>
              <w:top w:val="nil"/>
              <w:left w:val="nil"/>
              <w:bottom w:val="nil"/>
              <w:right w:val="nil"/>
            </w:tcBorders>
            <w:shd w:val="clear" w:color="auto" w:fill="FFFFFF"/>
            <w:vAlign w:val="center"/>
          </w:tcPr>
          <w:p w14:paraId="21B0E9E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1CF1B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6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6C9C0A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第100章  总 则</w:t>
            </w:r>
          </w:p>
        </w:tc>
      </w:tr>
      <w:tr w14:paraId="79800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359470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4260" w:type="dxa"/>
            <w:tcBorders>
              <w:top w:val="nil"/>
              <w:left w:val="nil"/>
              <w:bottom w:val="single" w:color="000000" w:sz="4" w:space="0"/>
              <w:right w:val="single" w:color="000000" w:sz="4" w:space="0"/>
            </w:tcBorders>
            <w:shd w:val="clear" w:color="auto" w:fill="FFFFFF"/>
            <w:vAlign w:val="center"/>
          </w:tcPr>
          <w:p w14:paraId="5FDFD02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800" w:type="dxa"/>
            <w:tcBorders>
              <w:top w:val="nil"/>
              <w:left w:val="nil"/>
              <w:bottom w:val="single" w:color="000000" w:sz="4" w:space="0"/>
              <w:right w:val="single" w:color="000000" w:sz="4" w:space="0"/>
            </w:tcBorders>
            <w:shd w:val="clear" w:color="auto" w:fill="FFFFFF"/>
            <w:vAlign w:val="center"/>
          </w:tcPr>
          <w:p w14:paraId="0D3244A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200" w:type="dxa"/>
            <w:tcBorders>
              <w:top w:val="nil"/>
              <w:left w:val="nil"/>
              <w:bottom w:val="single" w:color="000000" w:sz="4" w:space="0"/>
              <w:right w:val="single" w:color="000000" w:sz="4" w:space="0"/>
            </w:tcBorders>
            <w:shd w:val="clear" w:color="auto" w:fill="FFFFFF"/>
            <w:vAlign w:val="center"/>
          </w:tcPr>
          <w:p w14:paraId="13CFB09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200" w:type="dxa"/>
            <w:tcBorders>
              <w:top w:val="nil"/>
              <w:left w:val="nil"/>
              <w:bottom w:val="single" w:color="000000" w:sz="4" w:space="0"/>
              <w:right w:val="single" w:color="000000" w:sz="4" w:space="0"/>
            </w:tcBorders>
            <w:shd w:val="clear" w:color="auto" w:fill="FFFFFF"/>
            <w:vAlign w:val="center"/>
          </w:tcPr>
          <w:p w14:paraId="707E330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200" w:type="dxa"/>
            <w:tcBorders>
              <w:top w:val="nil"/>
              <w:left w:val="nil"/>
              <w:bottom w:val="single" w:color="000000" w:sz="4" w:space="0"/>
              <w:right w:val="single" w:color="000000" w:sz="8" w:space="0"/>
            </w:tcBorders>
            <w:shd w:val="clear" w:color="auto" w:fill="FFFFFF"/>
            <w:vAlign w:val="center"/>
          </w:tcPr>
          <w:p w14:paraId="0DEE497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5B59E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17076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w:t>
            </w:r>
          </w:p>
        </w:tc>
        <w:tc>
          <w:tcPr>
            <w:tcW w:w="4260" w:type="dxa"/>
            <w:tcBorders>
              <w:top w:val="nil"/>
              <w:left w:val="nil"/>
              <w:bottom w:val="single" w:color="000000" w:sz="4" w:space="0"/>
              <w:right w:val="single" w:color="000000" w:sz="4" w:space="0"/>
            </w:tcBorders>
            <w:shd w:val="clear" w:color="auto" w:fill="FFFFFF"/>
            <w:vAlign w:val="center"/>
          </w:tcPr>
          <w:p w14:paraId="528228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通则</w:t>
            </w:r>
          </w:p>
        </w:tc>
        <w:tc>
          <w:tcPr>
            <w:tcW w:w="800" w:type="dxa"/>
            <w:tcBorders>
              <w:top w:val="nil"/>
              <w:left w:val="nil"/>
              <w:bottom w:val="single" w:color="000000" w:sz="4" w:space="0"/>
              <w:right w:val="single" w:color="000000" w:sz="4" w:space="0"/>
            </w:tcBorders>
            <w:shd w:val="clear" w:color="auto" w:fill="FFFFFF"/>
            <w:vAlign w:val="center"/>
          </w:tcPr>
          <w:p w14:paraId="0F591955">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2A9C0F21">
            <w:pPr>
              <w:jc w:val="right"/>
              <w:rPr>
                <w:rFonts w:hint="eastAsia"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528F77D0">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684287C5">
            <w:pPr>
              <w:jc w:val="right"/>
              <w:rPr>
                <w:rFonts w:hint="default" w:ascii="Arial Narrow" w:hAnsi="Arial Narrow" w:eastAsia="Arial Narrow" w:cs="Arial Narrow"/>
                <w:i w:val="0"/>
                <w:iCs w:val="0"/>
                <w:color w:val="000000"/>
                <w:sz w:val="16"/>
                <w:szCs w:val="16"/>
                <w:u w:val="none"/>
              </w:rPr>
            </w:pPr>
          </w:p>
        </w:tc>
      </w:tr>
      <w:tr w14:paraId="1EB5B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DB012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w:t>
            </w:r>
          </w:p>
        </w:tc>
        <w:tc>
          <w:tcPr>
            <w:tcW w:w="4260" w:type="dxa"/>
            <w:tcBorders>
              <w:top w:val="nil"/>
              <w:left w:val="nil"/>
              <w:bottom w:val="single" w:color="000000" w:sz="4" w:space="0"/>
              <w:right w:val="single" w:color="000000" w:sz="4" w:space="0"/>
            </w:tcBorders>
            <w:shd w:val="clear" w:color="auto" w:fill="FFFFFF"/>
            <w:vAlign w:val="center"/>
          </w:tcPr>
          <w:p w14:paraId="3E44EB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保险费</w:t>
            </w:r>
          </w:p>
        </w:tc>
        <w:tc>
          <w:tcPr>
            <w:tcW w:w="800" w:type="dxa"/>
            <w:tcBorders>
              <w:top w:val="nil"/>
              <w:left w:val="nil"/>
              <w:bottom w:val="single" w:color="000000" w:sz="4" w:space="0"/>
              <w:right w:val="single" w:color="000000" w:sz="4" w:space="0"/>
            </w:tcBorders>
            <w:shd w:val="clear" w:color="auto" w:fill="FFFFFF"/>
            <w:vAlign w:val="center"/>
          </w:tcPr>
          <w:p w14:paraId="7A5F19A6">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1B04B2C6">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23E12B25">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A6352CE">
            <w:pPr>
              <w:jc w:val="right"/>
              <w:rPr>
                <w:rFonts w:hint="default" w:ascii="Arial Narrow" w:hAnsi="Arial Narrow" w:eastAsia="Arial Narrow" w:cs="Arial Narrow"/>
                <w:i w:val="0"/>
                <w:iCs w:val="0"/>
                <w:color w:val="000000"/>
                <w:sz w:val="16"/>
                <w:szCs w:val="16"/>
                <w:u w:val="none"/>
              </w:rPr>
            </w:pPr>
          </w:p>
        </w:tc>
      </w:tr>
      <w:tr w14:paraId="1E683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9E29D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025BF0A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按合同条款规定，提供建筑工程一切险</w:t>
            </w:r>
          </w:p>
        </w:tc>
        <w:tc>
          <w:tcPr>
            <w:tcW w:w="800" w:type="dxa"/>
            <w:tcBorders>
              <w:top w:val="nil"/>
              <w:left w:val="nil"/>
              <w:bottom w:val="single" w:color="000000" w:sz="4" w:space="0"/>
              <w:right w:val="single" w:color="000000" w:sz="4" w:space="0"/>
            </w:tcBorders>
            <w:shd w:val="clear" w:color="auto" w:fill="FFFFFF"/>
            <w:vAlign w:val="center"/>
          </w:tcPr>
          <w:p w14:paraId="76871E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200" w:type="dxa"/>
            <w:tcBorders>
              <w:top w:val="nil"/>
              <w:left w:val="nil"/>
              <w:bottom w:val="single" w:color="000000" w:sz="4" w:space="0"/>
              <w:right w:val="single" w:color="000000" w:sz="4" w:space="0"/>
            </w:tcBorders>
            <w:shd w:val="clear" w:color="auto" w:fill="FFFFFF"/>
            <w:vAlign w:val="center"/>
          </w:tcPr>
          <w:p w14:paraId="667805E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200" w:type="dxa"/>
            <w:tcBorders>
              <w:top w:val="nil"/>
              <w:left w:val="nil"/>
              <w:bottom w:val="single" w:color="000000" w:sz="4" w:space="0"/>
              <w:right w:val="single" w:color="000000" w:sz="4" w:space="0"/>
            </w:tcBorders>
            <w:shd w:val="clear" w:color="auto" w:fill="FFFFFF"/>
            <w:vAlign w:val="center"/>
          </w:tcPr>
          <w:p w14:paraId="3C0630E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449AA4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69C35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4C169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276953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按合同条款规定，提供第三者责任险</w:t>
            </w:r>
          </w:p>
        </w:tc>
        <w:tc>
          <w:tcPr>
            <w:tcW w:w="800" w:type="dxa"/>
            <w:tcBorders>
              <w:top w:val="nil"/>
              <w:left w:val="nil"/>
              <w:bottom w:val="single" w:color="000000" w:sz="4" w:space="0"/>
              <w:right w:val="single" w:color="000000" w:sz="4" w:space="0"/>
            </w:tcBorders>
            <w:shd w:val="clear" w:color="auto" w:fill="FFFFFF"/>
            <w:vAlign w:val="center"/>
          </w:tcPr>
          <w:p w14:paraId="068BA8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200" w:type="dxa"/>
            <w:tcBorders>
              <w:top w:val="nil"/>
              <w:left w:val="nil"/>
              <w:bottom w:val="single" w:color="000000" w:sz="4" w:space="0"/>
              <w:right w:val="single" w:color="000000" w:sz="4" w:space="0"/>
            </w:tcBorders>
            <w:shd w:val="clear" w:color="auto" w:fill="FFFFFF"/>
            <w:vAlign w:val="center"/>
          </w:tcPr>
          <w:p w14:paraId="707B57A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200" w:type="dxa"/>
            <w:tcBorders>
              <w:top w:val="nil"/>
              <w:left w:val="nil"/>
              <w:bottom w:val="single" w:color="000000" w:sz="4" w:space="0"/>
              <w:right w:val="single" w:color="000000" w:sz="4" w:space="0"/>
            </w:tcBorders>
            <w:shd w:val="clear" w:color="auto" w:fill="FFFFFF"/>
            <w:vAlign w:val="center"/>
          </w:tcPr>
          <w:p w14:paraId="562825D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91CE8E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0C77C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9F23B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w:t>
            </w:r>
          </w:p>
        </w:tc>
        <w:tc>
          <w:tcPr>
            <w:tcW w:w="4260" w:type="dxa"/>
            <w:tcBorders>
              <w:top w:val="nil"/>
              <w:left w:val="nil"/>
              <w:bottom w:val="single" w:color="000000" w:sz="4" w:space="0"/>
              <w:right w:val="single" w:color="000000" w:sz="4" w:space="0"/>
            </w:tcBorders>
            <w:shd w:val="clear" w:color="auto" w:fill="FFFFFF"/>
            <w:vAlign w:val="center"/>
          </w:tcPr>
          <w:p w14:paraId="2B1E4FC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工程管理</w:t>
            </w:r>
          </w:p>
        </w:tc>
        <w:tc>
          <w:tcPr>
            <w:tcW w:w="800" w:type="dxa"/>
            <w:tcBorders>
              <w:top w:val="nil"/>
              <w:left w:val="nil"/>
              <w:bottom w:val="single" w:color="000000" w:sz="4" w:space="0"/>
              <w:right w:val="single" w:color="000000" w:sz="4" w:space="0"/>
            </w:tcBorders>
            <w:shd w:val="clear" w:color="auto" w:fill="FFFFFF"/>
            <w:vAlign w:val="center"/>
          </w:tcPr>
          <w:p w14:paraId="3D9C64C7">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4D22A012">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39E41CEB">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62050606">
            <w:pPr>
              <w:jc w:val="right"/>
              <w:rPr>
                <w:rFonts w:hint="default" w:ascii="Arial Narrow" w:hAnsi="Arial Narrow" w:eastAsia="Arial Narrow" w:cs="Arial Narrow"/>
                <w:i w:val="0"/>
                <w:iCs w:val="0"/>
                <w:color w:val="000000"/>
                <w:sz w:val="16"/>
                <w:szCs w:val="16"/>
                <w:u w:val="none"/>
              </w:rPr>
            </w:pPr>
          </w:p>
        </w:tc>
      </w:tr>
      <w:tr w14:paraId="61EEA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9BE92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102-1</w:t>
            </w:r>
          </w:p>
        </w:tc>
        <w:tc>
          <w:tcPr>
            <w:tcW w:w="4260" w:type="dxa"/>
            <w:tcBorders>
              <w:top w:val="nil"/>
              <w:left w:val="nil"/>
              <w:bottom w:val="single" w:color="000000" w:sz="4" w:space="0"/>
              <w:right w:val="single" w:color="000000" w:sz="4" w:space="0"/>
            </w:tcBorders>
            <w:shd w:val="clear" w:color="auto" w:fill="FFFFFF"/>
            <w:vAlign w:val="center"/>
          </w:tcPr>
          <w:p w14:paraId="0015B2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竣工文件</w:t>
            </w:r>
          </w:p>
        </w:tc>
        <w:tc>
          <w:tcPr>
            <w:tcW w:w="800" w:type="dxa"/>
            <w:tcBorders>
              <w:top w:val="nil"/>
              <w:left w:val="nil"/>
              <w:bottom w:val="single" w:color="000000" w:sz="4" w:space="0"/>
              <w:right w:val="single" w:color="000000" w:sz="4" w:space="0"/>
            </w:tcBorders>
            <w:shd w:val="clear" w:color="auto" w:fill="FFFFFF"/>
            <w:vAlign w:val="center"/>
          </w:tcPr>
          <w:p w14:paraId="34086A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200" w:type="dxa"/>
            <w:tcBorders>
              <w:top w:val="nil"/>
              <w:left w:val="nil"/>
              <w:bottom w:val="single" w:color="000000" w:sz="4" w:space="0"/>
              <w:right w:val="single" w:color="000000" w:sz="4" w:space="0"/>
            </w:tcBorders>
            <w:shd w:val="clear" w:color="auto" w:fill="FFFFFF"/>
            <w:vAlign w:val="center"/>
          </w:tcPr>
          <w:p w14:paraId="4848C4B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200" w:type="dxa"/>
            <w:tcBorders>
              <w:top w:val="nil"/>
              <w:left w:val="nil"/>
              <w:bottom w:val="single" w:color="000000" w:sz="4" w:space="0"/>
              <w:right w:val="single" w:color="000000" w:sz="4" w:space="0"/>
            </w:tcBorders>
            <w:shd w:val="clear" w:color="auto" w:fill="FFFFFF"/>
            <w:vAlign w:val="center"/>
          </w:tcPr>
          <w:p w14:paraId="2CD9111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C0BBEB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DBCB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A1EF6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102-2</w:t>
            </w:r>
          </w:p>
        </w:tc>
        <w:tc>
          <w:tcPr>
            <w:tcW w:w="4260" w:type="dxa"/>
            <w:tcBorders>
              <w:top w:val="nil"/>
              <w:left w:val="nil"/>
              <w:bottom w:val="single" w:color="000000" w:sz="4" w:space="0"/>
              <w:right w:val="single" w:color="000000" w:sz="4" w:space="0"/>
            </w:tcBorders>
            <w:shd w:val="clear" w:color="auto" w:fill="FFFFFF"/>
            <w:vAlign w:val="center"/>
          </w:tcPr>
          <w:p w14:paraId="20D9FE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施工环保费</w:t>
            </w:r>
          </w:p>
        </w:tc>
        <w:tc>
          <w:tcPr>
            <w:tcW w:w="800" w:type="dxa"/>
            <w:tcBorders>
              <w:top w:val="nil"/>
              <w:left w:val="nil"/>
              <w:bottom w:val="single" w:color="000000" w:sz="4" w:space="0"/>
              <w:right w:val="single" w:color="000000" w:sz="4" w:space="0"/>
            </w:tcBorders>
            <w:shd w:val="clear" w:color="auto" w:fill="FFFFFF"/>
            <w:vAlign w:val="center"/>
          </w:tcPr>
          <w:p w14:paraId="2CD178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200" w:type="dxa"/>
            <w:tcBorders>
              <w:top w:val="nil"/>
              <w:left w:val="nil"/>
              <w:bottom w:val="single" w:color="000000" w:sz="4" w:space="0"/>
              <w:right w:val="single" w:color="000000" w:sz="4" w:space="0"/>
            </w:tcBorders>
            <w:shd w:val="clear" w:color="auto" w:fill="FFFFFF"/>
            <w:vAlign w:val="center"/>
          </w:tcPr>
          <w:p w14:paraId="05E452F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200" w:type="dxa"/>
            <w:tcBorders>
              <w:top w:val="nil"/>
              <w:left w:val="nil"/>
              <w:bottom w:val="single" w:color="000000" w:sz="4" w:space="0"/>
              <w:right w:val="single" w:color="000000" w:sz="4" w:space="0"/>
            </w:tcBorders>
            <w:shd w:val="clear" w:color="auto" w:fill="FFFFFF"/>
            <w:vAlign w:val="center"/>
          </w:tcPr>
          <w:p w14:paraId="441AEAB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4E9A69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A79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B91A6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102-3</w:t>
            </w:r>
          </w:p>
        </w:tc>
        <w:tc>
          <w:tcPr>
            <w:tcW w:w="4260" w:type="dxa"/>
            <w:tcBorders>
              <w:top w:val="nil"/>
              <w:left w:val="nil"/>
              <w:bottom w:val="single" w:color="000000" w:sz="4" w:space="0"/>
              <w:right w:val="single" w:color="000000" w:sz="4" w:space="0"/>
            </w:tcBorders>
            <w:shd w:val="clear" w:color="auto" w:fill="FFFFFF"/>
            <w:vAlign w:val="center"/>
          </w:tcPr>
          <w:p w14:paraId="5DB1E4A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安全生产费</w:t>
            </w:r>
          </w:p>
        </w:tc>
        <w:tc>
          <w:tcPr>
            <w:tcW w:w="800" w:type="dxa"/>
            <w:tcBorders>
              <w:top w:val="nil"/>
              <w:left w:val="nil"/>
              <w:bottom w:val="single" w:color="000000" w:sz="4" w:space="0"/>
              <w:right w:val="single" w:color="000000" w:sz="4" w:space="0"/>
            </w:tcBorders>
            <w:shd w:val="clear" w:color="auto" w:fill="FFFFFF"/>
            <w:vAlign w:val="center"/>
          </w:tcPr>
          <w:p w14:paraId="589931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200" w:type="dxa"/>
            <w:tcBorders>
              <w:top w:val="nil"/>
              <w:left w:val="nil"/>
              <w:bottom w:val="single" w:color="000000" w:sz="4" w:space="0"/>
              <w:right w:val="single" w:color="000000" w:sz="4" w:space="0"/>
            </w:tcBorders>
            <w:shd w:val="clear" w:color="auto" w:fill="FFFFFF"/>
            <w:vAlign w:val="center"/>
          </w:tcPr>
          <w:p w14:paraId="1B5B30F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200" w:type="dxa"/>
            <w:tcBorders>
              <w:top w:val="nil"/>
              <w:left w:val="nil"/>
              <w:bottom w:val="single" w:color="000000" w:sz="4" w:space="0"/>
              <w:right w:val="single" w:color="000000" w:sz="4" w:space="0"/>
            </w:tcBorders>
            <w:shd w:val="clear" w:color="auto" w:fill="FFFFFF"/>
            <w:vAlign w:val="center"/>
          </w:tcPr>
          <w:p w14:paraId="53B18C2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4C3B04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4DFA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7"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015315C">
            <w:pPr>
              <w:jc w:val="center"/>
              <w:rPr>
                <w:rFonts w:hint="eastAsia" w:ascii="宋体" w:hAnsi="宋体" w:eastAsia="宋体" w:cs="宋体"/>
                <w:i w:val="0"/>
                <w:iCs w:val="0"/>
                <w:color w:val="000000"/>
                <w:sz w:val="16"/>
                <w:szCs w:val="16"/>
                <w:u w:val="none"/>
              </w:rPr>
            </w:pPr>
          </w:p>
        </w:tc>
        <w:tc>
          <w:tcPr>
            <w:tcW w:w="4260" w:type="dxa"/>
            <w:tcBorders>
              <w:top w:val="nil"/>
              <w:left w:val="nil"/>
              <w:bottom w:val="single" w:color="000000" w:sz="4" w:space="0"/>
              <w:right w:val="single" w:color="000000" w:sz="4" w:space="0"/>
            </w:tcBorders>
            <w:shd w:val="clear" w:color="auto" w:fill="FFFFFF"/>
            <w:vAlign w:val="center"/>
          </w:tcPr>
          <w:p w14:paraId="361E995B">
            <w:pPr>
              <w:jc w:val="left"/>
              <w:rPr>
                <w:rFonts w:hint="eastAsia" w:ascii="宋体" w:hAnsi="宋体" w:eastAsia="宋体" w:cs="宋体"/>
                <w:i w:val="0"/>
                <w:iCs w:val="0"/>
                <w:color w:val="000000"/>
                <w:sz w:val="16"/>
                <w:szCs w:val="16"/>
                <w:u w:val="none"/>
              </w:rPr>
            </w:pPr>
          </w:p>
        </w:tc>
        <w:tc>
          <w:tcPr>
            <w:tcW w:w="800" w:type="dxa"/>
            <w:tcBorders>
              <w:top w:val="nil"/>
              <w:left w:val="nil"/>
              <w:bottom w:val="single" w:color="000000" w:sz="4" w:space="0"/>
              <w:right w:val="single" w:color="000000" w:sz="4" w:space="0"/>
            </w:tcBorders>
            <w:shd w:val="clear" w:color="auto" w:fill="FFFFFF"/>
            <w:vAlign w:val="center"/>
          </w:tcPr>
          <w:p w14:paraId="0AF745A1">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6CA3AF4F">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5DDDA110">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22024472">
            <w:pPr>
              <w:jc w:val="right"/>
              <w:rPr>
                <w:rFonts w:hint="default" w:ascii="Arial Narrow" w:hAnsi="Arial Narrow" w:eastAsia="Arial Narrow" w:cs="Arial Narrow"/>
                <w:i w:val="0"/>
                <w:iCs w:val="0"/>
                <w:color w:val="000000"/>
                <w:sz w:val="16"/>
                <w:szCs w:val="16"/>
                <w:u w:val="none"/>
              </w:rPr>
            </w:pPr>
          </w:p>
        </w:tc>
      </w:tr>
      <w:tr w14:paraId="51C6D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60" w:type="dxa"/>
            <w:gridSpan w:val="6"/>
            <w:tcBorders>
              <w:top w:val="nil"/>
              <w:left w:val="single" w:color="000000" w:sz="8" w:space="0"/>
              <w:bottom w:val="single" w:color="000000" w:sz="8" w:space="0"/>
              <w:right w:val="single" w:color="000000" w:sz="8" w:space="0"/>
            </w:tcBorders>
            <w:shd w:val="clear" w:color="auto" w:fill="FFFFFF"/>
            <w:vAlign w:val="center"/>
          </w:tcPr>
          <w:p w14:paraId="1B6C1A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第100章  合计   人民币 元</w:t>
            </w:r>
          </w:p>
        </w:tc>
      </w:tr>
      <w:tr w14:paraId="3B512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60" w:type="dxa"/>
            <w:gridSpan w:val="5"/>
            <w:tcBorders>
              <w:top w:val="single" w:color="000000" w:sz="8" w:space="0"/>
              <w:left w:val="nil"/>
              <w:bottom w:val="nil"/>
              <w:right w:val="nil"/>
            </w:tcBorders>
            <w:shd w:val="clear" w:color="auto" w:fill="FFFFFF"/>
            <w:vAlign w:val="center"/>
          </w:tcPr>
          <w:p w14:paraId="0F40B417">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200" w:type="dxa"/>
            <w:tcBorders>
              <w:top w:val="single" w:color="000000" w:sz="8" w:space="0"/>
              <w:left w:val="nil"/>
              <w:bottom w:val="nil"/>
              <w:right w:val="nil"/>
            </w:tcBorders>
            <w:shd w:val="clear" w:color="auto" w:fill="FFFFFF"/>
            <w:vAlign w:val="center"/>
          </w:tcPr>
          <w:p w14:paraId="4184E55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4 页</w:t>
            </w:r>
          </w:p>
        </w:tc>
      </w:tr>
    </w:tbl>
    <w:p w14:paraId="2D6B639E">
      <w:pPr>
        <w:pStyle w:val="32"/>
        <w:spacing w:line="360" w:lineRule="auto"/>
        <w:outlineLvl w:val="9"/>
        <w:rPr>
          <w:rFonts w:hint="eastAsia" w:ascii="宋体" w:hAnsi="宋体" w:eastAsia="宋体" w:cs="宋体"/>
          <w:b/>
          <w:color w:val="auto"/>
          <w:sz w:val="24"/>
          <w:highlight w:val="none"/>
          <w:lang w:val="en-US" w:eastAsia="zh-CN"/>
        </w:rPr>
      </w:pPr>
    </w:p>
    <w:p w14:paraId="65385561">
      <w:pPr>
        <w:pStyle w:val="32"/>
        <w:spacing w:line="360" w:lineRule="auto"/>
        <w:outlineLvl w:val="9"/>
        <w:rPr>
          <w:rFonts w:hint="eastAsia" w:ascii="宋体" w:hAnsi="宋体" w:eastAsia="宋体" w:cs="宋体"/>
          <w:b/>
          <w:color w:val="auto"/>
          <w:sz w:val="24"/>
          <w:highlight w:val="none"/>
          <w:lang w:val="en-US" w:eastAsia="zh-CN"/>
        </w:rPr>
      </w:pPr>
    </w:p>
    <w:p w14:paraId="61C1FA08">
      <w:pPr>
        <w:pStyle w:val="32"/>
        <w:spacing w:line="360" w:lineRule="auto"/>
        <w:outlineLvl w:val="9"/>
        <w:rPr>
          <w:rFonts w:hint="eastAsia" w:ascii="宋体" w:hAnsi="宋体" w:eastAsia="宋体" w:cs="宋体"/>
          <w:b/>
          <w:color w:val="auto"/>
          <w:sz w:val="24"/>
          <w:highlight w:val="none"/>
          <w:lang w:val="en-US" w:eastAsia="zh-CN"/>
        </w:rPr>
      </w:pPr>
    </w:p>
    <w:p w14:paraId="11C1D2BF">
      <w:pPr>
        <w:pStyle w:val="32"/>
        <w:spacing w:line="360" w:lineRule="auto"/>
        <w:outlineLvl w:val="9"/>
        <w:rPr>
          <w:rFonts w:hint="eastAsia" w:ascii="宋体" w:hAnsi="宋体" w:eastAsia="宋体" w:cs="宋体"/>
          <w:b/>
          <w:color w:val="auto"/>
          <w:sz w:val="24"/>
          <w:highlight w:val="none"/>
          <w:lang w:val="en-US" w:eastAsia="zh-CN"/>
        </w:rPr>
      </w:pPr>
    </w:p>
    <w:p w14:paraId="490E0778">
      <w:pPr>
        <w:pStyle w:val="32"/>
        <w:spacing w:line="360" w:lineRule="auto"/>
        <w:outlineLvl w:val="9"/>
        <w:rPr>
          <w:rFonts w:hint="eastAsia" w:ascii="宋体" w:hAnsi="宋体" w:eastAsia="宋体" w:cs="宋体"/>
          <w:b/>
          <w:color w:val="auto"/>
          <w:sz w:val="24"/>
          <w:highlight w:val="none"/>
          <w:lang w:val="en-US" w:eastAsia="zh-CN"/>
        </w:rPr>
      </w:pPr>
    </w:p>
    <w:p w14:paraId="5CF0E053">
      <w:pPr>
        <w:pStyle w:val="32"/>
        <w:spacing w:line="360" w:lineRule="auto"/>
        <w:outlineLvl w:val="9"/>
        <w:rPr>
          <w:rFonts w:hint="eastAsia" w:ascii="宋体" w:hAnsi="宋体" w:eastAsia="宋体" w:cs="宋体"/>
          <w:b/>
          <w:color w:val="auto"/>
          <w:sz w:val="24"/>
          <w:highlight w:val="none"/>
          <w:lang w:val="en-US" w:eastAsia="zh-CN"/>
        </w:rPr>
      </w:pPr>
    </w:p>
    <w:p w14:paraId="00A55079">
      <w:pPr>
        <w:pStyle w:val="32"/>
        <w:spacing w:line="360" w:lineRule="auto"/>
        <w:outlineLvl w:val="9"/>
        <w:rPr>
          <w:rFonts w:hint="eastAsia" w:ascii="宋体" w:hAnsi="宋体" w:eastAsia="宋体" w:cs="宋体"/>
          <w:b/>
          <w:color w:val="auto"/>
          <w:sz w:val="24"/>
          <w:highlight w:val="none"/>
          <w:lang w:val="en-US" w:eastAsia="zh-CN"/>
        </w:rPr>
      </w:pPr>
    </w:p>
    <w:p w14:paraId="61EC2953">
      <w:pPr>
        <w:rPr>
          <w:rFonts w:hint="eastAsia" w:ascii="宋体" w:hAnsi="宋体" w:eastAsia="宋体" w:cs="宋体"/>
          <w:b/>
          <w:color w:val="auto"/>
          <w:sz w:val="24"/>
          <w:lang w:val="en-US" w:eastAsia="zh-CN"/>
        </w:rPr>
      </w:pPr>
    </w:p>
    <w:tbl>
      <w:tblPr>
        <w:tblStyle w:val="15"/>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0"/>
        <w:gridCol w:w="4260"/>
        <w:gridCol w:w="800"/>
        <w:gridCol w:w="1200"/>
        <w:gridCol w:w="1200"/>
        <w:gridCol w:w="1200"/>
      </w:tblGrid>
      <w:tr w14:paraId="2A67C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660" w:type="dxa"/>
            <w:gridSpan w:val="6"/>
            <w:tcBorders>
              <w:top w:val="nil"/>
              <w:left w:val="nil"/>
              <w:bottom w:val="nil"/>
              <w:right w:val="nil"/>
            </w:tcBorders>
            <w:shd w:val="clear" w:color="auto" w:fill="FFFFFF"/>
            <w:vAlign w:val="top"/>
          </w:tcPr>
          <w:p w14:paraId="55433BE8">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0F19C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5260" w:type="dxa"/>
            <w:gridSpan w:val="2"/>
            <w:tcBorders>
              <w:top w:val="nil"/>
              <w:left w:val="nil"/>
              <w:bottom w:val="nil"/>
              <w:right w:val="nil"/>
            </w:tcBorders>
            <w:shd w:val="clear" w:color="auto" w:fill="FFFFFF"/>
            <w:vAlign w:val="center"/>
          </w:tcPr>
          <w:p w14:paraId="1B2E95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合同段：正阳县2025年普通国省道农村地区交通安全隐患路口整治项目</w:t>
            </w:r>
          </w:p>
        </w:tc>
        <w:tc>
          <w:tcPr>
            <w:tcW w:w="3200" w:type="dxa"/>
            <w:gridSpan w:val="3"/>
            <w:tcBorders>
              <w:top w:val="nil"/>
              <w:left w:val="nil"/>
              <w:bottom w:val="nil"/>
              <w:right w:val="nil"/>
            </w:tcBorders>
            <w:shd w:val="clear" w:color="auto" w:fill="FFFFFF"/>
            <w:vAlign w:val="center"/>
          </w:tcPr>
          <w:p w14:paraId="159CB6F3">
            <w:pPr>
              <w:jc w:val="right"/>
              <w:rPr>
                <w:rFonts w:hint="eastAsia" w:ascii="宋体" w:hAnsi="宋体" w:eastAsia="宋体" w:cs="宋体"/>
                <w:i w:val="0"/>
                <w:iCs w:val="0"/>
                <w:color w:val="000000"/>
                <w:sz w:val="16"/>
                <w:szCs w:val="16"/>
                <w:u w:val="none"/>
              </w:rPr>
            </w:pPr>
          </w:p>
        </w:tc>
        <w:tc>
          <w:tcPr>
            <w:tcW w:w="1200" w:type="dxa"/>
            <w:tcBorders>
              <w:top w:val="nil"/>
              <w:left w:val="nil"/>
              <w:bottom w:val="nil"/>
              <w:right w:val="nil"/>
            </w:tcBorders>
            <w:shd w:val="clear" w:color="auto" w:fill="FFFFFF"/>
            <w:vAlign w:val="center"/>
          </w:tcPr>
          <w:p w14:paraId="4B90F4E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0273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6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3E16621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第200章  路 基</w:t>
            </w:r>
          </w:p>
        </w:tc>
      </w:tr>
      <w:tr w14:paraId="25B6F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8A63CE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4260" w:type="dxa"/>
            <w:tcBorders>
              <w:top w:val="nil"/>
              <w:left w:val="nil"/>
              <w:bottom w:val="single" w:color="000000" w:sz="4" w:space="0"/>
              <w:right w:val="single" w:color="000000" w:sz="4" w:space="0"/>
            </w:tcBorders>
            <w:shd w:val="clear" w:color="auto" w:fill="FFFFFF"/>
            <w:vAlign w:val="center"/>
          </w:tcPr>
          <w:p w14:paraId="1EDA14F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800" w:type="dxa"/>
            <w:tcBorders>
              <w:top w:val="nil"/>
              <w:left w:val="nil"/>
              <w:bottom w:val="single" w:color="000000" w:sz="4" w:space="0"/>
              <w:right w:val="single" w:color="000000" w:sz="4" w:space="0"/>
            </w:tcBorders>
            <w:shd w:val="clear" w:color="auto" w:fill="FFFFFF"/>
            <w:vAlign w:val="center"/>
          </w:tcPr>
          <w:p w14:paraId="596109E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200" w:type="dxa"/>
            <w:tcBorders>
              <w:top w:val="nil"/>
              <w:left w:val="nil"/>
              <w:bottom w:val="single" w:color="000000" w:sz="4" w:space="0"/>
              <w:right w:val="single" w:color="000000" w:sz="4" w:space="0"/>
            </w:tcBorders>
            <w:shd w:val="clear" w:color="auto" w:fill="FFFFFF"/>
            <w:vAlign w:val="center"/>
          </w:tcPr>
          <w:p w14:paraId="4C0883C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200" w:type="dxa"/>
            <w:tcBorders>
              <w:top w:val="nil"/>
              <w:left w:val="nil"/>
              <w:bottom w:val="single" w:color="000000" w:sz="4" w:space="0"/>
              <w:right w:val="single" w:color="000000" w:sz="4" w:space="0"/>
            </w:tcBorders>
            <w:shd w:val="clear" w:color="auto" w:fill="FFFFFF"/>
            <w:vAlign w:val="center"/>
          </w:tcPr>
          <w:p w14:paraId="5D55A39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200" w:type="dxa"/>
            <w:tcBorders>
              <w:top w:val="nil"/>
              <w:left w:val="nil"/>
              <w:bottom w:val="single" w:color="000000" w:sz="4" w:space="0"/>
              <w:right w:val="single" w:color="000000" w:sz="8" w:space="0"/>
            </w:tcBorders>
            <w:shd w:val="clear" w:color="auto" w:fill="FFFFFF"/>
            <w:vAlign w:val="center"/>
          </w:tcPr>
          <w:p w14:paraId="4DB86BA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03AAB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01370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w:t>
            </w:r>
          </w:p>
        </w:tc>
        <w:tc>
          <w:tcPr>
            <w:tcW w:w="4260" w:type="dxa"/>
            <w:tcBorders>
              <w:top w:val="nil"/>
              <w:left w:val="nil"/>
              <w:bottom w:val="single" w:color="000000" w:sz="4" w:space="0"/>
              <w:right w:val="single" w:color="000000" w:sz="4" w:space="0"/>
            </w:tcBorders>
            <w:shd w:val="clear" w:color="auto" w:fill="FFFFFF"/>
            <w:vAlign w:val="center"/>
          </w:tcPr>
          <w:p w14:paraId="01742AE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场地清理</w:t>
            </w:r>
          </w:p>
        </w:tc>
        <w:tc>
          <w:tcPr>
            <w:tcW w:w="800" w:type="dxa"/>
            <w:tcBorders>
              <w:top w:val="nil"/>
              <w:left w:val="nil"/>
              <w:bottom w:val="single" w:color="000000" w:sz="4" w:space="0"/>
              <w:right w:val="single" w:color="000000" w:sz="4" w:space="0"/>
            </w:tcBorders>
            <w:shd w:val="clear" w:color="auto" w:fill="FFFFFF"/>
            <w:vAlign w:val="center"/>
          </w:tcPr>
          <w:p w14:paraId="63CC6A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处</w:t>
            </w:r>
          </w:p>
        </w:tc>
        <w:tc>
          <w:tcPr>
            <w:tcW w:w="1200" w:type="dxa"/>
            <w:tcBorders>
              <w:top w:val="nil"/>
              <w:left w:val="nil"/>
              <w:bottom w:val="single" w:color="000000" w:sz="4" w:space="0"/>
              <w:right w:val="single" w:color="000000" w:sz="4" w:space="0"/>
            </w:tcBorders>
            <w:shd w:val="clear" w:color="auto" w:fill="FFFFFF"/>
            <w:vAlign w:val="center"/>
          </w:tcPr>
          <w:p w14:paraId="3E6F5B88">
            <w:pPr>
              <w:keepNext w:val="0"/>
              <w:keepLines w:val="0"/>
              <w:widowControl/>
              <w:suppressLineNumbers w:val="0"/>
              <w:jc w:val="right"/>
              <w:textAlignment w:val="center"/>
              <w:rPr>
                <w:rFonts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23</w:t>
            </w:r>
          </w:p>
        </w:tc>
        <w:tc>
          <w:tcPr>
            <w:tcW w:w="1200" w:type="dxa"/>
            <w:tcBorders>
              <w:top w:val="nil"/>
              <w:left w:val="nil"/>
              <w:bottom w:val="single" w:color="000000" w:sz="4" w:space="0"/>
              <w:right w:val="single" w:color="000000" w:sz="4" w:space="0"/>
            </w:tcBorders>
            <w:shd w:val="clear" w:color="auto" w:fill="FFFFFF"/>
            <w:vAlign w:val="center"/>
          </w:tcPr>
          <w:p w14:paraId="53832B9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4A92649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F30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A8ED7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202-1</w:t>
            </w:r>
          </w:p>
        </w:tc>
        <w:tc>
          <w:tcPr>
            <w:tcW w:w="4260" w:type="dxa"/>
            <w:tcBorders>
              <w:top w:val="nil"/>
              <w:left w:val="nil"/>
              <w:bottom w:val="single" w:color="000000" w:sz="4" w:space="0"/>
              <w:right w:val="single" w:color="000000" w:sz="4" w:space="0"/>
            </w:tcBorders>
            <w:shd w:val="clear" w:color="auto" w:fill="FFFFFF"/>
            <w:vAlign w:val="center"/>
          </w:tcPr>
          <w:p w14:paraId="1E10024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清除通视三角区障碍物</w:t>
            </w:r>
          </w:p>
        </w:tc>
        <w:tc>
          <w:tcPr>
            <w:tcW w:w="800" w:type="dxa"/>
            <w:tcBorders>
              <w:top w:val="nil"/>
              <w:left w:val="nil"/>
              <w:bottom w:val="single" w:color="000000" w:sz="4" w:space="0"/>
              <w:right w:val="single" w:color="000000" w:sz="4" w:space="0"/>
            </w:tcBorders>
            <w:shd w:val="clear" w:color="auto" w:fill="FFFFFF"/>
            <w:vAlign w:val="center"/>
          </w:tcPr>
          <w:p w14:paraId="1F3167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处</w:t>
            </w:r>
          </w:p>
        </w:tc>
        <w:tc>
          <w:tcPr>
            <w:tcW w:w="1200" w:type="dxa"/>
            <w:tcBorders>
              <w:top w:val="nil"/>
              <w:left w:val="nil"/>
              <w:bottom w:val="single" w:color="000000" w:sz="4" w:space="0"/>
              <w:right w:val="single" w:color="000000" w:sz="4" w:space="0"/>
            </w:tcBorders>
            <w:shd w:val="clear" w:color="auto" w:fill="FFFFFF"/>
            <w:vAlign w:val="center"/>
          </w:tcPr>
          <w:p w14:paraId="3EA75BC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9</w:t>
            </w:r>
          </w:p>
        </w:tc>
        <w:tc>
          <w:tcPr>
            <w:tcW w:w="1200" w:type="dxa"/>
            <w:tcBorders>
              <w:top w:val="nil"/>
              <w:left w:val="nil"/>
              <w:bottom w:val="single" w:color="000000" w:sz="4" w:space="0"/>
              <w:right w:val="single" w:color="000000" w:sz="4" w:space="0"/>
            </w:tcBorders>
            <w:shd w:val="clear" w:color="auto" w:fill="FFFFFF"/>
            <w:vAlign w:val="center"/>
          </w:tcPr>
          <w:p w14:paraId="49B1990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1F6406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4277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3ADAA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055428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灌木移除</w:t>
            </w:r>
          </w:p>
        </w:tc>
        <w:tc>
          <w:tcPr>
            <w:tcW w:w="800" w:type="dxa"/>
            <w:tcBorders>
              <w:top w:val="nil"/>
              <w:left w:val="nil"/>
              <w:bottom w:val="single" w:color="000000" w:sz="4" w:space="0"/>
              <w:right w:val="single" w:color="000000" w:sz="4" w:space="0"/>
            </w:tcBorders>
            <w:shd w:val="clear" w:color="auto" w:fill="FFFFFF"/>
            <w:vAlign w:val="center"/>
          </w:tcPr>
          <w:p w14:paraId="61E0C1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6E37324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114</w:t>
            </w:r>
          </w:p>
        </w:tc>
        <w:tc>
          <w:tcPr>
            <w:tcW w:w="1200" w:type="dxa"/>
            <w:tcBorders>
              <w:top w:val="nil"/>
              <w:left w:val="nil"/>
              <w:bottom w:val="single" w:color="000000" w:sz="4" w:space="0"/>
              <w:right w:val="single" w:color="000000" w:sz="4" w:space="0"/>
            </w:tcBorders>
            <w:shd w:val="clear" w:color="auto" w:fill="FFFFFF"/>
            <w:vAlign w:val="center"/>
          </w:tcPr>
          <w:p w14:paraId="742AC66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44ABC76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A82A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F6517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3A9CAB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乔木移除</w:t>
            </w:r>
          </w:p>
        </w:tc>
        <w:tc>
          <w:tcPr>
            <w:tcW w:w="800" w:type="dxa"/>
            <w:tcBorders>
              <w:top w:val="nil"/>
              <w:left w:val="nil"/>
              <w:bottom w:val="single" w:color="000000" w:sz="4" w:space="0"/>
              <w:right w:val="single" w:color="000000" w:sz="4" w:space="0"/>
            </w:tcBorders>
            <w:shd w:val="clear" w:color="auto" w:fill="FFFFFF"/>
            <w:vAlign w:val="center"/>
          </w:tcPr>
          <w:p w14:paraId="393C8F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200" w:type="dxa"/>
            <w:tcBorders>
              <w:top w:val="nil"/>
              <w:left w:val="nil"/>
              <w:bottom w:val="single" w:color="000000" w:sz="4" w:space="0"/>
              <w:right w:val="single" w:color="000000" w:sz="4" w:space="0"/>
            </w:tcBorders>
            <w:shd w:val="clear" w:color="auto" w:fill="FFFFFF"/>
            <w:vAlign w:val="center"/>
          </w:tcPr>
          <w:p w14:paraId="26E14B6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w:t>
            </w:r>
          </w:p>
        </w:tc>
        <w:tc>
          <w:tcPr>
            <w:tcW w:w="1200" w:type="dxa"/>
            <w:tcBorders>
              <w:top w:val="nil"/>
              <w:left w:val="nil"/>
              <w:bottom w:val="single" w:color="000000" w:sz="4" w:space="0"/>
              <w:right w:val="single" w:color="000000" w:sz="4" w:space="0"/>
            </w:tcBorders>
            <w:shd w:val="clear" w:color="auto" w:fill="FFFFFF"/>
            <w:vAlign w:val="center"/>
          </w:tcPr>
          <w:p w14:paraId="4C6E434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753D61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46AA0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33DFE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-c </w:t>
            </w:r>
          </w:p>
        </w:tc>
        <w:tc>
          <w:tcPr>
            <w:tcW w:w="4260" w:type="dxa"/>
            <w:tcBorders>
              <w:top w:val="nil"/>
              <w:left w:val="nil"/>
              <w:bottom w:val="single" w:color="000000" w:sz="4" w:space="0"/>
              <w:right w:val="single" w:color="000000" w:sz="4" w:space="0"/>
            </w:tcBorders>
            <w:shd w:val="clear" w:color="auto" w:fill="FFFFFF"/>
            <w:vAlign w:val="center"/>
          </w:tcPr>
          <w:p w14:paraId="5FAA6EE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清除圬工（运距自行考虑）</w:t>
            </w:r>
          </w:p>
        </w:tc>
        <w:tc>
          <w:tcPr>
            <w:tcW w:w="800" w:type="dxa"/>
            <w:tcBorders>
              <w:top w:val="nil"/>
              <w:left w:val="nil"/>
              <w:bottom w:val="single" w:color="000000" w:sz="4" w:space="0"/>
              <w:right w:val="single" w:color="000000" w:sz="4" w:space="0"/>
            </w:tcBorders>
            <w:shd w:val="clear" w:color="auto" w:fill="FFFFFF"/>
            <w:vAlign w:val="center"/>
          </w:tcPr>
          <w:p w14:paraId="31E045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0615521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w:t>
            </w:r>
          </w:p>
        </w:tc>
        <w:tc>
          <w:tcPr>
            <w:tcW w:w="1200" w:type="dxa"/>
            <w:tcBorders>
              <w:top w:val="nil"/>
              <w:left w:val="nil"/>
              <w:bottom w:val="single" w:color="000000" w:sz="4" w:space="0"/>
              <w:right w:val="single" w:color="000000" w:sz="4" w:space="0"/>
            </w:tcBorders>
            <w:shd w:val="clear" w:color="auto" w:fill="FFFFFF"/>
            <w:vAlign w:val="center"/>
          </w:tcPr>
          <w:p w14:paraId="2CAC569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1AEE874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10BA6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A166D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w:t>
            </w:r>
          </w:p>
        </w:tc>
        <w:tc>
          <w:tcPr>
            <w:tcW w:w="4260" w:type="dxa"/>
            <w:tcBorders>
              <w:top w:val="nil"/>
              <w:left w:val="nil"/>
              <w:bottom w:val="single" w:color="000000" w:sz="4" w:space="0"/>
              <w:right w:val="single" w:color="000000" w:sz="4" w:space="0"/>
            </w:tcBorders>
            <w:shd w:val="clear" w:color="auto" w:fill="FFFFFF"/>
            <w:vAlign w:val="center"/>
          </w:tcPr>
          <w:p w14:paraId="08C5BAC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拆除广告牌</w:t>
            </w:r>
          </w:p>
        </w:tc>
        <w:tc>
          <w:tcPr>
            <w:tcW w:w="800" w:type="dxa"/>
            <w:tcBorders>
              <w:top w:val="nil"/>
              <w:left w:val="nil"/>
              <w:bottom w:val="single" w:color="000000" w:sz="4" w:space="0"/>
              <w:right w:val="single" w:color="000000" w:sz="4" w:space="0"/>
            </w:tcBorders>
            <w:shd w:val="clear" w:color="auto" w:fill="FFFFFF"/>
            <w:vAlign w:val="center"/>
          </w:tcPr>
          <w:p w14:paraId="254C93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017D61D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w:t>
            </w:r>
          </w:p>
        </w:tc>
        <w:tc>
          <w:tcPr>
            <w:tcW w:w="1200" w:type="dxa"/>
            <w:tcBorders>
              <w:top w:val="nil"/>
              <w:left w:val="nil"/>
              <w:bottom w:val="single" w:color="000000" w:sz="4" w:space="0"/>
              <w:right w:val="single" w:color="000000" w:sz="4" w:space="0"/>
            </w:tcBorders>
            <w:shd w:val="clear" w:color="auto" w:fill="FFFFFF"/>
            <w:vAlign w:val="center"/>
          </w:tcPr>
          <w:p w14:paraId="0EECF14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81AADB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66D68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ACFA3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202-2</w:t>
            </w:r>
          </w:p>
        </w:tc>
        <w:tc>
          <w:tcPr>
            <w:tcW w:w="4260" w:type="dxa"/>
            <w:tcBorders>
              <w:top w:val="nil"/>
              <w:left w:val="nil"/>
              <w:bottom w:val="single" w:color="000000" w:sz="4" w:space="0"/>
              <w:right w:val="single" w:color="000000" w:sz="4" w:space="0"/>
            </w:tcBorders>
            <w:shd w:val="clear" w:color="auto" w:fill="FFFFFF"/>
            <w:vAlign w:val="center"/>
          </w:tcPr>
          <w:p w14:paraId="4BC9A90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拆除旧结构</w:t>
            </w:r>
          </w:p>
        </w:tc>
        <w:tc>
          <w:tcPr>
            <w:tcW w:w="800" w:type="dxa"/>
            <w:tcBorders>
              <w:top w:val="nil"/>
              <w:left w:val="nil"/>
              <w:bottom w:val="single" w:color="000000" w:sz="4" w:space="0"/>
              <w:right w:val="single" w:color="000000" w:sz="4" w:space="0"/>
            </w:tcBorders>
            <w:shd w:val="clear" w:color="auto" w:fill="FFFFFF"/>
            <w:vAlign w:val="center"/>
          </w:tcPr>
          <w:p w14:paraId="1EB3BC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182AE90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129.3</w:t>
            </w:r>
          </w:p>
        </w:tc>
        <w:tc>
          <w:tcPr>
            <w:tcW w:w="1200" w:type="dxa"/>
            <w:tcBorders>
              <w:top w:val="nil"/>
              <w:left w:val="nil"/>
              <w:bottom w:val="single" w:color="000000" w:sz="4" w:space="0"/>
              <w:right w:val="single" w:color="000000" w:sz="4" w:space="0"/>
            </w:tcBorders>
            <w:shd w:val="clear" w:color="auto" w:fill="FFFFFF"/>
            <w:vAlign w:val="center"/>
          </w:tcPr>
          <w:p w14:paraId="3750C40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B6BF79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90E1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FC38D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36FE1E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拆除混凝土</w:t>
            </w:r>
          </w:p>
        </w:tc>
        <w:tc>
          <w:tcPr>
            <w:tcW w:w="800" w:type="dxa"/>
            <w:tcBorders>
              <w:top w:val="nil"/>
              <w:left w:val="nil"/>
              <w:bottom w:val="single" w:color="000000" w:sz="4" w:space="0"/>
              <w:right w:val="single" w:color="000000" w:sz="4" w:space="0"/>
            </w:tcBorders>
            <w:shd w:val="clear" w:color="auto" w:fill="FFFFFF"/>
            <w:vAlign w:val="center"/>
          </w:tcPr>
          <w:p w14:paraId="72B3FB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05AFFD1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53.3</w:t>
            </w:r>
          </w:p>
        </w:tc>
        <w:tc>
          <w:tcPr>
            <w:tcW w:w="1200" w:type="dxa"/>
            <w:tcBorders>
              <w:top w:val="nil"/>
              <w:left w:val="nil"/>
              <w:bottom w:val="single" w:color="000000" w:sz="4" w:space="0"/>
              <w:right w:val="single" w:color="000000" w:sz="4" w:space="0"/>
            </w:tcBorders>
            <w:shd w:val="clear" w:color="auto" w:fill="FFFFFF"/>
            <w:vAlign w:val="center"/>
          </w:tcPr>
          <w:p w14:paraId="6C88028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0D5955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07600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CB5C5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-b </w:t>
            </w:r>
          </w:p>
        </w:tc>
        <w:tc>
          <w:tcPr>
            <w:tcW w:w="4260" w:type="dxa"/>
            <w:tcBorders>
              <w:top w:val="nil"/>
              <w:left w:val="nil"/>
              <w:bottom w:val="single" w:color="000000" w:sz="4" w:space="0"/>
              <w:right w:val="single" w:color="000000" w:sz="4" w:space="0"/>
            </w:tcBorders>
            <w:shd w:val="clear" w:color="auto" w:fill="FFFFFF"/>
            <w:vAlign w:val="center"/>
          </w:tcPr>
          <w:p w14:paraId="079062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清除圬工</w:t>
            </w:r>
          </w:p>
        </w:tc>
        <w:tc>
          <w:tcPr>
            <w:tcW w:w="800" w:type="dxa"/>
            <w:tcBorders>
              <w:top w:val="nil"/>
              <w:left w:val="nil"/>
              <w:bottom w:val="single" w:color="000000" w:sz="4" w:space="0"/>
              <w:right w:val="single" w:color="000000" w:sz="4" w:space="0"/>
            </w:tcBorders>
            <w:shd w:val="clear" w:color="auto" w:fill="FFFFFF"/>
            <w:vAlign w:val="center"/>
          </w:tcPr>
          <w:p w14:paraId="37C947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2856B0B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76</w:t>
            </w:r>
          </w:p>
        </w:tc>
        <w:tc>
          <w:tcPr>
            <w:tcW w:w="1200" w:type="dxa"/>
            <w:tcBorders>
              <w:top w:val="nil"/>
              <w:left w:val="nil"/>
              <w:bottom w:val="single" w:color="000000" w:sz="4" w:space="0"/>
              <w:right w:val="single" w:color="000000" w:sz="4" w:space="0"/>
            </w:tcBorders>
            <w:shd w:val="clear" w:color="auto" w:fill="FFFFFF"/>
            <w:vAlign w:val="center"/>
          </w:tcPr>
          <w:p w14:paraId="28DA80C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C23933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04FCD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8BB28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w:t>
            </w:r>
          </w:p>
        </w:tc>
        <w:tc>
          <w:tcPr>
            <w:tcW w:w="4260" w:type="dxa"/>
            <w:tcBorders>
              <w:top w:val="nil"/>
              <w:left w:val="nil"/>
              <w:bottom w:val="single" w:color="000000" w:sz="4" w:space="0"/>
              <w:right w:val="single" w:color="000000" w:sz="4" w:space="0"/>
            </w:tcBorders>
            <w:shd w:val="clear" w:color="auto" w:fill="FFFFFF"/>
            <w:vAlign w:val="center"/>
          </w:tcPr>
          <w:p w14:paraId="29DCAA6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台背回填石渣</w:t>
            </w:r>
          </w:p>
        </w:tc>
        <w:tc>
          <w:tcPr>
            <w:tcW w:w="800" w:type="dxa"/>
            <w:tcBorders>
              <w:top w:val="nil"/>
              <w:left w:val="nil"/>
              <w:bottom w:val="single" w:color="000000" w:sz="4" w:space="0"/>
              <w:right w:val="single" w:color="000000" w:sz="4" w:space="0"/>
            </w:tcBorders>
            <w:shd w:val="clear" w:color="auto" w:fill="FFFFFF"/>
            <w:vAlign w:val="center"/>
          </w:tcPr>
          <w:p w14:paraId="7A0A10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146DF25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136.87</w:t>
            </w:r>
          </w:p>
        </w:tc>
        <w:tc>
          <w:tcPr>
            <w:tcW w:w="1200" w:type="dxa"/>
            <w:tcBorders>
              <w:top w:val="nil"/>
              <w:left w:val="nil"/>
              <w:bottom w:val="single" w:color="000000" w:sz="4" w:space="0"/>
              <w:right w:val="single" w:color="000000" w:sz="4" w:space="0"/>
            </w:tcBorders>
            <w:shd w:val="clear" w:color="auto" w:fill="FFFFFF"/>
            <w:vAlign w:val="center"/>
          </w:tcPr>
          <w:p w14:paraId="25C7BE3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D9F9DE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C740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13D47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w:t>
            </w:r>
          </w:p>
        </w:tc>
        <w:tc>
          <w:tcPr>
            <w:tcW w:w="4260" w:type="dxa"/>
            <w:tcBorders>
              <w:top w:val="nil"/>
              <w:left w:val="nil"/>
              <w:bottom w:val="single" w:color="000000" w:sz="4" w:space="0"/>
              <w:right w:val="single" w:color="000000" w:sz="4" w:space="0"/>
            </w:tcBorders>
            <w:shd w:val="clear" w:color="auto" w:fill="FFFFFF"/>
            <w:vAlign w:val="center"/>
          </w:tcPr>
          <w:p w14:paraId="4D36128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1-1.0m圆管边涵</w:t>
            </w:r>
          </w:p>
        </w:tc>
        <w:tc>
          <w:tcPr>
            <w:tcW w:w="800" w:type="dxa"/>
            <w:tcBorders>
              <w:top w:val="nil"/>
              <w:left w:val="nil"/>
              <w:bottom w:val="single" w:color="000000" w:sz="4" w:space="0"/>
              <w:right w:val="single" w:color="000000" w:sz="4" w:space="0"/>
            </w:tcBorders>
            <w:shd w:val="clear" w:color="auto" w:fill="FFFFFF"/>
            <w:vAlign w:val="center"/>
          </w:tcPr>
          <w:p w14:paraId="230DF1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200" w:type="dxa"/>
            <w:tcBorders>
              <w:top w:val="nil"/>
              <w:left w:val="nil"/>
              <w:bottom w:val="single" w:color="000000" w:sz="4" w:space="0"/>
              <w:right w:val="single" w:color="000000" w:sz="4" w:space="0"/>
            </w:tcBorders>
            <w:shd w:val="clear" w:color="auto" w:fill="FFFFFF"/>
            <w:vAlign w:val="center"/>
          </w:tcPr>
          <w:p w14:paraId="6C888CB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15</w:t>
            </w:r>
          </w:p>
        </w:tc>
        <w:tc>
          <w:tcPr>
            <w:tcW w:w="1200" w:type="dxa"/>
            <w:tcBorders>
              <w:top w:val="nil"/>
              <w:left w:val="nil"/>
              <w:bottom w:val="single" w:color="000000" w:sz="4" w:space="0"/>
              <w:right w:val="single" w:color="000000" w:sz="4" w:space="0"/>
            </w:tcBorders>
            <w:shd w:val="clear" w:color="auto" w:fill="FFFFFF"/>
            <w:vAlign w:val="center"/>
          </w:tcPr>
          <w:p w14:paraId="0F65431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0FBAC9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25B3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8"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376AF16">
            <w:pPr>
              <w:jc w:val="center"/>
              <w:rPr>
                <w:rFonts w:hint="eastAsia" w:ascii="宋体" w:hAnsi="宋体" w:eastAsia="宋体" w:cs="宋体"/>
                <w:i w:val="0"/>
                <w:iCs w:val="0"/>
                <w:color w:val="000000"/>
                <w:sz w:val="16"/>
                <w:szCs w:val="16"/>
                <w:u w:val="none"/>
              </w:rPr>
            </w:pPr>
          </w:p>
        </w:tc>
        <w:tc>
          <w:tcPr>
            <w:tcW w:w="4260" w:type="dxa"/>
            <w:tcBorders>
              <w:top w:val="nil"/>
              <w:left w:val="nil"/>
              <w:bottom w:val="single" w:color="000000" w:sz="4" w:space="0"/>
              <w:right w:val="single" w:color="000000" w:sz="4" w:space="0"/>
            </w:tcBorders>
            <w:shd w:val="clear" w:color="auto" w:fill="FFFFFF"/>
            <w:vAlign w:val="center"/>
          </w:tcPr>
          <w:p w14:paraId="3373EE52">
            <w:pPr>
              <w:jc w:val="left"/>
              <w:rPr>
                <w:rFonts w:hint="eastAsia" w:ascii="宋体" w:hAnsi="宋体" w:eastAsia="宋体" w:cs="宋体"/>
                <w:i w:val="0"/>
                <w:iCs w:val="0"/>
                <w:color w:val="000000"/>
                <w:sz w:val="16"/>
                <w:szCs w:val="16"/>
                <w:u w:val="none"/>
              </w:rPr>
            </w:pPr>
          </w:p>
        </w:tc>
        <w:tc>
          <w:tcPr>
            <w:tcW w:w="800" w:type="dxa"/>
            <w:tcBorders>
              <w:top w:val="nil"/>
              <w:left w:val="nil"/>
              <w:bottom w:val="single" w:color="000000" w:sz="4" w:space="0"/>
              <w:right w:val="single" w:color="000000" w:sz="4" w:space="0"/>
            </w:tcBorders>
            <w:shd w:val="clear" w:color="auto" w:fill="FFFFFF"/>
            <w:vAlign w:val="center"/>
          </w:tcPr>
          <w:p w14:paraId="045E7B7C">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2FE8CB0A">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7B2A9B2E">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ACC0D4C">
            <w:pPr>
              <w:jc w:val="right"/>
              <w:rPr>
                <w:rFonts w:hint="default" w:ascii="Arial Narrow" w:hAnsi="Arial Narrow" w:eastAsia="Arial Narrow" w:cs="Arial Narrow"/>
                <w:i w:val="0"/>
                <w:iCs w:val="0"/>
                <w:color w:val="000000"/>
                <w:sz w:val="16"/>
                <w:szCs w:val="16"/>
                <w:u w:val="none"/>
              </w:rPr>
            </w:pPr>
          </w:p>
        </w:tc>
      </w:tr>
      <w:tr w14:paraId="6CFC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60" w:type="dxa"/>
            <w:gridSpan w:val="6"/>
            <w:tcBorders>
              <w:top w:val="nil"/>
              <w:left w:val="single" w:color="000000" w:sz="8" w:space="0"/>
              <w:bottom w:val="single" w:color="000000" w:sz="8" w:space="0"/>
              <w:right w:val="single" w:color="000000" w:sz="8" w:space="0"/>
            </w:tcBorders>
            <w:shd w:val="clear" w:color="auto" w:fill="FFFFFF"/>
            <w:vAlign w:val="center"/>
          </w:tcPr>
          <w:p w14:paraId="794C99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第200章  合计   人民币   元</w:t>
            </w:r>
          </w:p>
        </w:tc>
      </w:tr>
      <w:tr w14:paraId="3CAE3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60" w:type="dxa"/>
            <w:gridSpan w:val="5"/>
            <w:tcBorders>
              <w:top w:val="single" w:color="000000" w:sz="8" w:space="0"/>
              <w:left w:val="nil"/>
              <w:bottom w:val="nil"/>
              <w:right w:val="nil"/>
            </w:tcBorders>
            <w:shd w:val="clear" w:color="auto" w:fill="FFFFFF"/>
            <w:vAlign w:val="center"/>
          </w:tcPr>
          <w:p w14:paraId="3C9EA3E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2 页</w:t>
            </w:r>
          </w:p>
        </w:tc>
        <w:tc>
          <w:tcPr>
            <w:tcW w:w="1200" w:type="dxa"/>
            <w:tcBorders>
              <w:top w:val="single" w:color="000000" w:sz="8" w:space="0"/>
              <w:left w:val="nil"/>
              <w:bottom w:val="nil"/>
              <w:right w:val="nil"/>
            </w:tcBorders>
            <w:shd w:val="clear" w:color="auto" w:fill="FFFFFF"/>
            <w:vAlign w:val="center"/>
          </w:tcPr>
          <w:p w14:paraId="3F0FC7F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4 页</w:t>
            </w:r>
          </w:p>
        </w:tc>
      </w:tr>
    </w:tbl>
    <w:p w14:paraId="6A9DFDDB">
      <w:pPr>
        <w:rPr>
          <w:rFonts w:hint="eastAsia" w:ascii="宋体" w:hAnsi="宋体" w:eastAsia="宋体" w:cs="宋体"/>
          <w:b/>
          <w:color w:val="auto"/>
          <w:sz w:val="24"/>
          <w:lang w:val="en-US" w:eastAsia="zh-CN"/>
        </w:rPr>
      </w:pPr>
    </w:p>
    <w:p w14:paraId="069D23A8">
      <w:pP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br w:type="page"/>
      </w:r>
    </w:p>
    <w:tbl>
      <w:tblPr>
        <w:tblStyle w:val="15"/>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0"/>
        <w:gridCol w:w="4260"/>
        <w:gridCol w:w="800"/>
        <w:gridCol w:w="1200"/>
        <w:gridCol w:w="1200"/>
        <w:gridCol w:w="1200"/>
      </w:tblGrid>
      <w:tr w14:paraId="72DB1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660" w:type="dxa"/>
            <w:gridSpan w:val="6"/>
            <w:tcBorders>
              <w:top w:val="nil"/>
              <w:left w:val="nil"/>
              <w:bottom w:val="nil"/>
              <w:right w:val="nil"/>
            </w:tcBorders>
            <w:shd w:val="clear" w:color="auto" w:fill="FFFFFF"/>
            <w:vAlign w:val="top"/>
          </w:tcPr>
          <w:p w14:paraId="4436B3CC">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2F1AE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5260" w:type="dxa"/>
            <w:gridSpan w:val="2"/>
            <w:tcBorders>
              <w:top w:val="nil"/>
              <w:left w:val="nil"/>
              <w:bottom w:val="nil"/>
              <w:right w:val="nil"/>
            </w:tcBorders>
            <w:shd w:val="clear" w:color="auto" w:fill="FFFFFF"/>
            <w:vAlign w:val="center"/>
          </w:tcPr>
          <w:p w14:paraId="2BF789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合同段：正阳县2025年普通国省道农村地区交通安全隐患路口整治项目</w:t>
            </w:r>
          </w:p>
        </w:tc>
        <w:tc>
          <w:tcPr>
            <w:tcW w:w="3200" w:type="dxa"/>
            <w:gridSpan w:val="3"/>
            <w:tcBorders>
              <w:top w:val="nil"/>
              <w:left w:val="nil"/>
              <w:bottom w:val="nil"/>
              <w:right w:val="nil"/>
            </w:tcBorders>
            <w:shd w:val="clear" w:color="auto" w:fill="FFFFFF"/>
            <w:vAlign w:val="center"/>
          </w:tcPr>
          <w:p w14:paraId="1CA798B9">
            <w:pPr>
              <w:jc w:val="right"/>
              <w:rPr>
                <w:rFonts w:hint="eastAsia" w:ascii="宋体" w:hAnsi="宋体" w:eastAsia="宋体" w:cs="宋体"/>
                <w:i w:val="0"/>
                <w:iCs w:val="0"/>
                <w:color w:val="000000"/>
                <w:sz w:val="16"/>
                <w:szCs w:val="16"/>
                <w:u w:val="none"/>
              </w:rPr>
            </w:pPr>
          </w:p>
        </w:tc>
        <w:tc>
          <w:tcPr>
            <w:tcW w:w="1200" w:type="dxa"/>
            <w:tcBorders>
              <w:top w:val="nil"/>
              <w:left w:val="nil"/>
              <w:bottom w:val="nil"/>
              <w:right w:val="nil"/>
            </w:tcBorders>
            <w:shd w:val="clear" w:color="auto" w:fill="FFFFFF"/>
            <w:vAlign w:val="center"/>
          </w:tcPr>
          <w:p w14:paraId="49022955">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1D33E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6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6605EBF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第300章  路 面</w:t>
            </w:r>
          </w:p>
        </w:tc>
      </w:tr>
      <w:tr w14:paraId="41935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DCC80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4260" w:type="dxa"/>
            <w:tcBorders>
              <w:top w:val="nil"/>
              <w:left w:val="nil"/>
              <w:bottom w:val="single" w:color="000000" w:sz="4" w:space="0"/>
              <w:right w:val="single" w:color="000000" w:sz="4" w:space="0"/>
            </w:tcBorders>
            <w:shd w:val="clear" w:color="auto" w:fill="FFFFFF"/>
            <w:vAlign w:val="center"/>
          </w:tcPr>
          <w:p w14:paraId="435FAB9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800" w:type="dxa"/>
            <w:tcBorders>
              <w:top w:val="nil"/>
              <w:left w:val="nil"/>
              <w:bottom w:val="single" w:color="000000" w:sz="4" w:space="0"/>
              <w:right w:val="single" w:color="000000" w:sz="4" w:space="0"/>
            </w:tcBorders>
            <w:shd w:val="clear" w:color="auto" w:fill="FFFFFF"/>
            <w:vAlign w:val="center"/>
          </w:tcPr>
          <w:p w14:paraId="64C0F9F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200" w:type="dxa"/>
            <w:tcBorders>
              <w:top w:val="nil"/>
              <w:left w:val="nil"/>
              <w:bottom w:val="single" w:color="000000" w:sz="4" w:space="0"/>
              <w:right w:val="single" w:color="000000" w:sz="4" w:space="0"/>
            </w:tcBorders>
            <w:shd w:val="clear" w:color="auto" w:fill="FFFFFF"/>
            <w:vAlign w:val="center"/>
          </w:tcPr>
          <w:p w14:paraId="46C12EA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200" w:type="dxa"/>
            <w:tcBorders>
              <w:top w:val="nil"/>
              <w:left w:val="nil"/>
              <w:bottom w:val="single" w:color="000000" w:sz="4" w:space="0"/>
              <w:right w:val="single" w:color="000000" w:sz="4" w:space="0"/>
            </w:tcBorders>
            <w:shd w:val="clear" w:color="auto" w:fill="FFFFFF"/>
            <w:vAlign w:val="center"/>
          </w:tcPr>
          <w:p w14:paraId="7BDCD0C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200" w:type="dxa"/>
            <w:tcBorders>
              <w:top w:val="nil"/>
              <w:left w:val="nil"/>
              <w:bottom w:val="single" w:color="000000" w:sz="4" w:space="0"/>
              <w:right w:val="single" w:color="000000" w:sz="8" w:space="0"/>
            </w:tcBorders>
            <w:shd w:val="clear" w:color="auto" w:fill="FFFFFF"/>
            <w:vAlign w:val="center"/>
          </w:tcPr>
          <w:p w14:paraId="0EDD759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71898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35205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300-1</w:t>
            </w:r>
          </w:p>
        </w:tc>
        <w:tc>
          <w:tcPr>
            <w:tcW w:w="4260" w:type="dxa"/>
            <w:tcBorders>
              <w:top w:val="nil"/>
              <w:left w:val="nil"/>
              <w:bottom w:val="single" w:color="000000" w:sz="4" w:space="0"/>
              <w:right w:val="single" w:color="000000" w:sz="4" w:space="0"/>
            </w:tcBorders>
            <w:shd w:val="clear" w:color="auto" w:fill="FFFFFF"/>
            <w:vAlign w:val="center"/>
          </w:tcPr>
          <w:p w14:paraId="6DDE4D5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交叉工程</w:t>
            </w:r>
          </w:p>
        </w:tc>
        <w:tc>
          <w:tcPr>
            <w:tcW w:w="800" w:type="dxa"/>
            <w:tcBorders>
              <w:top w:val="nil"/>
              <w:left w:val="nil"/>
              <w:bottom w:val="single" w:color="000000" w:sz="4" w:space="0"/>
              <w:right w:val="single" w:color="000000" w:sz="4" w:space="0"/>
            </w:tcBorders>
            <w:shd w:val="clear" w:color="auto" w:fill="FFFFFF"/>
            <w:vAlign w:val="center"/>
          </w:tcPr>
          <w:p w14:paraId="07010B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处</w:t>
            </w:r>
          </w:p>
        </w:tc>
        <w:tc>
          <w:tcPr>
            <w:tcW w:w="1200" w:type="dxa"/>
            <w:tcBorders>
              <w:top w:val="nil"/>
              <w:left w:val="nil"/>
              <w:bottom w:val="single" w:color="000000" w:sz="4" w:space="0"/>
              <w:right w:val="single" w:color="000000" w:sz="4" w:space="0"/>
            </w:tcBorders>
            <w:shd w:val="clear" w:color="auto" w:fill="FFFFFF"/>
            <w:vAlign w:val="center"/>
          </w:tcPr>
          <w:p w14:paraId="4E24DF03">
            <w:pPr>
              <w:keepNext w:val="0"/>
              <w:keepLines w:val="0"/>
              <w:widowControl/>
              <w:suppressLineNumbers w:val="0"/>
              <w:jc w:val="right"/>
              <w:textAlignment w:val="center"/>
              <w:rPr>
                <w:rFonts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w:t>
            </w:r>
          </w:p>
        </w:tc>
        <w:tc>
          <w:tcPr>
            <w:tcW w:w="1200" w:type="dxa"/>
            <w:tcBorders>
              <w:top w:val="nil"/>
              <w:left w:val="nil"/>
              <w:bottom w:val="single" w:color="000000" w:sz="4" w:space="0"/>
              <w:right w:val="single" w:color="000000" w:sz="4" w:space="0"/>
            </w:tcBorders>
            <w:shd w:val="clear" w:color="auto" w:fill="FFFFFF"/>
            <w:vAlign w:val="center"/>
          </w:tcPr>
          <w:p w14:paraId="467B9FA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BEEF8F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555F0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6867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481CCD7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挖土方</w:t>
            </w:r>
          </w:p>
        </w:tc>
        <w:tc>
          <w:tcPr>
            <w:tcW w:w="800" w:type="dxa"/>
            <w:tcBorders>
              <w:top w:val="nil"/>
              <w:left w:val="nil"/>
              <w:bottom w:val="single" w:color="000000" w:sz="4" w:space="0"/>
              <w:right w:val="single" w:color="000000" w:sz="4" w:space="0"/>
            </w:tcBorders>
            <w:shd w:val="clear" w:color="auto" w:fill="FFFFFF"/>
            <w:vAlign w:val="center"/>
          </w:tcPr>
          <w:p w14:paraId="5A6CC4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0BBA09F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329</w:t>
            </w:r>
          </w:p>
        </w:tc>
        <w:tc>
          <w:tcPr>
            <w:tcW w:w="1200" w:type="dxa"/>
            <w:tcBorders>
              <w:top w:val="nil"/>
              <w:left w:val="nil"/>
              <w:bottom w:val="single" w:color="000000" w:sz="4" w:space="0"/>
              <w:right w:val="single" w:color="000000" w:sz="4" w:space="0"/>
            </w:tcBorders>
            <w:shd w:val="clear" w:color="auto" w:fill="FFFFFF"/>
            <w:vAlign w:val="center"/>
          </w:tcPr>
          <w:p w14:paraId="1591972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23BD24A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5381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40E39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3CC801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填石渣</w:t>
            </w:r>
          </w:p>
        </w:tc>
        <w:tc>
          <w:tcPr>
            <w:tcW w:w="800" w:type="dxa"/>
            <w:tcBorders>
              <w:top w:val="nil"/>
              <w:left w:val="nil"/>
              <w:bottom w:val="single" w:color="000000" w:sz="4" w:space="0"/>
              <w:right w:val="single" w:color="000000" w:sz="4" w:space="0"/>
            </w:tcBorders>
            <w:shd w:val="clear" w:color="auto" w:fill="FFFFFF"/>
            <w:vAlign w:val="center"/>
          </w:tcPr>
          <w:p w14:paraId="46147C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55A1E82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482</w:t>
            </w:r>
          </w:p>
        </w:tc>
        <w:tc>
          <w:tcPr>
            <w:tcW w:w="1200" w:type="dxa"/>
            <w:tcBorders>
              <w:top w:val="nil"/>
              <w:left w:val="nil"/>
              <w:bottom w:val="single" w:color="000000" w:sz="4" w:space="0"/>
              <w:right w:val="single" w:color="000000" w:sz="4" w:space="0"/>
            </w:tcBorders>
            <w:shd w:val="clear" w:color="auto" w:fill="FFFFFF"/>
            <w:vAlign w:val="center"/>
          </w:tcPr>
          <w:p w14:paraId="6B072C0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046C31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0ECF5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FD5FD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t>
            </w:r>
          </w:p>
        </w:tc>
        <w:tc>
          <w:tcPr>
            <w:tcW w:w="4260" w:type="dxa"/>
            <w:tcBorders>
              <w:top w:val="nil"/>
              <w:left w:val="nil"/>
              <w:bottom w:val="single" w:color="000000" w:sz="4" w:space="0"/>
              <w:right w:val="single" w:color="000000" w:sz="4" w:space="0"/>
            </w:tcBorders>
            <w:shd w:val="clear" w:color="auto" w:fill="FFFFFF"/>
            <w:vAlign w:val="center"/>
          </w:tcPr>
          <w:p w14:paraId="452084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石渣垫层</w:t>
            </w:r>
          </w:p>
        </w:tc>
        <w:tc>
          <w:tcPr>
            <w:tcW w:w="800" w:type="dxa"/>
            <w:tcBorders>
              <w:top w:val="nil"/>
              <w:left w:val="nil"/>
              <w:bottom w:val="single" w:color="000000" w:sz="4" w:space="0"/>
              <w:right w:val="single" w:color="000000" w:sz="4" w:space="0"/>
            </w:tcBorders>
            <w:shd w:val="clear" w:color="auto" w:fill="FFFFFF"/>
            <w:vAlign w:val="center"/>
          </w:tcPr>
          <w:p w14:paraId="434F72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317A810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224.4</w:t>
            </w:r>
          </w:p>
        </w:tc>
        <w:tc>
          <w:tcPr>
            <w:tcW w:w="1200" w:type="dxa"/>
            <w:tcBorders>
              <w:top w:val="nil"/>
              <w:left w:val="nil"/>
              <w:bottom w:val="single" w:color="000000" w:sz="4" w:space="0"/>
              <w:right w:val="single" w:color="000000" w:sz="4" w:space="0"/>
            </w:tcBorders>
            <w:shd w:val="clear" w:color="auto" w:fill="FFFFFF"/>
            <w:vAlign w:val="center"/>
          </w:tcPr>
          <w:p w14:paraId="3F5B17C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ADEA0E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5A89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98B93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w:t>
            </w:r>
          </w:p>
        </w:tc>
        <w:tc>
          <w:tcPr>
            <w:tcW w:w="4260" w:type="dxa"/>
            <w:tcBorders>
              <w:top w:val="nil"/>
              <w:left w:val="nil"/>
              <w:bottom w:val="single" w:color="000000" w:sz="4" w:space="0"/>
              <w:right w:val="single" w:color="000000" w:sz="4" w:space="0"/>
            </w:tcBorders>
            <w:shd w:val="clear" w:color="auto" w:fill="FFFFFF"/>
            <w:vAlign w:val="center"/>
          </w:tcPr>
          <w:p w14:paraId="2538EA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挖除沥青混凝土路面</w:t>
            </w:r>
          </w:p>
        </w:tc>
        <w:tc>
          <w:tcPr>
            <w:tcW w:w="800" w:type="dxa"/>
            <w:tcBorders>
              <w:top w:val="nil"/>
              <w:left w:val="nil"/>
              <w:bottom w:val="single" w:color="000000" w:sz="4" w:space="0"/>
              <w:right w:val="single" w:color="000000" w:sz="4" w:space="0"/>
            </w:tcBorders>
            <w:shd w:val="clear" w:color="auto" w:fill="FFFFFF"/>
            <w:vAlign w:val="center"/>
          </w:tcPr>
          <w:p w14:paraId="42ADE2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6F5E3BA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36</w:t>
            </w:r>
          </w:p>
        </w:tc>
        <w:tc>
          <w:tcPr>
            <w:tcW w:w="1200" w:type="dxa"/>
            <w:tcBorders>
              <w:top w:val="nil"/>
              <w:left w:val="nil"/>
              <w:bottom w:val="single" w:color="000000" w:sz="4" w:space="0"/>
              <w:right w:val="single" w:color="000000" w:sz="4" w:space="0"/>
            </w:tcBorders>
            <w:shd w:val="clear" w:color="auto" w:fill="FFFFFF"/>
            <w:vAlign w:val="center"/>
          </w:tcPr>
          <w:p w14:paraId="4C0666D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4738805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12138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5FF3D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-e</w:t>
            </w:r>
          </w:p>
        </w:tc>
        <w:tc>
          <w:tcPr>
            <w:tcW w:w="4260" w:type="dxa"/>
            <w:tcBorders>
              <w:top w:val="nil"/>
              <w:left w:val="nil"/>
              <w:bottom w:val="single" w:color="000000" w:sz="4" w:space="0"/>
              <w:right w:val="single" w:color="000000" w:sz="4" w:space="0"/>
            </w:tcBorders>
            <w:shd w:val="clear" w:color="auto" w:fill="FFFFFF"/>
            <w:vAlign w:val="center"/>
          </w:tcPr>
          <w:p w14:paraId="0043DE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挖除混凝土面层</w:t>
            </w:r>
          </w:p>
        </w:tc>
        <w:tc>
          <w:tcPr>
            <w:tcW w:w="800" w:type="dxa"/>
            <w:tcBorders>
              <w:top w:val="nil"/>
              <w:left w:val="nil"/>
              <w:bottom w:val="single" w:color="000000" w:sz="4" w:space="0"/>
              <w:right w:val="single" w:color="000000" w:sz="4" w:space="0"/>
            </w:tcBorders>
            <w:shd w:val="clear" w:color="auto" w:fill="FFFFFF"/>
            <w:vAlign w:val="center"/>
          </w:tcPr>
          <w:p w14:paraId="3B6233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13668B2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305</w:t>
            </w:r>
          </w:p>
        </w:tc>
        <w:tc>
          <w:tcPr>
            <w:tcW w:w="1200" w:type="dxa"/>
            <w:tcBorders>
              <w:top w:val="nil"/>
              <w:left w:val="nil"/>
              <w:bottom w:val="single" w:color="000000" w:sz="4" w:space="0"/>
              <w:right w:val="single" w:color="000000" w:sz="4" w:space="0"/>
            </w:tcBorders>
            <w:shd w:val="clear" w:color="auto" w:fill="FFFFFF"/>
            <w:vAlign w:val="center"/>
          </w:tcPr>
          <w:p w14:paraId="20A6C9B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9402F7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525DE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F14A3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-f </w:t>
            </w:r>
          </w:p>
        </w:tc>
        <w:tc>
          <w:tcPr>
            <w:tcW w:w="4260" w:type="dxa"/>
            <w:tcBorders>
              <w:top w:val="nil"/>
              <w:left w:val="nil"/>
              <w:bottom w:val="single" w:color="000000" w:sz="4" w:space="0"/>
              <w:right w:val="single" w:color="000000" w:sz="4" w:space="0"/>
            </w:tcBorders>
            <w:shd w:val="clear" w:color="auto" w:fill="FFFFFF"/>
            <w:vAlign w:val="center"/>
          </w:tcPr>
          <w:p w14:paraId="5AEF75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18cm厚水泥稳定碎石</w:t>
            </w:r>
          </w:p>
        </w:tc>
        <w:tc>
          <w:tcPr>
            <w:tcW w:w="800" w:type="dxa"/>
            <w:tcBorders>
              <w:top w:val="nil"/>
              <w:left w:val="nil"/>
              <w:bottom w:val="single" w:color="000000" w:sz="4" w:space="0"/>
              <w:right w:val="single" w:color="000000" w:sz="4" w:space="0"/>
            </w:tcBorders>
            <w:shd w:val="clear" w:color="auto" w:fill="FFFFFF"/>
            <w:vAlign w:val="center"/>
          </w:tcPr>
          <w:p w14:paraId="4C2561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256B5C0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2101</w:t>
            </w:r>
          </w:p>
        </w:tc>
        <w:tc>
          <w:tcPr>
            <w:tcW w:w="1200" w:type="dxa"/>
            <w:tcBorders>
              <w:top w:val="nil"/>
              <w:left w:val="nil"/>
              <w:bottom w:val="single" w:color="000000" w:sz="4" w:space="0"/>
              <w:right w:val="single" w:color="000000" w:sz="4" w:space="0"/>
            </w:tcBorders>
            <w:shd w:val="clear" w:color="auto" w:fill="FFFFFF"/>
            <w:vAlign w:val="center"/>
          </w:tcPr>
          <w:p w14:paraId="1B01E50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0DAAD7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5996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47B02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w:t>
            </w:r>
          </w:p>
        </w:tc>
        <w:tc>
          <w:tcPr>
            <w:tcW w:w="4260" w:type="dxa"/>
            <w:tcBorders>
              <w:top w:val="nil"/>
              <w:left w:val="nil"/>
              <w:bottom w:val="single" w:color="000000" w:sz="4" w:space="0"/>
              <w:right w:val="single" w:color="000000" w:sz="4" w:space="0"/>
            </w:tcBorders>
            <w:shd w:val="clear" w:color="auto" w:fill="FFFFFF"/>
            <w:vAlign w:val="center"/>
          </w:tcPr>
          <w:p w14:paraId="0A318F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粘层</w:t>
            </w:r>
          </w:p>
        </w:tc>
        <w:tc>
          <w:tcPr>
            <w:tcW w:w="800" w:type="dxa"/>
            <w:tcBorders>
              <w:top w:val="nil"/>
              <w:left w:val="nil"/>
              <w:bottom w:val="single" w:color="000000" w:sz="4" w:space="0"/>
              <w:right w:val="single" w:color="000000" w:sz="4" w:space="0"/>
            </w:tcBorders>
            <w:shd w:val="clear" w:color="auto" w:fill="FFFFFF"/>
            <w:vAlign w:val="center"/>
          </w:tcPr>
          <w:p w14:paraId="354FE1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054087A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148</w:t>
            </w:r>
          </w:p>
        </w:tc>
        <w:tc>
          <w:tcPr>
            <w:tcW w:w="1200" w:type="dxa"/>
            <w:tcBorders>
              <w:top w:val="nil"/>
              <w:left w:val="nil"/>
              <w:bottom w:val="single" w:color="000000" w:sz="4" w:space="0"/>
              <w:right w:val="single" w:color="000000" w:sz="4" w:space="0"/>
            </w:tcBorders>
            <w:shd w:val="clear" w:color="auto" w:fill="FFFFFF"/>
            <w:vAlign w:val="center"/>
          </w:tcPr>
          <w:p w14:paraId="19D7FBF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A62765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37C1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56A8F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w:t>
            </w:r>
          </w:p>
        </w:tc>
        <w:tc>
          <w:tcPr>
            <w:tcW w:w="4260" w:type="dxa"/>
            <w:tcBorders>
              <w:top w:val="nil"/>
              <w:left w:val="nil"/>
              <w:bottom w:val="single" w:color="000000" w:sz="4" w:space="0"/>
              <w:right w:val="single" w:color="000000" w:sz="4" w:space="0"/>
            </w:tcBorders>
            <w:shd w:val="clear" w:color="auto" w:fill="FFFFFF"/>
            <w:vAlign w:val="center"/>
          </w:tcPr>
          <w:p w14:paraId="0C5EBB3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5cm厚中粒式沥青混凝土</w:t>
            </w:r>
          </w:p>
        </w:tc>
        <w:tc>
          <w:tcPr>
            <w:tcW w:w="800" w:type="dxa"/>
            <w:tcBorders>
              <w:top w:val="nil"/>
              <w:left w:val="nil"/>
              <w:bottom w:val="single" w:color="000000" w:sz="4" w:space="0"/>
              <w:right w:val="single" w:color="000000" w:sz="4" w:space="0"/>
            </w:tcBorders>
            <w:shd w:val="clear" w:color="auto" w:fill="FFFFFF"/>
            <w:vAlign w:val="center"/>
          </w:tcPr>
          <w:p w14:paraId="5D7E85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4C48724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148</w:t>
            </w:r>
          </w:p>
        </w:tc>
        <w:tc>
          <w:tcPr>
            <w:tcW w:w="1200" w:type="dxa"/>
            <w:tcBorders>
              <w:top w:val="nil"/>
              <w:left w:val="nil"/>
              <w:bottom w:val="single" w:color="000000" w:sz="4" w:space="0"/>
              <w:right w:val="single" w:color="000000" w:sz="4" w:space="0"/>
            </w:tcBorders>
            <w:shd w:val="clear" w:color="auto" w:fill="FFFFFF"/>
            <w:vAlign w:val="center"/>
          </w:tcPr>
          <w:p w14:paraId="28149ED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31A8EB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60C1D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0F902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-J</w:t>
            </w:r>
          </w:p>
        </w:tc>
        <w:tc>
          <w:tcPr>
            <w:tcW w:w="4260" w:type="dxa"/>
            <w:tcBorders>
              <w:top w:val="nil"/>
              <w:left w:val="nil"/>
              <w:bottom w:val="single" w:color="000000" w:sz="4" w:space="0"/>
              <w:right w:val="single" w:color="000000" w:sz="4" w:space="0"/>
            </w:tcBorders>
            <w:shd w:val="clear" w:color="auto" w:fill="FFFFFF"/>
            <w:vAlign w:val="center"/>
          </w:tcPr>
          <w:p w14:paraId="2C057F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18cm厚C30混凝土面层</w:t>
            </w:r>
          </w:p>
        </w:tc>
        <w:tc>
          <w:tcPr>
            <w:tcW w:w="800" w:type="dxa"/>
            <w:tcBorders>
              <w:top w:val="nil"/>
              <w:left w:val="nil"/>
              <w:bottom w:val="single" w:color="000000" w:sz="4" w:space="0"/>
              <w:right w:val="single" w:color="000000" w:sz="4" w:space="0"/>
            </w:tcBorders>
            <w:shd w:val="clear" w:color="auto" w:fill="FFFFFF"/>
            <w:vAlign w:val="center"/>
          </w:tcPr>
          <w:p w14:paraId="09FB77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56413E1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2101</w:t>
            </w:r>
          </w:p>
        </w:tc>
        <w:tc>
          <w:tcPr>
            <w:tcW w:w="1200" w:type="dxa"/>
            <w:tcBorders>
              <w:top w:val="nil"/>
              <w:left w:val="nil"/>
              <w:bottom w:val="single" w:color="000000" w:sz="4" w:space="0"/>
              <w:right w:val="single" w:color="000000" w:sz="4" w:space="0"/>
            </w:tcBorders>
            <w:shd w:val="clear" w:color="auto" w:fill="FFFFFF"/>
            <w:vAlign w:val="center"/>
          </w:tcPr>
          <w:p w14:paraId="32FE8B6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0AD15B8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0576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C258C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-k</w:t>
            </w:r>
          </w:p>
        </w:tc>
        <w:tc>
          <w:tcPr>
            <w:tcW w:w="4260" w:type="dxa"/>
            <w:tcBorders>
              <w:top w:val="nil"/>
              <w:left w:val="nil"/>
              <w:bottom w:val="single" w:color="000000" w:sz="4" w:space="0"/>
              <w:right w:val="single" w:color="000000" w:sz="4" w:space="0"/>
            </w:tcBorders>
            <w:shd w:val="clear" w:color="auto" w:fill="FFFFFF"/>
            <w:vAlign w:val="center"/>
          </w:tcPr>
          <w:p w14:paraId="79BA1A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陪路肩</w:t>
            </w:r>
          </w:p>
        </w:tc>
        <w:tc>
          <w:tcPr>
            <w:tcW w:w="800" w:type="dxa"/>
            <w:tcBorders>
              <w:top w:val="nil"/>
              <w:left w:val="nil"/>
              <w:bottom w:val="single" w:color="000000" w:sz="4" w:space="0"/>
              <w:right w:val="single" w:color="000000" w:sz="4" w:space="0"/>
            </w:tcBorders>
            <w:shd w:val="clear" w:color="auto" w:fill="FFFFFF"/>
            <w:vAlign w:val="center"/>
          </w:tcPr>
          <w:p w14:paraId="6A403E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200" w:type="dxa"/>
            <w:tcBorders>
              <w:top w:val="nil"/>
              <w:left w:val="nil"/>
              <w:bottom w:val="single" w:color="000000" w:sz="4" w:space="0"/>
              <w:right w:val="single" w:color="000000" w:sz="4" w:space="0"/>
            </w:tcBorders>
            <w:shd w:val="clear" w:color="auto" w:fill="FFFFFF"/>
            <w:vAlign w:val="center"/>
          </w:tcPr>
          <w:p w14:paraId="2DD7A30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129</w:t>
            </w:r>
          </w:p>
        </w:tc>
        <w:tc>
          <w:tcPr>
            <w:tcW w:w="1200" w:type="dxa"/>
            <w:tcBorders>
              <w:top w:val="nil"/>
              <w:left w:val="nil"/>
              <w:bottom w:val="single" w:color="000000" w:sz="4" w:space="0"/>
              <w:right w:val="single" w:color="000000" w:sz="4" w:space="0"/>
            </w:tcBorders>
            <w:shd w:val="clear" w:color="auto" w:fill="FFFFFF"/>
            <w:vAlign w:val="center"/>
          </w:tcPr>
          <w:p w14:paraId="4754B9B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40AD31C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CEA1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9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096F703">
            <w:pPr>
              <w:jc w:val="center"/>
              <w:rPr>
                <w:rFonts w:hint="eastAsia" w:ascii="宋体" w:hAnsi="宋体" w:eastAsia="宋体" w:cs="宋体"/>
                <w:i w:val="0"/>
                <w:iCs w:val="0"/>
                <w:color w:val="000000"/>
                <w:sz w:val="16"/>
                <w:szCs w:val="16"/>
                <w:u w:val="none"/>
              </w:rPr>
            </w:pPr>
          </w:p>
        </w:tc>
        <w:tc>
          <w:tcPr>
            <w:tcW w:w="4260" w:type="dxa"/>
            <w:tcBorders>
              <w:top w:val="nil"/>
              <w:left w:val="nil"/>
              <w:bottom w:val="single" w:color="000000" w:sz="4" w:space="0"/>
              <w:right w:val="single" w:color="000000" w:sz="4" w:space="0"/>
            </w:tcBorders>
            <w:shd w:val="clear" w:color="auto" w:fill="FFFFFF"/>
            <w:vAlign w:val="center"/>
          </w:tcPr>
          <w:p w14:paraId="295D59E9">
            <w:pPr>
              <w:jc w:val="left"/>
              <w:rPr>
                <w:rFonts w:hint="eastAsia" w:ascii="宋体" w:hAnsi="宋体" w:eastAsia="宋体" w:cs="宋体"/>
                <w:i w:val="0"/>
                <w:iCs w:val="0"/>
                <w:color w:val="000000"/>
                <w:sz w:val="16"/>
                <w:szCs w:val="16"/>
                <w:u w:val="none"/>
              </w:rPr>
            </w:pPr>
          </w:p>
        </w:tc>
        <w:tc>
          <w:tcPr>
            <w:tcW w:w="800" w:type="dxa"/>
            <w:tcBorders>
              <w:top w:val="nil"/>
              <w:left w:val="nil"/>
              <w:bottom w:val="single" w:color="000000" w:sz="4" w:space="0"/>
              <w:right w:val="single" w:color="000000" w:sz="4" w:space="0"/>
            </w:tcBorders>
            <w:shd w:val="clear" w:color="auto" w:fill="FFFFFF"/>
            <w:vAlign w:val="center"/>
          </w:tcPr>
          <w:p w14:paraId="7FBBE3C5">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05D47D42">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1D0CB2FA">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64839C9E">
            <w:pPr>
              <w:jc w:val="right"/>
              <w:rPr>
                <w:rFonts w:hint="default" w:ascii="Arial Narrow" w:hAnsi="Arial Narrow" w:eastAsia="Arial Narrow" w:cs="Arial Narrow"/>
                <w:i w:val="0"/>
                <w:iCs w:val="0"/>
                <w:color w:val="000000"/>
                <w:sz w:val="16"/>
                <w:szCs w:val="16"/>
                <w:u w:val="none"/>
              </w:rPr>
            </w:pPr>
          </w:p>
        </w:tc>
      </w:tr>
      <w:tr w14:paraId="56F04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60" w:type="dxa"/>
            <w:gridSpan w:val="6"/>
            <w:tcBorders>
              <w:top w:val="nil"/>
              <w:left w:val="single" w:color="000000" w:sz="8" w:space="0"/>
              <w:bottom w:val="single" w:color="000000" w:sz="8" w:space="0"/>
              <w:right w:val="single" w:color="000000" w:sz="8" w:space="0"/>
            </w:tcBorders>
            <w:shd w:val="clear" w:color="auto" w:fill="FFFFFF"/>
            <w:vAlign w:val="center"/>
          </w:tcPr>
          <w:p w14:paraId="107A30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第300章  合计   人民币    元</w:t>
            </w:r>
          </w:p>
        </w:tc>
      </w:tr>
      <w:tr w14:paraId="5D868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60" w:type="dxa"/>
            <w:gridSpan w:val="5"/>
            <w:tcBorders>
              <w:top w:val="single" w:color="000000" w:sz="8" w:space="0"/>
              <w:left w:val="nil"/>
              <w:bottom w:val="nil"/>
              <w:right w:val="nil"/>
            </w:tcBorders>
            <w:shd w:val="clear" w:color="auto" w:fill="FFFFFF"/>
            <w:vAlign w:val="center"/>
          </w:tcPr>
          <w:p w14:paraId="09B3614C">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3 页</w:t>
            </w:r>
          </w:p>
        </w:tc>
        <w:tc>
          <w:tcPr>
            <w:tcW w:w="1200" w:type="dxa"/>
            <w:tcBorders>
              <w:top w:val="single" w:color="000000" w:sz="8" w:space="0"/>
              <w:left w:val="nil"/>
              <w:bottom w:val="nil"/>
              <w:right w:val="nil"/>
            </w:tcBorders>
            <w:shd w:val="clear" w:color="auto" w:fill="FFFFFF"/>
            <w:vAlign w:val="center"/>
          </w:tcPr>
          <w:p w14:paraId="2DCBABC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4 页</w:t>
            </w:r>
          </w:p>
        </w:tc>
      </w:tr>
    </w:tbl>
    <w:p w14:paraId="696E259B">
      <w:pP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br w:type="page"/>
      </w:r>
    </w:p>
    <w:tbl>
      <w:tblPr>
        <w:tblStyle w:val="15"/>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0"/>
        <w:gridCol w:w="4260"/>
        <w:gridCol w:w="800"/>
        <w:gridCol w:w="1200"/>
        <w:gridCol w:w="1200"/>
        <w:gridCol w:w="1200"/>
      </w:tblGrid>
      <w:tr w14:paraId="19090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660" w:type="dxa"/>
            <w:gridSpan w:val="6"/>
            <w:tcBorders>
              <w:top w:val="nil"/>
              <w:left w:val="nil"/>
              <w:bottom w:val="nil"/>
              <w:right w:val="nil"/>
            </w:tcBorders>
            <w:shd w:val="clear" w:color="auto" w:fill="FFFFFF"/>
            <w:vAlign w:val="top"/>
          </w:tcPr>
          <w:p w14:paraId="17C37B27">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78DE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5260" w:type="dxa"/>
            <w:gridSpan w:val="2"/>
            <w:tcBorders>
              <w:top w:val="nil"/>
              <w:left w:val="nil"/>
              <w:bottom w:val="nil"/>
              <w:right w:val="nil"/>
            </w:tcBorders>
            <w:shd w:val="clear" w:color="auto" w:fill="FFFFFF"/>
            <w:vAlign w:val="center"/>
          </w:tcPr>
          <w:p w14:paraId="008AD26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合同段：正阳县2025年普通国省道农村地区交通安全隐患路口整治项目</w:t>
            </w:r>
          </w:p>
        </w:tc>
        <w:tc>
          <w:tcPr>
            <w:tcW w:w="3200" w:type="dxa"/>
            <w:gridSpan w:val="3"/>
            <w:tcBorders>
              <w:top w:val="nil"/>
              <w:left w:val="nil"/>
              <w:bottom w:val="nil"/>
              <w:right w:val="nil"/>
            </w:tcBorders>
            <w:shd w:val="clear" w:color="auto" w:fill="FFFFFF"/>
            <w:vAlign w:val="center"/>
          </w:tcPr>
          <w:p w14:paraId="544F7864">
            <w:pPr>
              <w:jc w:val="right"/>
              <w:rPr>
                <w:rFonts w:hint="eastAsia" w:ascii="宋体" w:hAnsi="宋体" w:eastAsia="宋体" w:cs="宋体"/>
                <w:i w:val="0"/>
                <w:iCs w:val="0"/>
                <w:color w:val="000000"/>
                <w:sz w:val="16"/>
                <w:szCs w:val="16"/>
                <w:u w:val="none"/>
              </w:rPr>
            </w:pPr>
          </w:p>
        </w:tc>
        <w:tc>
          <w:tcPr>
            <w:tcW w:w="1200" w:type="dxa"/>
            <w:tcBorders>
              <w:top w:val="nil"/>
              <w:left w:val="nil"/>
              <w:bottom w:val="nil"/>
              <w:right w:val="nil"/>
            </w:tcBorders>
            <w:shd w:val="clear" w:color="auto" w:fill="FFFFFF"/>
            <w:vAlign w:val="center"/>
          </w:tcPr>
          <w:p w14:paraId="768154D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072C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6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2068D0E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交通安全设施</w:t>
            </w:r>
          </w:p>
        </w:tc>
      </w:tr>
      <w:tr w14:paraId="37C0B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41EA97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4260" w:type="dxa"/>
            <w:tcBorders>
              <w:top w:val="nil"/>
              <w:left w:val="nil"/>
              <w:bottom w:val="single" w:color="000000" w:sz="4" w:space="0"/>
              <w:right w:val="single" w:color="000000" w:sz="4" w:space="0"/>
            </w:tcBorders>
            <w:shd w:val="clear" w:color="auto" w:fill="FFFFFF"/>
            <w:vAlign w:val="center"/>
          </w:tcPr>
          <w:p w14:paraId="505F23B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800" w:type="dxa"/>
            <w:tcBorders>
              <w:top w:val="nil"/>
              <w:left w:val="nil"/>
              <w:bottom w:val="single" w:color="000000" w:sz="4" w:space="0"/>
              <w:right w:val="single" w:color="000000" w:sz="4" w:space="0"/>
            </w:tcBorders>
            <w:shd w:val="clear" w:color="auto" w:fill="FFFFFF"/>
            <w:vAlign w:val="center"/>
          </w:tcPr>
          <w:p w14:paraId="007AD85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200" w:type="dxa"/>
            <w:tcBorders>
              <w:top w:val="nil"/>
              <w:left w:val="nil"/>
              <w:bottom w:val="single" w:color="000000" w:sz="4" w:space="0"/>
              <w:right w:val="single" w:color="000000" w:sz="4" w:space="0"/>
            </w:tcBorders>
            <w:shd w:val="clear" w:color="auto" w:fill="FFFFFF"/>
            <w:vAlign w:val="center"/>
          </w:tcPr>
          <w:p w14:paraId="773C7CE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200" w:type="dxa"/>
            <w:tcBorders>
              <w:top w:val="nil"/>
              <w:left w:val="nil"/>
              <w:bottom w:val="single" w:color="000000" w:sz="4" w:space="0"/>
              <w:right w:val="single" w:color="000000" w:sz="4" w:space="0"/>
            </w:tcBorders>
            <w:shd w:val="clear" w:color="auto" w:fill="FFFFFF"/>
            <w:vAlign w:val="center"/>
          </w:tcPr>
          <w:p w14:paraId="7BBC7FC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200" w:type="dxa"/>
            <w:tcBorders>
              <w:top w:val="nil"/>
              <w:left w:val="nil"/>
              <w:bottom w:val="single" w:color="000000" w:sz="4" w:space="0"/>
              <w:right w:val="single" w:color="000000" w:sz="8" w:space="0"/>
            </w:tcBorders>
            <w:shd w:val="clear" w:color="auto" w:fill="FFFFFF"/>
            <w:vAlign w:val="center"/>
          </w:tcPr>
          <w:p w14:paraId="3B2A38E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1F9DF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7AE5C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600-1</w:t>
            </w:r>
          </w:p>
        </w:tc>
        <w:tc>
          <w:tcPr>
            <w:tcW w:w="4260" w:type="dxa"/>
            <w:tcBorders>
              <w:top w:val="nil"/>
              <w:left w:val="nil"/>
              <w:bottom w:val="single" w:color="000000" w:sz="4" w:space="0"/>
              <w:right w:val="single" w:color="000000" w:sz="4" w:space="0"/>
            </w:tcBorders>
            <w:shd w:val="clear" w:color="auto" w:fill="FFFFFF"/>
            <w:vAlign w:val="center"/>
          </w:tcPr>
          <w:p w14:paraId="323793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护栏</w:t>
            </w:r>
          </w:p>
        </w:tc>
        <w:tc>
          <w:tcPr>
            <w:tcW w:w="800" w:type="dxa"/>
            <w:tcBorders>
              <w:top w:val="nil"/>
              <w:left w:val="nil"/>
              <w:bottom w:val="single" w:color="000000" w:sz="4" w:space="0"/>
              <w:right w:val="single" w:color="000000" w:sz="4" w:space="0"/>
            </w:tcBorders>
            <w:shd w:val="clear" w:color="auto" w:fill="FFFFFF"/>
            <w:vAlign w:val="center"/>
          </w:tcPr>
          <w:p w14:paraId="0A8871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200" w:type="dxa"/>
            <w:tcBorders>
              <w:top w:val="nil"/>
              <w:left w:val="nil"/>
              <w:bottom w:val="single" w:color="000000" w:sz="4" w:space="0"/>
              <w:right w:val="single" w:color="000000" w:sz="4" w:space="0"/>
            </w:tcBorders>
            <w:shd w:val="clear" w:color="auto" w:fill="FFFFFF"/>
            <w:vAlign w:val="center"/>
          </w:tcPr>
          <w:p w14:paraId="2B77C574">
            <w:pPr>
              <w:keepNext w:val="0"/>
              <w:keepLines w:val="0"/>
              <w:widowControl/>
              <w:suppressLineNumbers w:val="0"/>
              <w:jc w:val="right"/>
              <w:textAlignment w:val="center"/>
              <w:rPr>
                <w:rFonts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192</w:t>
            </w:r>
          </w:p>
        </w:tc>
        <w:tc>
          <w:tcPr>
            <w:tcW w:w="1200" w:type="dxa"/>
            <w:tcBorders>
              <w:top w:val="nil"/>
              <w:left w:val="nil"/>
              <w:bottom w:val="single" w:color="000000" w:sz="4" w:space="0"/>
              <w:right w:val="single" w:color="000000" w:sz="4" w:space="0"/>
            </w:tcBorders>
            <w:shd w:val="clear" w:color="auto" w:fill="FFFFFF"/>
            <w:vAlign w:val="center"/>
          </w:tcPr>
          <w:p w14:paraId="6FD216A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6487DE0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049E1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3DAE6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31AFA5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拆除旧护栏</w:t>
            </w:r>
          </w:p>
        </w:tc>
        <w:tc>
          <w:tcPr>
            <w:tcW w:w="800" w:type="dxa"/>
            <w:tcBorders>
              <w:top w:val="nil"/>
              <w:left w:val="nil"/>
              <w:bottom w:val="single" w:color="000000" w:sz="4" w:space="0"/>
              <w:right w:val="single" w:color="000000" w:sz="4" w:space="0"/>
            </w:tcBorders>
            <w:shd w:val="clear" w:color="auto" w:fill="FFFFFF"/>
            <w:vAlign w:val="center"/>
          </w:tcPr>
          <w:p w14:paraId="360B93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200" w:type="dxa"/>
            <w:tcBorders>
              <w:top w:val="nil"/>
              <w:left w:val="nil"/>
              <w:bottom w:val="single" w:color="000000" w:sz="4" w:space="0"/>
              <w:right w:val="single" w:color="000000" w:sz="4" w:space="0"/>
            </w:tcBorders>
            <w:shd w:val="clear" w:color="auto" w:fill="FFFFFF"/>
            <w:vAlign w:val="center"/>
          </w:tcPr>
          <w:p w14:paraId="4BC1DD3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56</w:t>
            </w:r>
          </w:p>
        </w:tc>
        <w:tc>
          <w:tcPr>
            <w:tcW w:w="1200" w:type="dxa"/>
            <w:tcBorders>
              <w:top w:val="nil"/>
              <w:left w:val="nil"/>
              <w:bottom w:val="single" w:color="000000" w:sz="4" w:space="0"/>
              <w:right w:val="single" w:color="000000" w:sz="4" w:space="0"/>
            </w:tcBorders>
            <w:shd w:val="clear" w:color="auto" w:fill="FFFFFF"/>
            <w:vAlign w:val="center"/>
          </w:tcPr>
          <w:p w14:paraId="4D76AA3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1242390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216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CE253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011F7D4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新建波形护栏</w:t>
            </w:r>
          </w:p>
        </w:tc>
        <w:tc>
          <w:tcPr>
            <w:tcW w:w="800" w:type="dxa"/>
            <w:tcBorders>
              <w:top w:val="nil"/>
              <w:left w:val="nil"/>
              <w:bottom w:val="single" w:color="000000" w:sz="4" w:space="0"/>
              <w:right w:val="single" w:color="000000" w:sz="4" w:space="0"/>
            </w:tcBorders>
            <w:shd w:val="clear" w:color="auto" w:fill="FFFFFF"/>
            <w:vAlign w:val="center"/>
          </w:tcPr>
          <w:p w14:paraId="149473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200" w:type="dxa"/>
            <w:tcBorders>
              <w:top w:val="nil"/>
              <w:left w:val="nil"/>
              <w:bottom w:val="single" w:color="000000" w:sz="4" w:space="0"/>
              <w:right w:val="single" w:color="000000" w:sz="4" w:space="0"/>
            </w:tcBorders>
            <w:shd w:val="clear" w:color="auto" w:fill="FFFFFF"/>
            <w:vAlign w:val="center"/>
          </w:tcPr>
          <w:p w14:paraId="7A10B0F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192</w:t>
            </w:r>
          </w:p>
        </w:tc>
        <w:tc>
          <w:tcPr>
            <w:tcW w:w="1200" w:type="dxa"/>
            <w:tcBorders>
              <w:top w:val="nil"/>
              <w:left w:val="nil"/>
              <w:bottom w:val="single" w:color="000000" w:sz="4" w:space="0"/>
              <w:right w:val="single" w:color="000000" w:sz="4" w:space="0"/>
            </w:tcBorders>
            <w:shd w:val="clear" w:color="auto" w:fill="FFFFFF"/>
            <w:vAlign w:val="center"/>
          </w:tcPr>
          <w:p w14:paraId="6E561B5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A78CBD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AD4A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732B6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600-2</w:t>
            </w:r>
          </w:p>
        </w:tc>
        <w:tc>
          <w:tcPr>
            <w:tcW w:w="4260" w:type="dxa"/>
            <w:tcBorders>
              <w:top w:val="nil"/>
              <w:left w:val="nil"/>
              <w:bottom w:val="single" w:color="000000" w:sz="4" w:space="0"/>
              <w:right w:val="single" w:color="000000" w:sz="4" w:space="0"/>
            </w:tcBorders>
            <w:shd w:val="clear" w:color="auto" w:fill="FFFFFF"/>
            <w:vAlign w:val="center"/>
          </w:tcPr>
          <w:p w14:paraId="0168D6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标志牌</w:t>
            </w:r>
          </w:p>
        </w:tc>
        <w:tc>
          <w:tcPr>
            <w:tcW w:w="800" w:type="dxa"/>
            <w:tcBorders>
              <w:top w:val="nil"/>
              <w:left w:val="nil"/>
              <w:bottom w:val="single" w:color="000000" w:sz="4" w:space="0"/>
              <w:right w:val="single" w:color="000000" w:sz="4" w:space="0"/>
            </w:tcBorders>
            <w:shd w:val="clear" w:color="auto" w:fill="FFFFFF"/>
            <w:vAlign w:val="center"/>
          </w:tcPr>
          <w:p w14:paraId="0F5AE6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20AB851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91</w:t>
            </w:r>
          </w:p>
        </w:tc>
        <w:tc>
          <w:tcPr>
            <w:tcW w:w="1200" w:type="dxa"/>
            <w:tcBorders>
              <w:top w:val="nil"/>
              <w:left w:val="nil"/>
              <w:bottom w:val="single" w:color="000000" w:sz="4" w:space="0"/>
              <w:right w:val="single" w:color="000000" w:sz="4" w:space="0"/>
            </w:tcBorders>
            <w:shd w:val="clear" w:color="auto" w:fill="FFFFFF"/>
            <w:vAlign w:val="center"/>
          </w:tcPr>
          <w:p w14:paraId="192867A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D831CE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D5F7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6F2F4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7368289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单柱式八边形D=0.8m</w:t>
            </w:r>
          </w:p>
        </w:tc>
        <w:tc>
          <w:tcPr>
            <w:tcW w:w="800" w:type="dxa"/>
            <w:tcBorders>
              <w:top w:val="nil"/>
              <w:left w:val="nil"/>
              <w:bottom w:val="single" w:color="000000" w:sz="4" w:space="0"/>
              <w:right w:val="single" w:color="000000" w:sz="4" w:space="0"/>
            </w:tcBorders>
            <w:shd w:val="clear" w:color="auto" w:fill="FFFFFF"/>
            <w:vAlign w:val="center"/>
          </w:tcPr>
          <w:p w14:paraId="487215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10273AC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23</w:t>
            </w:r>
          </w:p>
        </w:tc>
        <w:tc>
          <w:tcPr>
            <w:tcW w:w="1200" w:type="dxa"/>
            <w:tcBorders>
              <w:top w:val="nil"/>
              <w:left w:val="nil"/>
              <w:bottom w:val="single" w:color="000000" w:sz="4" w:space="0"/>
              <w:right w:val="single" w:color="000000" w:sz="4" w:space="0"/>
            </w:tcBorders>
            <w:shd w:val="clear" w:color="auto" w:fill="FFFFFF"/>
            <w:vAlign w:val="center"/>
          </w:tcPr>
          <w:p w14:paraId="246AFFB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733352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C0AE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0D05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575772A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单柱式正方形L=1.2m</w:t>
            </w:r>
          </w:p>
        </w:tc>
        <w:tc>
          <w:tcPr>
            <w:tcW w:w="800" w:type="dxa"/>
            <w:tcBorders>
              <w:top w:val="nil"/>
              <w:left w:val="nil"/>
              <w:bottom w:val="single" w:color="000000" w:sz="4" w:space="0"/>
              <w:right w:val="single" w:color="000000" w:sz="4" w:space="0"/>
            </w:tcBorders>
            <w:shd w:val="clear" w:color="auto" w:fill="FFFFFF"/>
            <w:vAlign w:val="center"/>
          </w:tcPr>
          <w:p w14:paraId="76DA1D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0E663CC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w:t>
            </w:r>
          </w:p>
        </w:tc>
        <w:tc>
          <w:tcPr>
            <w:tcW w:w="1200" w:type="dxa"/>
            <w:tcBorders>
              <w:top w:val="nil"/>
              <w:left w:val="nil"/>
              <w:bottom w:val="single" w:color="000000" w:sz="4" w:space="0"/>
              <w:right w:val="single" w:color="000000" w:sz="4" w:space="0"/>
            </w:tcBorders>
            <w:shd w:val="clear" w:color="auto" w:fill="FFFFFF"/>
            <w:vAlign w:val="center"/>
          </w:tcPr>
          <w:p w14:paraId="3AAF46F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6ED473B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075A7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33E9B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t>
            </w:r>
          </w:p>
        </w:tc>
        <w:tc>
          <w:tcPr>
            <w:tcW w:w="4260" w:type="dxa"/>
            <w:tcBorders>
              <w:top w:val="nil"/>
              <w:left w:val="nil"/>
              <w:bottom w:val="single" w:color="000000" w:sz="4" w:space="0"/>
              <w:right w:val="single" w:color="000000" w:sz="4" w:space="0"/>
            </w:tcBorders>
            <w:shd w:val="clear" w:color="auto" w:fill="FFFFFF"/>
            <w:vAlign w:val="center"/>
          </w:tcPr>
          <w:p w14:paraId="1B59FA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单柱式三角形A=0.7</w:t>
            </w:r>
          </w:p>
        </w:tc>
        <w:tc>
          <w:tcPr>
            <w:tcW w:w="800" w:type="dxa"/>
            <w:tcBorders>
              <w:top w:val="nil"/>
              <w:left w:val="nil"/>
              <w:bottom w:val="single" w:color="000000" w:sz="4" w:space="0"/>
              <w:right w:val="single" w:color="000000" w:sz="4" w:space="0"/>
            </w:tcBorders>
            <w:shd w:val="clear" w:color="auto" w:fill="FFFFFF"/>
            <w:vAlign w:val="center"/>
          </w:tcPr>
          <w:p w14:paraId="163A05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195EEF3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22</w:t>
            </w:r>
          </w:p>
        </w:tc>
        <w:tc>
          <w:tcPr>
            <w:tcW w:w="1200" w:type="dxa"/>
            <w:tcBorders>
              <w:top w:val="nil"/>
              <w:left w:val="nil"/>
              <w:bottom w:val="single" w:color="000000" w:sz="4" w:space="0"/>
              <w:right w:val="single" w:color="000000" w:sz="4" w:space="0"/>
            </w:tcBorders>
            <w:shd w:val="clear" w:color="auto" w:fill="FFFFFF"/>
            <w:vAlign w:val="center"/>
          </w:tcPr>
          <w:p w14:paraId="727AE38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1928055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430C3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64F3C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w:t>
            </w:r>
          </w:p>
        </w:tc>
        <w:tc>
          <w:tcPr>
            <w:tcW w:w="4260" w:type="dxa"/>
            <w:tcBorders>
              <w:top w:val="nil"/>
              <w:left w:val="nil"/>
              <w:bottom w:val="single" w:color="000000" w:sz="4" w:space="0"/>
              <w:right w:val="single" w:color="000000" w:sz="4" w:space="0"/>
            </w:tcBorders>
            <w:shd w:val="clear" w:color="auto" w:fill="FFFFFF"/>
            <w:vAlign w:val="center"/>
          </w:tcPr>
          <w:p w14:paraId="5A8422A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单柱式长方形2.1*1.2</w:t>
            </w:r>
          </w:p>
        </w:tc>
        <w:tc>
          <w:tcPr>
            <w:tcW w:w="800" w:type="dxa"/>
            <w:tcBorders>
              <w:top w:val="nil"/>
              <w:left w:val="nil"/>
              <w:bottom w:val="single" w:color="000000" w:sz="4" w:space="0"/>
              <w:right w:val="single" w:color="000000" w:sz="4" w:space="0"/>
            </w:tcBorders>
            <w:shd w:val="clear" w:color="auto" w:fill="FFFFFF"/>
            <w:vAlign w:val="center"/>
          </w:tcPr>
          <w:p w14:paraId="1937CE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316E2B4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w:t>
            </w:r>
          </w:p>
        </w:tc>
        <w:tc>
          <w:tcPr>
            <w:tcW w:w="1200" w:type="dxa"/>
            <w:tcBorders>
              <w:top w:val="nil"/>
              <w:left w:val="nil"/>
              <w:bottom w:val="single" w:color="000000" w:sz="4" w:space="0"/>
              <w:right w:val="single" w:color="000000" w:sz="4" w:space="0"/>
            </w:tcBorders>
            <w:shd w:val="clear" w:color="auto" w:fill="FFFFFF"/>
            <w:vAlign w:val="center"/>
          </w:tcPr>
          <w:p w14:paraId="1B0990A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3E9B15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4D9AF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456BA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-e</w:t>
            </w:r>
          </w:p>
        </w:tc>
        <w:tc>
          <w:tcPr>
            <w:tcW w:w="4260" w:type="dxa"/>
            <w:tcBorders>
              <w:top w:val="nil"/>
              <w:left w:val="nil"/>
              <w:bottom w:val="single" w:color="000000" w:sz="4" w:space="0"/>
              <w:right w:val="single" w:color="000000" w:sz="4" w:space="0"/>
            </w:tcBorders>
            <w:shd w:val="clear" w:color="auto" w:fill="FFFFFF"/>
            <w:vAlign w:val="center"/>
          </w:tcPr>
          <w:p w14:paraId="3286081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单悬臂三角形A=1.1</w:t>
            </w:r>
          </w:p>
        </w:tc>
        <w:tc>
          <w:tcPr>
            <w:tcW w:w="800" w:type="dxa"/>
            <w:tcBorders>
              <w:top w:val="nil"/>
              <w:left w:val="nil"/>
              <w:bottom w:val="single" w:color="000000" w:sz="4" w:space="0"/>
              <w:right w:val="single" w:color="000000" w:sz="4" w:space="0"/>
            </w:tcBorders>
            <w:shd w:val="clear" w:color="auto" w:fill="FFFFFF"/>
            <w:vAlign w:val="center"/>
          </w:tcPr>
          <w:p w14:paraId="73D363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205CD93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25</w:t>
            </w:r>
          </w:p>
        </w:tc>
        <w:tc>
          <w:tcPr>
            <w:tcW w:w="1200" w:type="dxa"/>
            <w:tcBorders>
              <w:top w:val="nil"/>
              <w:left w:val="nil"/>
              <w:bottom w:val="single" w:color="000000" w:sz="4" w:space="0"/>
              <w:right w:val="single" w:color="000000" w:sz="4" w:space="0"/>
            </w:tcBorders>
            <w:shd w:val="clear" w:color="auto" w:fill="FFFFFF"/>
            <w:vAlign w:val="center"/>
          </w:tcPr>
          <w:p w14:paraId="148E47C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148FAC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1F9E3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E44D8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-f</w:t>
            </w:r>
          </w:p>
        </w:tc>
        <w:tc>
          <w:tcPr>
            <w:tcW w:w="4260" w:type="dxa"/>
            <w:tcBorders>
              <w:top w:val="nil"/>
              <w:left w:val="nil"/>
              <w:bottom w:val="single" w:color="000000" w:sz="4" w:space="0"/>
              <w:right w:val="single" w:color="000000" w:sz="4" w:space="0"/>
            </w:tcBorders>
            <w:shd w:val="clear" w:color="auto" w:fill="FFFFFF"/>
            <w:vAlign w:val="center"/>
          </w:tcPr>
          <w:p w14:paraId="2E0835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单悬臂双三角A=1.1</w:t>
            </w:r>
          </w:p>
        </w:tc>
        <w:tc>
          <w:tcPr>
            <w:tcW w:w="800" w:type="dxa"/>
            <w:tcBorders>
              <w:top w:val="nil"/>
              <w:left w:val="nil"/>
              <w:bottom w:val="single" w:color="000000" w:sz="4" w:space="0"/>
              <w:right w:val="single" w:color="000000" w:sz="4" w:space="0"/>
            </w:tcBorders>
            <w:shd w:val="clear" w:color="auto" w:fill="FFFFFF"/>
            <w:vAlign w:val="center"/>
          </w:tcPr>
          <w:p w14:paraId="2971D3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18E74DB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12</w:t>
            </w:r>
          </w:p>
        </w:tc>
        <w:tc>
          <w:tcPr>
            <w:tcW w:w="1200" w:type="dxa"/>
            <w:tcBorders>
              <w:top w:val="nil"/>
              <w:left w:val="nil"/>
              <w:bottom w:val="single" w:color="000000" w:sz="4" w:space="0"/>
              <w:right w:val="single" w:color="000000" w:sz="4" w:space="0"/>
            </w:tcBorders>
            <w:shd w:val="clear" w:color="auto" w:fill="FFFFFF"/>
            <w:vAlign w:val="center"/>
          </w:tcPr>
          <w:p w14:paraId="4095221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12AA7D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6EE34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02FAA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w:t>
            </w:r>
          </w:p>
        </w:tc>
        <w:tc>
          <w:tcPr>
            <w:tcW w:w="4260" w:type="dxa"/>
            <w:tcBorders>
              <w:top w:val="nil"/>
              <w:left w:val="nil"/>
              <w:bottom w:val="single" w:color="000000" w:sz="4" w:space="0"/>
              <w:right w:val="single" w:color="000000" w:sz="4" w:space="0"/>
            </w:tcBorders>
            <w:shd w:val="clear" w:color="auto" w:fill="FFFFFF"/>
            <w:vAlign w:val="center"/>
          </w:tcPr>
          <w:p w14:paraId="1724FAB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单悬臂圆形D=1.0</w:t>
            </w:r>
          </w:p>
        </w:tc>
        <w:tc>
          <w:tcPr>
            <w:tcW w:w="800" w:type="dxa"/>
            <w:tcBorders>
              <w:top w:val="nil"/>
              <w:left w:val="nil"/>
              <w:bottom w:val="single" w:color="000000" w:sz="4" w:space="0"/>
              <w:right w:val="single" w:color="000000" w:sz="4" w:space="0"/>
            </w:tcBorders>
            <w:shd w:val="clear" w:color="auto" w:fill="FFFFFF"/>
            <w:vAlign w:val="center"/>
          </w:tcPr>
          <w:p w14:paraId="194D53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2E5FC38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w:t>
            </w:r>
          </w:p>
        </w:tc>
        <w:tc>
          <w:tcPr>
            <w:tcW w:w="1200" w:type="dxa"/>
            <w:tcBorders>
              <w:top w:val="nil"/>
              <w:left w:val="nil"/>
              <w:bottom w:val="single" w:color="000000" w:sz="4" w:space="0"/>
              <w:right w:val="single" w:color="000000" w:sz="4" w:space="0"/>
            </w:tcBorders>
            <w:shd w:val="clear" w:color="auto" w:fill="FFFFFF"/>
            <w:vAlign w:val="center"/>
          </w:tcPr>
          <w:p w14:paraId="654CF87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CA264D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68B5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B00E5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-h</w:t>
            </w:r>
          </w:p>
        </w:tc>
        <w:tc>
          <w:tcPr>
            <w:tcW w:w="4260" w:type="dxa"/>
            <w:tcBorders>
              <w:top w:val="nil"/>
              <w:left w:val="nil"/>
              <w:bottom w:val="single" w:color="000000" w:sz="4" w:space="0"/>
              <w:right w:val="single" w:color="000000" w:sz="4" w:space="0"/>
            </w:tcBorders>
            <w:shd w:val="clear" w:color="auto" w:fill="FFFFFF"/>
            <w:vAlign w:val="center"/>
          </w:tcPr>
          <w:p w14:paraId="56731F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单悬臂长方形5.5*3.0</w:t>
            </w:r>
          </w:p>
        </w:tc>
        <w:tc>
          <w:tcPr>
            <w:tcW w:w="800" w:type="dxa"/>
            <w:tcBorders>
              <w:top w:val="nil"/>
              <w:left w:val="nil"/>
              <w:bottom w:val="single" w:color="000000" w:sz="4" w:space="0"/>
              <w:right w:val="single" w:color="000000" w:sz="4" w:space="0"/>
            </w:tcBorders>
            <w:shd w:val="clear" w:color="auto" w:fill="FFFFFF"/>
            <w:vAlign w:val="center"/>
          </w:tcPr>
          <w:p w14:paraId="4DAE42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块</w:t>
            </w:r>
          </w:p>
        </w:tc>
        <w:tc>
          <w:tcPr>
            <w:tcW w:w="1200" w:type="dxa"/>
            <w:tcBorders>
              <w:top w:val="nil"/>
              <w:left w:val="nil"/>
              <w:bottom w:val="single" w:color="000000" w:sz="4" w:space="0"/>
              <w:right w:val="single" w:color="000000" w:sz="4" w:space="0"/>
            </w:tcBorders>
            <w:shd w:val="clear" w:color="auto" w:fill="FFFFFF"/>
            <w:vAlign w:val="center"/>
          </w:tcPr>
          <w:p w14:paraId="6FADD53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w:t>
            </w:r>
          </w:p>
        </w:tc>
        <w:tc>
          <w:tcPr>
            <w:tcW w:w="1200" w:type="dxa"/>
            <w:tcBorders>
              <w:top w:val="nil"/>
              <w:left w:val="nil"/>
              <w:bottom w:val="single" w:color="000000" w:sz="4" w:space="0"/>
              <w:right w:val="single" w:color="000000" w:sz="4" w:space="0"/>
            </w:tcBorders>
            <w:shd w:val="clear" w:color="auto" w:fill="FFFFFF"/>
            <w:vAlign w:val="center"/>
          </w:tcPr>
          <w:p w14:paraId="5A72AE5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3C10C94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66D8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07A87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600-3</w:t>
            </w:r>
          </w:p>
        </w:tc>
        <w:tc>
          <w:tcPr>
            <w:tcW w:w="4260" w:type="dxa"/>
            <w:tcBorders>
              <w:top w:val="nil"/>
              <w:left w:val="nil"/>
              <w:bottom w:val="single" w:color="000000" w:sz="4" w:space="0"/>
              <w:right w:val="single" w:color="000000" w:sz="4" w:space="0"/>
            </w:tcBorders>
            <w:shd w:val="clear" w:color="auto" w:fill="FFFFFF"/>
            <w:vAlign w:val="center"/>
          </w:tcPr>
          <w:p w14:paraId="6B55C81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标线</w:t>
            </w:r>
          </w:p>
        </w:tc>
        <w:tc>
          <w:tcPr>
            <w:tcW w:w="800" w:type="dxa"/>
            <w:tcBorders>
              <w:top w:val="nil"/>
              <w:left w:val="nil"/>
              <w:bottom w:val="single" w:color="000000" w:sz="4" w:space="0"/>
              <w:right w:val="single" w:color="000000" w:sz="4" w:space="0"/>
            </w:tcBorders>
            <w:shd w:val="clear" w:color="auto" w:fill="FFFFFF"/>
            <w:vAlign w:val="center"/>
          </w:tcPr>
          <w:p w14:paraId="2571B0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5E26F44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5627.43</w:t>
            </w:r>
          </w:p>
        </w:tc>
        <w:tc>
          <w:tcPr>
            <w:tcW w:w="1200" w:type="dxa"/>
            <w:tcBorders>
              <w:top w:val="nil"/>
              <w:left w:val="nil"/>
              <w:bottom w:val="single" w:color="000000" w:sz="4" w:space="0"/>
              <w:right w:val="single" w:color="000000" w:sz="4" w:space="0"/>
            </w:tcBorders>
            <w:shd w:val="clear" w:color="auto" w:fill="FFFFFF"/>
            <w:vAlign w:val="center"/>
          </w:tcPr>
          <w:p w14:paraId="4AB044E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1A66F1D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5268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4E243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1B28F35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普通标线</w:t>
            </w:r>
          </w:p>
        </w:tc>
        <w:tc>
          <w:tcPr>
            <w:tcW w:w="800" w:type="dxa"/>
            <w:tcBorders>
              <w:top w:val="nil"/>
              <w:left w:val="nil"/>
              <w:bottom w:val="single" w:color="000000" w:sz="4" w:space="0"/>
              <w:right w:val="single" w:color="000000" w:sz="4" w:space="0"/>
            </w:tcBorders>
            <w:shd w:val="clear" w:color="auto" w:fill="FFFFFF"/>
            <w:vAlign w:val="center"/>
          </w:tcPr>
          <w:p w14:paraId="1893FE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2206589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4854.55</w:t>
            </w:r>
          </w:p>
        </w:tc>
        <w:tc>
          <w:tcPr>
            <w:tcW w:w="1200" w:type="dxa"/>
            <w:tcBorders>
              <w:top w:val="nil"/>
              <w:left w:val="nil"/>
              <w:bottom w:val="single" w:color="000000" w:sz="4" w:space="0"/>
              <w:right w:val="single" w:color="000000" w:sz="4" w:space="0"/>
            </w:tcBorders>
            <w:shd w:val="clear" w:color="auto" w:fill="FFFFFF"/>
            <w:vAlign w:val="center"/>
          </w:tcPr>
          <w:p w14:paraId="4231BE7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FD93F4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7173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27C38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6290597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振动标线</w:t>
            </w:r>
          </w:p>
        </w:tc>
        <w:tc>
          <w:tcPr>
            <w:tcW w:w="800" w:type="dxa"/>
            <w:tcBorders>
              <w:top w:val="nil"/>
              <w:left w:val="nil"/>
              <w:bottom w:val="single" w:color="000000" w:sz="4" w:space="0"/>
              <w:right w:val="single" w:color="000000" w:sz="4" w:space="0"/>
            </w:tcBorders>
            <w:shd w:val="clear" w:color="auto" w:fill="FFFFFF"/>
            <w:vAlign w:val="center"/>
          </w:tcPr>
          <w:p w14:paraId="14F1C9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200" w:type="dxa"/>
            <w:tcBorders>
              <w:top w:val="nil"/>
              <w:left w:val="nil"/>
              <w:bottom w:val="single" w:color="000000" w:sz="4" w:space="0"/>
              <w:right w:val="single" w:color="000000" w:sz="4" w:space="0"/>
            </w:tcBorders>
            <w:shd w:val="clear" w:color="auto" w:fill="FFFFFF"/>
            <w:vAlign w:val="center"/>
          </w:tcPr>
          <w:p w14:paraId="46B0F25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772.88</w:t>
            </w:r>
          </w:p>
        </w:tc>
        <w:tc>
          <w:tcPr>
            <w:tcW w:w="1200" w:type="dxa"/>
            <w:tcBorders>
              <w:top w:val="nil"/>
              <w:left w:val="nil"/>
              <w:bottom w:val="single" w:color="000000" w:sz="4" w:space="0"/>
              <w:right w:val="single" w:color="000000" w:sz="4" w:space="0"/>
            </w:tcBorders>
            <w:shd w:val="clear" w:color="auto" w:fill="FFFFFF"/>
            <w:vAlign w:val="center"/>
          </w:tcPr>
          <w:p w14:paraId="1539322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A25833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2E3FB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90833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600-4</w:t>
            </w:r>
          </w:p>
        </w:tc>
        <w:tc>
          <w:tcPr>
            <w:tcW w:w="4260" w:type="dxa"/>
            <w:tcBorders>
              <w:top w:val="nil"/>
              <w:left w:val="nil"/>
              <w:bottom w:val="single" w:color="000000" w:sz="4" w:space="0"/>
              <w:right w:val="single" w:color="000000" w:sz="4" w:space="0"/>
            </w:tcBorders>
            <w:shd w:val="clear" w:color="auto" w:fill="FFFFFF"/>
            <w:vAlign w:val="center"/>
          </w:tcPr>
          <w:p w14:paraId="3B7919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其他安全设施</w:t>
            </w:r>
          </w:p>
        </w:tc>
        <w:tc>
          <w:tcPr>
            <w:tcW w:w="800" w:type="dxa"/>
            <w:tcBorders>
              <w:top w:val="nil"/>
              <w:left w:val="nil"/>
              <w:bottom w:val="single" w:color="000000" w:sz="4" w:space="0"/>
              <w:right w:val="single" w:color="000000" w:sz="4" w:space="0"/>
            </w:tcBorders>
            <w:shd w:val="clear" w:color="auto" w:fill="FFFFFF"/>
            <w:vAlign w:val="center"/>
          </w:tcPr>
          <w:p w14:paraId="738E4570">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621DC15E">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50640218">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21A03707">
            <w:pPr>
              <w:jc w:val="right"/>
              <w:rPr>
                <w:rFonts w:hint="default" w:ascii="Arial Narrow" w:hAnsi="Arial Narrow" w:eastAsia="Arial Narrow" w:cs="Arial Narrow"/>
                <w:i w:val="0"/>
                <w:iCs w:val="0"/>
                <w:color w:val="000000"/>
                <w:sz w:val="16"/>
                <w:szCs w:val="16"/>
                <w:u w:val="none"/>
              </w:rPr>
            </w:pPr>
          </w:p>
        </w:tc>
      </w:tr>
      <w:tr w14:paraId="152E7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A5932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260" w:type="dxa"/>
            <w:tcBorders>
              <w:top w:val="nil"/>
              <w:left w:val="nil"/>
              <w:bottom w:val="single" w:color="000000" w:sz="4" w:space="0"/>
              <w:right w:val="single" w:color="000000" w:sz="4" w:space="0"/>
            </w:tcBorders>
            <w:shd w:val="clear" w:color="auto" w:fill="FFFFFF"/>
            <w:vAlign w:val="center"/>
          </w:tcPr>
          <w:p w14:paraId="3CB83B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凸面镜</w:t>
            </w:r>
          </w:p>
        </w:tc>
        <w:tc>
          <w:tcPr>
            <w:tcW w:w="800" w:type="dxa"/>
            <w:tcBorders>
              <w:top w:val="nil"/>
              <w:left w:val="nil"/>
              <w:bottom w:val="single" w:color="000000" w:sz="4" w:space="0"/>
              <w:right w:val="single" w:color="000000" w:sz="4" w:space="0"/>
            </w:tcBorders>
            <w:shd w:val="clear" w:color="auto" w:fill="FFFFFF"/>
            <w:vAlign w:val="center"/>
          </w:tcPr>
          <w:p w14:paraId="6942BB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套</w:t>
            </w:r>
          </w:p>
        </w:tc>
        <w:tc>
          <w:tcPr>
            <w:tcW w:w="1200" w:type="dxa"/>
            <w:tcBorders>
              <w:top w:val="nil"/>
              <w:left w:val="nil"/>
              <w:bottom w:val="single" w:color="000000" w:sz="4" w:space="0"/>
              <w:right w:val="single" w:color="000000" w:sz="4" w:space="0"/>
            </w:tcBorders>
            <w:shd w:val="clear" w:color="auto" w:fill="FFFFFF"/>
            <w:vAlign w:val="center"/>
          </w:tcPr>
          <w:p w14:paraId="0B4FA11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200" w:type="dxa"/>
            <w:tcBorders>
              <w:top w:val="nil"/>
              <w:left w:val="nil"/>
              <w:bottom w:val="single" w:color="000000" w:sz="4" w:space="0"/>
              <w:right w:val="single" w:color="000000" w:sz="4" w:space="0"/>
            </w:tcBorders>
            <w:shd w:val="clear" w:color="auto" w:fill="FFFFFF"/>
            <w:vAlign w:val="center"/>
          </w:tcPr>
          <w:p w14:paraId="3DAAC3E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1ECDD3A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924D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0AE9A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260" w:type="dxa"/>
            <w:tcBorders>
              <w:top w:val="nil"/>
              <w:left w:val="nil"/>
              <w:bottom w:val="single" w:color="000000" w:sz="4" w:space="0"/>
              <w:right w:val="single" w:color="000000" w:sz="4" w:space="0"/>
            </w:tcBorders>
            <w:shd w:val="clear" w:color="auto" w:fill="FFFFFF"/>
            <w:vAlign w:val="center"/>
          </w:tcPr>
          <w:p w14:paraId="359B13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道口标桩</w:t>
            </w:r>
          </w:p>
        </w:tc>
        <w:tc>
          <w:tcPr>
            <w:tcW w:w="800" w:type="dxa"/>
            <w:tcBorders>
              <w:top w:val="nil"/>
              <w:left w:val="nil"/>
              <w:bottom w:val="single" w:color="000000" w:sz="4" w:space="0"/>
              <w:right w:val="single" w:color="000000" w:sz="4" w:space="0"/>
            </w:tcBorders>
            <w:shd w:val="clear" w:color="auto" w:fill="FFFFFF"/>
            <w:vAlign w:val="center"/>
          </w:tcPr>
          <w:p w14:paraId="4826CC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1200" w:type="dxa"/>
            <w:tcBorders>
              <w:top w:val="nil"/>
              <w:left w:val="nil"/>
              <w:bottom w:val="single" w:color="000000" w:sz="4" w:space="0"/>
              <w:right w:val="single" w:color="000000" w:sz="4" w:space="0"/>
            </w:tcBorders>
            <w:shd w:val="clear" w:color="auto" w:fill="FFFFFF"/>
            <w:vAlign w:val="center"/>
          </w:tcPr>
          <w:p w14:paraId="40DF389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128</w:t>
            </w:r>
          </w:p>
        </w:tc>
        <w:tc>
          <w:tcPr>
            <w:tcW w:w="1200" w:type="dxa"/>
            <w:tcBorders>
              <w:top w:val="nil"/>
              <w:left w:val="nil"/>
              <w:bottom w:val="single" w:color="000000" w:sz="4" w:space="0"/>
              <w:right w:val="single" w:color="000000" w:sz="4" w:space="0"/>
            </w:tcBorders>
            <w:shd w:val="clear" w:color="auto" w:fill="FFFFFF"/>
            <w:vAlign w:val="center"/>
          </w:tcPr>
          <w:p w14:paraId="4DAAF24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54AE37E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35295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B75AE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t>
            </w:r>
          </w:p>
        </w:tc>
        <w:tc>
          <w:tcPr>
            <w:tcW w:w="4260" w:type="dxa"/>
            <w:tcBorders>
              <w:top w:val="nil"/>
              <w:left w:val="nil"/>
              <w:bottom w:val="single" w:color="000000" w:sz="4" w:space="0"/>
              <w:right w:val="single" w:color="000000" w:sz="4" w:space="0"/>
            </w:tcBorders>
            <w:shd w:val="clear" w:color="auto" w:fill="FFFFFF"/>
            <w:vAlign w:val="center"/>
          </w:tcPr>
          <w:p w14:paraId="2B03761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橡胶减速带</w:t>
            </w:r>
          </w:p>
        </w:tc>
        <w:tc>
          <w:tcPr>
            <w:tcW w:w="800" w:type="dxa"/>
            <w:tcBorders>
              <w:top w:val="nil"/>
              <w:left w:val="nil"/>
              <w:bottom w:val="single" w:color="000000" w:sz="4" w:space="0"/>
              <w:right w:val="single" w:color="000000" w:sz="4" w:space="0"/>
            </w:tcBorders>
            <w:shd w:val="clear" w:color="auto" w:fill="FFFFFF"/>
            <w:vAlign w:val="center"/>
          </w:tcPr>
          <w:p w14:paraId="21E784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200" w:type="dxa"/>
            <w:tcBorders>
              <w:top w:val="nil"/>
              <w:left w:val="nil"/>
              <w:bottom w:val="single" w:color="000000" w:sz="4" w:space="0"/>
              <w:right w:val="single" w:color="000000" w:sz="4" w:space="0"/>
            </w:tcBorders>
            <w:shd w:val="clear" w:color="auto" w:fill="FFFFFF"/>
            <w:vAlign w:val="center"/>
          </w:tcPr>
          <w:p w14:paraId="68D82C3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110</w:t>
            </w:r>
          </w:p>
        </w:tc>
        <w:tc>
          <w:tcPr>
            <w:tcW w:w="1200" w:type="dxa"/>
            <w:tcBorders>
              <w:top w:val="nil"/>
              <w:left w:val="nil"/>
              <w:bottom w:val="single" w:color="000000" w:sz="4" w:space="0"/>
              <w:right w:val="single" w:color="000000" w:sz="4" w:space="0"/>
            </w:tcBorders>
            <w:shd w:val="clear" w:color="auto" w:fill="FFFFFF"/>
            <w:vAlign w:val="center"/>
          </w:tcPr>
          <w:p w14:paraId="74BF5AD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6212507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7ADE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1B7B0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w:t>
            </w:r>
          </w:p>
        </w:tc>
        <w:tc>
          <w:tcPr>
            <w:tcW w:w="4260" w:type="dxa"/>
            <w:tcBorders>
              <w:top w:val="nil"/>
              <w:left w:val="nil"/>
              <w:bottom w:val="single" w:color="000000" w:sz="4" w:space="0"/>
              <w:right w:val="single" w:color="000000" w:sz="4" w:space="0"/>
            </w:tcBorders>
            <w:shd w:val="clear" w:color="auto" w:fill="FFFFFF"/>
            <w:vAlign w:val="center"/>
          </w:tcPr>
          <w:p w14:paraId="59FABF8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单柱型智能哨兵（TSCS100D+SLE100B95）</w:t>
            </w:r>
          </w:p>
        </w:tc>
        <w:tc>
          <w:tcPr>
            <w:tcW w:w="800" w:type="dxa"/>
            <w:tcBorders>
              <w:top w:val="nil"/>
              <w:left w:val="nil"/>
              <w:bottom w:val="single" w:color="000000" w:sz="4" w:space="0"/>
              <w:right w:val="single" w:color="000000" w:sz="4" w:space="0"/>
            </w:tcBorders>
            <w:shd w:val="clear" w:color="auto" w:fill="FFFFFF"/>
            <w:vAlign w:val="center"/>
          </w:tcPr>
          <w:p w14:paraId="654993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套</w:t>
            </w:r>
          </w:p>
        </w:tc>
        <w:tc>
          <w:tcPr>
            <w:tcW w:w="1200" w:type="dxa"/>
            <w:tcBorders>
              <w:top w:val="nil"/>
              <w:left w:val="nil"/>
              <w:bottom w:val="single" w:color="000000" w:sz="4" w:space="0"/>
              <w:right w:val="single" w:color="000000" w:sz="4" w:space="0"/>
            </w:tcBorders>
            <w:shd w:val="clear" w:color="auto" w:fill="FFFFFF"/>
            <w:vAlign w:val="center"/>
          </w:tcPr>
          <w:p w14:paraId="42D2782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10</w:t>
            </w:r>
          </w:p>
        </w:tc>
        <w:tc>
          <w:tcPr>
            <w:tcW w:w="1200" w:type="dxa"/>
            <w:tcBorders>
              <w:top w:val="nil"/>
              <w:left w:val="nil"/>
              <w:bottom w:val="single" w:color="000000" w:sz="4" w:space="0"/>
              <w:right w:val="single" w:color="000000" w:sz="4" w:space="0"/>
            </w:tcBorders>
            <w:shd w:val="clear" w:color="auto" w:fill="FFFFFF"/>
            <w:vAlign w:val="center"/>
          </w:tcPr>
          <w:p w14:paraId="34AE8D3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7391B67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p>
        </w:tc>
      </w:tr>
      <w:tr w14:paraId="5E4E5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7" w:hRule="atLeast"/>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B92E4BE">
            <w:pPr>
              <w:jc w:val="center"/>
              <w:rPr>
                <w:rFonts w:hint="eastAsia" w:ascii="宋体" w:hAnsi="宋体" w:eastAsia="宋体" w:cs="宋体"/>
                <w:i w:val="0"/>
                <w:iCs w:val="0"/>
                <w:color w:val="000000"/>
                <w:sz w:val="16"/>
                <w:szCs w:val="16"/>
                <w:u w:val="none"/>
              </w:rPr>
            </w:pPr>
          </w:p>
        </w:tc>
        <w:tc>
          <w:tcPr>
            <w:tcW w:w="4260" w:type="dxa"/>
            <w:tcBorders>
              <w:top w:val="nil"/>
              <w:left w:val="nil"/>
              <w:bottom w:val="single" w:color="000000" w:sz="4" w:space="0"/>
              <w:right w:val="single" w:color="000000" w:sz="4" w:space="0"/>
            </w:tcBorders>
            <w:shd w:val="clear" w:color="auto" w:fill="FFFFFF"/>
            <w:vAlign w:val="center"/>
          </w:tcPr>
          <w:p w14:paraId="0FEE87AB">
            <w:pPr>
              <w:jc w:val="left"/>
              <w:rPr>
                <w:rFonts w:hint="eastAsia" w:ascii="宋体" w:hAnsi="宋体" w:eastAsia="宋体" w:cs="宋体"/>
                <w:i w:val="0"/>
                <w:iCs w:val="0"/>
                <w:color w:val="000000"/>
                <w:sz w:val="16"/>
                <w:szCs w:val="16"/>
                <w:u w:val="none"/>
              </w:rPr>
            </w:pPr>
          </w:p>
        </w:tc>
        <w:tc>
          <w:tcPr>
            <w:tcW w:w="800" w:type="dxa"/>
            <w:tcBorders>
              <w:top w:val="nil"/>
              <w:left w:val="nil"/>
              <w:bottom w:val="single" w:color="000000" w:sz="4" w:space="0"/>
              <w:right w:val="single" w:color="000000" w:sz="4" w:space="0"/>
            </w:tcBorders>
            <w:shd w:val="clear" w:color="auto" w:fill="FFFFFF"/>
            <w:vAlign w:val="center"/>
          </w:tcPr>
          <w:p w14:paraId="675E3615">
            <w:pPr>
              <w:jc w:val="center"/>
              <w:rPr>
                <w:rFonts w:hint="eastAsia" w:ascii="宋体" w:hAnsi="宋体" w:eastAsia="宋体" w:cs="宋体"/>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44E3E3F5">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4" w:space="0"/>
            </w:tcBorders>
            <w:shd w:val="clear" w:color="auto" w:fill="FFFFFF"/>
            <w:vAlign w:val="center"/>
          </w:tcPr>
          <w:p w14:paraId="0543B7EB">
            <w:pPr>
              <w:jc w:val="right"/>
              <w:rPr>
                <w:rFonts w:hint="default" w:ascii="Arial Narrow" w:hAnsi="Arial Narrow" w:eastAsia="Arial Narrow" w:cs="Arial Narrow"/>
                <w:i w:val="0"/>
                <w:iCs w:val="0"/>
                <w:color w:val="000000"/>
                <w:sz w:val="16"/>
                <w:szCs w:val="16"/>
                <w:u w:val="none"/>
              </w:rPr>
            </w:pPr>
          </w:p>
        </w:tc>
        <w:tc>
          <w:tcPr>
            <w:tcW w:w="1200" w:type="dxa"/>
            <w:tcBorders>
              <w:top w:val="nil"/>
              <w:left w:val="nil"/>
              <w:bottom w:val="single" w:color="000000" w:sz="4" w:space="0"/>
              <w:right w:val="single" w:color="000000" w:sz="8" w:space="0"/>
            </w:tcBorders>
            <w:shd w:val="clear" w:color="auto" w:fill="FFFFFF"/>
            <w:vAlign w:val="center"/>
          </w:tcPr>
          <w:p w14:paraId="423B545C">
            <w:pPr>
              <w:jc w:val="right"/>
              <w:rPr>
                <w:rFonts w:hint="default" w:ascii="Arial Narrow" w:hAnsi="Arial Narrow" w:eastAsia="Arial Narrow" w:cs="Arial Narrow"/>
                <w:i w:val="0"/>
                <w:iCs w:val="0"/>
                <w:color w:val="000000"/>
                <w:sz w:val="16"/>
                <w:szCs w:val="16"/>
                <w:u w:val="none"/>
              </w:rPr>
            </w:pPr>
          </w:p>
        </w:tc>
      </w:tr>
      <w:tr w14:paraId="7FEE6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60" w:type="dxa"/>
            <w:gridSpan w:val="6"/>
            <w:tcBorders>
              <w:top w:val="nil"/>
              <w:left w:val="single" w:color="000000" w:sz="8" w:space="0"/>
              <w:bottom w:val="single" w:color="000000" w:sz="8" w:space="0"/>
              <w:right w:val="single" w:color="000000" w:sz="8" w:space="0"/>
            </w:tcBorders>
            <w:shd w:val="clear" w:color="auto" w:fill="FFFFFF"/>
            <w:vAlign w:val="center"/>
          </w:tcPr>
          <w:p w14:paraId="398E65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交通安全设施  合计   人民币   元</w:t>
            </w:r>
          </w:p>
        </w:tc>
      </w:tr>
      <w:tr w14:paraId="1BE43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60" w:type="dxa"/>
            <w:gridSpan w:val="5"/>
            <w:tcBorders>
              <w:top w:val="single" w:color="000000" w:sz="8" w:space="0"/>
              <w:left w:val="nil"/>
              <w:bottom w:val="nil"/>
              <w:right w:val="nil"/>
            </w:tcBorders>
            <w:shd w:val="clear" w:color="auto" w:fill="FFFFFF"/>
            <w:vAlign w:val="center"/>
          </w:tcPr>
          <w:p w14:paraId="6D4F7DF6">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4 页</w:t>
            </w:r>
          </w:p>
        </w:tc>
        <w:tc>
          <w:tcPr>
            <w:tcW w:w="1200" w:type="dxa"/>
            <w:tcBorders>
              <w:top w:val="single" w:color="000000" w:sz="8" w:space="0"/>
              <w:left w:val="nil"/>
              <w:bottom w:val="nil"/>
              <w:right w:val="nil"/>
            </w:tcBorders>
            <w:shd w:val="clear" w:color="auto" w:fill="FFFFFF"/>
            <w:vAlign w:val="center"/>
          </w:tcPr>
          <w:p w14:paraId="05F251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4 页</w:t>
            </w:r>
          </w:p>
        </w:tc>
      </w:tr>
    </w:tbl>
    <w:p w14:paraId="184B80C8">
      <w:pP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br w:type="page"/>
      </w:r>
    </w:p>
    <w:p w14:paraId="16C7F413">
      <w:pPr>
        <w:pStyle w:val="32"/>
        <w:outlineLvl w:val="9"/>
        <w:rPr>
          <w:rFonts w:hint="eastAsia" w:ascii="宋体" w:hAnsi="宋体" w:eastAsia="宋体" w:cs="宋体"/>
          <w:color w:val="auto"/>
        </w:rPr>
      </w:pPr>
      <w:r>
        <w:rPr>
          <w:rFonts w:hint="eastAsia" w:ascii="宋体" w:hAnsi="宋体" w:eastAsia="宋体" w:cs="宋体"/>
          <w:b/>
          <w:color w:val="auto"/>
          <w:sz w:val="24"/>
          <w:lang w:val="en-US" w:eastAsia="zh-CN"/>
        </w:rPr>
        <w:t>三、技术要求：</w:t>
      </w:r>
    </w:p>
    <w:p w14:paraId="76D54785">
      <w:pPr>
        <w:spacing w:line="360" w:lineRule="auto"/>
        <w:ind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除非合同文件中另有特别注明，本工程适用中华人民共和国现行有效的国家规范、规程和标准。设计图纸和其他设计文件中的有关文字说明是本工程技术规范的组成。对于涉及新技术、新工艺和新材料的工作，相应厂家使用说明或操作说明等的内容，或适用的国外同类标准的内容也是本工程技术规范的组成部分。</w:t>
      </w:r>
    </w:p>
    <w:p w14:paraId="4A160580">
      <w:pPr>
        <w:spacing w:line="360" w:lineRule="auto"/>
        <w:ind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合同中约定的任何</w:t>
      </w:r>
      <w:r>
        <w:rPr>
          <w:rFonts w:hint="eastAsia" w:ascii="宋体" w:hAnsi="宋体" w:eastAsia="宋体" w:cs="宋体"/>
          <w:color w:val="auto"/>
          <w:kern w:val="0"/>
          <w:sz w:val="24"/>
          <w:szCs w:val="24"/>
          <w:lang w:eastAsia="zh-CN"/>
        </w:rPr>
        <w:t>供应商</w:t>
      </w:r>
      <w:r>
        <w:rPr>
          <w:rFonts w:hint="eastAsia" w:ascii="宋体" w:hAnsi="宋体" w:eastAsia="宋体" w:cs="宋体"/>
          <w:color w:val="auto"/>
          <w:kern w:val="0"/>
          <w:sz w:val="24"/>
          <w:szCs w:val="24"/>
        </w:rPr>
        <w:t>应予遵照执行的国家规范、规程和标准都指他们各自的最新版本。如果在构成本工程规范和技术说明的任何内容与任何现行国家规范、规程和标准包括他们适用的修改之间出现相互矛盾之处或不一致的指示，</w:t>
      </w:r>
      <w:r>
        <w:rPr>
          <w:rFonts w:hint="eastAsia" w:ascii="宋体" w:hAnsi="宋体" w:eastAsia="宋体" w:cs="宋体"/>
          <w:color w:val="auto"/>
          <w:kern w:val="0"/>
          <w:sz w:val="24"/>
          <w:szCs w:val="24"/>
          <w:lang w:eastAsia="zh-CN"/>
        </w:rPr>
        <w:t>供应商</w:t>
      </w:r>
      <w:r>
        <w:rPr>
          <w:rFonts w:hint="eastAsia" w:ascii="宋体" w:hAnsi="宋体" w:eastAsia="宋体" w:cs="宋体"/>
          <w:color w:val="auto"/>
          <w:kern w:val="0"/>
          <w:sz w:val="24"/>
          <w:szCs w:val="24"/>
        </w:rPr>
        <w:t>应按照其中要求最严格的标准执行。材料、施工工艺和本工程都应依照本工程规范和技术说明以及相关国家规范、规程和标准的最新版本；或把最新版本的要求当作对</w:t>
      </w:r>
      <w:r>
        <w:rPr>
          <w:rFonts w:hint="eastAsia" w:ascii="宋体" w:hAnsi="宋体" w:eastAsia="宋体" w:cs="宋体"/>
          <w:color w:val="auto"/>
          <w:kern w:val="0"/>
          <w:sz w:val="24"/>
          <w:szCs w:val="24"/>
          <w:lang w:eastAsia="zh-CN"/>
        </w:rPr>
        <w:t>供应商</w:t>
      </w:r>
      <w:r>
        <w:rPr>
          <w:rFonts w:hint="eastAsia" w:ascii="宋体" w:hAnsi="宋体" w:eastAsia="宋体" w:cs="宋体"/>
          <w:color w:val="auto"/>
          <w:kern w:val="0"/>
          <w:sz w:val="24"/>
          <w:szCs w:val="24"/>
        </w:rPr>
        <w:t>工作的最起码要求，而执行更高的标准。</w:t>
      </w:r>
    </w:p>
    <w:p w14:paraId="15C21C0F">
      <w:pPr>
        <w:spacing w:line="360" w:lineRule="auto"/>
        <w:ind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未尽项均执行现行规范及标准,以上规范如有变化，以最新发布的为准。</w:t>
      </w:r>
    </w:p>
    <w:p w14:paraId="01147934">
      <w:pPr>
        <w:spacing w:line="360" w:lineRule="auto"/>
        <w:outlineLvl w:val="9"/>
        <w:rPr>
          <w:rFonts w:hint="eastAsia" w:ascii="宋体" w:hAnsi="宋体" w:eastAsia="宋体" w:cs="宋体"/>
          <w:b/>
          <w:color w:val="auto"/>
          <w:kern w:val="0"/>
          <w:sz w:val="24"/>
        </w:rPr>
      </w:pPr>
      <w:r>
        <w:rPr>
          <w:rFonts w:hint="eastAsia" w:ascii="宋体" w:hAnsi="宋体" w:eastAsia="宋体" w:cs="宋体"/>
          <w:b/>
          <w:color w:val="auto"/>
          <w:sz w:val="24"/>
          <w:lang w:eastAsia="zh-CN"/>
        </w:rPr>
        <w:t>四</w:t>
      </w:r>
      <w:r>
        <w:rPr>
          <w:rFonts w:hint="eastAsia" w:ascii="宋体" w:hAnsi="宋体" w:eastAsia="宋体" w:cs="宋体"/>
          <w:b/>
          <w:color w:val="auto"/>
          <w:sz w:val="24"/>
        </w:rPr>
        <w:t>、</w:t>
      </w:r>
      <w:r>
        <w:rPr>
          <w:rFonts w:hint="eastAsia" w:ascii="宋体" w:hAnsi="宋体" w:eastAsia="宋体" w:cs="宋体"/>
          <w:b/>
          <w:bCs/>
          <w:color w:val="auto"/>
          <w:kern w:val="0"/>
          <w:sz w:val="24"/>
        </w:rPr>
        <w:t>商务要求</w:t>
      </w:r>
    </w:p>
    <w:tbl>
      <w:tblPr>
        <w:tblStyle w:val="15"/>
        <w:tblW w:w="9196" w:type="dxa"/>
        <w:jc w:val="center"/>
        <w:shd w:val="clear" w:color="auto" w:fill="FFFFFF"/>
        <w:tblLayout w:type="fixed"/>
        <w:tblCellMar>
          <w:top w:w="0" w:type="dxa"/>
          <w:left w:w="0" w:type="dxa"/>
          <w:bottom w:w="0" w:type="dxa"/>
          <w:right w:w="0" w:type="dxa"/>
        </w:tblCellMar>
      </w:tblPr>
      <w:tblGrid>
        <w:gridCol w:w="1204"/>
        <w:gridCol w:w="7992"/>
      </w:tblGrid>
      <w:tr w14:paraId="10C0D134">
        <w:tblPrEx>
          <w:shd w:val="clear" w:color="auto" w:fill="FFFFFF"/>
          <w:tblCellMar>
            <w:top w:w="0" w:type="dxa"/>
            <w:left w:w="0" w:type="dxa"/>
            <w:bottom w:w="0" w:type="dxa"/>
            <w:right w:w="0" w:type="dxa"/>
          </w:tblCellMar>
        </w:tblPrEx>
        <w:trPr>
          <w:trHeight w:val="1829" w:hRule="atLeast"/>
          <w:jc w:val="center"/>
        </w:trPr>
        <w:tc>
          <w:tcPr>
            <w:tcW w:w="1204"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70381CF2">
            <w:pPr>
              <w:widowControl/>
              <w:snapToGrid w:val="0"/>
              <w:spacing w:line="240" w:lineRule="auto"/>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项目验收</w:t>
            </w:r>
          </w:p>
        </w:tc>
        <w:tc>
          <w:tcPr>
            <w:tcW w:w="7992"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4D7A3343">
            <w:pPr>
              <w:spacing w:line="360" w:lineRule="auto"/>
              <w:ind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sz w:val="24"/>
                <w:szCs w:val="24"/>
              </w:rPr>
              <w:t>工程竣工后，施工方应按照谈判文件及合同约定向采购人报送竣工书面的验收申请报告，采购人在收到申请后及时会同财政、审计、监察、质检等单位进行工程验收，收到申请后30日内完成验收工作，验收后10个工作日内审计部门报送竣工决算相关资料。</w:t>
            </w:r>
          </w:p>
        </w:tc>
      </w:tr>
      <w:tr w14:paraId="3E49B200">
        <w:tblPrEx>
          <w:shd w:val="clear" w:color="auto" w:fill="FFFFFF"/>
          <w:tblCellMar>
            <w:top w:w="0" w:type="dxa"/>
            <w:left w:w="0" w:type="dxa"/>
            <w:bottom w:w="0" w:type="dxa"/>
            <w:right w:w="0" w:type="dxa"/>
          </w:tblCellMar>
        </w:tblPrEx>
        <w:trPr>
          <w:trHeight w:val="1039" w:hRule="atLeast"/>
          <w:jc w:val="center"/>
        </w:trPr>
        <w:tc>
          <w:tcPr>
            <w:tcW w:w="1204"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10AE5992">
            <w:pPr>
              <w:widowControl/>
              <w:snapToGrid w:val="0"/>
              <w:spacing w:line="360" w:lineRule="auto"/>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服务要求</w:t>
            </w:r>
          </w:p>
        </w:tc>
        <w:tc>
          <w:tcPr>
            <w:tcW w:w="7992"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2C5ED161">
            <w:pPr>
              <w:widowControl/>
              <w:shd w:val="clear" w:color="auto" w:fill="FFFFFF"/>
              <w:spacing w:line="360" w:lineRule="auto"/>
              <w:jc w:val="left"/>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供应商必须提供详尽的服务，配备工作人员，严格按本章所列采购要求进行服务和工作，否则采购人有权解除合同、并要求赔偿损失。</w:t>
            </w:r>
          </w:p>
        </w:tc>
      </w:tr>
      <w:tr w14:paraId="7C39549B">
        <w:tblPrEx>
          <w:shd w:val="clear" w:color="auto" w:fill="FFFFFF"/>
          <w:tblCellMar>
            <w:top w:w="0" w:type="dxa"/>
            <w:left w:w="0" w:type="dxa"/>
            <w:bottom w:w="0" w:type="dxa"/>
            <w:right w:w="0" w:type="dxa"/>
          </w:tblCellMar>
        </w:tblPrEx>
        <w:trPr>
          <w:trHeight w:val="565" w:hRule="atLeast"/>
          <w:jc w:val="center"/>
        </w:trPr>
        <w:tc>
          <w:tcPr>
            <w:tcW w:w="1204"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54B8F7C9">
            <w:pPr>
              <w:widowControl/>
              <w:snapToGrid w:val="0"/>
              <w:spacing w:line="240" w:lineRule="auto"/>
              <w:jc w:val="both"/>
              <w:outlineLvl w:val="9"/>
              <w:rPr>
                <w:rFonts w:hint="eastAsia" w:ascii="宋体" w:hAnsi="宋体" w:eastAsia="宋体" w:cs="宋体"/>
                <w:color w:val="auto"/>
                <w:kern w:val="0"/>
                <w:sz w:val="24"/>
                <w:lang w:eastAsia="zh-CN"/>
              </w:rPr>
            </w:pPr>
            <w:r>
              <w:rPr>
                <w:rFonts w:hint="eastAsia" w:ascii="宋体" w:hAnsi="宋体" w:cs="宋体"/>
                <w:color w:val="auto"/>
                <w:kern w:val="0"/>
                <w:sz w:val="24"/>
                <w:lang w:val="en-US" w:eastAsia="zh-CN"/>
              </w:rPr>
              <w:t>工期</w:t>
            </w:r>
          </w:p>
        </w:tc>
        <w:tc>
          <w:tcPr>
            <w:tcW w:w="7992" w:type="dxa"/>
            <w:tcBorders>
              <w:top w:val="single" w:color="auto" w:sz="4" w:space="0"/>
              <w:left w:val="single" w:color="auto" w:sz="4" w:space="0"/>
              <w:bottom w:val="single" w:color="auto" w:sz="4" w:space="0"/>
              <w:right w:val="single" w:color="auto" w:sz="8" w:space="0"/>
            </w:tcBorders>
            <w:shd w:val="clear" w:color="auto" w:fill="auto"/>
            <w:tcMar>
              <w:top w:w="0" w:type="dxa"/>
              <w:left w:w="108" w:type="dxa"/>
              <w:bottom w:w="0" w:type="dxa"/>
              <w:right w:w="108" w:type="dxa"/>
            </w:tcMar>
            <w:vAlign w:val="center"/>
          </w:tcPr>
          <w:p w14:paraId="55901F3C">
            <w:pPr>
              <w:widowControl/>
              <w:snapToGrid w:val="0"/>
              <w:spacing w:line="240" w:lineRule="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highlight w:val="none"/>
              </w:rPr>
              <w:t>合同签订后</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eastAsia="zh-CN"/>
              </w:rPr>
              <w:t>内。</w:t>
            </w:r>
          </w:p>
        </w:tc>
      </w:tr>
      <w:tr w14:paraId="55AC7599">
        <w:tblPrEx>
          <w:shd w:val="clear" w:color="auto" w:fill="FFFFFF"/>
          <w:tblCellMar>
            <w:top w:w="0" w:type="dxa"/>
            <w:left w:w="0" w:type="dxa"/>
            <w:bottom w:w="0" w:type="dxa"/>
            <w:right w:w="0" w:type="dxa"/>
          </w:tblCellMar>
        </w:tblPrEx>
        <w:trPr>
          <w:trHeight w:val="1316" w:hRule="atLeast"/>
          <w:jc w:val="center"/>
        </w:trPr>
        <w:tc>
          <w:tcPr>
            <w:tcW w:w="1204"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7322F3F6">
            <w:pPr>
              <w:widowControl/>
              <w:snapToGrid w:val="0"/>
              <w:spacing w:line="360" w:lineRule="auto"/>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付款方式</w:t>
            </w:r>
          </w:p>
        </w:tc>
        <w:tc>
          <w:tcPr>
            <w:tcW w:w="7992"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3F99FFB1">
            <w:pPr>
              <w:spacing w:line="580" w:lineRule="exac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合同另行约定</w:t>
            </w:r>
            <w:r>
              <w:rPr>
                <w:rFonts w:hint="eastAsia" w:ascii="宋体" w:hAnsi="宋体" w:eastAsia="宋体" w:cs="宋体"/>
                <w:color w:val="auto"/>
                <w:sz w:val="24"/>
                <w:szCs w:val="24"/>
                <w:highlight w:val="none"/>
              </w:rPr>
              <w:t>。</w:t>
            </w:r>
          </w:p>
        </w:tc>
      </w:tr>
      <w:tr w14:paraId="552C8222">
        <w:tblPrEx>
          <w:shd w:val="clear" w:color="auto" w:fill="FFFFFF"/>
          <w:tblCellMar>
            <w:top w:w="0" w:type="dxa"/>
            <w:left w:w="0" w:type="dxa"/>
            <w:bottom w:w="0" w:type="dxa"/>
            <w:right w:w="0" w:type="dxa"/>
          </w:tblCellMar>
        </w:tblPrEx>
        <w:trPr>
          <w:trHeight w:val="727" w:hRule="atLeast"/>
          <w:jc w:val="center"/>
        </w:trPr>
        <w:tc>
          <w:tcPr>
            <w:tcW w:w="1204"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0B05B1F5">
            <w:pPr>
              <w:widowControl/>
              <w:snapToGrid w:val="0"/>
              <w:spacing w:line="360" w:lineRule="auto"/>
              <w:jc w:val="center"/>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施工地点</w:t>
            </w:r>
          </w:p>
        </w:tc>
        <w:tc>
          <w:tcPr>
            <w:tcW w:w="7992"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242924AE">
            <w:pPr>
              <w:widowControl/>
              <w:snapToGrid w:val="0"/>
              <w:spacing w:line="360" w:lineRule="auto"/>
              <w:outlineLvl w:val="9"/>
              <w:rPr>
                <w:rFonts w:hint="eastAsia" w:ascii="宋体" w:hAnsi="宋体" w:eastAsia="宋体" w:cs="宋体"/>
                <w:color w:val="auto"/>
                <w:kern w:val="0"/>
                <w:sz w:val="24"/>
                <w:szCs w:val="24"/>
                <w:lang w:val="en-US" w:eastAsia="zh-CN"/>
              </w:rPr>
            </w:pPr>
            <w:r>
              <w:rPr>
                <w:rFonts w:hint="eastAsia" w:ascii="宋体" w:hAnsi="宋体" w:eastAsia="宋体" w:cs="宋体"/>
                <w:b w:val="0"/>
                <w:bCs w:val="0"/>
                <w:color w:val="auto"/>
                <w:sz w:val="24"/>
                <w:szCs w:val="24"/>
                <w:lang w:eastAsia="zh-CN"/>
              </w:rPr>
              <w:t>正阳县</w:t>
            </w:r>
          </w:p>
        </w:tc>
      </w:tr>
      <w:tr w14:paraId="6ECE9E82">
        <w:tblPrEx>
          <w:tblCellMar>
            <w:top w:w="0" w:type="dxa"/>
            <w:left w:w="0" w:type="dxa"/>
            <w:bottom w:w="0" w:type="dxa"/>
            <w:right w:w="0" w:type="dxa"/>
          </w:tblCellMar>
        </w:tblPrEx>
        <w:trPr>
          <w:trHeight w:val="727" w:hRule="atLeast"/>
          <w:jc w:val="center"/>
        </w:trPr>
        <w:tc>
          <w:tcPr>
            <w:tcW w:w="1204"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299D4F08">
            <w:pPr>
              <w:widowControl/>
              <w:snapToGrid w:val="0"/>
              <w:spacing w:line="360" w:lineRule="auto"/>
              <w:jc w:val="center"/>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质量</w:t>
            </w:r>
          </w:p>
        </w:tc>
        <w:tc>
          <w:tcPr>
            <w:tcW w:w="7992"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513842CE">
            <w:pPr>
              <w:widowControl/>
              <w:snapToGrid w:val="0"/>
              <w:spacing w:line="360" w:lineRule="auto"/>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合格</w:t>
            </w:r>
          </w:p>
        </w:tc>
      </w:tr>
    </w:tbl>
    <w:p w14:paraId="298EA32A">
      <w:pPr>
        <w:widowControl/>
        <w:shd w:val="clear" w:color="auto" w:fill="FFFFFF"/>
        <w:spacing w:line="460" w:lineRule="atLeast"/>
        <w:jc w:val="center"/>
        <w:outlineLvl w:val="9"/>
        <w:rPr>
          <w:rFonts w:hint="eastAsia" w:ascii="宋体" w:hAnsi="宋体" w:eastAsia="宋体" w:cs="宋体"/>
          <w:b/>
          <w:bCs/>
          <w:color w:val="auto"/>
          <w:kern w:val="0"/>
          <w:sz w:val="32"/>
          <w:szCs w:val="32"/>
          <w:lang w:val="en-US" w:eastAsia="zh-CN"/>
        </w:rPr>
      </w:pPr>
      <w:r>
        <w:rPr>
          <w:rFonts w:hint="eastAsia" w:ascii="宋体" w:hAnsi="宋体" w:eastAsia="宋体" w:cs="宋体"/>
          <w:b/>
          <w:bCs/>
          <w:color w:val="auto"/>
          <w:kern w:val="0"/>
          <w:sz w:val="32"/>
          <w:szCs w:val="32"/>
          <w:lang w:val="en-US" w:eastAsia="zh-CN"/>
        </w:rPr>
        <w:t xml:space="preserve">       </w:t>
      </w:r>
    </w:p>
    <w:p w14:paraId="0AA25DEE">
      <w:pPr>
        <w:rPr>
          <w:rFonts w:hint="eastAsia" w:ascii="宋体" w:hAnsi="宋体" w:eastAsia="宋体" w:cs="宋体"/>
          <w:b/>
          <w:bCs/>
          <w:color w:val="auto"/>
          <w:kern w:val="0"/>
          <w:sz w:val="32"/>
          <w:szCs w:val="32"/>
          <w:lang w:val="en-US" w:eastAsia="zh-CN"/>
        </w:rPr>
      </w:pPr>
      <w:r>
        <w:rPr>
          <w:rFonts w:hint="eastAsia" w:ascii="宋体" w:hAnsi="宋体" w:eastAsia="宋体" w:cs="宋体"/>
          <w:b/>
          <w:bCs/>
          <w:color w:val="auto"/>
          <w:kern w:val="0"/>
          <w:sz w:val="32"/>
          <w:szCs w:val="32"/>
          <w:lang w:val="en-US" w:eastAsia="zh-CN"/>
        </w:rPr>
        <w:br w:type="page"/>
      </w:r>
    </w:p>
    <w:p w14:paraId="3C09AD43">
      <w:pPr>
        <w:widowControl/>
        <w:shd w:val="clear" w:color="auto" w:fill="FFFFFF"/>
        <w:spacing w:line="460" w:lineRule="atLeast"/>
        <w:jc w:val="center"/>
        <w:outlineLvl w:val="0"/>
        <w:rPr>
          <w:rFonts w:hint="eastAsia" w:ascii="宋体" w:hAnsi="宋体" w:eastAsia="宋体" w:cs="宋体"/>
          <w:color w:val="auto"/>
          <w:kern w:val="0"/>
          <w:sz w:val="28"/>
          <w:szCs w:val="28"/>
        </w:rPr>
      </w:pPr>
      <w:bookmarkStart w:id="12" w:name="_Toc4451"/>
      <w:r>
        <w:rPr>
          <w:rFonts w:hint="eastAsia" w:ascii="宋体" w:hAnsi="宋体" w:eastAsia="宋体" w:cs="宋体"/>
          <w:b/>
          <w:bCs/>
          <w:color w:val="auto"/>
          <w:kern w:val="0"/>
          <w:sz w:val="32"/>
          <w:szCs w:val="32"/>
        </w:rPr>
        <w:t>第三章</w:t>
      </w:r>
      <w:r>
        <w:rPr>
          <w:rFonts w:hint="eastAsia" w:ascii="宋体" w:hAnsi="宋体" w:eastAsia="宋体" w:cs="宋体"/>
          <w:b/>
          <w:bCs/>
          <w:color w:val="auto"/>
          <w:kern w:val="0"/>
          <w:sz w:val="32"/>
          <w:szCs w:val="32"/>
          <w:lang w:val="en-US" w:eastAsia="zh-CN"/>
        </w:rPr>
        <w:t xml:space="preserve"> </w:t>
      </w:r>
      <w:r>
        <w:rPr>
          <w:rFonts w:hint="eastAsia" w:ascii="宋体" w:hAnsi="宋体" w:eastAsia="宋体" w:cs="宋体"/>
          <w:b/>
          <w:bCs/>
          <w:color w:val="auto"/>
          <w:kern w:val="0"/>
          <w:sz w:val="32"/>
          <w:szCs w:val="32"/>
          <w:lang w:eastAsia="zh-CN"/>
        </w:rPr>
        <w:t>供应商</w:t>
      </w:r>
      <w:r>
        <w:rPr>
          <w:rFonts w:hint="eastAsia" w:ascii="宋体" w:hAnsi="宋体" w:eastAsia="宋体" w:cs="宋体"/>
          <w:b/>
          <w:bCs/>
          <w:color w:val="auto"/>
          <w:kern w:val="0"/>
          <w:sz w:val="32"/>
          <w:szCs w:val="32"/>
        </w:rPr>
        <w:t>须知</w:t>
      </w:r>
      <w:r>
        <w:rPr>
          <w:rFonts w:hint="eastAsia" w:ascii="宋体" w:hAnsi="宋体" w:eastAsia="宋体" w:cs="宋体"/>
          <w:b/>
          <w:bCs/>
          <w:color w:val="auto"/>
          <w:kern w:val="0"/>
          <w:sz w:val="24"/>
        </w:rPr>
        <w:t>      </w:t>
      </w:r>
      <w:bookmarkEnd w:id="12"/>
    </w:p>
    <w:p w14:paraId="4F43D38A">
      <w:pPr>
        <w:widowControl/>
        <w:shd w:val="clear" w:color="auto" w:fill="FFFFFF"/>
        <w:spacing w:line="460" w:lineRule="atLeast"/>
        <w:ind w:firstLine="3373" w:firstLineChars="1400"/>
        <w:jc w:val="both"/>
        <w:outlineLvl w:val="9"/>
        <w:rPr>
          <w:rFonts w:hint="eastAsia" w:ascii="宋体" w:hAnsi="宋体" w:eastAsia="宋体" w:cs="宋体"/>
          <w:color w:val="auto"/>
          <w:kern w:val="0"/>
          <w:sz w:val="28"/>
          <w:szCs w:val="28"/>
        </w:rPr>
      </w:pPr>
      <w:r>
        <w:rPr>
          <w:rFonts w:hint="eastAsia" w:ascii="宋体" w:hAnsi="宋体" w:eastAsia="宋体" w:cs="宋体"/>
          <w:b/>
          <w:bCs/>
          <w:color w:val="auto"/>
          <w:kern w:val="0"/>
          <w:sz w:val="24"/>
          <w:lang w:eastAsia="zh-CN"/>
        </w:rPr>
        <w:t>供应商</w:t>
      </w:r>
      <w:r>
        <w:rPr>
          <w:rFonts w:hint="eastAsia" w:ascii="宋体" w:hAnsi="宋体" w:eastAsia="宋体" w:cs="宋体"/>
          <w:b/>
          <w:bCs/>
          <w:color w:val="auto"/>
          <w:kern w:val="0"/>
          <w:sz w:val="24"/>
        </w:rPr>
        <w:t>须知前附表</w:t>
      </w:r>
    </w:p>
    <w:tbl>
      <w:tblPr>
        <w:tblStyle w:val="15"/>
        <w:tblW w:w="9280" w:type="dxa"/>
        <w:tblInd w:w="0" w:type="dxa"/>
        <w:shd w:val="clear" w:color="auto" w:fill="FFFFFF"/>
        <w:tblLayout w:type="fixed"/>
        <w:tblCellMar>
          <w:top w:w="0" w:type="dxa"/>
          <w:left w:w="0" w:type="dxa"/>
          <w:bottom w:w="0" w:type="dxa"/>
          <w:right w:w="0" w:type="dxa"/>
        </w:tblCellMar>
      </w:tblPr>
      <w:tblGrid>
        <w:gridCol w:w="722"/>
        <w:gridCol w:w="8558"/>
      </w:tblGrid>
      <w:tr w14:paraId="102C8E14">
        <w:tblPrEx>
          <w:shd w:val="clear" w:color="auto" w:fill="FFFFFF"/>
          <w:tblCellMar>
            <w:top w:w="0" w:type="dxa"/>
            <w:left w:w="0" w:type="dxa"/>
            <w:bottom w:w="0" w:type="dxa"/>
            <w:right w:w="0" w:type="dxa"/>
          </w:tblCellMar>
        </w:tblPrEx>
        <w:trPr>
          <w:trHeight w:val="480" w:hRule="atLeast"/>
        </w:trPr>
        <w:tc>
          <w:tcPr>
            <w:tcW w:w="72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2992F74">
            <w:pPr>
              <w:widowControl/>
              <w:spacing w:line="460" w:lineRule="atLeast"/>
              <w:jc w:val="center"/>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序号</w:t>
            </w:r>
          </w:p>
        </w:tc>
        <w:tc>
          <w:tcPr>
            <w:tcW w:w="855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4FD12AB">
            <w:pPr>
              <w:widowControl/>
              <w:spacing w:line="460" w:lineRule="atLeast"/>
              <w:ind w:firstLine="3240"/>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内容、要求</w:t>
            </w:r>
          </w:p>
        </w:tc>
      </w:tr>
      <w:tr w14:paraId="7FFD0EE8">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6050B28">
            <w:pPr>
              <w:widowControl/>
              <w:spacing w:line="460" w:lineRule="atLeast"/>
              <w:jc w:val="center"/>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1</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CDB9D7F">
            <w:pPr>
              <w:widowControl/>
              <w:spacing w:line="460" w:lineRule="atLeast"/>
              <w:outlineLvl w:val="9"/>
              <w:rPr>
                <w:rFonts w:hint="eastAsia" w:ascii="宋体" w:hAnsi="宋体" w:eastAsia="宋体" w:cs="宋体"/>
                <w:color w:val="auto"/>
                <w:kern w:val="0"/>
                <w:sz w:val="24"/>
                <w:lang w:val="en-US"/>
              </w:rPr>
            </w:pPr>
            <w:r>
              <w:rPr>
                <w:rFonts w:hint="eastAsia" w:ascii="宋体" w:hAnsi="宋体" w:eastAsia="宋体" w:cs="宋体"/>
                <w:color w:val="auto"/>
                <w:kern w:val="0"/>
                <w:sz w:val="24"/>
              </w:rPr>
              <w:t>1.1项目名称：</w:t>
            </w:r>
            <w:r>
              <w:rPr>
                <w:rFonts w:hint="eastAsia" w:ascii="宋体" w:hAnsi="宋体" w:cs="宋体"/>
                <w:color w:val="auto"/>
                <w:kern w:val="0"/>
                <w:sz w:val="24"/>
                <w:lang w:val="en-US" w:eastAsia="zh-CN"/>
              </w:rPr>
              <w:t>正阳县公路事业发展中心正阳县2025年普通国省道农村地区交通安全隐患路口治理项目</w:t>
            </w:r>
          </w:p>
          <w:p w14:paraId="4392F0D0">
            <w:pPr>
              <w:widowControl/>
              <w:spacing w:line="460" w:lineRule="atLeast"/>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1.2采购人名称：</w:t>
            </w:r>
            <w:r>
              <w:rPr>
                <w:rFonts w:hint="eastAsia" w:ascii="宋体" w:hAnsi="宋体" w:cs="宋体"/>
                <w:color w:val="auto"/>
                <w:kern w:val="0"/>
                <w:sz w:val="24"/>
                <w:lang w:val="en-US" w:eastAsia="zh-CN"/>
              </w:rPr>
              <w:t>正阳县公路事业发展中心</w:t>
            </w:r>
          </w:p>
          <w:p w14:paraId="6222EF68">
            <w:pPr>
              <w:widowControl/>
              <w:spacing w:line="460" w:lineRule="atLeast"/>
              <w:outlineLvl w:val="9"/>
              <w:rPr>
                <w:rFonts w:hint="default" w:ascii="宋体" w:hAnsi="宋体" w:eastAsia="宋体" w:cs="宋体"/>
                <w:color w:val="auto"/>
                <w:kern w:val="0"/>
                <w:sz w:val="24"/>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3</w:t>
            </w:r>
            <w:r>
              <w:rPr>
                <w:rFonts w:hint="eastAsia" w:ascii="宋体" w:hAnsi="宋体" w:cs="宋体"/>
                <w:color w:val="auto"/>
                <w:kern w:val="0"/>
                <w:sz w:val="24"/>
                <w:lang w:eastAsia="zh-CN"/>
              </w:rPr>
              <w:t>采购编号</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正阳竞谈-2026-2</w:t>
            </w:r>
          </w:p>
        </w:tc>
      </w:tr>
      <w:tr w14:paraId="3EDBB0FB">
        <w:tblPrEx>
          <w:shd w:val="clear" w:color="auto" w:fill="FFFFFF"/>
          <w:tblCellMar>
            <w:top w:w="0" w:type="dxa"/>
            <w:left w:w="0" w:type="dxa"/>
            <w:bottom w:w="0" w:type="dxa"/>
            <w:right w:w="0" w:type="dxa"/>
          </w:tblCellMar>
        </w:tblPrEx>
        <w:trPr>
          <w:trHeight w:val="623"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6553890">
            <w:pPr>
              <w:widowControl/>
              <w:spacing w:line="460" w:lineRule="atLeast"/>
              <w:jc w:val="center"/>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2</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4252305">
            <w:pPr>
              <w:widowControl/>
              <w:spacing w:line="460" w:lineRule="atLeast"/>
              <w:outlineLvl w:val="9"/>
              <w:rPr>
                <w:rFonts w:hint="eastAsia" w:ascii="宋体" w:hAnsi="宋体" w:eastAsia="宋体" w:cs="宋体"/>
                <w:color w:val="auto"/>
                <w:kern w:val="0"/>
                <w:sz w:val="24"/>
              </w:rPr>
            </w:pPr>
            <w:r>
              <w:rPr>
                <w:rFonts w:hint="eastAsia" w:ascii="宋体" w:hAnsi="宋体" w:eastAsia="宋体" w:cs="宋体"/>
                <w:color w:val="auto"/>
                <w:kern w:val="0"/>
                <w:sz w:val="24"/>
              </w:rPr>
              <w:t>合格</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：具备竞争性谈判公告第</w:t>
            </w:r>
            <w:r>
              <w:rPr>
                <w:rFonts w:hint="eastAsia" w:ascii="宋体" w:hAnsi="宋体" w:eastAsia="宋体" w:cs="宋体"/>
                <w:color w:val="auto"/>
                <w:kern w:val="0"/>
                <w:sz w:val="24"/>
                <w:lang w:eastAsia="zh-CN"/>
              </w:rPr>
              <w:t>二</w:t>
            </w:r>
            <w:r>
              <w:rPr>
                <w:rFonts w:hint="eastAsia" w:ascii="宋体" w:hAnsi="宋体" w:eastAsia="宋体" w:cs="宋体"/>
                <w:color w:val="auto"/>
                <w:kern w:val="0"/>
                <w:sz w:val="24"/>
              </w:rPr>
              <w:t>项规定的条件。</w:t>
            </w:r>
          </w:p>
        </w:tc>
      </w:tr>
      <w:tr w14:paraId="28ACD607">
        <w:tblPrEx>
          <w:shd w:val="clear" w:color="auto" w:fill="FFFFFF"/>
          <w:tblCellMar>
            <w:top w:w="0" w:type="dxa"/>
            <w:left w:w="0" w:type="dxa"/>
            <w:bottom w:w="0" w:type="dxa"/>
            <w:right w:w="0" w:type="dxa"/>
          </w:tblCellMar>
        </w:tblPrEx>
        <w:trPr>
          <w:trHeight w:val="1858"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3215DCC">
            <w:pPr>
              <w:widowControl w:val="0"/>
              <w:spacing w:line="400" w:lineRule="exact"/>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972A1B5">
            <w:pPr>
              <w:widowControl/>
              <w:spacing w:line="460" w:lineRule="atLeast"/>
              <w:outlineLvl w:val="9"/>
              <w:rPr>
                <w:rFonts w:hint="eastAsia" w:ascii="宋体" w:hAnsi="宋体" w:eastAsia="宋体" w:cs="宋体"/>
                <w:color w:val="auto"/>
                <w:kern w:val="0"/>
                <w:sz w:val="24"/>
              </w:rPr>
            </w:pPr>
            <w:r>
              <w:rPr>
                <w:rFonts w:hint="eastAsia" w:ascii="宋体" w:hAnsi="宋体" w:eastAsia="宋体" w:cs="宋体"/>
                <w:color w:val="auto"/>
                <w:kern w:val="0"/>
                <w:sz w:val="24"/>
              </w:rPr>
              <w:t>谈判报价及费用：</w:t>
            </w:r>
          </w:p>
          <w:p w14:paraId="1CB644CB">
            <w:pPr>
              <w:widowControl/>
              <w:spacing w:line="460" w:lineRule="atLeast"/>
              <w:outlineLvl w:val="9"/>
              <w:rPr>
                <w:rFonts w:hint="eastAsia" w:ascii="宋体" w:hAnsi="宋体" w:eastAsia="宋体" w:cs="宋体"/>
                <w:color w:val="auto"/>
                <w:kern w:val="0"/>
                <w:sz w:val="24"/>
              </w:rPr>
            </w:pPr>
            <w:r>
              <w:rPr>
                <w:rFonts w:hint="eastAsia" w:ascii="宋体" w:hAnsi="宋体" w:eastAsia="宋体" w:cs="宋体"/>
                <w:color w:val="auto"/>
                <w:kern w:val="0"/>
                <w:sz w:val="24"/>
              </w:rPr>
              <w:t>3.1 本次谈判以人民币（元）报价，最多保留两位小数。</w:t>
            </w:r>
          </w:p>
          <w:p w14:paraId="38768143">
            <w:pPr>
              <w:widowControl/>
              <w:spacing w:line="460" w:lineRule="atLeast"/>
              <w:outlineLvl w:val="9"/>
              <w:rPr>
                <w:rFonts w:hint="eastAsia" w:ascii="宋体" w:hAnsi="宋体" w:eastAsia="宋体" w:cs="宋体"/>
                <w:color w:val="auto"/>
                <w:kern w:val="0"/>
                <w:sz w:val="24"/>
              </w:rPr>
            </w:pPr>
            <w:r>
              <w:rPr>
                <w:rFonts w:hint="eastAsia" w:ascii="宋体" w:hAnsi="宋体" w:eastAsia="宋体" w:cs="宋体"/>
                <w:color w:val="auto"/>
                <w:kern w:val="0"/>
                <w:sz w:val="24"/>
              </w:rPr>
              <w:t>3.2 </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w:t>
            </w:r>
            <w:r>
              <w:rPr>
                <w:rFonts w:hint="eastAsia" w:ascii="宋体" w:hAnsi="宋体" w:eastAsia="宋体" w:cs="宋体"/>
                <w:color w:val="auto"/>
                <w:kern w:val="0"/>
                <w:sz w:val="24"/>
                <w:lang w:eastAsia="zh-CN"/>
              </w:rPr>
              <w:t>第二</w:t>
            </w:r>
            <w:r>
              <w:rPr>
                <w:rFonts w:hint="eastAsia" w:ascii="宋体" w:hAnsi="宋体" w:eastAsia="宋体" w:cs="宋体"/>
                <w:color w:val="auto"/>
                <w:kern w:val="0"/>
                <w:sz w:val="24"/>
              </w:rPr>
              <w:t>轮报价均超过采购控制价</w:t>
            </w:r>
            <w:r>
              <w:rPr>
                <w:rFonts w:hint="eastAsia" w:ascii="宋体" w:hAnsi="宋体" w:eastAsia="宋体" w:cs="宋体"/>
                <w:color w:val="auto"/>
                <w:kern w:val="0"/>
                <w:sz w:val="24"/>
                <w:lang w:eastAsia="zh-CN"/>
              </w:rPr>
              <w:t>或最高限价</w:t>
            </w:r>
            <w:r>
              <w:rPr>
                <w:rFonts w:hint="eastAsia" w:ascii="宋体" w:hAnsi="宋体" w:eastAsia="宋体" w:cs="宋体"/>
                <w:color w:val="auto"/>
                <w:kern w:val="0"/>
                <w:sz w:val="24"/>
              </w:rPr>
              <w:t>，采购人不能支付的，本项目谈判废止。</w:t>
            </w:r>
          </w:p>
          <w:p w14:paraId="23AA4D31">
            <w:pPr>
              <w:widowControl/>
              <w:spacing w:line="460" w:lineRule="atLeas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lang w:val="en-US" w:eastAsia="zh-CN"/>
              </w:rPr>
              <w:t>3.3</w:t>
            </w:r>
            <w:r>
              <w:rPr>
                <w:rFonts w:hint="eastAsia" w:ascii="宋体" w:hAnsi="宋体" w:eastAsia="宋体" w:cs="宋体"/>
                <w:color w:val="auto"/>
                <w:kern w:val="0"/>
                <w:sz w:val="24"/>
              </w:rPr>
              <w:t>采购代理服务费：由</w:t>
            </w:r>
            <w:r>
              <w:rPr>
                <w:rFonts w:hint="eastAsia" w:ascii="宋体" w:hAnsi="宋体" w:eastAsia="宋体" w:cs="宋体"/>
                <w:color w:val="auto"/>
                <w:kern w:val="0"/>
                <w:sz w:val="24"/>
                <w:lang w:eastAsia="zh-CN"/>
              </w:rPr>
              <w:t>成交供应商参照《河南省招标代理服务收费指导意见》（豫招协【2023】002号）的规定向采购代理机构支付。</w:t>
            </w:r>
          </w:p>
          <w:p w14:paraId="5FBC0F3E">
            <w:pPr>
              <w:widowControl/>
              <w:spacing w:line="460" w:lineRule="atLeast"/>
              <w:outlineLvl w:val="9"/>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3.4清单编制费：收费标准参照河南省（预价协[2022]6号文。</w:t>
            </w:r>
          </w:p>
        </w:tc>
      </w:tr>
      <w:tr w14:paraId="3B99A710">
        <w:tblPrEx>
          <w:shd w:val="clear" w:color="auto" w:fill="FFFFFF"/>
          <w:tblCellMar>
            <w:top w:w="0" w:type="dxa"/>
            <w:left w:w="0" w:type="dxa"/>
            <w:bottom w:w="0" w:type="dxa"/>
            <w:right w:w="0" w:type="dxa"/>
          </w:tblCellMar>
        </w:tblPrEx>
        <w:trPr>
          <w:trHeight w:val="606"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7845DD6">
            <w:pPr>
              <w:widowControl/>
              <w:spacing w:line="460" w:lineRule="atLeast"/>
              <w:jc w:val="center"/>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4</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45F69A0">
            <w:pPr>
              <w:widowControl/>
              <w:spacing w:line="460" w:lineRule="atLeast"/>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rPr>
              <w:t>现场踏勘或标前答疑：本项目不组织现场踏勘或标前答疑会。供应商根据需要可以自行现场踏勘</w:t>
            </w:r>
            <w:r>
              <w:rPr>
                <w:rFonts w:hint="eastAsia" w:ascii="宋体" w:hAnsi="宋体" w:eastAsia="宋体" w:cs="宋体"/>
                <w:color w:val="auto"/>
                <w:kern w:val="0"/>
                <w:sz w:val="24"/>
                <w:lang w:eastAsia="zh-CN"/>
              </w:rPr>
              <w:t>。</w:t>
            </w:r>
          </w:p>
        </w:tc>
      </w:tr>
      <w:tr w14:paraId="4459EC79">
        <w:tblPrEx>
          <w:shd w:val="clear" w:color="auto" w:fill="FFFFFF"/>
          <w:tblCellMar>
            <w:top w:w="0" w:type="dxa"/>
            <w:left w:w="0" w:type="dxa"/>
            <w:bottom w:w="0" w:type="dxa"/>
            <w:right w:w="0" w:type="dxa"/>
          </w:tblCellMar>
        </w:tblPrEx>
        <w:trPr>
          <w:trHeight w:val="93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C905C0F">
            <w:pPr>
              <w:widowControl/>
              <w:spacing w:line="460" w:lineRule="atLeast"/>
              <w:jc w:val="center"/>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lang w:val="en-US" w:eastAsia="zh-CN"/>
              </w:rPr>
              <w:t>5</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462FFBF">
            <w:pPr>
              <w:keepNext w:val="0"/>
              <w:keepLines w:val="0"/>
              <w:pageBreakBefore w:val="0"/>
              <w:widowControl/>
              <w:kinsoku/>
              <w:wordWrap/>
              <w:overflowPunct/>
              <w:topLinePunct w:val="0"/>
              <w:autoSpaceDE/>
              <w:autoSpaceDN/>
              <w:bidi w:val="0"/>
              <w:adjustRightInd/>
              <w:snapToGrid/>
              <w:spacing w:line="240" w:lineRule="auto"/>
              <w:textAlignment w:val="bottom"/>
              <w:outlineLvl w:val="9"/>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响应文件组成：</w:t>
            </w:r>
          </w:p>
          <w:p w14:paraId="580DCE37">
            <w:pPr>
              <w:keepNext w:val="0"/>
              <w:keepLines w:val="0"/>
              <w:pageBreakBefore w:val="0"/>
              <w:widowControl/>
              <w:kinsoku/>
              <w:wordWrap/>
              <w:overflowPunct/>
              <w:topLinePunct w:val="0"/>
              <w:autoSpaceDE/>
              <w:autoSpaceDN/>
              <w:bidi w:val="0"/>
              <w:adjustRightInd/>
              <w:snapToGrid/>
              <w:spacing w:line="240" w:lineRule="auto"/>
              <w:textAlignment w:val="bottom"/>
              <w:outlineLvl w:val="9"/>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加密版电子响应文件1份，应在响应文件提交截止时间前上传至驻马店市公共资源交易平台。</w:t>
            </w:r>
          </w:p>
        </w:tc>
      </w:tr>
      <w:tr w14:paraId="5B6F0410">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298FFEC">
            <w:pPr>
              <w:widowControl/>
              <w:spacing w:line="460" w:lineRule="atLeast"/>
              <w:jc w:val="center"/>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lang w:val="en-US" w:eastAsia="zh-CN"/>
              </w:rPr>
              <w:t>6</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22C040D">
            <w:pPr>
              <w:widowControl/>
              <w:spacing w:line="460" w:lineRule="atLeas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响应性文件递交截止时间及地点：详见竞争性谈判公告。</w:t>
            </w:r>
          </w:p>
        </w:tc>
      </w:tr>
      <w:tr w14:paraId="65E61ADD">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8E1381B">
            <w:pPr>
              <w:widowControl/>
              <w:spacing w:line="460" w:lineRule="atLeast"/>
              <w:jc w:val="center"/>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lang w:val="en-US" w:eastAsia="zh-CN"/>
              </w:rPr>
              <w:t>7</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A4705B0">
            <w:pPr>
              <w:widowControl/>
              <w:spacing w:line="460" w:lineRule="atLeas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谈判时间及地点：详见竞争性谈判公告。</w:t>
            </w:r>
          </w:p>
        </w:tc>
      </w:tr>
      <w:tr w14:paraId="005FFF15">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73C93D6">
            <w:pPr>
              <w:widowControl/>
              <w:spacing w:line="460" w:lineRule="atLeast"/>
              <w:jc w:val="center"/>
              <w:outlineLvl w:val="9"/>
              <w:rPr>
                <w:rFonts w:hint="eastAsia" w:ascii="宋体" w:hAnsi="宋体" w:eastAsia="宋体" w:cs="宋体"/>
                <w:color w:val="auto"/>
                <w:kern w:val="0"/>
                <w:sz w:val="28"/>
                <w:szCs w:val="28"/>
                <w:lang w:val="en-US" w:eastAsia="zh-CN"/>
              </w:rPr>
            </w:pPr>
            <w:r>
              <w:rPr>
                <w:rFonts w:hint="eastAsia" w:ascii="宋体" w:hAnsi="宋体" w:eastAsia="宋体" w:cs="宋体"/>
                <w:b w:val="0"/>
                <w:bCs w:val="0"/>
                <w:color w:val="auto"/>
                <w:kern w:val="0"/>
                <w:sz w:val="24"/>
                <w:szCs w:val="24"/>
                <w:lang w:val="en-US" w:eastAsia="zh-CN"/>
              </w:rPr>
              <w:t>8</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D1A16EC">
            <w:pPr>
              <w:widowControl/>
              <w:spacing w:line="460" w:lineRule="atLeast"/>
              <w:textAlignment w:val="bottom"/>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rPr>
              <w:t>评定办法：本次谈判将采用</w:t>
            </w:r>
            <w:r>
              <w:rPr>
                <w:rFonts w:hint="eastAsia" w:ascii="宋体" w:hAnsi="宋体" w:eastAsia="宋体" w:cs="宋体"/>
                <w:color w:val="auto"/>
                <w:kern w:val="0"/>
                <w:sz w:val="24"/>
                <w:lang w:eastAsia="zh-CN"/>
              </w:rPr>
              <w:t>最低评审价法</w:t>
            </w:r>
            <w:r>
              <w:rPr>
                <w:rFonts w:hint="eastAsia" w:ascii="宋体" w:hAnsi="宋体" w:eastAsia="宋体" w:cs="宋体"/>
                <w:color w:val="auto"/>
                <w:kern w:val="0"/>
                <w:sz w:val="24"/>
              </w:rPr>
              <w:t>。</w:t>
            </w:r>
          </w:p>
        </w:tc>
      </w:tr>
      <w:tr w14:paraId="7E6430D0">
        <w:tblPrEx>
          <w:shd w:val="clear" w:color="auto" w:fill="FFFFFF"/>
          <w:tblCellMar>
            <w:top w:w="0" w:type="dxa"/>
            <w:left w:w="0" w:type="dxa"/>
            <w:bottom w:w="0" w:type="dxa"/>
            <w:right w:w="0" w:type="dxa"/>
          </w:tblCellMar>
        </w:tblPrEx>
        <w:trPr>
          <w:trHeight w:val="516"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A2DACE7">
            <w:pPr>
              <w:widowControl/>
              <w:spacing w:line="460" w:lineRule="atLeast"/>
              <w:jc w:val="center"/>
              <w:outlineLvl w:val="9"/>
              <w:rPr>
                <w:rFonts w:hint="eastAsia" w:ascii="宋体" w:hAnsi="宋体" w:eastAsia="宋体" w:cs="宋体"/>
                <w:color w:val="auto"/>
                <w:kern w:val="0"/>
                <w:sz w:val="28"/>
                <w:szCs w:val="28"/>
                <w:lang w:val="en-US" w:eastAsia="zh-CN" w:bidi="ar-SA"/>
              </w:rPr>
            </w:pPr>
            <w:r>
              <w:rPr>
                <w:rFonts w:hint="eastAsia" w:ascii="宋体" w:hAnsi="宋体" w:eastAsia="宋体" w:cs="宋体"/>
                <w:color w:val="auto"/>
                <w:kern w:val="0"/>
                <w:sz w:val="24"/>
                <w:szCs w:val="24"/>
                <w:lang w:val="en-US" w:eastAsia="zh-CN"/>
              </w:rPr>
              <w:t>9</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C5946B4">
            <w:pPr>
              <w:widowControl/>
              <w:spacing w:line="460" w:lineRule="atLeast"/>
              <w:textAlignment w:val="bottom"/>
              <w:outlineLvl w:val="9"/>
              <w:rPr>
                <w:rFonts w:hint="eastAsia" w:ascii="宋体" w:hAnsi="宋体" w:eastAsia="宋体" w:cs="宋体"/>
                <w:color w:val="auto"/>
                <w:kern w:val="0"/>
                <w:sz w:val="28"/>
                <w:szCs w:val="28"/>
                <w:lang w:val="en-US" w:eastAsia="zh-CN" w:bidi="ar-SA"/>
              </w:rPr>
            </w:pPr>
            <w:r>
              <w:rPr>
                <w:rFonts w:hint="eastAsia" w:ascii="宋体" w:hAnsi="宋体" w:eastAsia="宋体" w:cs="宋体"/>
                <w:color w:val="auto"/>
                <w:kern w:val="0"/>
                <w:sz w:val="24"/>
                <w:szCs w:val="24"/>
                <w:lang w:val="en-US" w:eastAsia="zh-CN" w:bidi="ar-SA"/>
              </w:rPr>
              <w:t>成交公告及成交通知书：评审委员会根据全体评审成员签字的原始评审记录和评审结果编写评审报告，采购代理机构应当履行核对评审结果职责，并在评审评标结束后2个工作日内将评标报告通过公共资源电子交易系统提交采购人，采购人应当在收到评审报告1个工作日内通过公共资源电子交易系统线上确定成交供应商。采购人确定成交供应商后，采购代理机构第一时间在《河南省政府采购网》、《驻马店市公共资源交易中心网》上发布成交公告，同时向成交供应商发出成交通知书。</w:t>
            </w:r>
          </w:p>
        </w:tc>
      </w:tr>
      <w:tr w14:paraId="50C4D250">
        <w:tblPrEx>
          <w:shd w:val="clear" w:color="auto" w:fill="FFFFFF"/>
          <w:tblCellMar>
            <w:top w:w="0" w:type="dxa"/>
            <w:left w:w="0" w:type="dxa"/>
            <w:bottom w:w="0" w:type="dxa"/>
            <w:right w:w="0" w:type="dxa"/>
          </w:tblCellMar>
        </w:tblPrEx>
        <w:trPr>
          <w:trHeight w:val="733"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84B18D4">
            <w:pPr>
              <w:widowControl/>
              <w:spacing w:line="460" w:lineRule="atLeast"/>
              <w:jc w:val="center"/>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0</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F1C2AD0">
            <w:pPr>
              <w:widowControl/>
              <w:spacing w:line="460" w:lineRule="atLeast"/>
              <w:textAlignment w:val="bottom"/>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rPr>
              <w:t>谈判保证金：</w:t>
            </w:r>
            <w:r>
              <w:rPr>
                <w:rFonts w:hint="eastAsia" w:ascii="宋体" w:hAnsi="宋体" w:eastAsia="宋体" w:cs="宋体"/>
                <w:color w:val="auto"/>
                <w:kern w:val="0"/>
                <w:sz w:val="24"/>
                <w:lang w:eastAsia="zh-CN"/>
              </w:rPr>
              <w:t>本项目不收取谈判保证金。</w:t>
            </w:r>
          </w:p>
        </w:tc>
      </w:tr>
      <w:tr w14:paraId="5E026E91">
        <w:tblPrEx>
          <w:shd w:val="clear" w:color="auto" w:fill="FFFFFF"/>
          <w:tblCellMar>
            <w:top w:w="0" w:type="dxa"/>
            <w:left w:w="0" w:type="dxa"/>
            <w:bottom w:w="0" w:type="dxa"/>
            <w:right w:w="0" w:type="dxa"/>
          </w:tblCellMar>
        </w:tblPrEx>
        <w:trPr>
          <w:trHeight w:val="635"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175CF5B">
            <w:pPr>
              <w:widowControl/>
              <w:spacing w:line="460" w:lineRule="atLeast"/>
              <w:jc w:val="center"/>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1</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C811056">
            <w:pPr>
              <w:widowControl/>
              <w:spacing w:line="460" w:lineRule="atLeast"/>
              <w:textAlignment w:val="bottom"/>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rPr>
              <w:t>签订合同：成交通知书发出后</w:t>
            </w:r>
            <w:r>
              <w:rPr>
                <w:rFonts w:hint="eastAsia" w:ascii="宋体" w:hAnsi="宋体" w:eastAsia="宋体" w:cs="宋体"/>
                <w:color w:val="auto"/>
                <w:kern w:val="0"/>
                <w:sz w:val="24"/>
                <w:lang w:val="en-US" w:eastAsia="zh-CN"/>
              </w:rPr>
              <w:t>2个工作日</w:t>
            </w:r>
            <w:r>
              <w:rPr>
                <w:rFonts w:hint="eastAsia" w:ascii="宋体" w:hAnsi="宋体" w:eastAsia="宋体" w:cs="宋体"/>
                <w:color w:val="auto"/>
                <w:kern w:val="0"/>
                <w:sz w:val="24"/>
              </w:rPr>
              <w:t>内</w:t>
            </w:r>
            <w:r>
              <w:rPr>
                <w:rFonts w:hint="eastAsia" w:ascii="宋体" w:hAnsi="宋体" w:eastAsia="宋体" w:cs="宋体"/>
                <w:color w:val="auto"/>
                <w:kern w:val="0"/>
                <w:sz w:val="24"/>
                <w:lang w:eastAsia="zh-CN"/>
              </w:rPr>
              <w:t>。</w:t>
            </w:r>
          </w:p>
        </w:tc>
      </w:tr>
      <w:tr w14:paraId="5111E67A">
        <w:tblPrEx>
          <w:shd w:val="clear" w:color="auto" w:fill="FFFFFF"/>
          <w:tblCellMar>
            <w:top w:w="0" w:type="dxa"/>
            <w:left w:w="0" w:type="dxa"/>
            <w:bottom w:w="0" w:type="dxa"/>
            <w:right w:w="0" w:type="dxa"/>
          </w:tblCellMar>
        </w:tblPrEx>
        <w:trPr>
          <w:trHeight w:val="992"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798B630">
            <w:pPr>
              <w:widowControl/>
              <w:spacing w:line="460" w:lineRule="atLeast"/>
              <w:jc w:val="center"/>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2</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4CF242F">
            <w:pPr>
              <w:widowControl/>
              <w:snapToGrid w:val="0"/>
              <w:spacing w:line="460" w:lineRule="exact"/>
              <w:jc w:val="left"/>
              <w:textAlignment w:val="bottom"/>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履约保证金的收取及退还: 本项目不收取履约保证金。</w:t>
            </w:r>
          </w:p>
        </w:tc>
      </w:tr>
      <w:tr w14:paraId="5AFBE762">
        <w:tblPrEx>
          <w:shd w:val="clear" w:color="auto" w:fill="FFFFFF"/>
          <w:tblCellMar>
            <w:top w:w="0" w:type="dxa"/>
            <w:left w:w="0" w:type="dxa"/>
            <w:bottom w:w="0" w:type="dxa"/>
            <w:right w:w="0" w:type="dxa"/>
          </w:tblCellMar>
        </w:tblPrEx>
        <w:trPr>
          <w:trHeight w:val="48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66CF537">
            <w:pPr>
              <w:widowControl/>
              <w:spacing w:line="460" w:lineRule="atLeast"/>
              <w:jc w:val="center"/>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3</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78B4671">
            <w:pPr>
              <w:widowControl/>
              <w:spacing w:line="460" w:lineRule="atLeast"/>
              <w:textAlignment w:val="bottom"/>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rPr>
              <w:t>采购资金来源：</w:t>
            </w:r>
            <w:r>
              <w:rPr>
                <w:rFonts w:hint="eastAsia" w:ascii="宋体" w:hAnsi="宋体" w:eastAsia="宋体" w:cs="宋体"/>
                <w:color w:val="auto"/>
                <w:kern w:val="0"/>
                <w:sz w:val="24"/>
                <w:lang w:val="en-US" w:eastAsia="zh-CN"/>
              </w:rPr>
              <w:t>财政资金</w:t>
            </w:r>
            <w:r>
              <w:rPr>
                <w:rFonts w:hint="eastAsia" w:ascii="宋体" w:hAnsi="宋体" w:eastAsia="宋体" w:cs="宋体"/>
                <w:color w:val="auto"/>
                <w:kern w:val="0"/>
                <w:sz w:val="24"/>
                <w:lang w:eastAsia="zh-CN"/>
              </w:rPr>
              <w:t>。</w:t>
            </w:r>
          </w:p>
        </w:tc>
      </w:tr>
      <w:tr w14:paraId="5F1B1D76">
        <w:tblPrEx>
          <w:shd w:val="clear" w:color="auto" w:fill="FFFFFF"/>
          <w:tblCellMar>
            <w:top w:w="0" w:type="dxa"/>
            <w:left w:w="0" w:type="dxa"/>
            <w:bottom w:w="0" w:type="dxa"/>
            <w:right w:w="0" w:type="dxa"/>
          </w:tblCellMar>
        </w:tblPrEx>
        <w:trPr>
          <w:trHeight w:val="78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D6016FB">
            <w:pPr>
              <w:widowControl/>
              <w:spacing w:line="460" w:lineRule="atLeast"/>
              <w:jc w:val="center"/>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4</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BCF0C6D">
            <w:pPr>
              <w:widowControl/>
              <w:spacing w:line="460" w:lineRule="atLeast"/>
              <w:textAlignment w:val="bottom"/>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4"/>
              </w:rPr>
              <w:t>付款方式：详见第二章</w:t>
            </w:r>
            <w:r>
              <w:rPr>
                <w:rFonts w:hint="eastAsia" w:ascii="宋体" w:hAnsi="宋体" w:eastAsia="宋体" w:cs="宋体"/>
                <w:color w:val="auto"/>
                <w:kern w:val="0"/>
                <w:sz w:val="24"/>
                <w:lang w:eastAsia="zh-CN"/>
              </w:rPr>
              <w:t>采购</w:t>
            </w:r>
            <w:r>
              <w:rPr>
                <w:rFonts w:hint="eastAsia" w:ascii="宋体" w:hAnsi="宋体" w:eastAsia="宋体" w:cs="宋体"/>
                <w:color w:val="auto"/>
                <w:kern w:val="0"/>
                <w:sz w:val="24"/>
              </w:rPr>
              <w:t>需求</w:t>
            </w:r>
            <w:r>
              <w:rPr>
                <w:rFonts w:hint="eastAsia" w:ascii="宋体" w:hAnsi="宋体" w:eastAsia="宋体" w:cs="宋体"/>
                <w:color w:val="auto"/>
                <w:kern w:val="0"/>
                <w:sz w:val="24"/>
                <w:lang w:eastAsia="zh-CN"/>
              </w:rPr>
              <w:t>。</w:t>
            </w:r>
          </w:p>
        </w:tc>
      </w:tr>
      <w:tr w14:paraId="7A31336D">
        <w:tblPrEx>
          <w:shd w:val="clear" w:color="auto" w:fill="FFFFFF"/>
          <w:tblCellMar>
            <w:top w:w="0" w:type="dxa"/>
            <w:left w:w="0" w:type="dxa"/>
            <w:bottom w:w="0" w:type="dxa"/>
            <w:right w:w="0" w:type="dxa"/>
          </w:tblCellMar>
        </w:tblPrEx>
        <w:trPr>
          <w:trHeight w:val="774" w:hRule="atLeast"/>
        </w:trPr>
        <w:tc>
          <w:tcPr>
            <w:tcW w:w="722"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3CF223D3">
            <w:pPr>
              <w:spacing w:line="460" w:lineRule="atLeast"/>
              <w:jc w:val="center"/>
              <w:outlineLvl w:val="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5</w:t>
            </w:r>
          </w:p>
        </w:tc>
        <w:tc>
          <w:tcPr>
            <w:tcW w:w="8558"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653189D7">
            <w:pPr>
              <w:spacing w:line="460" w:lineRule="atLeast"/>
              <w:textAlignment w:val="bottom"/>
              <w:outlineLvl w:val="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rPr>
              <w:t>成交供应商可以以政府采购合同为担保向金融机构进行贷款融资。</w:t>
            </w:r>
          </w:p>
        </w:tc>
      </w:tr>
      <w:tr w14:paraId="7DF5E261">
        <w:tblPrEx>
          <w:shd w:val="clear" w:color="auto" w:fill="FFFFFF"/>
          <w:tblCellMar>
            <w:top w:w="0" w:type="dxa"/>
            <w:left w:w="0" w:type="dxa"/>
            <w:bottom w:w="0" w:type="dxa"/>
            <w:right w:w="0" w:type="dxa"/>
          </w:tblCellMar>
        </w:tblPrEx>
        <w:trPr>
          <w:trHeight w:val="893" w:hRule="atLeast"/>
        </w:trPr>
        <w:tc>
          <w:tcPr>
            <w:tcW w:w="722"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74ADCAE1">
            <w:pPr>
              <w:spacing w:line="460" w:lineRule="atLeast"/>
              <w:jc w:val="center"/>
              <w:outlineLvl w:val="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6</w:t>
            </w:r>
          </w:p>
        </w:tc>
        <w:tc>
          <w:tcPr>
            <w:tcW w:w="8558"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601B7BB0">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响应性文件有效期：递交响应性文件截止期结束后60日。</w:t>
            </w:r>
          </w:p>
        </w:tc>
      </w:tr>
      <w:tr w14:paraId="6CEA9E6C">
        <w:tblPrEx>
          <w:shd w:val="clear" w:color="auto" w:fill="FFFFFF"/>
          <w:tblCellMar>
            <w:top w:w="0" w:type="dxa"/>
            <w:left w:w="0" w:type="dxa"/>
            <w:bottom w:w="0" w:type="dxa"/>
            <w:right w:w="0" w:type="dxa"/>
          </w:tblCellMar>
        </w:tblPrEx>
        <w:trPr>
          <w:trHeight w:val="722" w:hRule="atLeast"/>
        </w:trPr>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CEEDD08">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17</w:t>
            </w:r>
          </w:p>
        </w:tc>
        <w:tc>
          <w:tcPr>
            <w:tcW w:w="855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1BAA3E2">
            <w:pPr>
              <w:tabs>
                <w:tab w:val="left" w:pos="3459"/>
              </w:tabs>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本项目所属行业：建筑业</w:t>
            </w:r>
            <w:r>
              <w:rPr>
                <w:rFonts w:hint="eastAsia" w:ascii="宋体" w:hAnsi="宋体" w:cs="宋体"/>
                <w:color w:val="auto"/>
                <w:kern w:val="0"/>
                <w:sz w:val="24"/>
                <w:lang w:val="en-US" w:eastAsia="zh-CN"/>
              </w:rPr>
              <w:tab/>
            </w:r>
            <w:r>
              <w:rPr>
                <w:rFonts w:hint="eastAsia" w:ascii="宋体" w:hAnsi="宋体" w:cs="宋体"/>
                <w:color w:val="auto"/>
                <w:kern w:val="0"/>
                <w:sz w:val="24"/>
                <w:lang w:val="en-US" w:eastAsia="zh-CN"/>
              </w:rPr>
              <w:t>建筑业中小企业划分标准：</w:t>
            </w:r>
            <w:r>
              <w:rPr>
                <w:rFonts w:ascii="宋体" w:hAnsi="宋体" w:eastAsia="宋体" w:cs="宋体"/>
                <w:i w:val="0"/>
                <w:iCs w:val="0"/>
                <w:caps w:val="0"/>
                <w:color w:val="070707"/>
                <w:spacing w:val="0"/>
                <w:sz w:val="24"/>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7D29E0D7">
        <w:tblPrEx>
          <w:shd w:val="clear" w:color="auto" w:fill="FFFFFF"/>
          <w:tblCellMar>
            <w:top w:w="0" w:type="dxa"/>
            <w:left w:w="0" w:type="dxa"/>
            <w:bottom w:w="0" w:type="dxa"/>
            <w:right w:w="0" w:type="dxa"/>
          </w:tblCellMar>
        </w:tblPrEx>
        <w:trPr>
          <w:trHeight w:val="2412" w:hRule="atLeast"/>
        </w:trPr>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CB0EF2B">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8</w:t>
            </w:r>
          </w:p>
        </w:tc>
        <w:tc>
          <w:tcPr>
            <w:tcW w:w="855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B00C89">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2"/>
                <w:sz w:val="24"/>
                <w:szCs w:val="24"/>
                <w:shd w:val="clear" w:color="auto" w:fill="FFFFFF"/>
                <w:lang w:val="en-US" w:eastAsia="zh-CN" w:bidi="ar"/>
              </w:rPr>
              <w:t>根据《关于在政府采购活动中查询及使用信用记录有关问题的通知》(财库[2016]125号)的规定，采购代理机构将通过“信用中国”网站、中国政府采购网、等渠道在资格审查环节查询供应商信用记录，被列入失信被执行人、税收违法黑名单、政府采购严重违法失信行为记录名单的单位将被拒绝参与本项目政府采购活动；信用信息查询记录和证据将同采购文件等资料一同归档保存。</w:t>
            </w:r>
          </w:p>
        </w:tc>
      </w:tr>
      <w:tr w14:paraId="12F1724D">
        <w:tblPrEx>
          <w:shd w:val="clear" w:color="auto" w:fill="FFFFFF"/>
          <w:tblCellMar>
            <w:top w:w="0" w:type="dxa"/>
            <w:left w:w="0" w:type="dxa"/>
            <w:bottom w:w="0" w:type="dxa"/>
            <w:right w:w="0" w:type="dxa"/>
          </w:tblCellMar>
        </w:tblPrEx>
        <w:trPr>
          <w:trHeight w:val="660"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1D27A946">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9</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1D28E38C">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质疑和投诉：详见第三章供应商须知第10条。</w:t>
            </w:r>
          </w:p>
        </w:tc>
      </w:tr>
      <w:tr w14:paraId="2462B726">
        <w:tblPrEx>
          <w:shd w:val="clear" w:color="auto" w:fill="FFFFFF"/>
          <w:tblCellMar>
            <w:top w:w="0" w:type="dxa"/>
            <w:left w:w="0" w:type="dxa"/>
            <w:bottom w:w="0" w:type="dxa"/>
            <w:right w:w="0" w:type="dxa"/>
          </w:tblCellMar>
        </w:tblPrEx>
        <w:trPr>
          <w:trHeight w:val="1311"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3AA9BB0F">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20</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489E2019">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本项目使用远程不见面交易的模式。供应商应于响应文件提交截止时间前将加密电子响应文件(.zmdtf格式)在驻马店市公共资源交易中心电子交易平台加密上传，逾期上传其响应将被拒绝。</w:t>
            </w:r>
          </w:p>
        </w:tc>
      </w:tr>
      <w:tr w14:paraId="112C1EE1">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1896A42F">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1</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1FB60758">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供应商注册:</w:t>
            </w:r>
          </w:p>
          <w:p w14:paraId="4CC97678">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 xml:space="preserve"> 供应商首先通过“驻马店市公共资源交易中心（http//www.zmdggzy.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3C9475CF">
        <w:tblPrEx>
          <w:shd w:val="clear" w:color="auto" w:fill="FFFFFF"/>
          <w:tblCellMar>
            <w:top w:w="0" w:type="dxa"/>
            <w:left w:w="0" w:type="dxa"/>
            <w:bottom w:w="0" w:type="dxa"/>
            <w:right w:w="0" w:type="dxa"/>
          </w:tblCellMar>
        </w:tblPrEx>
        <w:trPr>
          <w:trHeight w:val="1243"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053C0DA7">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2</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5750C602">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采购文件下载: </w:t>
            </w:r>
          </w:p>
          <w:p w14:paraId="29E055E7">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凡有意参加谈判者，登录“驻马店市公共资源交易中心（</w:t>
            </w:r>
            <w:r>
              <w:rPr>
                <w:rFonts w:hint="eastAsia" w:ascii="宋体" w:hAnsi="宋体" w:eastAsia="宋体" w:cs="宋体"/>
                <w:color w:val="auto"/>
                <w:kern w:val="0"/>
                <w:sz w:val="24"/>
                <w:lang w:eastAsia="zh-CN"/>
              </w:rPr>
              <w:t>https://ggzy.zhumadian.gov.cn</w:t>
            </w:r>
            <w:r>
              <w:rPr>
                <w:rFonts w:hint="eastAsia" w:ascii="宋体" w:hAnsi="宋体" w:eastAsia="宋体" w:cs="宋体"/>
                <w:color w:val="auto"/>
                <w:kern w:val="0"/>
                <w:sz w:val="24"/>
              </w:rPr>
              <w:t>/）”网站，凭领取的企业身份认证锁（CA密钥）登录系统进行网上免费下载采购文件。供应商未按规定在网上下载采购文件的，其谈判将被拒绝。</w:t>
            </w:r>
          </w:p>
        </w:tc>
      </w:tr>
      <w:tr w14:paraId="11C8EB9B">
        <w:tblPrEx>
          <w:shd w:val="clear" w:color="auto" w:fill="FFFFFF"/>
          <w:tblCellMar>
            <w:top w:w="0" w:type="dxa"/>
            <w:left w:w="0" w:type="dxa"/>
            <w:bottom w:w="0" w:type="dxa"/>
            <w:right w:w="0" w:type="dxa"/>
          </w:tblCellMar>
        </w:tblPrEx>
        <w:trPr>
          <w:trHeight w:val="291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640F6D96">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3</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4B2B2D07">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响应文件制作: </w:t>
            </w:r>
          </w:p>
          <w:p w14:paraId="5A9C02F4">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1、供应商通过“驻马店市公共资源交易中心（http//www.zmdggzy.gov.cn）”网站下载中心（政府采购类）：下载“新点投标文件制作软件（驻马店）”。</w:t>
            </w:r>
          </w:p>
          <w:p w14:paraId="2DDAE876">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2、供应商凭 CA 密钥登陆交易系统下载采购文件(.zmdzf 格 式)。</w:t>
            </w:r>
          </w:p>
          <w:p w14:paraId="605FA018">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3、供应商须在响应文件提交截止时间前制作并提交。加密的电子响应文件（.zmdtf 格式）,应在响应文件提交截止时间前通过“驻马店市公共资源交易中心（http//www.zmdggzy.gov.cn）”电子交易平台内上传；</w:t>
            </w:r>
          </w:p>
          <w:p w14:paraId="06303EB4">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4、加密的电子响应文件为“驻马店市公共资源交易中心（http//www.zmdggzy.gov.cn）”网站提供的“新点投标文件制作软件（驻马店）”制作生成的加密版响应文件。</w:t>
            </w:r>
          </w:p>
          <w:p w14:paraId="53791788">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5、供应商在编制电子响应文件时，生成后的电子响应文件须按采购文件的格式要求完成电子签字或盖章。无法直接完成电子签字或盖章的响应文件格式内容，供应商须将盖章签字后的扫描图片替换到相应格式中。</w:t>
            </w:r>
          </w:p>
          <w:p w14:paraId="5CA148EF">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6、采购文件格式所要求包含的全部资料应全部制作在响应文件内，严格按照本项目采购文件所有格式如实填写（不涉及的内容除外），不应存在漏项或缺项，否则将存在响应文件被拒绝的风险。</w:t>
            </w:r>
          </w:p>
          <w:p w14:paraId="63792434">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7、响应文件以外的任何资料采购人和采购代理机构将拒收。</w:t>
            </w:r>
          </w:p>
          <w:p w14:paraId="096D4E0B">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8、供应商编辑电子响应文件时，根据采购文件要求用法人 CA 密钥和企业CA 密钥进行签章制作；最后一步生成电子响应文件（.zmdtf 格式和.nzmdtf 格式）时，只能用本单位的企业 CA 密钥。</w:t>
            </w:r>
          </w:p>
          <w:p w14:paraId="63F1FAA2">
            <w:pPr>
              <w:spacing w:line="460" w:lineRule="atLeast"/>
              <w:jc w:val="lef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9、电子响应文件制作流程，可参考驻马店市公共资源交易中心官方网站的，下载中心板块的视频（</w:t>
            </w:r>
            <w:r>
              <w:rPr>
                <w:rFonts w:hint="eastAsia" w:ascii="宋体" w:hAnsi="宋体" w:eastAsia="宋体" w:cs="宋体"/>
                <w:color w:val="auto"/>
                <w:kern w:val="0"/>
                <w:sz w:val="24"/>
                <w:lang w:eastAsia="zh-CN"/>
              </w:rPr>
              <w:t>https://ggzy.zhumadian.gov.cn</w:t>
            </w:r>
            <w:r>
              <w:rPr>
                <w:rFonts w:hint="eastAsia" w:ascii="宋体" w:hAnsi="宋体" w:eastAsia="宋体" w:cs="宋体"/>
                <w:color w:val="auto"/>
                <w:kern w:val="0"/>
                <w:sz w:val="24"/>
              </w:rPr>
              <w:t>/TPFront/InfoDetail/?InfoID=844e0ea7-2b6c-425d-99f6-91bd5b500e5e&amp;CategoryNum=026002）</w:t>
            </w:r>
          </w:p>
        </w:tc>
      </w:tr>
      <w:tr w14:paraId="625B180E">
        <w:tblPrEx>
          <w:shd w:val="clear" w:color="auto" w:fill="FFFFFF"/>
          <w:tblCellMar>
            <w:top w:w="0" w:type="dxa"/>
            <w:left w:w="0" w:type="dxa"/>
            <w:bottom w:w="0" w:type="dxa"/>
            <w:right w:w="0" w:type="dxa"/>
          </w:tblCellMar>
        </w:tblPrEx>
        <w:trPr>
          <w:trHeight w:val="619"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19AD1491">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4</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763B4A2F">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响应文件上传:详见第三章供应商须知第22条</w:t>
            </w:r>
            <w:r>
              <w:rPr>
                <w:rFonts w:hint="eastAsia" w:ascii="宋体" w:hAnsi="宋体" w:eastAsia="宋体" w:cs="宋体"/>
                <w:color w:val="auto"/>
                <w:kern w:val="0"/>
                <w:sz w:val="24"/>
                <w:lang w:eastAsia="zh-CN"/>
              </w:rPr>
              <w:t>。</w:t>
            </w:r>
          </w:p>
        </w:tc>
      </w:tr>
      <w:tr w14:paraId="340DC334">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542111F0">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5</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6856D194">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采购文件的澄清与变更:</w:t>
            </w:r>
          </w:p>
          <w:p w14:paraId="5119D75C">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0BCE6C0C">
            <w:pPr>
              <w:spacing w:line="460" w:lineRule="atLeast"/>
              <w:jc w:val="lef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2、因驻马店市公共资源交易中心电子交易平台在开启前具有保密性，供应商在响应文件提交截止时间前须自行查看项目进展、变更通知、澄清及回复，因供应商未及时查看而造成的后果自负。</w:t>
            </w:r>
          </w:p>
        </w:tc>
      </w:tr>
      <w:tr w14:paraId="7D1CD7A2">
        <w:tblPrEx>
          <w:shd w:val="clear" w:color="auto" w:fill="FFFFFF"/>
          <w:tblCellMar>
            <w:top w:w="0" w:type="dxa"/>
            <w:left w:w="0" w:type="dxa"/>
            <w:bottom w:w="0" w:type="dxa"/>
            <w:right w:w="0" w:type="dxa"/>
          </w:tblCellMar>
        </w:tblPrEx>
        <w:trPr>
          <w:trHeight w:val="1376"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260FEA72">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63AFCC9C">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开启</w:t>
            </w:r>
          </w:p>
          <w:p w14:paraId="7A41CC97">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1、谈判当日，供应商无需到达谈判现场，仅需在任意地点使用企业CA 密钥登入驻马店市公共资源交易中心电子交易平台不见面开标大厅（http://www.zmdggzy.</w:t>
            </w:r>
          </w:p>
          <w:p w14:paraId="31C29D09">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gov.cn:9190/BidOpening/bidopeninghallaction/hall/login）及相应的配套硬件设备（摄像头、话筒、麦克风等）参加谈判活动。</w:t>
            </w:r>
          </w:p>
          <w:p w14:paraId="2F346A96">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2B4989F2">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3、远程解密前，供应商务必在驻马店市公共资源交易中心电子交易平台（</w:t>
            </w:r>
            <w:r>
              <w:rPr>
                <w:rFonts w:hint="eastAsia" w:ascii="宋体" w:hAnsi="宋体" w:eastAsia="宋体" w:cs="宋体"/>
                <w:color w:val="auto"/>
                <w:kern w:val="0"/>
                <w:sz w:val="24"/>
                <w:lang w:eastAsia="zh-CN"/>
              </w:rPr>
              <w:t>https://ggzy.zhumadian.gov.cn</w:t>
            </w:r>
            <w:r>
              <w:rPr>
                <w:rFonts w:hint="eastAsia" w:ascii="宋体" w:hAnsi="宋体" w:eastAsia="宋体" w:cs="宋体"/>
                <w:color w:val="auto"/>
                <w:kern w:val="0"/>
                <w:sz w:val="24"/>
              </w:rPr>
              <w:t>:8820/TPBidder）投标文件上传模块中使用“模拟解密”功能，验证本机远程自助解密环境。</w:t>
            </w:r>
          </w:p>
          <w:p w14:paraId="3E199AEB">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4、特别提醒：</w:t>
            </w:r>
          </w:p>
          <w:p w14:paraId="77FA7578">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因驻马店市公共资源交易中心电子交易平台不见面交易系统具备视频直播、语音通话等，对网络带宽及硬件要求相对较高的功能，故供应商在参与使用不见面交易系统谈判的项目时，需确认是否满足如下要求：</w:t>
            </w:r>
          </w:p>
          <w:p w14:paraId="386F13FA">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（1）网络要求：网络带宽4M以上。</w:t>
            </w:r>
          </w:p>
          <w:p w14:paraId="187BA14F">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（2）硬件要求：电脑要求内存4G及以上，且需配套网络摄像头、麦克风、音箱等，并确保其均能正常运转。操作系统要求Windows7及以上，IE浏览器IE11及以上。</w:t>
            </w:r>
          </w:p>
          <w:p w14:paraId="1EC9C36E">
            <w:pPr>
              <w:spacing w:line="460" w:lineRule="atLeast"/>
              <w:jc w:val="lef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（3）人员要求：对于参与驻马店市公共资源交易中心电子交易平台不见面交易系统谈判的供应商，要求能熟练掌握电脑基础操作。不见面开启操作手册下载地址：</w:t>
            </w:r>
          </w:p>
          <w:p w14:paraId="6B3922EE">
            <w:pPr>
              <w:spacing w:line="460" w:lineRule="atLeast"/>
              <w:jc w:val="lef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eastAsia="zh-CN"/>
              </w:rPr>
              <w:t>https://ggzy.zhumadian.gov.cn</w:t>
            </w:r>
            <w:r>
              <w:rPr>
                <w:rFonts w:hint="eastAsia" w:ascii="宋体" w:hAnsi="宋体" w:eastAsia="宋体" w:cs="宋体"/>
                <w:color w:val="auto"/>
                <w:kern w:val="0"/>
                <w:sz w:val="24"/>
              </w:rPr>
              <w:t>/TPFront/InfoDetail/?InfoID=6e085538-6be5-4d25-80b2-12f5fc669ba1&amp;CategoryNum=026005）</w:t>
            </w:r>
          </w:p>
        </w:tc>
      </w:tr>
      <w:tr w14:paraId="1F889D25">
        <w:tblPrEx>
          <w:shd w:val="clear" w:color="auto" w:fill="FFFFFF"/>
          <w:tblCellMar>
            <w:top w:w="0" w:type="dxa"/>
            <w:left w:w="0" w:type="dxa"/>
            <w:bottom w:w="0" w:type="dxa"/>
            <w:right w:w="0" w:type="dxa"/>
          </w:tblCellMar>
        </w:tblPrEx>
        <w:trPr>
          <w:trHeight w:val="552"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44CB9128">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7</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799A0BC2">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评审：详见第三章供应商须知第25、26、27、28、29条</w:t>
            </w:r>
          </w:p>
        </w:tc>
      </w:tr>
      <w:tr w14:paraId="6504FCBD">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24B71AC9">
            <w:pPr>
              <w:spacing w:line="460" w:lineRule="atLeast"/>
              <w:jc w:val="center"/>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8</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7F07D362">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解释：构成本采购文件的各个组成文件应互为解释，互为说明；如有不明确或不一致，构成合同文件组成内容的，以合同文件约定内容为准；除采购文件中有特殊规定外，仅适用于谈判阶段的规定，按竞争性谈判公告、供应商须知、响应文件格式的先后顺序解释；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14:paraId="192DEB16">
            <w:pPr>
              <w:spacing w:line="460" w:lineRule="atLeast"/>
              <w:textAlignment w:val="bottom"/>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按本款前述规定仍不能形成结论的，由采购人（或采购代理机构）负责解释。</w:t>
            </w:r>
          </w:p>
        </w:tc>
      </w:tr>
      <w:tr w14:paraId="3B7BD20B">
        <w:tblPrEx>
          <w:shd w:val="clear" w:color="auto" w:fill="FFFFFF"/>
          <w:tblCellMar>
            <w:top w:w="0" w:type="dxa"/>
            <w:left w:w="0" w:type="dxa"/>
            <w:bottom w:w="0" w:type="dxa"/>
            <w:right w:w="0" w:type="dxa"/>
          </w:tblCellMar>
        </w:tblPrEx>
        <w:trPr>
          <w:trHeight w:val="185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291CFAD5">
            <w:pPr>
              <w:spacing w:line="460" w:lineRule="atLeast"/>
              <w:jc w:val="center"/>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29</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7F5D8146">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项目需要落实的政府采购政策：</w:t>
            </w:r>
          </w:p>
          <w:p w14:paraId="7F3635A6">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1 根据《政府采购促进中小企业发展管理办法》(财库〔2020〕46号)的规定，对于小型和微型企业给予</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%的扣除，用扣除后的价格参与评审。中小企业应当提供《中小企业声明函》，否则不予认可。</w:t>
            </w:r>
          </w:p>
          <w:p w14:paraId="46C901CE">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2 根据《政府采购支持监狱企业发展有关问题的通知》（财库〔2014〕68号）的规定，对于监狱企业（视同小型、微型企业）的价格给予</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%的扣除，用扣除后的价格参与评审。监狱企业参加政府采购活动时，应当提供由省级以上监狱管理局、戒毒管理局(含新疆生产建设兵团)出具的属于监狱企业的证明文件，否则不予认可。</w:t>
            </w:r>
          </w:p>
          <w:p w14:paraId="7F341886">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rPr>
              <w:t>3 根据《关于促进残疾人就业政府采购政策的通知》（财库〔2017〕141号）的规定，对于残疾人福利性单位企业（视同小型、微型企业）的价格给予3%的扣除，用扣除后的价格参与评审。符合条件的残疾人福利性单位在参加政府采购活动时，应当按照（财库〔2017〕141号）的规定提供《残疾人福利性单位声明函》，并对声明的真实性负责，否则不予认可。</w:t>
            </w:r>
          </w:p>
        </w:tc>
      </w:tr>
      <w:tr w14:paraId="791155F1">
        <w:tblPrEx>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14:paraId="7CFE22B2">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30</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14:paraId="4BB0382D">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违反信用承诺的法律责任： </w:t>
            </w:r>
          </w:p>
          <w:p w14:paraId="61E1D059">
            <w:pPr>
              <w:spacing w:line="460" w:lineRule="atLeast"/>
              <w:textAlignment w:val="bottom"/>
              <w:outlineLvl w:val="9"/>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供应商应对信用承诺内容的真实性、合法性、有效性负责。如作出虚假信用承诺，视同为“提供虚假材料谋取中标、成交”的违法行为。经调查核实后，按照《中华人民共和国政府采购法》第七十七条、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依照有关民事法律规定承担民事责任。</w:t>
            </w:r>
          </w:p>
        </w:tc>
      </w:tr>
    </w:tbl>
    <w:p w14:paraId="439ABFA8">
      <w:pPr>
        <w:widowControl/>
        <w:shd w:val="clear" w:color="auto" w:fill="FFFFFF"/>
        <w:spacing w:line="460" w:lineRule="atLeast"/>
        <w:jc w:val="left"/>
        <w:outlineLvl w:val="1"/>
        <w:rPr>
          <w:rFonts w:hint="eastAsia" w:ascii="宋体" w:hAnsi="宋体" w:eastAsia="宋体" w:cs="宋体"/>
          <w:color w:val="auto"/>
          <w:kern w:val="0"/>
          <w:sz w:val="24"/>
        </w:rPr>
      </w:pPr>
      <w:bookmarkStart w:id="13" w:name="_Toc26562"/>
      <w:bookmarkStart w:id="14" w:name="_Toc11293"/>
      <w:r>
        <w:rPr>
          <w:rFonts w:hint="eastAsia" w:ascii="宋体" w:hAnsi="宋体" w:eastAsia="宋体" w:cs="宋体"/>
          <w:b/>
          <w:bCs/>
          <w:color w:val="auto"/>
          <w:kern w:val="0"/>
          <w:sz w:val="32"/>
          <w:szCs w:val="32"/>
        </w:rPr>
        <w:t>一</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说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明</w:t>
      </w:r>
      <w:bookmarkEnd w:id="13"/>
      <w:bookmarkEnd w:id="14"/>
    </w:p>
    <w:p w14:paraId="416A78B5">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1.适用范围</w:t>
      </w:r>
    </w:p>
    <w:p w14:paraId="2C3B45A5">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本竞争性谈判文件仅适用于竞争性谈判公告中所叙述项目的采购。</w:t>
      </w:r>
    </w:p>
    <w:p w14:paraId="700A2B93">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2.定义</w:t>
      </w:r>
    </w:p>
    <w:p w14:paraId="55111FD7">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2.1 “采购人”系指本次采购项目的业主方。</w:t>
      </w:r>
    </w:p>
    <w:p w14:paraId="57ADFBE2">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2.2 “</w:t>
      </w:r>
      <w:r>
        <w:rPr>
          <w:rFonts w:hint="eastAsia" w:ascii="宋体" w:hAnsi="宋体" w:eastAsia="宋体" w:cs="宋体"/>
          <w:color w:val="auto"/>
          <w:kern w:val="0"/>
          <w:sz w:val="24"/>
          <w:lang w:eastAsia="zh-CN"/>
        </w:rPr>
        <w:t>代理机构</w:t>
      </w:r>
      <w:r>
        <w:rPr>
          <w:rFonts w:hint="eastAsia" w:ascii="宋体" w:hAnsi="宋体" w:eastAsia="宋体" w:cs="宋体"/>
          <w:color w:val="auto"/>
          <w:kern w:val="0"/>
          <w:sz w:val="24"/>
        </w:rPr>
        <w:t>”系指本次采购项目活动组织方。</w:t>
      </w:r>
    </w:p>
    <w:p w14:paraId="24CF2A02">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2.3 “供应商”系指购买了本竞争性谈判文件，且已经提交本次响应性文件的供应商。</w:t>
      </w:r>
    </w:p>
    <w:p w14:paraId="6F314F3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 “供应商代表”系指代表供应商参加本次谈判活动的供应商的法定代表人或其委托代理人。</w:t>
      </w:r>
    </w:p>
    <w:p w14:paraId="77FC781C">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2.5 “</w:t>
      </w:r>
      <w:r>
        <w:rPr>
          <w:rFonts w:hint="eastAsia" w:ascii="宋体" w:hAnsi="宋体" w:eastAsia="宋体" w:cs="宋体"/>
          <w:color w:val="auto"/>
          <w:kern w:val="0"/>
          <w:sz w:val="24"/>
          <w:lang w:eastAsia="zh-CN"/>
        </w:rPr>
        <w:t>工程</w:t>
      </w:r>
      <w:r>
        <w:rPr>
          <w:rFonts w:hint="eastAsia" w:ascii="宋体" w:hAnsi="宋体" w:eastAsia="宋体" w:cs="宋体"/>
          <w:color w:val="auto"/>
          <w:kern w:val="0"/>
          <w:sz w:val="24"/>
        </w:rPr>
        <w:t>”系指供应商按竞争性谈判文件规定向采购人提供的一切工作内容。</w:t>
      </w:r>
    </w:p>
    <w:p w14:paraId="6219FB7F">
      <w:pPr>
        <w:widowControl/>
        <w:shd w:val="clear" w:color="auto" w:fill="FFFFFF"/>
        <w:spacing w:line="460" w:lineRule="atLeast"/>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 “竞争性谈判文件有效期” 系指本次采购项目递交响应性文件截止</w:t>
      </w:r>
      <w:r>
        <w:rPr>
          <w:rFonts w:hint="eastAsia" w:ascii="宋体" w:hAnsi="宋体" w:cs="宋体"/>
          <w:color w:val="auto"/>
          <w:kern w:val="0"/>
          <w:sz w:val="24"/>
          <w:lang w:val="en-US" w:eastAsia="zh-CN"/>
        </w:rPr>
        <w:t>期结束后60日</w:t>
      </w:r>
      <w:r>
        <w:rPr>
          <w:rFonts w:hint="eastAsia" w:ascii="宋体" w:hAnsi="宋体" w:eastAsia="宋体" w:cs="宋体"/>
          <w:color w:val="auto"/>
          <w:kern w:val="0"/>
          <w:sz w:val="24"/>
        </w:rPr>
        <w:t>。成交供应商的竞争性谈判文件有效期至合同完全履行止。</w:t>
      </w:r>
    </w:p>
    <w:p w14:paraId="09CBE2CA">
      <w:pPr>
        <w:numPr>
          <w:ilvl w:val="0"/>
          <w:numId w:val="0"/>
        </w:numPr>
        <w:ind w:firstLine="241" w:firstLineChars="100"/>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采购预算</w:t>
      </w:r>
    </w:p>
    <w:p w14:paraId="2F2B6455">
      <w:pPr>
        <w:numPr>
          <w:ilvl w:val="0"/>
          <w:numId w:val="0"/>
        </w:numPr>
        <w:ind w:firstLine="480" w:firstLineChars="200"/>
        <w:outlineLvl w:val="9"/>
        <w:rPr>
          <w:rFonts w:hint="eastAsia" w:ascii="宋体" w:hAnsi="宋体" w:eastAsia="宋体" w:cs="宋体"/>
          <w:color w:val="auto"/>
          <w:kern w:val="0"/>
          <w:sz w:val="24"/>
        </w:rPr>
      </w:pPr>
      <w:r>
        <w:rPr>
          <w:rFonts w:hint="eastAsia" w:ascii="宋体" w:hAnsi="宋体" w:eastAsia="宋体" w:cs="宋体"/>
          <w:color w:val="auto"/>
          <w:kern w:val="0"/>
          <w:sz w:val="24"/>
        </w:rPr>
        <w:t>本次采购预算</w:t>
      </w:r>
      <w:r>
        <w:rPr>
          <w:rFonts w:hint="eastAsia" w:ascii="宋体" w:hAnsi="宋体" w:eastAsia="宋体" w:cs="宋体"/>
          <w:color w:val="auto"/>
          <w:kern w:val="0"/>
          <w:sz w:val="24"/>
          <w:lang w:val="en-US" w:eastAsia="zh-CN"/>
        </w:rPr>
        <w:t>及</w:t>
      </w:r>
      <w:r>
        <w:rPr>
          <w:rFonts w:hint="eastAsia" w:ascii="宋体" w:hAnsi="宋体" w:eastAsia="宋体" w:cs="宋体"/>
          <w:color w:val="auto"/>
          <w:kern w:val="0"/>
          <w:sz w:val="24"/>
        </w:rPr>
        <w:t>最高限价</w:t>
      </w:r>
      <w:r>
        <w:rPr>
          <w:rFonts w:hint="eastAsia" w:ascii="宋体" w:hAnsi="宋体" w:eastAsia="宋体" w:cs="宋体"/>
          <w:b w:val="0"/>
          <w:bCs w:val="0"/>
          <w:color w:val="auto"/>
          <w:kern w:val="0"/>
          <w:sz w:val="24"/>
          <w:szCs w:val="24"/>
          <w:shd w:val="clear" w:color="auto" w:fill="auto"/>
          <w:lang w:val="en-US" w:eastAsia="zh-CN"/>
        </w:rPr>
        <w:t>详见采购公告</w:t>
      </w:r>
      <w:r>
        <w:rPr>
          <w:rFonts w:hint="eastAsia" w:ascii="宋体" w:hAnsi="宋体" w:eastAsia="宋体" w:cs="宋体"/>
          <w:color w:val="auto"/>
          <w:kern w:val="0"/>
          <w:sz w:val="24"/>
        </w:rPr>
        <w:t>。</w:t>
      </w:r>
    </w:p>
    <w:p w14:paraId="34F0AD03">
      <w:pPr>
        <w:keepNext/>
        <w:keepLines w:val="0"/>
        <w:pageBreakBefore w:val="0"/>
        <w:widowControl w:val="0"/>
        <w:numPr>
          <w:ilvl w:val="0"/>
          <w:numId w:val="0"/>
        </w:numPr>
        <w:kinsoku/>
        <w:wordWrap/>
        <w:overflowPunct/>
        <w:topLinePunct w:val="0"/>
        <w:autoSpaceDE/>
        <w:autoSpaceDN/>
        <w:bidi w:val="0"/>
        <w:adjustRightInd/>
        <w:snapToGrid/>
        <w:spacing w:before="240" w:after="240" w:line="240" w:lineRule="atLeast"/>
        <w:ind w:firstLine="241" w:firstLineChars="100"/>
        <w:jc w:val="left"/>
        <w:textAlignment w:val="auto"/>
        <w:outlineLvl w:val="9"/>
        <w:rPr>
          <w:rFonts w:hint="eastAsia" w:ascii="宋体" w:hAnsi="宋体" w:eastAsia="宋体" w:cs="宋体"/>
          <w:color w:val="auto"/>
          <w:kern w:val="0"/>
          <w:sz w:val="28"/>
          <w:szCs w:val="28"/>
          <w:lang w:val="en-US" w:eastAsia="zh-CN" w:bidi="ar-SA"/>
        </w:rPr>
      </w:pPr>
      <w:r>
        <w:rPr>
          <w:rFonts w:hint="eastAsia" w:ascii="宋体" w:hAnsi="宋体" w:eastAsia="宋体" w:cs="宋体"/>
          <w:b/>
          <w:bCs/>
          <w:color w:val="auto"/>
          <w:kern w:val="0"/>
          <w:sz w:val="24"/>
          <w:szCs w:val="24"/>
          <w:lang w:val="en-US" w:eastAsia="zh-CN" w:bidi="ar-SA"/>
        </w:rPr>
        <w:t>4.供应商应提交的证明文件</w:t>
      </w:r>
    </w:p>
    <w:p w14:paraId="4F7CF79A">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4.1、供应商应提供符合《中华人民共和国政府采购法》第二十二条规定的条件的承诺函（格式见第五章附件10.1）</w:t>
      </w:r>
      <w:r>
        <w:rPr>
          <w:rFonts w:hint="eastAsia" w:cs="宋体"/>
          <w:color w:val="auto"/>
          <w:kern w:val="0"/>
          <w:sz w:val="24"/>
          <w:lang w:eastAsia="zh-CN"/>
        </w:rPr>
        <w:t>。</w:t>
      </w:r>
    </w:p>
    <w:p w14:paraId="325C38A9">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szCs w:val="24"/>
          <w:shd w:val="clear" w:color="auto" w:fill="FFFFFF"/>
          <w:lang w:val="en-US" w:eastAsia="zh-CN" w:bidi="ar"/>
        </w:rPr>
      </w:pPr>
      <w:r>
        <w:rPr>
          <w:rFonts w:hint="eastAsia" w:cs="宋体"/>
          <w:color w:val="auto"/>
          <w:kern w:val="0"/>
          <w:sz w:val="24"/>
          <w:szCs w:val="24"/>
          <w:shd w:val="clear" w:color="auto" w:fill="FFFFFF"/>
          <w:lang w:val="en-US" w:eastAsia="zh-CN" w:bidi="ar"/>
        </w:rPr>
        <w:t>4.2、</w:t>
      </w:r>
      <w:r>
        <w:rPr>
          <w:rFonts w:hint="eastAsia" w:ascii="宋体" w:hAnsi="宋体" w:eastAsia="宋体" w:cs="宋体"/>
          <w:color w:val="auto"/>
          <w:kern w:val="0"/>
          <w:sz w:val="24"/>
          <w:szCs w:val="24"/>
          <w:shd w:val="clear" w:color="auto" w:fill="FFFFFF"/>
          <w:lang w:val="en-US" w:eastAsia="zh-CN" w:bidi="ar"/>
        </w:rPr>
        <w:t>供应商须具有公路工程施工总承包贰级或市政公用工程施工总承包贰级及以上资质，且具有合格有效的安全生产许可证，并在人员、设备、资金等方面具有相应的施工能力。</w:t>
      </w:r>
    </w:p>
    <w:p w14:paraId="3BDB0F51">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szCs w:val="24"/>
          <w:shd w:val="clear" w:color="auto" w:fill="FFFFFF"/>
          <w:lang w:val="en-US" w:eastAsia="zh-CN" w:bidi="ar"/>
        </w:rPr>
      </w:pPr>
      <w:r>
        <w:rPr>
          <w:rFonts w:hint="eastAsia" w:cs="宋体"/>
          <w:color w:val="auto"/>
          <w:kern w:val="0"/>
          <w:sz w:val="24"/>
          <w:szCs w:val="24"/>
          <w:shd w:val="clear" w:color="auto" w:fill="FFFFFF"/>
          <w:lang w:val="en-US" w:eastAsia="zh-CN" w:bidi="ar"/>
        </w:rPr>
        <w:t>4.3、</w:t>
      </w:r>
      <w:r>
        <w:rPr>
          <w:rFonts w:hint="eastAsia" w:ascii="宋体" w:hAnsi="宋体" w:eastAsia="宋体" w:cs="宋体"/>
          <w:color w:val="auto"/>
          <w:kern w:val="0"/>
          <w:sz w:val="24"/>
          <w:szCs w:val="24"/>
          <w:shd w:val="clear" w:color="auto" w:fill="FFFFFF"/>
          <w:lang w:val="en-US" w:eastAsia="zh-CN" w:bidi="ar"/>
        </w:rPr>
        <w:t>拟任项目经理须具有有效的</w:t>
      </w:r>
      <w:r>
        <w:rPr>
          <w:rFonts w:hint="eastAsia" w:cs="宋体"/>
          <w:color w:val="auto"/>
          <w:kern w:val="0"/>
          <w:sz w:val="24"/>
          <w:szCs w:val="24"/>
          <w:shd w:val="clear" w:color="auto" w:fill="FFFFFF"/>
          <w:lang w:val="en-US" w:eastAsia="zh-CN" w:bidi="ar"/>
        </w:rPr>
        <w:t>公路工程</w:t>
      </w:r>
      <w:r>
        <w:rPr>
          <w:rFonts w:hint="eastAsia" w:ascii="宋体" w:hAnsi="宋体" w:eastAsia="宋体" w:cs="宋体"/>
          <w:color w:val="auto"/>
          <w:kern w:val="0"/>
          <w:sz w:val="24"/>
          <w:szCs w:val="24"/>
          <w:shd w:val="clear" w:color="auto" w:fill="FFFFFF"/>
          <w:lang w:val="en-US" w:eastAsia="zh-CN" w:bidi="ar"/>
        </w:rPr>
        <w:t>专业</w:t>
      </w:r>
      <w:r>
        <w:rPr>
          <w:rFonts w:hint="eastAsia" w:cs="宋体"/>
          <w:color w:val="auto"/>
          <w:kern w:val="0"/>
          <w:sz w:val="24"/>
          <w:szCs w:val="24"/>
          <w:shd w:val="clear" w:color="auto" w:fill="FFFFFF"/>
          <w:lang w:val="en-US" w:eastAsia="zh-CN" w:bidi="ar"/>
        </w:rPr>
        <w:t>或市政公用工程专业</w:t>
      </w:r>
      <w:r>
        <w:rPr>
          <w:rFonts w:hint="eastAsia" w:ascii="宋体" w:hAnsi="宋体" w:eastAsia="宋体" w:cs="宋体"/>
          <w:color w:val="auto"/>
          <w:kern w:val="0"/>
          <w:sz w:val="24"/>
          <w:szCs w:val="24"/>
          <w:shd w:val="clear" w:color="auto" w:fill="FFFFFF"/>
          <w:lang w:val="en-US" w:eastAsia="zh-CN" w:bidi="ar"/>
        </w:rPr>
        <w:t>贰级及以上注册建造师资格（不含临时），具备有效的安全生产考核合格证书，提供项目经理无在建承诺书、提供劳动合同(或劳务合同)及社保缴纳证明。</w:t>
      </w:r>
    </w:p>
    <w:p w14:paraId="16CA4D46">
      <w:pPr>
        <w:pStyle w:val="14"/>
        <w:widowControl/>
        <w:shd w:val="clear" w:color="auto" w:fill="FFFFFF"/>
        <w:spacing w:before="0" w:beforeAutospacing="0" w:after="0" w:afterAutospacing="0" w:line="460" w:lineRule="atLeast"/>
        <w:ind w:firstLine="480" w:firstLineChars="200"/>
        <w:jc w:val="both"/>
        <w:outlineLvl w:val="9"/>
        <w:rPr>
          <w:rFonts w:hint="eastAsia" w:ascii="宋体" w:hAnsi="宋体" w:eastAsia="宋体" w:cs="宋体"/>
          <w:color w:val="auto"/>
          <w:kern w:val="0"/>
          <w:sz w:val="24"/>
        </w:rPr>
      </w:pPr>
      <w:r>
        <w:rPr>
          <w:rFonts w:hint="eastAsia" w:cs="宋体"/>
          <w:color w:val="auto"/>
          <w:kern w:val="0"/>
          <w:sz w:val="24"/>
          <w:szCs w:val="24"/>
          <w:shd w:val="clear" w:color="auto" w:fill="FFFFFF"/>
          <w:lang w:val="en-US" w:eastAsia="zh-CN" w:bidi="ar"/>
        </w:rPr>
        <w:t>4.4、</w:t>
      </w:r>
      <w:r>
        <w:rPr>
          <w:rFonts w:hint="eastAsia" w:ascii="宋体" w:hAnsi="宋体" w:eastAsia="宋体" w:cs="宋体"/>
          <w:color w:val="auto"/>
          <w:kern w:val="0"/>
          <w:sz w:val="24"/>
          <w:szCs w:val="24"/>
          <w:shd w:val="clear" w:color="auto" w:fill="FFFFFF"/>
          <w:lang w:val="en-US" w:eastAsia="zh-CN" w:bidi="ar"/>
        </w:rPr>
        <w:t>拟任本项目技术负责人具有相关专业中级或以上工程技术职称，提供技术负责人劳动合同及社保缴纳证明。</w:t>
      </w:r>
    </w:p>
    <w:p w14:paraId="78E3C781">
      <w:pPr>
        <w:keepNext w:val="0"/>
        <w:keepLines w:val="0"/>
        <w:pageBreakBefore w:val="0"/>
        <w:widowControl/>
        <w:shd w:val="clear" w:color="000000" w:fill="FFFFFF"/>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4.</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w:t>
      </w:r>
      <w:r>
        <w:rPr>
          <w:rFonts w:hint="eastAsia" w:ascii="宋体" w:hAnsi="宋体" w:eastAsia="宋体" w:cs="宋体"/>
          <w:bCs/>
          <w:color w:val="auto"/>
          <w:sz w:val="24"/>
          <w:szCs w:val="24"/>
          <w:shd w:val="clear" w:color="auto" w:fill="auto"/>
        </w:rPr>
        <w:t>法定代表人本人参加</w:t>
      </w:r>
      <w:r>
        <w:rPr>
          <w:rFonts w:hint="eastAsia" w:ascii="宋体" w:hAnsi="宋体" w:eastAsia="宋体" w:cs="宋体"/>
          <w:bCs/>
          <w:color w:val="auto"/>
          <w:sz w:val="24"/>
          <w:szCs w:val="24"/>
          <w:shd w:val="clear" w:color="auto" w:fill="auto"/>
          <w:lang w:eastAsia="zh-CN"/>
        </w:rPr>
        <w:t>谈判</w:t>
      </w:r>
      <w:r>
        <w:rPr>
          <w:rFonts w:hint="eastAsia" w:ascii="宋体" w:hAnsi="宋体" w:eastAsia="宋体" w:cs="宋体"/>
          <w:bCs/>
          <w:color w:val="auto"/>
          <w:sz w:val="24"/>
          <w:szCs w:val="24"/>
          <w:shd w:val="clear" w:color="auto" w:fill="auto"/>
        </w:rPr>
        <w:t>的，提供</w:t>
      </w:r>
      <w:r>
        <w:rPr>
          <w:rFonts w:hint="eastAsia" w:ascii="宋体" w:hAnsi="宋体" w:eastAsia="宋体" w:cs="宋体"/>
          <w:bCs/>
          <w:color w:val="auto"/>
          <w:sz w:val="24"/>
          <w:szCs w:val="24"/>
          <w:shd w:val="clear" w:color="auto" w:fill="auto"/>
          <w:lang w:eastAsia="zh-CN"/>
        </w:rPr>
        <w:t>法人证明、</w:t>
      </w:r>
      <w:r>
        <w:rPr>
          <w:rFonts w:hint="eastAsia" w:ascii="宋体" w:hAnsi="宋体" w:eastAsia="宋体" w:cs="宋体"/>
          <w:bCs/>
          <w:color w:val="auto"/>
          <w:sz w:val="24"/>
          <w:szCs w:val="24"/>
          <w:shd w:val="clear" w:color="auto" w:fill="auto"/>
        </w:rPr>
        <w:t>身份证</w:t>
      </w:r>
      <w:r>
        <w:rPr>
          <w:rFonts w:hint="eastAsia" w:ascii="宋体" w:hAnsi="宋体" w:eastAsia="宋体" w:cs="宋体"/>
          <w:bCs/>
          <w:color w:val="auto"/>
          <w:sz w:val="24"/>
          <w:szCs w:val="24"/>
          <w:shd w:val="clear" w:color="auto" w:fill="auto"/>
          <w:lang w:eastAsia="zh-CN"/>
        </w:rPr>
        <w:t>复印件</w:t>
      </w:r>
      <w:r>
        <w:rPr>
          <w:rFonts w:hint="eastAsia" w:ascii="宋体" w:hAnsi="宋体" w:eastAsia="宋体" w:cs="宋体"/>
          <w:bCs/>
          <w:color w:val="auto"/>
          <w:sz w:val="24"/>
          <w:szCs w:val="24"/>
          <w:shd w:val="clear" w:color="auto" w:fill="auto"/>
        </w:rPr>
        <w:t>；法定代表人委托</w:t>
      </w:r>
      <w:r>
        <w:rPr>
          <w:rFonts w:hint="eastAsia" w:ascii="宋体" w:hAnsi="宋体" w:eastAsia="宋体" w:cs="宋体"/>
          <w:bCs/>
          <w:color w:val="auto"/>
          <w:sz w:val="24"/>
          <w:szCs w:val="24"/>
          <w:shd w:val="clear" w:color="auto" w:fill="auto"/>
          <w:lang w:val="en-US" w:eastAsia="zh-CN"/>
        </w:rPr>
        <w:t>代理人参加谈判的，提供法人授权委托书原件、委托代理人的身份证复印件、劳动合同复印件及</w:t>
      </w:r>
      <w:r>
        <w:rPr>
          <w:rFonts w:hint="eastAsia" w:ascii="宋体" w:hAnsi="宋体" w:eastAsia="宋体" w:cs="宋体"/>
          <w:color w:val="auto"/>
          <w:kern w:val="0"/>
          <w:sz w:val="24"/>
          <w:szCs w:val="24"/>
          <w:shd w:val="clear" w:color="auto" w:fill="FFFFFF"/>
          <w:lang w:val="en-US" w:eastAsia="zh-CN" w:bidi="ar"/>
        </w:rPr>
        <w:t>社保缴纳证明</w:t>
      </w:r>
      <w:r>
        <w:rPr>
          <w:rFonts w:hint="eastAsia" w:ascii="宋体" w:hAnsi="宋体" w:eastAsia="宋体" w:cs="宋体"/>
          <w:bCs/>
          <w:color w:val="auto"/>
          <w:sz w:val="24"/>
          <w:szCs w:val="24"/>
          <w:shd w:val="clear" w:color="auto" w:fill="auto"/>
          <w:lang w:val="en-US" w:eastAsia="zh-CN"/>
        </w:rPr>
        <w:t>；</w:t>
      </w:r>
    </w:p>
    <w:p w14:paraId="3667526B">
      <w:pPr>
        <w:widowControl/>
        <w:shd w:val="clear" w:color="auto" w:fill="FFFFFF"/>
        <w:spacing w:line="460" w:lineRule="atLeast"/>
        <w:ind w:firstLine="480" w:firstLineChars="200"/>
        <w:outlineLvl w:val="9"/>
        <w:rPr>
          <w:rFonts w:hint="eastAsia" w:ascii="宋体" w:hAnsi="宋体" w:eastAsia="宋体" w:cs="宋体"/>
          <w:color w:val="auto"/>
          <w:kern w:val="0"/>
          <w:sz w:val="24"/>
        </w:rPr>
      </w:pPr>
      <w:r>
        <w:rPr>
          <w:rFonts w:hint="eastAsia" w:ascii="宋体" w:hAnsi="宋体" w:eastAsia="宋体" w:cs="宋体"/>
          <w:color w:val="auto"/>
          <w:kern w:val="0"/>
          <w:sz w:val="24"/>
        </w:rPr>
        <w:t>4.</w:t>
      </w:r>
      <w:r>
        <w:rPr>
          <w:rFonts w:hint="eastAsia" w:ascii="宋体" w:hAnsi="宋体" w:cs="宋体"/>
          <w:color w:val="auto"/>
          <w:kern w:val="0"/>
          <w:sz w:val="24"/>
          <w:lang w:val="en-US" w:eastAsia="zh-CN"/>
        </w:rPr>
        <w:t>6</w:t>
      </w:r>
      <w:r>
        <w:rPr>
          <w:rFonts w:hint="eastAsia" w:ascii="宋体" w:hAnsi="宋体" w:eastAsia="宋体" w:cs="宋体"/>
          <w:color w:val="auto"/>
          <w:kern w:val="0"/>
          <w:sz w:val="24"/>
          <w:lang w:val="en-US" w:eastAsia="zh-CN"/>
        </w:rPr>
        <w:t>、</w:t>
      </w:r>
      <w:r>
        <w:rPr>
          <w:rFonts w:hint="eastAsia" w:ascii="宋体" w:hAnsi="宋体" w:eastAsia="宋体" w:cs="宋体"/>
          <w:color w:val="auto"/>
          <w:kern w:val="0"/>
          <w:sz w:val="24"/>
        </w:rPr>
        <w:t>其他证明文件及谈判公告第二项要求的其他内容（采购人根据项目需要提出且为本次采购所必要的）。</w:t>
      </w:r>
    </w:p>
    <w:p w14:paraId="27890085">
      <w:pPr>
        <w:widowControl/>
        <w:shd w:val="clear" w:color="auto" w:fill="FFFFFF"/>
        <w:spacing w:line="460" w:lineRule="atLeast"/>
        <w:ind w:firstLine="480" w:firstLineChars="200"/>
        <w:outlineLvl w:val="9"/>
        <w:rPr>
          <w:rFonts w:hint="eastAsia" w:ascii="宋体" w:hAnsi="宋体" w:eastAsia="宋体" w:cs="宋体"/>
          <w:color w:val="auto"/>
          <w:kern w:val="0"/>
          <w:sz w:val="24"/>
        </w:rPr>
      </w:pPr>
      <w:r>
        <w:rPr>
          <w:rFonts w:hint="eastAsia" w:ascii="宋体" w:hAnsi="宋体" w:eastAsia="宋体" w:cs="宋体"/>
          <w:color w:val="auto"/>
          <w:kern w:val="0"/>
          <w:sz w:val="24"/>
        </w:rPr>
        <w:t>注：供应商在投标(响应)时，按照规定提供4.1项的信用承诺函，无需提交证明材料。同时，采购人有权在发放中标(成交)通知书前要求中标(成交)供应商提供证明材料，以备核实供应商承诺事项的真实性。如存在弄虚作假行为，按照供应商须知前附表第30项的规定处理。</w:t>
      </w:r>
    </w:p>
    <w:p w14:paraId="62CF0455">
      <w:pPr>
        <w:widowControl/>
        <w:shd w:val="clear" w:color="auto" w:fill="FFFFFF"/>
        <w:spacing w:line="460" w:lineRule="atLeast"/>
        <w:ind w:firstLine="480" w:firstLineChars="200"/>
        <w:outlineLvl w:val="9"/>
        <w:rPr>
          <w:rFonts w:hint="eastAsia" w:ascii="宋体" w:hAnsi="宋体" w:eastAsia="宋体" w:cs="宋体"/>
          <w:b/>
          <w:bCs/>
          <w:color w:val="auto"/>
          <w:kern w:val="0"/>
          <w:sz w:val="22"/>
          <w:szCs w:val="22"/>
        </w:rPr>
      </w:pPr>
      <w:r>
        <w:rPr>
          <w:rFonts w:hint="eastAsia" w:ascii="宋体" w:hAnsi="宋体" w:eastAsia="宋体" w:cs="宋体"/>
          <w:color w:val="auto"/>
          <w:kern w:val="0"/>
          <w:sz w:val="24"/>
          <w:lang w:val="en-US" w:eastAsia="zh-CN"/>
        </w:rPr>
        <w:t>注：</w:t>
      </w:r>
      <w:r>
        <w:rPr>
          <w:rFonts w:hint="eastAsia" w:ascii="宋体" w:hAnsi="宋体" w:eastAsia="宋体" w:cs="宋体"/>
          <w:b/>
          <w:bCs/>
          <w:color w:val="auto"/>
          <w:kern w:val="0"/>
          <w:sz w:val="22"/>
          <w:szCs w:val="22"/>
          <w:lang w:val="en-US" w:eastAsia="zh-CN"/>
        </w:rPr>
        <w:t>以上为必须提供的材料。</w:t>
      </w:r>
      <w:r>
        <w:rPr>
          <w:rFonts w:hint="eastAsia" w:ascii="宋体" w:hAnsi="宋体" w:eastAsia="宋体" w:cs="宋体"/>
          <w:b/>
          <w:bCs/>
          <w:color w:val="auto"/>
          <w:kern w:val="0"/>
          <w:sz w:val="22"/>
          <w:szCs w:val="22"/>
        </w:rPr>
        <w:t>本项目采用不见面交易，供应商在响应文件提交截止时间前应及时完善主体诚信库中企业信息及扫描件，提交并自行核验通过。同时在“资格审查材料”菜单下按分包挑选该包所用资格审查材料，以供评审过程中谈判小组查阅。供应商应确保主体诚信库信息与电子响应文件信息一致，上传的资料要真实并清晰可辨。评审时以电子响应文件及“资格审查材料</w:t>
      </w:r>
      <w:r>
        <w:rPr>
          <w:rFonts w:hint="eastAsia" w:ascii="宋体" w:hAnsi="宋体" w:eastAsia="宋体" w:cs="宋体"/>
          <w:b/>
          <w:bCs/>
          <w:color w:val="auto"/>
          <w:kern w:val="0"/>
          <w:sz w:val="22"/>
          <w:szCs w:val="22"/>
          <w:lang w:val="en-US" w:eastAsia="zh-CN"/>
        </w:rPr>
        <w:t>及评审材料</w:t>
      </w:r>
      <w:r>
        <w:rPr>
          <w:rFonts w:hint="eastAsia" w:ascii="宋体" w:hAnsi="宋体" w:eastAsia="宋体" w:cs="宋体"/>
          <w:b/>
          <w:bCs/>
          <w:color w:val="auto"/>
          <w:kern w:val="0"/>
          <w:sz w:val="22"/>
          <w:szCs w:val="22"/>
        </w:rPr>
        <w:t>”菜单中选取的企业信息为准。</w:t>
      </w:r>
    </w:p>
    <w:p w14:paraId="29CFE440">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5.谈判费用</w:t>
      </w:r>
    </w:p>
    <w:p w14:paraId="6D34A6FF">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不论谈判结果如何，供应商均应自行承担所有与谈判有关的全部费用。</w:t>
      </w:r>
    </w:p>
    <w:p w14:paraId="491D8975">
      <w:pPr>
        <w:widowControl/>
        <w:numPr>
          <w:ilvl w:val="0"/>
          <w:numId w:val="3"/>
        </w:numPr>
        <w:shd w:val="clear" w:color="auto" w:fill="FFFFFF"/>
        <w:spacing w:line="460" w:lineRule="atLeast"/>
        <w:ind w:firstLine="482"/>
        <w:jc w:val="left"/>
        <w:outlineLvl w:val="9"/>
        <w:rPr>
          <w:rFonts w:hint="eastAsia" w:ascii="宋体" w:hAnsi="宋体" w:eastAsia="宋体" w:cs="宋体"/>
          <w:b/>
          <w:bCs/>
          <w:color w:val="auto"/>
          <w:kern w:val="0"/>
          <w:sz w:val="24"/>
        </w:rPr>
      </w:pPr>
      <w:r>
        <w:rPr>
          <w:rFonts w:hint="eastAsia" w:ascii="宋体" w:hAnsi="宋体" w:eastAsia="宋体" w:cs="宋体"/>
          <w:b/>
          <w:bCs/>
          <w:color w:val="auto"/>
          <w:kern w:val="0"/>
          <w:sz w:val="24"/>
        </w:rPr>
        <w:t>联合体谈判：本项目不接受联合体谈判。</w:t>
      </w:r>
    </w:p>
    <w:p w14:paraId="07A21940">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7.关联企业参与谈判</w:t>
      </w:r>
    </w:p>
    <w:p w14:paraId="0910CD85">
      <w:pPr>
        <w:widowControl/>
        <w:wordWrap w:val="0"/>
        <w:snapToGrid w:val="0"/>
        <w:spacing w:line="460" w:lineRule="exact"/>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7.1 本谈判文件所称关联企业,是指存在关联关系的企业。“关联关系”的界定适用《中华人民共和国公司法》第二百</w:t>
      </w:r>
      <w:r>
        <w:rPr>
          <w:rFonts w:hint="eastAsia" w:ascii="宋体" w:hAnsi="宋体" w:cs="宋体"/>
          <w:color w:val="auto"/>
          <w:kern w:val="0"/>
          <w:sz w:val="24"/>
          <w:lang w:val="en-US" w:eastAsia="zh-CN"/>
        </w:rPr>
        <w:t>六十五</w:t>
      </w:r>
      <w:r>
        <w:rPr>
          <w:rFonts w:hint="eastAsia" w:ascii="宋体" w:hAnsi="宋体" w:eastAsia="宋体" w:cs="宋体"/>
          <w:color w:val="auto"/>
          <w:kern w:val="0"/>
          <w:sz w:val="24"/>
        </w:rPr>
        <w:t>条</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《中华人民共和国政府采购法实施条例》第十八条之规定。</w:t>
      </w:r>
    </w:p>
    <w:p w14:paraId="4DAD3B93">
      <w:pPr>
        <w:widowControl/>
        <w:shd w:val="clear" w:color="auto" w:fill="FFFFFF"/>
        <w:spacing w:line="460" w:lineRule="atLeast"/>
        <w:ind w:firstLine="480"/>
        <w:jc w:val="left"/>
        <w:outlineLvl w:val="9"/>
        <w:rPr>
          <w:rFonts w:hint="eastAsia" w:ascii="宋体" w:hAnsi="宋体" w:eastAsia="宋体" w:cs="宋体"/>
          <w:b/>
          <w:bCs/>
          <w:color w:val="auto"/>
          <w:kern w:val="0"/>
          <w:sz w:val="24"/>
        </w:rPr>
      </w:pPr>
      <w:r>
        <w:rPr>
          <w:rFonts w:hint="eastAsia" w:ascii="宋体" w:hAnsi="宋体" w:eastAsia="宋体" w:cs="宋体"/>
          <w:color w:val="auto"/>
          <w:kern w:val="0"/>
          <w:sz w:val="24"/>
        </w:rPr>
        <w:t>7.2 关联企业中, 同一个法定代表人的两个及两个以上法人，母公司、全资子公司及其控股公司，都不得同时参与谈判。一经发现，将导致谈判同时被拒绝。</w:t>
      </w:r>
    </w:p>
    <w:p w14:paraId="70AE5CDB">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8.转包与分包</w:t>
      </w:r>
    </w:p>
    <w:p w14:paraId="2AE25010">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8.1 本项目不允许采取转包方式履行合同。</w:t>
      </w:r>
    </w:p>
    <w:p w14:paraId="77DF7B70">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8.2本项目不允许采取分包方式履行合同。</w:t>
      </w:r>
    </w:p>
    <w:p w14:paraId="6068FF92">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9.特别说明：</w:t>
      </w:r>
    </w:p>
    <w:p w14:paraId="61812FF9">
      <w:pPr>
        <w:widowControl/>
        <w:shd w:val="clear" w:color="auto" w:fill="auto"/>
        <w:spacing w:line="460" w:lineRule="atLeast"/>
        <w:ind w:firstLine="480"/>
        <w:jc w:val="left"/>
        <w:outlineLvl w:val="9"/>
        <w:rPr>
          <w:rFonts w:hint="eastAsia" w:ascii="宋体" w:hAnsi="宋体" w:eastAsia="宋体" w:cs="宋体"/>
          <w:color w:val="auto"/>
          <w:kern w:val="0"/>
          <w:sz w:val="24"/>
          <w:shd w:val="clear" w:color="auto" w:fill="auto"/>
          <w:lang w:eastAsia="zh-CN"/>
        </w:rPr>
      </w:pPr>
      <w:r>
        <w:rPr>
          <w:rFonts w:hint="eastAsia" w:ascii="宋体" w:hAnsi="宋体" w:eastAsia="宋体" w:cs="宋体"/>
          <w:color w:val="auto"/>
          <w:kern w:val="0"/>
          <w:sz w:val="24"/>
          <w:shd w:val="clear" w:color="auto" w:fill="auto"/>
          <w:lang w:eastAsia="zh-CN"/>
        </w:rPr>
        <w:t>9.1供应商参加谈判所使用的资格、信誉、荣誉、业绩与企业认证必须为本法人所拥有。  </w:t>
      </w:r>
    </w:p>
    <w:p w14:paraId="4DF6881D">
      <w:pPr>
        <w:widowControl/>
        <w:shd w:val="clear" w:color="auto" w:fill="auto"/>
        <w:spacing w:line="460" w:lineRule="atLeast"/>
        <w:ind w:firstLine="480"/>
        <w:jc w:val="left"/>
        <w:outlineLvl w:val="9"/>
        <w:rPr>
          <w:rFonts w:hint="eastAsia" w:ascii="宋体" w:hAnsi="宋体" w:eastAsia="宋体" w:cs="宋体"/>
          <w:color w:val="auto"/>
          <w:kern w:val="0"/>
          <w:sz w:val="24"/>
          <w:shd w:val="clear" w:color="auto" w:fill="auto"/>
          <w:lang w:eastAsia="zh-CN"/>
        </w:rPr>
      </w:pPr>
      <w:r>
        <w:rPr>
          <w:rFonts w:hint="eastAsia" w:ascii="宋体" w:hAnsi="宋体" w:eastAsia="宋体" w:cs="宋体"/>
          <w:color w:val="auto"/>
          <w:kern w:val="0"/>
          <w:sz w:val="24"/>
          <w:shd w:val="clear" w:color="auto" w:fill="auto"/>
          <w:lang w:eastAsia="zh-CN"/>
        </w:rPr>
        <w:t>9.2供应商代表只能接受一个供应商的委托参加谈判。</w:t>
      </w:r>
    </w:p>
    <w:p w14:paraId="2BEA3DD9">
      <w:pPr>
        <w:widowControl/>
        <w:shd w:val="clear" w:color="auto" w:fill="auto"/>
        <w:spacing w:line="460" w:lineRule="atLeast"/>
        <w:ind w:firstLine="480"/>
        <w:jc w:val="left"/>
        <w:outlineLvl w:val="9"/>
        <w:rPr>
          <w:rFonts w:hint="eastAsia" w:ascii="宋体" w:hAnsi="宋体" w:eastAsia="宋体" w:cs="宋体"/>
          <w:color w:val="auto"/>
          <w:kern w:val="0"/>
          <w:sz w:val="24"/>
          <w:shd w:val="clear" w:color="auto" w:fill="auto"/>
          <w:lang w:eastAsia="zh-CN"/>
        </w:rPr>
      </w:pPr>
      <w:r>
        <w:rPr>
          <w:rFonts w:hint="eastAsia" w:ascii="宋体" w:hAnsi="宋体" w:eastAsia="宋体" w:cs="宋体"/>
          <w:color w:val="auto"/>
          <w:kern w:val="0"/>
          <w:sz w:val="24"/>
          <w:shd w:val="clear" w:color="auto" w:fill="auto"/>
          <w:lang w:eastAsia="zh-CN"/>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08E2D652">
      <w:pPr>
        <w:widowControl/>
        <w:shd w:val="clear" w:color="auto" w:fill="auto"/>
        <w:spacing w:line="460" w:lineRule="atLeast"/>
        <w:ind w:firstLine="480"/>
        <w:jc w:val="left"/>
        <w:outlineLvl w:val="9"/>
        <w:rPr>
          <w:rFonts w:hint="eastAsia" w:ascii="宋体" w:hAnsi="宋体" w:eastAsia="宋体" w:cs="宋体"/>
          <w:color w:val="auto"/>
          <w:kern w:val="0"/>
          <w:sz w:val="24"/>
          <w:shd w:val="clear" w:color="auto" w:fill="auto"/>
          <w:lang w:eastAsia="zh-CN"/>
        </w:rPr>
      </w:pPr>
      <w:r>
        <w:rPr>
          <w:rFonts w:hint="eastAsia" w:ascii="宋体" w:hAnsi="宋体" w:eastAsia="宋体" w:cs="宋体"/>
          <w:color w:val="auto"/>
          <w:kern w:val="0"/>
          <w:sz w:val="24"/>
          <w:shd w:val="clear" w:color="auto" w:fill="auto"/>
          <w:lang w:eastAsia="zh-CN"/>
        </w:rPr>
        <w:t>9.4供应商在谈判活动中提供虚假材料或从事其他违法活动的,其响应无效，由相关部门查处。</w:t>
      </w:r>
    </w:p>
    <w:p w14:paraId="2CB82A8A">
      <w:pPr>
        <w:widowControl/>
        <w:shd w:val="clear" w:color="auto" w:fill="FFFFFF"/>
        <w:spacing w:line="460" w:lineRule="atLeast"/>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 xml:space="preserve">   10.质疑和投诉</w:t>
      </w:r>
    </w:p>
    <w:p w14:paraId="49510D41">
      <w:pPr>
        <w:widowControl/>
        <w:shd w:val="clear" w:color="auto" w:fill="auto"/>
        <w:spacing w:line="460" w:lineRule="atLeast"/>
        <w:ind w:firstLine="480"/>
        <w:jc w:val="left"/>
        <w:outlineLvl w:val="9"/>
        <w:rPr>
          <w:rFonts w:hint="eastAsia" w:ascii="宋体" w:hAnsi="宋体" w:eastAsia="宋体" w:cs="宋体"/>
          <w:color w:val="auto"/>
          <w:kern w:val="0"/>
          <w:sz w:val="24"/>
          <w:shd w:val="clear" w:color="auto" w:fill="auto"/>
        </w:rPr>
      </w:pPr>
      <w:r>
        <w:rPr>
          <w:rFonts w:hint="eastAsia" w:ascii="宋体" w:hAnsi="宋体" w:eastAsia="宋体" w:cs="宋体"/>
          <w:color w:val="auto"/>
          <w:kern w:val="0"/>
          <w:sz w:val="24"/>
          <w:shd w:val="clear" w:color="auto" w:fill="auto"/>
          <w:lang w:val="en-US" w:eastAsia="zh-CN"/>
        </w:rPr>
        <w:t>10.1供应商认为竞争性谈判文件使自己合法权益收到损害的，应在递交响应性文件截止时间2日之前提出质疑；</w:t>
      </w:r>
      <w:r>
        <w:rPr>
          <w:rFonts w:hint="eastAsia" w:ascii="宋体" w:hAnsi="宋体" w:eastAsia="宋体" w:cs="宋体"/>
          <w:color w:val="auto"/>
          <w:kern w:val="0"/>
          <w:sz w:val="24"/>
          <w:shd w:val="clear" w:color="auto" w:fill="auto"/>
          <w:lang w:eastAsia="zh-CN"/>
        </w:rPr>
        <w:t>供应商</w:t>
      </w:r>
      <w:r>
        <w:rPr>
          <w:rFonts w:hint="eastAsia" w:ascii="宋体" w:hAnsi="宋体" w:eastAsia="宋体" w:cs="宋体"/>
          <w:color w:val="auto"/>
          <w:kern w:val="0"/>
          <w:sz w:val="24"/>
          <w:shd w:val="clear" w:color="auto" w:fill="auto"/>
        </w:rPr>
        <w:t>认为</w:t>
      </w:r>
      <w:r>
        <w:rPr>
          <w:rFonts w:hint="eastAsia" w:ascii="宋体" w:hAnsi="宋体" w:eastAsia="宋体" w:cs="宋体"/>
          <w:color w:val="auto"/>
          <w:kern w:val="0"/>
          <w:sz w:val="24"/>
          <w:shd w:val="clear" w:color="auto" w:fill="auto"/>
          <w:lang w:eastAsia="zh-CN"/>
        </w:rPr>
        <w:t>谈判</w:t>
      </w:r>
      <w:r>
        <w:rPr>
          <w:rFonts w:hint="eastAsia" w:ascii="宋体" w:hAnsi="宋体" w:eastAsia="宋体" w:cs="宋体"/>
          <w:color w:val="auto"/>
          <w:kern w:val="0"/>
          <w:sz w:val="24"/>
          <w:shd w:val="clear" w:color="auto" w:fill="auto"/>
        </w:rPr>
        <w:t>过程和</w:t>
      </w:r>
      <w:r>
        <w:rPr>
          <w:rFonts w:hint="eastAsia" w:ascii="宋体" w:hAnsi="宋体" w:eastAsia="宋体" w:cs="宋体"/>
          <w:color w:val="auto"/>
          <w:kern w:val="0"/>
          <w:sz w:val="24"/>
          <w:shd w:val="clear" w:color="auto" w:fill="auto"/>
          <w:lang w:eastAsia="zh-CN"/>
        </w:rPr>
        <w:t>成交</w:t>
      </w:r>
      <w:r>
        <w:rPr>
          <w:rFonts w:hint="eastAsia" w:ascii="宋体" w:hAnsi="宋体" w:eastAsia="宋体" w:cs="宋体"/>
          <w:color w:val="auto"/>
          <w:kern w:val="0"/>
          <w:sz w:val="24"/>
          <w:shd w:val="clear" w:color="auto" w:fill="auto"/>
        </w:rPr>
        <w:t>结果使自己的合法权益受到损害的，应当在知道或者应知其权益受到损害之日起7个工作日内，</w:t>
      </w:r>
      <w:r>
        <w:rPr>
          <w:rFonts w:hint="eastAsia" w:ascii="宋体" w:hAnsi="宋体" w:eastAsia="宋体" w:cs="宋体"/>
          <w:color w:val="auto"/>
          <w:kern w:val="0"/>
          <w:sz w:val="24"/>
          <w:shd w:val="clear" w:color="auto" w:fill="auto"/>
          <w:lang w:eastAsia="zh-CN"/>
        </w:rPr>
        <w:t>由法定代表人</w:t>
      </w:r>
      <w:r>
        <w:rPr>
          <w:rFonts w:hint="eastAsia" w:ascii="宋体" w:hAnsi="宋体" w:eastAsia="宋体" w:cs="宋体"/>
          <w:color w:val="auto"/>
          <w:kern w:val="0"/>
          <w:sz w:val="24"/>
          <w:shd w:val="clear" w:color="auto" w:fill="auto"/>
        </w:rPr>
        <w:t>向采购人或</w:t>
      </w:r>
      <w:r>
        <w:rPr>
          <w:rFonts w:hint="eastAsia" w:ascii="宋体" w:hAnsi="宋体" w:eastAsia="宋体" w:cs="宋体"/>
          <w:color w:val="auto"/>
          <w:kern w:val="0"/>
          <w:sz w:val="24"/>
          <w:shd w:val="clear" w:color="auto" w:fill="auto"/>
          <w:lang w:eastAsia="zh-CN"/>
        </w:rPr>
        <w:t>代理机构一次性</w:t>
      </w:r>
      <w:r>
        <w:rPr>
          <w:rFonts w:hint="eastAsia" w:ascii="宋体" w:hAnsi="宋体" w:eastAsia="宋体" w:cs="宋体"/>
          <w:color w:val="auto"/>
          <w:kern w:val="0"/>
          <w:sz w:val="24"/>
          <w:shd w:val="clear" w:color="auto" w:fill="auto"/>
        </w:rPr>
        <w:t>提出</w:t>
      </w:r>
      <w:r>
        <w:rPr>
          <w:rFonts w:hint="eastAsia" w:ascii="宋体" w:hAnsi="宋体" w:eastAsia="宋体" w:cs="宋体"/>
          <w:color w:val="auto"/>
          <w:kern w:val="0"/>
          <w:sz w:val="24"/>
          <w:shd w:val="clear" w:color="auto" w:fill="auto"/>
          <w:lang w:eastAsia="zh-CN"/>
        </w:rPr>
        <w:t>针对同一采购环节的</w:t>
      </w:r>
      <w:r>
        <w:rPr>
          <w:rFonts w:hint="eastAsia" w:ascii="宋体" w:hAnsi="宋体" w:eastAsia="宋体" w:cs="宋体"/>
          <w:color w:val="auto"/>
          <w:kern w:val="0"/>
          <w:sz w:val="24"/>
          <w:shd w:val="clear" w:color="auto" w:fill="auto"/>
        </w:rPr>
        <w:t>质疑</w:t>
      </w:r>
      <w:r>
        <w:rPr>
          <w:rFonts w:hint="eastAsia" w:ascii="宋体" w:hAnsi="宋体" w:eastAsia="宋体" w:cs="宋体"/>
          <w:color w:val="auto"/>
          <w:kern w:val="0"/>
          <w:sz w:val="24"/>
          <w:shd w:val="clear" w:color="auto" w:fill="auto"/>
          <w:lang w:eastAsia="zh-CN"/>
        </w:rPr>
        <w:t>，两次或多次对同一采购环节提出的质疑将被拒收</w:t>
      </w:r>
      <w:r>
        <w:rPr>
          <w:rFonts w:hint="eastAsia" w:ascii="宋体" w:hAnsi="宋体" w:eastAsia="宋体" w:cs="宋体"/>
          <w:color w:val="auto"/>
          <w:kern w:val="0"/>
          <w:sz w:val="24"/>
          <w:shd w:val="clear" w:color="auto" w:fill="auto"/>
        </w:rPr>
        <w:t>。</w:t>
      </w:r>
      <w:r>
        <w:rPr>
          <w:rFonts w:hint="eastAsia" w:ascii="宋体" w:hAnsi="宋体" w:eastAsia="宋体" w:cs="宋体"/>
          <w:color w:val="auto"/>
          <w:kern w:val="0"/>
          <w:sz w:val="24"/>
          <w:shd w:val="clear" w:color="auto" w:fill="auto"/>
          <w:lang w:eastAsia="zh-CN"/>
        </w:rPr>
        <w:t>供应商</w:t>
      </w:r>
      <w:r>
        <w:rPr>
          <w:rFonts w:hint="eastAsia" w:ascii="宋体" w:hAnsi="宋体" w:eastAsia="宋体" w:cs="宋体"/>
          <w:color w:val="auto"/>
          <w:kern w:val="0"/>
          <w:sz w:val="24"/>
          <w:shd w:val="clear" w:color="auto" w:fill="auto"/>
        </w:rPr>
        <w:t>对采购人或</w:t>
      </w:r>
      <w:r>
        <w:rPr>
          <w:rFonts w:hint="eastAsia" w:ascii="宋体" w:hAnsi="宋体" w:eastAsia="宋体" w:cs="宋体"/>
          <w:color w:val="auto"/>
          <w:kern w:val="0"/>
          <w:sz w:val="24"/>
          <w:shd w:val="clear" w:color="auto" w:fill="auto"/>
          <w:lang w:eastAsia="zh-CN"/>
        </w:rPr>
        <w:t>代理机构</w:t>
      </w:r>
      <w:r>
        <w:rPr>
          <w:rFonts w:hint="eastAsia" w:ascii="宋体" w:hAnsi="宋体" w:eastAsia="宋体" w:cs="宋体"/>
          <w:color w:val="auto"/>
          <w:kern w:val="0"/>
          <w:sz w:val="24"/>
          <w:shd w:val="clear" w:color="auto" w:fill="auto"/>
        </w:rPr>
        <w:t>的质疑答复不满意或采购人或</w:t>
      </w:r>
      <w:r>
        <w:rPr>
          <w:rFonts w:hint="eastAsia" w:ascii="宋体" w:hAnsi="宋体" w:eastAsia="宋体" w:cs="宋体"/>
          <w:color w:val="auto"/>
          <w:kern w:val="0"/>
          <w:sz w:val="24"/>
          <w:shd w:val="clear" w:color="auto" w:fill="auto"/>
          <w:lang w:eastAsia="zh-CN"/>
        </w:rPr>
        <w:t>代理机构</w:t>
      </w:r>
      <w:r>
        <w:rPr>
          <w:rFonts w:hint="eastAsia" w:ascii="宋体" w:hAnsi="宋体" w:eastAsia="宋体" w:cs="宋体"/>
          <w:color w:val="auto"/>
          <w:kern w:val="0"/>
          <w:sz w:val="24"/>
          <w:shd w:val="clear" w:color="auto" w:fill="auto"/>
        </w:rPr>
        <w:t>未在规定时间内作出答复的，可以在答复期满后15个工作日内向同级财政部门投诉。</w:t>
      </w:r>
    </w:p>
    <w:p w14:paraId="768EE086">
      <w:pPr>
        <w:widowControl/>
        <w:spacing w:line="460" w:lineRule="atLeast"/>
        <w:ind w:firstLine="480"/>
        <w:jc w:val="left"/>
        <w:outlineLvl w:val="9"/>
        <w:rPr>
          <w:rFonts w:hint="eastAsia" w:ascii="宋体" w:hAnsi="宋体" w:eastAsia="宋体" w:cs="宋体"/>
          <w:color w:val="auto"/>
          <w:kern w:val="0"/>
          <w:sz w:val="24"/>
          <w:shd w:val="clear" w:color="auto" w:fill="auto"/>
          <w:lang w:val="en-US" w:eastAsia="zh-CN"/>
        </w:rPr>
      </w:pPr>
      <w:r>
        <w:rPr>
          <w:rFonts w:hint="eastAsia" w:ascii="宋体" w:hAnsi="宋体" w:eastAsia="宋体" w:cs="宋体"/>
          <w:color w:val="auto"/>
          <w:kern w:val="0"/>
          <w:sz w:val="24"/>
          <w:u w:val="none" w:color="auto"/>
          <w:shd w:val="clear" w:color="auto" w:fill="auto"/>
          <w:lang w:val="en-US" w:eastAsia="zh-CN"/>
        </w:rPr>
        <w:t xml:space="preserve">10.2 </w:t>
      </w:r>
      <w:r>
        <w:rPr>
          <w:rFonts w:hint="eastAsia" w:ascii="宋体" w:hAnsi="宋体" w:eastAsia="宋体" w:cs="宋体"/>
          <w:color w:val="auto"/>
          <w:kern w:val="0"/>
          <w:sz w:val="24"/>
          <w:shd w:val="clear" w:color="auto" w:fill="auto"/>
        </w:rPr>
        <w:t>质疑、投诉应当采用书面形式</w:t>
      </w:r>
      <w:r>
        <w:rPr>
          <w:rFonts w:hint="eastAsia" w:ascii="宋体" w:hAnsi="宋体" w:eastAsia="宋体" w:cs="宋体"/>
          <w:color w:val="auto"/>
          <w:kern w:val="0"/>
          <w:sz w:val="24"/>
          <w:shd w:val="clear" w:color="auto" w:fill="auto"/>
          <w:lang w:val="en-US" w:eastAsia="zh-CN"/>
        </w:rPr>
        <w:t>或</w:t>
      </w:r>
      <w:r>
        <w:rPr>
          <w:rFonts w:hint="eastAsia" w:ascii="宋体" w:hAnsi="宋体" w:eastAsia="宋体" w:cs="宋体"/>
          <w:color w:val="auto"/>
          <w:kern w:val="0"/>
          <w:sz w:val="24"/>
          <w:shd w:val="clear" w:color="auto" w:fill="auto"/>
        </w:rPr>
        <w:t>通过驻马店市公共资源交易中心电子交易平台系统进行。质疑书、投诉书均应明确阐述招标文件、招标过程和中标结果中使自己合法权益受到损害的实质性内</w:t>
      </w:r>
      <w:r>
        <w:rPr>
          <w:rFonts w:hint="eastAsia" w:ascii="宋体" w:hAnsi="宋体" w:eastAsia="宋体" w:cs="宋体"/>
          <w:color w:val="auto"/>
          <w:kern w:val="0"/>
          <w:sz w:val="24"/>
          <w:shd w:val="clear" w:color="auto" w:fill="auto"/>
          <w:lang w:val="en-US" w:eastAsia="zh-CN"/>
        </w:rPr>
        <w:t xml:space="preserve"> </w:t>
      </w:r>
      <w:r>
        <w:rPr>
          <w:rFonts w:hint="eastAsia" w:ascii="宋体" w:hAnsi="宋体" w:eastAsia="宋体" w:cs="宋体"/>
          <w:color w:val="auto"/>
          <w:kern w:val="0"/>
          <w:sz w:val="24"/>
          <w:shd w:val="clear" w:color="auto" w:fill="auto"/>
        </w:rPr>
        <w:t>容，提供相关事实、依据和证据及其来源或线索，便于有关单位调查、答复和处理。</w:t>
      </w:r>
      <w:r>
        <w:rPr>
          <w:rFonts w:hint="eastAsia" w:ascii="宋体" w:hAnsi="宋体" w:eastAsia="宋体" w:cs="宋体"/>
          <w:color w:val="auto"/>
          <w:kern w:val="0"/>
          <w:sz w:val="24"/>
          <w:shd w:val="clear" w:color="auto" w:fill="auto"/>
          <w:lang w:val="en-US" w:eastAsia="zh-CN"/>
        </w:rPr>
        <w:t>质疑接收联系方式详见采购采购公告第八条。</w:t>
      </w:r>
    </w:p>
    <w:p w14:paraId="4C5117FF">
      <w:pPr>
        <w:widowControl/>
        <w:spacing w:line="460" w:lineRule="atLeast"/>
        <w:ind w:firstLine="480"/>
        <w:jc w:val="left"/>
        <w:outlineLvl w:val="9"/>
        <w:rPr>
          <w:rFonts w:hint="eastAsia" w:ascii="宋体" w:hAnsi="宋体" w:eastAsia="宋体" w:cs="宋体"/>
          <w:color w:val="auto"/>
          <w:kern w:val="0"/>
          <w:sz w:val="24"/>
          <w:shd w:val="clear" w:color="auto" w:fill="auto"/>
          <w:lang w:val="en-US" w:eastAsia="zh-CN"/>
        </w:rPr>
      </w:pPr>
      <w:r>
        <w:rPr>
          <w:rFonts w:hint="eastAsia" w:ascii="宋体" w:hAnsi="宋体" w:eastAsia="宋体" w:cs="宋体"/>
          <w:color w:val="auto"/>
          <w:kern w:val="0"/>
          <w:sz w:val="24"/>
          <w:shd w:val="clear" w:color="auto" w:fill="auto"/>
          <w:lang w:val="en-US" w:eastAsia="zh-CN"/>
        </w:rPr>
        <w:t>10.3投诉受理机构：正阳县财政局      联系地址：正阳县东大街8号正阳县财政局201室，联系电话：8939201，邮编：463600。</w:t>
      </w:r>
    </w:p>
    <w:p w14:paraId="2F746E3A">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11. 供应商的风险</w:t>
      </w:r>
    </w:p>
    <w:p w14:paraId="1D35191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供应商没有按照竞争性谈判文件要求提供全部资料，或者供应商没有对响应性文件在各方面都作出实质性响应是供应商的风险，并可能导致其响应被拒绝。</w:t>
      </w:r>
    </w:p>
    <w:p w14:paraId="38ACA52B">
      <w:pPr>
        <w:widowControl/>
        <w:shd w:val="clear" w:color="auto" w:fill="FFFFFF"/>
        <w:spacing w:line="460" w:lineRule="atLeast"/>
        <w:ind w:firstLine="480"/>
        <w:jc w:val="center"/>
        <w:outlineLvl w:val="1"/>
        <w:rPr>
          <w:rFonts w:hint="eastAsia" w:ascii="宋体" w:hAnsi="宋体" w:eastAsia="宋体" w:cs="宋体"/>
          <w:b/>
          <w:color w:val="auto"/>
          <w:kern w:val="0"/>
          <w:sz w:val="32"/>
          <w:szCs w:val="32"/>
        </w:rPr>
      </w:pPr>
      <w:bookmarkStart w:id="15" w:name="_Toc14256"/>
      <w:bookmarkStart w:id="16" w:name="_Toc1807"/>
      <w:r>
        <w:rPr>
          <w:rFonts w:hint="eastAsia" w:ascii="宋体" w:hAnsi="宋体" w:eastAsia="宋体" w:cs="宋体"/>
          <w:b/>
          <w:color w:val="auto"/>
          <w:kern w:val="0"/>
          <w:sz w:val="32"/>
          <w:szCs w:val="32"/>
        </w:rPr>
        <w:t>二</w:t>
      </w:r>
      <w:r>
        <w:rPr>
          <w:rFonts w:hint="eastAsia" w:ascii="宋体" w:hAnsi="宋体" w:eastAsia="宋体" w:cs="宋体"/>
          <w:b/>
          <w:color w:val="auto"/>
          <w:kern w:val="0"/>
          <w:sz w:val="32"/>
          <w:szCs w:val="32"/>
          <w:lang w:val="en-US" w:eastAsia="zh-CN"/>
        </w:rPr>
        <w:t xml:space="preserve"> </w:t>
      </w:r>
      <w:r>
        <w:rPr>
          <w:rFonts w:hint="eastAsia" w:ascii="宋体" w:hAnsi="宋体" w:eastAsia="宋体" w:cs="宋体"/>
          <w:b/>
          <w:color w:val="auto"/>
          <w:kern w:val="0"/>
          <w:sz w:val="32"/>
          <w:szCs w:val="32"/>
        </w:rPr>
        <w:t>竞争性谈判文件</w:t>
      </w:r>
      <w:bookmarkEnd w:id="15"/>
      <w:bookmarkEnd w:id="16"/>
    </w:p>
    <w:p w14:paraId="6D2DBB62">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b/>
          <w:color w:val="auto"/>
          <w:kern w:val="0"/>
          <w:sz w:val="24"/>
        </w:rPr>
        <w:t>12.竞争性谈判文件的构成。</w:t>
      </w:r>
      <w:r>
        <w:rPr>
          <w:rFonts w:hint="eastAsia" w:ascii="宋体" w:hAnsi="宋体" w:eastAsia="宋体" w:cs="宋体"/>
          <w:color w:val="auto"/>
          <w:kern w:val="0"/>
          <w:sz w:val="24"/>
        </w:rPr>
        <w:t>本竞争性谈判文件由以下部分组成：</w:t>
      </w:r>
    </w:p>
    <w:p w14:paraId="4B133F6D">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12.1 竞争性谈判公告</w:t>
      </w:r>
    </w:p>
    <w:p w14:paraId="3CE3B997">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12.2 采购需求</w:t>
      </w:r>
    </w:p>
    <w:p w14:paraId="6E7B0BA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12.3 供应商须知</w:t>
      </w:r>
    </w:p>
    <w:p w14:paraId="76A0F00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12.4  合同主要条款</w:t>
      </w:r>
    </w:p>
    <w:p w14:paraId="32AEAEB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12.5 响应文件格式</w:t>
      </w:r>
    </w:p>
    <w:p w14:paraId="1216ACA8">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13.竞争性谈判文件的澄清与修改</w:t>
      </w:r>
    </w:p>
    <w:p w14:paraId="3E7F9ADF">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13.1采购代理机构对已发出的采购文件进行必要澄清、修改或补充的，应当在采购文件要求响应文件提交截止时间3个工作日（如至原定截止时间不足3个工作日，则需延长谈判开始时间，采购文件获取时间、递交样品截止时间等可以相应延长）前，在河南省政府采购网、驻马店市公共资源交易中心网</w:t>
      </w:r>
      <w:r>
        <w:rPr>
          <w:rFonts w:hint="eastAsia" w:ascii="宋体" w:hAnsi="宋体" w:eastAsia="宋体" w:cs="宋体"/>
          <w:color w:val="auto"/>
          <w:kern w:val="0"/>
          <w:sz w:val="24"/>
        </w:rPr>
        <w:fldChar w:fldCharType="begin"/>
      </w:r>
      <w:r>
        <w:rPr>
          <w:rFonts w:hint="eastAsia" w:ascii="宋体" w:hAnsi="宋体" w:eastAsia="宋体" w:cs="宋体"/>
          <w:color w:val="auto"/>
          <w:kern w:val="0"/>
          <w:sz w:val="24"/>
        </w:rPr>
        <w:instrText xml:space="preserve"> HYPERLINK "http://zhumadian.hngp.gov.cn/prx/000/http/www.sxztb.gov.cn/" </w:instrText>
      </w:r>
      <w:r>
        <w:rPr>
          <w:rFonts w:hint="eastAsia" w:ascii="宋体" w:hAnsi="宋体" w:eastAsia="宋体" w:cs="宋体"/>
          <w:color w:val="auto"/>
          <w:kern w:val="0"/>
          <w:sz w:val="24"/>
        </w:rPr>
        <w:fldChar w:fldCharType="separate"/>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等相关媒体上发布更正公告或变更公告。</w:t>
      </w:r>
    </w:p>
    <w:p w14:paraId="0A00B52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13.2采购文件澄清、修改或补充的内容为采购文件的组成部分。</w:t>
      </w:r>
    </w:p>
    <w:p w14:paraId="7D04EB77">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13.3采购文件的澄清、修改或补充都应通过本代理机构以法定形式发布。采购人未通过本代理机构对采购文件进行的澄清、修改或补充无效，谈判时不予认可。</w:t>
      </w:r>
    </w:p>
    <w:p w14:paraId="0EC5093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13.4采购代理机构可以视采购具体情况延长响应文件提交截止时间和开始谈判时间，但至少应当在采购文件要求响应文件提交截止时间3个工作日前，将变更时间在河南省政府采购网、驻马店市公共资源交易中心网</w:t>
      </w:r>
      <w:r>
        <w:rPr>
          <w:rFonts w:hint="eastAsia" w:ascii="宋体" w:hAnsi="宋体" w:eastAsia="宋体" w:cs="宋体"/>
          <w:color w:val="auto"/>
          <w:kern w:val="0"/>
          <w:sz w:val="24"/>
        </w:rPr>
        <w:fldChar w:fldCharType="begin"/>
      </w:r>
      <w:r>
        <w:rPr>
          <w:rFonts w:hint="eastAsia" w:ascii="宋体" w:hAnsi="宋体" w:eastAsia="宋体" w:cs="宋体"/>
          <w:color w:val="auto"/>
          <w:kern w:val="0"/>
          <w:sz w:val="24"/>
        </w:rPr>
        <w:instrText xml:space="preserve"> HYPERLINK "http://zhumadian.hngp.gov.cn/prx/000/http/www.sxztb.gov.cn/" </w:instrText>
      </w:r>
      <w:r>
        <w:rPr>
          <w:rFonts w:hint="eastAsia" w:ascii="宋体" w:hAnsi="宋体" w:eastAsia="宋体" w:cs="宋体"/>
          <w:color w:val="auto"/>
          <w:kern w:val="0"/>
          <w:sz w:val="24"/>
        </w:rPr>
        <w:fldChar w:fldCharType="separate"/>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等相关媒体上发布更正公告或变更公告。</w:t>
      </w:r>
    </w:p>
    <w:p w14:paraId="06A2D46D">
      <w:pPr>
        <w:widowControl/>
        <w:shd w:val="clear" w:color="auto" w:fill="FFFFFF"/>
        <w:spacing w:line="460" w:lineRule="atLeast"/>
        <w:ind w:firstLine="480"/>
        <w:jc w:val="center"/>
        <w:outlineLvl w:val="1"/>
        <w:rPr>
          <w:rFonts w:hint="eastAsia" w:ascii="宋体" w:hAnsi="宋体" w:eastAsia="宋体" w:cs="宋体"/>
          <w:b/>
          <w:color w:val="auto"/>
          <w:kern w:val="0"/>
          <w:sz w:val="32"/>
          <w:szCs w:val="32"/>
        </w:rPr>
      </w:pPr>
      <w:bookmarkStart w:id="17" w:name="_Toc27213"/>
      <w:bookmarkStart w:id="18" w:name="_Toc6722"/>
      <w:r>
        <w:rPr>
          <w:rFonts w:hint="eastAsia" w:ascii="宋体" w:hAnsi="宋体" w:eastAsia="宋体" w:cs="宋体"/>
          <w:b/>
          <w:color w:val="auto"/>
          <w:kern w:val="0"/>
          <w:sz w:val="32"/>
          <w:szCs w:val="32"/>
        </w:rPr>
        <w:t>三</w:t>
      </w:r>
      <w:r>
        <w:rPr>
          <w:rFonts w:hint="eastAsia" w:ascii="宋体" w:hAnsi="宋体" w:eastAsia="宋体" w:cs="宋体"/>
          <w:b/>
          <w:color w:val="auto"/>
          <w:kern w:val="0"/>
          <w:sz w:val="32"/>
          <w:szCs w:val="32"/>
          <w:lang w:val="en-US" w:eastAsia="zh-CN"/>
        </w:rPr>
        <w:t xml:space="preserve"> </w:t>
      </w:r>
      <w:r>
        <w:rPr>
          <w:rFonts w:hint="eastAsia" w:ascii="宋体" w:hAnsi="宋体" w:eastAsia="宋体" w:cs="宋体"/>
          <w:b/>
          <w:color w:val="auto"/>
          <w:kern w:val="0"/>
          <w:sz w:val="32"/>
          <w:szCs w:val="32"/>
        </w:rPr>
        <w:t>响应性文件的编制</w:t>
      </w:r>
      <w:bookmarkEnd w:id="17"/>
      <w:bookmarkEnd w:id="18"/>
    </w:p>
    <w:p w14:paraId="4A113F91">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14.要求</w:t>
      </w:r>
    </w:p>
    <w:p w14:paraId="4DC0CA1F">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14.1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包括响应性文件格式要求），供应商对所提供的全部资料的合法性、真实性负责并作出承诺，承诺函须法定代表人签字并加盖单位公章，附在响应文件中，否则将视为未</w:t>
      </w:r>
      <w:r>
        <w:rPr>
          <w:rFonts w:hint="eastAsia" w:ascii="宋体" w:hAnsi="宋体" w:eastAsia="宋体" w:cs="宋体"/>
          <w:color w:val="auto"/>
          <w:kern w:val="0"/>
          <w:sz w:val="24"/>
          <w:lang w:val="en-US" w:eastAsia="zh-CN"/>
        </w:rPr>
        <w:t>实质性</w:t>
      </w:r>
      <w:r>
        <w:rPr>
          <w:rFonts w:hint="eastAsia" w:ascii="宋体" w:hAnsi="宋体" w:eastAsia="宋体" w:cs="宋体"/>
          <w:color w:val="auto"/>
          <w:kern w:val="0"/>
          <w:sz w:val="24"/>
        </w:rPr>
        <w:t xml:space="preserve">响应谈判文件要求。 </w:t>
      </w:r>
    </w:p>
    <w:p w14:paraId="2216C7F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14.2 供应商应完整签署响应性文件格式附件中《竞争性谈判响应书》和《抵制商业贿赂承诺》，不得随意增减内容。否则视为对竞争性谈判文件未作出实质性响应。</w:t>
      </w:r>
    </w:p>
    <w:p w14:paraId="63CD374C">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15.响应性文件的语言和计量单位</w:t>
      </w:r>
    </w:p>
    <w:p w14:paraId="5F663475">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15.1响应性文件以及供应商与采购人、</w:t>
      </w:r>
      <w:r>
        <w:rPr>
          <w:rFonts w:hint="eastAsia" w:ascii="宋体" w:hAnsi="宋体" w:eastAsia="宋体" w:cs="宋体"/>
          <w:color w:val="auto"/>
          <w:kern w:val="0"/>
          <w:sz w:val="24"/>
          <w:lang w:eastAsia="zh-CN"/>
        </w:rPr>
        <w:t>代理机构</w:t>
      </w:r>
      <w:r>
        <w:rPr>
          <w:rFonts w:hint="eastAsia" w:ascii="宋体" w:hAnsi="宋体" w:eastAsia="宋体" w:cs="宋体"/>
          <w:color w:val="auto"/>
          <w:kern w:val="0"/>
          <w:sz w:val="24"/>
        </w:rPr>
        <w:t>就有关谈判事宜的所有来往函电均应使用简体中文书写。</w:t>
      </w:r>
    </w:p>
    <w:p w14:paraId="776BF96F">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15.2 关于计量单位，竞争性谈判文件已有明确规定的，使用竞争性谈判文件规定的计量单位；竞争性谈判文件没有规定的，应采用中华人民共和国法定计量单位。否则视为对竞争性谈判文件未作出实质性响应。</w:t>
      </w:r>
    </w:p>
    <w:p w14:paraId="53EFB66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15.3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53E4259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b/>
          <w:color w:val="auto"/>
          <w:kern w:val="0"/>
          <w:sz w:val="24"/>
        </w:rPr>
        <w:t>16.响应性文件的组成。</w:t>
      </w:r>
      <w:r>
        <w:rPr>
          <w:rFonts w:hint="eastAsia" w:ascii="宋体" w:hAnsi="宋体" w:eastAsia="宋体" w:cs="宋体"/>
          <w:color w:val="auto"/>
          <w:kern w:val="0"/>
          <w:sz w:val="24"/>
        </w:rPr>
        <w:t>响应性文件应包括下列部分：</w:t>
      </w:r>
    </w:p>
    <w:p w14:paraId="5D11A98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16.1  竞争性谈判响应书</w:t>
      </w:r>
    </w:p>
    <w:p w14:paraId="7577C48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16.2 初次报价一览表</w:t>
      </w:r>
    </w:p>
    <w:p w14:paraId="62520101">
      <w:pPr>
        <w:widowControl/>
        <w:shd w:val="clear" w:color="auto" w:fill="FFFFFF"/>
        <w:spacing w:line="460" w:lineRule="atLeast"/>
        <w:ind w:firstLine="480"/>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16.3 </w:t>
      </w:r>
      <w:r>
        <w:rPr>
          <w:rFonts w:hint="eastAsia" w:ascii="宋体" w:hAnsi="宋体" w:eastAsia="宋体" w:cs="宋体"/>
          <w:color w:val="auto"/>
          <w:kern w:val="0"/>
          <w:sz w:val="24"/>
          <w:lang w:eastAsia="zh-CN"/>
        </w:rPr>
        <w:t>已标价工程量清单</w:t>
      </w:r>
    </w:p>
    <w:p w14:paraId="474223E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16.4  施工组织设计</w:t>
      </w:r>
    </w:p>
    <w:p w14:paraId="26AD3B97">
      <w:pPr>
        <w:widowControl/>
        <w:shd w:val="clear" w:color="auto" w:fill="FFFFFF"/>
        <w:spacing w:line="460" w:lineRule="atLeast"/>
        <w:ind w:firstLine="480" w:firstLineChars="200"/>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 xml:space="preserve">16.5  </w:t>
      </w:r>
      <w:r>
        <w:rPr>
          <w:rFonts w:hint="eastAsia" w:ascii="宋体" w:hAnsi="宋体" w:eastAsia="宋体" w:cs="宋体"/>
          <w:color w:val="auto"/>
          <w:kern w:val="0"/>
          <w:sz w:val="24"/>
          <w:lang w:eastAsia="zh-CN"/>
        </w:rPr>
        <w:t>项目管理机构</w:t>
      </w:r>
    </w:p>
    <w:p w14:paraId="018B652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16.6  法定代表人身份证明</w:t>
      </w:r>
    </w:p>
    <w:p w14:paraId="78B7D08B">
      <w:pPr>
        <w:widowControl/>
        <w:shd w:val="clear" w:color="auto" w:fill="FFFFFF"/>
        <w:spacing w:line="460" w:lineRule="atLeast"/>
        <w:ind w:firstLine="480"/>
        <w:jc w:val="left"/>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16.7  法定代表人</w:t>
      </w:r>
      <w:r>
        <w:rPr>
          <w:rFonts w:hint="eastAsia" w:ascii="宋体" w:hAnsi="宋体" w:eastAsia="宋体" w:cs="宋体"/>
          <w:color w:val="auto"/>
          <w:kern w:val="0"/>
          <w:sz w:val="24"/>
          <w:lang w:eastAsia="zh-CN"/>
        </w:rPr>
        <w:t>委托书</w:t>
      </w:r>
    </w:p>
    <w:p w14:paraId="128E852D">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16.8  抵制商业贿赂承诺</w:t>
      </w:r>
    </w:p>
    <w:p w14:paraId="1D8B3C6C">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16.</w:t>
      </w:r>
      <w:r>
        <w:rPr>
          <w:rFonts w:hint="eastAsia" w:ascii="宋体" w:hAnsi="宋体" w:eastAsia="宋体" w:cs="宋体"/>
          <w:color w:val="auto"/>
          <w:kern w:val="0"/>
          <w:sz w:val="24"/>
          <w:lang w:val="en-US" w:eastAsia="zh-CN"/>
        </w:rPr>
        <w:t>9</w:t>
      </w:r>
      <w:r>
        <w:rPr>
          <w:rFonts w:hint="eastAsia" w:ascii="宋体" w:hAnsi="宋体" w:eastAsia="宋体" w:cs="宋体"/>
          <w:color w:val="auto"/>
          <w:kern w:val="0"/>
          <w:sz w:val="24"/>
        </w:rPr>
        <w:t> </w:t>
      </w:r>
      <w:r>
        <w:rPr>
          <w:rFonts w:hint="eastAsia" w:ascii="宋体" w:hAnsi="宋体" w:eastAsia="宋体" w:cs="宋体"/>
          <w:color w:val="auto"/>
          <w:kern w:val="0"/>
          <w:sz w:val="24"/>
          <w:lang w:val="en-US" w:eastAsia="zh-CN"/>
        </w:rPr>
        <w:t>证明文件</w:t>
      </w:r>
    </w:p>
    <w:p w14:paraId="5F330DC7">
      <w:pPr>
        <w:widowControl/>
        <w:shd w:val="clear" w:color="auto" w:fill="FFFFFF"/>
        <w:spacing w:line="460" w:lineRule="atLeast"/>
        <w:ind w:firstLine="482" w:firstLineChars="20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17.响应性文件有效期</w:t>
      </w:r>
    </w:p>
    <w:p w14:paraId="48A4F64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17.1 响应性文件从竞争性谈判公告所规定的递交响应性文件截止期之后开始生效，在供应商须知前附表第</w:t>
      </w:r>
      <w:r>
        <w:rPr>
          <w:rFonts w:hint="eastAsia" w:ascii="宋体" w:hAnsi="宋体" w:eastAsia="宋体" w:cs="宋体"/>
          <w:color w:val="auto"/>
          <w:kern w:val="0"/>
          <w:sz w:val="24"/>
          <w:lang w:val="en-US" w:eastAsia="zh-CN"/>
        </w:rPr>
        <w:t>16</w:t>
      </w:r>
      <w:r>
        <w:rPr>
          <w:rFonts w:hint="eastAsia" w:ascii="宋体" w:hAnsi="宋体" w:eastAsia="宋体" w:cs="宋体"/>
          <w:color w:val="auto"/>
          <w:kern w:val="0"/>
          <w:sz w:val="24"/>
        </w:rPr>
        <w:t>项所规定的期限内保持有效。有效期不足将导致其响应性文件被拒绝。成交供应商的响应性文件有效期至合同完全履行止。</w:t>
      </w:r>
    </w:p>
    <w:p w14:paraId="65D1AF7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17.2特殊情况下</w:t>
      </w:r>
      <w:r>
        <w:rPr>
          <w:rFonts w:hint="eastAsia" w:ascii="宋体" w:hAnsi="宋体" w:eastAsia="宋体" w:cs="宋体"/>
          <w:color w:val="auto"/>
          <w:kern w:val="0"/>
          <w:sz w:val="24"/>
          <w:lang w:eastAsia="zh-CN"/>
        </w:rPr>
        <w:t>代理机构</w:t>
      </w:r>
      <w:r>
        <w:rPr>
          <w:rFonts w:hint="eastAsia" w:ascii="宋体" w:hAnsi="宋体" w:eastAsia="宋体" w:cs="宋体"/>
          <w:color w:val="auto"/>
          <w:kern w:val="0"/>
          <w:sz w:val="24"/>
        </w:rPr>
        <w:t>可于响应性文件有效期满之前书面要求供应商同意延长有效期，供应商应在</w:t>
      </w:r>
      <w:r>
        <w:rPr>
          <w:rFonts w:hint="eastAsia" w:ascii="宋体" w:hAnsi="宋体" w:eastAsia="宋体" w:cs="宋体"/>
          <w:color w:val="auto"/>
          <w:kern w:val="0"/>
          <w:sz w:val="24"/>
          <w:lang w:eastAsia="zh-CN"/>
        </w:rPr>
        <w:t>代理机构</w:t>
      </w:r>
      <w:r>
        <w:rPr>
          <w:rFonts w:hint="eastAsia" w:ascii="宋体" w:hAnsi="宋体" w:eastAsia="宋体" w:cs="宋体"/>
          <w:color w:val="auto"/>
          <w:kern w:val="0"/>
          <w:sz w:val="24"/>
        </w:rPr>
        <w:t>规定的期限内以书面形式予以答复。供应商可以拒绝上述要求。供应商答复不明确或者逾期未答复的，均视为拒绝上述要求。对于接受该要求的供应商，既不要求也不允许其修改响应性文件。</w:t>
      </w:r>
    </w:p>
    <w:p w14:paraId="7FFF8A74">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18.谈判报价</w:t>
      </w:r>
    </w:p>
    <w:p w14:paraId="39A12C2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18.1 所有谈判报价均以人民币（元）为单位,最多保留两位小数。</w:t>
      </w:r>
    </w:p>
    <w:p w14:paraId="6AE6776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18.2 供应商要按初次报价一览表、</w:t>
      </w:r>
      <w:r>
        <w:rPr>
          <w:rFonts w:hint="eastAsia" w:ascii="宋体" w:hAnsi="宋体" w:eastAsia="宋体" w:cs="宋体"/>
          <w:color w:val="auto"/>
          <w:kern w:val="0"/>
          <w:sz w:val="24"/>
          <w:lang w:eastAsia="zh-CN"/>
        </w:rPr>
        <w:t>工程量清单</w:t>
      </w:r>
      <w:r>
        <w:rPr>
          <w:rFonts w:hint="eastAsia" w:ascii="宋体" w:hAnsi="宋体" w:eastAsia="宋体" w:cs="宋体"/>
          <w:color w:val="auto"/>
          <w:kern w:val="0"/>
          <w:sz w:val="24"/>
        </w:rPr>
        <w:t>的内容填写。</w:t>
      </w:r>
    </w:p>
    <w:p w14:paraId="34E7E4C9">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18.3 供应商投报多包的，应对每包分别报价并分别填报初次报价表。</w:t>
      </w:r>
    </w:p>
    <w:p w14:paraId="09A0311B">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19.谈判</w:t>
      </w:r>
      <w:r>
        <w:rPr>
          <w:rFonts w:hint="eastAsia" w:ascii="宋体" w:hAnsi="宋体" w:eastAsia="宋体" w:cs="宋体"/>
          <w:b/>
          <w:bCs/>
          <w:color w:val="auto"/>
          <w:kern w:val="0"/>
          <w:sz w:val="24"/>
        </w:rPr>
        <w:t>风险</w:t>
      </w:r>
    </w:p>
    <w:p w14:paraId="3E3C804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 </w:t>
      </w:r>
      <w:r>
        <w:rPr>
          <w:rFonts w:hint="eastAsia" w:ascii="宋体" w:hAnsi="宋体" w:eastAsia="宋体" w:cs="宋体"/>
          <w:color w:val="auto"/>
          <w:kern w:val="0"/>
          <w:sz w:val="24"/>
          <w:lang w:eastAsia="zh-CN"/>
        </w:rPr>
        <w:t>为</w:t>
      </w:r>
      <w:r>
        <w:rPr>
          <w:rFonts w:hint="eastAsia" w:ascii="宋体" w:hAnsi="宋体" w:eastAsia="宋体" w:cs="宋体"/>
          <w:color w:val="auto"/>
          <w:kern w:val="0"/>
          <w:sz w:val="24"/>
        </w:rPr>
        <w:t>保护本次谈判活动免受因供应商的行为而引起的风险</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发生以下情况之一的</w:t>
      </w:r>
      <w:r>
        <w:rPr>
          <w:rFonts w:hint="eastAsia" w:ascii="宋体" w:hAnsi="宋体" w:eastAsia="宋体" w:cs="宋体"/>
          <w:color w:val="auto"/>
          <w:kern w:val="0"/>
          <w:sz w:val="24"/>
          <w:lang w:eastAsia="zh-CN"/>
        </w:rPr>
        <w:t>，将报告财政部门依法处理</w:t>
      </w:r>
      <w:r>
        <w:rPr>
          <w:rFonts w:hint="eastAsia" w:ascii="宋体" w:hAnsi="宋体" w:eastAsia="宋体" w:cs="宋体"/>
          <w:color w:val="auto"/>
          <w:kern w:val="0"/>
          <w:sz w:val="24"/>
        </w:rPr>
        <w:t>：</w:t>
      </w:r>
    </w:p>
    <w:p w14:paraId="14E76D9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w:t>
      </w:r>
      <w:r>
        <w:rPr>
          <w:rFonts w:hint="eastAsia" w:ascii="宋体" w:hAnsi="宋体" w:eastAsia="宋体" w:cs="宋体"/>
          <w:color w:val="auto"/>
          <w:kern w:val="0"/>
          <w:sz w:val="24"/>
          <w:lang w:val="en-US" w:eastAsia="zh-CN"/>
        </w:rPr>
        <w:t>1</w:t>
      </w:r>
      <w:r>
        <w:rPr>
          <w:rFonts w:hint="eastAsia" w:ascii="宋体" w:hAnsi="宋体" w:eastAsia="宋体" w:cs="宋体"/>
          <w:color w:val="auto"/>
          <w:kern w:val="0"/>
          <w:sz w:val="24"/>
        </w:rPr>
        <w:t> 供应商恶意串通的。</w:t>
      </w:r>
    </w:p>
    <w:p w14:paraId="7AFFF13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19.2 供应商提供虚假材料谋取成交的。</w:t>
      </w:r>
    </w:p>
    <w:p w14:paraId="5D328C0C">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19.3 供应商在递交响应性文件截止期后，递交响应性文件有效期内撤回响应性文件的。</w:t>
      </w:r>
    </w:p>
    <w:p w14:paraId="165C09FF">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19.4 成交供应商未按规定领取成交通知书的。</w:t>
      </w:r>
    </w:p>
    <w:p w14:paraId="1C61D07D">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19.5 成交供应商未按规定签订采购合同的。</w:t>
      </w:r>
    </w:p>
    <w:p w14:paraId="68726146">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19.6 供应商以他人名义参加谈判或者以其他方式弄虚作假的。</w:t>
      </w:r>
    </w:p>
    <w:p w14:paraId="72C7FEB9">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19.7 供应商影响或干预谈判活动的。</w:t>
      </w:r>
    </w:p>
    <w:p w14:paraId="1684A044">
      <w:pPr>
        <w:widowControl/>
        <w:shd w:val="clear" w:color="auto" w:fill="FFFFFF"/>
        <w:spacing w:line="460" w:lineRule="atLeast"/>
        <w:ind w:firstLine="480"/>
        <w:jc w:val="left"/>
        <w:outlineLvl w:val="9"/>
        <w:rPr>
          <w:rFonts w:hint="eastAsia" w:ascii="宋体" w:hAnsi="宋体" w:eastAsia="宋体" w:cs="宋体"/>
          <w:b/>
          <w:color w:val="auto"/>
          <w:kern w:val="0"/>
          <w:sz w:val="24"/>
        </w:rPr>
      </w:pPr>
      <w:r>
        <w:rPr>
          <w:rFonts w:hint="eastAsia" w:ascii="宋体" w:hAnsi="宋体" w:eastAsia="宋体" w:cs="宋体"/>
          <w:b/>
          <w:color w:val="auto"/>
          <w:kern w:val="0"/>
          <w:sz w:val="24"/>
        </w:rPr>
        <w:t>20. 响应性文件的签署</w:t>
      </w:r>
    </w:p>
    <w:p w14:paraId="01B175A5">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20.1 供应商应按本采购文件规定的格式和顺序制作响应文件。除了响应文件封面以外，每个页面应在明显位置编制页码，按流水顺序填写，字迹必须清晰可认，响应文件的目录应编序。响应文件内容不完整、编排混乱导致被误读、漏读或者查找不到相关内容的，由供应商负责。</w:t>
      </w:r>
    </w:p>
    <w:p w14:paraId="1E09B39B">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20.2 加密的电子响应文件（.zmdtf格式）是根据“驻马店市公共资源交易中心电子交易平台”下载的电子采购文件，制作生成的加密版响应文件。</w:t>
      </w:r>
    </w:p>
    <w:p w14:paraId="318CAB7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20.3供应商应提交证明其拟供服务货物符合采购文件要求的技术响应文件，该文件可以是文字资料、图纸和数据，并须提供服务货物主要技术性能的详细描述。</w:t>
      </w:r>
    </w:p>
    <w:p w14:paraId="63CB5F6B">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20.4 供应商在编制电子响应文件时，根据采购文件的要求用法人CA密钥和企业CA密钥进行签章制作。生成电子响应文件时，只能用本单位的企业CA密钥。生成后的电子响应文件须按采购文件的格式要求完成电子签字或盖章。响应文件中“致”均须针对采购人及采购代理机构，否则按未实质性响应竞争性谈判文件处理。</w:t>
      </w:r>
    </w:p>
    <w:p w14:paraId="5D4138E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20.5 不接受电报、电传和传真的响应文件。</w:t>
      </w:r>
    </w:p>
    <w:p w14:paraId="549BF836">
      <w:pPr>
        <w:snapToGrid w:val="0"/>
        <w:spacing w:line="360" w:lineRule="auto"/>
        <w:ind w:firstLine="480" w:firstLineChars="200"/>
        <w:outlineLvl w:val="9"/>
        <w:rPr>
          <w:rFonts w:hint="eastAsia" w:ascii="宋体" w:hAnsi="宋体" w:eastAsia="宋体" w:cs="宋体"/>
          <w:color w:val="auto"/>
          <w:kern w:val="0"/>
          <w:sz w:val="24"/>
        </w:rPr>
      </w:pPr>
      <w:r>
        <w:rPr>
          <w:rFonts w:hint="eastAsia" w:ascii="宋体" w:hAnsi="宋体" w:eastAsia="宋体" w:cs="宋体"/>
          <w:color w:val="auto"/>
          <w:kern w:val="0"/>
          <w:sz w:val="24"/>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r>
        <w:rPr>
          <w:rFonts w:hint="eastAsia" w:ascii="宋体" w:hAnsi="宋体" w:eastAsia="宋体" w:cs="宋体"/>
          <w:color w:val="auto"/>
          <w:kern w:val="0"/>
          <w:sz w:val="24"/>
          <w:lang w:eastAsia="zh-CN"/>
        </w:rPr>
        <w:t>响应文件中“致”均须针对采购人及采购代理机构，否则按无效响应文件处理。</w:t>
      </w:r>
    </w:p>
    <w:p w14:paraId="0D89E27A">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20.7 电子响应文件制作流程。可参考驻马店市公共资源交易中心官方网站的下载中心板块的视频（</w:t>
      </w:r>
      <w:r>
        <w:rPr>
          <w:rFonts w:hint="eastAsia" w:ascii="宋体" w:hAnsi="宋体" w:eastAsia="宋体" w:cs="宋体"/>
          <w:color w:val="auto"/>
          <w:kern w:val="0"/>
          <w:sz w:val="24"/>
          <w:lang w:eastAsia="zh-CN"/>
        </w:rPr>
        <w:t>https://ggzy.zhumadian.gov.cn</w:t>
      </w:r>
      <w:r>
        <w:rPr>
          <w:rFonts w:hint="eastAsia" w:ascii="宋体" w:hAnsi="宋体" w:eastAsia="宋体" w:cs="宋体"/>
          <w:color w:val="auto"/>
          <w:kern w:val="0"/>
          <w:sz w:val="24"/>
        </w:rPr>
        <w:t>/TPFront/InfoDetail/?InfoID=844e0ea7-2b6c-425d-99f6-91bd5b500e5e&amp;CategoryNum=026002）</w:t>
      </w:r>
    </w:p>
    <w:p w14:paraId="3C4A5DFE">
      <w:pPr>
        <w:widowControl/>
        <w:shd w:val="clear" w:color="auto" w:fill="FFFFFF"/>
        <w:spacing w:line="460" w:lineRule="atLeast"/>
        <w:ind w:firstLine="2554"/>
        <w:outlineLvl w:val="1"/>
        <w:rPr>
          <w:rFonts w:hint="eastAsia" w:ascii="宋体" w:hAnsi="宋体" w:eastAsia="宋体" w:cs="宋体"/>
          <w:color w:val="auto"/>
          <w:kern w:val="0"/>
          <w:sz w:val="28"/>
          <w:szCs w:val="28"/>
        </w:rPr>
      </w:pPr>
      <w:bookmarkStart w:id="19" w:name="_Toc26855"/>
      <w:bookmarkStart w:id="20" w:name="_Toc17412"/>
      <w:r>
        <w:rPr>
          <w:rFonts w:hint="eastAsia" w:ascii="宋体" w:hAnsi="宋体" w:eastAsia="宋体" w:cs="宋体"/>
          <w:b/>
          <w:bCs/>
          <w:color w:val="auto"/>
          <w:kern w:val="0"/>
          <w:sz w:val="32"/>
          <w:szCs w:val="32"/>
        </w:rPr>
        <w:t>四</w:t>
      </w:r>
      <w:r>
        <w:rPr>
          <w:rFonts w:hint="eastAsia" w:ascii="宋体" w:hAnsi="宋体" w:eastAsia="宋体" w:cs="宋体"/>
          <w:b/>
          <w:bCs/>
          <w:color w:val="auto"/>
          <w:kern w:val="0"/>
          <w:sz w:val="32"/>
          <w:szCs w:val="32"/>
          <w:lang w:val="en-US" w:eastAsia="zh-CN"/>
        </w:rPr>
        <w:t xml:space="preserve"> </w:t>
      </w:r>
      <w:r>
        <w:rPr>
          <w:rFonts w:hint="eastAsia" w:ascii="宋体" w:hAnsi="宋体" w:eastAsia="宋体" w:cs="宋体"/>
          <w:b/>
          <w:bCs/>
          <w:color w:val="auto"/>
          <w:kern w:val="0"/>
          <w:sz w:val="32"/>
          <w:szCs w:val="32"/>
        </w:rPr>
        <w:t>响应性文件的上传、递交</w:t>
      </w:r>
      <w:bookmarkEnd w:id="19"/>
      <w:bookmarkEnd w:id="20"/>
    </w:p>
    <w:p w14:paraId="630A9CCF">
      <w:pPr>
        <w:widowControl/>
        <w:shd w:val="clear" w:color="auto" w:fill="FFFFFF"/>
        <w:spacing w:line="460" w:lineRule="atLeast"/>
        <w:ind w:firstLine="482"/>
        <w:outlineLvl w:val="9"/>
        <w:rPr>
          <w:rFonts w:hint="eastAsia" w:ascii="宋体" w:hAnsi="宋体" w:eastAsia="宋体" w:cs="宋体"/>
          <w:color w:val="auto"/>
          <w:kern w:val="0"/>
          <w:sz w:val="28"/>
          <w:szCs w:val="28"/>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rPr>
        <w:t>.响应性文件的加密、标记</w:t>
      </w:r>
    </w:p>
    <w:p w14:paraId="7C83F4FF">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21.1供应商应在响应文件提交截止时间前对上传的电子响应文件（.zmdtf格式）用本单位的企业 CA 密钥进行加密。</w:t>
      </w:r>
    </w:p>
    <w:p w14:paraId="30C81D3A">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21.2供应商因驻马店市公共资源交易中心电子交易平台交易系统出现问题无法上传电子响应文件时，请与江苏国泰新点软件有限公司联系，联系电话：0396-2613088</w:t>
      </w:r>
    </w:p>
    <w:p w14:paraId="62639548">
      <w:pPr>
        <w:widowControl/>
        <w:shd w:val="clear" w:color="auto" w:fill="FFFFFF"/>
        <w:spacing w:line="460" w:lineRule="atLeast"/>
        <w:ind w:firstLine="482"/>
        <w:outlineLvl w:val="9"/>
        <w:rPr>
          <w:rFonts w:hint="eastAsia" w:ascii="宋体" w:hAnsi="宋体" w:eastAsia="宋体" w:cs="宋体"/>
          <w:b/>
          <w:bCs/>
          <w:color w:val="auto"/>
          <w:kern w:val="0"/>
          <w:sz w:val="24"/>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2</w:t>
      </w:r>
      <w:r>
        <w:rPr>
          <w:rFonts w:hint="eastAsia" w:ascii="宋体" w:hAnsi="宋体" w:eastAsia="宋体" w:cs="宋体"/>
          <w:b/>
          <w:bCs/>
          <w:color w:val="auto"/>
          <w:kern w:val="0"/>
          <w:sz w:val="24"/>
        </w:rPr>
        <w:t>.响应性文件的上传、递交</w:t>
      </w:r>
    </w:p>
    <w:p w14:paraId="4057EB8D">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供应商应在竞争性谈判公告中规定的响应文件提交截止时间前将制作好的电子响应文件加密上传至驻马店市公共资源交易中心电子交易平台，逾期上传其响应将被拒绝。</w:t>
      </w:r>
    </w:p>
    <w:p w14:paraId="17EB3119">
      <w:pPr>
        <w:widowControl/>
        <w:shd w:val="clear" w:color="auto" w:fill="FFFFFF"/>
        <w:spacing w:line="460" w:lineRule="atLeast"/>
        <w:ind w:firstLine="482"/>
        <w:outlineLvl w:val="9"/>
        <w:rPr>
          <w:rFonts w:hint="eastAsia" w:ascii="宋体" w:hAnsi="宋体" w:eastAsia="宋体" w:cs="宋体"/>
          <w:color w:val="auto"/>
          <w:kern w:val="0"/>
          <w:sz w:val="28"/>
          <w:szCs w:val="28"/>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3</w:t>
      </w:r>
      <w:r>
        <w:rPr>
          <w:rFonts w:hint="eastAsia" w:ascii="宋体" w:hAnsi="宋体" w:eastAsia="宋体" w:cs="宋体"/>
          <w:b/>
          <w:bCs/>
          <w:color w:val="auto"/>
          <w:kern w:val="0"/>
          <w:sz w:val="24"/>
        </w:rPr>
        <w:t>.响应性文件的修改和撤回</w:t>
      </w:r>
    </w:p>
    <w:p w14:paraId="2E203FBB">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rPr>
        <w:t>3.1供应商在响应文件提交截止时间前，可以对所提交的响应文件进行补充、修改或者撤回，并书面通知采购代理机构。补充、修改的内容和撤回通知应当按本须知要求签署、盖章、密封，并作为响应文件的组成部分。</w:t>
      </w:r>
    </w:p>
    <w:p w14:paraId="6F3316C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23.2供应商在响应文件提交截止期后不得修改、撤回响应文件。供应商在响应文件提交截止时间后修改响应文件的，将被拒绝接受。</w:t>
      </w:r>
    </w:p>
    <w:p w14:paraId="43AC5B13">
      <w:pPr>
        <w:widowControl/>
        <w:spacing w:line="360" w:lineRule="auto"/>
        <w:jc w:val="center"/>
        <w:outlineLvl w:val="1"/>
        <w:rPr>
          <w:rFonts w:hint="eastAsia" w:ascii="宋体" w:hAnsi="宋体" w:eastAsia="宋体" w:cs="宋体"/>
          <w:b/>
          <w:color w:val="auto"/>
          <w:kern w:val="0"/>
          <w:sz w:val="36"/>
          <w:szCs w:val="36"/>
        </w:rPr>
      </w:pPr>
      <w:bookmarkStart w:id="21" w:name="_Toc19830"/>
      <w:bookmarkStart w:id="22" w:name="_Toc4505"/>
      <w:r>
        <w:rPr>
          <w:rFonts w:hint="eastAsia" w:ascii="宋体" w:hAnsi="宋体" w:eastAsia="宋体" w:cs="宋体"/>
          <w:b/>
          <w:color w:val="auto"/>
          <w:kern w:val="0"/>
          <w:sz w:val="36"/>
          <w:szCs w:val="36"/>
        </w:rPr>
        <w:t>五</w:t>
      </w:r>
      <w:r>
        <w:rPr>
          <w:rFonts w:hint="eastAsia" w:ascii="宋体" w:hAnsi="宋体" w:eastAsia="宋体" w:cs="宋体"/>
          <w:b/>
          <w:color w:val="auto"/>
          <w:kern w:val="0"/>
          <w:sz w:val="36"/>
          <w:szCs w:val="36"/>
          <w:lang w:val="en-US" w:eastAsia="zh-CN"/>
        </w:rPr>
        <w:t xml:space="preserve"> </w:t>
      </w:r>
      <w:r>
        <w:rPr>
          <w:rFonts w:hint="eastAsia" w:ascii="宋体" w:hAnsi="宋体" w:eastAsia="宋体" w:cs="宋体"/>
          <w:b/>
          <w:color w:val="auto"/>
          <w:kern w:val="0"/>
          <w:sz w:val="36"/>
          <w:szCs w:val="36"/>
        </w:rPr>
        <w:t>响应文件的开启</w:t>
      </w:r>
      <w:bookmarkEnd w:id="21"/>
      <w:bookmarkEnd w:id="22"/>
    </w:p>
    <w:p w14:paraId="0A095DE7">
      <w:pPr>
        <w:widowControl/>
        <w:shd w:val="clear" w:color="auto" w:fill="FFFFFF"/>
        <w:spacing w:line="460" w:lineRule="atLeast"/>
        <w:ind w:firstLine="482"/>
        <w:outlineLvl w:val="9"/>
        <w:rPr>
          <w:rFonts w:hint="eastAsia" w:ascii="宋体" w:hAnsi="宋体" w:eastAsia="宋体" w:cs="宋体"/>
          <w:b/>
          <w:bCs/>
          <w:color w:val="auto"/>
          <w:kern w:val="0"/>
          <w:sz w:val="24"/>
        </w:rPr>
      </w:pPr>
      <w:r>
        <w:rPr>
          <w:rFonts w:hint="eastAsia" w:ascii="宋体" w:hAnsi="宋体" w:eastAsia="宋体" w:cs="宋体"/>
          <w:b/>
          <w:bCs/>
          <w:color w:val="auto"/>
          <w:kern w:val="0"/>
          <w:sz w:val="24"/>
        </w:rPr>
        <w:t>24.开启</w:t>
      </w:r>
    </w:p>
    <w:p w14:paraId="2DDA2D11">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24.1 在竞争性谈判公告中规定的时间、地点开启。</w:t>
      </w:r>
    </w:p>
    <w:p w14:paraId="19688F0D">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24.2 开启由采购代理机构主持，采购人、供应商和有关方面代表参加。</w:t>
      </w:r>
    </w:p>
    <w:p w14:paraId="6770B2B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24.3开启时，首先，各供应商应在规定时间内对本单位的加密响应文件进行解密，然后代理机构工作人员对所有响应文件进行解密。如供应商自身原因解密失败，其谈判将被拒绝。</w:t>
      </w:r>
    </w:p>
    <w:p w14:paraId="1B60A38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24.4供应商有下列情形之一的，采购代理机构将拒绝接受其响应文件：</w:t>
      </w:r>
    </w:p>
    <w:p w14:paraId="3A637930">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24.4.1在采购文件规定的响应文件提交截止时间之后上传、提交响应文件的。</w:t>
      </w:r>
    </w:p>
    <w:p w14:paraId="4912626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24.4.2响应文件未按采购文件规定加密的。</w:t>
      </w:r>
    </w:p>
    <w:p w14:paraId="5EEDAED9">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24.4.3未进行网上下载采购文件参加谈判的。</w:t>
      </w:r>
    </w:p>
    <w:p w14:paraId="65E12F73">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24.4.4未按要求提交谈判保证金的（若收取）。</w:t>
      </w:r>
    </w:p>
    <w:p w14:paraId="2A988C74">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24.4.5一个供应商不只提交一套响应文件的。</w:t>
      </w:r>
    </w:p>
    <w:p w14:paraId="4BA26C05">
      <w:pPr>
        <w:widowControl/>
        <w:shd w:val="clear" w:color="auto" w:fill="FFFFFF"/>
        <w:spacing w:line="460" w:lineRule="atLeast"/>
        <w:ind w:firstLine="480"/>
        <w:jc w:val="left"/>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24.4.6未在开标截止时间前签到的。</w:t>
      </w:r>
    </w:p>
    <w:p w14:paraId="0ECB26E6">
      <w:pPr>
        <w:widowControl/>
        <w:shd w:val="clear" w:color="auto" w:fill="FFFFFF"/>
        <w:spacing w:line="460" w:lineRule="atLeast"/>
        <w:ind w:firstLine="3036"/>
        <w:jc w:val="left"/>
        <w:outlineLvl w:val="1"/>
        <w:rPr>
          <w:rFonts w:hint="eastAsia" w:ascii="宋体" w:hAnsi="宋体" w:eastAsia="宋体" w:cs="宋体"/>
          <w:color w:val="auto"/>
          <w:kern w:val="0"/>
          <w:sz w:val="24"/>
        </w:rPr>
      </w:pPr>
      <w:bookmarkStart w:id="23" w:name="_Toc12944"/>
      <w:bookmarkStart w:id="24" w:name="_Toc19089"/>
      <w:r>
        <w:rPr>
          <w:rFonts w:hint="eastAsia" w:ascii="宋体" w:hAnsi="宋体" w:eastAsia="宋体" w:cs="宋体"/>
          <w:b/>
          <w:bCs/>
          <w:color w:val="auto"/>
          <w:kern w:val="0"/>
          <w:sz w:val="32"/>
          <w:szCs w:val="32"/>
          <w:lang w:eastAsia="zh-CN"/>
        </w:rPr>
        <w:t>六</w:t>
      </w:r>
      <w:r>
        <w:rPr>
          <w:rFonts w:hint="eastAsia" w:ascii="宋体" w:hAnsi="宋体" w:eastAsia="宋体" w:cs="宋体"/>
          <w:b/>
          <w:bCs/>
          <w:color w:val="auto"/>
          <w:kern w:val="0"/>
          <w:sz w:val="32"/>
          <w:szCs w:val="32"/>
          <w:lang w:val="en-US" w:eastAsia="zh-CN"/>
        </w:rPr>
        <w:t xml:space="preserve"> </w:t>
      </w:r>
      <w:r>
        <w:rPr>
          <w:rFonts w:hint="eastAsia" w:ascii="宋体" w:hAnsi="宋体" w:eastAsia="宋体" w:cs="宋体"/>
          <w:b/>
          <w:bCs/>
          <w:color w:val="auto"/>
          <w:kern w:val="0"/>
          <w:sz w:val="32"/>
          <w:szCs w:val="32"/>
        </w:rPr>
        <w:t>谈判</w:t>
      </w:r>
      <w:bookmarkEnd w:id="23"/>
      <w:bookmarkEnd w:id="24"/>
    </w:p>
    <w:p w14:paraId="0359E908">
      <w:pPr>
        <w:widowControl/>
        <w:shd w:val="clear" w:color="auto" w:fill="FFFFFF"/>
        <w:spacing w:line="460" w:lineRule="atLeast"/>
        <w:ind w:firstLine="359" w:firstLineChars="149"/>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5</w:t>
      </w:r>
      <w:r>
        <w:rPr>
          <w:rFonts w:hint="eastAsia" w:ascii="宋体" w:hAnsi="宋体" w:eastAsia="宋体" w:cs="宋体"/>
          <w:b/>
          <w:bCs/>
          <w:color w:val="auto"/>
          <w:kern w:val="0"/>
          <w:sz w:val="24"/>
        </w:rPr>
        <w:t>.组建谈判小组</w:t>
      </w:r>
    </w:p>
    <w:p w14:paraId="078CDF95">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lang w:eastAsia="zh-CN"/>
        </w:rPr>
        <w:t>采购人</w:t>
      </w:r>
      <w:r>
        <w:rPr>
          <w:rFonts w:hint="eastAsia" w:ascii="宋体" w:hAnsi="宋体" w:eastAsia="宋体" w:cs="宋体"/>
          <w:color w:val="auto"/>
          <w:kern w:val="0"/>
          <w:sz w:val="24"/>
        </w:rPr>
        <w:t>根据采购项目的特点依法组建谈判小组。谈判小组由</w:t>
      </w:r>
      <w:r>
        <w:rPr>
          <w:rFonts w:hint="eastAsia" w:ascii="宋体" w:hAnsi="宋体" w:eastAsia="宋体" w:cs="宋体"/>
          <w:color w:val="auto"/>
          <w:kern w:val="0"/>
          <w:sz w:val="24"/>
          <w:lang w:eastAsia="zh-CN"/>
        </w:rPr>
        <w:t>采购人代表</w:t>
      </w:r>
      <w:r>
        <w:rPr>
          <w:rFonts w:hint="eastAsia" w:ascii="宋体" w:hAnsi="宋体" w:eastAsia="宋体" w:cs="宋体"/>
          <w:color w:val="auto"/>
          <w:kern w:val="0"/>
          <w:sz w:val="24"/>
          <w:lang w:val="en-US" w:eastAsia="zh-CN"/>
        </w:rPr>
        <w:t>或授权代表1人</w:t>
      </w:r>
      <w:r>
        <w:rPr>
          <w:rFonts w:hint="eastAsia" w:ascii="宋体" w:hAnsi="宋体" w:eastAsia="宋体" w:cs="宋体"/>
          <w:color w:val="auto"/>
          <w:kern w:val="0"/>
          <w:sz w:val="24"/>
          <w:lang w:eastAsia="zh-CN"/>
        </w:rPr>
        <w:t>、评审专家</w:t>
      </w:r>
      <w:r>
        <w:rPr>
          <w:rFonts w:hint="eastAsia" w:ascii="宋体" w:hAnsi="宋体" w:eastAsia="宋体" w:cs="宋体"/>
          <w:color w:val="auto"/>
          <w:kern w:val="0"/>
          <w:sz w:val="24"/>
          <w:lang w:val="en-US" w:eastAsia="zh-CN"/>
        </w:rPr>
        <w:t>2人，</w:t>
      </w:r>
      <w:r>
        <w:rPr>
          <w:rFonts w:hint="eastAsia" w:ascii="宋体" w:hAnsi="宋体" w:eastAsia="宋体" w:cs="宋体"/>
          <w:color w:val="auto"/>
          <w:kern w:val="0"/>
          <w:sz w:val="24"/>
          <w:lang w:eastAsia="zh-CN"/>
        </w:rPr>
        <w:t>共</w:t>
      </w:r>
      <w:r>
        <w:rPr>
          <w:rFonts w:hint="eastAsia" w:ascii="宋体" w:hAnsi="宋体" w:eastAsia="宋体" w:cs="宋体"/>
          <w:color w:val="auto"/>
          <w:kern w:val="0"/>
          <w:sz w:val="24"/>
          <w:lang w:val="en-US" w:eastAsia="zh-CN"/>
        </w:rPr>
        <w:t>3人组成</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评审专家应当从河南省政府采购评审专家库内相关专业的专家名单中随机抽取。</w:t>
      </w:r>
    </w:p>
    <w:p w14:paraId="23C25E6B">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6</w:t>
      </w:r>
      <w:r>
        <w:rPr>
          <w:rFonts w:hint="eastAsia" w:ascii="宋体" w:hAnsi="宋体" w:eastAsia="宋体" w:cs="宋体"/>
          <w:b/>
          <w:bCs/>
          <w:color w:val="auto"/>
          <w:kern w:val="0"/>
          <w:sz w:val="24"/>
        </w:rPr>
        <w:t>.</w:t>
      </w:r>
      <w:r>
        <w:rPr>
          <w:rFonts w:hint="eastAsia" w:ascii="宋体" w:hAnsi="宋体" w:eastAsia="宋体" w:cs="宋体"/>
          <w:color w:val="auto"/>
          <w:kern w:val="0"/>
          <w:sz w:val="24"/>
        </w:rPr>
        <w:t> </w:t>
      </w:r>
      <w:r>
        <w:rPr>
          <w:rFonts w:hint="eastAsia" w:ascii="宋体" w:hAnsi="宋体" w:eastAsia="宋体" w:cs="宋体"/>
          <w:b/>
          <w:bCs/>
          <w:color w:val="auto"/>
          <w:kern w:val="0"/>
          <w:sz w:val="24"/>
        </w:rPr>
        <w:t>响应性文件的初审</w:t>
      </w:r>
    </w:p>
    <w:p w14:paraId="16E9C735">
      <w:pPr>
        <w:widowControl/>
        <w:shd w:val="clear" w:color="auto" w:fill="FFFFFF"/>
        <w:spacing w:line="420" w:lineRule="atLeast"/>
        <w:ind w:firstLine="480"/>
        <w:jc w:val="lef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.1谈判小组会将对响应性文件进行检查，以确定响应性文件是否完整、有无计算上的错误、是否已正确签署等。响应性文件如果出现计算或表达上的错误，修正错误的原则如下：</w:t>
      </w:r>
    </w:p>
    <w:p w14:paraId="42E6248E">
      <w:pPr>
        <w:widowControl/>
        <w:shd w:val="clear" w:color="auto" w:fill="FFFFFF"/>
        <w:spacing w:line="420" w:lineRule="atLeast"/>
        <w:ind w:firstLine="480"/>
        <w:jc w:val="lef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A2629C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.2 资格性检查和符合性检查。</w:t>
      </w:r>
    </w:p>
    <w:p w14:paraId="74254EC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.2.1资格性检查。谈判小组将依据响应性文件按竞争性谈判公告第</w:t>
      </w:r>
      <w:r>
        <w:rPr>
          <w:rFonts w:hint="eastAsia" w:ascii="宋体" w:hAnsi="宋体" w:eastAsia="宋体" w:cs="宋体"/>
          <w:color w:val="auto"/>
          <w:kern w:val="0"/>
          <w:sz w:val="24"/>
          <w:lang w:eastAsia="zh-CN"/>
        </w:rPr>
        <w:t>二</w:t>
      </w:r>
      <w:r>
        <w:rPr>
          <w:rFonts w:hint="eastAsia" w:ascii="宋体" w:hAnsi="宋体" w:eastAsia="宋体" w:cs="宋体"/>
          <w:color w:val="auto"/>
          <w:kern w:val="0"/>
          <w:sz w:val="24"/>
        </w:rPr>
        <w:t>项</w:t>
      </w:r>
      <w:r>
        <w:rPr>
          <w:rFonts w:hint="eastAsia" w:ascii="宋体" w:hAnsi="宋体" w:eastAsia="宋体" w:cs="宋体"/>
          <w:color w:val="auto"/>
          <w:kern w:val="0"/>
          <w:sz w:val="24"/>
          <w:lang w:eastAsia="zh-CN"/>
        </w:rPr>
        <w:t>、谈判文件第三章供应商须知</w:t>
      </w:r>
      <w:r>
        <w:rPr>
          <w:rFonts w:hint="eastAsia" w:ascii="宋体" w:hAnsi="宋体" w:eastAsia="宋体" w:cs="宋体"/>
          <w:color w:val="auto"/>
          <w:kern w:val="0"/>
          <w:sz w:val="24"/>
          <w:lang w:val="en-US" w:eastAsia="zh-CN"/>
        </w:rPr>
        <w:t>4.供应商应提交的证明文件</w:t>
      </w:r>
      <w:r>
        <w:rPr>
          <w:rFonts w:hint="eastAsia" w:ascii="宋体" w:hAnsi="宋体" w:eastAsia="宋体" w:cs="宋体"/>
          <w:color w:val="auto"/>
          <w:kern w:val="0"/>
          <w:sz w:val="24"/>
        </w:rPr>
        <w:t>所述的资格标准对供应商进行资格审查, 以确定其是否具备谈判资格。如果供应商不具备资格、不满足竞争性谈判文件所规定的资格标准或提供资格证明文件不全, 将被视为未实质性响应竞争性谈判文件。</w:t>
      </w:r>
    </w:p>
    <w:p w14:paraId="3FC15B34">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.2.2 符合性检查。谈判小组将从响应性文件的有效性、完整性和对竞争性谈判文件的响应程度进行审查，以确定是否符合对竞争性谈判文件的实质性要求作出响应。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569D4A8C">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(1)响应性文件未按规定签字，或未加盖供应商公章的。</w:t>
      </w:r>
    </w:p>
    <w:p w14:paraId="336A94D1">
      <w:pPr>
        <w:widowControl/>
        <w:shd w:val="clear" w:color="auto" w:fill="FFFFFF"/>
        <w:spacing w:line="460" w:lineRule="atLeast"/>
        <w:ind w:firstLine="473"/>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(2供应商代表未能出具有效身份证明，或与身份不符的。</w:t>
      </w:r>
    </w:p>
    <w:p w14:paraId="2E45E39A">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cs="宋体"/>
          <w:color w:val="auto"/>
          <w:kern w:val="0"/>
          <w:sz w:val="24"/>
          <w:lang w:val="en-US" w:eastAsia="zh-CN"/>
        </w:rPr>
        <w:t>3</w:t>
      </w:r>
      <w:r>
        <w:rPr>
          <w:rFonts w:hint="eastAsia" w:ascii="宋体" w:hAnsi="宋体" w:eastAsia="宋体" w:cs="宋体"/>
          <w:color w:val="auto"/>
          <w:kern w:val="0"/>
          <w:sz w:val="24"/>
        </w:rPr>
        <w:t>)资格证明文件不全的，或不符合竞争性谈判文件标明的资格要求的。</w:t>
      </w:r>
    </w:p>
    <w:p w14:paraId="5CA24352">
      <w:pPr>
        <w:widowControl/>
        <w:shd w:val="clear" w:color="auto" w:fill="FFFFFF"/>
        <w:spacing w:line="460" w:lineRule="atLeast"/>
        <w:ind w:firstLine="240" w:firstLineChars="100"/>
        <w:jc w:val="left"/>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 (</w:t>
      </w:r>
      <w:r>
        <w:rPr>
          <w:rFonts w:hint="eastAsia" w:ascii="宋体" w:hAnsi="宋体" w:cs="宋体"/>
          <w:color w:val="auto"/>
          <w:kern w:val="0"/>
          <w:sz w:val="24"/>
          <w:lang w:val="en-US" w:eastAsia="zh-CN"/>
        </w:rPr>
        <w:t>4</w:t>
      </w:r>
      <w:r>
        <w:rPr>
          <w:rFonts w:hint="eastAsia" w:ascii="宋体" w:hAnsi="宋体" w:eastAsia="宋体" w:cs="宋体"/>
          <w:color w:val="auto"/>
          <w:kern w:val="0"/>
          <w:sz w:val="24"/>
        </w:rPr>
        <w:t>)响应性文件有效期、交货时间、质保期、免费维修期等不满足竞争性谈判文件要求的。</w:t>
      </w:r>
      <w:r>
        <w:rPr>
          <w:rFonts w:hint="eastAsia" w:ascii="宋体" w:hAnsi="宋体" w:eastAsia="宋体" w:cs="宋体"/>
          <w:color w:val="auto"/>
          <w:kern w:val="0"/>
          <w:sz w:val="24"/>
          <w:lang w:val="en-US" w:eastAsia="zh-CN"/>
        </w:rPr>
        <w:t>未对合同主要条款承诺的。</w:t>
      </w:r>
    </w:p>
    <w:p w14:paraId="47D4BEE9">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)响应性文件格式不规范、项目不齐全。</w:t>
      </w:r>
    </w:p>
    <w:p w14:paraId="7775C67E">
      <w:pPr>
        <w:widowControl/>
        <w:shd w:val="clear" w:color="auto" w:fill="FFFFFF"/>
        <w:spacing w:line="460" w:lineRule="atLeast"/>
        <w:ind w:firstLine="464"/>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cs="宋体"/>
          <w:color w:val="auto"/>
          <w:kern w:val="0"/>
          <w:sz w:val="24"/>
          <w:lang w:val="en-US" w:eastAsia="zh-CN"/>
        </w:rPr>
        <w:t>6</w:t>
      </w:r>
      <w:r>
        <w:rPr>
          <w:rFonts w:hint="eastAsia" w:ascii="宋体" w:hAnsi="宋体" w:eastAsia="宋体" w:cs="宋体"/>
          <w:color w:val="auto"/>
          <w:kern w:val="0"/>
          <w:sz w:val="24"/>
        </w:rPr>
        <w:t>)响应性文件的实质性内容未使用中文表述，或意思表述不明确，或前后矛盾，或使用计量单位不符合竞争性谈判文件要求的。</w:t>
      </w:r>
    </w:p>
    <w:p w14:paraId="2836DCB3">
      <w:pPr>
        <w:widowControl/>
        <w:shd w:val="clear" w:color="auto" w:fill="FFFFFF"/>
        <w:spacing w:line="360" w:lineRule="auto"/>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cs="宋体"/>
          <w:color w:val="auto"/>
          <w:kern w:val="0"/>
          <w:sz w:val="24"/>
          <w:lang w:val="en-US" w:eastAsia="zh-CN"/>
        </w:rPr>
        <w:t>7</w:t>
      </w:r>
      <w:r>
        <w:rPr>
          <w:rFonts w:hint="eastAsia" w:ascii="宋体" w:hAnsi="宋体" w:eastAsia="宋体" w:cs="宋体"/>
          <w:color w:val="auto"/>
          <w:kern w:val="0"/>
          <w:sz w:val="24"/>
        </w:rPr>
        <w:t>）响应性文件的关键内容字迹模糊、无法辨认,或响应性文件中经修正的内容字迹模糊无法辩认，或修改处未按规定签名盖章的。</w:t>
      </w:r>
    </w:p>
    <w:p w14:paraId="1370E987">
      <w:pPr>
        <w:widowControl w:val="0"/>
        <w:autoSpaceDE w:val="0"/>
        <w:autoSpaceDN w:val="0"/>
        <w:adjustRightInd w:val="0"/>
        <w:spacing w:line="360" w:lineRule="auto"/>
        <w:ind w:firstLine="480" w:firstLineChars="200"/>
        <w:outlineLvl w:val="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w:t>
      </w:r>
      <w:r>
        <w:rPr>
          <w:rFonts w:hint="eastAsia" w:ascii="宋体" w:hAnsi="宋体" w:cs="宋体"/>
          <w:color w:val="auto"/>
          <w:kern w:val="0"/>
          <w:sz w:val="24"/>
          <w:szCs w:val="24"/>
          <w:lang w:val="en-US" w:eastAsia="zh-CN" w:bidi="ar-SA"/>
        </w:rPr>
        <w:t>8</w:t>
      </w:r>
      <w:r>
        <w:rPr>
          <w:rFonts w:hint="eastAsia" w:ascii="宋体" w:hAnsi="宋体" w:eastAsia="宋体" w:cs="宋体"/>
          <w:color w:val="auto"/>
          <w:kern w:val="0"/>
          <w:sz w:val="24"/>
          <w:szCs w:val="24"/>
          <w:lang w:val="en-US" w:eastAsia="zh-CN" w:bidi="ar-SA"/>
        </w:rPr>
        <w:t>）已标价工程量清单的工程量与采购人提供不一致的；单价与合价超出控制价的。</w:t>
      </w:r>
    </w:p>
    <w:p w14:paraId="74E43CB3">
      <w:pPr>
        <w:widowControl w:val="0"/>
        <w:autoSpaceDE w:val="0"/>
        <w:autoSpaceDN w:val="0"/>
        <w:adjustRightInd w:val="0"/>
        <w:ind w:firstLine="480" w:firstLineChars="200"/>
        <w:outlineLvl w:val="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w:t>
      </w:r>
      <w:r>
        <w:rPr>
          <w:rFonts w:hint="eastAsia" w:ascii="宋体" w:hAnsi="宋体"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）施工组织设计不完整或没有针对性。</w:t>
      </w:r>
    </w:p>
    <w:p w14:paraId="4BD10AFC">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1</w:t>
      </w:r>
      <w:r>
        <w:rPr>
          <w:rFonts w:hint="eastAsia" w:ascii="宋体" w:hAnsi="宋体" w:cs="宋体"/>
          <w:color w:val="auto"/>
          <w:kern w:val="0"/>
          <w:sz w:val="24"/>
          <w:lang w:val="en-US" w:eastAsia="zh-CN"/>
        </w:rPr>
        <w:t>0</w:t>
      </w:r>
      <w:r>
        <w:rPr>
          <w:rFonts w:hint="eastAsia" w:ascii="宋体" w:hAnsi="宋体" w:eastAsia="宋体" w:cs="宋体"/>
          <w:color w:val="auto"/>
          <w:kern w:val="0"/>
          <w:sz w:val="24"/>
        </w:rPr>
        <w:t>）不符合竞争性谈判文件中规定的其它实质性条款。</w:t>
      </w:r>
    </w:p>
    <w:p w14:paraId="4B95429E">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谈判小组将拒绝被确定为没有实质性响应竞争性谈判文件的响应性文件。谈判小组决定供应商是否实质性响应竞争性谈判文件只根据响应性文件本身的内容，而不寻求其他的外部证据。</w:t>
      </w:r>
    </w:p>
    <w:p w14:paraId="10B30B60">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.3 在评审过程中，谈判小组发现供应商有下列情形之一的，可以认定属于恶意串通的行为。具体表现形式如下：</w:t>
      </w:r>
    </w:p>
    <w:p w14:paraId="64EE7548">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    26.3.1  不同供应商的响应性文件异常一致的。</w:t>
      </w:r>
    </w:p>
    <w:p w14:paraId="20FEBAD4">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26.3.2 不同供应商的响应性文件由同一单位或个人编制的。</w:t>
      </w:r>
    </w:p>
    <w:p w14:paraId="5E6B9240">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26.3.3 不同供应商的响应性文件载明的项目管理成员或联系人员为同一人的。</w:t>
      </w:r>
    </w:p>
    <w:p w14:paraId="6452E484">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26.3.4 不同供应商的响应性文件相互混装的。</w:t>
      </w:r>
    </w:p>
    <w:p w14:paraId="3D1CA9AF">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26.3.5 不同供应商委托同一单位或个人办理投标事宜。</w:t>
      </w:r>
    </w:p>
    <w:p w14:paraId="0B800397">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    26.3.6  不同供应商的响应性文件制作机器码一致的。</w:t>
      </w:r>
    </w:p>
    <w:p w14:paraId="65FD068B">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26.3.7 不同供应商的响应性文件的内容存在两处以上细节错误一致。</w:t>
      </w:r>
    </w:p>
    <w:p w14:paraId="6DC03CC2">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    26.3.8  不同供应商的法定代表人、委托代理人、项目经理、项目负责人等由同一个单位缴纳社会保险或领取报酬的。</w:t>
      </w:r>
    </w:p>
    <w:p w14:paraId="48DBB245">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    26.3.9  不同供应商响应性文件中法定代表人或者负责人签字出自同一人之手。</w:t>
      </w:r>
    </w:p>
    <w:p w14:paraId="27C09E92">
      <w:pPr>
        <w:widowControl/>
        <w:shd w:val="clear" w:color="auto" w:fill="FFFFFF"/>
        <w:spacing w:line="360" w:lineRule="auto"/>
        <w:ind w:firstLine="1022" w:firstLineChars="426"/>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26.3.10  谈判小组认定的其他串通情形。</w:t>
      </w:r>
    </w:p>
    <w:p w14:paraId="2F2142CD">
      <w:pPr>
        <w:widowControl/>
        <w:shd w:val="clear" w:color="auto" w:fill="FFFFFF"/>
        <w:spacing w:line="360" w:lineRule="auto"/>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7</w:t>
      </w:r>
      <w:r>
        <w:rPr>
          <w:rFonts w:hint="eastAsia" w:ascii="宋体" w:hAnsi="宋体" w:eastAsia="宋体" w:cs="宋体"/>
          <w:b/>
          <w:bCs/>
          <w:color w:val="auto"/>
          <w:kern w:val="0"/>
          <w:sz w:val="24"/>
        </w:rPr>
        <w:t>.响应性文件的澄清</w:t>
      </w:r>
    </w:p>
    <w:p w14:paraId="46CBABE0">
      <w:pPr>
        <w:widowControl/>
        <w:shd w:val="clear" w:color="auto" w:fill="FFFFFF"/>
        <w:spacing w:line="360" w:lineRule="auto"/>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对响应文件中含义不明确、同类问题表述不一致或者有明显文字和计算错误的内容，谈判小组可以书面形式通过驻马店市公共资源交易中心电子交易平台</w:t>
      </w:r>
      <w:r>
        <w:rPr>
          <w:rFonts w:hint="eastAsia" w:ascii="宋体" w:hAnsi="宋体" w:eastAsia="宋体" w:cs="宋体"/>
          <w:color w:val="auto"/>
          <w:kern w:val="0"/>
          <w:sz w:val="24"/>
          <w:lang w:val="en-US" w:eastAsia="zh-CN"/>
        </w:rPr>
        <w:t>系统</w:t>
      </w:r>
      <w:r>
        <w:rPr>
          <w:rFonts w:hint="eastAsia" w:ascii="宋体" w:hAnsi="宋体" w:eastAsia="宋体" w:cs="宋体"/>
          <w:color w:val="auto"/>
          <w:kern w:val="0"/>
          <w:sz w:val="24"/>
        </w:rPr>
        <w:t>远程要求供应商作出必要的澄清。供应商的澄清应当在谈判小组规定的时间内通过驻马店市公共资源交易中心电子交易平台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14:paraId="5A31BAA2">
      <w:pPr>
        <w:widowControl/>
        <w:shd w:val="clear" w:color="auto" w:fill="FFFFFF"/>
        <w:spacing w:line="460" w:lineRule="atLeast"/>
        <w:ind w:firstLine="482"/>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2</w:t>
      </w:r>
      <w:r>
        <w:rPr>
          <w:rFonts w:hint="eastAsia" w:ascii="宋体" w:hAnsi="宋体" w:eastAsia="宋体" w:cs="宋体"/>
          <w:b/>
          <w:bCs/>
          <w:color w:val="auto"/>
          <w:kern w:val="0"/>
          <w:sz w:val="24"/>
          <w:lang w:val="en-US" w:eastAsia="zh-CN"/>
        </w:rPr>
        <w:t>8</w:t>
      </w:r>
      <w:r>
        <w:rPr>
          <w:rFonts w:hint="eastAsia" w:ascii="宋体" w:hAnsi="宋体" w:eastAsia="宋体" w:cs="宋体"/>
          <w:b/>
          <w:bCs/>
          <w:color w:val="auto"/>
          <w:kern w:val="0"/>
          <w:sz w:val="24"/>
        </w:rPr>
        <w:t>.谈判</w:t>
      </w:r>
    </w:p>
    <w:p w14:paraId="77E27BC3">
      <w:pPr>
        <w:widowControl/>
        <w:shd w:val="clear" w:color="auto" w:fill="FFFFFF"/>
        <w:spacing w:line="460" w:lineRule="atLeast"/>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28.1对资格性检查和符合性检查合格的供应商，进入本次谈判程序。</w:t>
      </w:r>
    </w:p>
    <w:p w14:paraId="60A27562">
      <w:pPr>
        <w:widowControl/>
        <w:shd w:val="clear" w:color="auto" w:fill="FFFFFF"/>
        <w:spacing w:line="460" w:lineRule="atLeast"/>
        <w:ind w:firstLine="478"/>
        <w:jc w:val="left"/>
        <w:textAlignment w:val="baseline"/>
        <w:outlineLvl w:val="9"/>
        <w:rPr>
          <w:rFonts w:hint="eastAsia" w:ascii="宋体" w:hAnsi="宋体" w:eastAsia="宋体" w:cs="宋体"/>
          <w:color w:val="auto"/>
          <w:kern w:val="0"/>
          <w:sz w:val="24"/>
        </w:rPr>
      </w:pPr>
      <w:r>
        <w:rPr>
          <w:rFonts w:hint="eastAsia" w:ascii="宋体" w:hAnsi="宋体" w:eastAsia="宋体" w:cs="宋体"/>
          <w:color w:val="auto"/>
          <w:kern w:val="0"/>
          <w:sz w:val="24"/>
        </w:rPr>
        <w:t>28.2在谈判中，谈判的任何一方不得透露与谈判有关的其他供应商的技术资料、价格和其他信息。在谈判过程中，谈判小组可以根据采购文件和谈判情况实质性变动采购需求中的技术、服务要求及合同条款，但不得变动采购文件的其他内容。实质性变动的内容须经采购人代表确认。采购文件有实质性变动的，谈判小组应当通过驻马店市公共资源交易中心电子交易平</w:t>
      </w:r>
      <w:r>
        <w:rPr>
          <w:rFonts w:hint="eastAsia" w:ascii="宋体" w:hAnsi="宋体" w:eastAsia="宋体" w:cs="宋体"/>
          <w:color w:val="auto"/>
          <w:kern w:val="0"/>
          <w:sz w:val="24"/>
          <w:lang w:val="en-US" w:eastAsia="zh-CN"/>
        </w:rPr>
        <w:t>台</w:t>
      </w:r>
      <w:r>
        <w:rPr>
          <w:rFonts w:hint="eastAsia" w:ascii="宋体" w:hAnsi="宋体" w:eastAsia="宋体" w:cs="宋体"/>
          <w:color w:val="auto"/>
          <w:kern w:val="0"/>
          <w:sz w:val="24"/>
        </w:rPr>
        <w:t>系统网上通知所有参加谈判供应商。</w:t>
      </w:r>
    </w:p>
    <w:p w14:paraId="22EC7477">
      <w:pPr>
        <w:widowControl/>
        <w:spacing w:line="360" w:lineRule="auto"/>
        <w:ind w:firstLine="480"/>
        <w:jc w:val="left"/>
        <w:outlineLvl w:val="9"/>
        <w:rPr>
          <w:rFonts w:hint="eastAsia" w:ascii="宋体" w:hAnsi="宋体" w:eastAsia="宋体" w:cs="宋体"/>
          <w:b w:val="0"/>
          <w:bCs w:val="0"/>
          <w:color w:val="auto"/>
          <w:kern w:val="0"/>
          <w:sz w:val="24"/>
          <w:shd w:val="clear" w:color="auto" w:fill="FFFFFF"/>
          <w:lang w:bidi="ar"/>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8</w:t>
      </w:r>
      <w:r>
        <w:rPr>
          <w:rFonts w:hint="eastAsia" w:ascii="宋体" w:hAnsi="宋体" w:eastAsia="宋体" w:cs="宋体"/>
          <w:color w:val="auto"/>
          <w:kern w:val="0"/>
          <w:sz w:val="24"/>
        </w:rPr>
        <w:t>.3</w:t>
      </w:r>
      <w:r>
        <w:rPr>
          <w:rFonts w:hint="eastAsia" w:ascii="宋体" w:hAnsi="宋体" w:eastAsia="宋体" w:cs="宋体"/>
          <w:b w:val="0"/>
          <w:bCs w:val="0"/>
          <w:color w:val="auto"/>
          <w:kern w:val="0"/>
          <w:sz w:val="24"/>
          <w:shd w:val="clear" w:color="auto" w:fill="FFFFFF"/>
          <w:lang w:bidi="ar"/>
        </w:rPr>
        <w:t>本次谈判进行</w:t>
      </w:r>
      <w:r>
        <w:rPr>
          <w:rFonts w:hint="eastAsia" w:ascii="宋体" w:hAnsi="宋体" w:eastAsia="宋体" w:cs="宋体"/>
          <w:b w:val="0"/>
          <w:bCs w:val="0"/>
          <w:color w:val="auto"/>
          <w:kern w:val="0"/>
          <w:sz w:val="24"/>
          <w:u w:val="single"/>
          <w:shd w:val="clear" w:color="auto" w:fill="FFFFFF"/>
          <w:lang w:bidi="ar"/>
        </w:rPr>
        <w:t xml:space="preserve"> 2 </w:t>
      </w:r>
      <w:r>
        <w:rPr>
          <w:rFonts w:hint="eastAsia" w:ascii="宋体" w:hAnsi="宋体" w:eastAsia="宋体" w:cs="宋体"/>
          <w:b w:val="0"/>
          <w:bCs w:val="0"/>
          <w:color w:val="auto"/>
          <w:kern w:val="0"/>
          <w:sz w:val="24"/>
          <w:shd w:val="clear" w:color="auto" w:fill="FFFFFF"/>
          <w:lang w:bidi="ar"/>
        </w:rPr>
        <w:t>轮次</w:t>
      </w:r>
      <w:r>
        <w:rPr>
          <w:rFonts w:hint="eastAsia" w:ascii="宋体" w:hAnsi="宋体" w:eastAsia="宋体" w:cs="宋体"/>
          <w:b w:val="0"/>
          <w:bCs w:val="0"/>
          <w:color w:val="auto"/>
          <w:kern w:val="0"/>
          <w:sz w:val="24"/>
        </w:rPr>
        <w:t>（不超过</w:t>
      </w:r>
      <w:r>
        <w:rPr>
          <w:rFonts w:hint="eastAsia" w:ascii="宋体" w:hAnsi="宋体" w:eastAsia="宋体" w:cs="宋体"/>
          <w:b w:val="0"/>
          <w:bCs w:val="0"/>
          <w:color w:val="auto"/>
          <w:kern w:val="0"/>
          <w:sz w:val="24"/>
          <w:lang w:val="en-US" w:eastAsia="zh-CN"/>
        </w:rPr>
        <w:t>2</w:t>
      </w:r>
      <w:r>
        <w:rPr>
          <w:rFonts w:hint="eastAsia" w:ascii="宋体" w:hAnsi="宋体" w:eastAsia="宋体" w:cs="宋体"/>
          <w:b w:val="0"/>
          <w:bCs w:val="0"/>
          <w:color w:val="auto"/>
          <w:kern w:val="0"/>
          <w:sz w:val="24"/>
        </w:rPr>
        <w:t>轮次）</w:t>
      </w:r>
      <w:r>
        <w:rPr>
          <w:rFonts w:hint="eastAsia" w:ascii="宋体" w:hAnsi="宋体" w:eastAsia="宋体" w:cs="宋体"/>
          <w:b w:val="0"/>
          <w:bCs w:val="0"/>
          <w:color w:val="auto"/>
          <w:kern w:val="0"/>
          <w:sz w:val="24"/>
          <w:shd w:val="clear" w:color="auto" w:fill="FFFFFF"/>
          <w:lang w:bidi="ar"/>
        </w:rPr>
        <w:t>报价，并给予每个供应商相同的机会。响应文件报价为第一轮报价，以后轮次报价不得高于上一轮次报价（除谈判文件有实质性变动外），否则将被视为未实质性响应竞争性谈判文件。本项目使用远程不见面交易的模式，谈判二次报价为线上报价。谈判二次报价是由谈判小组在评</w:t>
      </w:r>
      <w:r>
        <w:rPr>
          <w:rFonts w:hint="eastAsia" w:ascii="宋体" w:hAnsi="宋体" w:eastAsia="宋体" w:cs="宋体"/>
          <w:b w:val="0"/>
          <w:bCs w:val="0"/>
          <w:color w:val="auto"/>
          <w:kern w:val="0"/>
          <w:sz w:val="24"/>
          <w:shd w:val="clear" w:color="auto" w:fill="FFFFFF"/>
          <w:lang w:eastAsia="zh-CN" w:bidi="ar"/>
        </w:rPr>
        <w:t>审</w:t>
      </w:r>
      <w:r>
        <w:rPr>
          <w:rFonts w:hint="eastAsia" w:ascii="宋体" w:hAnsi="宋体" w:eastAsia="宋体" w:cs="宋体"/>
          <w:b w:val="0"/>
          <w:bCs w:val="0"/>
          <w:color w:val="auto"/>
          <w:kern w:val="0"/>
          <w:sz w:val="24"/>
          <w:shd w:val="clear" w:color="auto" w:fill="FFFFFF"/>
          <w:lang w:bidi="ar"/>
        </w:rPr>
        <w:t>过程中发起，供应商需及时关注</w:t>
      </w:r>
      <w:r>
        <w:rPr>
          <w:rFonts w:hint="eastAsia" w:ascii="宋体" w:hAnsi="宋体" w:eastAsia="宋体" w:cs="宋体"/>
          <w:b w:val="0"/>
          <w:bCs w:val="0"/>
          <w:color w:val="auto"/>
          <w:kern w:val="0"/>
          <w:sz w:val="24"/>
          <w:shd w:val="clear" w:color="auto" w:fill="FFFFFF"/>
          <w:lang w:eastAsia="zh-CN" w:bidi="ar"/>
        </w:rPr>
        <w:t>驻马店电子招投标交易平台</w:t>
      </w:r>
      <w:r>
        <w:rPr>
          <w:rFonts w:hint="eastAsia" w:ascii="宋体" w:hAnsi="宋体" w:eastAsia="宋体" w:cs="宋体"/>
          <w:b w:val="0"/>
          <w:bCs w:val="0"/>
          <w:color w:val="auto"/>
          <w:kern w:val="0"/>
          <w:sz w:val="24"/>
          <w:shd w:val="clear" w:color="auto" w:fill="FFFFFF"/>
          <w:lang w:bidi="ar"/>
        </w:rPr>
        <w:t>系统是否可以进行二次报价。供应商确认系统可以进行二次报价后，请立即对该项目进行二次报价。</w:t>
      </w:r>
    </w:p>
    <w:p w14:paraId="45C28CF6">
      <w:pPr>
        <w:widowControl/>
        <w:spacing w:line="360" w:lineRule="auto"/>
        <w:ind w:firstLine="480"/>
        <w:jc w:val="left"/>
        <w:outlineLvl w:val="9"/>
        <w:rPr>
          <w:rFonts w:hint="eastAsia" w:ascii="宋体" w:hAnsi="宋体" w:eastAsia="宋体" w:cs="宋体"/>
          <w:b w:val="0"/>
          <w:bCs w:val="0"/>
          <w:color w:val="auto"/>
          <w:kern w:val="0"/>
          <w:sz w:val="24"/>
          <w:shd w:val="clear" w:color="auto" w:fill="FFFFFF"/>
          <w:lang w:bidi="ar"/>
        </w:rPr>
      </w:pPr>
      <w:r>
        <w:rPr>
          <w:rFonts w:hint="eastAsia" w:ascii="宋体" w:hAnsi="宋体" w:eastAsia="宋体" w:cs="宋体"/>
          <w:b w:val="0"/>
          <w:bCs w:val="0"/>
          <w:color w:val="auto"/>
          <w:kern w:val="0"/>
          <w:sz w:val="24"/>
          <w:shd w:val="clear" w:color="auto" w:fill="FFFFFF"/>
          <w:lang w:bidi="ar"/>
        </w:rPr>
        <w:t>谈判二次报价时限</w:t>
      </w:r>
      <w:r>
        <w:rPr>
          <w:rFonts w:hint="eastAsia" w:ascii="宋体" w:hAnsi="宋体" w:eastAsia="宋体" w:cs="宋体"/>
          <w:b w:val="0"/>
          <w:bCs w:val="0"/>
          <w:color w:val="auto"/>
          <w:kern w:val="0"/>
          <w:sz w:val="24"/>
          <w:shd w:val="clear" w:color="auto" w:fill="FFFFFF"/>
          <w:lang w:eastAsia="zh-CN" w:bidi="ar"/>
        </w:rPr>
        <w:t>由谈判小组根据项目实际情况设定</w:t>
      </w:r>
      <w:r>
        <w:rPr>
          <w:rFonts w:hint="eastAsia" w:ascii="宋体" w:hAnsi="宋体" w:eastAsia="宋体" w:cs="宋体"/>
          <w:b w:val="0"/>
          <w:bCs w:val="0"/>
          <w:color w:val="auto"/>
          <w:kern w:val="0"/>
          <w:sz w:val="24"/>
          <w:shd w:val="clear" w:color="auto" w:fill="FFFFFF"/>
          <w:lang w:bidi="ar"/>
        </w:rPr>
        <w:t>，供应商应在规定的时限内将二次报价递交给谈判小组</w:t>
      </w:r>
      <w:r>
        <w:rPr>
          <w:rFonts w:hint="eastAsia" w:ascii="宋体" w:hAnsi="宋体" w:eastAsia="宋体" w:cs="宋体"/>
          <w:b w:val="0"/>
          <w:bCs w:val="0"/>
          <w:color w:val="auto"/>
          <w:kern w:val="0"/>
          <w:sz w:val="24"/>
          <w:shd w:val="clear" w:color="auto" w:fill="FFFFFF"/>
          <w:lang w:eastAsia="zh-CN" w:bidi="ar"/>
        </w:rPr>
        <w:t>，</w:t>
      </w:r>
      <w:r>
        <w:rPr>
          <w:rFonts w:hint="eastAsia" w:ascii="宋体" w:hAnsi="宋体" w:eastAsia="宋体" w:cs="宋体"/>
          <w:b w:val="0"/>
          <w:bCs w:val="0"/>
          <w:color w:val="auto"/>
          <w:kern w:val="0"/>
          <w:sz w:val="24"/>
          <w:shd w:val="clear" w:color="auto" w:fill="FFFFFF"/>
          <w:lang w:bidi="ar"/>
        </w:rPr>
        <w:t>逾期系统判定供应商放弃二轮报价</w:t>
      </w:r>
      <w:r>
        <w:rPr>
          <w:rFonts w:hint="eastAsia" w:ascii="宋体" w:hAnsi="宋体" w:eastAsia="宋体" w:cs="宋体"/>
          <w:b w:val="0"/>
          <w:bCs w:val="0"/>
          <w:color w:val="auto"/>
          <w:kern w:val="0"/>
          <w:sz w:val="24"/>
          <w:shd w:val="clear" w:color="auto" w:fill="FFFFFF"/>
          <w:lang w:val="en-US" w:eastAsia="zh-CN" w:bidi="ar"/>
        </w:rPr>
        <w:t>,视为无效响应</w:t>
      </w:r>
      <w:r>
        <w:rPr>
          <w:rFonts w:hint="eastAsia" w:ascii="宋体" w:hAnsi="宋体" w:eastAsia="宋体" w:cs="宋体"/>
          <w:b w:val="0"/>
          <w:bCs w:val="0"/>
          <w:color w:val="auto"/>
          <w:kern w:val="0"/>
          <w:sz w:val="24"/>
          <w:shd w:val="clear" w:color="auto" w:fill="FFFFFF"/>
          <w:lang w:bidi="ar"/>
        </w:rPr>
        <w:t>。供应商因</w:t>
      </w:r>
      <w:r>
        <w:rPr>
          <w:rFonts w:hint="eastAsia" w:ascii="宋体" w:hAnsi="宋体" w:eastAsia="宋体" w:cs="宋体"/>
          <w:b w:val="0"/>
          <w:bCs w:val="0"/>
          <w:color w:val="auto"/>
          <w:kern w:val="0"/>
          <w:sz w:val="24"/>
          <w:shd w:val="clear" w:color="auto" w:fill="FFFFFF"/>
          <w:lang w:eastAsia="zh-CN" w:bidi="ar"/>
        </w:rPr>
        <w:t>驻马店电子招投标交易平台</w:t>
      </w:r>
      <w:r>
        <w:rPr>
          <w:rFonts w:hint="eastAsia" w:ascii="宋体" w:hAnsi="宋体" w:eastAsia="宋体" w:cs="宋体"/>
          <w:b w:val="0"/>
          <w:bCs w:val="0"/>
          <w:color w:val="auto"/>
          <w:kern w:val="0"/>
          <w:sz w:val="24"/>
          <w:shd w:val="clear" w:color="auto" w:fill="FFFFFF"/>
          <w:lang w:bidi="ar"/>
        </w:rPr>
        <w:t>系统出现问题无法上传二次报价时，请及时与江苏国泰新点软件有限公司联系，联系电话：0396-2613088。</w:t>
      </w:r>
    </w:p>
    <w:p w14:paraId="5F3070AB">
      <w:pPr>
        <w:widowControl/>
        <w:shd w:val="clear" w:color="auto" w:fill="FFFFFF"/>
        <w:spacing w:line="460" w:lineRule="atLeast"/>
        <w:ind w:firstLine="480" w:firstLineChars="200"/>
        <w:outlineLvl w:val="9"/>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lang w:val="en-US" w:eastAsia="zh-CN"/>
        </w:rPr>
        <w:t>28.4</w:t>
      </w:r>
      <w:r>
        <w:rPr>
          <w:rFonts w:hint="eastAsia" w:ascii="宋体" w:hAnsi="宋体" w:eastAsia="宋体" w:cs="宋体"/>
          <w:color w:val="auto"/>
          <w:kern w:val="0"/>
          <w:sz w:val="24"/>
          <w:szCs w:val="20"/>
          <w:lang w:val="en-US" w:eastAsia="zh-CN" w:bidi="ar-SA"/>
        </w:rPr>
        <w:t>在确定成交供应商之前，谈判小组认为供应商的报价明显低于其他通过符合性审查供应商的报价，有可能影响产品质量或者不能诚信履约的，应当要求其通过驻马店市公共资源交易中心电子交易平台在合理的时间内提供书面说明，必要时提交相关证明村料；不能证明其报价合理性的，谈判小组应当将其作为无效响应处理。</w:t>
      </w:r>
    </w:p>
    <w:p w14:paraId="40983AAD">
      <w:pPr>
        <w:ind w:firstLine="562" w:firstLineChars="200"/>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29.谈判过程及保密原则</w:t>
      </w:r>
    </w:p>
    <w:p w14:paraId="593ABECA">
      <w:pPr>
        <w:widowControl/>
        <w:shd w:val="clear" w:color="auto" w:fill="FFFFFF"/>
        <w:spacing w:line="460" w:lineRule="atLeast"/>
        <w:ind w:firstLine="480" w:firstLineChars="200"/>
        <w:outlineLvl w:val="9"/>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29.1凡与本次谈判有关人员对属于审查、澄清、评价和谈判中的有关资料等，均不得向供应商或其他人员透露。否则,将按有关规定追究相关人员的责任。</w:t>
      </w:r>
    </w:p>
    <w:p w14:paraId="63EC809A">
      <w:pPr>
        <w:widowControl/>
        <w:shd w:val="clear" w:color="auto" w:fill="FFFFFF"/>
        <w:spacing w:line="460" w:lineRule="atLeast"/>
        <w:ind w:firstLine="480" w:firstLineChars="200"/>
        <w:outlineLvl w:val="9"/>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29.2在谈判期间，供应商试图影响或干预评审的任何行为，将导致其丧失参加谈判的资格，并承担相应的法律责任。</w:t>
      </w:r>
    </w:p>
    <w:p w14:paraId="7452E83C">
      <w:pPr>
        <w:ind w:firstLine="562" w:firstLineChars="200"/>
        <w:jc w:val="center"/>
        <w:outlineLvl w:val="9"/>
        <w:rPr>
          <w:rFonts w:hint="eastAsia" w:ascii="宋体" w:hAnsi="宋体" w:eastAsia="宋体" w:cs="宋体"/>
          <w:b/>
          <w:color w:val="auto"/>
          <w:sz w:val="28"/>
          <w:szCs w:val="28"/>
        </w:rPr>
      </w:pPr>
      <w:bookmarkStart w:id="25" w:name="_Toc12130"/>
      <w:bookmarkStart w:id="26" w:name="_Toc13239"/>
      <w:r>
        <w:rPr>
          <w:rFonts w:hint="eastAsia" w:ascii="宋体" w:hAnsi="宋体" w:eastAsia="宋体" w:cs="宋体"/>
          <w:b/>
          <w:color w:val="auto"/>
          <w:sz w:val="28"/>
          <w:szCs w:val="28"/>
          <w:lang w:eastAsia="zh-CN"/>
        </w:rPr>
        <w:t>七</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确定成交供应商</w:t>
      </w:r>
      <w:bookmarkEnd w:id="25"/>
      <w:bookmarkEnd w:id="26"/>
    </w:p>
    <w:p w14:paraId="761D6E2C">
      <w:pPr>
        <w:widowControl/>
        <w:shd w:val="clear" w:color="auto" w:fill="FFFFFF"/>
        <w:spacing w:line="460" w:lineRule="atLeast"/>
        <w:ind w:firstLine="236" w:firstLineChars="98"/>
        <w:jc w:val="left"/>
        <w:rPr>
          <w:rFonts w:ascii="宋体" w:hAnsi="宋体" w:eastAsia="宋体" w:cs="宋体"/>
          <w:color w:val="auto"/>
          <w:kern w:val="0"/>
          <w:sz w:val="24"/>
        </w:rPr>
      </w:pPr>
      <w:r>
        <w:rPr>
          <w:rFonts w:hint="eastAsia" w:ascii="宋体" w:hAnsi="宋体" w:eastAsia="宋体" w:cs="宋体"/>
          <w:b/>
          <w:bCs/>
          <w:color w:val="auto"/>
          <w:kern w:val="0"/>
          <w:sz w:val="24"/>
          <w:lang w:val="en-US" w:eastAsia="zh-CN"/>
        </w:rPr>
        <w:t>30</w:t>
      </w:r>
      <w:r>
        <w:rPr>
          <w:rFonts w:hint="eastAsia" w:ascii="宋体" w:hAnsi="宋体" w:eastAsia="宋体" w:cs="宋体"/>
          <w:b/>
          <w:bCs/>
          <w:color w:val="auto"/>
          <w:kern w:val="0"/>
          <w:sz w:val="24"/>
        </w:rPr>
        <w:t>.成交原则</w:t>
      </w:r>
    </w:p>
    <w:p w14:paraId="19886503">
      <w:pPr>
        <w:widowControl/>
        <w:shd w:val="clear" w:color="auto" w:fill="FFFFFF"/>
        <w:spacing w:line="460" w:lineRule="atLeast"/>
        <w:ind w:firstLine="482"/>
        <w:rPr>
          <w:rFonts w:hint="eastAsia" w:ascii="宋体" w:hAnsi="宋体" w:eastAsia="宋体" w:cs="宋体"/>
          <w:color w:val="auto"/>
          <w:kern w:val="0"/>
          <w:sz w:val="24"/>
        </w:rPr>
      </w:pPr>
      <w:r>
        <w:rPr>
          <w:rFonts w:hint="eastAsia" w:ascii="宋体" w:hAnsi="宋体" w:eastAsia="宋体" w:cs="宋体"/>
          <w:color w:val="auto"/>
          <w:kern w:val="0"/>
          <w:sz w:val="24"/>
        </w:rPr>
        <w:t>本次谈判将按照竞争性谈判文件的规定推荐3名成交候选供应商，即在符合采购需求、质量和服务相等的前提下，以供应商最后一轮报价按政府采购相关规定调整后的最终评定价作为推荐成交候选供应商的依据，按最终评定价由低到高排列。最终评定价相同的，按最后一轮报价由低到高排列。最终评定价与最后一轮的报价均相同的，按技术指标优劣排列。以上全部相同的，通过随机抽取产生。</w:t>
      </w:r>
    </w:p>
    <w:p w14:paraId="0A323466">
      <w:pPr>
        <w:widowControl/>
        <w:shd w:val="clear" w:color="auto" w:fill="FFFFFF"/>
        <w:spacing w:line="460" w:lineRule="atLeast"/>
        <w:ind w:firstLine="482"/>
        <w:rPr>
          <w:rFonts w:hint="eastAsia" w:ascii="Times New Roman" w:hAnsi="Times New Roman" w:eastAsia="宋体" w:cs="Times New Roman"/>
          <w:color w:val="auto"/>
          <w:kern w:val="0"/>
          <w:sz w:val="28"/>
          <w:szCs w:val="28"/>
        </w:rPr>
      </w:pPr>
      <w:r>
        <w:rPr>
          <w:rFonts w:hint="eastAsia" w:ascii="宋体" w:hAnsi="宋体" w:eastAsia="宋体" w:cs="Times New Roman"/>
          <w:b/>
          <w:bCs/>
          <w:color w:val="auto"/>
          <w:kern w:val="0"/>
          <w:sz w:val="24"/>
          <w:lang w:val="en-US" w:eastAsia="zh-CN"/>
        </w:rPr>
        <w:t>31</w:t>
      </w:r>
      <w:r>
        <w:rPr>
          <w:rFonts w:hint="eastAsia" w:ascii="宋体" w:hAnsi="宋体" w:eastAsia="宋体" w:cs="Times New Roman"/>
          <w:b/>
          <w:bCs/>
          <w:color w:val="auto"/>
          <w:kern w:val="0"/>
          <w:sz w:val="24"/>
        </w:rPr>
        <w:t>.</w:t>
      </w:r>
      <w:r>
        <w:rPr>
          <w:rFonts w:hint="eastAsia" w:ascii="宋体" w:hAnsi="宋体" w:eastAsia="宋体" w:cs="Times New Roman"/>
          <w:color w:val="auto"/>
          <w:kern w:val="0"/>
          <w:sz w:val="24"/>
        </w:rPr>
        <w:t> </w:t>
      </w:r>
      <w:r>
        <w:rPr>
          <w:rFonts w:hint="eastAsia" w:ascii="宋体" w:hAnsi="宋体" w:eastAsia="宋体" w:cs="Times New Roman"/>
          <w:b/>
          <w:bCs/>
          <w:color w:val="auto"/>
          <w:kern w:val="0"/>
          <w:sz w:val="24"/>
        </w:rPr>
        <w:t>价格调整</w:t>
      </w:r>
    </w:p>
    <w:p w14:paraId="68258858">
      <w:pPr>
        <w:widowControl/>
        <w:shd w:val="clear" w:color="auto" w:fill="FFFFFF"/>
        <w:spacing w:line="460" w:lineRule="atLeast"/>
        <w:ind w:firstLine="480"/>
        <w:rPr>
          <w:rFonts w:ascii="宋体" w:hAnsi="宋体" w:eastAsia="宋体" w:cs="宋体"/>
          <w:color w:val="auto"/>
          <w:kern w:val="0"/>
          <w:sz w:val="24"/>
        </w:rPr>
      </w:pPr>
      <w:r>
        <w:rPr>
          <w:rFonts w:hint="eastAsia" w:ascii="宋体" w:hAnsi="宋体" w:eastAsia="宋体" w:cs="宋体"/>
          <w:color w:val="auto"/>
          <w:kern w:val="0"/>
          <w:sz w:val="24"/>
          <w:lang w:val="en-US" w:eastAsia="zh-CN"/>
        </w:rPr>
        <w:t>31</w:t>
      </w:r>
      <w:r>
        <w:rPr>
          <w:rFonts w:hint="eastAsia" w:ascii="宋体" w:hAnsi="宋体" w:eastAsia="宋体" w:cs="宋体"/>
          <w:color w:val="auto"/>
          <w:kern w:val="0"/>
          <w:sz w:val="24"/>
        </w:rPr>
        <w:t>.1谈判小组根据政府采购相关规定，对供应商提供的货物符合价格折扣条件的，按照“价格调整要素及价格折扣幅度列表”对供应商报价进行调整。</w:t>
      </w:r>
    </w:p>
    <w:p w14:paraId="70277495">
      <w:pPr>
        <w:widowControl/>
        <w:shd w:val="clear" w:color="auto" w:fill="FFFFFF"/>
        <w:spacing w:before="156" w:after="156" w:line="460" w:lineRule="atLeast"/>
        <w:ind w:firstLine="470"/>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31</w:t>
      </w:r>
      <w:r>
        <w:rPr>
          <w:rFonts w:hint="eastAsia" w:ascii="宋体" w:hAnsi="宋体" w:eastAsia="宋体" w:cs="宋体"/>
          <w:color w:val="auto"/>
          <w:kern w:val="0"/>
          <w:sz w:val="24"/>
        </w:rPr>
        <w:t>.2价格调整要素及价格折扣幅度列表：</w:t>
      </w:r>
    </w:p>
    <w:tbl>
      <w:tblPr>
        <w:tblStyle w:val="15"/>
        <w:tblW w:w="8100" w:type="dxa"/>
        <w:tblInd w:w="288" w:type="dxa"/>
        <w:shd w:val="clear" w:color="auto" w:fill="FFFFFF"/>
        <w:tblLayout w:type="fixed"/>
        <w:tblCellMar>
          <w:top w:w="0" w:type="dxa"/>
          <w:left w:w="0" w:type="dxa"/>
          <w:bottom w:w="0" w:type="dxa"/>
          <w:right w:w="0" w:type="dxa"/>
        </w:tblCellMar>
      </w:tblPr>
      <w:tblGrid>
        <w:gridCol w:w="2880"/>
        <w:gridCol w:w="5220"/>
      </w:tblGrid>
      <w:tr w14:paraId="54C58BFA">
        <w:tblPrEx>
          <w:shd w:val="clear" w:color="auto" w:fill="FFFFFF"/>
          <w:tblCellMar>
            <w:top w:w="0" w:type="dxa"/>
            <w:left w:w="0" w:type="dxa"/>
            <w:bottom w:w="0" w:type="dxa"/>
            <w:right w:w="0" w:type="dxa"/>
          </w:tblCellMar>
        </w:tblPrEx>
        <w:trPr>
          <w:cantSplit/>
          <w:trHeight w:val="659" w:hRule="atLeast"/>
        </w:trPr>
        <w:tc>
          <w:tcPr>
            <w:tcW w:w="288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1CFA868B">
            <w:pPr>
              <w:widowControl/>
              <w:spacing w:line="460" w:lineRule="atLeast"/>
              <w:ind w:firstLine="480"/>
              <w:rPr>
                <w:rFonts w:ascii="Times New Roman" w:hAnsi="Times New Roman" w:eastAsia="宋体" w:cs="Times New Roman"/>
                <w:color w:val="auto"/>
                <w:kern w:val="0"/>
                <w:sz w:val="28"/>
                <w:szCs w:val="28"/>
              </w:rPr>
            </w:pPr>
            <w:r>
              <w:rPr>
                <w:rFonts w:hint="eastAsia" w:ascii="宋体" w:hAnsi="宋体" w:eastAsia="宋体" w:cs="Times New Roman"/>
                <w:color w:val="auto"/>
                <w:kern w:val="0"/>
                <w:sz w:val="24"/>
              </w:rPr>
              <w:t>价格要素</w:t>
            </w:r>
          </w:p>
        </w:tc>
        <w:tc>
          <w:tcPr>
            <w:tcW w:w="52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top"/>
          </w:tcPr>
          <w:p w14:paraId="1B73A6C9">
            <w:pPr>
              <w:widowControl/>
              <w:spacing w:line="460" w:lineRule="atLeast"/>
              <w:ind w:firstLine="480"/>
              <w:rPr>
                <w:rFonts w:ascii="Times New Roman" w:hAnsi="Times New Roman" w:eastAsia="宋体" w:cs="Times New Roman"/>
                <w:color w:val="auto"/>
                <w:kern w:val="0"/>
                <w:sz w:val="28"/>
                <w:szCs w:val="28"/>
              </w:rPr>
            </w:pPr>
            <w:r>
              <w:rPr>
                <w:rFonts w:hint="eastAsia" w:ascii="宋体" w:hAnsi="宋体" w:eastAsia="宋体" w:cs="Times New Roman"/>
                <w:color w:val="auto"/>
                <w:kern w:val="0"/>
                <w:sz w:val="24"/>
              </w:rPr>
              <w:t>价格折扣幅度</w:t>
            </w:r>
          </w:p>
        </w:tc>
      </w:tr>
      <w:tr w14:paraId="1614AECA">
        <w:tblPrEx>
          <w:shd w:val="clear" w:color="auto" w:fill="FFFFFF"/>
          <w:tblCellMar>
            <w:top w:w="0" w:type="dxa"/>
            <w:left w:w="0" w:type="dxa"/>
            <w:bottom w:w="0" w:type="dxa"/>
            <w:right w:w="0" w:type="dxa"/>
          </w:tblCellMar>
        </w:tblPrEx>
        <w:trPr>
          <w:cantSplit/>
          <w:trHeight w:val="1652" w:hRule="atLeast"/>
        </w:trPr>
        <w:tc>
          <w:tcPr>
            <w:tcW w:w="288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0BD04C58">
            <w:pPr>
              <w:widowControl/>
              <w:spacing w:line="460" w:lineRule="atLeast"/>
              <w:rPr>
                <w:rFonts w:hint="eastAsia" w:ascii="Times New Roman" w:hAnsi="Times New Roman" w:eastAsia="嫤疓B2312" w:cs="Times New Roman"/>
                <w:color w:val="auto"/>
                <w:kern w:val="0"/>
                <w:sz w:val="28"/>
                <w:szCs w:val="28"/>
                <w:lang w:eastAsia="zh-CN"/>
              </w:rPr>
            </w:pPr>
            <w:r>
              <w:rPr>
                <w:rFonts w:hint="eastAsia" w:ascii="‹ΟGB2312" w:hAnsi="Times New Roman" w:eastAsia="‹ΟGB2312" w:cs="Times New Roman"/>
                <w:color w:val="auto"/>
                <w:kern w:val="0"/>
                <w:sz w:val="24"/>
              </w:rPr>
              <w:t>小微企业投标，且</w:t>
            </w:r>
            <w:r>
              <w:rPr>
                <w:rFonts w:hint="eastAsia" w:ascii="‹ΟGB2312" w:hAnsi="Times New Roman" w:eastAsia="‹ΟGB2312" w:cs="Times New Roman"/>
                <w:color w:val="auto"/>
                <w:kern w:val="0"/>
                <w:sz w:val="24"/>
                <w:lang w:eastAsia="zh-CN"/>
              </w:rPr>
              <w:t>工程</w:t>
            </w:r>
            <w:r>
              <w:rPr>
                <w:rFonts w:hint="eastAsia" w:ascii="宋体" w:hAnsi="宋体" w:eastAsia="‹ΟGB2312" w:cs="Times New Roman"/>
                <w:color w:val="auto"/>
                <w:kern w:val="0"/>
                <w:sz w:val="24"/>
                <w:lang w:eastAsia="zh-CN"/>
              </w:rPr>
              <w:t>由</w:t>
            </w:r>
            <w:r>
              <w:rPr>
                <w:rFonts w:hint="eastAsia" w:ascii="嫤疓B2312" w:hAnsi="Times New Roman" w:eastAsia="嫤疓B2312" w:cs="Times New Roman"/>
                <w:color w:val="auto"/>
                <w:kern w:val="0"/>
                <w:sz w:val="24"/>
              </w:rPr>
              <w:t>小型或微型企业</w:t>
            </w:r>
            <w:r>
              <w:rPr>
                <w:rFonts w:hint="eastAsia" w:ascii="嫤疓B2312" w:hAnsi="Times New Roman" w:eastAsia="嫤疓B2312" w:cs="Times New Roman"/>
                <w:color w:val="auto"/>
                <w:kern w:val="0"/>
                <w:sz w:val="24"/>
                <w:lang w:eastAsia="zh-CN"/>
              </w:rPr>
              <w:t>承建。</w:t>
            </w:r>
          </w:p>
        </w:tc>
        <w:tc>
          <w:tcPr>
            <w:tcW w:w="52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top"/>
          </w:tcPr>
          <w:p w14:paraId="15AE75B7">
            <w:pPr>
              <w:widowControl/>
              <w:spacing w:line="460" w:lineRule="atLeast"/>
              <w:jc w:val="center"/>
              <w:rPr>
                <w:rFonts w:hint="eastAsia" w:ascii="Times New Roman" w:hAnsi="Times New Roman" w:eastAsia="宋体" w:cs="Times New Roman"/>
                <w:color w:val="auto"/>
              </w:rPr>
            </w:pPr>
            <w:r>
              <w:rPr>
                <w:rFonts w:hint="eastAsia" w:ascii="Times New Roman" w:hAnsi="Times New Roman" w:eastAsia="宋体" w:cs="Times New Roman"/>
                <w:color w:val="auto"/>
                <w:lang w:val="en-US" w:eastAsia="zh-CN"/>
              </w:rPr>
              <w:t>3</w:t>
            </w:r>
            <w:r>
              <w:rPr>
                <w:rFonts w:hint="eastAsia" w:ascii="Times New Roman" w:hAnsi="Times New Roman" w:eastAsia="宋体" w:cs="Times New Roman"/>
                <w:color w:val="auto"/>
              </w:rPr>
              <w:t>%</w:t>
            </w:r>
          </w:p>
          <w:p w14:paraId="3E0FB9BD">
            <w:pPr>
              <w:widowControl/>
              <w:spacing w:before="100" w:beforeLines="0" w:beforeAutospacing="1" w:after="100" w:afterLines="0" w:afterAutospacing="1"/>
              <w:jc w:val="left"/>
              <w:rPr>
                <w:rFonts w:ascii="宋体" w:hAnsi="宋体" w:eastAsia="宋体" w:cs="宋体"/>
                <w:color w:val="auto"/>
                <w:kern w:val="0"/>
                <w:sz w:val="24"/>
                <w:szCs w:val="24"/>
                <w:lang w:val="en-US" w:eastAsia="zh-CN" w:bidi="ar-SA"/>
              </w:rPr>
            </w:pPr>
            <w:r>
              <w:rPr>
                <w:rFonts w:hint="eastAsia" w:ascii="嫤疓B2312" w:hAnsi="宋体" w:eastAsia="嫤疓B2312" w:cs="宋体"/>
                <w:b/>
                <w:bCs/>
                <w:color w:val="auto"/>
                <w:kern w:val="0"/>
                <w:sz w:val="24"/>
                <w:szCs w:val="24"/>
                <w:lang w:val="en-US" w:eastAsia="zh-CN" w:bidi="ar-SA"/>
              </w:rPr>
              <w:t>注：《专门面向中小型企业采购的项目不再执行价格评审优惠政策》</w:t>
            </w:r>
          </w:p>
        </w:tc>
      </w:tr>
    </w:tbl>
    <w:p w14:paraId="4DE77103">
      <w:pPr>
        <w:widowControl/>
        <w:shd w:val="clear" w:color="auto" w:fill="FFFFFF"/>
        <w:spacing w:line="460" w:lineRule="atLeast"/>
        <w:ind w:firstLine="480"/>
        <w:rPr>
          <w:rFonts w:hint="eastAsia" w:ascii="宋体" w:hAnsi="宋体" w:eastAsia="宋体" w:cs="Times New Roman"/>
          <w:color w:val="auto"/>
          <w:kern w:val="0"/>
          <w:sz w:val="24"/>
        </w:rPr>
      </w:pPr>
      <w:r>
        <w:rPr>
          <w:rFonts w:hint="eastAsia" w:ascii="宋体" w:hAnsi="宋体" w:eastAsia="宋体" w:cs="Times New Roman"/>
          <w:color w:val="auto"/>
          <w:kern w:val="0"/>
          <w:sz w:val="24"/>
        </w:rPr>
        <w:t>注：供应商认为按规定享受其他国家政策支持、扶持的，由供应商提供相关法律法规依据，每项按0.5%折扣。</w:t>
      </w:r>
    </w:p>
    <w:p w14:paraId="454FE6F6">
      <w:pPr>
        <w:widowControl/>
        <w:shd w:val="clear" w:color="auto" w:fill="FFFFFF"/>
        <w:spacing w:line="460" w:lineRule="atLeast"/>
        <w:ind w:firstLine="480"/>
        <w:rPr>
          <w:rFonts w:hint="eastAsia" w:ascii="宋体" w:hAnsi="宋体" w:eastAsia="宋体" w:cs="Times New Roman"/>
          <w:color w:val="auto"/>
          <w:kern w:val="0"/>
          <w:sz w:val="24"/>
        </w:rPr>
      </w:pPr>
      <w:r>
        <w:rPr>
          <w:rFonts w:hint="eastAsia" w:ascii="宋体" w:hAnsi="宋体" w:eastAsia="宋体" w:cs="Times New Roman"/>
          <w:color w:val="auto"/>
          <w:kern w:val="0"/>
          <w:sz w:val="24"/>
        </w:rPr>
        <w:t>最终评定价=最后一轮报价×（1-∑价格折扣幅度）</w:t>
      </w:r>
    </w:p>
    <w:p w14:paraId="4FC4669C">
      <w:pPr>
        <w:widowControl/>
        <w:shd w:val="clear" w:color="auto" w:fill="FFFFFF"/>
        <w:spacing w:line="460" w:lineRule="atLeast"/>
        <w:ind w:firstLine="482"/>
        <w:jc w:val="left"/>
        <w:rPr>
          <w:rFonts w:ascii="宋体" w:hAnsi="宋体" w:eastAsia="宋体" w:cs="宋体"/>
          <w:color w:val="auto"/>
          <w:kern w:val="0"/>
          <w:sz w:val="24"/>
        </w:rPr>
      </w:pPr>
      <w:r>
        <w:rPr>
          <w:rFonts w:hint="eastAsia" w:ascii="宋体" w:hAnsi="宋体" w:eastAsia="宋体" w:cs="宋体"/>
          <w:b/>
          <w:bCs/>
          <w:color w:val="auto"/>
          <w:kern w:val="0"/>
          <w:sz w:val="24"/>
        </w:rPr>
        <w:t>3</w:t>
      </w:r>
      <w:r>
        <w:rPr>
          <w:rFonts w:hint="eastAsia" w:ascii="宋体" w:hAnsi="宋体" w:eastAsia="宋体" w:cs="宋体"/>
          <w:b/>
          <w:bCs/>
          <w:color w:val="auto"/>
          <w:kern w:val="0"/>
          <w:sz w:val="24"/>
          <w:lang w:val="en-US" w:eastAsia="zh-CN"/>
        </w:rPr>
        <w:t>2</w:t>
      </w:r>
      <w:r>
        <w:rPr>
          <w:rFonts w:hint="eastAsia" w:ascii="宋体" w:hAnsi="宋体" w:eastAsia="宋体" w:cs="宋体"/>
          <w:b/>
          <w:bCs/>
          <w:color w:val="auto"/>
          <w:kern w:val="0"/>
          <w:sz w:val="24"/>
        </w:rPr>
        <w:t>.确定成交供应商</w:t>
      </w:r>
    </w:p>
    <w:p w14:paraId="073DD1E6">
      <w:pPr>
        <w:widowControl/>
        <w:shd w:val="clear" w:color="auto" w:fill="FFFFFF"/>
        <w:spacing w:line="460" w:lineRule="atLeast"/>
        <w:ind w:firstLine="480"/>
        <w:jc w:val="left"/>
        <w:rPr>
          <w:rFonts w:hint="eastAsia" w:ascii="宋体" w:hAnsi="宋体" w:eastAsia="宋体" w:cs="Times New Roman"/>
          <w:color w:val="auto"/>
          <w:kern w:val="0"/>
          <w:sz w:val="24"/>
        </w:rPr>
      </w:pPr>
      <w:r>
        <w:rPr>
          <w:rFonts w:hint="eastAsia" w:ascii="宋体" w:hAnsi="宋体" w:eastAsia="宋体" w:cs="Times New Roman"/>
          <w:color w:val="auto"/>
          <w:kern w:val="0"/>
          <w:sz w:val="24"/>
        </w:rPr>
        <w:t>评审委员会根据全体评审成员签字的原始评审记录和评审结果编写评审报告，采购代理机构应当履行核对评审结果职责，并在评审评标结束后2个工作日内将评</w:t>
      </w:r>
      <w:r>
        <w:rPr>
          <w:rFonts w:hint="eastAsia" w:ascii="宋体" w:hAnsi="宋体" w:eastAsia="宋体" w:cs="Times New Roman"/>
          <w:color w:val="auto"/>
          <w:kern w:val="0"/>
          <w:sz w:val="24"/>
          <w:lang w:val="en-US" w:eastAsia="zh-CN"/>
        </w:rPr>
        <w:t>审</w:t>
      </w:r>
      <w:r>
        <w:rPr>
          <w:rFonts w:hint="eastAsia" w:ascii="宋体" w:hAnsi="宋体" w:eastAsia="宋体" w:cs="Times New Roman"/>
          <w:color w:val="auto"/>
          <w:kern w:val="0"/>
          <w:sz w:val="24"/>
        </w:rPr>
        <w:t>报告通过公共资源电子交易系统提交采购人，采购人应当在收到评审报告1个工作日内通过公共资源电子交易系统线上确定成交供应商。</w:t>
      </w:r>
    </w:p>
    <w:p w14:paraId="783FE1D6">
      <w:pPr>
        <w:widowControl/>
        <w:shd w:val="clear" w:color="auto" w:fill="FFFFFF"/>
        <w:spacing w:line="460" w:lineRule="atLeast"/>
        <w:ind w:firstLine="482"/>
        <w:jc w:val="left"/>
        <w:rPr>
          <w:rFonts w:ascii="宋体" w:hAnsi="宋体" w:eastAsia="宋体" w:cs="宋体"/>
          <w:color w:val="auto"/>
          <w:kern w:val="0"/>
          <w:sz w:val="24"/>
        </w:rPr>
      </w:pPr>
      <w:r>
        <w:rPr>
          <w:rFonts w:hint="eastAsia" w:ascii="宋体" w:hAnsi="宋体" w:eastAsia="宋体" w:cs="宋体"/>
          <w:b/>
          <w:bCs/>
          <w:color w:val="auto"/>
          <w:kern w:val="0"/>
          <w:sz w:val="24"/>
        </w:rPr>
        <w:t>3</w:t>
      </w:r>
      <w:r>
        <w:rPr>
          <w:rFonts w:hint="eastAsia" w:ascii="宋体" w:hAnsi="宋体" w:eastAsia="宋体" w:cs="宋体"/>
          <w:b/>
          <w:bCs/>
          <w:color w:val="auto"/>
          <w:kern w:val="0"/>
          <w:sz w:val="24"/>
          <w:lang w:val="en-US" w:eastAsia="zh-CN"/>
        </w:rPr>
        <w:t>3</w:t>
      </w:r>
      <w:r>
        <w:rPr>
          <w:rFonts w:hint="eastAsia" w:ascii="宋体" w:hAnsi="宋体" w:eastAsia="宋体" w:cs="宋体"/>
          <w:b/>
          <w:bCs/>
          <w:color w:val="auto"/>
          <w:kern w:val="0"/>
          <w:sz w:val="24"/>
        </w:rPr>
        <w:t>.</w:t>
      </w:r>
      <w:r>
        <w:rPr>
          <w:rFonts w:hint="eastAsia" w:ascii="宋体" w:hAnsi="宋体" w:eastAsia="宋体" w:cs="宋体"/>
          <w:color w:val="auto"/>
          <w:kern w:val="0"/>
          <w:sz w:val="24"/>
        </w:rPr>
        <w:t> </w:t>
      </w:r>
      <w:r>
        <w:rPr>
          <w:rFonts w:hint="eastAsia" w:ascii="宋体" w:hAnsi="宋体" w:eastAsia="宋体" w:cs="宋体"/>
          <w:b/>
          <w:bCs/>
          <w:color w:val="auto"/>
          <w:kern w:val="0"/>
          <w:sz w:val="24"/>
        </w:rPr>
        <w:t>成交通知书及成交公告</w:t>
      </w:r>
    </w:p>
    <w:p w14:paraId="7756B874">
      <w:pPr>
        <w:widowControl/>
        <w:shd w:val="clear" w:color="auto" w:fill="FFFFFF"/>
        <w:spacing w:line="460" w:lineRule="atLeast"/>
        <w:ind w:firstLine="480"/>
        <w:jc w:val="left"/>
        <w:rPr>
          <w:rFonts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.1 </w:t>
      </w:r>
      <w:r>
        <w:rPr>
          <w:rFonts w:hint="eastAsia" w:ascii="宋体" w:hAnsi="宋体" w:cs="宋体"/>
          <w:color w:val="auto"/>
          <w:kern w:val="0"/>
          <w:sz w:val="24"/>
          <w:lang w:val="en-US" w:eastAsia="zh-CN"/>
        </w:rPr>
        <w:t>采购人</w:t>
      </w:r>
      <w:r>
        <w:rPr>
          <w:rFonts w:hint="eastAsia" w:ascii="宋体" w:hAnsi="宋体" w:eastAsia="宋体" w:cs="Times New Roman"/>
          <w:color w:val="auto"/>
          <w:kern w:val="0"/>
          <w:sz w:val="24"/>
        </w:rPr>
        <w:t>确定成交供应商后，代理机构</w:t>
      </w:r>
      <w:r>
        <w:rPr>
          <w:rFonts w:hint="eastAsia" w:ascii="宋体" w:hAnsi="宋体" w:cs="Times New Roman"/>
          <w:color w:val="auto"/>
          <w:kern w:val="0"/>
          <w:sz w:val="24"/>
          <w:lang w:val="en-US" w:eastAsia="zh-CN"/>
        </w:rPr>
        <w:t>第一时间</w:t>
      </w:r>
      <w:r>
        <w:rPr>
          <w:rFonts w:hint="eastAsia" w:ascii="宋体" w:hAnsi="宋体" w:eastAsia="宋体" w:cs="Times New Roman"/>
          <w:color w:val="auto"/>
          <w:kern w:val="0"/>
          <w:sz w:val="24"/>
        </w:rPr>
        <w:t>在河南省政府采购网、驻马店市公共资源交易中心网等相关媒体上发布成交公告，同时向成交供应商发布成交通知书，成交供应商应及时领取成交通知书。</w:t>
      </w:r>
    </w:p>
    <w:p w14:paraId="0CA8C73A">
      <w:pPr>
        <w:widowControl/>
        <w:shd w:val="clear" w:color="auto" w:fill="FFFFFF"/>
        <w:spacing w:line="460" w:lineRule="atLeast"/>
        <w:ind w:firstLine="478"/>
        <w:jc w:val="left"/>
        <w:textAlignment w:val="baseline"/>
        <w:rPr>
          <w:rFonts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.2 成交供应商在有效的最后一轮报价中报价最低,非不可抗力放弃成交资格的，应认定属于恶意串通的行为。</w:t>
      </w:r>
    </w:p>
    <w:p w14:paraId="2CC2B502">
      <w:pPr>
        <w:widowControl/>
        <w:shd w:val="clear" w:color="auto" w:fill="FFFFFF"/>
        <w:spacing w:line="460" w:lineRule="atLeast"/>
        <w:ind w:firstLine="480"/>
        <w:jc w:val="left"/>
        <w:rPr>
          <w:rFonts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.3 成交通知书对采购人和成交供应商具有同等法律效力。成交通知书发出后，采购人改变成交结果，或者成交供应商放弃成交，应按相关法律、规章、规范性文件的要求承担相应的法律责任。</w:t>
      </w:r>
    </w:p>
    <w:p w14:paraId="17C35855">
      <w:pPr>
        <w:widowControl/>
        <w:shd w:val="clear" w:color="auto" w:fill="FFFFFF"/>
        <w:spacing w:line="460" w:lineRule="atLeast"/>
        <w:ind w:firstLine="480"/>
        <w:jc w:val="left"/>
        <w:rPr>
          <w:rFonts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.4 成交通知书将作为签订合同的依据。合同签订后，成交通知书成为合同的一部分。</w:t>
      </w:r>
    </w:p>
    <w:p w14:paraId="41621B65">
      <w:pPr>
        <w:widowControl/>
        <w:shd w:val="clear" w:color="auto" w:fill="FFFFFF"/>
        <w:spacing w:line="460" w:lineRule="atLeast"/>
        <w:ind w:firstLine="479"/>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3</w:t>
      </w:r>
      <w:r>
        <w:rPr>
          <w:rFonts w:hint="eastAsia" w:ascii="宋体" w:hAnsi="宋体" w:eastAsia="宋体" w:cs="宋体"/>
          <w:b/>
          <w:bCs/>
          <w:color w:val="auto"/>
          <w:kern w:val="0"/>
          <w:sz w:val="24"/>
          <w:lang w:val="en-US" w:eastAsia="zh-CN"/>
        </w:rPr>
        <w:t>4</w:t>
      </w:r>
      <w:r>
        <w:rPr>
          <w:rFonts w:hint="eastAsia" w:ascii="宋体" w:hAnsi="宋体" w:eastAsia="宋体" w:cs="宋体"/>
          <w:b/>
          <w:bCs/>
          <w:color w:val="auto"/>
          <w:kern w:val="0"/>
          <w:sz w:val="24"/>
        </w:rPr>
        <w:t>.</w:t>
      </w:r>
      <w:r>
        <w:rPr>
          <w:rFonts w:hint="eastAsia" w:ascii="宋体" w:hAnsi="宋体" w:eastAsia="宋体" w:cs="宋体"/>
          <w:b/>
          <w:bCs/>
          <w:color w:val="auto"/>
          <w:kern w:val="0"/>
          <w:sz w:val="24"/>
          <w:lang w:eastAsia="zh-CN"/>
        </w:rPr>
        <w:t>代理机构</w:t>
      </w:r>
      <w:r>
        <w:rPr>
          <w:rFonts w:hint="eastAsia" w:ascii="宋体" w:hAnsi="宋体" w:eastAsia="宋体" w:cs="宋体"/>
          <w:b/>
          <w:bCs/>
          <w:color w:val="auto"/>
          <w:kern w:val="0"/>
          <w:sz w:val="24"/>
        </w:rPr>
        <w:t>宣布谈判废止的权利</w:t>
      </w:r>
    </w:p>
    <w:p w14:paraId="3F697EBF">
      <w:pPr>
        <w:widowControl/>
        <w:shd w:val="clear" w:color="auto" w:fill="FFFFFF"/>
        <w:spacing w:line="460" w:lineRule="atLeast"/>
        <w:ind w:firstLine="47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.1 出现下列情况之一时，</w:t>
      </w:r>
      <w:r>
        <w:rPr>
          <w:rFonts w:hint="eastAsia" w:ascii="宋体" w:hAnsi="宋体" w:eastAsia="宋体" w:cs="宋体"/>
          <w:color w:val="auto"/>
          <w:kern w:val="0"/>
          <w:sz w:val="24"/>
          <w:lang w:eastAsia="zh-CN"/>
        </w:rPr>
        <w:t>代理机构</w:t>
      </w:r>
      <w:r>
        <w:rPr>
          <w:rFonts w:hint="eastAsia" w:ascii="宋体" w:hAnsi="宋体" w:eastAsia="宋体" w:cs="宋体"/>
          <w:color w:val="auto"/>
          <w:kern w:val="0"/>
          <w:sz w:val="24"/>
        </w:rPr>
        <w:t>有权宣布谈判废止，并将理由通知所有供应商：</w:t>
      </w:r>
    </w:p>
    <w:p w14:paraId="66179D88">
      <w:pPr>
        <w:widowControl/>
        <w:shd w:val="clear" w:color="auto" w:fill="FFFFFF"/>
        <w:spacing w:line="460" w:lineRule="atLeast"/>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.1.1出现影响采购公正的违法、违规行为的。</w:t>
      </w:r>
    </w:p>
    <w:p w14:paraId="0336485F">
      <w:pPr>
        <w:widowControl/>
        <w:shd w:val="clear" w:color="auto" w:fill="FFFFFF"/>
        <w:spacing w:line="460" w:lineRule="atLeast"/>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.1.2 供应商的最后一轮报价均超过了采购控制价，采购人不能支付的。</w:t>
      </w:r>
    </w:p>
    <w:p w14:paraId="014D1857">
      <w:pPr>
        <w:widowControl/>
        <w:shd w:val="clear" w:color="auto" w:fill="FFFFFF"/>
        <w:spacing w:line="460" w:lineRule="atLeast"/>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.1.3 因重大变故，采购任务取消的。</w:t>
      </w:r>
    </w:p>
    <w:p w14:paraId="230A995B">
      <w:pPr>
        <w:widowControl/>
        <w:shd w:val="clear" w:color="auto" w:fill="FFFFFF"/>
        <w:spacing w:line="460" w:lineRule="atLeast"/>
        <w:ind w:firstLine="480"/>
        <w:jc w:val="left"/>
        <w:outlineLvl w:val="9"/>
        <w:rPr>
          <w:rFonts w:hint="eastAsia" w:ascii="宋体" w:hAnsi="宋体" w:eastAsia="宋体" w:cs="宋体"/>
          <w:b/>
          <w:bCs/>
          <w:color w:val="auto"/>
          <w:kern w:val="0"/>
          <w:sz w:val="32"/>
          <w:szCs w:val="32"/>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.2谈判截止时间结束后参加供应商不足3家的，评审期间符合条件的供应商或者对谈判文件作出实质响应的供应商不足3家的，</w:t>
      </w:r>
      <w:r>
        <w:rPr>
          <w:rFonts w:hint="eastAsia" w:ascii="宋体" w:hAnsi="宋体" w:eastAsia="宋体" w:cs="宋体"/>
          <w:color w:val="auto"/>
          <w:kern w:val="0"/>
          <w:sz w:val="24"/>
          <w:lang w:eastAsia="zh-CN"/>
        </w:rPr>
        <w:t>代理机构</w:t>
      </w:r>
      <w:r>
        <w:rPr>
          <w:rFonts w:hint="eastAsia" w:ascii="宋体" w:hAnsi="宋体" w:eastAsia="宋体" w:cs="宋体"/>
          <w:color w:val="auto"/>
          <w:kern w:val="0"/>
          <w:sz w:val="24"/>
        </w:rPr>
        <w:t>将报请同级财政部门依法处理。</w:t>
      </w:r>
    </w:p>
    <w:p w14:paraId="37CF8490">
      <w:pPr>
        <w:widowControl/>
        <w:shd w:val="clear" w:color="auto" w:fill="FFFFFF"/>
        <w:spacing w:line="460" w:lineRule="atLeast"/>
        <w:ind w:firstLine="643"/>
        <w:jc w:val="center"/>
        <w:outlineLvl w:val="1"/>
        <w:rPr>
          <w:rFonts w:hint="eastAsia" w:ascii="宋体" w:hAnsi="宋体" w:eastAsia="宋体" w:cs="宋体"/>
          <w:color w:val="auto"/>
          <w:kern w:val="0"/>
          <w:sz w:val="24"/>
        </w:rPr>
      </w:pPr>
      <w:bookmarkStart w:id="27" w:name="_Toc13112"/>
      <w:bookmarkStart w:id="28" w:name="_Toc9355"/>
      <w:r>
        <w:rPr>
          <w:rFonts w:hint="eastAsia" w:ascii="宋体" w:hAnsi="宋体" w:eastAsia="宋体" w:cs="宋体"/>
          <w:b/>
          <w:bCs/>
          <w:color w:val="auto"/>
          <w:kern w:val="0"/>
          <w:sz w:val="32"/>
          <w:szCs w:val="32"/>
          <w:lang w:eastAsia="zh-CN"/>
        </w:rPr>
        <w:t>八</w:t>
      </w:r>
      <w:r>
        <w:rPr>
          <w:rFonts w:hint="eastAsia" w:ascii="宋体" w:hAnsi="宋体" w:eastAsia="宋体" w:cs="宋体"/>
          <w:b/>
          <w:bCs/>
          <w:color w:val="auto"/>
          <w:kern w:val="0"/>
          <w:sz w:val="32"/>
          <w:szCs w:val="32"/>
          <w:lang w:val="en-US" w:eastAsia="zh-CN"/>
        </w:rPr>
        <w:t xml:space="preserve"> </w:t>
      </w:r>
      <w:r>
        <w:rPr>
          <w:rFonts w:hint="eastAsia" w:ascii="宋体" w:hAnsi="宋体" w:eastAsia="宋体" w:cs="宋体"/>
          <w:b/>
          <w:bCs/>
          <w:color w:val="auto"/>
          <w:kern w:val="0"/>
          <w:sz w:val="32"/>
          <w:szCs w:val="32"/>
        </w:rPr>
        <w:t>合同授予</w:t>
      </w:r>
      <w:bookmarkEnd w:id="27"/>
      <w:bookmarkEnd w:id="28"/>
    </w:p>
    <w:p w14:paraId="0599D7B8">
      <w:pPr>
        <w:widowControl/>
        <w:shd w:val="clear" w:color="auto" w:fill="FFFFFF"/>
        <w:spacing w:line="460" w:lineRule="atLeast"/>
        <w:ind w:firstLine="354" w:firstLineChars="147"/>
        <w:jc w:val="left"/>
        <w:outlineLvl w:val="9"/>
        <w:rPr>
          <w:rFonts w:hint="eastAsia" w:ascii="宋体" w:hAnsi="宋体" w:eastAsia="宋体" w:cs="宋体"/>
          <w:color w:val="auto"/>
          <w:kern w:val="0"/>
          <w:sz w:val="24"/>
        </w:rPr>
      </w:pPr>
      <w:r>
        <w:rPr>
          <w:rFonts w:hint="eastAsia" w:ascii="宋体" w:hAnsi="宋体" w:eastAsia="宋体" w:cs="宋体"/>
          <w:b/>
          <w:bCs/>
          <w:color w:val="auto"/>
          <w:kern w:val="0"/>
          <w:sz w:val="24"/>
        </w:rPr>
        <w:t>3</w:t>
      </w:r>
      <w:r>
        <w:rPr>
          <w:rFonts w:hint="eastAsia" w:ascii="宋体" w:hAnsi="宋体" w:eastAsia="宋体" w:cs="宋体"/>
          <w:b/>
          <w:bCs/>
          <w:color w:val="auto"/>
          <w:kern w:val="0"/>
          <w:sz w:val="24"/>
          <w:lang w:val="en-US" w:eastAsia="zh-CN"/>
        </w:rPr>
        <w:t>5</w:t>
      </w:r>
      <w:r>
        <w:rPr>
          <w:rFonts w:hint="eastAsia" w:ascii="宋体" w:hAnsi="宋体" w:eastAsia="宋体" w:cs="宋体"/>
          <w:b/>
          <w:bCs/>
          <w:color w:val="auto"/>
          <w:kern w:val="0"/>
          <w:sz w:val="24"/>
        </w:rPr>
        <w:t>.签订合同</w:t>
      </w:r>
    </w:p>
    <w:p w14:paraId="73909BD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.1 采购人、成交供应商在成交通知书发出之日起</w:t>
      </w:r>
      <w:r>
        <w:rPr>
          <w:rFonts w:hint="eastAsia" w:ascii="宋体" w:hAnsi="宋体" w:eastAsia="宋体" w:cs="宋体"/>
          <w:color w:val="auto"/>
          <w:kern w:val="0"/>
          <w:sz w:val="24"/>
          <w:szCs w:val="36"/>
          <w:u w:val="single"/>
          <w:lang w:val="en-US" w:eastAsia="zh-CN"/>
        </w:rPr>
        <w:t>2</w:t>
      </w:r>
      <w:r>
        <w:rPr>
          <w:rFonts w:hint="eastAsia" w:ascii="宋体" w:hAnsi="宋体" w:eastAsia="宋体" w:cs="宋体"/>
          <w:color w:val="auto"/>
          <w:kern w:val="0"/>
          <w:sz w:val="24"/>
          <w:szCs w:val="36"/>
          <w:u w:val="none"/>
          <w:lang w:val="en-US" w:eastAsia="zh-CN"/>
        </w:rPr>
        <w:t>个工作日</w:t>
      </w:r>
      <w:r>
        <w:rPr>
          <w:rFonts w:hint="eastAsia" w:ascii="宋体" w:hAnsi="宋体" w:eastAsia="宋体" w:cs="宋体"/>
          <w:color w:val="auto"/>
          <w:kern w:val="0"/>
          <w:sz w:val="24"/>
          <w:u w:val="none"/>
        </w:rPr>
        <w:t>内</w:t>
      </w:r>
      <w:r>
        <w:rPr>
          <w:rFonts w:hint="eastAsia" w:ascii="宋体" w:hAnsi="宋体" w:eastAsia="宋体" w:cs="宋体"/>
          <w:color w:val="auto"/>
          <w:kern w:val="0"/>
          <w:sz w:val="24"/>
        </w:rPr>
        <w:t>，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48579828">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35</w:t>
      </w:r>
      <w:r>
        <w:rPr>
          <w:rFonts w:hint="eastAsia" w:ascii="宋体" w:hAnsi="宋体" w:eastAsia="宋体" w:cs="宋体"/>
          <w:color w:val="auto"/>
          <w:kern w:val="0"/>
          <w:sz w:val="24"/>
        </w:rPr>
        <w:t>.2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625D0F2C">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36E1F555">
      <w:pPr>
        <w:widowControl/>
        <w:shd w:val="clear" w:color="auto" w:fill="FFFFFF"/>
        <w:spacing w:line="460" w:lineRule="atLeast"/>
        <w:ind w:firstLine="48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.4 采购人应在采购合同签订之日起</w:t>
      </w:r>
      <w:r>
        <w:rPr>
          <w:rFonts w:hint="eastAsia" w:ascii="宋体" w:hAnsi="宋体" w:eastAsia="宋体" w:cs="宋体"/>
          <w:color w:val="auto"/>
          <w:kern w:val="0"/>
          <w:sz w:val="24"/>
          <w:lang w:val="en-US" w:eastAsia="zh-CN"/>
        </w:rPr>
        <w:t>1</w:t>
      </w:r>
      <w:r>
        <w:rPr>
          <w:rFonts w:hint="eastAsia" w:ascii="宋体" w:hAnsi="宋体" w:eastAsia="宋体" w:cs="宋体"/>
          <w:color w:val="auto"/>
          <w:kern w:val="0"/>
          <w:sz w:val="24"/>
        </w:rPr>
        <w:t>个工作日内将合同副本报同级财政部门备案。</w:t>
      </w:r>
    </w:p>
    <w:p w14:paraId="4E6377F1">
      <w:pPr>
        <w:outlineLvl w:val="9"/>
        <w:rPr>
          <w:rFonts w:hint="eastAsia" w:ascii="宋体" w:hAnsi="宋体" w:eastAsia="宋体" w:cs="宋体"/>
          <w:b/>
          <w:bCs/>
          <w:color w:val="auto"/>
          <w:kern w:val="0"/>
          <w:sz w:val="24"/>
        </w:rPr>
      </w:pPr>
      <w:r>
        <w:rPr>
          <w:rFonts w:hint="eastAsia" w:ascii="宋体" w:hAnsi="宋体" w:eastAsia="宋体" w:cs="宋体"/>
          <w:b/>
          <w:bCs/>
          <w:color w:val="auto"/>
          <w:kern w:val="0"/>
          <w:sz w:val="24"/>
        </w:rPr>
        <w:br w:type="page"/>
      </w:r>
    </w:p>
    <w:p w14:paraId="2D50F2F3">
      <w:pPr>
        <w:widowControl/>
        <w:shd w:val="clear" w:color="auto" w:fill="FFFFFF"/>
        <w:spacing w:line="460" w:lineRule="atLeast"/>
        <w:ind w:firstLine="480"/>
        <w:jc w:val="left"/>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rPr>
        <w:t>3</w:t>
      </w:r>
      <w:r>
        <w:rPr>
          <w:rFonts w:hint="eastAsia" w:ascii="宋体" w:hAnsi="宋体" w:eastAsia="宋体" w:cs="宋体"/>
          <w:b/>
          <w:bCs/>
          <w:color w:val="auto"/>
          <w:kern w:val="0"/>
          <w:sz w:val="24"/>
          <w:lang w:val="en-US" w:eastAsia="zh-CN"/>
        </w:rPr>
        <w:t>5</w:t>
      </w:r>
      <w:r>
        <w:rPr>
          <w:rFonts w:hint="eastAsia" w:ascii="宋体" w:hAnsi="宋体" w:eastAsia="宋体" w:cs="宋体"/>
          <w:b/>
          <w:bCs/>
          <w:color w:val="auto"/>
          <w:kern w:val="0"/>
          <w:sz w:val="24"/>
        </w:rPr>
        <w:t>.5</w:t>
      </w:r>
      <w:r>
        <w:rPr>
          <w:rFonts w:hint="eastAsia" w:ascii="宋体" w:hAnsi="宋体" w:eastAsia="宋体" w:cs="宋体"/>
          <w:b/>
          <w:bCs/>
          <w:color w:val="auto"/>
          <w:kern w:val="0"/>
          <w:sz w:val="24"/>
          <w:lang w:val="en-US" w:eastAsia="zh-CN"/>
        </w:rPr>
        <w:t xml:space="preserve"> </w:t>
      </w:r>
      <w:r>
        <w:rPr>
          <w:rFonts w:hint="eastAsia" w:ascii="宋体" w:hAnsi="宋体" w:eastAsia="宋体" w:cs="宋体"/>
          <w:b/>
          <w:bCs/>
          <w:color w:val="auto"/>
          <w:kern w:val="0"/>
          <w:sz w:val="24"/>
          <w:szCs w:val="24"/>
          <w:lang w:val="en-US" w:eastAsia="zh-CN" w:bidi="ar"/>
        </w:rPr>
        <w:t>河南省政府采购合同融资政策告知函</w:t>
      </w:r>
    </w:p>
    <w:p w14:paraId="3E182D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 </w:t>
      </w:r>
    </w:p>
    <w:p w14:paraId="78C125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各供应商：</w:t>
      </w:r>
    </w:p>
    <w:p w14:paraId="30EF83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欢迎贵公司参与河南省政府采购活动！</w:t>
      </w:r>
    </w:p>
    <w:p w14:paraId="098987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1F8E1C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贷款渠道和提供贷款的金融机构，可在河南省政府采购网“河南省政府采购合同融资平台”查询联系。</w:t>
      </w:r>
    </w:p>
    <w:p w14:paraId="0DAF7CF8">
      <w:pPr>
        <w:widowControl/>
        <w:snapToGrid w:val="0"/>
        <w:outlineLvl w:val="9"/>
        <w:rPr>
          <w:rFonts w:hint="eastAsia" w:ascii="宋体" w:hAnsi="宋体" w:eastAsia="宋体" w:cs="宋体"/>
          <w:b/>
          <w:color w:val="auto"/>
          <w:kern w:val="0"/>
          <w:sz w:val="36"/>
          <w:szCs w:val="36"/>
        </w:rPr>
      </w:pPr>
    </w:p>
    <w:p w14:paraId="5795A155">
      <w:pPr>
        <w:widowControl/>
        <w:snapToGrid w:val="0"/>
        <w:jc w:val="center"/>
        <w:outlineLvl w:val="9"/>
        <w:rPr>
          <w:rFonts w:hint="eastAsia" w:ascii="宋体" w:hAnsi="宋体" w:eastAsia="宋体" w:cs="宋体"/>
          <w:b/>
          <w:color w:val="auto"/>
          <w:kern w:val="0"/>
          <w:sz w:val="32"/>
          <w:szCs w:val="32"/>
        </w:rPr>
      </w:pPr>
      <w:r>
        <w:rPr>
          <w:rFonts w:hint="eastAsia" w:ascii="宋体" w:hAnsi="宋体" w:eastAsia="宋体" w:cs="宋体"/>
          <w:b/>
          <w:color w:val="auto"/>
          <w:kern w:val="0"/>
          <w:sz w:val="36"/>
          <w:szCs w:val="36"/>
        </w:rPr>
        <w:t>驻马店市政府采购合同融资金融机构联系方式</w:t>
      </w:r>
    </w:p>
    <w:p w14:paraId="047C4F60">
      <w:pPr>
        <w:widowControl/>
        <w:wordWrap w:val="0"/>
        <w:snapToGrid w:val="0"/>
        <w:spacing w:line="460" w:lineRule="exact"/>
        <w:outlineLvl w:val="9"/>
        <w:rPr>
          <w:rFonts w:hint="eastAsia" w:ascii="宋体" w:hAnsi="宋体" w:eastAsia="宋体" w:cs="宋体"/>
          <w:b/>
          <w:color w:val="auto"/>
          <w:kern w:val="0"/>
          <w:sz w:val="24"/>
        </w:rPr>
      </w:pPr>
    </w:p>
    <w:p w14:paraId="14CAA1DC">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1、上海浦东发展银行信阳分行</w:t>
      </w:r>
    </w:p>
    <w:p w14:paraId="0B68E210">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联系人：陈安达18538266767 </w:t>
      </w:r>
    </w:p>
    <w:p w14:paraId="4E0E306C">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李鹤松18638169788  </w:t>
      </w:r>
    </w:p>
    <w:p w14:paraId="35B60AD7">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地址：信阳市羊山新区新六大街北段九阳大厦一号楼</w:t>
      </w:r>
    </w:p>
    <w:p w14:paraId="1E30EAF8">
      <w:pPr>
        <w:widowControl/>
        <w:shd w:val="clear" w:color="auto" w:fill="FFFFFF"/>
        <w:spacing w:line="420" w:lineRule="atLeast"/>
        <w:ind w:firstLine="480"/>
        <w:outlineLvl w:val="9"/>
        <w:rPr>
          <w:rFonts w:hint="eastAsia" w:ascii="宋体" w:hAnsi="宋体" w:eastAsia="宋体" w:cs="宋体"/>
          <w:color w:val="auto"/>
          <w:kern w:val="0"/>
          <w:sz w:val="24"/>
        </w:rPr>
      </w:pPr>
    </w:p>
    <w:p w14:paraId="4F4CCD11">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2、中原银行驻马店分行公司业务七部</w:t>
      </w:r>
    </w:p>
    <w:p w14:paraId="441935FF">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联系人：王磊</w:t>
      </w:r>
    </w:p>
    <w:p w14:paraId="6EBE7976">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联系电话：13783327708</w:t>
      </w:r>
    </w:p>
    <w:p w14:paraId="4087E1F4">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地址：驻马店市驿城区文明路168号（天龙大酒店对面）</w:t>
      </w:r>
    </w:p>
    <w:p w14:paraId="35B05E32">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3、郑州银行驻马店分行 </w:t>
      </w:r>
    </w:p>
    <w:p w14:paraId="682DBD57">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联系人：禹阳</w:t>
      </w:r>
    </w:p>
    <w:p w14:paraId="5477D241">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联系电话：15103825000</w:t>
      </w:r>
    </w:p>
    <w:p w14:paraId="5C1B86C4">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地址：河南省驻马店市置地大道与天中山大道交叉口西南角</w:t>
      </w:r>
    </w:p>
    <w:p w14:paraId="52AB8B0A">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4、驻马店农村商业银行股份有限公司</w:t>
      </w:r>
    </w:p>
    <w:p w14:paraId="6FD502D5">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联系人：鄢川源  15136590288   3699502</w:t>
      </w:r>
    </w:p>
    <w:p w14:paraId="2FDC9171">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周莉娟  15290172878  3618869</w:t>
      </w:r>
    </w:p>
    <w:p w14:paraId="1335E0EC">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地址：驻马店市驿城区文化路360号</w:t>
      </w:r>
    </w:p>
    <w:p w14:paraId="0E69CD6C">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5、中国银行股份有限公司驻马店分行营业部</w:t>
      </w:r>
    </w:p>
    <w:p w14:paraId="33C63D10">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联系人：罗浩 手机号15239620736</w:t>
      </w:r>
    </w:p>
    <w:p w14:paraId="6375D486">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刘杰 手机号16639631991</w:t>
      </w:r>
    </w:p>
    <w:p w14:paraId="6C19D933">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地址：驻马店市文明路188号</w:t>
      </w:r>
    </w:p>
    <w:p w14:paraId="7EF19862">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6、中信银行股份有限公司郑州东明路支行</w:t>
      </w:r>
    </w:p>
    <w:p w14:paraId="236D288D">
      <w:pPr>
        <w:widowControl/>
        <w:shd w:val="clear" w:color="auto" w:fill="FFFFFF"/>
        <w:spacing w:line="420" w:lineRule="atLeast"/>
        <w:ind w:firstLine="480"/>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联系人：李阿萃  18638139933</w:t>
      </w:r>
    </w:p>
    <w:p w14:paraId="78DBF28E">
      <w:pPr>
        <w:widowControl/>
        <w:shd w:val="clear" w:color="auto" w:fill="FFFFFF"/>
        <w:spacing w:line="420" w:lineRule="atLeast"/>
        <w:ind w:firstLine="480"/>
        <w:outlineLvl w:val="9"/>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地址：郑州市东明路与东风路交叉口</w:t>
      </w:r>
    </w:p>
    <w:p w14:paraId="781A54B1">
      <w:pPr>
        <w:widowControl/>
        <w:shd w:val="clear" w:color="auto" w:fill="FFFFFF"/>
        <w:spacing w:line="420" w:lineRule="atLeast"/>
        <w:ind w:firstLine="480"/>
        <w:rPr>
          <w:rFonts w:hint="eastAsia" w:ascii="宋体" w:hAnsi="宋体" w:eastAsia="宋体" w:cs="宋体"/>
          <w:color w:val="auto"/>
          <w:kern w:val="0"/>
          <w:sz w:val="24"/>
          <w:lang w:val="en-US" w:eastAsia="zh-CN"/>
        </w:rPr>
      </w:pPr>
    </w:p>
    <w:p w14:paraId="17A0EC7F">
      <w:pP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br w:type="page"/>
      </w:r>
    </w:p>
    <w:p w14:paraId="7BE0162A">
      <w:pPr>
        <w:widowControl/>
        <w:shd w:val="clear" w:color="auto" w:fill="FFFFFF"/>
        <w:spacing w:line="460" w:lineRule="atLeast"/>
        <w:ind w:firstLine="1928" w:firstLineChars="600"/>
        <w:jc w:val="left"/>
        <w:outlineLvl w:val="0"/>
        <w:rPr>
          <w:rFonts w:hint="eastAsia" w:ascii="宋体" w:hAnsi="宋体" w:eastAsia="宋体" w:cs="宋体"/>
          <w:color w:val="auto"/>
          <w:kern w:val="0"/>
          <w:sz w:val="24"/>
        </w:rPr>
      </w:pPr>
      <w:bookmarkStart w:id="29" w:name="_Toc31942"/>
      <w:r>
        <w:rPr>
          <w:rFonts w:hint="eastAsia" w:ascii="宋体" w:hAnsi="宋体" w:eastAsia="宋体" w:cs="宋体"/>
          <w:b/>
          <w:bCs/>
          <w:color w:val="auto"/>
          <w:kern w:val="0"/>
          <w:sz w:val="32"/>
          <w:szCs w:val="32"/>
        </w:rPr>
        <w:t>第四章 政府采购合同（主要条款）</w:t>
      </w:r>
      <w:bookmarkEnd w:id="29"/>
    </w:p>
    <w:p w14:paraId="29128568">
      <w:pPr>
        <w:widowControl/>
        <w:shd w:val="clear" w:color="auto" w:fill="FFFFFF"/>
        <w:spacing w:line="460" w:lineRule="atLeast"/>
        <w:ind w:firstLine="482"/>
        <w:jc w:val="center"/>
        <w:outlineLvl w:val="9"/>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w:t>
      </w:r>
      <w:r>
        <w:rPr>
          <w:rFonts w:hint="eastAsia" w:ascii="宋体" w:hAnsi="宋体" w:eastAsia="宋体" w:cs="宋体"/>
          <w:color w:val="auto"/>
          <w:kern w:val="0"/>
          <w:sz w:val="21"/>
          <w:szCs w:val="21"/>
        </w:rPr>
        <w:t>采购人可根据采购项目的实际情况增减条款和内容</w:t>
      </w:r>
      <w:r>
        <w:rPr>
          <w:rFonts w:hint="eastAsia" w:ascii="宋体" w:hAnsi="宋体" w:eastAsia="宋体" w:cs="宋体"/>
          <w:b/>
          <w:bCs/>
          <w:color w:val="auto"/>
          <w:kern w:val="0"/>
          <w:sz w:val="21"/>
          <w:szCs w:val="21"/>
        </w:rPr>
        <w:t>）</w:t>
      </w:r>
    </w:p>
    <w:p w14:paraId="6015C4FB">
      <w:pPr>
        <w:spacing w:line="360" w:lineRule="auto"/>
        <w:outlineLvl w:val="9"/>
        <w:rPr>
          <w:rFonts w:hint="eastAsia" w:ascii="宋体" w:hAnsi="宋体" w:eastAsia="宋体" w:cs="宋体"/>
          <w:b/>
          <w:color w:val="auto"/>
          <w:sz w:val="24"/>
          <w:szCs w:val="24"/>
          <w:u w:val="single"/>
        </w:rPr>
      </w:pPr>
      <w:r>
        <w:rPr>
          <w:rFonts w:hint="eastAsia" w:ascii="宋体" w:hAnsi="宋体" w:eastAsia="宋体" w:cs="宋体"/>
          <w:b/>
          <w:color w:val="auto"/>
          <w:sz w:val="21"/>
          <w:szCs w:val="21"/>
        </w:rPr>
        <w:t>发包人（全</w:t>
      </w:r>
      <w:r>
        <w:rPr>
          <w:rFonts w:hint="eastAsia" w:ascii="宋体" w:hAnsi="宋体" w:eastAsia="宋体" w:cs="宋体"/>
          <w:b/>
          <w:color w:val="auto"/>
          <w:sz w:val="24"/>
          <w:szCs w:val="24"/>
        </w:rPr>
        <w:t>称）：</w:t>
      </w:r>
      <w:r>
        <w:rPr>
          <w:rFonts w:hint="eastAsia" w:ascii="宋体" w:hAnsi="宋体" w:eastAsia="宋体" w:cs="宋体"/>
          <w:b/>
          <w:color w:val="auto"/>
          <w:sz w:val="24"/>
          <w:szCs w:val="24"/>
          <w:u w:val="single"/>
        </w:rPr>
        <w:t>                       </w:t>
      </w:r>
    </w:p>
    <w:p w14:paraId="27A30DCA">
      <w:pPr>
        <w:spacing w:line="360" w:lineRule="auto"/>
        <w:outlineLvl w:val="9"/>
        <w:rPr>
          <w:rFonts w:hint="eastAsia" w:ascii="宋体" w:hAnsi="宋体" w:eastAsia="宋体" w:cs="宋体"/>
          <w:b/>
          <w:color w:val="auto"/>
          <w:sz w:val="24"/>
          <w:szCs w:val="24"/>
          <w:u w:val="single"/>
        </w:rPr>
      </w:pPr>
      <w:r>
        <w:rPr>
          <w:rFonts w:hint="eastAsia" w:ascii="宋体" w:hAnsi="宋体" w:eastAsia="宋体" w:cs="宋体"/>
          <w:b/>
          <w:color w:val="auto"/>
          <w:sz w:val="24"/>
          <w:szCs w:val="24"/>
        </w:rPr>
        <w:t>承包人（全称）：</w:t>
      </w:r>
      <w:r>
        <w:rPr>
          <w:rFonts w:hint="eastAsia" w:ascii="宋体" w:hAnsi="宋体" w:eastAsia="宋体" w:cs="宋体"/>
          <w:b/>
          <w:color w:val="auto"/>
          <w:sz w:val="24"/>
          <w:szCs w:val="24"/>
          <w:u w:val="single"/>
        </w:rPr>
        <w:t>                      </w:t>
      </w:r>
    </w:p>
    <w:p w14:paraId="51FFF133">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rPr>
        <w:t>》、《中华人民共和国建筑法》及有关法律规定，遵循平等、自愿、公平和诚实信用的原则，双方就</w:t>
      </w:r>
    </w:p>
    <w:p w14:paraId="78A6C1B1">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工程施工及有关事项协商一致，共同达成如下协议：</w:t>
      </w:r>
    </w:p>
    <w:p w14:paraId="6F7474AE">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r>
        <w:rPr>
          <w:rFonts w:hint="eastAsia" w:ascii="宋体" w:hAnsi="宋体" w:eastAsia="宋体" w:cs="宋体"/>
          <w:b w:val="0"/>
          <w:bCs/>
          <w:color w:val="auto"/>
          <w:kern w:val="2"/>
          <w:sz w:val="24"/>
          <w:szCs w:val="24"/>
          <w:lang w:val="en-US" w:eastAsia="zh-CN" w:bidi="ar-SA"/>
        </w:rPr>
        <w:t xml:space="preserve"> </w:t>
      </w:r>
      <w:bookmarkStart w:id="30" w:name="_Toc351203481"/>
      <w:r>
        <w:rPr>
          <w:rFonts w:hint="eastAsia" w:ascii="宋体" w:hAnsi="宋体" w:eastAsia="宋体" w:cs="宋体"/>
          <w:b w:val="0"/>
          <w:bCs/>
          <w:color w:val="auto"/>
          <w:kern w:val="2"/>
          <w:sz w:val="24"/>
          <w:szCs w:val="24"/>
          <w:lang w:val="en-US" w:eastAsia="zh-CN" w:bidi="ar-SA"/>
        </w:rPr>
        <w:t>一、工程概况</w:t>
      </w:r>
      <w:bookmarkEnd w:id="30"/>
    </w:p>
    <w:p w14:paraId="695999A0">
      <w:pPr>
        <w:spacing w:line="360" w:lineRule="auto"/>
        <w:ind w:firstLine="470" w:firstLineChars="196"/>
        <w:outlineLvl w:val="9"/>
        <w:rPr>
          <w:rFonts w:hint="eastAsia" w:ascii="宋体" w:hAnsi="宋体" w:eastAsia="宋体" w:cs="宋体"/>
          <w:color w:val="auto"/>
          <w:sz w:val="24"/>
          <w:szCs w:val="24"/>
          <w:u w:val="single"/>
        </w:rPr>
      </w:pPr>
      <w:r>
        <w:rPr>
          <w:rFonts w:hint="eastAsia" w:ascii="宋体" w:hAnsi="宋体" w:eastAsia="宋体" w:cs="宋体"/>
          <w:bCs/>
          <w:color w:val="auto"/>
          <w:sz w:val="24"/>
          <w:szCs w:val="24"/>
        </w:rPr>
        <w:t>1.工程名称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E98754F">
      <w:pPr>
        <w:spacing w:line="360" w:lineRule="auto"/>
        <w:ind w:firstLine="470" w:firstLineChars="196"/>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2.工程地点：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C8149AE">
      <w:pPr>
        <w:spacing w:line="360" w:lineRule="auto"/>
        <w:ind w:firstLine="470" w:firstLineChars="196"/>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3.工程立项批准文号：</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w:t>
      </w:r>
    </w:p>
    <w:p w14:paraId="73D6BF3D">
      <w:pPr>
        <w:spacing w:line="360" w:lineRule="auto"/>
        <w:ind w:firstLine="470" w:firstLineChars="196"/>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4.资金来源：</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w:t>
      </w:r>
    </w:p>
    <w:p w14:paraId="7001B465">
      <w:pPr>
        <w:spacing w:line="360" w:lineRule="auto"/>
        <w:ind w:firstLine="470" w:firstLineChars="196"/>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5.工程内容：</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w:t>
      </w:r>
    </w:p>
    <w:p w14:paraId="4FA65C90">
      <w:pPr>
        <w:spacing w:line="360" w:lineRule="auto"/>
        <w:ind w:firstLine="470" w:firstLineChars="196"/>
        <w:outlineLvl w:val="9"/>
        <w:rPr>
          <w:rFonts w:hint="eastAsia" w:ascii="宋体" w:hAnsi="宋体" w:eastAsia="宋体" w:cs="宋体"/>
          <w:bCs/>
          <w:color w:val="auto"/>
          <w:sz w:val="24"/>
          <w:szCs w:val="24"/>
        </w:rPr>
      </w:pPr>
      <w:r>
        <w:rPr>
          <w:rFonts w:hint="eastAsia" w:ascii="宋体" w:hAnsi="宋体" w:eastAsia="宋体" w:cs="宋体"/>
          <w:color w:val="auto"/>
          <w:sz w:val="24"/>
          <w:szCs w:val="24"/>
        </w:rPr>
        <w:t>群体工程应附《承包人承揽工程项目一览表》（附件1）。</w:t>
      </w:r>
    </w:p>
    <w:p w14:paraId="67716500">
      <w:pPr>
        <w:spacing w:line="360" w:lineRule="auto"/>
        <w:ind w:firstLine="470" w:firstLineChars="196"/>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6.工程承包范围：</w:t>
      </w:r>
    </w:p>
    <w:p w14:paraId="3A3B3A60">
      <w:pPr>
        <w:spacing w:line="360" w:lineRule="auto"/>
        <w:ind w:firstLine="463" w:firstLineChars="193"/>
        <w:outlineLvl w:val="9"/>
        <w:rPr>
          <w:rFonts w:hint="eastAsia" w:ascii="宋体" w:hAnsi="宋体" w:eastAsia="宋体" w:cs="宋体"/>
          <w:color w:val="auto"/>
          <w:sz w:val="24"/>
          <w:szCs w:val="24"/>
        </w:rPr>
      </w:pPr>
      <w:r>
        <w:rPr>
          <w:rFonts w:hint="eastAsia" w:ascii="宋体" w:hAnsi="宋体" w:eastAsia="宋体" w:cs="宋体"/>
          <w:color w:val="auto"/>
          <w:sz w:val="24"/>
          <w:szCs w:val="24"/>
          <w:u w:val="single"/>
        </w:rPr>
        <w:t>   </w:t>
      </w:r>
    </w:p>
    <w:p w14:paraId="2FECC21D">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22D8A900">
      <w:pPr>
        <w:keepNext/>
        <w:keepLines/>
        <w:widowControl w:val="0"/>
        <w:spacing w:before="120" w:after="120" w:line="360" w:lineRule="auto"/>
        <w:jc w:val="both"/>
        <w:outlineLvl w:val="9"/>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   </w:t>
      </w:r>
      <w:bookmarkStart w:id="31" w:name="_Toc351203482"/>
      <w:r>
        <w:rPr>
          <w:rFonts w:hint="eastAsia" w:ascii="宋体" w:hAnsi="宋体" w:eastAsia="宋体" w:cs="宋体"/>
          <w:b w:val="0"/>
          <w:bCs/>
          <w:color w:val="auto"/>
          <w:kern w:val="2"/>
          <w:sz w:val="24"/>
          <w:szCs w:val="24"/>
          <w:lang w:val="en-US" w:eastAsia="zh-CN" w:bidi="ar-SA"/>
        </w:rPr>
        <w:t>二、合同工期</w:t>
      </w:r>
      <w:bookmarkEnd w:id="31"/>
    </w:p>
    <w:p w14:paraId="4069E6CB">
      <w:pPr>
        <w:spacing w:line="360" w:lineRule="auto"/>
        <w:ind w:firstLine="459"/>
        <w:outlineLvl w:val="9"/>
        <w:rPr>
          <w:rFonts w:hint="eastAsia" w:ascii="宋体" w:hAnsi="宋体" w:eastAsia="宋体" w:cs="宋体"/>
          <w:color w:val="auto"/>
          <w:sz w:val="24"/>
          <w:szCs w:val="24"/>
        </w:rPr>
      </w:pPr>
      <w:r>
        <w:rPr>
          <w:rFonts w:hint="eastAsia" w:ascii="宋体" w:hAnsi="宋体" w:eastAsia="宋体" w:cs="宋体"/>
          <w:color w:val="auto"/>
          <w:sz w:val="24"/>
          <w:szCs w:val="24"/>
        </w:rPr>
        <w:t>计划开工日期：</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日。</w:t>
      </w:r>
    </w:p>
    <w:p w14:paraId="6D92DD4D">
      <w:pPr>
        <w:spacing w:line="360" w:lineRule="auto"/>
        <w:ind w:firstLine="459"/>
        <w:outlineLvl w:val="9"/>
        <w:rPr>
          <w:rFonts w:hint="eastAsia" w:ascii="宋体" w:hAnsi="宋体" w:eastAsia="宋体" w:cs="宋体"/>
          <w:color w:val="auto"/>
          <w:sz w:val="24"/>
          <w:szCs w:val="24"/>
        </w:rPr>
      </w:pPr>
      <w:r>
        <w:rPr>
          <w:rFonts w:hint="eastAsia" w:ascii="宋体" w:hAnsi="宋体" w:eastAsia="宋体" w:cs="宋体"/>
          <w:color w:val="auto"/>
          <w:sz w:val="24"/>
          <w:szCs w:val="24"/>
        </w:rPr>
        <w:t>计划竣工日期：</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日。</w:t>
      </w:r>
    </w:p>
    <w:p w14:paraId="3D635540">
      <w:pPr>
        <w:spacing w:line="360" w:lineRule="auto"/>
        <w:ind w:firstLine="459"/>
        <w:outlineLvl w:val="9"/>
        <w:rPr>
          <w:rFonts w:hint="eastAsia" w:ascii="宋体" w:hAnsi="宋体" w:eastAsia="宋体" w:cs="宋体"/>
          <w:color w:val="auto"/>
          <w:sz w:val="24"/>
          <w:szCs w:val="24"/>
        </w:rPr>
      </w:pPr>
      <w:r>
        <w:rPr>
          <w:rFonts w:hint="eastAsia" w:ascii="宋体" w:hAnsi="宋体" w:eastAsia="宋体" w:cs="宋体"/>
          <w:color w:val="auto"/>
          <w:sz w:val="24"/>
          <w:szCs w:val="24"/>
        </w:rPr>
        <w:t>工期总日历天数：</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天。工期总日历天数与根据前述计划开竣工日期计算的工期天数不一致的，以工期总日历天数为准。</w:t>
      </w:r>
    </w:p>
    <w:p w14:paraId="2290C32D">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bookmarkStart w:id="32" w:name="_Toc351203483"/>
      <w:r>
        <w:rPr>
          <w:rFonts w:hint="eastAsia" w:ascii="宋体" w:hAnsi="宋体" w:eastAsia="宋体" w:cs="宋体"/>
          <w:b w:val="0"/>
          <w:bCs/>
          <w:color w:val="auto"/>
          <w:kern w:val="2"/>
          <w:sz w:val="24"/>
          <w:szCs w:val="24"/>
          <w:lang w:val="en-US" w:eastAsia="zh-CN" w:bidi="ar-SA"/>
        </w:rPr>
        <w:t>三、质量标准</w:t>
      </w:r>
      <w:bookmarkEnd w:id="32"/>
    </w:p>
    <w:p w14:paraId="24B16011">
      <w:pPr>
        <w:spacing w:line="360" w:lineRule="auto"/>
        <w:ind w:firstLine="459"/>
        <w:outlineLvl w:val="9"/>
        <w:rPr>
          <w:rFonts w:hint="eastAsia" w:ascii="宋体" w:hAnsi="宋体" w:eastAsia="宋体" w:cs="宋体"/>
          <w:color w:val="auto"/>
          <w:sz w:val="24"/>
          <w:szCs w:val="24"/>
        </w:rPr>
      </w:pPr>
      <w:r>
        <w:rPr>
          <w:rFonts w:hint="eastAsia" w:ascii="宋体" w:hAnsi="宋体" w:eastAsia="宋体" w:cs="宋体"/>
          <w:color w:val="auto"/>
          <w:sz w:val="24"/>
          <w:szCs w:val="24"/>
        </w:rPr>
        <w:t>工程质量符合</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标准。</w:t>
      </w:r>
    </w:p>
    <w:p w14:paraId="16303FB7">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r>
        <w:rPr>
          <w:rFonts w:hint="eastAsia" w:ascii="宋体" w:hAnsi="宋体" w:eastAsia="宋体" w:cs="宋体"/>
          <w:b w:val="0"/>
          <w:bCs/>
          <w:color w:val="auto"/>
          <w:kern w:val="2"/>
          <w:sz w:val="24"/>
          <w:szCs w:val="24"/>
          <w:lang w:val="en-US" w:eastAsia="zh-CN" w:bidi="ar-SA"/>
        </w:rPr>
        <w:t xml:space="preserve"> </w:t>
      </w:r>
      <w:bookmarkStart w:id="33" w:name="_Toc351203484"/>
      <w:r>
        <w:rPr>
          <w:rFonts w:hint="eastAsia" w:ascii="宋体" w:hAnsi="宋体" w:eastAsia="宋体" w:cs="宋体"/>
          <w:b w:val="0"/>
          <w:bCs/>
          <w:color w:val="auto"/>
          <w:kern w:val="2"/>
          <w:sz w:val="24"/>
          <w:szCs w:val="24"/>
          <w:lang w:val="en-US" w:eastAsia="zh-CN" w:bidi="ar-SA"/>
        </w:rPr>
        <w:t>四、签约合同价与合同价格形式</w:t>
      </w:r>
      <w:bookmarkEnd w:id="33"/>
      <w:r>
        <w:rPr>
          <w:rFonts w:hint="eastAsia" w:ascii="宋体" w:hAnsi="宋体" w:eastAsia="宋体" w:cs="宋体"/>
          <w:b w:val="0"/>
          <w:bCs/>
          <w:color w:val="auto"/>
          <w:kern w:val="2"/>
          <w:sz w:val="24"/>
          <w:szCs w:val="24"/>
          <w:lang w:val="en-US" w:eastAsia="zh-CN" w:bidi="ar-SA"/>
        </w:rPr>
        <w:tab/>
      </w:r>
    </w:p>
    <w:p w14:paraId="51579571">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1.签约合同价为：</w:t>
      </w:r>
    </w:p>
    <w:p w14:paraId="11FA6EBA">
      <w:pPr>
        <w:spacing w:line="360" w:lineRule="auto"/>
        <w:ind w:firstLine="600" w:firstLineChars="2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4ABF6378">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其中：</w:t>
      </w:r>
    </w:p>
    <w:p w14:paraId="3681B4E0">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（1）安全文明施工费：</w:t>
      </w:r>
    </w:p>
    <w:p w14:paraId="0B5C12DE">
      <w:pPr>
        <w:spacing w:line="360" w:lineRule="auto"/>
        <w:ind w:firstLine="1080" w:firstLineChars="4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609CDAAE">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（2）材料和工程设备暂估价金额：</w:t>
      </w:r>
    </w:p>
    <w:p w14:paraId="0C2E05A4">
      <w:pPr>
        <w:spacing w:line="360" w:lineRule="auto"/>
        <w:ind w:firstLine="1080" w:firstLineChars="4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7D86B5BD">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（3）专业工程暂估价金额：</w:t>
      </w:r>
    </w:p>
    <w:p w14:paraId="131C0EEA">
      <w:pPr>
        <w:spacing w:line="360" w:lineRule="auto"/>
        <w:ind w:firstLine="1080" w:firstLineChars="4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447206BA">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（4）暂列金额：</w:t>
      </w:r>
    </w:p>
    <w:p w14:paraId="2D18EA42">
      <w:pPr>
        <w:spacing w:line="360" w:lineRule="auto"/>
        <w:ind w:firstLine="1080" w:firstLineChars="4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63DFBCD0">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rPr>
        <w:t>                      </w:t>
      </w:r>
      <w:r>
        <w:rPr>
          <w:rFonts w:hint="eastAsia" w:ascii="宋体" w:hAnsi="宋体" w:eastAsia="宋体" w:cs="宋体"/>
          <w:color w:val="auto"/>
          <w:sz w:val="24"/>
          <w:szCs w:val="24"/>
        </w:rPr>
        <w:t>。</w:t>
      </w:r>
    </w:p>
    <w:p w14:paraId="2E77C28B">
      <w:pPr>
        <w:keepNext/>
        <w:keepLines/>
        <w:widowControl w:val="0"/>
        <w:spacing w:before="120" w:after="120" w:line="360" w:lineRule="auto"/>
        <w:jc w:val="both"/>
        <w:outlineLvl w:val="9"/>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r>
        <w:rPr>
          <w:rFonts w:hint="eastAsia" w:ascii="宋体" w:hAnsi="宋体" w:eastAsia="宋体" w:cs="宋体"/>
          <w:b w:val="0"/>
          <w:bCs/>
          <w:color w:val="auto"/>
          <w:kern w:val="2"/>
          <w:sz w:val="24"/>
          <w:szCs w:val="24"/>
          <w:lang w:val="en-US" w:eastAsia="zh-CN" w:bidi="ar-SA"/>
        </w:rPr>
        <w:t xml:space="preserve"> </w:t>
      </w:r>
      <w:bookmarkStart w:id="34" w:name="_Toc351203485"/>
      <w:r>
        <w:rPr>
          <w:rFonts w:hint="eastAsia" w:ascii="宋体" w:hAnsi="宋体" w:eastAsia="宋体" w:cs="宋体"/>
          <w:b w:val="0"/>
          <w:bCs/>
          <w:color w:val="auto"/>
          <w:kern w:val="2"/>
          <w:sz w:val="24"/>
          <w:szCs w:val="24"/>
          <w:lang w:val="en-US" w:eastAsia="zh-CN" w:bidi="ar-SA"/>
        </w:rPr>
        <w:t>五、</w:t>
      </w:r>
      <w:bookmarkEnd w:id="34"/>
      <w:r>
        <w:rPr>
          <w:rFonts w:hint="eastAsia" w:ascii="宋体" w:hAnsi="宋体" w:eastAsia="宋体" w:cs="宋体"/>
          <w:b w:val="0"/>
          <w:bCs/>
          <w:color w:val="auto"/>
          <w:kern w:val="2"/>
          <w:sz w:val="24"/>
          <w:szCs w:val="24"/>
          <w:lang w:val="en-US" w:eastAsia="zh-CN" w:bidi="ar-SA"/>
        </w:rPr>
        <w:t>项目经理</w:t>
      </w:r>
    </w:p>
    <w:p w14:paraId="2B4ED908">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承包人项目经理：</w:t>
      </w:r>
      <w:r>
        <w:rPr>
          <w:rFonts w:hint="eastAsia" w:ascii="宋体" w:hAnsi="宋体" w:eastAsia="宋体" w:cs="宋体"/>
          <w:color w:val="auto"/>
          <w:sz w:val="24"/>
          <w:szCs w:val="24"/>
          <w:u w:val="single"/>
        </w:rPr>
        <w:t>                     </w:t>
      </w:r>
      <w:r>
        <w:rPr>
          <w:rFonts w:hint="eastAsia" w:ascii="宋体" w:hAnsi="宋体" w:eastAsia="宋体" w:cs="宋体"/>
          <w:color w:val="auto"/>
          <w:sz w:val="24"/>
          <w:szCs w:val="24"/>
        </w:rPr>
        <w:t>。</w:t>
      </w:r>
    </w:p>
    <w:p w14:paraId="3B55369C">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r>
        <w:rPr>
          <w:rFonts w:hint="eastAsia" w:ascii="宋体" w:hAnsi="宋体" w:eastAsia="宋体" w:cs="宋体"/>
          <w:b w:val="0"/>
          <w:bCs/>
          <w:color w:val="auto"/>
          <w:kern w:val="2"/>
          <w:sz w:val="24"/>
          <w:szCs w:val="24"/>
          <w:lang w:val="en-US" w:eastAsia="zh-CN" w:bidi="ar-SA"/>
        </w:rPr>
        <w:t xml:space="preserve"> </w:t>
      </w:r>
      <w:bookmarkStart w:id="35" w:name="_Toc351203486"/>
      <w:r>
        <w:rPr>
          <w:rFonts w:hint="eastAsia" w:ascii="宋体" w:hAnsi="宋体" w:eastAsia="宋体" w:cs="宋体"/>
          <w:b w:val="0"/>
          <w:bCs/>
          <w:color w:val="auto"/>
          <w:kern w:val="2"/>
          <w:sz w:val="24"/>
          <w:szCs w:val="24"/>
          <w:lang w:val="en-US" w:eastAsia="zh-CN" w:bidi="ar-SA"/>
        </w:rPr>
        <w:t>六、合同文件构成</w:t>
      </w:r>
      <w:bookmarkEnd w:id="35"/>
    </w:p>
    <w:p w14:paraId="12DEF8EB">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本协议书与下列文件一起构成合同文件：</w:t>
      </w:r>
    </w:p>
    <w:p w14:paraId="29C4AAA9">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（1）中标通知书（如果有）；</w:t>
      </w:r>
    </w:p>
    <w:p w14:paraId="490851BC">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（2）投标函及其附录（如果有）； </w:t>
      </w:r>
    </w:p>
    <w:p w14:paraId="5E18FCE9">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（3）专用合同条款及其附件；</w:t>
      </w:r>
    </w:p>
    <w:p w14:paraId="091E035C">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（4）通用合同条款；</w:t>
      </w:r>
    </w:p>
    <w:p w14:paraId="70F58F73">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（5）技术标准和要求；</w:t>
      </w:r>
    </w:p>
    <w:p w14:paraId="5DA834F2">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（6）图纸；</w:t>
      </w:r>
    </w:p>
    <w:p w14:paraId="3E7366C3">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（7）已标价工程量清单或预算书；</w:t>
      </w:r>
    </w:p>
    <w:p w14:paraId="1FF1B822">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（8）其他合同文件。</w:t>
      </w:r>
    </w:p>
    <w:p w14:paraId="33733ECF">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在合同订立及履行过程中形成的与合同有关的文件均构成合同文件组成部分。</w:t>
      </w:r>
    </w:p>
    <w:p w14:paraId="114C2A19">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3915D386">
      <w:pPr>
        <w:keepNext/>
        <w:keepLines/>
        <w:widowControl w:val="0"/>
        <w:spacing w:before="120" w:after="120" w:line="360" w:lineRule="auto"/>
        <w:jc w:val="both"/>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r>
        <w:rPr>
          <w:rFonts w:hint="eastAsia" w:ascii="宋体" w:hAnsi="宋体" w:eastAsia="宋体" w:cs="宋体"/>
          <w:b w:val="0"/>
          <w:bCs/>
          <w:color w:val="auto"/>
          <w:kern w:val="2"/>
          <w:sz w:val="24"/>
          <w:szCs w:val="24"/>
          <w:lang w:val="en-US" w:eastAsia="zh-CN" w:bidi="ar-SA"/>
        </w:rPr>
        <w:t xml:space="preserve"> </w:t>
      </w:r>
      <w:bookmarkStart w:id="36" w:name="_Toc351203487"/>
      <w:r>
        <w:rPr>
          <w:rFonts w:hint="eastAsia" w:ascii="宋体" w:hAnsi="宋体" w:eastAsia="宋体" w:cs="宋体"/>
          <w:b w:val="0"/>
          <w:bCs/>
          <w:color w:val="auto"/>
          <w:kern w:val="2"/>
          <w:sz w:val="24"/>
          <w:szCs w:val="24"/>
          <w:lang w:val="en-US" w:eastAsia="zh-CN" w:bidi="ar-SA"/>
        </w:rPr>
        <w:t>七、承诺</w:t>
      </w:r>
      <w:bookmarkEnd w:id="36"/>
    </w:p>
    <w:p w14:paraId="258E537D">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1.发包人承诺按照法律规定履行项目审批手续、筹集工程建设资金并按照合同约定的期限和方式支付合同价款。</w:t>
      </w:r>
    </w:p>
    <w:p w14:paraId="0E5FCB91">
      <w:pPr>
        <w:spacing w:line="380" w:lineRule="exact"/>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2.承包人承诺按照法律规定及合同约定组织完成工程施工，确保工程质量和安全，不进行转包及违法分包，并在缺陷责任期及保修期内承担相应的工程维修责任。</w:t>
      </w:r>
    </w:p>
    <w:p w14:paraId="566D5BEF">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3.发包人和承包人通过招投标形式签订合同的，双方理解并承诺不再就同一工程另行签订与合同实质性内容相背离的协议。</w:t>
      </w:r>
    </w:p>
    <w:p w14:paraId="627D0F5D">
      <w:pPr>
        <w:spacing w:line="360" w:lineRule="auto"/>
        <w:outlineLvl w:val="9"/>
        <w:rPr>
          <w:rFonts w:hint="eastAsia" w:ascii="宋体" w:hAnsi="宋体" w:eastAsia="宋体" w:cs="宋体"/>
          <w:bCs/>
          <w:color w:val="auto"/>
          <w:sz w:val="24"/>
          <w:szCs w:val="24"/>
        </w:rPr>
      </w:pPr>
      <w:bookmarkStart w:id="37" w:name="_Toc351203488"/>
      <w:r>
        <w:rPr>
          <w:rFonts w:hint="eastAsia" w:ascii="宋体" w:hAnsi="宋体" w:eastAsia="宋体" w:cs="宋体"/>
          <w:b/>
          <w:color w:val="auto"/>
          <w:sz w:val="24"/>
          <w:szCs w:val="24"/>
        </w:rPr>
        <w:t xml:space="preserve">    八、词语含义</w:t>
      </w:r>
      <w:bookmarkEnd w:id="37"/>
    </w:p>
    <w:p w14:paraId="3E9574BD">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本协议书中词语含义与第二部分通用合同条款中赋予的含义相同。</w:t>
      </w:r>
    </w:p>
    <w:p w14:paraId="154A81E0">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r>
        <w:rPr>
          <w:rFonts w:hint="eastAsia" w:ascii="宋体" w:hAnsi="宋体" w:eastAsia="宋体" w:cs="宋体"/>
          <w:b w:val="0"/>
          <w:bCs/>
          <w:color w:val="auto"/>
          <w:kern w:val="2"/>
          <w:sz w:val="24"/>
          <w:szCs w:val="24"/>
          <w:lang w:val="en-US" w:eastAsia="zh-CN" w:bidi="ar-SA"/>
        </w:rPr>
        <w:t xml:space="preserve">  </w:t>
      </w:r>
      <w:bookmarkStart w:id="38" w:name="_Toc351203489"/>
      <w:r>
        <w:rPr>
          <w:rFonts w:hint="eastAsia" w:ascii="宋体" w:hAnsi="宋体" w:eastAsia="宋体" w:cs="宋体"/>
          <w:b w:val="0"/>
          <w:bCs/>
          <w:color w:val="auto"/>
          <w:kern w:val="2"/>
          <w:sz w:val="24"/>
          <w:szCs w:val="24"/>
          <w:lang w:val="en-US" w:eastAsia="zh-CN" w:bidi="ar-SA"/>
        </w:rPr>
        <w:t>九、签订时间</w:t>
      </w:r>
      <w:bookmarkEnd w:id="38"/>
    </w:p>
    <w:p w14:paraId="45FBC84C">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本合同于</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日签订。</w:t>
      </w:r>
    </w:p>
    <w:p w14:paraId="4B0648C4">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bookmarkStart w:id="39" w:name="_Toc351203490"/>
      <w:r>
        <w:rPr>
          <w:rFonts w:hint="eastAsia" w:ascii="宋体" w:hAnsi="宋体" w:eastAsia="宋体" w:cs="宋体"/>
          <w:b w:val="0"/>
          <w:bCs/>
          <w:color w:val="auto"/>
          <w:kern w:val="2"/>
          <w:sz w:val="24"/>
          <w:szCs w:val="24"/>
          <w:lang w:val="en-US" w:eastAsia="zh-CN" w:bidi="ar-SA"/>
        </w:rPr>
        <w:t>十、签订地点</w:t>
      </w:r>
      <w:bookmarkEnd w:id="39"/>
    </w:p>
    <w:p w14:paraId="30323E07">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本合同在</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签订。</w:t>
      </w:r>
    </w:p>
    <w:p w14:paraId="1143E167">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bookmarkStart w:id="40" w:name="_Toc351203491"/>
      <w:r>
        <w:rPr>
          <w:rFonts w:hint="eastAsia" w:ascii="宋体" w:hAnsi="宋体" w:eastAsia="宋体" w:cs="宋体"/>
          <w:b w:val="0"/>
          <w:bCs/>
          <w:color w:val="auto"/>
          <w:kern w:val="2"/>
          <w:sz w:val="24"/>
          <w:szCs w:val="24"/>
          <w:lang w:val="en-US" w:eastAsia="zh-CN" w:bidi="ar-SA"/>
        </w:rPr>
        <w:t>十一、补充协议</w:t>
      </w:r>
      <w:bookmarkEnd w:id="40"/>
    </w:p>
    <w:p w14:paraId="3E5E8EF5">
      <w:pPr>
        <w:spacing w:line="360" w:lineRule="auto"/>
        <w:ind w:firstLine="480" w:firstLineChars="200"/>
        <w:outlineLvl w:val="9"/>
        <w:rPr>
          <w:rFonts w:hint="eastAsia" w:ascii="宋体" w:hAnsi="宋体" w:eastAsia="宋体" w:cs="宋体"/>
          <w:b/>
          <w:bCs/>
          <w:color w:val="auto"/>
          <w:sz w:val="24"/>
          <w:szCs w:val="24"/>
        </w:rPr>
      </w:pPr>
      <w:r>
        <w:rPr>
          <w:rFonts w:hint="eastAsia" w:ascii="宋体" w:hAnsi="宋体" w:eastAsia="宋体" w:cs="宋体"/>
          <w:bCs/>
          <w:color w:val="auto"/>
          <w:sz w:val="24"/>
          <w:szCs w:val="24"/>
        </w:rPr>
        <w:t>合同未尽事宜，合同当事人另行签订补充协议，补充协议是合同的组成部分。</w:t>
      </w:r>
    </w:p>
    <w:p w14:paraId="74A0B34D">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bookmarkStart w:id="41" w:name="_Toc351203492"/>
      <w:r>
        <w:rPr>
          <w:rFonts w:hint="eastAsia" w:ascii="宋体" w:hAnsi="宋体" w:eastAsia="宋体" w:cs="宋体"/>
          <w:b w:val="0"/>
          <w:bCs/>
          <w:color w:val="auto"/>
          <w:kern w:val="2"/>
          <w:sz w:val="24"/>
          <w:szCs w:val="24"/>
          <w:lang w:val="en-US" w:eastAsia="zh-CN" w:bidi="ar-SA"/>
        </w:rPr>
        <w:t>十二、合同生效</w:t>
      </w:r>
      <w:bookmarkEnd w:id="41"/>
    </w:p>
    <w:p w14:paraId="3BF0793A">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本合同自</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生效。</w:t>
      </w:r>
    </w:p>
    <w:p w14:paraId="3B670F4B">
      <w:pPr>
        <w:keepNext/>
        <w:keepLines/>
        <w:widowControl w:val="0"/>
        <w:spacing w:before="120" w:after="120" w:line="360" w:lineRule="auto"/>
        <w:jc w:val="both"/>
        <w:outlineLvl w:val="9"/>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 xml:space="preserve">    </w:t>
      </w:r>
      <w:bookmarkStart w:id="42" w:name="_Toc351203493"/>
      <w:r>
        <w:rPr>
          <w:rFonts w:hint="eastAsia" w:ascii="宋体" w:hAnsi="宋体" w:eastAsia="宋体" w:cs="宋体"/>
          <w:b w:val="0"/>
          <w:bCs/>
          <w:color w:val="auto"/>
          <w:kern w:val="2"/>
          <w:sz w:val="24"/>
          <w:szCs w:val="24"/>
          <w:lang w:val="en-US" w:eastAsia="zh-CN" w:bidi="ar-SA"/>
        </w:rPr>
        <w:t>十三、合同份数</w:t>
      </w:r>
      <w:bookmarkEnd w:id="42"/>
    </w:p>
    <w:p w14:paraId="62B041EB">
      <w:pPr>
        <w:spacing w:line="360" w:lineRule="auto"/>
        <w:ind w:firstLine="480" w:firstLineChars="200"/>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本合同一式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份，均具有同等法律效力，发包人执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份，承包人执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w:t>
      </w:r>
    </w:p>
    <w:p w14:paraId="11FF9694">
      <w:pPr>
        <w:spacing w:line="360" w:lineRule="auto"/>
        <w:outlineLvl w:val="9"/>
        <w:rPr>
          <w:rFonts w:hint="eastAsia" w:ascii="宋体" w:hAnsi="宋体" w:eastAsia="宋体" w:cs="宋体"/>
          <w:color w:val="auto"/>
          <w:sz w:val="24"/>
          <w:szCs w:val="24"/>
        </w:rPr>
      </w:pPr>
    </w:p>
    <w:p w14:paraId="4662C805">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发包人：  (公章)             承包人：  (公章)</w:t>
      </w:r>
    </w:p>
    <w:p w14:paraId="329E767A">
      <w:pPr>
        <w:spacing w:line="360" w:lineRule="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p>
    <w:p w14:paraId="786C432B">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14:paraId="491187A9">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（签字）                    （签字）</w:t>
      </w:r>
    </w:p>
    <w:p w14:paraId="09423E9C">
      <w:pPr>
        <w:spacing w:line="360" w:lineRule="auto"/>
        <w:outlineLvl w:val="9"/>
        <w:rPr>
          <w:rFonts w:hint="eastAsia" w:ascii="宋体" w:hAnsi="宋体" w:eastAsia="宋体" w:cs="宋体"/>
          <w:color w:val="auto"/>
          <w:sz w:val="24"/>
          <w:szCs w:val="24"/>
          <w:u w:val="single"/>
        </w:rPr>
      </w:pPr>
    </w:p>
    <w:p w14:paraId="3199D90E">
      <w:pPr>
        <w:tabs>
          <w:tab w:val="left" w:pos="4410"/>
        </w:tabs>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组织机构代码：</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组织机构代码：</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1FE56F76">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地  址：</w:t>
      </w:r>
      <w:r>
        <w:rPr>
          <w:rFonts w:hint="eastAsia" w:ascii="宋体" w:hAnsi="宋体" w:eastAsia="宋体" w:cs="宋体"/>
          <w:color w:val="auto"/>
          <w:sz w:val="24"/>
          <w:szCs w:val="24"/>
          <w:u w:val="single"/>
        </w:rPr>
        <w:t xml:space="preserve">        </w:t>
      </w:r>
    </w:p>
    <w:p w14:paraId="03185917">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 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u w:val="single"/>
        </w:rPr>
        <w:t xml:space="preserve">   </w:t>
      </w:r>
    </w:p>
    <w:p w14:paraId="6575D206">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u w:val="single"/>
        </w:rPr>
        <w:t xml:space="preserve">             </w:t>
      </w:r>
    </w:p>
    <w:p w14:paraId="63664410">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委托代理人：</w:t>
      </w:r>
      <w:r>
        <w:rPr>
          <w:rFonts w:hint="eastAsia" w:ascii="宋体" w:hAnsi="宋体" w:eastAsia="宋体" w:cs="宋体"/>
          <w:color w:val="auto"/>
          <w:sz w:val="24"/>
          <w:szCs w:val="24"/>
          <w:u w:val="single"/>
        </w:rPr>
        <w:t xml:space="preserve">             </w:t>
      </w:r>
    </w:p>
    <w:p w14:paraId="17BF47CB">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u w:val="single"/>
        </w:rPr>
        <w:t xml:space="preserve">     </w:t>
      </w:r>
    </w:p>
    <w:p w14:paraId="20895283">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u w:val="single"/>
        </w:rPr>
        <w:t xml:space="preserve">     </w:t>
      </w:r>
    </w:p>
    <w:p w14:paraId="52344683">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电子信箱：</w:t>
      </w:r>
      <w:r>
        <w:rPr>
          <w:rFonts w:hint="eastAsia" w:ascii="宋体" w:hAnsi="宋体" w:eastAsia="宋体" w:cs="宋体"/>
          <w:color w:val="auto"/>
          <w:sz w:val="24"/>
          <w:szCs w:val="24"/>
          <w:u w:val="single"/>
        </w:rPr>
        <w:t xml:space="preserve">   </w:t>
      </w:r>
    </w:p>
    <w:p w14:paraId="3250B6EE">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开户银行：</w:t>
      </w:r>
      <w:r>
        <w:rPr>
          <w:rFonts w:hint="eastAsia" w:ascii="宋体" w:hAnsi="宋体" w:eastAsia="宋体" w:cs="宋体"/>
          <w:color w:val="auto"/>
          <w:sz w:val="24"/>
          <w:szCs w:val="24"/>
          <w:u w:val="single"/>
        </w:rPr>
        <w:t xml:space="preserve">   </w:t>
      </w:r>
    </w:p>
    <w:p w14:paraId="7CCCBC1A">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账  号：</w:t>
      </w:r>
      <w:r>
        <w:rPr>
          <w:rFonts w:hint="eastAsia" w:ascii="宋体" w:hAnsi="宋体" w:eastAsia="宋体" w:cs="宋体"/>
          <w:color w:val="auto"/>
          <w:sz w:val="24"/>
          <w:szCs w:val="24"/>
          <w:u w:val="single"/>
        </w:rPr>
        <w:t xml:space="preserve">     </w:t>
      </w:r>
    </w:p>
    <w:p w14:paraId="1B9BFF9E">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1"/>
          <w:szCs w:val="21"/>
          <w:lang w:val="en-US" w:eastAsia="zh-CN" w:bidi="ar-SA"/>
        </w:rPr>
      </w:pPr>
    </w:p>
    <w:p w14:paraId="24CDCBDA">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1"/>
          <w:szCs w:val="21"/>
          <w:lang w:val="en-US" w:eastAsia="zh-CN" w:bidi="ar-SA"/>
        </w:rPr>
      </w:pPr>
    </w:p>
    <w:p w14:paraId="6F4370B7">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32"/>
          <w:szCs w:val="32"/>
          <w:lang w:val="en-US" w:eastAsia="zh-CN" w:bidi="ar-SA"/>
        </w:rPr>
      </w:pPr>
    </w:p>
    <w:p w14:paraId="093EA139">
      <w:pPr>
        <w:widowControl/>
        <w:shd w:val="clear" w:color="auto" w:fill="FFFFFF"/>
        <w:spacing w:before="0" w:beforeAutospacing="0" w:after="0" w:afterAutospacing="0" w:line="460" w:lineRule="atLeast"/>
        <w:jc w:val="both"/>
        <w:rPr>
          <w:rFonts w:hint="eastAsia" w:ascii="宋体" w:hAnsi="宋体" w:eastAsia="宋体" w:cs="宋体"/>
          <w:b/>
          <w:bCs/>
          <w:color w:val="auto"/>
          <w:kern w:val="0"/>
          <w:sz w:val="32"/>
          <w:szCs w:val="32"/>
          <w:lang w:val="en-US" w:eastAsia="zh-CN" w:bidi="ar-SA"/>
        </w:rPr>
      </w:pPr>
    </w:p>
    <w:p w14:paraId="0BABF0B6">
      <w:pPr>
        <w:widowControl/>
        <w:shd w:val="clear" w:color="auto" w:fill="FFFFFF"/>
        <w:spacing w:before="0" w:beforeAutospacing="0" w:after="0" w:afterAutospacing="0" w:line="460" w:lineRule="atLeast"/>
        <w:jc w:val="both"/>
        <w:rPr>
          <w:rFonts w:hint="eastAsia" w:ascii="宋体" w:hAnsi="宋体" w:eastAsia="宋体" w:cs="宋体"/>
          <w:b/>
          <w:bCs/>
          <w:color w:val="auto"/>
          <w:kern w:val="0"/>
          <w:sz w:val="32"/>
          <w:szCs w:val="32"/>
          <w:lang w:val="en-US" w:eastAsia="zh-CN" w:bidi="ar-SA"/>
        </w:rPr>
      </w:pPr>
    </w:p>
    <w:p w14:paraId="4B3F7A4C">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76CCE27C">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707A4372">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1344832E">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4B7A8976">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773017BB">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4A40FF87">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13FC04E9">
      <w:pPr>
        <w:widowControl/>
        <w:shd w:val="clear" w:color="auto" w:fill="FFFFFF"/>
        <w:spacing w:before="0" w:beforeAutospacing="0" w:after="0" w:afterAutospacing="0" w:line="460" w:lineRule="atLeast"/>
        <w:ind w:firstLine="1606" w:firstLineChars="500"/>
        <w:jc w:val="both"/>
        <w:rPr>
          <w:rFonts w:hint="eastAsia" w:ascii="宋体" w:hAnsi="宋体" w:eastAsia="宋体" w:cs="宋体"/>
          <w:b/>
          <w:bCs/>
          <w:color w:val="auto"/>
          <w:kern w:val="0"/>
          <w:sz w:val="32"/>
          <w:szCs w:val="32"/>
          <w:lang w:val="en-US" w:eastAsia="zh-CN" w:bidi="ar-SA"/>
        </w:rPr>
      </w:pPr>
    </w:p>
    <w:p w14:paraId="2D936C9A">
      <w:pPr>
        <w:widowControl/>
        <w:shd w:val="clear" w:color="auto" w:fill="FFFFFF"/>
        <w:spacing w:before="0" w:beforeAutospacing="0" w:after="0" w:afterAutospacing="0" w:line="460" w:lineRule="atLeast"/>
        <w:ind w:firstLine="1606" w:firstLineChars="500"/>
        <w:jc w:val="both"/>
        <w:outlineLvl w:val="0"/>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0"/>
          <w:sz w:val="32"/>
          <w:szCs w:val="32"/>
          <w:lang w:val="en-US" w:eastAsia="zh-CN" w:bidi="ar-SA"/>
        </w:rPr>
        <w:br w:type="page"/>
      </w:r>
      <w:bookmarkStart w:id="43" w:name="_Toc7449"/>
      <w:r>
        <w:rPr>
          <w:rFonts w:hint="eastAsia" w:ascii="宋体" w:hAnsi="宋体" w:eastAsia="宋体" w:cs="宋体"/>
          <w:b/>
          <w:bCs/>
          <w:color w:val="auto"/>
          <w:kern w:val="0"/>
          <w:sz w:val="32"/>
          <w:szCs w:val="32"/>
          <w:lang w:val="en-US" w:eastAsia="zh-CN" w:bidi="ar-SA"/>
        </w:rPr>
        <w:t>第五章 附件--响应性文件格式</w:t>
      </w:r>
      <w:bookmarkEnd w:id="43"/>
    </w:p>
    <w:p w14:paraId="48DDF9BA">
      <w:pPr>
        <w:widowControl/>
        <w:shd w:val="clear" w:color="auto" w:fill="FFFFFF"/>
        <w:spacing w:before="0" w:beforeAutospacing="0" w:after="0" w:afterAutospacing="0" w:line="460" w:lineRule="atLeast"/>
        <w:jc w:val="left"/>
        <w:rPr>
          <w:rFonts w:hint="eastAsia" w:ascii="宋体" w:hAnsi="宋体" w:eastAsia="宋体" w:cs="宋体"/>
          <w:color w:val="auto"/>
          <w:kern w:val="0"/>
          <w:sz w:val="24"/>
          <w:szCs w:val="24"/>
          <w:lang w:val="en-US" w:eastAsia="zh-CN" w:bidi="ar-SA"/>
        </w:rPr>
      </w:pPr>
    </w:p>
    <w:tbl>
      <w:tblPr>
        <w:tblStyle w:val="15"/>
        <w:tblpPr w:leftFromText="180" w:rightFromText="180" w:topFromText="100" w:bottomFromText="100" w:vertAnchor="text"/>
        <w:tblW w:w="8190" w:type="dxa"/>
        <w:tblInd w:w="0" w:type="dxa"/>
        <w:tblLayout w:type="fixed"/>
        <w:tblCellMar>
          <w:top w:w="0" w:type="dxa"/>
          <w:left w:w="0" w:type="dxa"/>
          <w:bottom w:w="0" w:type="dxa"/>
          <w:right w:w="0" w:type="dxa"/>
        </w:tblCellMar>
      </w:tblPr>
      <w:tblGrid>
        <w:gridCol w:w="8190"/>
      </w:tblGrid>
      <w:tr w14:paraId="7480EC5D">
        <w:tblPrEx>
          <w:tblCellMar>
            <w:top w:w="0" w:type="dxa"/>
            <w:left w:w="0" w:type="dxa"/>
            <w:bottom w:w="0" w:type="dxa"/>
            <w:right w:w="0" w:type="dxa"/>
          </w:tblCellMar>
        </w:tblPrEx>
        <w:trPr>
          <w:trHeight w:val="1538" w:hRule="atLeast"/>
        </w:trPr>
        <w:tc>
          <w:tcPr>
            <w:tcW w:w="819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top"/>
          </w:tcPr>
          <w:p w14:paraId="1EEBA9CE">
            <w:pPr>
              <w:spacing w:line="460" w:lineRule="atLeast"/>
              <w:ind w:firstLine="482"/>
              <w:rPr>
                <w:rFonts w:hint="eastAsia" w:ascii="宋体" w:hAnsi="宋体" w:eastAsia="宋体" w:cs="宋体"/>
                <w:color w:val="auto"/>
                <w:sz w:val="24"/>
                <w:szCs w:val="24"/>
              </w:rPr>
            </w:pPr>
            <w:r>
              <w:rPr>
                <w:rFonts w:hint="eastAsia" w:ascii="宋体" w:hAnsi="宋体" w:eastAsia="宋体" w:cs="宋体"/>
                <w:color w:val="auto"/>
                <w:sz w:val="24"/>
                <w:szCs w:val="24"/>
              </w:rPr>
              <w:t>注释：</w:t>
            </w:r>
          </w:p>
          <w:p w14:paraId="6F7332C8">
            <w:pPr>
              <w:spacing w:line="460" w:lineRule="atLeast"/>
              <w:ind w:firstLine="482"/>
              <w:rPr>
                <w:rFonts w:hint="eastAsia" w:ascii="宋体" w:hAnsi="宋体" w:eastAsia="宋体" w:cs="宋体"/>
                <w:color w:val="auto"/>
                <w:sz w:val="24"/>
                <w:szCs w:val="24"/>
              </w:rPr>
            </w:pPr>
            <w:r>
              <w:rPr>
                <w:rFonts w:hint="eastAsia" w:ascii="宋体" w:hAnsi="宋体" w:eastAsia="宋体" w:cs="宋体"/>
                <w:color w:val="auto"/>
                <w:sz w:val="24"/>
                <w:szCs w:val="24"/>
              </w:rPr>
              <w:t>《响应性文件格式》是供应商的部分响应性文件格式和签订合同时所需文件的格式。供应商应按照这些格式文件的内容和顺序制作响应性文件。 </w:t>
            </w:r>
          </w:p>
        </w:tc>
      </w:tr>
    </w:tbl>
    <w:p w14:paraId="574B47A2">
      <w:pPr>
        <w:widowControl/>
        <w:shd w:val="clear" w:color="auto" w:fill="FFFFFF"/>
        <w:spacing w:before="0" w:beforeAutospacing="0" w:after="0" w:afterAutospacing="0" w:line="460" w:lineRule="atLeast"/>
        <w:ind w:firstLine="482"/>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w:t>
      </w:r>
    </w:p>
    <w:p w14:paraId="70C74017">
      <w:pPr>
        <w:widowControl/>
        <w:shd w:val="clear" w:color="auto" w:fill="FFFFFF"/>
        <w:spacing w:before="0" w:beforeAutospacing="0" w:after="0" w:afterAutospacing="0" w:line="460" w:lineRule="atLeast"/>
        <w:jc w:val="both"/>
        <w:rPr>
          <w:rFonts w:hint="eastAsia" w:ascii="宋体" w:hAnsi="宋体" w:eastAsia="宋体" w:cs="宋体"/>
          <w:b/>
          <w:bCs/>
          <w:color w:val="auto"/>
          <w:kern w:val="0"/>
          <w:sz w:val="24"/>
          <w:szCs w:val="24"/>
          <w:lang w:val="en-US" w:eastAsia="zh-CN" w:bidi="ar-SA"/>
        </w:rPr>
      </w:pPr>
    </w:p>
    <w:p w14:paraId="78C09F15">
      <w:pPr>
        <w:widowControl/>
        <w:shd w:val="clear" w:color="auto" w:fill="FFFFFF"/>
        <w:spacing w:before="0" w:beforeAutospacing="0" w:after="0" w:afterAutospacing="0" w:line="460" w:lineRule="atLeast"/>
        <w:jc w:val="both"/>
        <w:rPr>
          <w:rFonts w:hint="eastAsia" w:ascii="宋体" w:hAnsi="宋体" w:eastAsia="宋体" w:cs="宋体"/>
          <w:b/>
          <w:bCs/>
          <w:color w:val="auto"/>
          <w:kern w:val="0"/>
          <w:sz w:val="24"/>
          <w:szCs w:val="24"/>
          <w:lang w:val="en-US" w:eastAsia="zh-CN" w:bidi="ar-SA"/>
        </w:rPr>
      </w:pPr>
    </w:p>
    <w:p w14:paraId="274431AF">
      <w:pPr>
        <w:widowControl/>
        <w:shd w:val="clear" w:color="auto" w:fill="FFFFFF"/>
        <w:spacing w:before="0" w:beforeAutospacing="0" w:after="0" w:afterAutospacing="0" w:line="460" w:lineRule="atLeast"/>
        <w:ind w:firstLine="2409" w:firstLineChars="10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目   </w:t>
      </w:r>
      <w:r>
        <w:rPr>
          <w:rStyle w:val="33"/>
          <w:rFonts w:hint="eastAsia" w:ascii="宋体" w:hAnsi="宋体" w:eastAsia="宋体" w:cs="宋体"/>
          <w:b/>
          <w:bCs/>
          <w:color w:val="auto"/>
          <w:kern w:val="0"/>
          <w:sz w:val="24"/>
          <w:szCs w:val="24"/>
          <w:lang w:val="en-US" w:eastAsia="zh-CN" w:bidi="ar-SA"/>
        </w:rPr>
        <w:t> 目</w:t>
      </w:r>
      <w:r>
        <w:rPr>
          <w:rFonts w:hint="eastAsia" w:ascii="宋体" w:hAnsi="宋体" w:eastAsia="宋体" w:cs="宋体"/>
          <w:b/>
          <w:bCs/>
          <w:color w:val="auto"/>
          <w:kern w:val="0"/>
          <w:sz w:val="24"/>
          <w:szCs w:val="24"/>
          <w:lang w:val="en-US" w:eastAsia="zh-CN" w:bidi="ar-SA"/>
        </w:rPr>
        <w:t>录</w:t>
      </w:r>
    </w:p>
    <w:p w14:paraId="54C6F642">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3754DECF">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响应性文件封面（格式）</w:t>
      </w:r>
    </w:p>
    <w:p w14:paraId="00717656">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竞争性谈判响应书</w:t>
      </w:r>
    </w:p>
    <w:p w14:paraId="14B75B6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初次报价一览表</w:t>
      </w:r>
    </w:p>
    <w:p w14:paraId="7031F85C">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已标价工程量清单</w:t>
      </w:r>
    </w:p>
    <w:p w14:paraId="79BE525B">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施工组织设计</w:t>
      </w:r>
    </w:p>
    <w:p w14:paraId="27CB906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项目管理机构</w:t>
      </w:r>
    </w:p>
    <w:p w14:paraId="16E506B2">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法定代表人身份证明</w:t>
      </w:r>
    </w:p>
    <w:p w14:paraId="46DC59B8">
      <w:pPr>
        <w:shd w:val="clear" w:color="auto" w:fill="FFFFFF"/>
        <w:spacing w:line="460" w:lineRule="atLeas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附件8法定代表人授权书</w:t>
      </w:r>
    </w:p>
    <w:p w14:paraId="3319258F">
      <w:pPr>
        <w:shd w:val="clear" w:color="auto" w:fill="FFFFFF"/>
        <w:spacing w:line="460" w:lineRule="atLeas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附件9抵制商业贿赂承诺</w:t>
      </w:r>
    </w:p>
    <w:p w14:paraId="01F79655">
      <w:pPr>
        <w:shd w:val="clear" w:color="auto" w:fill="FFFFFF"/>
        <w:spacing w:line="460" w:lineRule="atLeas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附件1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证明文件</w:t>
      </w:r>
    </w:p>
    <w:p w14:paraId="6F6C36F9">
      <w:pPr>
        <w:shd w:val="clear" w:color="auto" w:fill="FFFFFF"/>
        <w:spacing w:line="460" w:lineRule="atLeast"/>
        <w:ind w:firstLine="480"/>
        <w:rPr>
          <w:rFonts w:hint="eastAsia" w:ascii="宋体" w:hAnsi="宋体" w:eastAsia="宋体" w:cs="宋体"/>
          <w:color w:val="auto"/>
          <w:sz w:val="24"/>
          <w:szCs w:val="24"/>
          <w:lang w:val="en-US" w:eastAsia="zh-CN"/>
        </w:rPr>
      </w:pPr>
    </w:p>
    <w:p w14:paraId="0AE33CF9">
      <w:pPr>
        <w:shd w:val="clear" w:color="auto" w:fill="FFFFFF"/>
        <w:spacing w:line="460" w:lineRule="atLeast"/>
        <w:ind w:firstLine="480"/>
        <w:rPr>
          <w:rFonts w:hint="eastAsia" w:ascii="宋体" w:hAnsi="宋体" w:eastAsia="宋体" w:cs="宋体"/>
          <w:color w:val="auto"/>
        </w:rPr>
      </w:pPr>
    </w:p>
    <w:p w14:paraId="19B18532">
      <w:pPr>
        <w:pStyle w:val="2"/>
        <w:rPr>
          <w:rFonts w:hint="eastAsia" w:ascii="宋体" w:hAnsi="宋体" w:eastAsia="宋体" w:cs="宋体"/>
          <w:color w:val="auto"/>
        </w:rPr>
      </w:pPr>
    </w:p>
    <w:p w14:paraId="2874219C">
      <w:pPr>
        <w:shd w:val="clear" w:color="auto" w:fill="FFFFFF"/>
        <w:spacing w:line="460" w:lineRule="atLeast"/>
        <w:rPr>
          <w:rFonts w:hint="eastAsia" w:ascii="宋体" w:hAnsi="宋体" w:eastAsia="宋体" w:cs="宋体"/>
          <w:color w:val="auto"/>
        </w:rPr>
      </w:pPr>
    </w:p>
    <w:p w14:paraId="4804F66C">
      <w:pPr>
        <w:pStyle w:val="2"/>
        <w:rPr>
          <w:rFonts w:hint="eastAsia" w:ascii="宋体" w:hAnsi="宋体" w:eastAsia="宋体" w:cs="宋体"/>
          <w:color w:val="auto"/>
        </w:rPr>
      </w:pPr>
    </w:p>
    <w:p w14:paraId="118AEFBD">
      <w:pPr>
        <w:shd w:val="clear" w:color="auto" w:fill="FFFFFF"/>
        <w:spacing w:line="460" w:lineRule="atLeast"/>
        <w:ind w:firstLine="480"/>
        <w:rPr>
          <w:rFonts w:hint="eastAsia" w:ascii="宋体" w:hAnsi="宋体" w:eastAsia="宋体" w:cs="宋体"/>
          <w:color w:val="auto"/>
        </w:rPr>
      </w:pPr>
      <w:r>
        <w:rPr>
          <w:rFonts w:hint="eastAsia" w:ascii="宋体" w:hAnsi="宋体" w:eastAsia="宋体" w:cs="宋体"/>
          <w:color w:val="auto"/>
        </w:rPr>
        <w:t> </w:t>
      </w:r>
    </w:p>
    <w:p w14:paraId="692B1024">
      <w:pPr>
        <w:rPr>
          <w:rFonts w:hint="eastAsia" w:ascii="宋体" w:hAnsi="宋体" w:eastAsia="宋体" w:cs="宋体"/>
          <w:b/>
          <w:bCs/>
          <w:color w:val="auto"/>
        </w:rPr>
      </w:pPr>
      <w:r>
        <w:rPr>
          <w:rFonts w:hint="eastAsia" w:ascii="宋体" w:hAnsi="宋体" w:eastAsia="宋体" w:cs="宋体"/>
          <w:b/>
          <w:bCs/>
          <w:color w:val="auto"/>
        </w:rPr>
        <w:br w:type="page"/>
      </w:r>
    </w:p>
    <w:p w14:paraId="1505C8D2">
      <w:pPr>
        <w:shd w:val="clear" w:color="auto" w:fill="FFFFFF"/>
        <w:spacing w:line="460" w:lineRule="atLeast"/>
        <w:jc w:val="both"/>
        <w:outlineLvl w:val="1"/>
        <w:rPr>
          <w:rFonts w:hint="eastAsia" w:ascii="宋体" w:hAnsi="宋体" w:eastAsia="宋体" w:cs="宋体"/>
          <w:color w:val="auto"/>
          <w:sz w:val="28"/>
          <w:szCs w:val="28"/>
        </w:rPr>
      </w:pPr>
      <w:bookmarkStart w:id="44" w:name="_Toc11329"/>
      <w:bookmarkStart w:id="45" w:name="_Toc4250"/>
      <w:r>
        <w:rPr>
          <w:rFonts w:hint="eastAsia" w:ascii="宋体" w:hAnsi="宋体" w:eastAsia="宋体" w:cs="宋体"/>
          <w:b/>
          <w:bCs/>
          <w:color w:val="auto"/>
          <w:sz w:val="28"/>
          <w:szCs w:val="28"/>
        </w:rPr>
        <w:t>附件</w:t>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z w:val="28"/>
          <w:szCs w:val="28"/>
        </w:rPr>
        <w:t> 竞争性谈判</w:t>
      </w:r>
      <w:r>
        <w:rPr>
          <w:rFonts w:hint="eastAsia" w:ascii="宋体" w:hAnsi="宋体" w:eastAsia="宋体" w:cs="宋体"/>
          <w:b/>
          <w:bCs/>
          <w:color w:val="auto"/>
          <w:sz w:val="28"/>
          <w:szCs w:val="28"/>
          <w:lang w:eastAsia="zh-CN"/>
        </w:rPr>
        <w:t>响应</w:t>
      </w:r>
      <w:r>
        <w:rPr>
          <w:rFonts w:hint="eastAsia" w:ascii="宋体" w:hAnsi="宋体" w:eastAsia="宋体" w:cs="宋体"/>
          <w:b/>
          <w:bCs/>
          <w:color w:val="auto"/>
          <w:sz w:val="28"/>
          <w:szCs w:val="28"/>
        </w:rPr>
        <w:t>文件封面</w:t>
      </w:r>
      <w:r>
        <w:rPr>
          <w:rFonts w:hint="eastAsia" w:ascii="宋体" w:hAnsi="宋体" w:eastAsia="宋体" w:cs="宋体"/>
          <w:color w:val="auto"/>
          <w:sz w:val="28"/>
          <w:szCs w:val="28"/>
        </w:rPr>
        <w:t>（格式）</w:t>
      </w:r>
      <w:bookmarkEnd w:id="44"/>
      <w:bookmarkEnd w:id="45"/>
    </w:p>
    <w:p w14:paraId="6265BF79">
      <w:pPr>
        <w:shd w:val="clear" w:color="auto" w:fill="FFFFFF"/>
        <w:spacing w:line="460" w:lineRule="atLeast"/>
        <w:ind w:firstLine="482"/>
        <w:jc w:val="center"/>
        <w:rPr>
          <w:rFonts w:hint="eastAsia" w:ascii="宋体" w:hAnsi="宋体" w:eastAsia="宋体" w:cs="宋体"/>
          <w:color w:val="auto"/>
        </w:rPr>
      </w:pPr>
    </w:p>
    <w:p w14:paraId="5688D3AD">
      <w:pPr>
        <w:shd w:val="clear" w:color="auto" w:fill="FFFFFF"/>
        <w:spacing w:line="460" w:lineRule="atLeast"/>
        <w:ind w:firstLine="482"/>
        <w:jc w:val="center"/>
        <w:rPr>
          <w:rFonts w:hint="eastAsia" w:ascii="宋体" w:hAnsi="宋体" w:eastAsia="宋体" w:cs="宋体"/>
          <w:color w:val="auto"/>
          <w:sz w:val="36"/>
          <w:szCs w:val="36"/>
        </w:rPr>
      </w:pPr>
      <w:r>
        <w:rPr>
          <w:rFonts w:hint="eastAsia" w:ascii="宋体" w:hAnsi="宋体" w:eastAsia="宋体" w:cs="宋体"/>
          <w:b/>
          <w:bCs/>
          <w:color w:val="auto"/>
          <w:sz w:val="36"/>
          <w:szCs w:val="36"/>
          <w:lang w:eastAsia="zh-CN"/>
        </w:rPr>
        <w:t>正阳县</w:t>
      </w:r>
      <w:r>
        <w:rPr>
          <w:rFonts w:hint="eastAsia" w:ascii="宋体" w:hAnsi="宋体" w:eastAsia="宋体" w:cs="宋体"/>
          <w:b/>
          <w:bCs/>
          <w:color w:val="auto"/>
          <w:sz w:val="36"/>
          <w:szCs w:val="36"/>
        </w:rPr>
        <w:t>政府采购</w:t>
      </w:r>
      <w:r>
        <w:rPr>
          <w:rFonts w:hint="eastAsia" w:ascii="宋体" w:hAnsi="宋体" w:eastAsia="宋体" w:cs="宋体"/>
          <w:b/>
          <w:bCs/>
          <w:color w:val="auto"/>
          <w:sz w:val="36"/>
          <w:szCs w:val="36"/>
          <w:lang w:eastAsia="zh-CN"/>
        </w:rPr>
        <w:t>工程</w:t>
      </w:r>
      <w:r>
        <w:rPr>
          <w:rFonts w:hint="eastAsia" w:ascii="宋体" w:hAnsi="宋体" w:eastAsia="宋体" w:cs="宋体"/>
          <w:b/>
          <w:bCs/>
          <w:color w:val="auto"/>
          <w:sz w:val="36"/>
          <w:szCs w:val="36"/>
        </w:rPr>
        <w:t>项目</w:t>
      </w:r>
    </w:p>
    <w:p w14:paraId="7DE8BFD9">
      <w:pPr>
        <w:shd w:val="clear" w:color="auto" w:fill="FFFFFF"/>
        <w:spacing w:line="460" w:lineRule="atLeast"/>
        <w:ind w:firstLine="482"/>
        <w:jc w:val="center"/>
        <w:rPr>
          <w:rFonts w:hint="eastAsia" w:ascii="宋体" w:hAnsi="宋体" w:eastAsia="宋体" w:cs="宋体"/>
          <w:color w:val="auto"/>
          <w:sz w:val="36"/>
          <w:szCs w:val="36"/>
        </w:rPr>
      </w:pPr>
      <w:r>
        <w:rPr>
          <w:rFonts w:hint="eastAsia" w:ascii="宋体" w:hAnsi="宋体" w:eastAsia="宋体" w:cs="宋体"/>
          <w:b/>
          <w:bCs/>
          <w:color w:val="auto"/>
          <w:sz w:val="36"/>
          <w:szCs w:val="36"/>
        </w:rPr>
        <w:t>竞争性谈判</w:t>
      </w:r>
      <w:r>
        <w:rPr>
          <w:rFonts w:hint="eastAsia" w:ascii="宋体" w:hAnsi="宋体" w:eastAsia="宋体" w:cs="宋体"/>
          <w:b/>
          <w:bCs/>
          <w:color w:val="auto"/>
          <w:sz w:val="36"/>
          <w:szCs w:val="36"/>
          <w:lang w:eastAsia="zh-CN"/>
        </w:rPr>
        <w:t>响应</w:t>
      </w:r>
      <w:r>
        <w:rPr>
          <w:rFonts w:hint="eastAsia" w:ascii="宋体" w:hAnsi="宋体" w:eastAsia="宋体" w:cs="宋体"/>
          <w:b/>
          <w:bCs/>
          <w:color w:val="auto"/>
          <w:sz w:val="36"/>
          <w:szCs w:val="36"/>
        </w:rPr>
        <w:t>文件</w:t>
      </w:r>
    </w:p>
    <w:p w14:paraId="48622C29">
      <w:pPr>
        <w:shd w:val="clear" w:color="auto" w:fill="FFFFFF"/>
        <w:spacing w:line="460" w:lineRule="atLeast"/>
        <w:ind w:firstLine="482"/>
        <w:jc w:val="center"/>
        <w:rPr>
          <w:rFonts w:hint="eastAsia" w:ascii="宋体" w:hAnsi="宋体" w:eastAsia="宋体" w:cs="宋体"/>
          <w:color w:val="auto"/>
          <w:sz w:val="24"/>
          <w:szCs w:val="24"/>
        </w:rPr>
      </w:pPr>
    </w:p>
    <w:p w14:paraId="29654CDB">
      <w:pPr>
        <w:shd w:val="clear" w:color="auto" w:fill="FFFFFF"/>
        <w:spacing w:line="460" w:lineRule="atLeast"/>
        <w:ind w:firstLine="482"/>
        <w:jc w:val="center"/>
        <w:rPr>
          <w:rFonts w:hint="eastAsia" w:ascii="宋体" w:hAnsi="宋体" w:eastAsia="宋体" w:cs="宋体"/>
          <w:color w:val="auto"/>
          <w:sz w:val="24"/>
          <w:szCs w:val="24"/>
        </w:rPr>
      </w:pPr>
    </w:p>
    <w:p w14:paraId="7FE440D1">
      <w:pPr>
        <w:shd w:val="clear" w:color="auto" w:fill="FFFFFF"/>
        <w:spacing w:line="460" w:lineRule="atLeast"/>
        <w:ind w:firstLine="482"/>
        <w:jc w:val="center"/>
        <w:rPr>
          <w:rFonts w:hint="eastAsia" w:ascii="宋体" w:hAnsi="宋体" w:eastAsia="宋体" w:cs="宋体"/>
          <w:color w:val="auto"/>
          <w:sz w:val="24"/>
          <w:szCs w:val="24"/>
        </w:rPr>
      </w:pPr>
    </w:p>
    <w:p w14:paraId="30DB67E2">
      <w:pPr>
        <w:shd w:val="clear" w:color="auto" w:fill="FFFFFF"/>
        <w:spacing w:line="460" w:lineRule="atLeast"/>
        <w:ind w:firstLine="482"/>
        <w:jc w:val="center"/>
        <w:rPr>
          <w:rFonts w:hint="eastAsia" w:ascii="宋体" w:hAnsi="宋体" w:eastAsia="宋体" w:cs="宋体"/>
          <w:color w:val="auto"/>
          <w:sz w:val="24"/>
          <w:szCs w:val="24"/>
        </w:rPr>
      </w:pPr>
    </w:p>
    <w:p w14:paraId="7DA45923">
      <w:pPr>
        <w:shd w:val="clear" w:color="auto" w:fill="FFFFFF"/>
        <w:spacing w:line="460" w:lineRule="atLeast"/>
        <w:ind w:firstLine="482"/>
        <w:jc w:val="center"/>
        <w:rPr>
          <w:rFonts w:hint="eastAsia" w:ascii="宋体" w:hAnsi="宋体" w:eastAsia="宋体" w:cs="宋体"/>
          <w:color w:val="auto"/>
          <w:sz w:val="24"/>
          <w:szCs w:val="24"/>
        </w:rPr>
      </w:pPr>
    </w:p>
    <w:p w14:paraId="0B258693">
      <w:pPr>
        <w:shd w:val="clear" w:color="auto" w:fill="FFFFFF"/>
        <w:spacing w:line="460" w:lineRule="atLeast"/>
        <w:ind w:firstLine="482"/>
        <w:jc w:val="center"/>
        <w:rPr>
          <w:rFonts w:hint="eastAsia" w:ascii="宋体" w:hAnsi="宋体" w:eastAsia="宋体" w:cs="宋体"/>
          <w:color w:val="auto"/>
          <w:sz w:val="24"/>
          <w:szCs w:val="24"/>
        </w:rPr>
      </w:pPr>
    </w:p>
    <w:p w14:paraId="65C1E1AE">
      <w:pPr>
        <w:shd w:val="clear" w:color="auto" w:fill="FFFFFF"/>
        <w:spacing w:line="460" w:lineRule="atLeast"/>
        <w:ind w:firstLine="482"/>
        <w:jc w:val="center"/>
        <w:rPr>
          <w:rFonts w:hint="eastAsia" w:ascii="宋体" w:hAnsi="宋体" w:eastAsia="宋体" w:cs="宋体"/>
          <w:color w:val="auto"/>
          <w:sz w:val="24"/>
          <w:szCs w:val="24"/>
        </w:rPr>
      </w:pPr>
    </w:p>
    <w:p w14:paraId="6AC9CC7B">
      <w:pPr>
        <w:shd w:val="clear" w:color="auto" w:fill="FFFFFF"/>
        <w:spacing w:line="460" w:lineRule="atLeast"/>
        <w:ind w:firstLine="3204" w:firstLineChars="1064"/>
        <w:jc w:val="both"/>
        <w:rPr>
          <w:rFonts w:hint="eastAsia" w:ascii="宋体" w:hAnsi="宋体" w:eastAsia="宋体" w:cs="宋体"/>
          <w:color w:val="auto"/>
          <w:sz w:val="30"/>
          <w:szCs w:val="30"/>
        </w:rPr>
      </w:pPr>
      <w:r>
        <w:rPr>
          <w:rFonts w:hint="eastAsia" w:ascii="宋体" w:hAnsi="宋体" w:eastAsia="宋体" w:cs="宋体"/>
          <w:b/>
          <w:bCs/>
          <w:color w:val="auto"/>
          <w:sz w:val="30"/>
          <w:szCs w:val="30"/>
        </w:rPr>
        <w:t>项 目 名 称：</w:t>
      </w:r>
    </w:p>
    <w:p w14:paraId="39C24ADE">
      <w:pPr>
        <w:shd w:val="clear" w:color="auto" w:fill="FFFFFF"/>
        <w:spacing w:line="460" w:lineRule="atLeast"/>
        <w:ind w:firstLine="3204" w:firstLineChars="1064"/>
        <w:jc w:val="both"/>
        <w:rPr>
          <w:rFonts w:hint="eastAsia" w:ascii="宋体" w:hAnsi="宋体" w:eastAsia="宋体" w:cs="宋体"/>
          <w:color w:val="auto"/>
          <w:sz w:val="30"/>
          <w:szCs w:val="30"/>
        </w:rPr>
      </w:pPr>
      <w:r>
        <w:rPr>
          <w:rFonts w:hint="eastAsia" w:ascii="宋体" w:hAnsi="宋体" w:cs="宋体"/>
          <w:b/>
          <w:bCs/>
          <w:color w:val="auto"/>
          <w:sz w:val="30"/>
          <w:szCs w:val="30"/>
          <w:lang w:eastAsia="zh-CN"/>
        </w:rPr>
        <w:t>采</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购</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编</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号</w:t>
      </w:r>
      <w:r>
        <w:rPr>
          <w:rFonts w:hint="eastAsia" w:ascii="宋体" w:hAnsi="宋体" w:eastAsia="宋体" w:cs="宋体"/>
          <w:b/>
          <w:bCs/>
          <w:color w:val="auto"/>
          <w:sz w:val="30"/>
          <w:szCs w:val="30"/>
        </w:rPr>
        <w:t>：</w:t>
      </w:r>
    </w:p>
    <w:p w14:paraId="11399BB3">
      <w:pPr>
        <w:shd w:val="clear" w:color="auto" w:fill="FFFFFF"/>
        <w:spacing w:line="460" w:lineRule="atLeast"/>
        <w:ind w:firstLine="2474" w:firstLineChars="1027"/>
        <w:jc w:val="both"/>
        <w:rPr>
          <w:rFonts w:hint="eastAsia" w:ascii="宋体" w:hAnsi="宋体" w:eastAsia="宋体" w:cs="宋体"/>
          <w:b/>
          <w:bCs/>
          <w:color w:val="auto"/>
          <w:sz w:val="24"/>
          <w:szCs w:val="24"/>
        </w:rPr>
      </w:pPr>
    </w:p>
    <w:p w14:paraId="46EBF50C">
      <w:pPr>
        <w:pStyle w:val="2"/>
        <w:rPr>
          <w:rFonts w:hint="eastAsia" w:ascii="宋体" w:hAnsi="宋体" w:eastAsia="宋体" w:cs="宋体"/>
          <w:b/>
          <w:bCs/>
          <w:color w:val="auto"/>
          <w:sz w:val="24"/>
          <w:szCs w:val="24"/>
        </w:rPr>
      </w:pPr>
    </w:p>
    <w:p w14:paraId="574B0703">
      <w:pPr>
        <w:pStyle w:val="5"/>
        <w:rPr>
          <w:rFonts w:hint="eastAsia" w:ascii="宋体" w:hAnsi="宋体" w:eastAsia="宋体" w:cs="宋体"/>
          <w:b/>
          <w:bCs/>
          <w:color w:val="auto"/>
          <w:sz w:val="24"/>
          <w:szCs w:val="24"/>
        </w:rPr>
      </w:pPr>
    </w:p>
    <w:p w14:paraId="135F8915">
      <w:pPr>
        <w:rPr>
          <w:rFonts w:hint="eastAsia" w:ascii="宋体" w:hAnsi="宋体" w:eastAsia="宋体" w:cs="宋体"/>
          <w:b/>
          <w:bCs/>
          <w:color w:val="auto"/>
          <w:sz w:val="24"/>
          <w:szCs w:val="24"/>
        </w:rPr>
      </w:pPr>
    </w:p>
    <w:p w14:paraId="2BEAC2DF">
      <w:pPr>
        <w:pStyle w:val="2"/>
        <w:rPr>
          <w:rFonts w:hint="eastAsia" w:ascii="宋体" w:hAnsi="宋体" w:eastAsia="宋体" w:cs="宋体"/>
          <w:b/>
          <w:bCs/>
          <w:color w:val="auto"/>
          <w:sz w:val="24"/>
          <w:szCs w:val="24"/>
        </w:rPr>
      </w:pPr>
    </w:p>
    <w:p w14:paraId="245034D7">
      <w:pPr>
        <w:pStyle w:val="5"/>
        <w:rPr>
          <w:rFonts w:hint="eastAsia" w:ascii="宋体" w:hAnsi="宋体" w:eastAsia="宋体" w:cs="宋体"/>
          <w:b/>
          <w:bCs/>
          <w:color w:val="auto"/>
          <w:sz w:val="24"/>
          <w:szCs w:val="24"/>
        </w:rPr>
      </w:pPr>
    </w:p>
    <w:p w14:paraId="5B455E5B">
      <w:pPr>
        <w:rPr>
          <w:rFonts w:hint="eastAsia"/>
        </w:rPr>
      </w:pPr>
    </w:p>
    <w:p w14:paraId="26C00B9F">
      <w:pPr>
        <w:shd w:val="clear" w:color="auto" w:fill="FFFFFF"/>
        <w:spacing w:line="460" w:lineRule="atLeast"/>
        <w:ind w:firstLine="788" w:firstLineChars="327"/>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供应商名称 ：</w:t>
      </w:r>
      <w:r>
        <w:rPr>
          <w:rFonts w:hint="eastAsia" w:ascii="宋体" w:hAnsi="宋体" w:eastAsia="宋体" w:cs="宋体"/>
          <w:b/>
          <w:bCs/>
          <w:color w:val="auto"/>
          <w:sz w:val="24"/>
          <w:szCs w:val="24"/>
          <w:u w:val="single"/>
        </w:rPr>
        <w:t>              </w:t>
      </w:r>
      <w:r>
        <w:rPr>
          <w:rFonts w:hint="eastAsia" w:ascii="宋体" w:hAnsi="宋体" w:eastAsia="宋体" w:cs="宋体"/>
          <w:b/>
          <w:bCs/>
          <w:color w:val="auto"/>
          <w:sz w:val="24"/>
          <w:szCs w:val="24"/>
        </w:rPr>
        <w:t xml:space="preserve">  （全称并加盖公章）</w:t>
      </w:r>
    </w:p>
    <w:p w14:paraId="11C45D2A">
      <w:pPr>
        <w:shd w:val="clear" w:color="auto" w:fill="FFFFFF"/>
        <w:spacing w:line="460" w:lineRule="atLeast"/>
        <w:ind w:firstLine="482"/>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日     </w:t>
      </w:r>
      <w:r>
        <w:rPr>
          <w:rStyle w:val="33"/>
          <w:rFonts w:hint="eastAsia" w:ascii="宋体" w:hAnsi="宋体" w:eastAsia="宋体" w:cs="宋体"/>
          <w:b/>
          <w:bCs/>
          <w:color w:val="auto"/>
          <w:sz w:val="24"/>
          <w:szCs w:val="24"/>
        </w:rPr>
        <w:t> </w:t>
      </w:r>
      <w:r>
        <w:rPr>
          <w:rFonts w:hint="eastAsia" w:ascii="宋体" w:hAnsi="宋体" w:eastAsia="宋体" w:cs="宋体"/>
          <w:b/>
          <w:bCs/>
          <w:color w:val="auto"/>
          <w:sz w:val="24"/>
          <w:szCs w:val="24"/>
        </w:rPr>
        <w:t>期 ：</w:t>
      </w:r>
    </w:p>
    <w:p w14:paraId="265C4A70">
      <w:pPr>
        <w:shd w:val="clear" w:color="auto" w:fill="FFFFFF"/>
        <w:spacing w:line="460" w:lineRule="atLeast"/>
        <w:rPr>
          <w:rFonts w:hint="eastAsia" w:ascii="宋体" w:hAnsi="宋体" w:eastAsia="宋体" w:cs="宋体"/>
          <w:b/>
          <w:bCs/>
          <w:color w:val="auto"/>
          <w:sz w:val="24"/>
          <w:szCs w:val="24"/>
        </w:rPr>
      </w:pPr>
    </w:p>
    <w:p w14:paraId="7F6A23CC">
      <w:pPr>
        <w:shd w:val="clear" w:color="auto" w:fill="FFFFFF"/>
        <w:spacing w:line="460" w:lineRule="atLeast"/>
        <w:rPr>
          <w:rFonts w:hint="eastAsia" w:ascii="宋体" w:hAnsi="宋体" w:eastAsia="宋体" w:cs="宋体"/>
          <w:b/>
          <w:bCs/>
          <w:color w:val="auto"/>
        </w:rPr>
      </w:pPr>
    </w:p>
    <w:p w14:paraId="51CD01C0">
      <w:pPr>
        <w:shd w:val="clear" w:color="auto" w:fill="FFFFFF"/>
        <w:spacing w:line="460" w:lineRule="atLeast"/>
        <w:rPr>
          <w:rFonts w:hint="eastAsia" w:ascii="宋体" w:hAnsi="宋体" w:eastAsia="宋体" w:cs="宋体"/>
          <w:b/>
          <w:bCs/>
          <w:color w:val="auto"/>
        </w:rPr>
      </w:pPr>
    </w:p>
    <w:p w14:paraId="68A60F1F">
      <w:pPr>
        <w:shd w:val="clear" w:color="auto" w:fill="FFFFFF"/>
        <w:spacing w:line="460" w:lineRule="atLeast"/>
        <w:rPr>
          <w:rFonts w:hint="eastAsia" w:ascii="宋体" w:hAnsi="宋体" w:eastAsia="宋体" w:cs="宋体"/>
          <w:b/>
          <w:bCs/>
          <w:color w:val="auto"/>
        </w:rPr>
      </w:pPr>
    </w:p>
    <w:p w14:paraId="6A548506">
      <w:pPr>
        <w:shd w:val="clear" w:color="auto" w:fill="FFFFFF"/>
        <w:spacing w:line="460" w:lineRule="atLeast"/>
        <w:rPr>
          <w:rFonts w:hint="eastAsia" w:ascii="宋体" w:hAnsi="宋体" w:eastAsia="宋体" w:cs="宋体"/>
          <w:b/>
          <w:bCs/>
          <w:color w:val="auto"/>
        </w:rPr>
      </w:pPr>
    </w:p>
    <w:p w14:paraId="707D9052">
      <w:pPr>
        <w:shd w:val="clear" w:color="auto" w:fill="FFFFFF"/>
        <w:spacing w:line="460" w:lineRule="atLeast"/>
        <w:outlineLvl w:val="1"/>
        <w:rPr>
          <w:rFonts w:hint="eastAsia" w:ascii="宋体" w:hAnsi="宋体" w:eastAsia="宋体" w:cs="宋体"/>
          <w:color w:val="auto"/>
          <w:sz w:val="28"/>
          <w:szCs w:val="28"/>
        </w:rPr>
      </w:pPr>
      <w:bookmarkStart w:id="46" w:name="_Toc5717"/>
      <w:bookmarkStart w:id="47" w:name="_Toc11432"/>
      <w:r>
        <w:rPr>
          <w:rFonts w:hint="eastAsia" w:ascii="宋体" w:hAnsi="宋体" w:eastAsia="宋体" w:cs="宋体"/>
          <w:b/>
          <w:bCs/>
          <w:color w:val="auto"/>
          <w:sz w:val="28"/>
          <w:szCs w:val="28"/>
        </w:rPr>
        <w:t>附件</w:t>
      </w: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rPr>
        <w:t> 竞争性谈判响应书</w:t>
      </w:r>
      <w:bookmarkEnd w:id="46"/>
      <w:bookmarkEnd w:id="47"/>
    </w:p>
    <w:p w14:paraId="3CA971BC">
      <w:pPr>
        <w:shd w:val="clear" w:color="auto" w:fill="FFFFFF"/>
        <w:spacing w:line="460" w:lineRule="atLeast"/>
        <w:rPr>
          <w:rFonts w:hint="eastAsia" w:ascii="宋体" w:hAnsi="宋体" w:eastAsia="宋体" w:cs="宋体"/>
          <w:color w:val="auto"/>
        </w:rPr>
      </w:pPr>
      <w:r>
        <w:rPr>
          <w:rFonts w:hint="eastAsia" w:ascii="宋体" w:hAnsi="宋体" w:eastAsia="宋体" w:cs="宋体"/>
          <w:color w:val="auto"/>
        </w:rPr>
        <w:t> </w:t>
      </w:r>
    </w:p>
    <w:p w14:paraId="6E57E2D3">
      <w:pPr>
        <w:shd w:val="clear" w:color="auto" w:fill="FFFFFF"/>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致：______</w:t>
      </w:r>
      <w:r>
        <w:rPr>
          <w:rFonts w:hint="eastAsia" w:ascii="宋体" w:hAnsi="宋体" w:eastAsia="宋体" w:cs="宋体"/>
          <w:color w:val="auto"/>
          <w:sz w:val="24"/>
          <w:szCs w:val="24"/>
          <w:u w:val="single"/>
        </w:rPr>
        <w:t>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_</w:t>
      </w:r>
      <w:r>
        <w:rPr>
          <w:rFonts w:hint="eastAsia" w:ascii="宋体" w:hAnsi="宋体" w:eastAsia="宋体" w:cs="宋体"/>
          <w:color w:val="auto"/>
          <w:sz w:val="24"/>
          <w:szCs w:val="24"/>
        </w:rPr>
        <w:t>_：</w:t>
      </w:r>
    </w:p>
    <w:p w14:paraId="5F56A81A">
      <w:pPr>
        <w:shd w:val="clear" w:color="auto" w:fill="FFFFFF"/>
        <w:spacing w:line="460" w:lineRule="atLeast"/>
        <w:ind w:firstLine="600"/>
        <w:rPr>
          <w:rFonts w:hint="eastAsia" w:ascii="宋体" w:hAnsi="宋体" w:eastAsia="宋体" w:cs="宋体"/>
          <w:color w:val="auto"/>
          <w:sz w:val="24"/>
          <w:szCs w:val="24"/>
        </w:rPr>
      </w:pPr>
      <w:r>
        <w:rPr>
          <w:rFonts w:hint="eastAsia" w:ascii="宋体" w:hAnsi="宋体" w:eastAsia="宋体" w:cs="宋体"/>
          <w:color w:val="auto"/>
          <w:sz w:val="24"/>
          <w:szCs w:val="24"/>
        </w:rPr>
        <w:t>______</w:t>
      </w:r>
      <w:r>
        <w:rPr>
          <w:rFonts w:hint="eastAsia" w:ascii="宋体" w:hAnsi="宋体" w:eastAsia="宋体" w:cs="宋体"/>
          <w:color w:val="auto"/>
          <w:sz w:val="24"/>
          <w:szCs w:val="24"/>
          <w:u w:val="single"/>
        </w:rPr>
        <w:t>_</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          _</w:t>
      </w:r>
      <w:r>
        <w:rPr>
          <w:rFonts w:hint="eastAsia" w:ascii="宋体" w:hAnsi="宋体" w:eastAsia="宋体" w:cs="宋体"/>
          <w:color w:val="auto"/>
          <w:sz w:val="24"/>
          <w:szCs w:val="24"/>
        </w:rPr>
        <w:t>_（供应商名称）现委托</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（姓名）为我方代理人，参加贵方组织的_____</w:t>
      </w:r>
      <w:r>
        <w:rPr>
          <w:rFonts w:hint="eastAsia" w:ascii="宋体" w:hAnsi="宋体" w:eastAsia="宋体" w:cs="宋体"/>
          <w:color w:val="auto"/>
          <w:sz w:val="24"/>
          <w:szCs w:val="24"/>
          <w:u w:val="single"/>
        </w:rPr>
        <w:t>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         _ _</w:t>
      </w:r>
      <w:r>
        <w:rPr>
          <w:rFonts w:hint="eastAsia" w:ascii="宋体" w:hAnsi="宋体" w:eastAsia="宋体" w:cs="宋体"/>
          <w:color w:val="auto"/>
          <w:sz w:val="24"/>
          <w:szCs w:val="24"/>
        </w:rPr>
        <w:t>_项目（</w:t>
      </w:r>
      <w:r>
        <w:rPr>
          <w:rFonts w:hint="eastAsia" w:ascii="宋体" w:hAnsi="宋体" w:cs="宋体"/>
          <w:color w:val="auto"/>
          <w:sz w:val="24"/>
          <w:szCs w:val="24"/>
          <w:lang w:eastAsia="zh-CN"/>
        </w:rPr>
        <w:t>采购编号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rPr>
        <w:t>）的竞争性谈判。现正式提交下述文件1份。</w:t>
      </w:r>
    </w:p>
    <w:p w14:paraId="32758DA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1、初次报价一览表。</w:t>
      </w:r>
    </w:p>
    <w:p w14:paraId="0459DEF6">
      <w:pPr>
        <w:shd w:val="clear" w:color="auto" w:fill="FFFFFF"/>
        <w:spacing w:line="460" w:lineRule="atLeas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已报价工程量清单。</w:t>
      </w:r>
    </w:p>
    <w:p w14:paraId="6ACF75AE">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施工组织设计</w:t>
      </w:r>
      <w:r>
        <w:rPr>
          <w:rFonts w:hint="eastAsia" w:ascii="宋体" w:hAnsi="宋体" w:eastAsia="宋体" w:cs="宋体"/>
          <w:color w:val="auto"/>
          <w:sz w:val="24"/>
          <w:szCs w:val="24"/>
        </w:rPr>
        <w:t>。</w:t>
      </w:r>
    </w:p>
    <w:p w14:paraId="3A88817A">
      <w:pPr>
        <w:shd w:val="clear" w:color="auto" w:fill="FFFFFF"/>
        <w:spacing w:line="460" w:lineRule="atLeast"/>
        <w:ind w:firstLine="480"/>
        <w:rPr>
          <w:rFonts w:hint="eastAsia" w:ascii="宋体" w:hAnsi="宋体" w:eastAsia="宋体" w:cs="宋体"/>
          <w:bCs/>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项目管理机构</w:t>
      </w:r>
      <w:r>
        <w:rPr>
          <w:rFonts w:hint="eastAsia" w:ascii="宋体" w:hAnsi="宋体" w:eastAsia="宋体" w:cs="宋体"/>
          <w:color w:val="auto"/>
          <w:sz w:val="24"/>
          <w:szCs w:val="24"/>
        </w:rPr>
        <w:t>。</w:t>
      </w:r>
    </w:p>
    <w:p w14:paraId="04D47162">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color w:val="auto"/>
          <w:sz w:val="24"/>
          <w:szCs w:val="24"/>
        </w:rPr>
        <w:t>法定代表人身份证明</w:t>
      </w:r>
    </w:p>
    <w:p w14:paraId="62B4A144">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、法定代表人授权书</w:t>
      </w:r>
    </w:p>
    <w:p w14:paraId="37B19EA3">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、抵制商业贿赂承诺。</w:t>
      </w:r>
    </w:p>
    <w:p w14:paraId="2D21F3E9">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8、证明文件</w:t>
      </w:r>
    </w:p>
    <w:p w14:paraId="662D785A">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为便于贵方公正、择优地确定成交供应商及其提供产品和服务，我方就本次竞争性谈判有关事项郑重声明并宣布同意如下：</w:t>
      </w:r>
    </w:p>
    <w:p w14:paraId="7FDF7A9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28BA45DF">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2、我方同意在竞争性谈判文件中规定的谈判开始日起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日内遵守本响应性文件中的承诺且在此期限期满之前均具有约束力。如果我方成交，响应性文件有效期与合同履行期相同。</w:t>
      </w:r>
    </w:p>
    <w:p w14:paraId="0F1F8A2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3、我方已详细审查全部竞争性谈判文件，包括修改文件（如有的话）和有关附件，将自行承担因对全部竞争性谈判文件理解不正确或误解而产生的相应后果。</w:t>
      </w:r>
    </w:p>
    <w:p w14:paraId="11E8A573">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4、我方保证尊重谈判小组的评审结果，完全理解本采购项目最低报价不作为成交的保证。</w:t>
      </w:r>
    </w:p>
    <w:p w14:paraId="6A28E2C8">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5、我方理解并遵守竞争性谈判文件的全部规定，接受竞争性谈判文件中政府采购合同的全部条款且无任何异议。</w:t>
      </w:r>
    </w:p>
    <w:p w14:paraId="622EC134">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6、如果发生供应商人须知第19项所述情况，同意贵方</w:t>
      </w:r>
      <w:r>
        <w:rPr>
          <w:rFonts w:hint="eastAsia" w:ascii="宋体" w:hAnsi="宋体" w:eastAsia="宋体" w:cs="宋体"/>
          <w:color w:val="auto"/>
          <w:sz w:val="24"/>
          <w:szCs w:val="24"/>
          <w:lang w:eastAsia="zh-CN"/>
        </w:rPr>
        <w:t>处理意见</w:t>
      </w:r>
      <w:r>
        <w:rPr>
          <w:rFonts w:hint="eastAsia" w:ascii="宋体" w:hAnsi="宋体" w:eastAsia="宋体" w:cs="宋体"/>
          <w:color w:val="auto"/>
          <w:sz w:val="24"/>
          <w:szCs w:val="24"/>
        </w:rPr>
        <w:t>。</w:t>
      </w:r>
    </w:p>
    <w:p w14:paraId="4988AA6A">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7、如果发生供应商人须知第2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.2.1、2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.2.2项所述情况，同意我方被认定为未实质性响应竞争性谈判文件。</w:t>
      </w:r>
    </w:p>
    <w:p w14:paraId="55DC06A4">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8、如果发生供应商人须知第2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.2项所述情况，同意谈判小组认定我方的行为属于恶意串通行为，并自愿接受监管部门的处罚。</w:t>
      </w:r>
    </w:p>
    <w:p w14:paraId="1D887FE5">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9、如果发生供应商人须知第2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.2项所述情况，同意我方被认定为丧失参加谈判的资格，并承担相应的法律责任。</w:t>
      </w:r>
    </w:p>
    <w:p w14:paraId="75BF5AAE">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10、如果被确定为成交供应商，我方同意按竞争性谈判文件的规定领取成交通知书。否则，视为我方成交后自动放弃成交资格，承担由此引起的一切后果。</w:t>
      </w:r>
    </w:p>
    <w:p w14:paraId="43BBFD2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11、如果被确定为成交供应商，我方同意在领取成交通知书之日起</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Style w:val="33"/>
          <w:rFonts w:hint="eastAsia" w:ascii="宋体" w:hAnsi="宋体" w:eastAsia="宋体" w:cs="宋体"/>
          <w:color w:val="auto"/>
          <w:sz w:val="24"/>
          <w:szCs w:val="24"/>
          <w:u w:val="none"/>
          <w:lang w:eastAsia="zh-CN"/>
        </w:rPr>
        <w:t>个工作日</w:t>
      </w:r>
      <w:r>
        <w:rPr>
          <w:rFonts w:hint="eastAsia" w:ascii="宋体" w:hAnsi="宋体" w:eastAsia="宋体" w:cs="宋体"/>
          <w:color w:val="auto"/>
          <w:sz w:val="24"/>
          <w:szCs w:val="24"/>
        </w:rPr>
        <w:t>内，按照竞争性谈判文件的规定与采购人签订采购合同。否则，视为我方成交后无正当理由不与采购人签订合同并承担相应法律责任。</w:t>
      </w:r>
    </w:p>
    <w:p w14:paraId="390D3281">
      <w:pPr>
        <w:widowControl/>
        <w:shd w:val="clear" w:color="auto" w:fill="FFFFFF"/>
        <w:spacing w:before="0" w:beforeAutospacing="0" w:after="0" w:afterAutospacing="0" w:line="460" w:lineRule="atLeast"/>
        <w:ind w:firstLine="464"/>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12、我方最近3年内的被公开披露或查处的违法违规行为有：</w:t>
      </w:r>
    </w:p>
    <w:p w14:paraId="111A4463">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1167E15A">
      <w:pPr>
        <w:widowControl/>
        <w:shd w:val="clear" w:color="auto" w:fill="FFFFFF"/>
        <w:spacing w:before="100" w:beforeAutospacing="1" w:after="100" w:afterAutospacing="1" w:line="460" w:lineRule="atLeast"/>
        <w:ind w:left="479" w:leftChars="228"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13、以上事项如有虚假或隐瞒，我方愿意承担一切后果和责任。</w:t>
      </w:r>
    </w:p>
    <w:p w14:paraId="0D14244E">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14、与本响应有关的一切正式往来通讯请寄：</w:t>
      </w:r>
    </w:p>
    <w:p w14:paraId="5C0004B8">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 </w:t>
      </w:r>
    </w:p>
    <w:p w14:paraId="20630B4D">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邮编：</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p>
    <w:p w14:paraId="64761521">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 </w:t>
      </w:r>
    </w:p>
    <w:p w14:paraId="5C71D68A">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p>
    <w:p w14:paraId="13A2B59A">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3CAA3E59">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0ED02990">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供应商代表签字：</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p>
    <w:p w14:paraId="45DFAC4F">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供应商：</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（全称并加盖公章）</w:t>
      </w:r>
    </w:p>
    <w:p w14:paraId="0213EFEE">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rPr>
        <w:t>年</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月</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日</w:t>
      </w:r>
    </w:p>
    <w:p w14:paraId="21550B4C">
      <w:pPr>
        <w:shd w:val="clear" w:color="auto" w:fill="FFFFFF"/>
        <w:spacing w:line="460" w:lineRule="atLeast"/>
        <w:rPr>
          <w:rFonts w:hint="eastAsia" w:ascii="宋体" w:hAnsi="宋体" w:eastAsia="宋体" w:cs="宋体"/>
          <w:b/>
          <w:bCs/>
          <w:color w:val="auto"/>
          <w:sz w:val="24"/>
          <w:szCs w:val="24"/>
        </w:rPr>
      </w:pPr>
    </w:p>
    <w:p w14:paraId="0340DE62">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106FBEF1">
      <w:pPr>
        <w:pStyle w:val="2"/>
        <w:rPr>
          <w:rFonts w:hint="eastAsia"/>
        </w:rPr>
      </w:pPr>
    </w:p>
    <w:p w14:paraId="25D7676D">
      <w:pPr>
        <w:shd w:val="clear" w:color="auto" w:fill="FFFFFF"/>
        <w:spacing w:line="460" w:lineRule="atLeast"/>
        <w:outlineLvl w:val="1"/>
        <w:rPr>
          <w:rFonts w:hint="eastAsia" w:ascii="宋体" w:hAnsi="宋体" w:eastAsia="宋体" w:cs="宋体"/>
          <w:color w:val="auto"/>
          <w:sz w:val="28"/>
          <w:szCs w:val="28"/>
        </w:rPr>
      </w:pPr>
      <w:bookmarkStart w:id="48" w:name="_Toc6047"/>
      <w:bookmarkStart w:id="49" w:name="_Toc2909"/>
      <w:r>
        <w:rPr>
          <w:rFonts w:hint="eastAsia" w:ascii="宋体" w:hAnsi="宋体" w:eastAsia="宋体" w:cs="宋体"/>
          <w:b/>
          <w:bCs/>
          <w:color w:val="auto"/>
          <w:sz w:val="28"/>
          <w:szCs w:val="28"/>
        </w:rPr>
        <w:t>附件</w:t>
      </w: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t> 初次报价一览表</w:t>
      </w:r>
      <w:r>
        <w:rPr>
          <w:rFonts w:hint="eastAsia" w:ascii="宋体" w:hAnsi="宋体" w:eastAsia="宋体" w:cs="宋体"/>
          <w:color w:val="auto"/>
          <w:sz w:val="28"/>
          <w:szCs w:val="28"/>
        </w:rPr>
        <w:t>（格式）</w:t>
      </w:r>
      <w:bookmarkEnd w:id="48"/>
      <w:bookmarkEnd w:id="49"/>
    </w:p>
    <w:p w14:paraId="2346D084">
      <w:pPr>
        <w:shd w:val="clear" w:color="auto" w:fill="FFFFFF"/>
        <w:spacing w:line="460" w:lineRule="atLeast"/>
        <w:rPr>
          <w:rStyle w:val="33"/>
          <w:rFonts w:hint="eastAsia" w:ascii="宋体" w:hAnsi="宋体" w:eastAsia="宋体" w:cs="宋体"/>
          <w:color w:val="auto"/>
          <w:sz w:val="24"/>
          <w:szCs w:val="24"/>
          <w:u w:val="single"/>
        </w:rPr>
      </w:pPr>
      <w:r>
        <w:rPr>
          <w:rFonts w:hint="eastAsia" w:ascii="宋体" w:hAnsi="宋体" w:eastAsia="宋体" w:cs="宋体"/>
          <w:color w:val="auto"/>
        </w:rPr>
        <w:t>  </w:t>
      </w:r>
      <w:r>
        <w:rPr>
          <w:rFonts w:hint="eastAsia" w:ascii="宋体" w:hAnsi="宋体" w:cs="宋体"/>
          <w:color w:val="auto"/>
          <w:sz w:val="24"/>
          <w:szCs w:val="24"/>
          <w:lang w:eastAsia="zh-CN"/>
        </w:rPr>
        <w:t>采购编号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rPr>
        <w:t xml:space="preserve">        </w:t>
      </w:r>
      <w:r>
        <w:rPr>
          <w:rStyle w:val="33"/>
          <w:rFonts w:hint="eastAsia" w:ascii="宋体" w:hAnsi="宋体" w:eastAsia="宋体" w:cs="宋体"/>
          <w:color w:val="auto"/>
          <w:sz w:val="24"/>
          <w:szCs w:val="24"/>
        </w:rPr>
        <w:t xml:space="preserve">                   </w:t>
      </w:r>
    </w:p>
    <w:p w14:paraId="09CFCE24">
      <w:pPr>
        <w:spacing w:before="50" w:after="50" w:line="480" w:lineRule="atLeast"/>
        <w:rPr>
          <w:rFonts w:hint="eastAsia" w:ascii="宋体" w:hAnsi="宋体" w:eastAsia="宋体" w:cs="宋体"/>
          <w:color w:val="auto"/>
          <w:sz w:val="24"/>
          <w:szCs w:val="24"/>
        </w:rPr>
      </w:pPr>
      <w:r>
        <w:rPr>
          <w:rStyle w:val="33"/>
          <w:rFonts w:hint="eastAsia" w:ascii="宋体" w:hAnsi="宋体" w:eastAsia="宋体" w:cs="宋体"/>
          <w:color w:val="auto"/>
          <w:sz w:val="24"/>
          <w:szCs w:val="24"/>
          <w:lang w:eastAsia="zh-CN"/>
        </w:rPr>
        <w:t>项目</w:t>
      </w:r>
      <w:r>
        <w:rPr>
          <w:rStyle w:val="33"/>
          <w:rFonts w:hint="eastAsia" w:ascii="宋体" w:hAnsi="宋体" w:eastAsia="宋体" w:cs="宋体"/>
          <w:color w:val="auto"/>
          <w:sz w:val="24"/>
          <w:szCs w:val="24"/>
        </w:rPr>
        <w:t>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单位：元</w:t>
      </w:r>
    </w:p>
    <w:tbl>
      <w:tblPr>
        <w:tblStyle w:val="15"/>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3300"/>
        <w:gridCol w:w="4044"/>
      </w:tblGrid>
      <w:tr w14:paraId="23646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14:paraId="4FAAC9A5">
            <w:pPr>
              <w:autoSpaceDE w:val="0"/>
              <w:autoSpaceDN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w:t>
            </w:r>
          </w:p>
        </w:tc>
        <w:tc>
          <w:tcPr>
            <w:tcW w:w="7344" w:type="dxa"/>
            <w:gridSpan w:val="2"/>
            <w:vAlign w:val="center"/>
          </w:tcPr>
          <w:p w14:paraId="7FF196A7">
            <w:pPr>
              <w:autoSpaceDE w:val="0"/>
              <w:autoSpaceDN w:val="0"/>
              <w:jc w:val="both"/>
              <w:rPr>
                <w:rFonts w:hint="eastAsia" w:ascii="宋体" w:hAnsi="宋体" w:eastAsia="宋体" w:cs="宋体"/>
                <w:color w:val="auto"/>
                <w:sz w:val="24"/>
                <w:szCs w:val="24"/>
                <w:lang w:eastAsia="zh-CN"/>
              </w:rPr>
            </w:pPr>
          </w:p>
        </w:tc>
      </w:tr>
      <w:tr w14:paraId="177D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14:paraId="4811AE39">
            <w:pPr>
              <w:autoSpaceDE w:val="0"/>
              <w:autoSpaceDN w:val="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统一社会信用代码</w:t>
            </w:r>
          </w:p>
        </w:tc>
        <w:tc>
          <w:tcPr>
            <w:tcW w:w="7344" w:type="dxa"/>
            <w:gridSpan w:val="2"/>
            <w:vAlign w:val="center"/>
          </w:tcPr>
          <w:p w14:paraId="625AA3CA">
            <w:pPr>
              <w:autoSpaceDE w:val="0"/>
              <w:autoSpaceDN w:val="0"/>
              <w:jc w:val="both"/>
              <w:rPr>
                <w:rFonts w:hint="eastAsia" w:ascii="宋体" w:hAnsi="宋体" w:eastAsia="宋体" w:cs="宋体"/>
                <w:color w:val="auto"/>
                <w:sz w:val="24"/>
                <w:szCs w:val="24"/>
                <w:lang w:eastAsia="zh-CN"/>
              </w:rPr>
            </w:pPr>
          </w:p>
        </w:tc>
      </w:tr>
      <w:tr w14:paraId="62F2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14:paraId="1B7DA69F">
            <w:pPr>
              <w:autoSpaceDE w:val="0"/>
              <w:autoSpaceDN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资质等级</w:t>
            </w:r>
          </w:p>
        </w:tc>
        <w:tc>
          <w:tcPr>
            <w:tcW w:w="7344" w:type="dxa"/>
            <w:gridSpan w:val="2"/>
            <w:vAlign w:val="center"/>
          </w:tcPr>
          <w:p w14:paraId="07D3DE05">
            <w:pPr>
              <w:autoSpaceDE w:val="0"/>
              <w:autoSpaceDN w:val="0"/>
              <w:jc w:val="both"/>
              <w:rPr>
                <w:rFonts w:hint="eastAsia" w:ascii="宋体" w:hAnsi="宋体" w:eastAsia="宋体" w:cs="宋体"/>
                <w:color w:val="auto"/>
                <w:sz w:val="24"/>
                <w:szCs w:val="24"/>
                <w:lang w:eastAsia="zh-CN"/>
              </w:rPr>
            </w:pPr>
          </w:p>
        </w:tc>
      </w:tr>
      <w:tr w14:paraId="0DE6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14:paraId="10ACC52B">
            <w:pPr>
              <w:autoSpaceDE w:val="0"/>
              <w:autoSpaceDN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供应商地址</w:t>
            </w:r>
          </w:p>
        </w:tc>
        <w:tc>
          <w:tcPr>
            <w:tcW w:w="7344" w:type="dxa"/>
            <w:gridSpan w:val="2"/>
            <w:vAlign w:val="center"/>
          </w:tcPr>
          <w:p w14:paraId="6E5C4787">
            <w:pPr>
              <w:autoSpaceDE w:val="0"/>
              <w:autoSpaceDN w:val="0"/>
              <w:jc w:val="both"/>
              <w:rPr>
                <w:rFonts w:hint="eastAsia" w:ascii="宋体" w:hAnsi="宋体" w:eastAsia="宋体" w:cs="宋体"/>
                <w:color w:val="auto"/>
                <w:sz w:val="24"/>
                <w:szCs w:val="24"/>
                <w:lang w:eastAsia="zh-CN"/>
              </w:rPr>
            </w:pPr>
          </w:p>
        </w:tc>
      </w:tr>
      <w:tr w14:paraId="69117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1675" w:type="dxa"/>
            <w:vAlign w:val="center"/>
          </w:tcPr>
          <w:p w14:paraId="72ED5D76">
            <w:pPr>
              <w:autoSpaceDE w:val="0"/>
              <w:autoSpaceDN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投标总报价</w:t>
            </w:r>
          </w:p>
        </w:tc>
        <w:tc>
          <w:tcPr>
            <w:tcW w:w="7344" w:type="dxa"/>
            <w:gridSpan w:val="2"/>
            <w:vAlign w:val="top"/>
          </w:tcPr>
          <w:p w14:paraId="5A6A9ECD">
            <w:pPr>
              <w:autoSpaceDE w:val="0"/>
              <w:autoSpaceDN w:val="0"/>
              <w:rPr>
                <w:rFonts w:hint="eastAsia" w:ascii="宋体" w:hAnsi="宋体" w:eastAsia="宋体" w:cs="宋体"/>
                <w:color w:val="auto"/>
                <w:sz w:val="24"/>
                <w:szCs w:val="24"/>
              </w:rPr>
            </w:pPr>
          </w:p>
          <w:p w14:paraId="6DE24EAA">
            <w:pPr>
              <w:autoSpaceDE w:val="0"/>
              <w:autoSpaceDN w:val="0"/>
              <w:rPr>
                <w:rFonts w:hint="eastAsia" w:ascii="宋体" w:hAnsi="宋体" w:eastAsia="宋体" w:cs="宋体"/>
                <w:color w:val="auto"/>
                <w:sz w:val="24"/>
                <w:szCs w:val="24"/>
                <w:u w:val="single"/>
              </w:rPr>
            </w:pPr>
            <w:r>
              <w:rPr>
                <w:rFonts w:hint="eastAsia" w:ascii="宋体" w:hAnsi="宋体" w:eastAsia="宋体" w:cs="宋体"/>
                <w:color w:val="auto"/>
                <w:sz w:val="24"/>
                <w:szCs w:val="24"/>
              </w:rPr>
              <w:t>（大写）：人民币</w:t>
            </w:r>
            <w:r>
              <w:rPr>
                <w:rFonts w:hint="eastAsia" w:ascii="宋体" w:hAnsi="宋体" w:eastAsia="宋体" w:cs="宋体"/>
                <w:color w:val="auto"/>
                <w:sz w:val="24"/>
                <w:szCs w:val="24"/>
                <w:u w:val="single"/>
              </w:rPr>
              <w:t xml:space="preserve">                                  </w:t>
            </w:r>
          </w:p>
          <w:p w14:paraId="26BCA5C0">
            <w:pPr>
              <w:autoSpaceDE w:val="0"/>
              <w:autoSpaceDN w:val="0"/>
              <w:rPr>
                <w:rFonts w:hint="eastAsia" w:ascii="宋体" w:hAnsi="宋体" w:eastAsia="宋体" w:cs="宋体"/>
                <w:color w:val="auto"/>
                <w:sz w:val="24"/>
                <w:szCs w:val="24"/>
              </w:rPr>
            </w:pPr>
          </w:p>
          <w:p w14:paraId="79329813">
            <w:pPr>
              <w:autoSpaceDE w:val="0"/>
              <w:autoSpaceDN w:val="0"/>
              <w:rPr>
                <w:rFonts w:hint="eastAsia" w:ascii="宋体" w:hAnsi="宋体" w:eastAsia="宋体" w:cs="宋体"/>
                <w:color w:val="auto"/>
                <w:sz w:val="24"/>
                <w:szCs w:val="24"/>
                <w:u w:val="single"/>
              </w:rPr>
            </w:pP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p>
        </w:tc>
      </w:tr>
      <w:tr w14:paraId="75D95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675" w:type="dxa"/>
            <w:vAlign w:val="center"/>
          </w:tcPr>
          <w:p w14:paraId="3028E5BB">
            <w:pPr>
              <w:autoSpaceDE w:val="0"/>
              <w:autoSpaceDN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工期</w:t>
            </w:r>
          </w:p>
        </w:tc>
        <w:tc>
          <w:tcPr>
            <w:tcW w:w="7344" w:type="dxa"/>
            <w:gridSpan w:val="2"/>
            <w:vAlign w:val="top"/>
          </w:tcPr>
          <w:p w14:paraId="72C90DFF">
            <w:pPr>
              <w:autoSpaceDE w:val="0"/>
              <w:autoSpaceDN w:val="0"/>
              <w:rPr>
                <w:rFonts w:hint="eastAsia" w:ascii="宋体" w:hAnsi="宋体" w:eastAsia="宋体" w:cs="宋体"/>
                <w:color w:val="auto"/>
                <w:sz w:val="24"/>
                <w:szCs w:val="24"/>
              </w:rPr>
            </w:pPr>
          </w:p>
          <w:p w14:paraId="72F58F30">
            <w:pPr>
              <w:autoSpaceDE w:val="0"/>
              <w:autoSpaceDN w:val="0"/>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合同签订后</w:t>
            </w:r>
            <w:r>
              <w:rPr>
                <w:rFonts w:hint="eastAsia" w:ascii="宋体" w:hAnsi="宋体" w:eastAsia="宋体" w:cs="宋体"/>
                <w:color w:val="auto"/>
                <w:sz w:val="24"/>
                <w:szCs w:val="24"/>
                <w:u w:val="single"/>
              </w:rPr>
              <w:t xml:space="preserve">                       天</w:t>
            </w:r>
          </w:p>
        </w:tc>
      </w:tr>
      <w:tr w14:paraId="45FC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675" w:type="dxa"/>
            <w:vAlign w:val="center"/>
          </w:tcPr>
          <w:p w14:paraId="07E71012">
            <w:pPr>
              <w:autoSpaceDE w:val="0"/>
              <w:autoSpaceDN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w:t>
            </w:r>
          </w:p>
        </w:tc>
        <w:tc>
          <w:tcPr>
            <w:tcW w:w="7344" w:type="dxa"/>
            <w:gridSpan w:val="2"/>
            <w:vAlign w:val="top"/>
          </w:tcPr>
          <w:p w14:paraId="20032E8F">
            <w:pPr>
              <w:autoSpaceDE w:val="0"/>
              <w:autoSpaceDN w:val="0"/>
              <w:rPr>
                <w:rFonts w:hint="eastAsia" w:ascii="宋体" w:hAnsi="宋体" w:eastAsia="宋体" w:cs="宋体"/>
                <w:color w:val="auto"/>
                <w:sz w:val="24"/>
                <w:szCs w:val="24"/>
              </w:rPr>
            </w:pPr>
          </w:p>
        </w:tc>
      </w:tr>
      <w:tr w14:paraId="057F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675" w:type="dxa"/>
            <w:vAlign w:val="center"/>
          </w:tcPr>
          <w:p w14:paraId="1FF6477C">
            <w:pPr>
              <w:autoSpaceDE w:val="0"/>
              <w:autoSpaceDN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w:t>
            </w:r>
            <w:r>
              <w:rPr>
                <w:rFonts w:hint="eastAsia" w:ascii="宋体" w:hAnsi="宋体" w:eastAsia="宋体" w:cs="宋体"/>
                <w:color w:val="auto"/>
                <w:sz w:val="24"/>
                <w:szCs w:val="24"/>
                <w:lang w:eastAsia="zh-CN"/>
              </w:rPr>
              <w:t>经理</w:t>
            </w:r>
          </w:p>
        </w:tc>
        <w:tc>
          <w:tcPr>
            <w:tcW w:w="3300" w:type="dxa"/>
            <w:vAlign w:val="center"/>
          </w:tcPr>
          <w:p w14:paraId="3C30C666">
            <w:pPr>
              <w:autoSpaceDE w:val="0"/>
              <w:autoSpaceDN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姓名：</w:t>
            </w:r>
          </w:p>
        </w:tc>
        <w:tc>
          <w:tcPr>
            <w:tcW w:w="4044" w:type="dxa"/>
            <w:vAlign w:val="center"/>
          </w:tcPr>
          <w:p w14:paraId="7DFD7B78">
            <w:pPr>
              <w:autoSpaceDE w:val="0"/>
              <w:autoSpaceDN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专业等级：</w:t>
            </w:r>
          </w:p>
        </w:tc>
      </w:tr>
    </w:tbl>
    <w:p w14:paraId="7066FFD8">
      <w:pPr>
        <w:spacing w:before="50" w:after="5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注: 1、报价一经涂改，应在涂改处加盖单位公章或供应商代表签字或盖章，否则作无效标处理，报价最多保留两位小数。</w:t>
      </w:r>
    </w:p>
    <w:p w14:paraId="2FFC11A9">
      <w:pPr>
        <w:spacing w:before="50" w:after="50" w:line="360" w:lineRule="auto"/>
        <w:ind w:firstLine="787" w:firstLineChars="32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、供应商按格式填列，不得自行更改。否则引起的不利后果由供应商承担。</w:t>
      </w:r>
    </w:p>
    <w:p w14:paraId="4170CD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rightChars="0" w:firstLine="720" w:firstLineChars="30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 xml:space="preserve"> 3、投标费用包括项目实施所需的人工费、服务费、运输费、安装调试费、税费、服务费及其他一切费用。</w:t>
      </w:r>
    </w:p>
    <w:p w14:paraId="7086BD52">
      <w:pPr>
        <w:keepNext w:val="0"/>
        <w:keepLines w:val="0"/>
        <w:widowControl/>
        <w:suppressLineNumbers w:val="0"/>
        <w:pBdr>
          <w:top w:val="none" w:color="auto" w:sz="0" w:space="0"/>
          <w:left w:val="none" w:color="auto" w:sz="0" w:space="0"/>
          <w:bottom w:val="none" w:color="auto" w:sz="0" w:space="0"/>
          <w:right w:val="none" w:color="auto" w:sz="0" w:space="0"/>
        </w:pBdr>
        <w:spacing w:before="50" w:beforeAutospacing="0" w:after="50" w:afterAutospacing="0" w:line="360" w:lineRule="auto"/>
        <w:ind w:left="0" w:right="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   4、以上报价应与“已报价工程量清单”中的报价相同。</w:t>
      </w:r>
    </w:p>
    <w:p w14:paraId="4574A31F">
      <w:pPr>
        <w:keepNext w:val="0"/>
        <w:keepLines w:val="0"/>
        <w:widowControl/>
        <w:suppressLineNumbers w:val="0"/>
        <w:pBdr>
          <w:top w:val="none" w:color="auto" w:sz="0" w:space="0"/>
          <w:left w:val="none" w:color="auto" w:sz="0" w:space="0"/>
          <w:bottom w:val="none" w:color="auto" w:sz="0" w:space="0"/>
          <w:right w:val="none" w:color="auto" w:sz="0" w:space="0"/>
        </w:pBdr>
        <w:spacing w:before="50" w:beforeAutospacing="0" w:after="50" w:afterAutospacing="0" w:line="360" w:lineRule="auto"/>
        <w:ind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供应商代表签字：</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p>
    <w:p w14:paraId="7C46D89E">
      <w:pPr>
        <w:shd w:val="clear" w:color="auto" w:fill="FFFFFF"/>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（全称并加盖公章）   </w:t>
      </w:r>
    </w:p>
    <w:p w14:paraId="0C7FC2AC">
      <w:pPr>
        <w:shd w:val="clear" w:color="auto" w:fill="FFFFFF"/>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日</w:t>
      </w:r>
    </w:p>
    <w:p w14:paraId="299AA2B8">
      <w:pPr>
        <w:shd w:val="clear" w:color="auto" w:fill="FFFFFF"/>
        <w:spacing w:line="460" w:lineRule="atLeast"/>
        <w:ind w:firstLine="1442" w:firstLineChars="513"/>
        <w:jc w:val="both"/>
        <w:rPr>
          <w:rFonts w:hint="eastAsia" w:ascii="宋体" w:hAnsi="宋体" w:eastAsia="宋体" w:cs="宋体"/>
          <w:b/>
          <w:bCs/>
          <w:color w:val="auto"/>
          <w:sz w:val="28"/>
          <w:szCs w:val="28"/>
        </w:rPr>
      </w:pPr>
    </w:p>
    <w:p w14:paraId="55758715">
      <w:pPr>
        <w:shd w:val="clear" w:color="auto" w:fill="FFFFFF"/>
        <w:spacing w:line="460" w:lineRule="atLeast"/>
        <w:jc w:val="both"/>
        <w:outlineLvl w:val="1"/>
        <w:rPr>
          <w:rFonts w:hint="eastAsia" w:ascii="宋体" w:hAnsi="宋体" w:eastAsia="宋体" w:cs="宋体"/>
          <w:b/>
          <w:bCs/>
          <w:color w:val="auto"/>
          <w:sz w:val="28"/>
          <w:szCs w:val="28"/>
          <w:lang w:eastAsia="zh-CN"/>
        </w:rPr>
      </w:pPr>
      <w:bookmarkStart w:id="50" w:name="_Toc28969"/>
      <w:bookmarkStart w:id="51" w:name="_Toc25804"/>
      <w:r>
        <w:rPr>
          <w:rFonts w:hint="eastAsia" w:ascii="宋体" w:hAnsi="宋体" w:eastAsia="宋体" w:cs="宋体"/>
          <w:b/>
          <w:bCs/>
          <w:color w:val="auto"/>
          <w:sz w:val="28"/>
          <w:szCs w:val="28"/>
        </w:rPr>
        <w:t>附件</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 </w:t>
      </w:r>
      <w:r>
        <w:rPr>
          <w:rFonts w:hint="eastAsia" w:ascii="宋体" w:hAnsi="宋体" w:eastAsia="宋体" w:cs="宋体"/>
          <w:b/>
          <w:bCs/>
          <w:color w:val="auto"/>
          <w:sz w:val="28"/>
          <w:szCs w:val="28"/>
          <w:lang w:eastAsia="zh-CN"/>
        </w:rPr>
        <w:t>已标价工程量清单</w:t>
      </w:r>
      <w:bookmarkEnd w:id="50"/>
      <w:bookmarkEnd w:id="51"/>
    </w:p>
    <w:p w14:paraId="0B8C4C81">
      <w:pPr>
        <w:spacing w:line="336" w:lineRule="auto"/>
        <w:ind w:firstLine="480" w:firstLineChars="200"/>
        <w:rPr>
          <w:rFonts w:hint="eastAsia" w:ascii="宋体" w:hAnsi="宋体" w:eastAsia="宋体" w:cs="宋体"/>
          <w:color w:val="auto"/>
          <w:sz w:val="24"/>
        </w:rPr>
      </w:pPr>
    </w:p>
    <w:p w14:paraId="09EBA0A5">
      <w:pPr>
        <w:shd w:val="clear" w:color="auto" w:fill="FFFFFF"/>
        <w:spacing w:line="460" w:lineRule="atLeast"/>
        <w:ind w:firstLine="480"/>
        <w:jc w:val="right"/>
        <w:rPr>
          <w:rFonts w:hint="eastAsia" w:ascii="宋体" w:hAnsi="宋体" w:eastAsia="宋体" w:cs="宋体"/>
          <w:color w:val="auto"/>
        </w:rPr>
      </w:pPr>
    </w:p>
    <w:p w14:paraId="4B39B060">
      <w:pPr>
        <w:spacing w:line="360" w:lineRule="auto"/>
        <w:ind w:firstLine="600" w:firstLineChars="25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供应商</w:t>
      </w:r>
      <w:r>
        <w:rPr>
          <w:rFonts w:hint="eastAsia" w:ascii="宋体" w:hAnsi="宋体" w:eastAsia="宋体" w:cs="宋体"/>
          <w:color w:val="auto"/>
          <w:kern w:val="0"/>
          <w:sz w:val="24"/>
          <w:szCs w:val="24"/>
        </w:rPr>
        <w:t>提交的</w:t>
      </w:r>
      <w:r>
        <w:rPr>
          <w:rFonts w:hint="eastAsia" w:ascii="宋体" w:hAnsi="宋体" w:eastAsia="宋体" w:cs="宋体"/>
          <w:color w:val="auto"/>
          <w:kern w:val="0"/>
          <w:sz w:val="24"/>
          <w:szCs w:val="24"/>
          <w:lang w:eastAsia="zh-CN"/>
        </w:rPr>
        <w:t>已</w:t>
      </w:r>
      <w:r>
        <w:rPr>
          <w:rFonts w:hint="eastAsia" w:ascii="宋体" w:hAnsi="宋体" w:eastAsia="宋体" w:cs="宋体"/>
          <w:color w:val="auto"/>
          <w:kern w:val="0"/>
          <w:sz w:val="24"/>
          <w:szCs w:val="24"/>
        </w:rPr>
        <w:t>标价工程量清单应严格按照</w:t>
      </w:r>
      <w:r>
        <w:rPr>
          <w:rFonts w:hint="eastAsia" w:ascii="宋体" w:hAnsi="宋体" w:eastAsia="宋体" w:cs="宋体"/>
          <w:color w:val="auto"/>
          <w:kern w:val="0"/>
          <w:sz w:val="24"/>
          <w:szCs w:val="24"/>
          <w:lang w:eastAsia="zh-CN"/>
        </w:rPr>
        <w:t>采购</w:t>
      </w:r>
      <w:r>
        <w:rPr>
          <w:rFonts w:hint="eastAsia" w:ascii="宋体" w:hAnsi="宋体" w:eastAsia="宋体" w:cs="宋体"/>
          <w:color w:val="auto"/>
          <w:kern w:val="0"/>
          <w:sz w:val="24"/>
          <w:szCs w:val="24"/>
        </w:rPr>
        <w:t>人提供的工程量清单</w:t>
      </w:r>
      <w:r>
        <w:rPr>
          <w:rFonts w:hint="eastAsia" w:ascii="宋体" w:hAnsi="宋体" w:eastAsia="宋体" w:cs="宋体"/>
          <w:color w:val="auto"/>
          <w:kern w:val="0"/>
          <w:sz w:val="24"/>
          <w:szCs w:val="24"/>
          <w:lang w:eastAsia="zh-CN"/>
        </w:rPr>
        <w:t>的工程量填报。</w:t>
      </w:r>
    </w:p>
    <w:p w14:paraId="7C352118">
      <w:pPr>
        <w:shd w:val="clear" w:color="auto" w:fill="FFFFFF"/>
        <w:spacing w:line="460" w:lineRule="atLeast"/>
        <w:rPr>
          <w:rFonts w:hint="eastAsia" w:ascii="宋体" w:hAnsi="宋体" w:eastAsia="宋体" w:cs="宋体"/>
          <w:b/>
          <w:bCs/>
          <w:color w:val="auto"/>
        </w:rPr>
      </w:pPr>
    </w:p>
    <w:p w14:paraId="1DCC4C2B">
      <w:pPr>
        <w:shd w:val="clear" w:color="auto" w:fill="FFFFFF"/>
        <w:spacing w:line="460" w:lineRule="atLeast"/>
        <w:rPr>
          <w:rFonts w:hint="eastAsia" w:ascii="宋体" w:hAnsi="宋体" w:eastAsia="宋体" w:cs="宋体"/>
          <w:b/>
          <w:bCs/>
          <w:color w:val="auto"/>
        </w:rPr>
      </w:pPr>
    </w:p>
    <w:p w14:paraId="04ABF463">
      <w:pPr>
        <w:shd w:val="clear" w:color="auto" w:fill="FFFFFF"/>
        <w:spacing w:line="460" w:lineRule="atLeast"/>
        <w:rPr>
          <w:rFonts w:hint="eastAsia" w:ascii="宋体" w:hAnsi="宋体" w:eastAsia="宋体" w:cs="宋体"/>
          <w:b/>
          <w:bCs/>
          <w:color w:val="auto"/>
        </w:rPr>
      </w:pPr>
    </w:p>
    <w:p w14:paraId="3DF3C66A">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p>
    <w:p w14:paraId="6BC8B942">
      <w:pPr>
        <w:spacing w:line="336" w:lineRule="auto"/>
        <w:rPr>
          <w:rFonts w:hint="eastAsia" w:ascii="宋体" w:hAnsi="宋体" w:eastAsia="宋体" w:cs="宋体"/>
          <w:color w:val="auto"/>
          <w:sz w:val="28"/>
          <w:szCs w:val="28"/>
        </w:rPr>
      </w:pPr>
      <w:bookmarkStart w:id="52" w:name="_Toc239669436"/>
      <w:bookmarkStart w:id="53" w:name="_Toc12449"/>
      <w:bookmarkStart w:id="54" w:name="_Toc26808"/>
      <w:bookmarkStart w:id="55" w:name="_Toc226425740"/>
      <w:bookmarkStart w:id="56" w:name="_Toc227215672"/>
    </w:p>
    <w:p w14:paraId="72C1A499">
      <w:pPr>
        <w:widowControl w:val="0"/>
        <w:spacing w:line="400" w:lineRule="exact"/>
        <w:jc w:val="both"/>
        <w:rPr>
          <w:rFonts w:hint="eastAsia" w:ascii="宋体" w:hAnsi="宋体" w:eastAsia="宋体" w:cs="宋体"/>
          <w:color w:val="auto"/>
          <w:kern w:val="2"/>
          <w:sz w:val="24"/>
          <w:szCs w:val="24"/>
          <w:lang w:val="en-US" w:eastAsia="zh-CN" w:bidi="ar-SA"/>
        </w:rPr>
      </w:pPr>
    </w:p>
    <w:p w14:paraId="28392469">
      <w:pPr>
        <w:spacing w:line="336" w:lineRule="auto"/>
        <w:rPr>
          <w:rFonts w:hint="eastAsia" w:ascii="宋体" w:hAnsi="宋体" w:eastAsia="宋体" w:cs="宋体"/>
          <w:color w:val="auto"/>
          <w:sz w:val="28"/>
          <w:szCs w:val="28"/>
        </w:rPr>
      </w:pPr>
    </w:p>
    <w:p w14:paraId="73E9817F">
      <w:pPr>
        <w:spacing w:line="336" w:lineRule="auto"/>
        <w:rPr>
          <w:rFonts w:hint="eastAsia" w:ascii="宋体" w:hAnsi="宋体" w:eastAsia="宋体" w:cs="宋体"/>
          <w:color w:val="auto"/>
          <w:sz w:val="28"/>
          <w:szCs w:val="28"/>
        </w:rPr>
      </w:pPr>
    </w:p>
    <w:p w14:paraId="0DDB7A83">
      <w:pPr>
        <w:spacing w:line="336" w:lineRule="auto"/>
        <w:rPr>
          <w:rFonts w:hint="eastAsia" w:ascii="宋体" w:hAnsi="宋体" w:eastAsia="宋体" w:cs="宋体"/>
          <w:color w:val="auto"/>
          <w:sz w:val="28"/>
          <w:szCs w:val="28"/>
        </w:rPr>
      </w:pPr>
    </w:p>
    <w:p w14:paraId="5F55CF12">
      <w:pPr>
        <w:spacing w:line="336" w:lineRule="auto"/>
        <w:rPr>
          <w:rFonts w:hint="eastAsia" w:ascii="宋体" w:hAnsi="宋体" w:eastAsia="宋体" w:cs="宋体"/>
          <w:color w:val="auto"/>
          <w:sz w:val="28"/>
          <w:szCs w:val="28"/>
        </w:rPr>
      </w:pPr>
    </w:p>
    <w:p w14:paraId="057FC807">
      <w:pPr>
        <w:keepNext/>
        <w:widowControl w:val="0"/>
        <w:numPr>
          <w:ilvl w:val="1"/>
          <w:numId w:val="0"/>
        </w:numPr>
        <w:spacing w:before="0" w:after="0" w:line="360" w:lineRule="auto"/>
        <w:ind w:leftChars="900"/>
        <w:jc w:val="both"/>
        <w:outlineLvl w:val="9"/>
        <w:rPr>
          <w:rFonts w:hint="eastAsia" w:ascii="宋体" w:hAnsi="宋体" w:eastAsia="宋体" w:cs="宋体"/>
          <w:color w:val="auto"/>
          <w:kern w:val="2"/>
          <w:sz w:val="28"/>
          <w:szCs w:val="28"/>
          <w:lang w:val="en-US" w:eastAsia="zh-CN" w:bidi="ar-SA"/>
        </w:rPr>
      </w:pPr>
    </w:p>
    <w:p w14:paraId="34FE5966">
      <w:pPr>
        <w:rPr>
          <w:rFonts w:hint="eastAsia" w:ascii="宋体" w:hAnsi="宋体" w:eastAsia="宋体" w:cs="宋体"/>
          <w:color w:val="auto"/>
        </w:rPr>
      </w:pPr>
    </w:p>
    <w:p w14:paraId="24D69BD4">
      <w:pPr>
        <w:keepNext/>
        <w:widowControl w:val="0"/>
        <w:numPr>
          <w:ilvl w:val="1"/>
          <w:numId w:val="0"/>
        </w:numPr>
        <w:spacing w:before="0" w:after="0" w:line="360" w:lineRule="auto"/>
        <w:ind w:leftChars="900"/>
        <w:jc w:val="both"/>
        <w:outlineLvl w:val="9"/>
        <w:rPr>
          <w:rFonts w:hint="eastAsia" w:ascii="宋体" w:hAnsi="宋体" w:eastAsia="宋体" w:cs="宋体"/>
          <w:color w:val="auto"/>
          <w:kern w:val="2"/>
          <w:sz w:val="28"/>
          <w:szCs w:val="28"/>
          <w:lang w:val="en-US" w:eastAsia="zh-CN" w:bidi="ar-SA"/>
        </w:rPr>
      </w:pPr>
    </w:p>
    <w:p w14:paraId="56FCDC93">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br w:type="page"/>
      </w:r>
    </w:p>
    <w:p w14:paraId="67B68643">
      <w:pPr>
        <w:shd w:val="clear" w:color="auto" w:fill="FFFFFF"/>
        <w:spacing w:line="460" w:lineRule="atLeast"/>
        <w:jc w:val="both"/>
        <w:outlineLvl w:val="1"/>
        <w:rPr>
          <w:rFonts w:hint="eastAsia" w:ascii="宋体" w:hAnsi="宋体" w:eastAsia="宋体" w:cs="宋体"/>
          <w:b/>
          <w:bCs/>
          <w:color w:val="auto"/>
          <w:sz w:val="28"/>
          <w:szCs w:val="28"/>
          <w:lang w:val="en-US" w:eastAsia="zh-CN"/>
        </w:rPr>
      </w:pPr>
      <w:bookmarkStart w:id="57" w:name="_Toc3424"/>
      <w:bookmarkStart w:id="58" w:name="_Toc14444"/>
      <w:r>
        <w:rPr>
          <w:rFonts w:hint="eastAsia" w:ascii="宋体" w:hAnsi="宋体" w:eastAsia="宋体" w:cs="宋体"/>
          <w:b/>
          <w:bCs/>
          <w:color w:val="auto"/>
          <w:sz w:val="28"/>
          <w:szCs w:val="28"/>
          <w:lang w:val="en-US" w:eastAsia="zh-CN"/>
        </w:rPr>
        <w:t>附件5 施工组织设计</w:t>
      </w:r>
      <w:bookmarkEnd w:id="57"/>
      <w:bookmarkEnd w:id="58"/>
    </w:p>
    <w:p w14:paraId="26450BE1">
      <w:pPr>
        <w:keepNext/>
        <w:widowControl w:val="0"/>
        <w:numPr>
          <w:ilvl w:val="1"/>
          <w:numId w:val="0"/>
        </w:numPr>
        <w:spacing w:before="0" w:after="0" w:line="360" w:lineRule="auto"/>
        <w:ind w:leftChars="0"/>
        <w:jc w:val="both"/>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1.供应商编制施工组织设计的要求：施工组织设计应从施工全局出发，充分反映客观实际，符合国家或合同的要求，统筹安排施工活动有关的各个方面，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一个标段含多个单项工程时，以面积或工程量大的为蓝本编制施工组织设计。</w:t>
      </w:r>
    </w:p>
    <w:p w14:paraId="463E6F60">
      <w:pPr>
        <w:spacing w:line="27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 施工组织设计除采用文字表述外还需附下列图表。</w:t>
      </w:r>
    </w:p>
    <w:p w14:paraId="18D83D04">
      <w:pPr>
        <w:ind w:firstLine="480" w:firstLineChars="200"/>
        <w:rPr>
          <w:rFonts w:hint="eastAsia" w:ascii="宋体" w:hAnsi="宋体" w:eastAsia="宋体" w:cs="宋体"/>
          <w:color w:val="auto"/>
          <w:sz w:val="24"/>
        </w:rPr>
      </w:pPr>
      <w:r>
        <w:rPr>
          <w:rFonts w:hint="eastAsia" w:ascii="宋体" w:hAnsi="宋体" w:eastAsia="宋体" w:cs="宋体"/>
          <w:color w:val="auto"/>
          <w:sz w:val="24"/>
        </w:rPr>
        <w:t>附表一  拟投入本工程的主要施工设备表</w:t>
      </w:r>
    </w:p>
    <w:p w14:paraId="7C62D46C">
      <w:pPr>
        <w:ind w:firstLine="480" w:firstLineChars="200"/>
        <w:rPr>
          <w:rFonts w:hint="eastAsia" w:ascii="宋体" w:hAnsi="宋体" w:eastAsia="宋体" w:cs="宋体"/>
          <w:color w:val="auto"/>
          <w:sz w:val="24"/>
        </w:rPr>
      </w:pPr>
      <w:r>
        <w:rPr>
          <w:rFonts w:hint="eastAsia" w:ascii="宋体" w:hAnsi="宋体" w:eastAsia="宋体" w:cs="宋体"/>
          <w:color w:val="auto"/>
          <w:sz w:val="24"/>
        </w:rPr>
        <w:t>附表二  拟配备本工程的试验和检测仪器设备表</w:t>
      </w:r>
    </w:p>
    <w:p w14:paraId="1C43E7A5">
      <w:pPr>
        <w:ind w:firstLine="480" w:firstLineChars="200"/>
        <w:rPr>
          <w:rFonts w:hint="eastAsia" w:ascii="宋体" w:hAnsi="宋体" w:eastAsia="宋体" w:cs="宋体"/>
          <w:color w:val="auto"/>
          <w:sz w:val="24"/>
        </w:rPr>
      </w:pPr>
      <w:r>
        <w:rPr>
          <w:rFonts w:hint="eastAsia" w:ascii="宋体" w:hAnsi="宋体" w:eastAsia="宋体" w:cs="宋体"/>
          <w:color w:val="auto"/>
          <w:sz w:val="24"/>
        </w:rPr>
        <w:t>附表三  劳动力计划表</w:t>
      </w:r>
    </w:p>
    <w:p w14:paraId="32C3E32B">
      <w:pPr>
        <w:spacing w:line="440" w:lineRule="exact"/>
        <w:ind w:left="1380" w:leftChars="200" w:hanging="960" w:hangingChars="400"/>
        <w:rPr>
          <w:rFonts w:hint="eastAsia" w:ascii="宋体" w:hAnsi="宋体" w:eastAsia="宋体" w:cs="宋体"/>
          <w:color w:val="auto"/>
          <w:sz w:val="24"/>
        </w:rPr>
      </w:pPr>
      <w:r>
        <w:rPr>
          <w:rFonts w:hint="eastAsia" w:ascii="宋体" w:hAnsi="宋体" w:eastAsia="宋体" w:cs="宋体"/>
          <w:color w:val="auto"/>
          <w:sz w:val="24"/>
        </w:rPr>
        <w:t>附表四  施工进度计划（ 供应商应递交施工进度网络图，说明按招标文件要求的计划工期进行施工的各个关键日期。施工进度计划采用网络图或横道图表示）。</w:t>
      </w:r>
    </w:p>
    <w:p w14:paraId="7199A9BA">
      <w:pPr>
        <w:spacing w:line="440" w:lineRule="exact"/>
        <w:ind w:left="1380" w:leftChars="200" w:hanging="960" w:hangingChars="400"/>
        <w:rPr>
          <w:rFonts w:hint="eastAsia" w:ascii="宋体" w:hAnsi="宋体" w:eastAsia="宋体" w:cs="宋体"/>
          <w:b/>
          <w:bCs/>
          <w:color w:val="auto"/>
        </w:rPr>
      </w:pPr>
      <w:r>
        <w:rPr>
          <w:rFonts w:hint="eastAsia" w:ascii="宋体" w:hAnsi="宋体" w:eastAsia="宋体" w:cs="宋体"/>
          <w:color w:val="auto"/>
          <w:sz w:val="24"/>
        </w:rPr>
        <w:t>附表五  施工总平面图（供应商应递交一份施工总平面图，绘出现场临时设施布置图表并附文字说明，说明临时设施、加工车间、现场办公、设备及仓储、供电、供水、卫生、生活、道路、消防等设施的情况和布置。满足</w:t>
      </w:r>
      <w:r>
        <w:rPr>
          <w:rFonts w:hint="eastAsia" w:ascii="宋体" w:hAnsi="宋体" w:eastAsia="宋体" w:cs="宋体"/>
          <w:color w:val="auto"/>
          <w:sz w:val="24"/>
          <w:lang w:eastAsia="zh-CN"/>
        </w:rPr>
        <w:t>采购人</w:t>
      </w:r>
      <w:r>
        <w:rPr>
          <w:rFonts w:hint="eastAsia" w:ascii="宋体" w:hAnsi="宋体" w:eastAsia="宋体" w:cs="宋体"/>
          <w:color w:val="auto"/>
          <w:sz w:val="24"/>
        </w:rPr>
        <w:t>施工平面指定范围图的要求）。</w:t>
      </w:r>
    </w:p>
    <w:p w14:paraId="0E351AFA">
      <w:pPr>
        <w:spacing w:line="336" w:lineRule="auto"/>
        <w:rPr>
          <w:rFonts w:hint="eastAsia" w:ascii="宋体" w:hAnsi="宋体" w:eastAsia="宋体" w:cs="宋体"/>
          <w:color w:val="auto"/>
          <w:sz w:val="28"/>
          <w:szCs w:val="28"/>
        </w:rPr>
      </w:pPr>
    </w:p>
    <w:p w14:paraId="6EBE5418">
      <w:pPr>
        <w:spacing w:line="336" w:lineRule="auto"/>
        <w:rPr>
          <w:rFonts w:hint="eastAsia" w:ascii="宋体" w:hAnsi="宋体" w:eastAsia="宋体" w:cs="宋体"/>
          <w:color w:val="auto"/>
          <w:sz w:val="28"/>
          <w:szCs w:val="28"/>
        </w:rPr>
      </w:pPr>
    </w:p>
    <w:p w14:paraId="6A5DF253">
      <w:pPr>
        <w:spacing w:line="336" w:lineRule="auto"/>
        <w:rPr>
          <w:rFonts w:hint="eastAsia" w:ascii="宋体" w:hAnsi="宋体" w:eastAsia="宋体" w:cs="宋体"/>
          <w:color w:val="auto"/>
          <w:sz w:val="28"/>
          <w:szCs w:val="28"/>
        </w:rPr>
      </w:pPr>
    </w:p>
    <w:p w14:paraId="4B4F50AF">
      <w:pPr>
        <w:spacing w:line="336" w:lineRule="auto"/>
        <w:rPr>
          <w:rFonts w:hint="eastAsia" w:ascii="宋体" w:hAnsi="宋体" w:eastAsia="宋体" w:cs="宋体"/>
          <w:color w:val="auto"/>
          <w:sz w:val="28"/>
          <w:szCs w:val="28"/>
        </w:rPr>
      </w:pPr>
    </w:p>
    <w:p w14:paraId="6C374357">
      <w:pPr>
        <w:spacing w:line="336" w:lineRule="auto"/>
        <w:rPr>
          <w:rFonts w:hint="eastAsia" w:ascii="宋体" w:hAnsi="宋体" w:eastAsia="宋体" w:cs="宋体"/>
          <w:color w:val="auto"/>
          <w:sz w:val="28"/>
          <w:szCs w:val="28"/>
        </w:rPr>
      </w:pPr>
    </w:p>
    <w:p w14:paraId="2B9E06FE">
      <w:pPr>
        <w:spacing w:line="336" w:lineRule="auto"/>
        <w:rPr>
          <w:rFonts w:hint="eastAsia" w:ascii="宋体" w:hAnsi="宋体" w:eastAsia="宋体" w:cs="宋体"/>
          <w:color w:val="auto"/>
          <w:sz w:val="28"/>
          <w:szCs w:val="28"/>
        </w:rPr>
      </w:pPr>
    </w:p>
    <w:p w14:paraId="2162B893">
      <w:pPr>
        <w:spacing w:line="336" w:lineRule="auto"/>
        <w:rPr>
          <w:rFonts w:hint="eastAsia" w:ascii="宋体" w:hAnsi="宋体" w:eastAsia="宋体" w:cs="宋体"/>
          <w:color w:val="auto"/>
          <w:sz w:val="28"/>
          <w:szCs w:val="28"/>
        </w:rPr>
      </w:pPr>
    </w:p>
    <w:p w14:paraId="2E08A5C4">
      <w:pPr>
        <w:autoSpaceDE w:val="0"/>
        <w:autoSpaceDN w:val="0"/>
        <w:adjustRightInd w:val="0"/>
        <w:spacing w:line="400" w:lineRule="exact"/>
        <w:ind w:right="-34" w:rightChars="-16"/>
        <w:outlineLvl w:val="9"/>
        <w:rPr>
          <w:rFonts w:hint="eastAsia" w:ascii="宋体" w:hAnsi="宋体" w:eastAsia="宋体" w:cs="宋体"/>
          <w:color w:val="auto"/>
          <w:kern w:val="0"/>
          <w:sz w:val="28"/>
          <w:lang w:eastAsia="zh-CN"/>
        </w:rPr>
      </w:pPr>
      <w:r>
        <w:rPr>
          <w:rFonts w:hint="eastAsia" w:ascii="宋体" w:hAnsi="宋体" w:eastAsia="宋体" w:cs="宋体"/>
          <w:b/>
          <w:bCs/>
          <w:color w:val="auto"/>
          <w:sz w:val="28"/>
          <w:szCs w:val="28"/>
        </w:rPr>
        <w:br w:type="page"/>
      </w:r>
      <w:bookmarkStart w:id="59" w:name="_Toc214433991"/>
      <w:bookmarkStart w:id="60" w:name="_Toc431367140"/>
      <w:bookmarkStart w:id="61" w:name="_Toc228591759"/>
      <w:bookmarkStart w:id="62" w:name="_Toc228337200"/>
      <w:bookmarkStart w:id="63" w:name="_Toc228881251"/>
      <w:bookmarkStart w:id="64" w:name="_Toc227657589"/>
      <w:bookmarkStart w:id="65" w:name="_Toc272772670"/>
      <w:bookmarkStart w:id="66" w:name="_Toc520142708"/>
      <w:bookmarkStart w:id="67" w:name="_Toc227492347"/>
      <w:bookmarkStart w:id="68" w:name="_Toc434140864"/>
      <w:bookmarkStart w:id="69" w:name="_Toc228591611"/>
      <w:bookmarkStart w:id="70" w:name="_Toc228589265"/>
      <w:r>
        <w:rPr>
          <w:rFonts w:hint="eastAsia" w:ascii="宋体" w:hAnsi="宋体" w:eastAsia="宋体" w:cs="宋体"/>
          <w:color w:val="auto"/>
          <w:kern w:val="0"/>
          <w:sz w:val="28"/>
        </w:rPr>
        <w:t>附表一：</w:t>
      </w:r>
      <w:bookmarkEnd w:id="59"/>
      <w:bookmarkEnd w:id="60"/>
      <w:bookmarkEnd w:id="61"/>
      <w:bookmarkEnd w:id="62"/>
      <w:bookmarkEnd w:id="63"/>
      <w:bookmarkEnd w:id="64"/>
      <w:bookmarkEnd w:id="65"/>
      <w:bookmarkEnd w:id="66"/>
      <w:bookmarkEnd w:id="67"/>
      <w:bookmarkEnd w:id="68"/>
      <w:bookmarkEnd w:id="69"/>
      <w:bookmarkEnd w:id="70"/>
      <w:r>
        <w:rPr>
          <w:rFonts w:hint="eastAsia" w:ascii="宋体" w:hAnsi="宋体" w:eastAsia="宋体" w:cs="宋体"/>
          <w:color w:val="auto"/>
          <w:kern w:val="0"/>
          <w:sz w:val="28"/>
          <w:lang w:eastAsia="zh-CN"/>
        </w:rPr>
        <w:t>拟投入本工程的主要施工设备表</w:t>
      </w:r>
    </w:p>
    <w:p w14:paraId="723EDB22">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15"/>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6CEA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14:paraId="21136C7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序号</w:t>
            </w:r>
          </w:p>
        </w:tc>
        <w:tc>
          <w:tcPr>
            <w:tcW w:w="1211" w:type="dxa"/>
            <w:vAlign w:val="center"/>
          </w:tcPr>
          <w:p w14:paraId="229A82B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设备名称</w:t>
            </w:r>
          </w:p>
        </w:tc>
        <w:tc>
          <w:tcPr>
            <w:tcW w:w="931" w:type="dxa"/>
            <w:vAlign w:val="center"/>
          </w:tcPr>
          <w:p w14:paraId="419C8CE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型号</w:t>
            </w:r>
          </w:p>
          <w:p w14:paraId="1B0BE58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规格</w:t>
            </w:r>
          </w:p>
        </w:tc>
        <w:tc>
          <w:tcPr>
            <w:tcW w:w="931" w:type="dxa"/>
            <w:vAlign w:val="center"/>
          </w:tcPr>
          <w:p w14:paraId="101B2A6F">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数量</w:t>
            </w:r>
          </w:p>
        </w:tc>
        <w:tc>
          <w:tcPr>
            <w:tcW w:w="932" w:type="dxa"/>
            <w:vAlign w:val="center"/>
          </w:tcPr>
          <w:p w14:paraId="5AAAA31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国别</w:t>
            </w:r>
          </w:p>
          <w:p w14:paraId="2053238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产地</w:t>
            </w:r>
          </w:p>
        </w:tc>
        <w:tc>
          <w:tcPr>
            <w:tcW w:w="932" w:type="dxa"/>
            <w:vAlign w:val="center"/>
          </w:tcPr>
          <w:p w14:paraId="18E93967">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制造</w:t>
            </w:r>
          </w:p>
          <w:p w14:paraId="3C2C70A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年份</w:t>
            </w:r>
          </w:p>
        </w:tc>
        <w:tc>
          <w:tcPr>
            <w:tcW w:w="1201" w:type="dxa"/>
            <w:vAlign w:val="center"/>
          </w:tcPr>
          <w:p w14:paraId="425AE4D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额定功率</w:t>
            </w:r>
          </w:p>
          <w:p w14:paraId="0259D76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w:t>
            </w:r>
            <w:r>
              <w:rPr>
                <w:rFonts w:hint="eastAsia" w:ascii="宋体" w:hAnsi="宋体" w:eastAsia="宋体" w:cs="宋体"/>
                <w:b/>
                <w:color w:val="auto"/>
                <w:kern w:val="0"/>
              </w:rPr>
              <w:t>KW</w:t>
            </w:r>
            <w:r>
              <w:rPr>
                <w:rFonts w:hint="eastAsia" w:ascii="宋体" w:hAnsi="宋体" w:eastAsia="宋体" w:cs="宋体"/>
                <w:color w:val="auto"/>
                <w:kern w:val="0"/>
              </w:rPr>
              <w:t>）</w:t>
            </w:r>
          </w:p>
        </w:tc>
        <w:tc>
          <w:tcPr>
            <w:tcW w:w="662" w:type="dxa"/>
            <w:vAlign w:val="center"/>
          </w:tcPr>
          <w:p w14:paraId="0EC252D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生产</w:t>
            </w:r>
          </w:p>
          <w:p w14:paraId="4815787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能力</w:t>
            </w:r>
          </w:p>
        </w:tc>
        <w:tc>
          <w:tcPr>
            <w:tcW w:w="932" w:type="dxa"/>
            <w:vAlign w:val="center"/>
          </w:tcPr>
          <w:p w14:paraId="6EDBF3F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用于施</w:t>
            </w:r>
          </w:p>
          <w:p w14:paraId="3BFE5DB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工部位</w:t>
            </w:r>
          </w:p>
        </w:tc>
        <w:tc>
          <w:tcPr>
            <w:tcW w:w="932" w:type="dxa"/>
            <w:vAlign w:val="center"/>
          </w:tcPr>
          <w:p w14:paraId="668092A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0CA1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54ADC09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vAlign w:val="center"/>
          </w:tcPr>
          <w:p w14:paraId="022D4AC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7DB584B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017E32B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1D12113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5DE6077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vAlign w:val="center"/>
          </w:tcPr>
          <w:p w14:paraId="44F6145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vAlign w:val="center"/>
          </w:tcPr>
          <w:p w14:paraId="2DE1906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0D4BE75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0C2FE81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E91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392AC1B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vAlign w:val="center"/>
          </w:tcPr>
          <w:p w14:paraId="52BCFB9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214CDF8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3B470EE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08E711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1FDE539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vAlign w:val="center"/>
          </w:tcPr>
          <w:p w14:paraId="16696B9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vAlign w:val="center"/>
          </w:tcPr>
          <w:p w14:paraId="3B5E437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4D58AFC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26468AE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BC20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3DAB463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vAlign w:val="center"/>
          </w:tcPr>
          <w:p w14:paraId="4E1B44B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05E6E39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6EB335C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527EEED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48939CE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vAlign w:val="center"/>
          </w:tcPr>
          <w:p w14:paraId="7404AD6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vAlign w:val="center"/>
          </w:tcPr>
          <w:p w14:paraId="23E8E02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4B30263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2B12D09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B7B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2D87819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vAlign w:val="center"/>
          </w:tcPr>
          <w:p w14:paraId="1E8B3CD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0BFD940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20576C3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44360B0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439793E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vAlign w:val="center"/>
          </w:tcPr>
          <w:p w14:paraId="434E0AE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vAlign w:val="center"/>
          </w:tcPr>
          <w:p w14:paraId="58AE326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0B21C5A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3FE5C2D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274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34507D3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vAlign w:val="center"/>
          </w:tcPr>
          <w:p w14:paraId="0CC48E0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5527FC0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vAlign w:val="center"/>
          </w:tcPr>
          <w:p w14:paraId="42546B5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61AD0D5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6B15FCF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vAlign w:val="center"/>
          </w:tcPr>
          <w:p w14:paraId="1B0BC44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vAlign w:val="center"/>
          </w:tcPr>
          <w:p w14:paraId="447172E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7C3B4FB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vAlign w:val="center"/>
          </w:tcPr>
          <w:p w14:paraId="79A85A2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26E2AB66">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F69DFF0">
      <w:pPr>
        <w:autoSpaceDE w:val="0"/>
        <w:autoSpaceDN w:val="0"/>
        <w:adjustRightInd w:val="0"/>
        <w:spacing w:line="400" w:lineRule="exact"/>
        <w:ind w:right="-34" w:rightChars="-16"/>
        <w:jc w:val="left"/>
        <w:rPr>
          <w:rFonts w:hint="eastAsia" w:ascii="宋体" w:hAnsi="宋体" w:eastAsia="宋体" w:cs="宋体"/>
          <w:color w:val="auto"/>
          <w:kern w:val="0"/>
        </w:rPr>
      </w:pPr>
    </w:p>
    <w:p w14:paraId="074B44D1">
      <w:pPr>
        <w:autoSpaceDE w:val="0"/>
        <w:autoSpaceDN w:val="0"/>
        <w:adjustRightInd w:val="0"/>
        <w:spacing w:line="400" w:lineRule="exact"/>
        <w:ind w:right="-34" w:rightChars="-16"/>
        <w:jc w:val="left"/>
        <w:rPr>
          <w:rFonts w:hint="eastAsia" w:ascii="宋体" w:hAnsi="宋体" w:eastAsia="宋体" w:cs="宋体"/>
          <w:color w:val="auto"/>
          <w:kern w:val="0"/>
        </w:rPr>
      </w:pPr>
    </w:p>
    <w:p w14:paraId="357CD50F">
      <w:pPr>
        <w:autoSpaceDE w:val="0"/>
        <w:autoSpaceDN w:val="0"/>
        <w:adjustRightInd w:val="0"/>
        <w:spacing w:line="400" w:lineRule="exact"/>
        <w:ind w:right="-34" w:rightChars="-16"/>
        <w:jc w:val="left"/>
        <w:rPr>
          <w:rFonts w:hint="eastAsia" w:ascii="宋体" w:hAnsi="宋体" w:eastAsia="宋体" w:cs="宋体"/>
          <w:color w:val="auto"/>
          <w:kern w:val="0"/>
        </w:rPr>
      </w:pPr>
    </w:p>
    <w:p w14:paraId="439B0E91">
      <w:pPr>
        <w:autoSpaceDE w:val="0"/>
        <w:autoSpaceDN w:val="0"/>
        <w:adjustRightInd w:val="0"/>
        <w:spacing w:line="400" w:lineRule="exact"/>
        <w:ind w:right="-34" w:rightChars="-16"/>
        <w:jc w:val="left"/>
        <w:rPr>
          <w:rFonts w:hint="eastAsia" w:ascii="宋体" w:hAnsi="宋体" w:eastAsia="宋体" w:cs="宋体"/>
          <w:color w:val="auto"/>
          <w:kern w:val="0"/>
        </w:rPr>
      </w:pPr>
    </w:p>
    <w:p w14:paraId="7C55C603">
      <w:pPr>
        <w:autoSpaceDE w:val="0"/>
        <w:autoSpaceDN w:val="0"/>
        <w:adjustRightInd w:val="0"/>
        <w:spacing w:line="400" w:lineRule="exact"/>
        <w:ind w:right="-34" w:rightChars="-16"/>
        <w:jc w:val="left"/>
        <w:rPr>
          <w:rFonts w:hint="eastAsia" w:ascii="宋体" w:hAnsi="宋体" w:eastAsia="宋体" w:cs="宋体"/>
          <w:color w:val="auto"/>
          <w:kern w:val="0"/>
        </w:rPr>
      </w:pPr>
    </w:p>
    <w:p w14:paraId="68493D27">
      <w:pPr>
        <w:autoSpaceDE w:val="0"/>
        <w:autoSpaceDN w:val="0"/>
        <w:adjustRightInd w:val="0"/>
        <w:spacing w:line="400" w:lineRule="exact"/>
        <w:ind w:right="-34" w:rightChars="-16"/>
        <w:jc w:val="left"/>
        <w:rPr>
          <w:rFonts w:hint="eastAsia" w:ascii="宋体" w:hAnsi="宋体" w:eastAsia="宋体" w:cs="宋体"/>
          <w:color w:val="auto"/>
          <w:kern w:val="0"/>
        </w:rPr>
      </w:pPr>
    </w:p>
    <w:p w14:paraId="007EEB0F">
      <w:pPr>
        <w:autoSpaceDE w:val="0"/>
        <w:autoSpaceDN w:val="0"/>
        <w:adjustRightInd w:val="0"/>
        <w:spacing w:line="400" w:lineRule="exact"/>
        <w:ind w:right="-34" w:rightChars="-16"/>
        <w:jc w:val="left"/>
        <w:rPr>
          <w:rFonts w:hint="eastAsia" w:ascii="宋体" w:hAnsi="宋体" w:eastAsia="宋体" w:cs="宋体"/>
          <w:color w:val="auto"/>
          <w:kern w:val="0"/>
        </w:rPr>
      </w:pPr>
    </w:p>
    <w:p w14:paraId="5EE719C4">
      <w:pPr>
        <w:autoSpaceDE w:val="0"/>
        <w:autoSpaceDN w:val="0"/>
        <w:adjustRightInd w:val="0"/>
        <w:spacing w:line="400" w:lineRule="exact"/>
        <w:ind w:right="-34" w:rightChars="-16"/>
        <w:jc w:val="left"/>
        <w:rPr>
          <w:rFonts w:hint="eastAsia" w:ascii="宋体" w:hAnsi="宋体" w:eastAsia="宋体" w:cs="宋体"/>
          <w:color w:val="auto"/>
          <w:kern w:val="0"/>
        </w:rPr>
      </w:pPr>
    </w:p>
    <w:p w14:paraId="747088DF">
      <w:pPr>
        <w:autoSpaceDE w:val="0"/>
        <w:autoSpaceDN w:val="0"/>
        <w:adjustRightInd w:val="0"/>
        <w:spacing w:line="400" w:lineRule="exact"/>
        <w:ind w:right="-34" w:rightChars="-16"/>
        <w:jc w:val="left"/>
        <w:rPr>
          <w:rFonts w:hint="eastAsia" w:ascii="宋体" w:hAnsi="宋体" w:eastAsia="宋体" w:cs="宋体"/>
          <w:color w:val="auto"/>
          <w:kern w:val="0"/>
        </w:rPr>
      </w:pPr>
    </w:p>
    <w:p w14:paraId="054CC8FE">
      <w:pPr>
        <w:autoSpaceDE w:val="0"/>
        <w:autoSpaceDN w:val="0"/>
        <w:adjustRightInd w:val="0"/>
        <w:spacing w:line="400" w:lineRule="exact"/>
        <w:ind w:right="-34" w:rightChars="-16"/>
        <w:jc w:val="left"/>
        <w:rPr>
          <w:rFonts w:hint="eastAsia" w:ascii="宋体" w:hAnsi="宋体" w:eastAsia="宋体" w:cs="宋体"/>
          <w:color w:val="auto"/>
          <w:kern w:val="0"/>
        </w:rPr>
      </w:pPr>
    </w:p>
    <w:p w14:paraId="7A5695F0">
      <w:pPr>
        <w:autoSpaceDE w:val="0"/>
        <w:autoSpaceDN w:val="0"/>
        <w:adjustRightInd w:val="0"/>
        <w:spacing w:line="400" w:lineRule="exact"/>
        <w:ind w:right="-34" w:rightChars="-16"/>
        <w:jc w:val="left"/>
        <w:rPr>
          <w:rFonts w:hint="eastAsia" w:ascii="宋体" w:hAnsi="宋体" w:eastAsia="宋体" w:cs="宋体"/>
          <w:color w:val="auto"/>
          <w:kern w:val="0"/>
        </w:rPr>
      </w:pPr>
    </w:p>
    <w:p w14:paraId="33BBFE84">
      <w:pPr>
        <w:autoSpaceDE w:val="0"/>
        <w:autoSpaceDN w:val="0"/>
        <w:adjustRightInd w:val="0"/>
        <w:spacing w:line="400" w:lineRule="exact"/>
        <w:ind w:right="-34" w:rightChars="-16"/>
        <w:jc w:val="left"/>
        <w:rPr>
          <w:rFonts w:hint="eastAsia" w:ascii="宋体" w:hAnsi="宋体" w:eastAsia="宋体" w:cs="宋体"/>
          <w:color w:val="auto"/>
          <w:kern w:val="0"/>
        </w:rPr>
      </w:pPr>
    </w:p>
    <w:p w14:paraId="451D9416">
      <w:pPr>
        <w:autoSpaceDE w:val="0"/>
        <w:autoSpaceDN w:val="0"/>
        <w:adjustRightInd w:val="0"/>
        <w:spacing w:line="400" w:lineRule="exact"/>
        <w:ind w:right="-34" w:rightChars="-16"/>
        <w:jc w:val="left"/>
        <w:rPr>
          <w:rFonts w:hint="eastAsia" w:ascii="宋体" w:hAnsi="宋体" w:eastAsia="宋体" w:cs="宋体"/>
          <w:color w:val="auto"/>
          <w:kern w:val="0"/>
        </w:rPr>
      </w:pPr>
    </w:p>
    <w:p w14:paraId="4B095CEF">
      <w:pPr>
        <w:autoSpaceDE w:val="0"/>
        <w:autoSpaceDN w:val="0"/>
        <w:adjustRightInd w:val="0"/>
        <w:spacing w:line="400" w:lineRule="exact"/>
        <w:ind w:right="-34" w:rightChars="-16"/>
        <w:jc w:val="left"/>
        <w:rPr>
          <w:rFonts w:hint="eastAsia" w:ascii="宋体" w:hAnsi="宋体" w:eastAsia="宋体" w:cs="宋体"/>
          <w:color w:val="auto"/>
          <w:kern w:val="0"/>
        </w:rPr>
      </w:pPr>
    </w:p>
    <w:p w14:paraId="60650EB4">
      <w:pPr>
        <w:autoSpaceDE w:val="0"/>
        <w:autoSpaceDN w:val="0"/>
        <w:adjustRightInd w:val="0"/>
        <w:spacing w:line="400" w:lineRule="exact"/>
        <w:ind w:right="-34" w:rightChars="-16"/>
        <w:jc w:val="left"/>
        <w:rPr>
          <w:rFonts w:hint="eastAsia" w:ascii="宋体" w:hAnsi="宋体" w:eastAsia="宋体" w:cs="宋体"/>
          <w:color w:val="auto"/>
          <w:kern w:val="0"/>
        </w:rPr>
      </w:pPr>
    </w:p>
    <w:p w14:paraId="47899EDF">
      <w:pPr>
        <w:autoSpaceDE w:val="0"/>
        <w:autoSpaceDN w:val="0"/>
        <w:adjustRightInd w:val="0"/>
        <w:spacing w:line="400" w:lineRule="exact"/>
        <w:ind w:right="-34" w:rightChars="-16"/>
        <w:outlineLvl w:val="9"/>
        <w:rPr>
          <w:rFonts w:hint="eastAsia" w:ascii="宋体" w:hAnsi="宋体" w:eastAsia="宋体" w:cs="宋体"/>
          <w:color w:val="auto"/>
          <w:kern w:val="0"/>
          <w:sz w:val="28"/>
          <w:lang w:eastAsia="zh-CN"/>
        </w:rPr>
      </w:pPr>
      <w:bookmarkStart w:id="71" w:name="_Toc459289947"/>
      <w:bookmarkStart w:id="72" w:name="_Toc434140865"/>
      <w:bookmarkStart w:id="73" w:name="_Toc520142709"/>
      <w:bookmarkStart w:id="74" w:name="_Toc228589266"/>
      <w:bookmarkStart w:id="75" w:name="_Toc228591612"/>
      <w:bookmarkStart w:id="76" w:name="_Toc228337201"/>
      <w:bookmarkStart w:id="77" w:name="_Toc228591760"/>
      <w:bookmarkStart w:id="78" w:name="_Toc227657590"/>
      <w:bookmarkStart w:id="79" w:name="_Toc453573352"/>
      <w:bookmarkStart w:id="80" w:name="_Toc214433992"/>
      <w:bookmarkStart w:id="81" w:name="_Toc228881252"/>
      <w:bookmarkStart w:id="82" w:name="_Toc13120"/>
      <w:bookmarkStart w:id="83" w:name="_Toc431367141"/>
      <w:bookmarkStart w:id="84" w:name="_Toc272772671"/>
      <w:bookmarkStart w:id="85" w:name="_Toc227492348"/>
      <w:bookmarkStart w:id="86" w:name="_Toc454031615"/>
      <w:r>
        <w:rPr>
          <w:rFonts w:hint="eastAsia" w:ascii="宋体" w:hAnsi="宋体" w:eastAsia="宋体" w:cs="宋体"/>
          <w:color w:val="auto"/>
          <w:kern w:val="0"/>
          <w:sz w:val="28"/>
        </w:rPr>
        <w:br w:type="page"/>
      </w:r>
      <w:r>
        <w:rPr>
          <w:rFonts w:hint="eastAsia" w:ascii="宋体" w:hAnsi="宋体" w:eastAsia="宋体" w:cs="宋体"/>
          <w:color w:val="auto"/>
          <w:kern w:val="0"/>
          <w:sz w:val="28"/>
        </w:rPr>
        <w:t>附表二：</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宋体" w:hAnsi="宋体" w:eastAsia="宋体" w:cs="宋体"/>
          <w:color w:val="auto"/>
          <w:kern w:val="0"/>
          <w:sz w:val="28"/>
          <w:lang w:eastAsia="zh-CN"/>
        </w:rPr>
        <w:t xml:space="preserve"> 拟配备本工程的试验和检测仪器设备表</w:t>
      </w:r>
    </w:p>
    <w:p w14:paraId="11C65C81">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15"/>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494B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14:paraId="70F399C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序号</w:t>
            </w:r>
          </w:p>
        </w:tc>
        <w:tc>
          <w:tcPr>
            <w:tcW w:w="1227" w:type="dxa"/>
            <w:vAlign w:val="center"/>
          </w:tcPr>
          <w:p w14:paraId="293B114B">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仪器设备</w:t>
            </w:r>
          </w:p>
          <w:p w14:paraId="725BC61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名称</w:t>
            </w:r>
          </w:p>
        </w:tc>
        <w:tc>
          <w:tcPr>
            <w:tcW w:w="1026" w:type="dxa"/>
            <w:vAlign w:val="center"/>
          </w:tcPr>
          <w:p w14:paraId="50AF92A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型号</w:t>
            </w:r>
          </w:p>
          <w:p w14:paraId="00458BF3">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规格</w:t>
            </w:r>
          </w:p>
        </w:tc>
        <w:tc>
          <w:tcPr>
            <w:tcW w:w="1026" w:type="dxa"/>
            <w:vAlign w:val="center"/>
          </w:tcPr>
          <w:p w14:paraId="7E4C568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数量</w:t>
            </w:r>
          </w:p>
        </w:tc>
        <w:tc>
          <w:tcPr>
            <w:tcW w:w="1025" w:type="dxa"/>
            <w:vAlign w:val="center"/>
          </w:tcPr>
          <w:p w14:paraId="4D389F9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国别</w:t>
            </w:r>
          </w:p>
          <w:p w14:paraId="630FB33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产地</w:t>
            </w:r>
          </w:p>
        </w:tc>
        <w:tc>
          <w:tcPr>
            <w:tcW w:w="884" w:type="dxa"/>
            <w:vAlign w:val="center"/>
          </w:tcPr>
          <w:p w14:paraId="5A81BEB7">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制造</w:t>
            </w:r>
          </w:p>
          <w:p w14:paraId="6CBAA62D">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年份</w:t>
            </w:r>
          </w:p>
        </w:tc>
        <w:tc>
          <w:tcPr>
            <w:tcW w:w="1166" w:type="dxa"/>
            <w:vAlign w:val="center"/>
          </w:tcPr>
          <w:p w14:paraId="3737C594">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已使用台</w:t>
            </w:r>
          </w:p>
          <w:p w14:paraId="395F18A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时数</w:t>
            </w:r>
          </w:p>
        </w:tc>
        <w:tc>
          <w:tcPr>
            <w:tcW w:w="1026" w:type="dxa"/>
            <w:vAlign w:val="center"/>
          </w:tcPr>
          <w:p w14:paraId="4A46E86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用途</w:t>
            </w:r>
          </w:p>
        </w:tc>
        <w:tc>
          <w:tcPr>
            <w:tcW w:w="1026" w:type="dxa"/>
            <w:vAlign w:val="center"/>
          </w:tcPr>
          <w:p w14:paraId="512BE7F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557A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14:paraId="02B6332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vAlign w:val="center"/>
          </w:tcPr>
          <w:p w14:paraId="6C15D53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3B4E164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6F77570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vAlign w:val="center"/>
          </w:tcPr>
          <w:p w14:paraId="47A11FF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vAlign w:val="center"/>
          </w:tcPr>
          <w:p w14:paraId="750A5A9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vAlign w:val="center"/>
          </w:tcPr>
          <w:p w14:paraId="741A3A1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49DB96A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7CAC90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0DCB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4DCF3F8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vAlign w:val="center"/>
          </w:tcPr>
          <w:p w14:paraId="75E8FD9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51E9254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2862DA3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vAlign w:val="center"/>
          </w:tcPr>
          <w:p w14:paraId="65BD50A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vAlign w:val="center"/>
          </w:tcPr>
          <w:p w14:paraId="7900D85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vAlign w:val="center"/>
          </w:tcPr>
          <w:p w14:paraId="55D7A2F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1407A69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1C7FF5E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FEA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14:paraId="4E311A7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vAlign w:val="center"/>
          </w:tcPr>
          <w:p w14:paraId="2559296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0FBC7E7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7218ED5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vAlign w:val="center"/>
          </w:tcPr>
          <w:p w14:paraId="12B02BD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vAlign w:val="center"/>
          </w:tcPr>
          <w:p w14:paraId="385B948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vAlign w:val="center"/>
          </w:tcPr>
          <w:p w14:paraId="61C4AE2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3F3581E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29AC3CA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04C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66F8A75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vAlign w:val="center"/>
          </w:tcPr>
          <w:p w14:paraId="1B04702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4433CDB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2DC2E0B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vAlign w:val="center"/>
          </w:tcPr>
          <w:p w14:paraId="4773650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vAlign w:val="center"/>
          </w:tcPr>
          <w:p w14:paraId="50CB306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vAlign w:val="center"/>
          </w:tcPr>
          <w:p w14:paraId="2373220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504D04A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vAlign w:val="center"/>
          </w:tcPr>
          <w:p w14:paraId="4FB58A0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4BD5E3DE">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85FCC2C">
      <w:pPr>
        <w:autoSpaceDE w:val="0"/>
        <w:autoSpaceDN w:val="0"/>
        <w:adjustRightInd w:val="0"/>
        <w:spacing w:line="400" w:lineRule="exact"/>
        <w:ind w:right="-34" w:rightChars="-16"/>
        <w:jc w:val="left"/>
        <w:rPr>
          <w:rFonts w:hint="eastAsia" w:ascii="宋体" w:hAnsi="宋体" w:eastAsia="宋体" w:cs="宋体"/>
          <w:color w:val="auto"/>
          <w:kern w:val="0"/>
        </w:rPr>
      </w:pPr>
    </w:p>
    <w:p w14:paraId="0788FCEF">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686FAA94">
      <w:pPr>
        <w:autoSpaceDE w:val="0"/>
        <w:autoSpaceDN w:val="0"/>
        <w:adjustRightInd w:val="0"/>
        <w:spacing w:line="400" w:lineRule="exact"/>
        <w:ind w:right="-34" w:rightChars="-16"/>
        <w:outlineLvl w:val="9"/>
        <w:rPr>
          <w:rFonts w:hint="eastAsia" w:ascii="宋体" w:hAnsi="宋体" w:eastAsia="宋体" w:cs="宋体"/>
          <w:color w:val="auto"/>
          <w:kern w:val="0"/>
          <w:sz w:val="28"/>
        </w:rPr>
      </w:pPr>
      <w:bookmarkStart w:id="87" w:name="_Toc453573354"/>
      <w:bookmarkStart w:id="88" w:name="_Toc272772673"/>
      <w:bookmarkStart w:id="89" w:name="_Toc434140867"/>
      <w:bookmarkStart w:id="90" w:name="_Toc214433994"/>
      <w:bookmarkStart w:id="91" w:name="_Toc228591614"/>
      <w:bookmarkStart w:id="92" w:name="_Toc9600"/>
      <w:bookmarkStart w:id="93" w:name="_Toc431367143"/>
      <w:bookmarkStart w:id="94" w:name="_Toc228337203"/>
      <w:bookmarkStart w:id="95" w:name="_Toc228589268"/>
      <w:bookmarkStart w:id="96" w:name="_Toc459289949"/>
      <w:bookmarkStart w:id="97" w:name="_Toc228881254"/>
      <w:bookmarkStart w:id="98" w:name="_Toc227492350"/>
      <w:bookmarkStart w:id="99" w:name="_Toc228591762"/>
      <w:bookmarkStart w:id="100" w:name="_Toc227657592"/>
      <w:bookmarkStart w:id="101" w:name="_Toc454031617"/>
    </w:p>
    <w:p w14:paraId="17E6E9AB">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61888A61">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3BEAD379">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3767F32F">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7437EDB7">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14F4F84C">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3F6C6D2B">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632FD97D">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5B440F3A">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780ADAAD">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6D04A93A">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63B475F4">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36F60E3C">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57BBC039">
      <w:pPr>
        <w:autoSpaceDE w:val="0"/>
        <w:autoSpaceDN w:val="0"/>
        <w:adjustRightInd w:val="0"/>
        <w:spacing w:line="400" w:lineRule="exact"/>
        <w:ind w:right="-34" w:rightChars="-16"/>
        <w:outlineLvl w:val="9"/>
        <w:rPr>
          <w:rFonts w:hint="eastAsia" w:ascii="宋体" w:hAnsi="宋体" w:eastAsia="宋体" w:cs="宋体"/>
          <w:color w:val="auto"/>
          <w:kern w:val="0"/>
          <w:sz w:val="28"/>
        </w:rPr>
      </w:pPr>
    </w:p>
    <w:p w14:paraId="6B07437C">
      <w:pPr>
        <w:autoSpaceDE w:val="0"/>
        <w:autoSpaceDN w:val="0"/>
        <w:adjustRightInd w:val="0"/>
        <w:spacing w:line="400" w:lineRule="exact"/>
        <w:ind w:right="-34" w:rightChars="-16"/>
        <w:outlineLvl w:val="9"/>
        <w:rPr>
          <w:rFonts w:hint="eastAsia" w:ascii="宋体" w:hAnsi="宋体" w:eastAsia="宋体" w:cs="宋体"/>
          <w:color w:val="auto"/>
          <w:kern w:val="0"/>
          <w:sz w:val="28"/>
        </w:rPr>
      </w:pPr>
      <w:bookmarkStart w:id="102" w:name="_Toc520142710"/>
      <w:r>
        <w:rPr>
          <w:rFonts w:hint="eastAsia" w:ascii="宋体" w:hAnsi="宋体" w:eastAsia="宋体" w:cs="宋体"/>
          <w:color w:val="auto"/>
          <w:kern w:val="0"/>
          <w:sz w:val="28"/>
        </w:rPr>
        <w:br w:type="page"/>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Start w:id="103" w:name="_Toc520142711"/>
      <w:r>
        <w:rPr>
          <w:rFonts w:hint="eastAsia" w:ascii="宋体" w:hAnsi="宋体" w:eastAsia="宋体" w:cs="宋体"/>
          <w:color w:val="auto"/>
          <w:kern w:val="0"/>
          <w:sz w:val="28"/>
        </w:rPr>
        <w:t>附表</w:t>
      </w:r>
      <w:r>
        <w:rPr>
          <w:rFonts w:hint="eastAsia" w:ascii="宋体" w:hAnsi="宋体" w:eastAsia="宋体" w:cs="宋体"/>
          <w:color w:val="auto"/>
          <w:kern w:val="0"/>
          <w:sz w:val="28"/>
          <w:lang w:eastAsia="zh-CN"/>
        </w:rPr>
        <w:t>三</w:t>
      </w:r>
      <w:r>
        <w:rPr>
          <w:rFonts w:hint="eastAsia" w:ascii="宋体" w:hAnsi="宋体" w:eastAsia="宋体" w:cs="宋体"/>
          <w:color w:val="auto"/>
          <w:kern w:val="0"/>
          <w:sz w:val="28"/>
        </w:rPr>
        <w:t>：劳动力计划表</w:t>
      </w:r>
      <w:bookmarkEnd w:id="103"/>
    </w:p>
    <w:p w14:paraId="3B6C3190">
      <w:pPr>
        <w:wordWrap w:val="0"/>
        <w:spacing w:line="420" w:lineRule="exact"/>
        <w:jc w:val="right"/>
        <w:rPr>
          <w:rFonts w:hint="eastAsia" w:ascii="宋体" w:hAnsi="宋体" w:eastAsia="宋体" w:cs="宋体"/>
          <w:color w:val="auto"/>
          <w:szCs w:val="21"/>
        </w:rPr>
      </w:pPr>
      <w:r>
        <w:rPr>
          <w:rFonts w:hint="eastAsia" w:ascii="宋体" w:hAnsi="宋体" w:eastAsia="宋体" w:cs="宋体"/>
          <w:color w:val="auto"/>
          <w:szCs w:val="21"/>
        </w:rPr>
        <w:t xml:space="preserve">单位：人   </w:t>
      </w:r>
    </w:p>
    <w:tbl>
      <w:tblPr>
        <w:tblStyle w:val="15"/>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2083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Align w:val="center"/>
          </w:tcPr>
          <w:p w14:paraId="444CEA62">
            <w:pPr>
              <w:jc w:val="center"/>
              <w:rPr>
                <w:rFonts w:hint="eastAsia" w:ascii="宋体" w:hAnsi="宋体" w:eastAsia="宋体" w:cs="宋体"/>
                <w:color w:val="auto"/>
                <w:szCs w:val="21"/>
              </w:rPr>
            </w:pPr>
            <w:r>
              <w:rPr>
                <w:rFonts w:hint="eastAsia" w:ascii="宋体" w:hAnsi="宋体" w:eastAsia="宋体" w:cs="宋体"/>
                <w:color w:val="auto"/>
                <w:szCs w:val="21"/>
              </w:rPr>
              <w:t>工种</w:t>
            </w:r>
          </w:p>
        </w:tc>
        <w:tc>
          <w:tcPr>
            <w:tcW w:w="7796" w:type="dxa"/>
            <w:gridSpan w:val="7"/>
            <w:vAlign w:val="center"/>
          </w:tcPr>
          <w:p w14:paraId="337F982B">
            <w:pPr>
              <w:jc w:val="center"/>
              <w:rPr>
                <w:rFonts w:hint="eastAsia" w:ascii="宋体" w:hAnsi="宋体" w:eastAsia="宋体" w:cs="宋体"/>
                <w:color w:val="auto"/>
                <w:szCs w:val="21"/>
              </w:rPr>
            </w:pPr>
            <w:r>
              <w:rPr>
                <w:rFonts w:hint="eastAsia" w:ascii="宋体" w:hAnsi="宋体" w:eastAsia="宋体" w:cs="宋体"/>
                <w:color w:val="auto"/>
                <w:szCs w:val="21"/>
              </w:rPr>
              <w:t>按工程施工阶段投入劳动力情况</w:t>
            </w:r>
          </w:p>
        </w:tc>
      </w:tr>
      <w:tr w14:paraId="7C3D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872BC63">
            <w:pPr>
              <w:jc w:val="center"/>
              <w:rPr>
                <w:rFonts w:hint="eastAsia" w:ascii="宋体" w:hAnsi="宋体" w:eastAsia="宋体" w:cs="宋体"/>
                <w:color w:val="auto"/>
                <w:szCs w:val="21"/>
              </w:rPr>
            </w:pPr>
          </w:p>
        </w:tc>
        <w:tc>
          <w:tcPr>
            <w:tcW w:w="1418" w:type="dxa"/>
            <w:vAlign w:val="center"/>
          </w:tcPr>
          <w:p w14:paraId="56B5ED48">
            <w:pPr>
              <w:jc w:val="center"/>
              <w:rPr>
                <w:rFonts w:hint="eastAsia" w:ascii="宋体" w:hAnsi="宋体" w:eastAsia="宋体" w:cs="宋体"/>
                <w:color w:val="auto"/>
                <w:szCs w:val="21"/>
              </w:rPr>
            </w:pPr>
          </w:p>
        </w:tc>
        <w:tc>
          <w:tcPr>
            <w:tcW w:w="1063" w:type="dxa"/>
            <w:vAlign w:val="center"/>
          </w:tcPr>
          <w:p w14:paraId="3C7B40D7">
            <w:pPr>
              <w:jc w:val="center"/>
              <w:rPr>
                <w:rFonts w:hint="eastAsia" w:ascii="宋体" w:hAnsi="宋体" w:eastAsia="宋体" w:cs="宋体"/>
                <w:color w:val="auto"/>
                <w:szCs w:val="21"/>
              </w:rPr>
            </w:pPr>
          </w:p>
        </w:tc>
        <w:tc>
          <w:tcPr>
            <w:tcW w:w="1063" w:type="dxa"/>
            <w:vAlign w:val="center"/>
          </w:tcPr>
          <w:p w14:paraId="04E7C404">
            <w:pPr>
              <w:jc w:val="center"/>
              <w:rPr>
                <w:rFonts w:hint="eastAsia" w:ascii="宋体" w:hAnsi="宋体" w:eastAsia="宋体" w:cs="宋体"/>
                <w:color w:val="auto"/>
                <w:szCs w:val="21"/>
              </w:rPr>
            </w:pPr>
          </w:p>
        </w:tc>
        <w:tc>
          <w:tcPr>
            <w:tcW w:w="1063" w:type="dxa"/>
            <w:vAlign w:val="center"/>
          </w:tcPr>
          <w:p w14:paraId="271A4638">
            <w:pPr>
              <w:jc w:val="center"/>
              <w:rPr>
                <w:rFonts w:hint="eastAsia" w:ascii="宋体" w:hAnsi="宋体" w:eastAsia="宋体" w:cs="宋体"/>
                <w:color w:val="auto"/>
                <w:szCs w:val="21"/>
              </w:rPr>
            </w:pPr>
          </w:p>
        </w:tc>
        <w:tc>
          <w:tcPr>
            <w:tcW w:w="1063" w:type="dxa"/>
            <w:vAlign w:val="center"/>
          </w:tcPr>
          <w:p w14:paraId="4906D77B">
            <w:pPr>
              <w:jc w:val="center"/>
              <w:rPr>
                <w:rFonts w:hint="eastAsia" w:ascii="宋体" w:hAnsi="宋体" w:eastAsia="宋体" w:cs="宋体"/>
                <w:color w:val="auto"/>
                <w:szCs w:val="21"/>
              </w:rPr>
            </w:pPr>
          </w:p>
        </w:tc>
        <w:tc>
          <w:tcPr>
            <w:tcW w:w="1063" w:type="dxa"/>
            <w:vAlign w:val="center"/>
          </w:tcPr>
          <w:p w14:paraId="18EEC77F">
            <w:pPr>
              <w:jc w:val="center"/>
              <w:rPr>
                <w:rFonts w:hint="eastAsia" w:ascii="宋体" w:hAnsi="宋体" w:eastAsia="宋体" w:cs="宋体"/>
                <w:color w:val="auto"/>
                <w:szCs w:val="21"/>
              </w:rPr>
            </w:pPr>
          </w:p>
        </w:tc>
        <w:tc>
          <w:tcPr>
            <w:tcW w:w="1063" w:type="dxa"/>
            <w:vAlign w:val="center"/>
          </w:tcPr>
          <w:p w14:paraId="466C5F4D">
            <w:pPr>
              <w:jc w:val="center"/>
              <w:rPr>
                <w:rFonts w:hint="eastAsia" w:ascii="宋体" w:hAnsi="宋体" w:eastAsia="宋体" w:cs="宋体"/>
                <w:color w:val="auto"/>
                <w:szCs w:val="21"/>
              </w:rPr>
            </w:pPr>
          </w:p>
        </w:tc>
      </w:tr>
      <w:tr w14:paraId="5F48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B0FAEBD">
            <w:pPr>
              <w:jc w:val="center"/>
              <w:rPr>
                <w:rFonts w:hint="eastAsia" w:ascii="宋体" w:hAnsi="宋体" w:eastAsia="宋体" w:cs="宋体"/>
                <w:color w:val="auto"/>
                <w:szCs w:val="21"/>
              </w:rPr>
            </w:pPr>
          </w:p>
        </w:tc>
        <w:tc>
          <w:tcPr>
            <w:tcW w:w="1418" w:type="dxa"/>
            <w:vAlign w:val="center"/>
          </w:tcPr>
          <w:p w14:paraId="50F7364F">
            <w:pPr>
              <w:jc w:val="center"/>
              <w:rPr>
                <w:rFonts w:hint="eastAsia" w:ascii="宋体" w:hAnsi="宋体" w:eastAsia="宋体" w:cs="宋体"/>
                <w:color w:val="auto"/>
                <w:szCs w:val="21"/>
              </w:rPr>
            </w:pPr>
          </w:p>
        </w:tc>
        <w:tc>
          <w:tcPr>
            <w:tcW w:w="1063" w:type="dxa"/>
            <w:vAlign w:val="center"/>
          </w:tcPr>
          <w:p w14:paraId="5387B8E3">
            <w:pPr>
              <w:jc w:val="center"/>
              <w:rPr>
                <w:rFonts w:hint="eastAsia" w:ascii="宋体" w:hAnsi="宋体" w:eastAsia="宋体" w:cs="宋体"/>
                <w:color w:val="auto"/>
                <w:szCs w:val="21"/>
              </w:rPr>
            </w:pPr>
          </w:p>
        </w:tc>
        <w:tc>
          <w:tcPr>
            <w:tcW w:w="1063" w:type="dxa"/>
            <w:vAlign w:val="center"/>
          </w:tcPr>
          <w:p w14:paraId="509ACF74">
            <w:pPr>
              <w:jc w:val="center"/>
              <w:rPr>
                <w:rFonts w:hint="eastAsia" w:ascii="宋体" w:hAnsi="宋体" w:eastAsia="宋体" w:cs="宋体"/>
                <w:color w:val="auto"/>
                <w:szCs w:val="21"/>
              </w:rPr>
            </w:pPr>
          </w:p>
        </w:tc>
        <w:tc>
          <w:tcPr>
            <w:tcW w:w="1063" w:type="dxa"/>
            <w:vAlign w:val="center"/>
          </w:tcPr>
          <w:p w14:paraId="2785852E">
            <w:pPr>
              <w:jc w:val="center"/>
              <w:rPr>
                <w:rFonts w:hint="eastAsia" w:ascii="宋体" w:hAnsi="宋体" w:eastAsia="宋体" w:cs="宋体"/>
                <w:color w:val="auto"/>
                <w:szCs w:val="21"/>
              </w:rPr>
            </w:pPr>
          </w:p>
        </w:tc>
        <w:tc>
          <w:tcPr>
            <w:tcW w:w="1063" w:type="dxa"/>
            <w:vAlign w:val="center"/>
          </w:tcPr>
          <w:p w14:paraId="235D5845">
            <w:pPr>
              <w:jc w:val="center"/>
              <w:rPr>
                <w:rFonts w:hint="eastAsia" w:ascii="宋体" w:hAnsi="宋体" w:eastAsia="宋体" w:cs="宋体"/>
                <w:color w:val="auto"/>
                <w:szCs w:val="21"/>
              </w:rPr>
            </w:pPr>
          </w:p>
        </w:tc>
        <w:tc>
          <w:tcPr>
            <w:tcW w:w="1063" w:type="dxa"/>
            <w:vAlign w:val="center"/>
          </w:tcPr>
          <w:p w14:paraId="3322F2AF">
            <w:pPr>
              <w:jc w:val="center"/>
              <w:rPr>
                <w:rFonts w:hint="eastAsia" w:ascii="宋体" w:hAnsi="宋体" w:eastAsia="宋体" w:cs="宋体"/>
                <w:color w:val="auto"/>
                <w:szCs w:val="21"/>
              </w:rPr>
            </w:pPr>
          </w:p>
        </w:tc>
        <w:tc>
          <w:tcPr>
            <w:tcW w:w="1063" w:type="dxa"/>
            <w:vAlign w:val="center"/>
          </w:tcPr>
          <w:p w14:paraId="46319664">
            <w:pPr>
              <w:jc w:val="center"/>
              <w:rPr>
                <w:rFonts w:hint="eastAsia" w:ascii="宋体" w:hAnsi="宋体" w:eastAsia="宋体" w:cs="宋体"/>
                <w:color w:val="auto"/>
                <w:szCs w:val="21"/>
              </w:rPr>
            </w:pPr>
          </w:p>
        </w:tc>
      </w:tr>
      <w:tr w14:paraId="79167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933D09E">
            <w:pPr>
              <w:jc w:val="center"/>
              <w:rPr>
                <w:rFonts w:hint="eastAsia" w:ascii="宋体" w:hAnsi="宋体" w:eastAsia="宋体" w:cs="宋体"/>
                <w:color w:val="auto"/>
                <w:szCs w:val="21"/>
              </w:rPr>
            </w:pPr>
          </w:p>
        </w:tc>
        <w:tc>
          <w:tcPr>
            <w:tcW w:w="1418" w:type="dxa"/>
            <w:vAlign w:val="center"/>
          </w:tcPr>
          <w:p w14:paraId="0FB58DFC">
            <w:pPr>
              <w:jc w:val="center"/>
              <w:rPr>
                <w:rFonts w:hint="eastAsia" w:ascii="宋体" w:hAnsi="宋体" w:eastAsia="宋体" w:cs="宋体"/>
                <w:color w:val="auto"/>
                <w:szCs w:val="21"/>
              </w:rPr>
            </w:pPr>
          </w:p>
        </w:tc>
        <w:tc>
          <w:tcPr>
            <w:tcW w:w="1063" w:type="dxa"/>
            <w:vAlign w:val="center"/>
          </w:tcPr>
          <w:p w14:paraId="41B270F5">
            <w:pPr>
              <w:jc w:val="center"/>
              <w:rPr>
                <w:rFonts w:hint="eastAsia" w:ascii="宋体" w:hAnsi="宋体" w:eastAsia="宋体" w:cs="宋体"/>
                <w:color w:val="auto"/>
                <w:szCs w:val="21"/>
              </w:rPr>
            </w:pPr>
          </w:p>
        </w:tc>
        <w:tc>
          <w:tcPr>
            <w:tcW w:w="1063" w:type="dxa"/>
            <w:vAlign w:val="center"/>
          </w:tcPr>
          <w:p w14:paraId="0ED38F38">
            <w:pPr>
              <w:jc w:val="center"/>
              <w:rPr>
                <w:rFonts w:hint="eastAsia" w:ascii="宋体" w:hAnsi="宋体" w:eastAsia="宋体" w:cs="宋体"/>
                <w:color w:val="auto"/>
                <w:szCs w:val="21"/>
              </w:rPr>
            </w:pPr>
          </w:p>
        </w:tc>
        <w:tc>
          <w:tcPr>
            <w:tcW w:w="1063" w:type="dxa"/>
            <w:vAlign w:val="center"/>
          </w:tcPr>
          <w:p w14:paraId="547E043C">
            <w:pPr>
              <w:jc w:val="center"/>
              <w:rPr>
                <w:rFonts w:hint="eastAsia" w:ascii="宋体" w:hAnsi="宋体" w:eastAsia="宋体" w:cs="宋体"/>
                <w:color w:val="auto"/>
                <w:szCs w:val="21"/>
              </w:rPr>
            </w:pPr>
          </w:p>
        </w:tc>
        <w:tc>
          <w:tcPr>
            <w:tcW w:w="1063" w:type="dxa"/>
            <w:vAlign w:val="center"/>
          </w:tcPr>
          <w:p w14:paraId="6E77E6B9">
            <w:pPr>
              <w:jc w:val="center"/>
              <w:rPr>
                <w:rFonts w:hint="eastAsia" w:ascii="宋体" w:hAnsi="宋体" w:eastAsia="宋体" w:cs="宋体"/>
                <w:color w:val="auto"/>
                <w:szCs w:val="21"/>
              </w:rPr>
            </w:pPr>
          </w:p>
        </w:tc>
        <w:tc>
          <w:tcPr>
            <w:tcW w:w="1063" w:type="dxa"/>
            <w:vAlign w:val="center"/>
          </w:tcPr>
          <w:p w14:paraId="031AB661">
            <w:pPr>
              <w:jc w:val="center"/>
              <w:rPr>
                <w:rFonts w:hint="eastAsia" w:ascii="宋体" w:hAnsi="宋体" w:eastAsia="宋体" w:cs="宋体"/>
                <w:color w:val="auto"/>
                <w:szCs w:val="21"/>
              </w:rPr>
            </w:pPr>
          </w:p>
        </w:tc>
        <w:tc>
          <w:tcPr>
            <w:tcW w:w="1063" w:type="dxa"/>
            <w:vAlign w:val="center"/>
          </w:tcPr>
          <w:p w14:paraId="3B3970A8">
            <w:pPr>
              <w:jc w:val="center"/>
              <w:rPr>
                <w:rFonts w:hint="eastAsia" w:ascii="宋体" w:hAnsi="宋体" w:eastAsia="宋体" w:cs="宋体"/>
                <w:color w:val="auto"/>
                <w:szCs w:val="21"/>
              </w:rPr>
            </w:pPr>
          </w:p>
        </w:tc>
      </w:tr>
      <w:tr w14:paraId="045DD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61187E91">
            <w:pPr>
              <w:jc w:val="center"/>
              <w:rPr>
                <w:rFonts w:hint="eastAsia" w:ascii="宋体" w:hAnsi="宋体" w:eastAsia="宋体" w:cs="宋体"/>
                <w:color w:val="auto"/>
                <w:szCs w:val="21"/>
              </w:rPr>
            </w:pPr>
          </w:p>
        </w:tc>
        <w:tc>
          <w:tcPr>
            <w:tcW w:w="1418" w:type="dxa"/>
            <w:vAlign w:val="center"/>
          </w:tcPr>
          <w:p w14:paraId="61D5ADD7">
            <w:pPr>
              <w:jc w:val="center"/>
              <w:rPr>
                <w:rFonts w:hint="eastAsia" w:ascii="宋体" w:hAnsi="宋体" w:eastAsia="宋体" w:cs="宋体"/>
                <w:color w:val="auto"/>
                <w:szCs w:val="21"/>
              </w:rPr>
            </w:pPr>
          </w:p>
        </w:tc>
        <w:tc>
          <w:tcPr>
            <w:tcW w:w="1063" w:type="dxa"/>
            <w:vAlign w:val="center"/>
          </w:tcPr>
          <w:p w14:paraId="71CE5CB8">
            <w:pPr>
              <w:jc w:val="center"/>
              <w:rPr>
                <w:rFonts w:hint="eastAsia" w:ascii="宋体" w:hAnsi="宋体" w:eastAsia="宋体" w:cs="宋体"/>
                <w:color w:val="auto"/>
                <w:szCs w:val="21"/>
              </w:rPr>
            </w:pPr>
          </w:p>
        </w:tc>
        <w:tc>
          <w:tcPr>
            <w:tcW w:w="1063" w:type="dxa"/>
            <w:vAlign w:val="center"/>
          </w:tcPr>
          <w:p w14:paraId="67B43CDD">
            <w:pPr>
              <w:jc w:val="center"/>
              <w:rPr>
                <w:rFonts w:hint="eastAsia" w:ascii="宋体" w:hAnsi="宋体" w:eastAsia="宋体" w:cs="宋体"/>
                <w:color w:val="auto"/>
                <w:szCs w:val="21"/>
              </w:rPr>
            </w:pPr>
          </w:p>
        </w:tc>
        <w:tc>
          <w:tcPr>
            <w:tcW w:w="1063" w:type="dxa"/>
            <w:vAlign w:val="center"/>
          </w:tcPr>
          <w:p w14:paraId="55C96FCE">
            <w:pPr>
              <w:jc w:val="center"/>
              <w:rPr>
                <w:rFonts w:hint="eastAsia" w:ascii="宋体" w:hAnsi="宋体" w:eastAsia="宋体" w:cs="宋体"/>
                <w:color w:val="auto"/>
                <w:szCs w:val="21"/>
              </w:rPr>
            </w:pPr>
          </w:p>
        </w:tc>
        <w:tc>
          <w:tcPr>
            <w:tcW w:w="1063" w:type="dxa"/>
            <w:vAlign w:val="center"/>
          </w:tcPr>
          <w:p w14:paraId="2E1892BD">
            <w:pPr>
              <w:jc w:val="center"/>
              <w:rPr>
                <w:rFonts w:hint="eastAsia" w:ascii="宋体" w:hAnsi="宋体" w:eastAsia="宋体" w:cs="宋体"/>
                <w:color w:val="auto"/>
                <w:szCs w:val="21"/>
              </w:rPr>
            </w:pPr>
          </w:p>
        </w:tc>
        <w:tc>
          <w:tcPr>
            <w:tcW w:w="1063" w:type="dxa"/>
            <w:vAlign w:val="center"/>
          </w:tcPr>
          <w:p w14:paraId="56CC82C7">
            <w:pPr>
              <w:jc w:val="center"/>
              <w:rPr>
                <w:rFonts w:hint="eastAsia" w:ascii="宋体" w:hAnsi="宋体" w:eastAsia="宋体" w:cs="宋体"/>
                <w:color w:val="auto"/>
                <w:szCs w:val="21"/>
              </w:rPr>
            </w:pPr>
          </w:p>
        </w:tc>
        <w:tc>
          <w:tcPr>
            <w:tcW w:w="1063" w:type="dxa"/>
            <w:vAlign w:val="center"/>
          </w:tcPr>
          <w:p w14:paraId="18E9AA18">
            <w:pPr>
              <w:jc w:val="center"/>
              <w:rPr>
                <w:rFonts w:hint="eastAsia" w:ascii="宋体" w:hAnsi="宋体" w:eastAsia="宋体" w:cs="宋体"/>
                <w:color w:val="auto"/>
                <w:szCs w:val="21"/>
              </w:rPr>
            </w:pPr>
          </w:p>
        </w:tc>
      </w:tr>
      <w:tr w14:paraId="7B6D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5AB615B">
            <w:pPr>
              <w:jc w:val="center"/>
              <w:rPr>
                <w:rFonts w:hint="eastAsia" w:ascii="宋体" w:hAnsi="宋体" w:eastAsia="宋体" w:cs="宋体"/>
                <w:color w:val="auto"/>
                <w:szCs w:val="21"/>
              </w:rPr>
            </w:pPr>
          </w:p>
        </w:tc>
        <w:tc>
          <w:tcPr>
            <w:tcW w:w="1418" w:type="dxa"/>
            <w:vAlign w:val="center"/>
          </w:tcPr>
          <w:p w14:paraId="33C75EA8">
            <w:pPr>
              <w:jc w:val="center"/>
              <w:rPr>
                <w:rFonts w:hint="eastAsia" w:ascii="宋体" w:hAnsi="宋体" w:eastAsia="宋体" w:cs="宋体"/>
                <w:color w:val="auto"/>
                <w:szCs w:val="21"/>
              </w:rPr>
            </w:pPr>
          </w:p>
        </w:tc>
        <w:tc>
          <w:tcPr>
            <w:tcW w:w="1063" w:type="dxa"/>
            <w:vAlign w:val="center"/>
          </w:tcPr>
          <w:p w14:paraId="35324516">
            <w:pPr>
              <w:jc w:val="center"/>
              <w:rPr>
                <w:rFonts w:hint="eastAsia" w:ascii="宋体" w:hAnsi="宋体" w:eastAsia="宋体" w:cs="宋体"/>
                <w:color w:val="auto"/>
                <w:szCs w:val="21"/>
              </w:rPr>
            </w:pPr>
          </w:p>
        </w:tc>
        <w:tc>
          <w:tcPr>
            <w:tcW w:w="1063" w:type="dxa"/>
            <w:vAlign w:val="center"/>
          </w:tcPr>
          <w:p w14:paraId="60CABC57">
            <w:pPr>
              <w:jc w:val="center"/>
              <w:rPr>
                <w:rFonts w:hint="eastAsia" w:ascii="宋体" w:hAnsi="宋体" w:eastAsia="宋体" w:cs="宋体"/>
                <w:color w:val="auto"/>
                <w:szCs w:val="21"/>
              </w:rPr>
            </w:pPr>
          </w:p>
        </w:tc>
        <w:tc>
          <w:tcPr>
            <w:tcW w:w="1063" w:type="dxa"/>
            <w:vAlign w:val="center"/>
          </w:tcPr>
          <w:p w14:paraId="65C6FB02">
            <w:pPr>
              <w:jc w:val="center"/>
              <w:rPr>
                <w:rFonts w:hint="eastAsia" w:ascii="宋体" w:hAnsi="宋体" w:eastAsia="宋体" w:cs="宋体"/>
                <w:color w:val="auto"/>
                <w:szCs w:val="21"/>
              </w:rPr>
            </w:pPr>
          </w:p>
        </w:tc>
        <w:tc>
          <w:tcPr>
            <w:tcW w:w="1063" w:type="dxa"/>
            <w:vAlign w:val="center"/>
          </w:tcPr>
          <w:p w14:paraId="079EA939">
            <w:pPr>
              <w:jc w:val="center"/>
              <w:rPr>
                <w:rFonts w:hint="eastAsia" w:ascii="宋体" w:hAnsi="宋体" w:eastAsia="宋体" w:cs="宋体"/>
                <w:color w:val="auto"/>
                <w:szCs w:val="21"/>
              </w:rPr>
            </w:pPr>
          </w:p>
        </w:tc>
        <w:tc>
          <w:tcPr>
            <w:tcW w:w="1063" w:type="dxa"/>
            <w:vAlign w:val="center"/>
          </w:tcPr>
          <w:p w14:paraId="378BF532">
            <w:pPr>
              <w:jc w:val="center"/>
              <w:rPr>
                <w:rFonts w:hint="eastAsia" w:ascii="宋体" w:hAnsi="宋体" w:eastAsia="宋体" w:cs="宋体"/>
                <w:color w:val="auto"/>
                <w:szCs w:val="21"/>
              </w:rPr>
            </w:pPr>
          </w:p>
        </w:tc>
        <w:tc>
          <w:tcPr>
            <w:tcW w:w="1063" w:type="dxa"/>
            <w:vAlign w:val="center"/>
          </w:tcPr>
          <w:p w14:paraId="0330B00E">
            <w:pPr>
              <w:jc w:val="center"/>
              <w:rPr>
                <w:rFonts w:hint="eastAsia" w:ascii="宋体" w:hAnsi="宋体" w:eastAsia="宋体" w:cs="宋体"/>
                <w:color w:val="auto"/>
                <w:szCs w:val="21"/>
              </w:rPr>
            </w:pPr>
          </w:p>
        </w:tc>
      </w:tr>
      <w:tr w14:paraId="54EBF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3DA86BFA">
            <w:pPr>
              <w:jc w:val="center"/>
              <w:rPr>
                <w:rFonts w:hint="eastAsia" w:ascii="宋体" w:hAnsi="宋体" w:eastAsia="宋体" w:cs="宋体"/>
                <w:color w:val="auto"/>
                <w:szCs w:val="21"/>
              </w:rPr>
            </w:pPr>
          </w:p>
        </w:tc>
        <w:tc>
          <w:tcPr>
            <w:tcW w:w="1418" w:type="dxa"/>
            <w:vAlign w:val="center"/>
          </w:tcPr>
          <w:p w14:paraId="7D2EA0BE">
            <w:pPr>
              <w:jc w:val="center"/>
              <w:rPr>
                <w:rFonts w:hint="eastAsia" w:ascii="宋体" w:hAnsi="宋体" w:eastAsia="宋体" w:cs="宋体"/>
                <w:color w:val="auto"/>
                <w:szCs w:val="21"/>
              </w:rPr>
            </w:pPr>
          </w:p>
        </w:tc>
        <w:tc>
          <w:tcPr>
            <w:tcW w:w="1063" w:type="dxa"/>
            <w:vAlign w:val="center"/>
          </w:tcPr>
          <w:p w14:paraId="47B8C80B">
            <w:pPr>
              <w:jc w:val="center"/>
              <w:rPr>
                <w:rFonts w:hint="eastAsia" w:ascii="宋体" w:hAnsi="宋体" w:eastAsia="宋体" w:cs="宋体"/>
                <w:color w:val="auto"/>
                <w:szCs w:val="21"/>
              </w:rPr>
            </w:pPr>
          </w:p>
        </w:tc>
        <w:tc>
          <w:tcPr>
            <w:tcW w:w="1063" w:type="dxa"/>
            <w:vAlign w:val="center"/>
          </w:tcPr>
          <w:p w14:paraId="090F6A30">
            <w:pPr>
              <w:jc w:val="center"/>
              <w:rPr>
                <w:rFonts w:hint="eastAsia" w:ascii="宋体" w:hAnsi="宋体" w:eastAsia="宋体" w:cs="宋体"/>
                <w:color w:val="auto"/>
                <w:szCs w:val="21"/>
              </w:rPr>
            </w:pPr>
          </w:p>
        </w:tc>
        <w:tc>
          <w:tcPr>
            <w:tcW w:w="1063" w:type="dxa"/>
            <w:vAlign w:val="center"/>
          </w:tcPr>
          <w:p w14:paraId="3CCA5CB2">
            <w:pPr>
              <w:jc w:val="center"/>
              <w:rPr>
                <w:rFonts w:hint="eastAsia" w:ascii="宋体" w:hAnsi="宋体" w:eastAsia="宋体" w:cs="宋体"/>
                <w:color w:val="auto"/>
                <w:szCs w:val="21"/>
              </w:rPr>
            </w:pPr>
          </w:p>
        </w:tc>
        <w:tc>
          <w:tcPr>
            <w:tcW w:w="1063" w:type="dxa"/>
            <w:vAlign w:val="center"/>
          </w:tcPr>
          <w:p w14:paraId="1309C97D">
            <w:pPr>
              <w:jc w:val="center"/>
              <w:rPr>
                <w:rFonts w:hint="eastAsia" w:ascii="宋体" w:hAnsi="宋体" w:eastAsia="宋体" w:cs="宋体"/>
                <w:color w:val="auto"/>
                <w:szCs w:val="21"/>
              </w:rPr>
            </w:pPr>
          </w:p>
        </w:tc>
        <w:tc>
          <w:tcPr>
            <w:tcW w:w="1063" w:type="dxa"/>
            <w:vAlign w:val="center"/>
          </w:tcPr>
          <w:p w14:paraId="281D1B79">
            <w:pPr>
              <w:jc w:val="center"/>
              <w:rPr>
                <w:rFonts w:hint="eastAsia" w:ascii="宋体" w:hAnsi="宋体" w:eastAsia="宋体" w:cs="宋体"/>
                <w:color w:val="auto"/>
                <w:szCs w:val="21"/>
              </w:rPr>
            </w:pPr>
          </w:p>
        </w:tc>
        <w:tc>
          <w:tcPr>
            <w:tcW w:w="1063" w:type="dxa"/>
            <w:vAlign w:val="center"/>
          </w:tcPr>
          <w:p w14:paraId="05872344">
            <w:pPr>
              <w:jc w:val="center"/>
              <w:rPr>
                <w:rFonts w:hint="eastAsia" w:ascii="宋体" w:hAnsi="宋体" w:eastAsia="宋体" w:cs="宋体"/>
                <w:color w:val="auto"/>
                <w:szCs w:val="21"/>
              </w:rPr>
            </w:pPr>
          </w:p>
        </w:tc>
      </w:tr>
      <w:tr w14:paraId="1A08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3320D35F">
            <w:pPr>
              <w:jc w:val="center"/>
              <w:rPr>
                <w:rFonts w:hint="eastAsia" w:ascii="宋体" w:hAnsi="宋体" w:eastAsia="宋体" w:cs="宋体"/>
                <w:color w:val="auto"/>
                <w:szCs w:val="21"/>
              </w:rPr>
            </w:pPr>
          </w:p>
        </w:tc>
        <w:tc>
          <w:tcPr>
            <w:tcW w:w="1418" w:type="dxa"/>
            <w:vAlign w:val="center"/>
          </w:tcPr>
          <w:p w14:paraId="0D9A3B68">
            <w:pPr>
              <w:jc w:val="center"/>
              <w:rPr>
                <w:rFonts w:hint="eastAsia" w:ascii="宋体" w:hAnsi="宋体" w:eastAsia="宋体" w:cs="宋体"/>
                <w:color w:val="auto"/>
                <w:szCs w:val="21"/>
              </w:rPr>
            </w:pPr>
          </w:p>
        </w:tc>
        <w:tc>
          <w:tcPr>
            <w:tcW w:w="1063" w:type="dxa"/>
            <w:vAlign w:val="center"/>
          </w:tcPr>
          <w:p w14:paraId="06957E50">
            <w:pPr>
              <w:jc w:val="center"/>
              <w:rPr>
                <w:rFonts w:hint="eastAsia" w:ascii="宋体" w:hAnsi="宋体" w:eastAsia="宋体" w:cs="宋体"/>
                <w:color w:val="auto"/>
                <w:szCs w:val="21"/>
              </w:rPr>
            </w:pPr>
          </w:p>
        </w:tc>
        <w:tc>
          <w:tcPr>
            <w:tcW w:w="1063" w:type="dxa"/>
            <w:vAlign w:val="center"/>
          </w:tcPr>
          <w:p w14:paraId="4BD28C57">
            <w:pPr>
              <w:jc w:val="center"/>
              <w:rPr>
                <w:rFonts w:hint="eastAsia" w:ascii="宋体" w:hAnsi="宋体" w:eastAsia="宋体" w:cs="宋体"/>
                <w:color w:val="auto"/>
                <w:szCs w:val="21"/>
              </w:rPr>
            </w:pPr>
          </w:p>
        </w:tc>
        <w:tc>
          <w:tcPr>
            <w:tcW w:w="1063" w:type="dxa"/>
            <w:vAlign w:val="center"/>
          </w:tcPr>
          <w:p w14:paraId="5C3236E9">
            <w:pPr>
              <w:jc w:val="center"/>
              <w:rPr>
                <w:rFonts w:hint="eastAsia" w:ascii="宋体" w:hAnsi="宋体" w:eastAsia="宋体" w:cs="宋体"/>
                <w:color w:val="auto"/>
                <w:szCs w:val="21"/>
              </w:rPr>
            </w:pPr>
          </w:p>
        </w:tc>
        <w:tc>
          <w:tcPr>
            <w:tcW w:w="1063" w:type="dxa"/>
            <w:vAlign w:val="center"/>
          </w:tcPr>
          <w:p w14:paraId="2782B208">
            <w:pPr>
              <w:jc w:val="center"/>
              <w:rPr>
                <w:rFonts w:hint="eastAsia" w:ascii="宋体" w:hAnsi="宋体" w:eastAsia="宋体" w:cs="宋体"/>
                <w:color w:val="auto"/>
                <w:szCs w:val="21"/>
              </w:rPr>
            </w:pPr>
          </w:p>
        </w:tc>
        <w:tc>
          <w:tcPr>
            <w:tcW w:w="1063" w:type="dxa"/>
            <w:vAlign w:val="center"/>
          </w:tcPr>
          <w:p w14:paraId="56CD0696">
            <w:pPr>
              <w:jc w:val="center"/>
              <w:rPr>
                <w:rFonts w:hint="eastAsia" w:ascii="宋体" w:hAnsi="宋体" w:eastAsia="宋体" w:cs="宋体"/>
                <w:color w:val="auto"/>
                <w:szCs w:val="21"/>
              </w:rPr>
            </w:pPr>
          </w:p>
        </w:tc>
        <w:tc>
          <w:tcPr>
            <w:tcW w:w="1063" w:type="dxa"/>
            <w:vAlign w:val="center"/>
          </w:tcPr>
          <w:p w14:paraId="57EC35E0">
            <w:pPr>
              <w:jc w:val="center"/>
              <w:rPr>
                <w:rFonts w:hint="eastAsia" w:ascii="宋体" w:hAnsi="宋体" w:eastAsia="宋体" w:cs="宋体"/>
                <w:color w:val="auto"/>
                <w:szCs w:val="21"/>
              </w:rPr>
            </w:pPr>
          </w:p>
        </w:tc>
      </w:tr>
      <w:tr w14:paraId="4661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4F4427F3">
            <w:pPr>
              <w:jc w:val="center"/>
              <w:rPr>
                <w:rFonts w:hint="eastAsia" w:ascii="宋体" w:hAnsi="宋体" w:eastAsia="宋体" w:cs="宋体"/>
                <w:color w:val="auto"/>
                <w:szCs w:val="21"/>
              </w:rPr>
            </w:pPr>
          </w:p>
        </w:tc>
        <w:tc>
          <w:tcPr>
            <w:tcW w:w="1418" w:type="dxa"/>
            <w:vAlign w:val="center"/>
          </w:tcPr>
          <w:p w14:paraId="798532CD">
            <w:pPr>
              <w:jc w:val="center"/>
              <w:rPr>
                <w:rFonts w:hint="eastAsia" w:ascii="宋体" w:hAnsi="宋体" w:eastAsia="宋体" w:cs="宋体"/>
                <w:color w:val="auto"/>
                <w:szCs w:val="21"/>
              </w:rPr>
            </w:pPr>
          </w:p>
        </w:tc>
        <w:tc>
          <w:tcPr>
            <w:tcW w:w="1063" w:type="dxa"/>
            <w:vAlign w:val="center"/>
          </w:tcPr>
          <w:p w14:paraId="17250983">
            <w:pPr>
              <w:jc w:val="center"/>
              <w:rPr>
                <w:rFonts w:hint="eastAsia" w:ascii="宋体" w:hAnsi="宋体" w:eastAsia="宋体" w:cs="宋体"/>
                <w:color w:val="auto"/>
                <w:szCs w:val="21"/>
              </w:rPr>
            </w:pPr>
          </w:p>
        </w:tc>
        <w:tc>
          <w:tcPr>
            <w:tcW w:w="1063" w:type="dxa"/>
            <w:vAlign w:val="center"/>
          </w:tcPr>
          <w:p w14:paraId="78C50FCC">
            <w:pPr>
              <w:jc w:val="center"/>
              <w:rPr>
                <w:rFonts w:hint="eastAsia" w:ascii="宋体" w:hAnsi="宋体" w:eastAsia="宋体" w:cs="宋体"/>
                <w:color w:val="auto"/>
                <w:szCs w:val="21"/>
              </w:rPr>
            </w:pPr>
          </w:p>
        </w:tc>
        <w:tc>
          <w:tcPr>
            <w:tcW w:w="1063" w:type="dxa"/>
            <w:vAlign w:val="center"/>
          </w:tcPr>
          <w:p w14:paraId="3B9DAA24">
            <w:pPr>
              <w:jc w:val="center"/>
              <w:rPr>
                <w:rFonts w:hint="eastAsia" w:ascii="宋体" w:hAnsi="宋体" w:eastAsia="宋体" w:cs="宋体"/>
                <w:color w:val="auto"/>
                <w:szCs w:val="21"/>
              </w:rPr>
            </w:pPr>
          </w:p>
        </w:tc>
        <w:tc>
          <w:tcPr>
            <w:tcW w:w="1063" w:type="dxa"/>
            <w:vAlign w:val="center"/>
          </w:tcPr>
          <w:p w14:paraId="06D6A118">
            <w:pPr>
              <w:jc w:val="center"/>
              <w:rPr>
                <w:rFonts w:hint="eastAsia" w:ascii="宋体" w:hAnsi="宋体" w:eastAsia="宋体" w:cs="宋体"/>
                <w:color w:val="auto"/>
                <w:szCs w:val="21"/>
              </w:rPr>
            </w:pPr>
          </w:p>
        </w:tc>
        <w:tc>
          <w:tcPr>
            <w:tcW w:w="1063" w:type="dxa"/>
            <w:vAlign w:val="center"/>
          </w:tcPr>
          <w:p w14:paraId="45336FAF">
            <w:pPr>
              <w:jc w:val="center"/>
              <w:rPr>
                <w:rFonts w:hint="eastAsia" w:ascii="宋体" w:hAnsi="宋体" w:eastAsia="宋体" w:cs="宋体"/>
                <w:color w:val="auto"/>
                <w:szCs w:val="21"/>
              </w:rPr>
            </w:pPr>
          </w:p>
        </w:tc>
        <w:tc>
          <w:tcPr>
            <w:tcW w:w="1063" w:type="dxa"/>
            <w:vAlign w:val="center"/>
          </w:tcPr>
          <w:p w14:paraId="78DA63D0">
            <w:pPr>
              <w:jc w:val="center"/>
              <w:rPr>
                <w:rFonts w:hint="eastAsia" w:ascii="宋体" w:hAnsi="宋体" w:eastAsia="宋体" w:cs="宋体"/>
                <w:color w:val="auto"/>
                <w:szCs w:val="21"/>
              </w:rPr>
            </w:pPr>
          </w:p>
        </w:tc>
      </w:tr>
      <w:tr w14:paraId="1113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BC2AB6C">
            <w:pPr>
              <w:jc w:val="center"/>
              <w:rPr>
                <w:rFonts w:hint="eastAsia" w:ascii="宋体" w:hAnsi="宋体" w:eastAsia="宋体" w:cs="宋体"/>
                <w:color w:val="auto"/>
                <w:szCs w:val="21"/>
              </w:rPr>
            </w:pPr>
          </w:p>
        </w:tc>
        <w:tc>
          <w:tcPr>
            <w:tcW w:w="1418" w:type="dxa"/>
            <w:vAlign w:val="center"/>
          </w:tcPr>
          <w:p w14:paraId="7A7B157B">
            <w:pPr>
              <w:jc w:val="center"/>
              <w:rPr>
                <w:rFonts w:hint="eastAsia" w:ascii="宋体" w:hAnsi="宋体" w:eastAsia="宋体" w:cs="宋体"/>
                <w:color w:val="auto"/>
                <w:szCs w:val="21"/>
              </w:rPr>
            </w:pPr>
          </w:p>
        </w:tc>
        <w:tc>
          <w:tcPr>
            <w:tcW w:w="1063" w:type="dxa"/>
            <w:vAlign w:val="center"/>
          </w:tcPr>
          <w:p w14:paraId="0EFF65B5">
            <w:pPr>
              <w:jc w:val="center"/>
              <w:rPr>
                <w:rFonts w:hint="eastAsia" w:ascii="宋体" w:hAnsi="宋体" w:eastAsia="宋体" w:cs="宋体"/>
                <w:color w:val="auto"/>
                <w:szCs w:val="21"/>
              </w:rPr>
            </w:pPr>
          </w:p>
        </w:tc>
        <w:tc>
          <w:tcPr>
            <w:tcW w:w="1063" w:type="dxa"/>
            <w:vAlign w:val="center"/>
          </w:tcPr>
          <w:p w14:paraId="084827F8">
            <w:pPr>
              <w:jc w:val="center"/>
              <w:rPr>
                <w:rFonts w:hint="eastAsia" w:ascii="宋体" w:hAnsi="宋体" w:eastAsia="宋体" w:cs="宋体"/>
                <w:color w:val="auto"/>
                <w:szCs w:val="21"/>
              </w:rPr>
            </w:pPr>
          </w:p>
        </w:tc>
        <w:tc>
          <w:tcPr>
            <w:tcW w:w="1063" w:type="dxa"/>
            <w:vAlign w:val="center"/>
          </w:tcPr>
          <w:p w14:paraId="10D2A9BC">
            <w:pPr>
              <w:jc w:val="center"/>
              <w:rPr>
                <w:rFonts w:hint="eastAsia" w:ascii="宋体" w:hAnsi="宋体" w:eastAsia="宋体" w:cs="宋体"/>
                <w:color w:val="auto"/>
                <w:szCs w:val="21"/>
              </w:rPr>
            </w:pPr>
          </w:p>
        </w:tc>
        <w:tc>
          <w:tcPr>
            <w:tcW w:w="1063" w:type="dxa"/>
            <w:vAlign w:val="center"/>
          </w:tcPr>
          <w:p w14:paraId="7CD11DA1">
            <w:pPr>
              <w:jc w:val="center"/>
              <w:rPr>
                <w:rFonts w:hint="eastAsia" w:ascii="宋体" w:hAnsi="宋体" w:eastAsia="宋体" w:cs="宋体"/>
                <w:color w:val="auto"/>
                <w:szCs w:val="21"/>
              </w:rPr>
            </w:pPr>
          </w:p>
        </w:tc>
        <w:tc>
          <w:tcPr>
            <w:tcW w:w="1063" w:type="dxa"/>
            <w:vAlign w:val="center"/>
          </w:tcPr>
          <w:p w14:paraId="7AD5FA30">
            <w:pPr>
              <w:jc w:val="center"/>
              <w:rPr>
                <w:rFonts w:hint="eastAsia" w:ascii="宋体" w:hAnsi="宋体" w:eastAsia="宋体" w:cs="宋体"/>
                <w:color w:val="auto"/>
                <w:szCs w:val="21"/>
              </w:rPr>
            </w:pPr>
          </w:p>
        </w:tc>
        <w:tc>
          <w:tcPr>
            <w:tcW w:w="1063" w:type="dxa"/>
            <w:vAlign w:val="center"/>
          </w:tcPr>
          <w:p w14:paraId="4D8BC5C6">
            <w:pPr>
              <w:jc w:val="center"/>
              <w:rPr>
                <w:rFonts w:hint="eastAsia" w:ascii="宋体" w:hAnsi="宋体" w:eastAsia="宋体" w:cs="宋体"/>
                <w:color w:val="auto"/>
                <w:szCs w:val="21"/>
              </w:rPr>
            </w:pPr>
          </w:p>
        </w:tc>
      </w:tr>
      <w:tr w14:paraId="2AC79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24A95E7">
            <w:pPr>
              <w:jc w:val="center"/>
              <w:rPr>
                <w:rFonts w:hint="eastAsia" w:ascii="宋体" w:hAnsi="宋体" w:eastAsia="宋体" w:cs="宋体"/>
                <w:color w:val="auto"/>
                <w:szCs w:val="21"/>
              </w:rPr>
            </w:pPr>
          </w:p>
        </w:tc>
        <w:tc>
          <w:tcPr>
            <w:tcW w:w="1418" w:type="dxa"/>
            <w:vAlign w:val="center"/>
          </w:tcPr>
          <w:p w14:paraId="7CF7989A">
            <w:pPr>
              <w:jc w:val="center"/>
              <w:rPr>
                <w:rFonts w:hint="eastAsia" w:ascii="宋体" w:hAnsi="宋体" w:eastAsia="宋体" w:cs="宋体"/>
                <w:color w:val="auto"/>
                <w:szCs w:val="21"/>
              </w:rPr>
            </w:pPr>
          </w:p>
        </w:tc>
        <w:tc>
          <w:tcPr>
            <w:tcW w:w="1063" w:type="dxa"/>
            <w:vAlign w:val="center"/>
          </w:tcPr>
          <w:p w14:paraId="75E4CFDD">
            <w:pPr>
              <w:jc w:val="center"/>
              <w:rPr>
                <w:rFonts w:hint="eastAsia" w:ascii="宋体" w:hAnsi="宋体" w:eastAsia="宋体" w:cs="宋体"/>
                <w:color w:val="auto"/>
                <w:szCs w:val="21"/>
              </w:rPr>
            </w:pPr>
          </w:p>
        </w:tc>
        <w:tc>
          <w:tcPr>
            <w:tcW w:w="1063" w:type="dxa"/>
            <w:vAlign w:val="center"/>
          </w:tcPr>
          <w:p w14:paraId="6F3A644A">
            <w:pPr>
              <w:jc w:val="center"/>
              <w:rPr>
                <w:rFonts w:hint="eastAsia" w:ascii="宋体" w:hAnsi="宋体" w:eastAsia="宋体" w:cs="宋体"/>
                <w:color w:val="auto"/>
                <w:szCs w:val="21"/>
              </w:rPr>
            </w:pPr>
          </w:p>
        </w:tc>
        <w:tc>
          <w:tcPr>
            <w:tcW w:w="1063" w:type="dxa"/>
            <w:vAlign w:val="center"/>
          </w:tcPr>
          <w:p w14:paraId="42C417D5">
            <w:pPr>
              <w:jc w:val="center"/>
              <w:rPr>
                <w:rFonts w:hint="eastAsia" w:ascii="宋体" w:hAnsi="宋体" w:eastAsia="宋体" w:cs="宋体"/>
                <w:color w:val="auto"/>
                <w:szCs w:val="21"/>
              </w:rPr>
            </w:pPr>
          </w:p>
        </w:tc>
        <w:tc>
          <w:tcPr>
            <w:tcW w:w="1063" w:type="dxa"/>
            <w:vAlign w:val="center"/>
          </w:tcPr>
          <w:p w14:paraId="387AF302">
            <w:pPr>
              <w:jc w:val="center"/>
              <w:rPr>
                <w:rFonts w:hint="eastAsia" w:ascii="宋体" w:hAnsi="宋体" w:eastAsia="宋体" w:cs="宋体"/>
                <w:color w:val="auto"/>
                <w:szCs w:val="21"/>
              </w:rPr>
            </w:pPr>
          </w:p>
        </w:tc>
        <w:tc>
          <w:tcPr>
            <w:tcW w:w="1063" w:type="dxa"/>
            <w:vAlign w:val="center"/>
          </w:tcPr>
          <w:p w14:paraId="745F5A91">
            <w:pPr>
              <w:jc w:val="center"/>
              <w:rPr>
                <w:rFonts w:hint="eastAsia" w:ascii="宋体" w:hAnsi="宋体" w:eastAsia="宋体" w:cs="宋体"/>
                <w:color w:val="auto"/>
                <w:szCs w:val="21"/>
              </w:rPr>
            </w:pPr>
          </w:p>
        </w:tc>
        <w:tc>
          <w:tcPr>
            <w:tcW w:w="1063" w:type="dxa"/>
            <w:vAlign w:val="center"/>
          </w:tcPr>
          <w:p w14:paraId="631980C3">
            <w:pPr>
              <w:jc w:val="center"/>
              <w:rPr>
                <w:rFonts w:hint="eastAsia" w:ascii="宋体" w:hAnsi="宋体" w:eastAsia="宋体" w:cs="宋体"/>
                <w:color w:val="auto"/>
                <w:szCs w:val="21"/>
              </w:rPr>
            </w:pPr>
          </w:p>
        </w:tc>
      </w:tr>
      <w:tr w14:paraId="3C9D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6EF0B01F">
            <w:pPr>
              <w:jc w:val="center"/>
              <w:rPr>
                <w:rFonts w:hint="eastAsia" w:ascii="宋体" w:hAnsi="宋体" w:eastAsia="宋体" w:cs="宋体"/>
                <w:color w:val="auto"/>
                <w:szCs w:val="21"/>
              </w:rPr>
            </w:pPr>
          </w:p>
        </w:tc>
        <w:tc>
          <w:tcPr>
            <w:tcW w:w="1418" w:type="dxa"/>
            <w:vAlign w:val="center"/>
          </w:tcPr>
          <w:p w14:paraId="23200EEB">
            <w:pPr>
              <w:jc w:val="center"/>
              <w:rPr>
                <w:rFonts w:hint="eastAsia" w:ascii="宋体" w:hAnsi="宋体" w:eastAsia="宋体" w:cs="宋体"/>
                <w:color w:val="auto"/>
                <w:szCs w:val="21"/>
              </w:rPr>
            </w:pPr>
          </w:p>
        </w:tc>
        <w:tc>
          <w:tcPr>
            <w:tcW w:w="1063" w:type="dxa"/>
            <w:vAlign w:val="center"/>
          </w:tcPr>
          <w:p w14:paraId="03AB69A6">
            <w:pPr>
              <w:jc w:val="center"/>
              <w:rPr>
                <w:rFonts w:hint="eastAsia" w:ascii="宋体" w:hAnsi="宋体" w:eastAsia="宋体" w:cs="宋体"/>
                <w:color w:val="auto"/>
                <w:szCs w:val="21"/>
              </w:rPr>
            </w:pPr>
          </w:p>
        </w:tc>
        <w:tc>
          <w:tcPr>
            <w:tcW w:w="1063" w:type="dxa"/>
            <w:vAlign w:val="center"/>
          </w:tcPr>
          <w:p w14:paraId="0BEAE3A9">
            <w:pPr>
              <w:jc w:val="center"/>
              <w:rPr>
                <w:rFonts w:hint="eastAsia" w:ascii="宋体" w:hAnsi="宋体" w:eastAsia="宋体" w:cs="宋体"/>
                <w:color w:val="auto"/>
                <w:szCs w:val="21"/>
              </w:rPr>
            </w:pPr>
          </w:p>
        </w:tc>
        <w:tc>
          <w:tcPr>
            <w:tcW w:w="1063" w:type="dxa"/>
            <w:vAlign w:val="center"/>
          </w:tcPr>
          <w:p w14:paraId="5C9980EE">
            <w:pPr>
              <w:jc w:val="center"/>
              <w:rPr>
                <w:rFonts w:hint="eastAsia" w:ascii="宋体" w:hAnsi="宋体" w:eastAsia="宋体" w:cs="宋体"/>
                <w:color w:val="auto"/>
                <w:szCs w:val="21"/>
              </w:rPr>
            </w:pPr>
          </w:p>
        </w:tc>
        <w:tc>
          <w:tcPr>
            <w:tcW w:w="1063" w:type="dxa"/>
            <w:vAlign w:val="center"/>
          </w:tcPr>
          <w:p w14:paraId="689A62B7">
            <w:pPr>
              <w:jc w:val="center"/>
              <w:rPr>
                <w:rFonts w:hint="eastAsia" w:ascii="宋体" w:hAnsi="宋体" w:eastAsia="宋体" w:cs="宋体"/>
                <w:color w:val="auto"/>
                <w:szCs w:val="21"/>
              </w:rPr>
            </w:pPr>
          </w:p>
        </w:tc>
        <w:tc>
          <w:tcPr>
            <w:tcW w:w="1063" w:type="dxa"/>
            <w:vAlign w:val="center"/>
          </w:tcPr>
          <w:p w14:paraId="6F128B5D">
            <w:pPr>
              <w:jc w:val="center"/>
              <w:rPr>
                <w:rFonts w:hint="eastAsia" w:ascii="宋体" w:hAnsi="宋体" w:eastAsia="宋体" w:cs="宋体"/>
                <w:color w:val="auto"/>
                <w:szCs w:val="21"/>
              </w:rPr>
            </w:pPr>
          </w:p>
        </w:tc>
        <w:tc>
          <w:tcPr>
            <w:tcW w:w="1063" w:type="dxa"/>
            <w:vAlign w:val="center"/>
          </w:tcPr>
          <w:p w14:paraId="16865FF8">
            <w:pPr>
              <w:jc w:val="center"/>
              <w:rPr>
                <w:rFonts w:hint="eastAsia" w:ascii="宋体" w:hAnsi="宋体" w:eastAsia="宋体" w:cs="宋体"/>
                <w:color w:val="auto"/>
                <w:szCs w:val="21"/>
              </w:rPr>
            </w:pPr>
          </w:p>
        </w:tc>
      </w:tr>
      <w:tr w14:paraId="63D2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61BADDB">
            <w:pPr>
              <w:jc w:val="center"/>
              <w:rPr>
                <w:rFonts w:hint="eastAsia" w:ascii="宋体" w:hAnsi="宋体" w:eastAsia="宋体" w:cs="宋体"/>
                <w:color w:val="auto"/>
                <w:szCs w:val="21"/>
              </w:rPr>
            </w:pPr>
          </w:p>
        </w:tc>
        <w:tc>
          <w:tcPr>
            <w:tcW w:w="1418" w:type="dxa"/>
            <w:vAlign w:val="center"/>
          </w:tcPr>
          <w:p w14:paraId="6D042DA6">
            <w:pPr>
              <w:jc w:val="center"/>
              <w:rPr>
                <w:rFonts w:hint="eastAsia" w:ascii="宋体" w:hAnsi="宋体" w:eastAsia="宋体" w:cs="宋体"/>
                <w:color w:val="auto"/>
                <w:szCs w:val="21"/>
              </w:rPr>
            </w:pPr>
          </w:p>
        </w:tc>
        <w:tc>
          <w:tcPr>
            <w:tcW w:w="1063" w:type="dxa"/>
            <w:vAlign w:val="center"/>
          </w:tcPr>
          <w:p w14:paraId="7038AE2A">
            <w:pPr>
              <w:jc w:val="center"/>
              <w:rPr>
                <w:rFonts w:hint="eastAsia" w:ascii="宋体" w:hAnsi="宋体" w:eastAsia="宋体" w:cs="宋体"/>
                <w:color w:val="auto"/>
                <w:szCs w:val="21"/>
              </w:rPr>
            </w:pPr>
          </w:p>
        </w:tc>
        <w:tc>
          <w:tcPr>
            <w:tcW w:w="1063" w:type="dxa"/>
            <w:vAlign w:val="center"/>
          </w:tcPr>
          <w:p w14:paraId="5F06FC7F">
            <w:pPr>
              <w:jc w:val="center"/>
              <w:rPr>
                <w:rFonts w:hint="eastAsia" w:ascii="宋体" w:hAnsi="宋体" w:eastAsia="宋体" w:cs="宋体"/>
                <w:color w:val="auto"/>
                <w:szCs w:val="21"/>
              </w:rPr>
            </w:pPr>
          </w:p>
        </w:tc>
        <w:tc>
          <w:tcPr>
            <w:tcW w:w="1063" w:type="dxa"/>
            <w:vAlign w:val="center"/>
          </w:tcPr>
          <w:p w14:paraId="311B47D9">
            <w:pPr>
              <w:jc w:val="center"/>
              <w:rPr>
                <w:rFonts w:hint="eastAsia" w:ascii="宋体" w:hAnsi="宋体" w:eastAsia="宋体" w:cs="宋体"/>
                <w:color w:val="auto"/>
                <w:szCs w:val="21"/>
              </w:rPr>
            </w:pPr>
          </w:p>
        </w:tc>
        <w:tc>
          <w:tcPr>
            <w:tcW w:w="1063" w:type="dxa"/>
            <w:vAlign w:val="center"/>
          </w:tcPr>
          <w:p w14:paraId="7A794D7F">
            <w:pPr>
              <w:jc w:val="center"/>
              <w:rPr>
                <w:rFonts w:hint="eastAsia" w:ascii="宋体" w:hAnsi="宋体" w:eastAsia="宋体" w:cs="宋体"/>
                <w:color w:val="auto"/>
                <w:szCs w:val="21"/>
              </w:rPr>
            </w:pPr>
          </w:p>
        </w:tc>
        <w:tc>
          <w:tcPr>
            <w:tcW w:w="1063" w:type="dxa"/>
            <w:vAlign w:val="center"/>
          </w:tcPr>
          <w:p w14:paraId="275AA55D">
            <w:pPr>
              <w:jc w:val="center"/>
              <w:rPr>
                <w:rFonts w:hint="eastAsia" w:ascii="宋体" w:hAnsi="宋体" w:eastAsia="宋体" w:cs="宋体"/>
                <w:color w:val="auto"/>
                <w:szCs w:val="21"/>
              </w:rPr>
            </w:pPr>
          </w:p>
        </w:tc>
        <w:tc>
          <w:tcPr>
            <w:tcW w:w="1063" w:type="dxa"/>
            <w:vAlign w:val="center"/>
          </w:tcPr>
          <w:p w14:paraId="1DD0942B">
            <w:pPr>
              <w:jc w:val="center"/>
              <w:rPr>
                <w:rFonts w:hint="eastAsia" w:ascii="宋体" w:hAnsi="宋体" w:eastAsia="宋体" w:cs="宋体"/>
                <w:color w:val="auto"/>
                <w:szCs w:val="21"/>
              </w:rPr>
            </w:pPr>
          </w:p>
        </w:tc>
      </w:tr>
      <w:tr w14:paraId="1DEF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67DACBBC">
            <w:pPr>
              <w:jc w:val="center"/>
              <w:rPr>
                <w:rFonts w:hint="eastAsia" w:ascii="宋体" w:hAnsi="宋体" w:eastAsia="宋体" w:cs="宋体"/>
                <w:color w:val="auto"/>
                <w:szCs w:val="21"/>
              </w:rPr>
            </w:pPr>
          </w:p>
        </w:tc>
        <w:tc>
          <w:tcPr>
            <w:tcW w:w="1418" w:type="dxa"/>
            <w:vAlign w:val="center"/>
          </w:tcPr>
          <w:p w14:paraId="1E9F3FF2">
            <w:pPr>
              <w:jc w:val="center"/>
              <w:rPr>
                <w:rFonts w:hint="eastAsia" w:ascii="宋体" w:hAnsi="宋体" w:eastAsia="宋体" w:cs="宋体"/>
                <w:color w:val="auto"/>
                <w:szCs w:val="21"/>
              </w:rPr>
            </w:pPr>
          </w:p>
        </w:tc>
        <w:tc>
          <w:tcPr>
            <w:tcW w:w="1063" w:type="dxa"/>
            <w:vAlign w:val="center"/>
          </w:tcPr>
          <w:p w14:paraId="18A0757A">
            <w:pPr>
              <w:jc w:val="center"/>
              <w:rPr>
                <w:rFonts w:hint="eastAsia" w:ascii="宋体" w:hAnsi="宋体" w:eastAsia="宋体" w:cs="宋体"/>
                <w:color w:val="auto"/>
                <w:szCs w:val="21"/>
              </w:rPr>
            </w:pPr>
          </w:p>
        </w:tc>
        <w:tc>
          <w:tcPr>
            <w:tcW w:w="1063" w:type="dxa"/>
            <w:vAlign w:val="center"/>
          </w:tcPr>
          <w:p w14:paraId="7C0C3D1C">
            <w:pPr>
              <w:jc w:val="center"/>
              <w:rPr>
                <w:rFonts w:hint="eastAsia" w:ascii="宋体" w:hAnsi="宋体" w:eastAsia="宋体" w:cs="宋体"/>
                <w:color w:val="auto"/>
                <w:szCs w:val="21"/>
              </w:rPr>
            </w:pPr>
          </w:p>
        </w:tc>
        <w:tc>
          <w:tcPr>
            <w:tcW w:w="1063" w:type="dxa"/>
            <w:vAlign w:val="center"/>
          </w:tcPr>
          <w:p w14:paraId="3EFE53D1">
            <w:pPr>
              <w:jc w:val="center"/>
              <w:rPr>
                <w:rFonts w:hint="eastAsia" w:ascii="宋体" w:hAnsi="宋体" w:eastAsia="宋体" w:cs="宋体"/>
                <w:color w:val="auto"/>
                <w:szCs w:val="21"/>
              </w:rPr>
            </w:pPr>
          </w:p>
        </w:tc>
        <w:tc>
          <w:tcPr>
            <w:tcW w:w="1063" w:type="dxa"/>
            <w:vAlign w:val="center"/>
          </w:tcPr>
          <w:p w14:paraId="05D90A54">
            <w:pPr>
              <w:jc w:val="center"/>
              <w:rPr>
                <w:rFonts w:hint="eastAsia" w:ascii="宋体" w:hAnsi="宋体" w:eastAsia="宋体" w:cs="宋体"/>
                <w:color w:val="auto"/>
                <w:szCs w:val="21"/>
              </w:rPr>
            </w:pPr>
          </w:p>
        </w:tc>
        <w:tc>
          <w:tcPr>
            <w:tcW w:w="1063" w:type="dxa"/>
            <w:vAlign w:val="center"/>
          </w:tcPr>
          <w:p w14:paraId="658B2CDD">
            <w:pPr>
              <w:jc w:val="center"/>
              <w:rPr>
                <w:rFonts w:hint="eastAsia" w:ascii="宋体" w:hAnsi="宋体" w:eastAsia="宋体" w:cs="宋体"/>
                <w:color w:val="auto"/>
                <w:szCs w:val="21"/>
              </w:rPr>
            </w:pPr>
          </w:p>
        </w:tc>
        <w:tc>
          <w:tcPr>
            <w:tcW w:w="1063" w:type="dxa"/>
            <w:vAlign w:val="center"/>
          </w:tcPr>
          <w:p w14:paraId="6083852D">
            <w:pPr>
              <w:jc w:val="center"/>
              <w:rPr>
                <w:rFonts w:hint="eastAsia" w:ascii="宋体" w:hAnsi="宋体" w:eastAsia="宋体" w:cs="宋体"/>
                <w:color w:val="auto"/>
                <w:szCs w:val="21"/>
              </w:rPr>
            </w:pPr>
          </w:p>
        </w:tc>
      </w:tr>
      <w:tr w14:paraId="436F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45D1AE8A">
            <w:pPr>
              <w:jc w:val="center"/>
              <w:rPr>
                <w:rFonts w:hint="eastAsia" w:ascii="宋体" w:hAnsi="宋体" w:eastAsia="宋体" w:cs="宋体"/>
                <w:color w:val="auto"/>
                <w:szCs w:val="21"/>
              </w:rPr>
            </w:pPr>
          </w:p>
        </w:tc>
        <w:tc>
          <w:tcPr>
            <w:tcW w:w="1418" w:type="dxa"/>
            <w:vAlign w:val="center"/>
          </w:tcPr>
          <w:p w14:paraId="6159B98C">
            <w:pPr>
              <w:jc w:val="center"/>
              <w:rPr>
                <w:rFonts w:hint="eastAsia" w:ascii="宋体" w:hAnsi="宋体" w:eastAsia="宋体" w:cs="宋体"/>
                <w:color w:val="auto"/>
                <w:szCs w:val="21"/>
              </w:rPr>
            </w:pPr>
          </w:p>
        </w:tc>
        <w:tc>
          <w:tcPr>
            <w:tcW w:w="1063" w:type="dxa"/>
            <w:vAlign w:val="center"/>
          </w:tcPr>
          <w:p w14:paraId="3806ADE2">
            <w:pPr>
              <w:jc w:val="center"/>
              <w:rPr>
                <w:rFonts w:hint="eastAsia" w:ascii="宋体" w:hAnsi="宋体" w:eastAsia="宋体" w:cs="宋体"/>
                <w:color w:val="auto"/>
                <w:szCs w:val="21"/>
              </w:rPr>
            </w:pPr>
          </w:p>
        </w:tc>
        <w:tc>
          <w:tcPr>
            <w:tcW w:w="1063" w:type="dxa"/>
            <w:vAlign w:val="center"/>
          </w:tcPr>
          <w:p w14:paraId="4E21B5C3">
            <w:pPr>
              <w:jc w:val="center"/>
              <w:rPr>
                <w:rFonts w:hint="eastAsia" w:ascii="宋体" w:hAnsi="宋体" w:eastAsia="宋体" w:cs="宋体"/>
                <w:color w:val="auto"/>
                <w:szCs w:val="21"/>
              </w:rPr>
            </w:pPr>
          </w:p>
        </w:tc>
        <w:tc>
          <w:tcPr>
            <w:tcW w:w="1063" w:type="dxa"/>
            <w:vAlign w:val="center"/>
          </w:tcPr>
          <w:p w14:paraId="2BF20A85">
            <w:pPr>
              <w:jc w:val="center"/>
              <w:rPr>
                <w:rFonts w:hint="eastAsia" w:ascii="宋体" w:hAnsi="宋体" w:eastAsia="宋体" w:cs="宋体"/>
                <w:color w:val="auto"/>
                <w:szCs w:val="21"/>
              </w:rPr>
            </w:pPr>
          </w:p>
        </w:tc>
        <w:tc>
          <w:tcPr>
            <w:tcW w:w="1063" w:type="dxa"/>
            <w:vAlign w:val="center"/>
          </w:tcPr>
          <w:p w14:paraId="7C6D75E0">
            <w:pPr>
              <w:jc w:val="center"/>
              <w:rPr>
                <w:rFonts w:hint="eastAsia" w:ascii="宋体" w:hAnsi="宋体" w:eastAsia="宋体" w:cs="宋体"/>
                <w:color w:val="auto"/>
                <w:szCs w:val="21"/>
              </w:rPr>
            </w:pPr>
          </w:p>
        </w:tc>
        <w:tc>
          <w:tcPr>
            <w:tcW w:w="1063" w:type="dxa"/>
            <w:vAlign w:val="center"/>
          </w:tcPr>
          <w:p w14:paraId="3D8B0422">
            <w:pPr>
              <w:jc w:val="center"/>
              <w:rPr>
                <w:rFonts w:hint="eastAsia" w:ascii="宋体" w:hAnsi="宋体" w:eastAsia="宋体" w:cs="宋体"/>
                <w:color w:val="auto"/>
                <w:szCs w:val="21"/>
              </w:rPr>
            </w:pPr>
          </w:p>
        </w:tc>
        <w:tc>
          <w:tcPr>
            <w:tcW w:w="1063" w:type="dxa"/>
            <w:vAlign w:val="center"/>
          </w:tcPr>
          <w:p w14:paraId="66C30063">
            <w:pPr>
              <w:jc w:val="center"/>
              <w:rPr>
                <w:rFonts w:hint="eastAsia" w:ascii="宋体" w:hAnsi="宋体" w:eastAsia="宋体" w:cs="宋体"/>
                <w:color w:val="auto"/>
                <w:szCs w:val="21"/>
              </w:rPr>
            </w:pPr>
          </w:p>
        </w:tc>
      </w:tr>
      <w:tr w14:paraId="37829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651387B">
            <w:pPr>
              <w:jc w:val="center"/>
              <w:rPr>
                <w:rFonts w:hint="eastAsia" w:ascii="宋体" w:hAnsi="宋体" w:eastAsia="宋体" w:cs="宋体"/>
                <w:color w:val="auto"/>
                <w:szCs w:val="21"/>
              </w:rPr>
            </w:pPr>
          </w:p>
        </w:tc>
        <w:tc>
          <w:tcPr>
            <w:tcW w:w="1418" w:type="dxa"/>
            <w:vAlign w:val="center"/>
          </w:tcPr>
          <w:p w14:paraId="1BAD882C">
            <w:pPr>
              <w:jc w:val="center"/>
              <w:rPr>
                <w:rFonts w:hint="eastAsia" w:ascii="宋体" w:hAnsi="宋体" w:eastAsia="宋体" w:cs="宋体"/>
                <w:color w:val="auto"/>
                <w:szCs w:val="21"/>
              </w:rPr>
            </w:pPr>
          </w:p>
        </w:tc>
        <w:tc>
          <w:tcPr>
            <w:tcW w:w="1063" w:type="dxa"/>
            <w:vAlign w:val="center"/>
          </w:tcPr>
          <w:p w14:paraId="19FB0B3C">
            <w:pPr>
              <w:jc w:val="center"/>
              <w:rPr>
                <w:rFonts w:hint="eastAsia" w:ascii="宋体" w:hAnsi="宋体" w:eastAsia="宋体" w:cs="宋体"/>
                <w:color w:val="auto"/>
                <w:szCs w:val="21"/>
              </w:rPr>
            </w:pPr>
          </w:p>
        </w:tc>
        <w:tc>
          <w:tcPr>
            <w:tcW w:w="1063" w:type="dxa"/>
            <w:vAlign w:val="center"/>
          </w:tcPr>
          <w:p w14:paraId="2CD14673">
            <w:pPr>
              <w:jc w:val="center"/>
              <w:rPr>
                <w:rFonts w:hint="eastAsia" w:ascii="宋体" w:hAnsi="宋体" w:eastAsia="宋体" w:cs="宋体"/>
                <w:color w:val="auto"/>
                <w:szCs w:val="21"/>
              </w:rPr>
            </w:pPr>
          </w:p>
        </w:tc>
        <w:tc>
          <w:tcPr>
            <w:tcW w:w="1063" w:type="dxa"/>
            <w:vAlign w:val="center"/>
          </w:tcPr>
          <w:p w14:paraId="68AE93AA">
            <w:pPr>
              <w:jc w:val="center"/>
              <w:rPr>
                <w:rFonts w:hint="eastAsia" w:ascii="宋体" w:hAnsi="宋体" w:eastAsia="宋体" w:cs="宋体"/>
                <w:color w:val="auto"/>
                <w:szCs w:val="21"/>
              </w:rPr>
            </w:pPr>
          </w:p>
        </w:tc>
        <w:tc>
          <w:tcPr>
            <w:tcW w:w="1063" w:type="dxa"/>
            <w:vAlign w:val="center"/>
          </w:tcPr>
          <w:p w14:paraId="2CF2C3D3">
            <w:pPr>
              <w:jc w:val="center"/>
              <w:rPr>
                <w:rFonts w:hint="eastAsia" w:ascii="宋体" w:hAnsi="宋体" w:eastAsia="宋体" w:cs="宋体"/>
                <w:color w:val="auto"/>
                <w:szCs w:val="21"/>
              </w:rPr>
            </w:pPr>
          </w:p>
        </w:tc>
        <w:tc>
          <w:tcPr>
            <w:tcW w:w="1063" w:type="dxa"/>
            <w:vAlign w:val="center"/>
          </w:tcPr>
          <w:p w14:paraId="42303E1F">
            <w:pPr>
              <w:jc w:val="center"/>
              <w:rPr>
                <w:rFonts w:hint="eastAsia" w:ascii="宋体" w:hAnsi="宋体" w:eastAsia="宋体" w:cs="宋体"/>
                <w:color w:val="auto"/>
                <w:szCs w:val="21"/>
              </w:rPr>
            </w:pPr>
          </w:p>
        </w:tc>
        <w:tc>
          <w:tcPr>
            <w:tcW w:w="1063" w:type="dxa"/>
            <w:vAlign w:val="center"/>
          </w:tcPr>
          <w:p w14:paraId="4911CB69">
            <w:pPr>
              <w:jc w:val="center"/>
              <w:rPr>
                <w:rFonts w:hint="eastAsia" w:ascii="宋体" w:hAnsi="宋体" w:eastAsia="宋体" w:cs="宋体"/>
                <w:color w:val="auto"/>
                <w:szCs w:val="21"/>
              </w:rPr>
            </w:pPr>
          </w:p>
        </w:tc>
      </w:tr>
      <w:tr w14:paraId="1A0C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129BA46">
            <w:pPr>
              <w:jc w:val="center"/>
              <w:rPr>
                <w:rFonts w:hint="eastAsia" w:ascii="宋体" w:hAnsi="宋体" w:eastAsia="宋体" w:cs="宋体"/>
                <w:color w:val="auto"/>
                <w:szCs w:val="21"/>
              </w:rPr>
            </w:pPr>
          </w:p>
        </w:tc>
        <w:tc>
          <w:tcPr>
            <w:tcW w:w="1418" w:type="dxa"/>
            <w:vAlign w:val="center"/>
          </w:tcPr>
          <w:p w14:paraId="4773DA0D">
            <w:pPr>
              <w:jc w:val="center"/>
              <w:rPr>
                <w:rFonts w:hint="eastAsia" w:ascii="宋体" w:hAnsi="宋体" w:eastAsia="宋体" w:cs="宋体"/>
                <w:color w:val="auto"/>
                <w:szCs w:val="21"/>
              </w:rPr>
            </w:pPr>
          </w:p>
        </w:tc>
        <w:tc>
          <w:tcPr>
            <w:tcW w:w="1063" w:type="dxa"/>
            <w:vAlign w:val="center"/>
          </w:tcPr>
          <w:p w14:paraId="5C978D27">
            <w:pPr>
              <w:jc w:val="center"/>
              <w:rPr>
                <w:rFonts w:hint="eastAsia" w:ascii="宋体" w:hAnsi="宋体" w:eastAsia="宋体" w:cs="宋体"/>
                <w:color w:val="auto"/>
                <w:szCs w:val="21"/>
              </w:rPr>
            </w:pPr>
          </w:p>
        </w:tc>
        <w:tc>
          <w:tcPr>
            <w:tcW w:w="1063" w:type="dxa"/>
            <w:vAlign w:val="center"/>
          </w:tcPr>
          <w:p w14:paraId="101CE0BA">
            <w:pPr>
              <w:jc w:val="center"/>
              <w:rPr>
                <w:rFonts w:hint="eastAsia" w:ascii="宋体" w:hAnsi="宋体" w:eastAsia="宋体" w:cs="宋体"/>
                <w:color w:val="auto"/>
                <w:szCs w:val="21"/>
              </w:rPr>
            </w:pPr>
          </w:p>
        </w:tc>
        <w:tc>
          <w:tcPr>
            <w:tcW w:w="1063" w:type="dxa"/>
            <w:vAlign w:val="center"/>
          </w:tcPr>
          <w:p w14:paraId="18DE720E">
            <w:pPr>
              <w:jc w:val="center"/>
              <w:rPr>
                <w:rFonts w:hint="eastAsia" w:ascii="宋体" w:hAnsi="宋体" w:eastAsia="宋体" w:cs="宋体"/>
                <w:color w:val="auto"/>
                <w:szCs w:val="21"/>
              </w:rPr>
            </w:pPr>
          </w:p>
        </w:tc>
        <w:tc>
          <w:tcPr>
            <w:tcW w:w="1063" w:type="dxa"/>
            <w:vAlign w:val="center"/>
          </w:tcPr>
          <w:p w14:paraId="2264BC98">
            <w:pPr>
              <w:jc w:val="center"/>
              <w:rPr>
                <w:rFonts w:hint="eastAsia" w:ascii="宋体" w:hAnsi="宋体" w:eastAsia="宋体" w:cs="宋体"/>
                <w:color w:val="auto"/>
                <w:szCs w:val="21"/>
              </w:rPr>
            </w:pPr>
          </w:p>
        </w:tc>
        <w:tc>
          <w:tcPr>
            <w:tcW w:w="1063" w:type="dxa"/>
            <w:vAlign w:val="center"/>
          </w:tcPr>
          <w:p w14:paraId="15FF8357">
            <w:pPr>
              <w:jc w:val="center"/>
              <w:rPr>
                <w:rFonts w:hint="eastAsia" w:ascii="宋体" w:hAnsi="宋体" w:eastAsia="宋体" w:cs="宋体"/>
                <w:color w:val="auto"/>
                <w:szCs w:val="21"/>
              </w:rPr>
            </w:pPr>
          </w:p>
        </w:tc>
        <w:tc>
          <w:tcPr>
            <w:tcW w:w="1063" w:type="dxa"/>
            <w:vAlign w:val="center"/>
          </w:tcPr>
          <w:p w14:paraId="49352209">
            <w:pPr>
              <w:jc w:val="center"/>
              <w:rPr>
                <w:rFonts w:hint="eastAsia" w:ascii="宋体" w:hAnsi="宋体" w:eastAsia="宋体" w:cs="宋体"/>
                <w:color w:val="auto"/>
                <w:szCs w:val="21"/>
              </w:rPr>
            </w:pPr>
          </w:p>
        </w:tc>
      </w:tr>
      <w:tr w14:paraId="2632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6794A091">
            <w:pPr>
              <w:jc w:val="center"/>
              <w:rPr>
                <w:rFonts w:hint="eastAsia" w:ascii="宋体" w:hAnsi="宋体" w:eastAsia="宋体" w:cs="宋体"/>
                <w:color w:val="auto"/>
                <w:szCs w:val="21"/>
              </w:rPr>
            </w:pPr>
          </w:p>
        </w:tc>
        <w:tc>
          <w:tcPr>
            <w:tcW w:w="1418" w:type="dxa"/>
            <w:vAlign w:val="center"/>
          </w:tcPr>
          <w:p w14:paraId="5E185318">
            <w:pPr>
              <w:jc w:val="center"/>
              <w:rPr>
                <w:rFonts w:hint="eastAsia" w:ascii="宋体" w:hAnsi="宋体" w:eastAsia="宋体" w:cs="宋体"/>
                <w:color w:val="auto"/>
                <w:szCs w:val="21"/>
              </w:rPr>
            </w:pPr>
          </w:p>
        </w:tc>
        <w:tc>
          <w:tcPr>
            <w:tcW w:w="1063" w:type="dxa"/>
            <w:vAlign w:val="center"/>
          </w:tcPr>
          <w:p w14:paraId="52006DF7">
            <w:pPr>
              <w:jc w:val="center"/>
              <w:rPr>
                <w:rFonts w:hint="eastAsia" w:ascii="宋体" w:hAnsi="宋体" w:eastAsia="宋体" w:cs="宋体"/>
                <w:color w:val="auto"/>
                <w:szCs w:val="21"/>
              </w:rPr>
            </w:pPr>
          </w:p>
        </w:tc>
        <w:tc>
          <w:tcPr>
            <w:tcW w:w="1063" w:type="dxa"/>
            <w:vAlign w:val="center"/>
          </w:tcPr>
          <w:p w14:paraId="06C2FF01">
            <w:pPr>
              <w:jc w:val="center"/>
              <w:rPr>
                <w:rFonts w:hint="eastAsia" w:ascii="宋体" w:hAnsi="宋体" w:eastAsia="宋体" w:cs="宋体"/>
                <w:color w:val="auto"/>
                <w:szCs w:val="21"/>
              </w:rPr>
            </w:pPr>
          </w:p>
        </w:tc>
        <w:tc>
          <w:tcPr>
            <w:tcW w:w="1063" w:type="dxa"/>
            <w:vAlign w:val="center"/>
          </w:tcPr>
          <w:p w14:paraId="796753EC">
            <w:pPr>
              <w:jc w:val="center"/>
              <w:rPr>
                <w:rFonts w:hint="eastAsia" w:ascii="宋体" w:hAnsi="宋体" w:eastAsia="宋体" w:cs="宋体"/>
                <w:color w:val="auto"/>
                <w:szCs w:val="21"/>
              </w:rPr>
            </w:pPr>
          </w:p>
        </w:tc>
        <w:tc>
          <w:tcPr>
            <w:tcW w:w="1063" w:type="dxa"/>
            <w:vAlign w:val="center"/>
          </w:tcPr>
          <w:p w14:paraId="30BCF2EF">
            <w:pPr>
              <w:jc w:val="center"/>
              <w:rPr>
                <w:rFonts w:hint="eastAsia" w:ascii="宋体" w:hAnsi="宋体" w:eastAsia="宋体" w:cs="宋体"/>
                <w:color w:val="auto"/>
                <w:szCs w:val="21"/>
              </w:rPr>
            </w:pPr>
          </w:p>
        </w:tc>
        <w:tc>
          <w:tcPr>
            <w:tcW w:w="1063" w:type="dxa"/>
            <w:vAlign w:val="center"/>
          </w:tcPr>
          <w:p w14:paraId="2E89D466">
            <w:pPr>
              <w:jc w:val="center"/>
              <w:rPr>
                <w:rFonts w:hint="eastAsia" w:ascii="宋体" w:hAnsi="宋体" w:eastAsia="宋体" w:cs="宋体"/>
                <w:color w:val="auto"/>
                <w:szCs w:val="21"/>
              </w:rPr>
            </w:pPr>
          </w:p>
        </w:tc>
        <w:tc>
          <w:tcPr>
            <w:tcW w:w="1063" w:type="dxa"/>
            <w:vAlign w:val="center"/>
          </w:tcPr>
          <w:p w14:paraId="07E7DA47">
            <w:pPr>
              <w:jc w:val="center"/>
              <w:rPr>
                <w:rFonts w:hint="eastAsia" w:ascii="宋体" w:hAnsi="宋体" w:eastAsia="宋体" w:cs="宋体"/>
                <w:color w:val="auto"/>
                <w:szCs w:val="21"/>
              </w:rPr>
            </w:pPr>
          </w:p>
        </w:tc>
      </w:tr>
      <w:tr w14:paraId="7921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00C6A64A">
            <w:pPr>
              <w:jc w:val="center"/>
              <w:rPr>
                <w:rFonts w:hint="eastAsia" w:ascii="宋体" w:hAnsi="宋体" w:eastAsia="宋体" w:cs="宋体"/>
                <w:color w:val="auto"/>
                <w:szCs w:val="21"/>
              </w:rPr>
            </w:pPr>
          </w:p>
        </w:tc>
        <w:tc>
          <w:tcPr>
            <w:tcW w:w="1418" w:type="dxa"/>
            <w:vAlign w:val="center"/>
          </w:tcPr>
          <w:p w14:paraId="293D6B03">
            <w:pPr>
              <w:jc w:val="center"/>
              <w:rPr>
                <w:rFonts w:hint="eastAsia" w:ascii="宋体" w:hAnsi="宋体" w:eastAsia="宋体" w:cs="宋体"/>
                <w:color w:val="auto"/>
                <w:szCs w:val="21"/>
              </w:rPr>
            </w:pPr>
          </w:p>
        </w:tc>
        <w:tc>
          <w:tcPr>
            <w:tcW w:w="1063" w:type="dxa"/>
            <w:vAlign w:val="center"/>
          </w:tcPr>
          <w:p w14:paraId="5BF80493">
            <w:pPr>
              <w:jc w:val="center"/>
              <w:rPr>
                <w:rFonts w:hint="eastAsia" w:ascii="宋体" w:hAnsi="宋体" w:eastAsia="宋体" w:cs="宋体"/>
                <w:color w:val="auto"/>
                <w:szCs w:val="21"/>
              </w:rPr>
            </w:pPr>
          </w:p>
        </w:tc>
        <w:tc>
          <w:tcPr>
            <w:tcW w:w="1063" w:type="dxa"/>
            <w:vAlign w:val="center"/>
          </w:tcPr>
          <w:p w14:paraId="5940486A">
            <w:pPr>
              <w:jc w:val="center"/>
              <w:rPr>
                <w:rFonts w:hint="eastAsia" w:ascii="宋体" w:hAnsi="宋体" w:eastAsia="宋体" w:cs="宋体"/>
                <w:color w:val="auto"/>
                <w:szCs w:val="21"/>
              </w:rPr>
            </w:pPr>
          </w:p>
        </w:tc>
        <w:tc>
          <w:tcPr>
            <w:tcW w:w="1063" w:type="dxa"/>
            <w:vAlign w:val="center"/>
          </w:tcPr>
          <w:p w14:paraId="414FCFF0">
            <w:pPr>
              <w:jc w:val="center"/>
              <w:rPr>
                <w:rFonts w:hint="eastAsia" w:ascii="宋体" w:hAnsi="宋体" w:eastAsia="宋体" w:cs="宋体"/>
                <w:color w:val="auto"/>
                <w:szCs w:val="21"/>
              </w:rPr>
            </w:pPr>
          </w:p>
        </w:tc>
        <w:tc>
          <w:tcPr>
            <w:tcW w:w="1063" w:type="dxa"/>
            <w:vAlign w:val="center"/>
          </w:tcPr>
          <w:p w14:paraId="3634020D">
            <w:pPr>
              <w:jc w:val="center"/>
              <w:rPr>
                <w:rFonts w:hint="eastAsia" w:ascii="宋体" w:hAnsi="宋体" w:eastAsia="宋体" w:cs="宋体"/>
                <w:color w:val="auto"/>
                <w:szCs w:val="21"/>
              </w:rPr>
            </w:pPr>
          </w:p>
        </w:tc>
        <w:tc>
          <w:tcPr>
            <w:tcW w:w="1063" w:type="dxa"/>
            <w:vAlign w:val="center"/>
          </w:tcPr>
          <w:p w14:paraId="1596BA31">
            <w:pPr>
              <w:jc w:val="center"/>
              <w:rPr>
                <w:rFonts w:hint="eastAsia" w:ascii="宋体" w:hAnsi="宋体" w:eastAsia="宋体" w:cs="宋体"/>
                <w:color w:val="auto"/>
                <w:szCs w:val="21"/>
              </w:rPr>
            </w:pPr>
          </w:p>
        </w:tc>
        <w:tc>
          <w:tcPr>
            <w:tcW w:w="1063" w:type="dxa"/>
            <w:vAlign w:val="center"/>
          </w:tcPr>
          <w:p w14:paraId="44E0A507">
            <w:pPr>
              <w:jc w:val="center"/>
              <w:rPr>
                <w:rFonts w:hint="eastAsia" w:ascii="宋体" w:hAnsi="宋体" w:eastAsia="宋体" w:cs="宋体"/>
                <w:color w:val="auto"/>
                <w:szCs w:val="21"/>
              </w:rPr>
            </w:pPr>
          </w:p>
        </w:tc>
      </w:tr>
      <w:tr w14:paraId="3073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1B037B2C">
            <w:pPr>
              <w:jc w:val="center"/>
              <w:rPr>
                <w:rFonts w:hint="eastAsia" w:ascii="宋体" w:hAnsi="宋体" w:eastAsia="宋体" w:cs="宋体"/>
                <w:color w:val="auto"/>
                <w:szCs w:val="21"/>
              </w:rPr>
            </w:pPr>
          </w:p>
        </w:tc>
        <w:tc>
          <w:tcPr>
            <w:tcW w:w="1418" w:type="dxa"/>
            <w:vAlign w:val="center"/>
          </w:tcPr>
          <w:p w14:paraId="5FA9CECE">
            <w:pPr>
              <w:jc w:val="center"/>
              <w:rPr>
                <w:rFonts w:hint="eastAsia" w:ascii="宋体" w:hAnsi="宋体" w:eastAsia="宋体" w:cs="宋体"/>
                <w:color w:val="auto"/>
                <w:szCs w:val="21"/>
              </w:rPr>
            </w:pPr>
          </w:p>
        </w:tc>
        <w:tc>
          <w:tcPr>
            <w:tcW w:w="1063" w:type="dxa"/>
            <w:vAlign w:val="center"/>
          </w:tcPr>
          <w:p w14:paraId="4BBECA6D">
            <w:pPr>
              <w:jc w:val="center"/>
              <w:rPr>
                <w:rFonts w:hint="eastAsia" w:ascii="宋体" w:hAnsi="宋体" w:eastAsia="宋体" w:cs="宋体"/>
                <w:color w:val="auto"/>
                <w:szCs w:val="21"/>
              </w:rPr>
            </w:pPr>
          </w:p>
        </w:tc>
        <w:tc>
          <w:tcPr>
            <w:tcW w:w="1063" w:type="dxa"/>
            <w:vAlign w:val="center"/>
          </w:tcPr>
          <w:p w14:paraId="37DF7445">
            <w:pPr>
              <w:jc w:val="center"/>
              <w:rPr>
                <w:rFonts w:hint="eastAsia" w:ascii="宋体" w:hAnsi="宋体" w:eastAsia="宋体" w:cs="宋体"/>
                <w:color w:val="auto"/>
                <w:szCs w:val="21"/>
              </w:rPr>
            </w:pPr>
          </w:p>
        </w:tc>
        <w:tc>
          <w:tcPr>
            <w:tcW w:w="1063" w:type="dxa"/>
            <w:vAlign w:val="center"/>
          </w:tcPr>
          <w:p w14:paraId="5ECBF3E8">
            <w:pPr>
              <w:jc w:val="center"/>
              <w:rPr>
                <w:rFonts w:hint="eastAsia" w:ascii="宋体" w:hAnsi="宋体" w:eastAsia="宋体" w:cs="宋体"/>
                <w:color w:val="auto"/>
                <w:szCs w:val="21"/>
              </w:rPr>
            </w:pPr>
          </w:p>
        </w:tc>
        <w:tc>
          <w:tcPr>
            <w:tcW w:w="1063" w:type="dxa"/>
            <w:vAlign w:val="center"/>
          </w:tcPr>
          <w:p w14:paraId="70493C6B">
            <w:pPr>
              <w:jc w:val="center"/>
              <w:rPr>
                <w:rFonts w:hint="eastAsia" w:ascii="宋体" w:hAnsi="宋体" w:eastAsia="宋体" w:cs="宋体"/>
                <w:color w:val="auto"/>
                <w:szCs w:val="21"/>
              </w:rPr>
            </w:pPr>
          </w:p>
        </w:tc>
        <w:tc>
          <w:tcPr>
            <w:tcW w:w="1063" w:type="dxa"/>
            <w:vAlign w:val="center"/>
          </w:tcPr>
          <w:p w14:paraId="0B1DF94E">
            <w:pPr>
              <w:jc w:val="center"/>
              <w:rPr>
                <w:rFonts w:hint="eastAsia" w:ascii="宋体" w:hAnsi="宋体" w:eastAsia="宋体" w:cs="宋体"/>
                <w:color w:val="auto"/>
                <w:szCs w:val="21"/>
              </w:rPr>
            </w:pPr>
          </w:p>
        </w:tc>
        <w:tc>
          <w:tcPr>
            <w:tcW w:w="1063" w:type="dxa"/>
            <w:vAlign w:val="center"/>
          </w:tcPr>
          <w:p w14:paraId="4C5E104C">
            <w:pPr>
              <w:jc w:val="center"/>
              <w:rPr>
                <w:rFonts w:hint="eastAsia" w:ascii="宋体" w:hAnsi="宋体" w:eastAsia="宋体" w:cs="宋体"/>
                <w:color w:val="auto"/>
                <w:szCs w:val="21"/>
              </w:rPr>
            </w:pPr>
          </w:p>
        </w:tc>
      </w:tr>
      <w:tr w14:paraId="4C547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37A37A0">
            <w:pPr>
              <w:jc w:val="center"/>
              <w:rPr>
                <w:rFonts w:hint="eastAsia" w:ascii="宋体" w:hAnsi="宋体" w:eastAsia="宋体" w:cs="宋体"/>
                <w:color w:val="auto"/>
                <w:szCs w:val="21"/>
              </w:rPr>
            </w:pPr>
          </w:p>
        </w:tc>
        <w:tc>
          <w:tcPr>
            <w:tcW w:w="1418" w:type="dxa"/>
            <w:vAlign w:val="center"/>
          </w:tcPr>
          <w:p w14:paraId="6FE54BD9">
            <w:pPr>
              <w:jc w:val="center"/>
              <w:rPr>
                <w:rFonts w:hint="eastAsia" w:ascii="宋体" w:hAnsi="宋体" w:eastAsia="宋体" w:cs="宋体"/>
                <w:color w:val="auto"/>
                <w:szCs w:val="21"/>
              </w:rPr>
            </w:pPr>
          </w:p>
        </w:tc>
        <w:tc>
          <w:tcPr>
            <w:tcW w:w="1063" w:type="dxa"/>
            <w:vAlign w:val="center"/>
          </w:tcPr>
          <w:p w14:paraId="77CA0154">
            <w:pPr>
              <w:jc w:val="center"/>
              <w:rPr>
                <w:rFonts w:hint="eastAsia" w:ascii="宋体" w:hAnsi="宋体" w:eastAsia="宋体" w:cs="宋体"/>
                <w:color w:val="auto"/>
                <w:szCs w:val="21"/>
              </w:rPr>
            </w:pPr>
          </w:p>
        </w:tc>
        <w:tc>
          <w:tcPr>
            <w:tcW w:w="1063" w:type="dxa"/>
            <w:vAlign w:val="center"/>
          </w:tcPr>
          <w:p w14:paraId="012EDF70">
            <w:pPr>
              <w:jc w:val="center"/>
              <w:rPr>
                <w:rFonts w:hint="eastAsia" w:ascii="宋体" w:hAnsi="宋体" w:eastAsia="宋体" w:cs="宋体"/>
                <w:color w:val="auto"/>
                <w:szCs w:val="21"/>
              </w:rPr>
            </w:pPr>
          </w:p>
        </w:tc>
        <w:tc>
          <w:tcPr>
            <w:tcW w:w="1063" w:type="dxa"/>
            <w:vAlign w:val="center"/>
          </w:tcPr>
          <w:p w14:paraId="37A39529">
            <w:pPr>
              <w:jc w:val="center"/>
              <w:rPr>
                <w:rFonts w:hint="eastAsia" w:ascii="宋体" w:hAnsi="宋体" w:eastAsia="宋体" w:cs="宋体"/>
                <w:color w:val="auto"/>
                <w:szCs w:val="21"/>
              </w:rPr>
            </w:pPr>
          </w:p>
        </w:tc>
        <w:tc>
          <w:tcPr>
            <w:tcW w:w="1063" w:type="dxa"/>
            <w:vAlign w:val="center"/>
          </w:tcPr>
          <w:p w14:paraId="342152DB">
            <w:pPr>
              <w:jc w:val="center"/>
              <w:rPr>
                <w:rFonts w:hint="eastAsia" w:ascii="宋体" w:hAnsi="宋体" w:eastAsia="宋体" w:cs="宋体"/>
                <w:color w:val="auto"/>
                <w:szCs w:val="21"/>
              </w:rPr>
            </w:pPr>
          </w:p>
        </w:tc>
        <w:tc>
          <w:tcPr>
            <w:tcW w:w="1063" w:type="dxa"/>
            <w:vAlign w:val="center"/>
          </w:tcPr>
          <w:p w14:paraId="4F579740">
            <w:pPr>
              <w:jc w:val="center"/>
              <w:rPr>
                <w:rFonts w:hint="eastAsia" w:ascii="宋体" w:hAnsi="宋体" w:eastAsia="宋体" w:cs="宋体"/>
                <w:color w:val="auto"/>
                <w:szCs w:val="21"/>
              </w:rPr>
            </w:pPr>
          </w:p>
        </w:tc>
        <w:tc>
          <w:tcPr>
            <w:tcW w:w="1063" w:type="dxa"/>
            <w:vAlign w:val="center"/>
          </w:tcPr>
          <w:p w14:paraId="351154B2">
            <w:pPr>
              <w:jc w:val="center"/>
              <w:rPr>
                <w:rFonts w:hint="eastAsia" w:ascii="宋体" w:hAnsi="宋体" w:eastAsia="宋体" w:cs="宋体"/>
                <w:color w:val="auto"/>
                <w:szCs w:val="21"/>
              </w:rPr>
            </w:pPr>
          </w:p>
        </w:tc>
      </w:tr>
      <w:tr w14:paraId="4E8D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0378EF1E">
            <w:pPr>
              <w:jc w:val="center"/>
              <w:rPr>
                <w:rFonts w:hint="eastAsia" w:ascii="宋体" w:hAnsi="宋体" w:eastAsia="宋体" w:cs="宋体"/>
                <w:color w:val="auto"/>
                <w:szCs w:val="21"/>
              </w:rPr>
            </w:pPr>
          </w:p>
        </w:tc>
        <w:tc>
          <w:tcPr>
            <w:tcW w:w="1418" w:type="dxa"/>
            <w:vAlign w:val="center"/>
          </w:tcPr>
          <w:p w14:paraId="28353C0E">
            <w:pPr>
              <w:jc w:val="center"/>
              <w:rPr>
                <w:rFonts w:hint="eastAsia" w:ascii="宋体" w:hAnsi="宋体" w:eastAsia="宋体" w:cs="宋体"/>
                <w:color w:val="auto"/>
                <w:szCs w:val="21"/>
              </w:rPr>
            </w:pPr>
          </w:p>
        </w:tc>
        <w:tc>
          <w:tcPr>
            <w:tcW w:w="1063" w:type="dxa"/>
            <w:vAlign w:val="center"/>
          </w:tcPr>
          <w:p w14:paraId="45BC7E54">
            <w:pPr>
              <w:jc w:val="center"/>
              <w:rPr>
                <w:rFonts w:hint="eastAsia" w:ascii="宋体" w:hAnsi="宋体" w:eastAsia="宋体" w:cs="宋体"/>
                <w:color w:val="auto"/>
                <w:szCs w:val="21"/>
              </w:rPr>
            </w:pPr>
          </w:p>
        </w:tc>
        <w:tc>
          <w:tcPr>
            <w:tcW w:w="1063" w:type="dxa"/>
            <w:vAlign w:val="center"/>
          </w:tcPr>
          <w:p w14:paraId="14293DAB">
            <w:pPr>
              <w:jc w:val="center"/>
              <w:rPr>
                <w:rFonts w:hint="eastAsia" w:ascii="宋体" w:hAnsi="宋体" w:eastAsia="宋体" w:cs="宋体"/>
                <w:color w:val="auto"/>
                <w:szCs w:val="21"/>
              </w:rPr>
            </w:pPr>
          </w:p>
        </w:tc>
        <w:tc>
          <w:tcPr>
            <w:tcW w:w="1063" w:type="dxa"/>
            <w:vAlign w:val="center"/>
          </w:tcPr>
          <w:p w14:paraId="26C60F60">
            <w:pPr>
              <w:jc w:val="center"/>
              <w:rPr>
                <w:rFonts w:hint="eastAsia" w:ascii="宋体" w:hAnsi="宋体" w:eastAsia="宋体" w:cs="宋体"/>
                <w:color w:val="auto"/>
                <w:szCs w:val="21"/>
              </w:rPr>
            </w:pPr>
          </w:p>
        </w:tc>
        <w:tc>
          <w:tcPr>
            <w:tcW w:w="1063" w:type="dxa"/>
            <w:vAlign w:val="center"/>
          </w:tcPr>
          <w:p w14:paraId="0DF68843">
            <w:pPr>
              <w:jc w:val="center"/>
              <w:rPr>
                <w:rFonts w:hint="eastAsia" w:ascii="宋体" w:hAnsi="宋体" w:eastAsia="宋体" w:cs="宋体"/>
                <w:color w:val="auto"/>
                <w:szCs w:val="21"/>
              </w:rPr>
            </w:pPr>
          </w:p>
        </w:tc>
        <w:tc>
          <w:tcPr>
            <w:tcW w:w="1063" w:type="dxa"/>
            <w:vAlign w:val="center"/>
          </w:tcPr>
          <w:p w14:paraId="5B8A2C3C">
            <w:pPr>
              <w:jc w:val="center"/>
              <w:rPr>
                <w:rFonts w:hint="eastAsia" w:ascii="宋体" w:hAnsi="宋体" w:eastAsia="宋体" w:cs="宋体"/>
                <w:color w:val="auto"/>
                <w:szCs w:val="21"/>
              </w:rPr>
            </w:pPr>
          </w:p>
        </w:tc>
        <w:tc>
          <w:tcPr>
            <w:tcW w:w="1063" w:type="dxa"/>
            <w:vAlign w:val="center"/>
          </w:tcPr>
          <w:p w14:paraId="42D4B19F">
            <w:pPr>
              <w:jc w:val="center"/>
              <w:rPr>
                <w:rFonts w:hint="eastAsia" w:ascii="宋体" w:hAnsi="宋体" w:eastAsia="宋体" w:cs="宋体"/>
                <w:color w:val="auto"/>
                <w:szCs w:val="21"/>
              </w:rPr>
            </w:pPr>
          </w:p>
        </w:tc>
      </w:tr>
      <w:tr w14:paraId="5FEE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3B848482">
            <w:pPr>
              <w:jc w:val="center"/>
              <w:rPr>
                <w:rFonts w:hint="eastAsia" w:ascii="宋体" w:hAnsi="宋体" w:eastAsia="宋体" w:cs="宋体"/>
                <w:color w:val="auto"/>
                <w:szCs w:val="21"/>
              </w:rPr>
            </w:pPr>
          </w:p>
        </w:tc>
        <w:tc>
          <w:tcPr>
            <w:tcW w:w="1418" w:type="dxa"/>
            <w:vAlign w:val="center"/>
          </w:tcPr>
          <w:p w14:paraId="34D29106">
            <w:pPr>
              <w:jc w:val="center"/>
              <w:rPr>
                <w:rFonts w:hint="eastAsia" w:ascii="宋体" w:hAnsi="宋体" w:eastAsia="宋体" w:cs="宋体"/>
                <w:color w:val="auto"/>
                <w:szCs w:val="21"/>
              </w:rPr>
            </w:pPr>
          </w:p>
        </w:tc>
        <w:tc>
          <w:tcPr>
            <w:tcW w:w="1063" w:type="dxa"/>
            <w:vAlign w:val="center"/>
          </w:tcPr>
          <w:p w14:paraId="3286B061">
            <w:pPr>
              <w:jc w:val="center"/>
              <w:rPr>
                <w:rFonts w:hint="eastAsia" w:ascii="宋体" w:hAnsi="宋体" w:eastAsia="宋体" w:cs="宋体"/>
                <w:color w:val="auto"/>
                <w:szCs w:val="21"/>
              </w:rPr>
            </w:pPr>
          </w:p>
        </w:tc>
        <w:tc>
          <w:tcPr>
            <w:tcW w:w="1063" w:type="dxa"/>
            <w:vAlign w:val="center"/>
          </w:tcPr>
          <w:p w14:paraId="34A96EBE">
            <w:pPr>
              <w:jc w:val="center"/>
              <w:rPr>
                <w:rFonts w:hint="eastAsia" w:ascii="宋体" w:hAnsi="宋体" w:eastAsia="宋体" w:cs="宋体"/>
                <w:color w:val="auto"/>
                <w:szCs w:val="21"/>
              </w:rPr>
            </w:pPr>
          </w:p>
        </w:tc>
        <w:tc>
          <w:tcPr>
            <w:tcW w:w="1063" w:type="dxa"/>
            <w:vAlign w:val="center"/>
          </w:tcPr>
          <w:p w14:paraId="2BCECEB0">
            <w:pPr>
              <w:jc w:val="center"/>
              <w:rPr>
                <w:rFonts w:hint="eastAsia" w:ascii="宋体" w:hAnsi="宋体" w:eastAsia="宋体" w:cs="宋体"/>
                <w:color w:val="auto"/>
                <w:szCs w:val="21"/>
              </w:rPr>
            </w:pPr>
          </w:p>
        </w:tc>
        <w:tc>
          <w:tcPr>
            <w:tcW w:w="1063" w:type="dxa"/>
            <w:vAlign w:val="center"/>
          </w:tcPr>
          <w:p w14:paraId="69F0867F">
            <w:pPr>
              <w:jc w:val="center"/>
              <w:rPr>
                <w:rFonts w:hint="eastAsia" w:ascii="宋体" w:hAnsi="宋体" w:eastAsia="宋体" w:cs="宋体"/>
                <w:color w:val="auto"/>
                <w:szCs w:val="21"/>
              </w:rPr>
            </w:pPr>
          </w:p>
        </w:tc>
        <w:tc>
          <w:tcPr>
            <w:tcW w:w="1063" w:type="dxa"/>
            <w:vAlign w:val="center"/>
          </w:tcPr>
          <w:p w14:paraId="499726ED">
            <w:pPr>
              <w:jc w:val="center"/>
              <w:rPr>
                <w:rFonts w:hint="eastAsia" w:ascii="宋体" w:hAnsi="宋体" w:eastAsia="宋体" w:cs="宋体"/>
                <w:color w:val="auto"/>
                <w:szCs w:val="21"/>
              </w:rPr>
            </w:pPr>
          </w:p>
        </w:tc>
        <w:tc>
          <w:tcPr>
            <w:tcW w:w="1063" w:type="dxa"/>
            <w:vAlign w:val="center"/>
          </w:tcPr>
          <w:p w14:paraId="77AD9C01">
            <w:pPr>
              <w:jc w:val="center"/>
              <w:rPr>
                <w:rFonts w:hint="eastAsia" w:ascii="宋体" w:hAnsi="宋体" w:eastAsia="宋体" w:cs="宋体"/>
                <w:color w:val="auto"/>
                <w:szCs w:val="21"/>
              </w:rPr>
            </w:pPr>
          </w:p>
        </w:tc>
      </w:tr>
      <w:tr w14:paraId="4380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2F0813E">
            <w:pPr>
              <w:jc w:val="center"/>
              <w:rPr>
                <w:rFonts w:hint="eastAsia" w:ascii="宋体" w:hAnsi="宋体" w:eastAsia="宋体" w:cs="宋体"/>
                <w:color w:val="auto"/>
                <w:szCs w:val="21"/>
              </w:rPr>
            </w:pPr>
          </w:p>
        </w:tc>
        <w:tc>
          <w:tcPr>
            <w:tcW w:w="1418" w:type="dxa"/>
            <w:vAlign w:val="center"/>
          </w:tcPr>
          <w:p w14:paraId="6ABCDD14">
            <w:pPr>
              <w:jc w:val="center"/>
              <w:rPr>
                <w:rFonts w:hint="eastAsia" w:ascii="宋体" w:hAnsi="宋体" w:eastAsia="宋体" w:cs="宋体"/>
                <w:color w:val="auto"/>
                <w:szCs w:val="21"/>
              </w:rPr>
            </w:pPr>
          </w:p>
        </w:tc>
        <w:tc>
          <w:tcPr>
            <w:tcW w:w="1063" w:type="dxa"/>
            <w:vAlign w:val="center"/>
          </w:tcPr>
          <w:p w14:paraId="03C22A29">
            <w:pPr>
              <w:jc w:val="center"/>
              <w:rPr>
                <w:rFonts w:hint="eastAsia" w:ascii="宋体" w:hAnsi="宋体" w:eastAsia="宋体" w:cs="宋体"/>
                <w:color w:val="auto"/>
                <w:szCs w:val="21"/>
              </w:rPr>
            </w:pPr>
          </w:p>
        </w:tc>
        <w:tc>
          <w:tcPr>
            <w:tcW w:w="1063" w:type="dxa"/>
            <w:vAlign w:val="center"/>
          </w:tcPr>
          <w:p w14:paraId="324ADB7C">
            <w:pPr>
              <w:jc w:val="center"/>
              <w:rPr>
                <w:rFonts w:hint="eastAsia" w:ascii="宋体" w:hAnsi="宋体" w:eastAsia="宋体" w:cs="宋体"/>
                <w:color w:val="auto"/>
                <w:szCs w:val="21"/>
              </w:rPr>
            </w:pPr>
          </w:p>
        </w:tc>
        <w:tc>
          <w:tcPr>
            <w:tcW w:w="1063" w:type="dxa"/>
            <w:vAlign w:val="center"/>
          </w:tcPr>
          <w:p w14:paraId="4265C7BF">
            <w:pPr>
              <w:jc w:val="center"/>
              <w:rPr>
                <w:rFonts w:hint="eastAsia" w:ascii="宋体" w:hAnsi="宋体" w:eastAsia="宋体" w:cs="宋体"/>
                <w:color w:val="auto"/>
                <w:szCs w:val="21"/>
              </w:rPr>
            </w:pPr>
          </w:p>
        </w:tc>
        <w:tc>
          <w:tcPr>
            <w:tcW w:w="1063" w:type="dxa"/>
            <w:vAlign w:val="center"/>
          </w:tcPr>
          <w:p w14:paraId="76079C58">
            <w:pPr>
              <w:jc w:val="center"/>
              <w:rPr>
                <w:rFonts w:hint="eastAsia" w:ascii="宋体" w:hAnsi="宋体" w:eastAsia="宋体" w:cs="宋体"/>
                <w:color w:val="auto"/>
                <w:szCs w:val="21"/>
              </w:rPr>
            </w:pPr>
          </w:p>
        </w:tc>
        <w:tc>
          <w:tcPr>
            <w:tcW w:w="1063" w:type="dxa"/>
            <w:vAlign w:val="center"/>
          </w:tcPr>
          <w:p w14:paraId="2E48ADF4">
            <w:pPr>
              <w:jc w:val="center"/>
              <w:rPr>
                <w:rFonts w:hint="eastAsia" w:ascii="宋体" w:hAnsi="宋体" w:eastAsia="宋体" w:cs="宋体"/>
                <w:color w:val="auto"/>
                <w:szCs w:val="21"/>
              </w:rPr>
            </w:pPr>
          </w:p>
        </w:tc>
        <w:tc>
          <w:tcPr>
            <w:tcW w:w="1063" w:type="dxa"/>
            <w:vAlign w:val="center"/>
          </w:tcPr>
          <w:p w14:paraId="684B8EB4">
            <w:pPr>
              <w:jc w:val="center"/>
              <w:rPr>
                <w:rFonts w:hint="eastAsia" w:ascii="宋体" w:hAnsi="宋体" w:eastAsia="宋体" w:cs="宋体"/>
                <w:color w:val="auto"/>
                <w:szCs w:val="21"/>
              </w:rPr>
            </w:pPr>
          </w:p>
        </w:tc>
      </w:tr>
      <w:tr w14:paraId="73C9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341EC21D">
            <w:pPr>
              <w:jc w:val="center"/>
              <w:rPr>
                <w:rFonts w:hint="eastAsia" w:ascii="宋体" w:hAnsi="宋体" w:eastAsia="宋体" w:cs="宋体"/>
                <w:color w:val="auto"/>
                <w:szCs w:val="21"/>
              </w:rPr>
            </w:pPr>
          </w:p>
        </w:tc>
        <w:tc>
          <w:tcPr>
            <w:tcW w:w="1418" w:type="dxa"/>
            <w:vAlign w:val="center"/>
          </w:tcPr>
          <w:p w14:paraId="6265083A">
            <w:pPr>
              <w:jc w:val="center"/>
              <w:rPr>
                <w:rFonts w:hint="eastAsia" w:ascii="宋体" w:hAnsi="宋体" w:eastAsia="宋体" w:cs="宋体"/>
                <w:color w:val="auto"/>
                <w:szCs w:val="21"/>
              </w:rPr>
            </w:pPr>
          </w:p>
        </w:tc>
        <w:tc>
          <w:tcPr>
            <w:tcW w:w="1063" w:type="dxa"/>
            <w:vAlign w:val="center"/>
          </w:tcPr>
          <w:p w14:paraId="1DA0136A">
            <w:pPr>
              <w:jc w:val="center"/>
              <w:rPr>
                <w:rFonts w:hint="eastAsia" w:ascii="宋体" w:hAnsi="宋体" w:eastAsia="宋体" w:cs="宋体"/>
                <w:color w:val="auto"/>
                <w:szCs w:val="21"/>
              </w:rPr>
            </w:pPr>
          </w:p>
        </w:tc>
        <w:tc>
          <w:tcPr>
            <w:tcW w:w="1063" w:type="dxa"/>
            <w:vAlign w:val="center"/>
          </w:tcPr>
          <w:p w14:paraId="327CB61C">
            <w:pPr>
              <w:jc w:val="center"/>
              <w:rPr>
                <w:rFonts w:hint="eastAsia" w:ascii="宋体" w:hAnsi="宋体" w:eastAsia="宋体" w:cs="宋体"/>
                <w:color w:val="auto"/>
                <w:szCs w:val="21"/>
              </w:rPr>
            </w:pPr>
          </w:p>
        </w:tc>
        <w:tc>
          <w:tcPr>
            <w:tcW w:w="1063" w:type="dxa"/>
            <w:vAlign w:val="center"/>
          </w:tcPr>
          <w:p w14:paraId="07CA65BD">
            <w:pPr>
              <w:jc w:val="center"/>
              <w:rPr>
                <w:rFonts w:hint="eastAsia" w:ascii="宋体" w:hAnsi="宋体" w:eastAsia="宋体" w:cs="宋体"/>
                <w:color w:val="auto"/>
                <w:szCs w:val="21"/>
              </w:rPr>
            </w:pPr>
          </w:p>
        </w:tc>
        <w:tc>
          <w:tcPr>
            <w:tcW w:w="1063" w:type="dxa"/>
            <w:vAlign w:val="center"/>
          </w:tcPr>
          <w:p w14:paraId="0401271C">
            <w:pPr>
              <w:jc w:val="center"/>
              <w:rPr>
                <w:rFonts w:hint="eastAsia" w:ascii="宋体" w:hAnsi="宋体" w:eastAsia="宋体" w:cs="宋体"/>
                <w:color w:val="auto"/>
                <w:szCs w:val="21"/>
              </w:rPr>
            </w:pPr>
          </w:p>
        </w:tc>
        <w:tc>
          <w:tcPr>
            <w:tcW w:w="1063" w:type="dxa"/>
            <w:vAlign w:val="center"/>
          </w:tcPr>
          <w:p w14:paraId="3101FE57">
            <w:pPr>
              <w:jc w:val="center"/>
              <w:rPr>
                <w:rFonts w:hint="eastAsia" w:ascii="宋体" w:hAnsi="宋体" w:eastAsia="宋体" w:cs="宋体"/>
                <w:color w:val="auto"/>
                <w:szCs w:val="21"/>
              </w:rPr>
            </w:pPr>
          </w:p>
        </w:tc>
        <w:tc>
          <w:tcPr>
            <w:tcW w:w="1063" w:type="dxa"/>
            <w:vAlign w:val="center"/>
          </w:tcPr>
          <w:p w14:paraId="1ED9C892">
            <w:pPr>
              <w:jc w:val="center"/>
              <w:rPr>
                <w:rFonts w:hint="eastAsia" w:ascii="宋体" w:hAnsi="宋体" w:eastAsia="宋体" w:cs="宋体"/>
                <w:color w:val="auto"/>
                <w:szCs w:val="21"/>
              </w:rPr>
            </w:pPr>
          </w:p>
        </w:tc>
      </w:tr>
      <w:tr w14:paraId="5A56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4A9916D2">
            <w:pPr>
              <w:jc w:val="center"/>
              <w:rPr>
                <w:rFonts w:hint="eastAsia" w:ascii="宋体" w:hAnsi="宋体" w:eastAsia="宋体" w:cs="宋体"/>
                <w:color w:val="auto"/>
                <w:szCs w:val="21"/>
              </w:rPr>
            </w:pPr>
          </w:p>
        </w:tc>
        <w:tc>
          <w:tcPr>
            <w:tcW w:w="1418" w:type="dxa"/>
            <w:vAlign w:val="center"/>
          </w:tcPr>
          <w:p w14:paraId="6670192E">
            <w:pPr>
              <w:jc w:val="center"/>
              <w:rPr>
                <w:rFonts w:hint="eastAsia" w:ascii="宋体" w:hAnsi="宋体" w:eastAsia="宋体" w:cs="宋体"/>
                <w:color w:val="auto"/>
                <w:szCs w:val="21"/>
              </w:rPr>
            </w:pPr>
          </w:p>
        </w:tc>
        <w:tc>
          <w:tcPr>
            <w:tcW w:w="1063" w:type="dxa"/>
            <w:vAlign w:val="center"/>
          </w:tcPr>
          <w:p w14:paraId="516112DE">
            <w:pPr>
              <w:jc w:val="center"/>
              <w:rPr>
                <w:rFonts w:hint="eastAsia" w:ascii="宋体" w:hAnsi="宋体" w:eastAsia="宋体" w:cs="宋体"/>
                <w:color w:val="auto"/>
                <w:szCs w:val="21"/>
              </w:rPr>
            </w:pPr>
          </w:p>
        </w:tc>
        <w:tc>
          <w:tcPr>
            <w:tcW w:w="1063" w:type="dxa"/>
            <w:vAlign w:val="center"/>
          </w:tcPr>
          <w:p w14:paraId="062C5BA7">
            <w:pPr>
              <w:jc w:val="center"/>
              <w:rPr>
                <w:rFonts w:hint="eastAsia" w:ascii="宋体" w:hAnsi="宋体" w:eastAsia="宋体" w:cs="宋体"/>
                <w:color w:val="auto"/>
                <w:szCs w:val="21"/>
              </w:rPr>
            </w:pPr>
          </w:p>
        </w:tc>
        <w:tc>
          <w:tcPr>
            <w:tcW w:w="1063" w:type="dxa"/>
            <w:vAlign w:val="center"/>
          </w:tcPr>
          <w:p w14:paraId="7C1BBBD4">
            <w:pPr>
              <w:jc w:val="center"/>
              <w:rPr>
                <w:rFonts w:hint="eastAsia" w:ascii="宋体" w:hAnsi="宋体" w:eastAsia="宋体" w:cs="宋体"/>
                <w:color w:val="auto"/>
                <w:szCs w:val="21"/>
              </w:rPr>
            </w:pPr>
          </w:p>
        </w:tc>
        <w:tc>
          <w:tcPr>
            <w:tcW w:w="1063" w:type="dxa"/>
            <w:vAlign w:val="center"/>
          </w:tcPr>
          <w:p w14:paraId="0C100B56">
            <w:pPr>
              <w:jc w:val="center"/>
              <w:rPr>
                <w:rFonts w:hint="eastAsia" w:ascii="宋体" w:hAnsi="宋体" w:eastAsia="宋体" w:cs="宋体"/>
                <w:color w:val="auto"/>
                <w:szCs w:val="21"/>
              </w:rPr>
            </w:pPr>
          </w:p>
        </w:tc>
        <w:tc>
          <w:tcPr>
            <w:tcW w:w="1063" w:type="dxa"/>
            <w:vAlign w:val="center"/>
          </w:tcPr>
          <w:p w14:paraId="38F7A230">
            <w:pPr>
              <w:jc w:val="center"/>
              <w:rPr>
                <w:rFonts w:hint="eastAsia" w:ascii="宋体" w:hAnsi="宋体" w:eastAsia="宋体" w:cs="宋体"/>
                <w:color w:val="auto"/>
                <w:szCs w:val="21"/>
              </w:rPr>
            </w:pPr>
          </w:p>
        </w:tc>
        <w:tc>
          <w:tcPr>
            <w:tcW w:w="1063" w:type="dxa"/>
            <w:vAlign w:val="center"/>
          </w:tcPr>
          <w:p w14:paraId="180F425C">
            <w:pPr>
              <w:jc w:val="center"/>
              <w:rPr>
                <w:rFonts w:hint="eastAsia" w:ascii="宋体" w:hAnsi="宋体" w:eastAsia="宋体" w:cs="宋体"/>
                <w:color w:val="auto"/>
                <w:szCs w:val="21"/>
              </w:rPr>
            </w:pPr>
          </w:p>
        </w:tc>
      </w:tr>
    </w:tbl>
    <w:p w14:paraId="0CE84512">
      <w:pPr>
        <w:autoSpaceDE w:val="0"/>
        <w:autoSpaceDN w:val="0"/>
        <w:adjustRightInd w:val="0"/>
        <w:spacing w:line="400" w:lineRule="exact"/>
        <w:ind w:right="-34" w:rightChars="-16"/>
        <w:outlineLvl w:val="9"/>
        <w:rPr>
          <w:rFonts w:hint="eastAsia" w:ascii="宋体" w:hAnsi="宋体" w:eastAsia="宋体" w:cs="宋体"/>
          <w:color w:val="auto"/>
          <w:kern w:val="0"/>
          <w:sz w:val="28"/>
        </w:rPr>
      </w:pPr>
      <w:bookmarkStart w:id="104" w:name="_Toc431367144"/>
      <w:bookmarkStart w:id="105" w:name="_Toc459289950"/>
      <w:bookmarkStart w:id="106" w:name="_Toc227492351"/>
      <w:bookmarkStart w:id="107" w:name="_Toc520142712"/>
      <w:bookmarkStart w:id="108" w:name="_Toc228589269"/>
      <w:bookmarkStart w:id="109" w:name="_Toc434140868"/>
      <w:bookmarkStart w:id="110" w:name="_Toc272772674"/>
      <w:bookmarkStart w:id="111" w:name="_Toc227657593"/>
      <w:bookmarkStart w:id="112" w:name="_Toc27419"/>
      <w:bookmarkStart w:id="113" w:name="_Toc454031618"/>
      <w:bookmarkStart w:id="114" w:name="_Toc214433995"/>
      <w:bookmarkStart w:id="115" w:name="_Toc228337204"/>
      <w:bookmarkStart w:id="116" w:name="_Toc453573355"/>
      <w:bookmarkStart w:id="117" w:name="_Toc228591763"/>
      <w:bookmarkStart w:id="118" w:name="_Toc228591615"/>
      <w:bookmarkStart w:id="119" w:name="_Toc228881255"/>
      <w:r>
        <w:rPr>
          <w:rFonts w:hint="eastAsia" w:ascii="宋体" w:hAnsi="宋体" w:eastAsia="宋体" w:cs="宋体"/>
          <w:color w:val="auto"/>
          <w:kern w:val="0"/>
          <w:sz w:val="28"/>
        </w:rPr>
        <w:br w:type="page"/>
      </w:r>
      <w:r>
        <w:rPr>
          <w:rFonts w:hint="eastAsia" w:ascii="宋体" w:hAnsi="宋体" w:eastAsia="宋体" w:cs="宋体"/>
          <w:color w:val="auto"/>
          <w:kern w:val="0"/>
          <w:sz w:val="28"/>
        </w:rPr>
        <w:t>附表</w:t>
      </w:r>
      <w:r>
        <w:rPr>
          <w:rFonts w:hint="eastAsia" w:ascii="宋体" w:hAnsi="宋体" w:eastAsia="宋体" w:cs="宋体"/>
          <w:color w:val="auto"/>
          <w:kern w:val="0"/>
          <w:sz w:val="28"/>
          <w:lang w:eastAsia="zh-CN"/>
        </w:rPr>
        <w:t>四</w:t>
      </w:r>
      <w:r>
        <w:rPr>
          <w:rFonts w:hint="eastAsia" w:ascii="宋体" w:hAnsi="宋体" w:eastAsia="宋体" w:cs="宋体"/>
          <w:color w:val="auto"/>
          <w:kern w:val="0"/>
          <w:sz w:val="28"/>
        </w:rPr>
        <w:t>：施工进度计划表</w:t>
      </w:r>
    </w:p>
    <w:p w14:paraId="3A44CCBA">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49EFB17">
      <w:pPr>
        <w:autoSpaceDE w:val="0"/>
        <w:autoSpaceDN w:val="0"/>
        <w:adjustRightInd w:val="0"/>
        <w:spacing w:line="400" w:lineRule="exact"/>
        <w:ind w:right="-34" w:rightChars="-16" w:firstLine="240" w:firstLineChars="100"/>
        <w:jc w:val="left"/>
        <w:rPr>
          <w:rFonts w:hint="eastAsia" w:ascii="宋体" w:hAnsi="宋体" w:eastAsia="宋体" w:cs="宋体"/>
          <w:color w:val="auto"/>
          <w:kern w:val="0"/>
          <w:szCs w:val="21"/>
        </w:rPr>
      </w:pPr>
      <w:r>
        <w:rPr>
          <w:rFonts w:hint="eastAsia" w:ascii="宋体" w:hAnsi="宋体" w:eastAsia="宋体" w:cs="宋体"/>
          <w:color w:val="auto"/>
          <w:sz w:val="24"/>
        </w:rPr>
        <w:t xml:space="preserve"> 施工进度计划（ 供应商应递交施工进度网络图，说明按招标文件要求的计划工期进行施工的各个关键日期。施工进度计划采用网络图或横道图表示）。</w:t>
      </w:r>
    </w:p>
    <w:p w14:paraId="00F33CD4">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3382CFB4">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3E70A93B">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25C5662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0A6AE24E">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1EE53E5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BEDA4AC">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27329FD9">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1A88B3B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82E431B">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5C7F191">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985E4D4">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273C26CE">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7E0EA47">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06E65456">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C3B6BBF">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095286CF">
      <w:pPr>
        <w:spacing w:before="120" w:beforeLines="50" w:after="120" w:afterLines="50" w:line="420" w:lineRule="exact"/>
        <w:rPr>
          <w:rFonts w:hint="eastAsia" w:ascii="宋体" w:hAnsi="宋体" w:eastAsia="宋体" w:cs="宋体"/>
          <w:color w:val="auto"/>
          <w:sz w:val="24"/>
        </w:rPr>
      </w:pPr>
    </w:p>
    <w:p w14:paraId="62146696">
      <w:pPr>
        <w:spacing w:before="120" w:beforeLines="50" w:after="120" w:afterLines="50" w:line="420" w:lineRule="exact"/>
        <w:rPr>
          <w:rFonts w:hint="eastAsia" w:ascii="宋体" w:hAnsi="宋体" w:eastAsia="宋体" w:cs="宋体"/>
          <w:color w:val="auto"/>
          <w:sz w:val="24"/>
        </w:rPr>
      </w:pPr>
    </w:p>
    <w:p w14:paraId="28F50294">
      <w:pPr>
        <w:spacing w:before="120" w:beforeLines="50" w:after="120" w:afterLines="50" w:line="420" w:lineRule="exact"/>
        <w:rPr>
          <w:rFonts w:hint="eastAsia" w:ascii="宋体" w:hAnsi="宋体" w:eastAsia="宋体" w:cs="宋体"/>
          <w:color w:val="auto"/>
          <w:sz w:val="24"/>
        </w:rPr>
      </w:pPr>
    </w:p>
    <w:p w14:paraId="1631906A">
      <w:pPr>
        <w:spacing w:before="120" w:beforeLines="50" w:after="120" w:afterLines="50" w:line="420" w:lineRule="exact"/>
        <w:rPr>
          <w:rFonts w:hint="eastAsia" w:ascii="宋体" w:hAnsi="宋体" w:eastAsia="宋体" w:cs="宋体"/>
          <w:color w:val="auto"/>
          <w:sz w:val="24"/>
        </w:rPr>
      </w:pPr>
    </w:p>
    <w:p w14:paraId="6C4BF3E9">
      <w:pPr>
        <w:spacing w:before="120" w:beforeLines="50" w:after="120" w:afterLines="50" w:line="420" w:lineRule="exact"/>
        <w:rPr>
          <w:rFonts w:hint="eastAsia" w:ascii="宋体" w:hAnsi="宋体" w:eastAsia="宋体" w:cs="宋体"/>
          <w:color w:val="auto"/>
          <w:sz w:val="24"/>
        </w:rPr>
      </w:pPr>
    </w:p>
    <w:p w14:paraId="1931EFD3">
      <w:pPr>
        <w:spacing w:before="120" w:beforeLines="50" w:after="120" w:afterLines="50" w:line="420" w:lineRule="exact"/>
        <w:rPr>
          <w:rFonts w:hint="eastAsia" w:ascii="宋体" w:hAnsi="宋体" w:eastAsia="宋体" w:cs="宋体"/>
          <w:color w:val="auto"/>
          <w:sz w:val="24"/>
        </w:rPr>
      </w:pPr>
    </w:p>
    <w:p w14:paraId="2EFA61A7">
      <w:pPr>
        <w:spacing w:before="120" w:beforeLines="50" w:after="120" w:afterLines="50" w:line="420" w:lineRule="exact"/>
        <w:rPr>
          <w:rFonts w:hint="eastAsia" w:ascii="宋体" w:hAnsi="宋体" w:eastAsia="宋体" w:cs="宋体"/>
          <w:color w:val="auto"/>
          <w:sz w:val="24"/>
        </w:rPr>
      </w:pPr>
    </w:p>
    <w:p w14:paraId="6F821CD6">
      <w:pPr>
        <w:autoSpaceDE w:val="0"/>
        <w:autoSpaceDN w:val="0"/>
        <w:adjustRightInd w:val="0"/>
        <w:spacing w:line="400" w:lineRule="exact"/>
        <w:ind w:right="-34" w:rightChars="-16"/>
        <w:outlineLvl w:val="9"/>
        <w:rPr>
          <w:rFonts w:hint="eastAsia" w:ascii="宋体" w:hAnsi="宋体" w:eastAsia="宋体" w:cs="宋体"/>
          <w:color w:val="auto"/>
          <w:kern w:val="0"/>
          <w:sz w:val="28"/>
        </w:rPr>
      </w:pPr>
      <w:r>
        <w:rPr>
          <w:rFonts w:hint="eastAsia" w:ascii="宋体" w:hAnsi="宋体" w:eastAsia="宋体" w:cs="宋体"/>
          <w:color w:val="auto"/>
          <w:kern w:val="0"/>
          <w:sz w:val="28"/>
        </w:rPr>
        <w:br w:type="page"/>
      </w:r>
      <w:r>
        <w:rPr>
          <w:rFonts w:hint="eastAsia" w:ascii="宋体" w:hAnsi="宋体" w:eastAsia="宋体" w:cs="宋体"/>
          <w:color w:val="auto"/>
          <w:kern w:val="0"/>
          <w:sz w:val="28"/>
        </w:rPr>
        <w:t>附表五：施工总平面图</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03A345D9">
      <w:pPr>
        <w:autoSpaceDE w:val="0"/>
        <w:autoSpaceDN w:val="0"/>
        <w:adjustRightInd w:val="0"/>
        <w:spacing w:before="240" w:beforeLines="100" w:line="400" w:lineRule="exact"/>
        <w:ind w:right="-34" w:rightChars="-16" w:firstLine="480" w:firstLineChars="200"/>
        <w:jc w:val="left"/>
        <w:rPr>
          <w:rFonts w:hint="eastAsia" w:ascii="宋体" w:hAnsi="宋体" w:eastAsia="宋体" w:cs="宋体"/>
          <w:color w:val="auto"/>
          <w:kern w:val="0"/>
          <w:szCs w:val="21"/>
        </w:rPr>
      </w:pPr>
      <w:r>
        <w:rPr>
          <w:rFonts w:hint="eastAsia" w:ascii="宋体" w:hAnsi="宋体" w:eastAsia="宋体" w:cs="宋体"/>
          <w:color w:val="auto"/>
          <w:sz w:val="24"/>
        </w:rPr>
        <w:t>施工总平面图（供应商应递交一份施工总平面图，绘出现场临时设施布置图表并附文字说明，说明临时设施、加工车间、现场办公、设备及仓储、供电、供水、卫生、生活、道路、消防等设施的情况和布置。满足</w:t>
      </w:r>
      <w:r>
        <w:rPr>
          <w:rFonts w:hint="eastAsia" w:ascii="宋体" w:hAnsi="宋体" w:eastAsia="宋体" w:cs="宋体"/>
          <w:color w:val="auto"/>
          <w:sz w:val="24"/>
          <w:lang w:eastAsia="zh-CN"/>
        </w:rPr>
        <w:t>采购人</w:t>
      </w:r>
      <w:r>
        <w:rPr>
          <w:rFonts w:hint="eastAsia" w:ascii="宋体" w:hAnsi="宋体" w:eastAsia="宋体" w:cs="宋体"/>
          <w:color w:val="auto"/>
          <w:sz w:val="24"/>
        </w:rPr>
        <w:t>施工平面指定范围图的要求）。</w:t>
      </w:r>
    </w:p>
    <w:p w14:paraId="2E12EA5E">
      <w:pPr>
        <w:spacing w:line="336" w:lineRule="auto"/>
        <w:outlineLvl w:val="1"/>
        <w:rPr>
          <w:rFonts w:hint="eastAsia" w:ascii="宋体" w:hAnsi="宋体" w:eastAsia="宋体" w:cs="宋体"/>
          <w:color w:val="auto"/>
          <w:sz w:val="28"/>
          <w:szCs w:val="28"/>
        </w:rPr>
      </w:pPr>
      <w:r>
        <w:rPr>
          <w:rFonts w:hint="eastAsia" w:ascii="宋体" w:hAnsi="宋体" w:eastAsia="宋体" w:cs="宋体"/>
          <w:b/>
          <w:bCs/>
          <w:color w:val="auto"/>
          <w:sz w:val="28"/>
          <w:szCs w:val="28"/>
        </w:rPr>
        <w:br w:type="page"/>
      </w:r>
      <w:bookmarkStart w:id="120" w:name="_Toc6575"/>
      <w:bookmarkStart w:id="121" w:name="_Toc15722"/>
      <w:r>
        <w:rPr>
          <w:rFonts w:hint="eastAsia" w:ascii="宋体" w:hAnsi="宋体" w:eastAsia="宋体" w:cs="宋体"/>
          <w:b/>
          <w:bCs/>
          <w:color w:val="auto"/>
          <w:sz w:val="28"/>
          <w:szCs w:val="28"/>
        </w:rPr>
        <w:t>附件</w:t>
      </w:r>
      <w:r>
        <w:rPr>
          <w:rFonts w:hint="eastAsia" w:ascii="宋体" w:hAnsi="宋体" w:eastAsia="宋体" w:cs="宋体"/>
          <w:b/>
          <w:bCs/>
          <w:color w:val="auto"/>
          <w:sz w:val="28"/>
          <w:szCs w:val="28"/>
          <w:lang w:val="en-US" w:eastAsia="zh-CN"/>
        </w:rPr>
        <w:t>6</w:t>
      </w:r>
      <w:r>
        <w:rPr>
          <w:rFonts w:hint="eastAsia" w:ascii="宋体" w:hAnsi="宋体" w:eastAsia="宋体" w:cs="宋体"/>
          <w:b/>
          <w:bCs/>
          <w:color w:val="auto"/>
          <w:sz w:val="28"/>
          <w:szCs w:val="28"/>
        </w:rPr>
        <w:t xml:space="preserve">  项目管理机构</w:t>
      </w:r>
      <w:bookmarkEnd w:id="120"/>
      <w:bookmarkEnd w:id="121"/>
    </w:p>
    <w:p w14:paraId="01EA8C68">
      <w:pPr>
        <w:spacing w:line="360" w:lineRule="auto"/>
        <w:jc w:val="both"/>
        <w:rPr>
          <w:rFonts w:hint="eastAsia" w:ascii="宋体" w:hAnsi="宋体" w:eastAsia="宋体" w:cs="宋体"/>
          <w:color w:val="auto"/>
        </w:rPr>
      </w:pPr>
      <w:r>
        <w:rPr>
          <w:rFonts w:hint="eastAsia" w:ascii="宋体" w:hAnsi="宋体" w:eastAsia="宋体" w:cs="宋体"/>
          <w:color w:val="auto"/>
          <w:sz w:val="28"/>
          <w:szCs w:val="28"/>
        </w:rPr>
        <w:t>（一）项目管理机构组成表</w:t>
      </w:r>
    </w:p>
    <w:tbl>
      <w:tblPr>
        <w:tblStyle w:val="15"/>
        <w:tblpPr w:leftFromText="180" w:rightFromText="180" w:vertAnchor="text" w:horzAnchor="page" w:tblpX="1403" w:tblpY="218"/>
        <w:tblOverlap w:val="never"/>
        <w:tblW w:w="9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51"/>
        <w:gridCol w:w="1128"/>
        <w:gridCol w:w="1423"/>
        <w:gridCol w:w="993"/>
        <w:gridCol w:w="1134"/>
        <w:gridCol w:w="2551"/>
        <w:gridCol w:w="9"/>
        <w:gridCol w:w="983"/>
      </w:tblGrid>
      <w:tr w14:paraId="67BD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Merge w:val="restart"/>
            <w:vAlign w:val="center"/>
          </w:tcPr>
          <w:p w14:paraId="2FD8E667">
            <w:pPr>
              <w:spacing w:line="360" w:lineRule="auto"/>
              <w:rPr>
                <w:rFonts w:hint="eastAsia" w:ascii="宋体" w:hAnsi="宋体" w:eastAsia="宋体" w:cs="宋体"/>
                <w:color w:val="auto"/>
                <w:sz w:val="24"/>
                <w:szCs w:val="24"/>
              </w:rPr>
            </w:pPr>
            <w:bookmarkStart w:id="122" w:name="_Toc144974872"/>
            <w:bookmarkStart w:id="123" w:name="_Toc246996370"/>
            <w:bookmarkStart w:id="124" w:name="_Toc152045804"/>
            <w:bookmarkStart w:id="125" w:name="_Toc416616430"/>
            <w:bookmarkStart w:id="126" w:name="_Toc246997113"/>
            <w:bookmarkStart w:id="127" w:name="_Toc179632824"/>
            <w:bookmarkStart w:id="128" w:name="_Toc490943933"/>
            <w:bookmarkStart w:id="129" w:name="_Toc152042593"/>
            <w:bookmarkStart w:id="130" w:name="_Toc247085888"/>
            <w:r>
              <w:rPr>
                <w:rFonts w:hint="eastAsia" w:ascii="宋体" w:hAnsi="宋体" w:eastAsia="宋体" w:cs="宋体"/>
                <w:color w:val="auto"/>
                <w:sz w:val="24"/>
                <w:szCs w:val="24"/>
              </w:rPr>
              <w:t>职务</w:t>
            </w:r>
          </w:p>
        </w:tc>
        <w:tc>
          <w:tcPr>
            <w:tcW w:w="851" w:type="dxa"/>
            <w:vMerge w:val="restart"/>
            <w:vAlign w:val="center"/>
          </w:tcPr>
          <w:p w14:paraId="3CB5BE4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1128" w:type="dxa"/>
            <w:vMerge w:val="restart"/>
            <w:vAlign w:val="center"/>
          </w:tcPr>
          <w:p w14:paraId="12FFAF6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6101" w:type="dxa"/>
            <w:gridSpan w:val="4"/>
            <w:vAlign w:val="center"/>
          </w:tcPr>
          <w:p w14:paraId="268196E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执业或职业资格证明</w:t>
            </w:r>
          </w:p>
        </w:tc>
        <w:tc>
          <w:tcPr>
            <w:tcW w:w="992" w:type="dxa"/>
            <w:gridSpan w:val="2"/>
            <w:vAlign w:val="center"/>
          </w:tcPr>
          <w:p w14:paraId="409F00A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28E4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Merge w:val="continue"/>
            <w:vAlign w:val="center"/>
          </w:tcPr>
          <w:p w14:paraId="0ED3E188">
            <w:pPr>
              <w:spacing w:line="360" w:lineRule="auto"/>
              <w:rPr>
                <w:rFonts w:hint="eastAsia" w:ascii="宋体" w:hAnsi="宋体" w:eastAsia="宋体" w:cs="宋体"/>
                <w:color w:val="auto"/>
                <w:sz w:val="24"/>
                <w:szCs w:val="24"/>
              </w:rPr>
            </w:pPr>
          </w:p>
        </w:tc>
        <w:tc>
          <w:tcPr>
            <w:tcW w:w="851" w:type="dxa"/>
            <w:vMerge w:val="continue"/>
            <w:vAlign w:val="center"/>
          </w:tcPr>
          <w:p w14:paraId="7207B328">
            <w:pPr>
              <w:spacing w:line="360" w:lineRule="auto"/>
              <w:rPr>
                <w:rFonts w:hint="eastAsia" w:ascii="宋体" w:hAnsi="宋体" w:eastAsia="宋体" w:cs="宋体"/>
                <w:color w:val="auto"/>
                <w:sz w:val="24"/>
                <w:szCs w:val="24"/>
              </w:rPr>
            </w:pPr>
          </w:p>
        </w:tc>
        <w:tc>
          <w:tcPr>
            <w:tcW w:w="1128" w:type="dxa"/>
            <w:vMerge w:val="continue"/>
            <w:vAlign w:val="center"/>
          </w:tcPr>
          <w:p w14:paraId="466C62AF">
            <w:pPr>
              <w:spacing w:line="360" w:lineRule="auto"/>
              <w:rPr>
                <w:rFonts w:hint="eastAsia" w:ascii="宋体" w:hAnsi="宋体" w:eastAsia="宋体" w:cs="宋体"/>
                <w:color w:val="auto"/>
                <w:sz w:val="24"/>
                <w:szCs w:val="24"/>
              </w:rPr>
            </w:pPr>
          </w:p>
        </w:tc>
        <w:tc>
          <w:tcPr>
            <w:tcW w:w="1423" w:type="dxa"/>
            <w:vAlign w:val="center"/>
          </w:tcPr>
          <w:p w14:paraId="59CD09D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证书名称</w:t>
            </w:r>
          </w:p>
        </w:tc>
        <w:tc>
          <w:tcPr>
            <w:tcW w:w="993" w:type="dxa"/>
            <w:vAlign w:val="center"/>
          </w:tcPr>
          <w:p w14:paraId="6BBB7AC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级别</w:t>
            </w:r>
          </w:p>
        </w:tc>
        <w:tc>
          <w:tcPr>
            <w:tcW w:w="1134" w:type="dxa"/>
            <w:vAlign w:val="center"/>
          </w:tcPr>
          <w:p w14:paraId="4D37DCF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证号</w:t>
            </w:r>
          </w:p>
        </w:tc>
        <w:tc>
          <w:tcPr>
            <w:tcW w:w="2560" w:type="dxa"/>
            <w:gridSpan w:val="2"/>
            <w:vAlign w:val="center"/>
          </w:tcPr>
          <w:p w14:paraId="03D82C4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专业</w:t>
            </w:r>
          </w:p>
        </w:tc>
        <w:tc>
          <w:tcPr>
            <w:tcW w:w="983" w:type="dxa"/>
            <w:vAlign w:val="center"/>
          </w:tcPr>
          <w:p w14:paraId="4209CB8C">
            <w:pPr>
              <w:spacing w:line="360" w:lineRule="auto"/>
              <w:rPr>
                <w:rFonts w:hint="eastAsia" w:ascii="宋体" w:hAnsi="宋体" w:eastAsia="宋体" w:cs="宋体"/>
                <w:color w:val="auto"/>
                <w:sz w:val="28"/>
                <w:szCs w:val="28"/>
              </w:rPr>
            </w:pPr>
          </w:p>
        </w:tc>
      </w:tr>
      <w:tr w14:paraId="4993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5A5028F5">
            <w:pPr>
              <w:spacing w:line="360" w:lineRule="auto"/>
              <w:rPr>
                <w:rFonts w:hint="eastAsia" w:ascii="宋体" w:hAnsi="宋体" w:eastAsia="宋体" w:cs="宋体"/>
                <w:color w:val="auto"/>
                <w:szCs w:val="21"/>
              </w:rPr>
            </w:pPr>
          </w:p>
        </w:tc>
        <w:tc>
          <w:tcPr>
            <w:tcW w:w="851" w:type="dxa"/>
            <w:vAlign w:val="center"/>
          </w:tcPr>
          <w:p w14:paraId="062F8DE6">
            <w:pPr>
              <w:spacing w:line="360" w:lineRule="auto"/>
              <w:rPr>
                <w:rFonts w:hint="eastAsia" w:ascii="宋体" w:hAnsi="宋体" w:eastAsia="宋体" w:cs="宋体"/>
                <w:color w:val="auto"/>
                <w:szCs w:val="21"/>
              </w:rPr>
            </w:pPr>
          </w:p>
        </w:tc>
        <w:tc>
          <w:tcPr>
            <w:tcW w:w="1128" w:type="dxa"/>
            <w:vAlign w:val="center"/>
          </w:tcPr>
          <w:p w14:paraId="3F8C398A">
            <w:pPr>
              <w:spacing w:line="360" w:lineRule="auto"/>
              <w:rPr>
                <w:rFonts w:hint="eastAsia" w:ascii="宋体" w:hAnsi="宋体" w:eastAsia="宋体" w:cs="宋体"/>
                <w:color w:val="auto"/>
                <w:szCs w:val="21"/>
              </w:rPr>
            </w:pPr>
          </w:p>
        </w:tc>
        <w:tc>
          <w:tcPr>
            <w:tcW w:w="1423" w:type="dxa"/>
            <w:vAlign w:val="center"/>
          </w:tcPr>
          <w:p w14:paraId="3AE68D75">
            <w:pPr>
              <w:spacing w:line="360" w:lineRule="auto"/>
              <w:rPr>
                <w:rFonts w:hint="eastAsia" w:ascii="宋体" w:hAnsi="宋体" w:eastAsia="宋体" w:cs="宋体"/>
                <w:color w:val="auto"/>
                <w:szCs w:val="21"/>
              </w:rPr>
            </w:pPr>
          </w:p>
        </w:tc>
        <w:tc>
          <w:tcPr>
            <w:tcW w:w="993" w:type="dxa"/>
            <w:vAlign w:val="center"/>
          </w:tcPr>
          <w:p w14:paraId="3B5B419F">
            <w:pPr>
              <w:spacing w:line="360" w:lineRule="auto"/>
              <w:rPr>
                <w:rFonts w:hint="eastAsia" w:ascii="宋体" w:hAnsi="宋体" w:eastAsia="宋体" w:cs="宋体"/>
                <w:color w:val="auto"/>
                <w:szCs w:val="21"/>
              </w:rPr>
            </w:pPr>
          </w:p>
        </w:tc>
        <w:tc>
          <w:tcPr>
            <w:tcW w:w="1134" w:type="dxa"/>
            <w:vAlign w:val="center"/>
          </w:tcPr>
          <w:p w14:paraId="5FFE4B32">
            <w:pPr>
              <w:spacing w:line="360" w:lineRule="auto"/>
              <w:rPr>
                <w:rFonts w:hint="eastAsia" w:ascii="宋体" w:hAnsi="宋体" w:eastAsia="宋体" w:cs="宋体"/>
                <w:color w:val="auto"/>
                <w:szCs w:val="21"/>
              </w:rPr>
            </w:pPr>
          </w:p>
        </w:tc>
        <w:tc>
          <w:tcPr>
            <w:tcW w:w="2560" w:type="dxa"/>
            <w:gridSpan w:val="2"/>
            <w:vAlign w:val="center"/>
          </w:tcPr>
          <w:p w14:paraId="124E2D2A">
            <w:pPr>
              <w:spacing w:line="360" w:lineRule="auto"/>
              <w:rPr>
                <w:rFonts w:hint="eastAsia" w:ascii="宋体" w:hAnsi="宋体" w:eastAsia="宋体" w:cs="宋体"/>
                <w:color w:val="auto"/>
                <w:szCs w:val="21"/>
              </w:rPr>
            </w:pPr>
          </w:p>
        </w:tc>
        <w:tc>
          <w:tcPr>
            <w:tcW w:w="983" w:type="dxa"/>
            <w:vAlign w:val="center"/>
          </w:tcPr>
          <w:p w14:paraId="23E84571">
            <w:pPr>
              <w:spacing w:line="360" w:lineRule="auto"/>
              <w:rPr>
                <w:rFonts w:hint="eastAsia" w:ascii="宋体" w:hAnsi="宋体" w:eastAsia="宋体" w:cs="宋体"/>
                <w:color w:val="auto"/>
                <w:szCs w:val="21"/>
              </w:rPr>
            </w:pPr>
          </w:p>
        </w:tc>
      </w:tr>
      <w:tr w14:paraId="5E40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628FC295">
            <w:pPr>
              <w:spacing w:line="360" w:lineRule="auto"/>
              <w:rPr>
                <w:rFonts w:hint="eastAsia" w:ascii="宋体" w:hAnsi="宋体" w:eastAsia="宋体" w:cs="宋体"/>
                <w:color w:val="auto"/>
                <w:szCs w:val="21"/>
              </w:rPr>
            </w:pPr>
          </w:p>
        </w:tc>
        <w:tc>
          <w:tcPr>
            <w:tcW w:w="851" w:type="dxa"/>
            <w:vAlign w:val="top"/>
          </w:tcPr>
          <w:p w14:paraId="25DB3514">
            <w:pPr>
              <w:spacing w:line="360" w:lineRule="auto"/>
              <w:rPr>
                <w:rFonts w:hint="eastAsia" w:ascii="宋体" w:hAnsi="宋体" w:eastAsia="宋体" w:cs="宋体"/>
                <w:color w:val="auto"/>
                <w:szCs w:val="21"/>
              </w:rPr>
            </w:pPr>
          </w:p>
        </w:tc>
        <w:tc>
          <w:tcPr>
            <w:tcW w:w="1128" w:type="dxa"/>
            <w:vAlign w:val="top"/>
          </w:tcPr>
          <w:p w14:paraId="51F4B773">
            <w:pPr>
              <w:spacing w:line="360" w:lineRule="auto"/>
              <w:rPr>
                <w:rFonts w:hint="eastAsia" w:ascii="宋体" w:hAnsi="宋体" w:eastAsia="宋体" w:cs="宋体"/>
                <w:color w:val="auto"/>
                <w:szCs w:val="21"/>
              </w:rPr>
            </w:pPr>
          </w:p>
        </w:tc>
        <w:tc>
          <w:tcPr>
            <w:tcW w:w="1423" w:type="dxa"/>
            <w:vAlign w:val="top"/>
          </w:tcPr>
          <w:p w14:paraId="7FF275EA">
            <w:pPr>
              <w:spacing w:line="360" w:lineRule="auto"/>
              <w:rPr>
                <w:rFonts w:hint="eastAsia" w:ascii="宋体" w:hAnsi="宋体" w:eastAsia="宋体" w:cs="宋体"/>
                <w:color w:val="auto"/>
                <w:szCs w:val="21"/>
              </w:rPr>
            </w:pPr>
          </w:p>
        </w:tc>
        <w:tc>
          <w:tcPr>
            <w:tcW w:w="993" w:type="dxa"/>
            <w:vAlign w:val="top"/>
          </w:tcPr>
          <w:p w14:paraId="60CB16F2">
            <w:pPr>
              <w:spacing w:line="360" w:lineRule="auto"/>
              <w:rPr>
                <w:rFonts w:hint="eastAsia" w:ascii="宋体" w:hAnsi="宋体" w:eastAsia="宋体" w:cs="宋体"/>
                <w:color w:val="auto"/>
                <w:szCs w:val="21"/>
              </w:rPr>
            </w:pPr>
          </w:p>
        </w:tc>
        <w:tc>
          <w:tcPr>
            <w:tcW w:w="1134" w:type="dxa"/>
            <w:vAlign w:val="top"/>
          </w:tcPr>
          <w:p w14:paraId="131F4A63">
            <w:pPr>
              <w:spacing w:line="360" w:lineRule="auto"/>
              <w:rPr>
                <w:rFonts w:hint="eastAsia" w:ascii="宋体" w:hAnsi="宋体" w:eastAsia="宋体" w:cs="宋体"/>
                <w:color w:val="auto"/>
                <w:szCs w:val="21"/>
              </w:rPr>
            </w:pPr>
          </w:p>
        </w:tc>
        <w:tc>
          <w:tcPr>
            <w:tcW w:w="2560" w:type="dxa"/>
            <w:gridSpan w:val="2"/>
            <w:vAlign w:val="top"/>
          </w:tcPr>
          <w:p w14:paraId="3E1D0618">
            <w:pPr>
              <w:spacing w:line="360" w:lineRule="auto"/>
              <w:rPr>
                <w:rFonts w:hint="eastAsia" w:ascii="宋体" w:hAnsi="宋体" w:eastAsia="宋体" w:cs="宋体"/>
                <w:color w:val="auto"/>
                <w:szCs w:val="21"/>
              </w:rPr>
            </w:pPr>
          </w:p>
        </w:tc>
        <w:tc>
          <w:tcPr>
            <w:tcW w:w="983" w:type="dxa"/>
            <w:vAlign w:val="top"/>
          </w:tcPr>
          <w:p w14:paraId="2D7B19F2">
            <w:pPr>
              <w:spacing w:line="360" w:lineRule="auto"/>
              <w:rPr>
                <w:rFonts w:hint="eastAsia" w:ascii="宋体" w:hAnsi="宋体" w:eastAsia="宋体" w:cs="宋体"/>
                <w:color w:val="auto"/>
                <w:szCs w:val="21"/>
              </w:rPr>
            </w:pPr>
          </w:p>
        </w:tc>
      </w:tr>
      <w:tr w14:paraId="6F89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4BAC5887">
            <w:pPr>
              <w:spacing w:line="360" w:lineRule="auto"/>
              <w:rPr>
                <w:rFonts w:hint="eastAsia" w:ascii="宋体" w:hAnsi="宋体" w:eastAsia="宋体" w:cs="宋体"/>
                <w:color w:val="auto"/>
                <w:szCs w:val="21"/>
              </w:rPr>
            </w:pPr>
          </w:p>
        </w:tc>
        <w:tc>
          <w:tcPr>
            <w:tcW w:w="851" w:type="dxa"/>
            <w:vAlign w:val="top"/>
          </w:tcPr>
          <w:p w14:paraId="26ADFC21">
            <w:pPr>
              <w:spacing w:line="360" w:lineRule="auto"/>
              <w:rPr>
                <w:rFonts w:hint="eastAsia" w:ascii="宋体" w:hAnsi="宋体" w:eastAsia="宋体" w:cs="宋体"/>
                <w:color w:val="auto"/>
                <w:szCs w:val="21"/>
              </w:rPr>
            </w:pPr>
          </w:p>
        </w:tc>
        <w:tc>
          <w:tcPr>
            <w:tcW w:w="1128" w:type="dxa"/>
            <w:vAlign w:val="top"/>
          </w:tcPr>
          <w:p w14:paraId="515208D9">
            <w:pPr>
              <w:spacing w:line="360" w:lineRule="auto"/>
              <w:rPr>
                <w:rFonts w:hint="eastAsia" w:ascii="宋体" w:hAnsi="宋体" w:eastAsia="宋体" w:cs="宋体"/>
                <w:color w:val="auto"/>
                <w:szCs w:val="21"/>
              </w:rPr>
            </w:pPr>
          </w:p>
        </w:tc>
        <w:tc>
          <w:tcPr>
            <w:tcW w:w="1423" w:type="dxa"/>
            <w:vAlign w:val="top"/>
          </w:tcPr>
          <w:p w14:paraId="4EC76776">
            <w:pPr>
              <w:spacing w:line="360" w:lineRule="auto"/>
              <w:rPr>
                <w:rFonts w:hint="eastAsia" w:ascii="宋体" w:hAnsi="宋体" w:eastAsia="宋体" w:cs="宋体"/>
                <w:color w:val="auto"/>
                <w:szCs w:val="21"/>
              </w:rPr>
            </w:pPr>
          </w:p>
        </w:tc>
        <w:tc>
          <w:tcPr>
            <w:tcW w:w="993" w:type="dxa"/>
            <w:vAlign w:val="top"/>
          </w:tcPr>
          <w:p w14:paraId="4C496BA2">
            <w:pPr>
              <w:spacing w:line="360" w:lineRule="auto"/>
              <w:rPr>
                <w:rFonts w:hint="eastAsia" w:ascii="宋体" w:hAnsi="宋体" w:eastAsia="宋体" w:cs="宋体"/>
                <w:color w:val="auto"/>
                <w:szCs w:val="21"/>
              </w:rPr>
            </w:pPr>
          </w:p>
        </w:tc>
        <w:tc>
          <w:tcPr>
            <w:tcW w:w="1134" w:type="dxa"/>
            <w:vAlign w:val="top"/>
          </w:tcPr>
          <w:p w14:paraId="232AA0A6">
            <w:pPr>
              <w:spacing w:line="360" w:lineRule="auto"/>
              <w:rPr>
                <w:rFonts w:hint="eastAsia" w:ascii="宋体" w:hAnsi="宋体" w:eastAsia="宋体" w:cs="宋体"/>
                <w:color w:val="auto"/>
                <w:szCs w:val="21"/>
              </w:rPr>
            </w:pPr>
          </w:p>
        </w:tc>
        <w:tc>
          <w:tcPr>
            <w:tcW w:w="2560" w:type="dxa"/>
            <w:gridSpan w:val="2"/>
            <w:vAlign w:val="top"/>
          </w:tcPr>
          <w:p w14:paraId="6AA36711">
            <w:pPr>
              <w:spacing w:line="360" w:lineRule="auto"/>
              <w:rPr>
                <w:rFonts w:hint="eastAsia" w:ascii="宋体" w:hAnsi="宋体" w:eastAsia="宋体" w:cs="宋体"/>
                <w:color w:val="auto"/>
                <w:szCs w:val="21"/>
              </w:rPr>
            </w:pPr>
          </w:p>
        </w:tc>
        <w:tc>
          <w:tcPr>
            <w:tcW w:w="983" w:type="dxa"/>
            <w:vAlign w:val="top"/>
          </w:tcPr>
          <w:p w14:paraId="512A6730">
            <w:pPr>
              <w:spacing w:line="360" w:lineRule="auto"/>
              <w:rPr>
                <w:rFonts w:hint="eastAsia" w:ascii="宋体" w:hAnsi="宋体" w:eastAsia="宋体" w:cs="宋体"/>
                <w:color w:val="auto"/>
                <w:szCs w:val="21"/>
              </w:rPr>
            </w:pPr>
          </w:p>
        </w:tc>
      </w:tr>
      <w:tr w14:paraId="02E9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65D25561">
            <w:pPr>
              <w:spacing w:line="360" w:lineRule="auto"/>
              <w:rPr>
                <w:rFonts w:hint="eastAsia" w:ascii="宋体" w:hAnsi="宋体" w:eastAsia="宋体" w:cs="宋体"/>
                <w:color w:val="auto"/>
                <w:szCs w:val="21"/>
              </w:rPr>
            </w:pPr>
          </w:p>
        </w:tc>
        <w:tc>
          <w:tcPr>
            <w:tcW w:w="851" w:type="dxa"/>
            <w:vAlign w:val="top"/>
          </w:tcPr>
          <w:p w14:paraId="04904212">
            <w:pPr>
              <w:spacing w:line="360" w:lineRule="auto"/>
              <w:rPr>
                <w:rFonts w:hint="eastAsia" w:ascii="宋体" w:hAnsi="宋体" w:eastAsia="宋体" w:cs="宋体"/>
                <w:color w:val="auto"/>
                <w:szCs w:val="21"/>
              </w:rPr>
            </w:pPr>
          </w:p>
        </w:tc>
        <w:tc>
          <w:tcPr>
            <w:tcW w:w="1128" w:type="dxa"/>
            <w:vAlign w:val="top"/>
          </w:tcPr>
          <w:p w14:paraId="7EFADF5E">
            <w:pPr>
              <w:spacing w:line="360" w:lineRule="auto"/>
              <w:rPr>
                <w:rFonts w:hint="eastAsia" w:ascii="宋体" w:hAnsi="宋体" w:eastAsia="宋体" w:cs="宋体"/>
                <w:color w:val="auto"/>
                <w:szCs w:val="21"/>
              </w:rPr>
            </w:pPr>
          </w:p>
        </w:tc>
        <w:tc>
          <w:tcPr>
            <w:tcW w:w="1423" w:type="dxa"/>
            <w:vAlign w:val="top"/>
          </w:tcPr>
          <w:p w14:paraId="4CB59882">
            <w:pPr>
              <w:spacing w:line="360" w:lineRule="auto"/>
              <w:rPr>
                <w:rFonts w:hint="eastAsia" w:ascii="宋体" w:hAnsi="宋体" w:eastAsia="宋体" w:cs="宋体"/>
                <w:color w:val="auto"/>
                <w:szCs w:val="21"/>
              </w:rPr>
            </w:pPr>
          </w:p>
        </w:tc>
        <w:tc>
          <w:tcPr>
            <w:tcW w:w="993" w:type="dxa"/>
            <w:vAlign w:val="top"/>
          </w:tcPr>
          <w:p w14:paraId="0AFD4723">
            <w:pPr>
              <w:spacing w:line="360" w:lineRule="auto"/>
              <w:rPr>
                <w:rFonts w:hint="eastAsia" w:ascii="宋体" w:hAnsi="宋体" w:eastAsia="宋体" w:cs="宋体"/>
                <w:color w:val="auto"/>
                <w:szCs w:val="21"/>
              </w:rPr>
            </w:pPr>
          </w:p>
        </w:tc>
        <w:tc>
          <w:tcPr>
            <w:tcW w:w="1134" w:type="dxa"/>
            <w:vAlign w:val="top"/>
          </w:tcPr>
          <w:p w14:paraId="17114078">
            <w:pPr>
              <w:spacing w:line="360" w:lineRule="auto"/>
              <w:rPr>
                <w:rFonts w:hint="eastAsia" w:ascii="宋体" w:hAnsi="宋体" w:eastAsia="宋体" w:cs="宋体"/>
                <w:color w:val="auto"/>
                <w:szCs w:val="21"/>
              </w:rPr>
            </w:pPr>
          </w:p>
        </w:tc>
        <w:tc>
          <w:tcPr>
            <w:tcW w:w="2560" w:type="dxa"/>
            <w:gridSpan w:val="2"/>
            <w:vAlign w:val="top"/>
          </w:tcPr>
          <w:p w14:paraId="28A45059">
            <w:pPr>
              <w:spacing w:line="360" w:lineRule="auto"/>
              <w:rPr>
                <w:rFonts w:hint="eastAsia" w:ascii="宋体" w:hAnsi="宋体" w:eastAsia="宋体" w:cs="宋体"/>
                <w:color w:val="auto"/>
                <w:szCs w:val="21"/>
              </w:rPr>
            </w:pPr>
          </w:p>
        </w:tc>
        <w:tc>
          <w:tcPr>
            <w:tcW w:w="983" w:type="dxa"/>
            <w:vAlign w:val="top"/>
          </w:tcPr>
          <w:p w14:paraId="7A79C602">
            <w:pPr>
              <w:spacing w:line="360" w:lineRule="auto"/>
              <w:rPr>
                <w:rFonts w:hint="eastAsia" w:ascii="宋体" w:hAnsi="宋体" w:eastAsia="宋体" w:cs="宋体"/>
                <w:color w:val="auto"/>
                <w:szCs w:val="21"/>
              </w:rPr>
            </w:pPr>
          </w:p>
        </w:tc>
      </w:tr>
      <w:tr w14:paraId="4545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4F6BCAE7">
            <w:pPr>
              <w:spacing w:line="360" w:lineRule="auto"/>
              <w:rPr>
                <w:rFonts w:hint="eastAsia" w:ascii="宋体" w:hAnsi="宋体" w:eastAsia="宋体" w:cs="宋体"/>
                <w:color w:val="auto"/>
                <w:szCs w:val="21"/>
              </w:rPr>
            </w:pPr>
          </w:p>
        </w:tc>
        <w:tc>
          <w:tcPr>
            <w:tcW w:w="851" w:type="dxa"/>
            <w:vAlign w:val="top"/>
          </w:tcPr>
          <w:p w14:paraId="6A2DE358">
            <w:pPr>
              <w:spacing w:line="360" w:lineRule="auto"/>
              <w:rPr>
                <w:rFonts w:hint="eastAsia" w:ascii="宋体" w:hAnsi="宋体" w:eastAsia="宋体" w:cs="宋体"/>
                <w:color w:val="auto"/>
                <w:szCs w:val="21"/>
              </w:rPr>
            </w:pPr>
          </w:p>
        </w:tc>
        <w:tc>
          <w:tcPr>
            <w:tcW w:w="1128" w:type="dxa"/>
            <w:vAlign w:val="top"/>
          </w:tcPr>
          <w:p w14:paraId="44DF2B66">
            <w:pPr>
              <w:spacing w:line="360" w:lineRule="auto"/>
              <w:rPr>
                <w:rFonts w:hint="eastAsia" w:ascii="宋体" w:hAnsi="宋体" w:eastAsia="宋体" w:cs="宋体"/>
                <w:color w:val="auto"/>
                <w:szCs w:val="21"/>
              </w:rPr>
            </w:pPr>
          </w:p>
        </w:tc>
        <w:tc>
          <w:tcPr>
            <w:tcW w:w="1423" w:type="dxa"/>
            <w:vAlign w:val="top"/>
          </w:tcPr>
          <w:p w14:paraId="333C18BF">
            <w:pPr>
              <w:spacing w:line="360" w:lineRule="auto"/>
              <w:rPr>
                <w:rFonts w:hint="eastAsia" w:ascii="宋体" w:hAnsi="宋体" w:eastAsia="宋体" w:cs="宋体"/>
                <w:color w:val="auto"/>
                <w:szCs w:val="21"/>
              </w:rPr>
            </w:pPr>
          </w:p>
        </w:tc>
        <w:tc>
          <w:tcPr>
            <w:tcW w:w="993" w:type="dxa"/>
            <w:vAlign w:val="top"/>
          </w:tcPr>
          <w:p w14:paraId="17F71371">
            <w:pPr>
              <w:spacing w:line="360" w:lineRule="auto"/>
              <w:rPr>
                <w:rFonts w:hint="eastAsia" w:ascii="宋体" w:hAnsi="宋体" w:eastAsia="宋体" w:cs="宋体"/>
                <w:color w:val="auto"/>
                <w:szCs w:val="21"/>
              </w:rPr>
            </w:pPr>
          </w:p>
        </w:tc>
        <w:tc>
          <w:tcPr>
            <w:tcW w:w="1134" w:type="dxa"/>
            <w:vAlign w:val="top"/>
          </w:tcPr>
          <w:p w14:paraId="4D529C4F">
            <w:pPr>
              <w:spacing w:line="360" w:lineRule="auto"/>
              <w:rPr>
                <w:rFonts w:hint="eastAsia" w:ascii="宋体" w:hAnsi="宋体" w:eastAsia="宋体" w:cs="宋体"/>
                <w:color w:val="auto"/>
                <w:szCs w:val="21"/>
              </w:rPr>
            </w:pPr>
          </w:p>
        </w:tc>
        <w:tc>
          <w:tcPr>
            <w:tcW w:w="2560" w:type="dxa"/>
            <w:gridSpan w:val="2"/>
            <w:vAlign w:val="top"/>
          </w:tcPr>
          <w:p w14:paraId="6CABC568">
            <w:pPr>
              <w:spacing w:line="360" w:lineRule="auto"/>
              <w:rPr>
                <w:rFonts w:hint="eastAsia" w:ascii="宋体" w:hAnsi="宋体" w:eastAsia="宋体" w:cs="宋体"/>
                <w:color w:val="auto"/>
                <w:szCs w:val="21"/>
              </w:rPr>
            </w:pPr>
          </w:p>
        </w:tc>
        <w:tc>
          <w:tcPr>
            <w:tcW w:w="983" w:type="dxa"/>
            <w:vAlign w:val="top"/>
          </w:tcPr>
          <w:p w14:paraId="3250EFD9">
            <w:pPr>
              <w:spacing w:line="360" w:lineRule="auto"/>
              <w:rPr>
                <w:rFonts w:hint="eastAsia" w:ascii="宋体" w:hAnsi="宋体" w:eastAsia="宋体" w:cs="宋体"/>
                <w:color w:val="auto"/>
                <w:szCs w:val="21"/>
              </w:rPr>
            </w:pPr>
          </w:p>
        </w:tc>
      </w:tr>
      <w:tr w14:paraId="27FD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53463815">
            <w:pPr>
              <w:spacing w:line="360" w:lineRule="auto"/>
              <w:rPr>
                <w:rFonts w:hint="eastAsia" w:ascii="宋体" w:hAnsi="宋体" w:eastAsia="宋体" w:cs="宋体"/>
                <w:color w:val="auto"/>
                <w:szCs w:val="21"/>
              </w:rPr>
            </w:pPr>
          </w:p>
        </w:tc>
        <w:tc>
          <w:tcPr>
            <w:tcW w:w="851" w:type="dxa"/>
            <w:vAlign w:val="top"/>
          </w:tcPr>
          <w:p w14:paraId="4414B749">
            <w:pPr>
              <w:spacing w:line="360" w:lineRule="auto"/>
              <w:rPr>
                <w:rFonts w:hint="eastAsia" w:ascii="宋体" w:hAnsi="宋体" w:eastAsia="宋体" w:cs="宋体"/>
                <w:color w:val="auto"/>
                <w:szCs w:val="21"/>
              </w:rPr>
            </w:pPr>
          </w:p>
        </w:tc>
        <w:tc>
          <w:tcPr>
            <w:tcW w:w="1128" w:type="dxa"/>
            <w:vAlign w:val="top"/>
          </w:tcPr>
          <w:p w14:paraId="5E4B7F1A">
            <w:pPr>
              <w:spacing w:line="360" w:lineRule="auto"/>
              <w:rPr>
                <w:rFonts w:hint="eastAsia" w:ascii="宋体" w:hAnsi="宋体" w:eastAsia="宋体" w:cs="宋体"/>
                <w:color w:val="auto"/>
                <w:szCs w:val="21"/>
              </w:rPr>
            </w:pPr>
          </w:p>
        </w:tc>
        <w:tc>
          <w:tcPr>
            <w:tcW w:w="1423" w:type="dxa"/>
            <w:vAlign w:val="top"/>
          </w:tcPr>
          <w:p w14:paraId="193A6156">
            <w:pPr>
              <w:spacing w:line="360" w:lineRule="auto"/>
              <w:rPr>
                <w:rFonts w:hint="eastAsia" w:ascii="宋体" w:hAnsi="宋体" w:eastAsia="宋体" w:cs="宋体"/>
                <w:color w:val="auto"/>
                <w:szCs w:val="21"/>
              </w:rPr>
            </w:pPr>
          </w:p>
        </w:tc>
        <w:tc>
          <w:tcPr>
            <w:tcW w:w="993" w:type="dxa"/>
            <w:vAlign w:val="top"/>
          </w:tcPr>
          <w:p w14:paraId="54288225">
            <w:pPr>
              <w:spacing w:line="360" w:lineRule="auto"/>
              <w:rPr>
                <w:rFonts w:hint="eastAsia" w:ascii="宋体" w:hAnsi="宋体" w:eastAsia="宋体" w:cs="宋体"/>
                <w:color w:val="auto"/>
                <w:szCs w:val="21"/>
              </w:rPr>
            </w:pPr>
          </w:p>
        </w:tc>
        <w:tc>
          <w:tcPr>
            <w:tcW w:w="1134" w:type="dxa"/>
            <w:vAlign w:val="top"/>
          </w:tcPr>
          <w:p w14:paraId="3F1764ED">
            <w:pPr>
              <w:spacing w:line="360" w:lineRule="auto"/>
              <w:rPr>
                <w:rFonts w:hint="eastAsia" w:ascii="宋体" w:hAnsi="宋体" w:eastAsia="宋体" w:cs="宋体"/>
                <w:color w:val="auto"/>
                <w:szCs w:val="21"/>
              </w:rPr>
            </w:pPr>
          </w:p>
        </w:tc>
        <w:tc>
          <w:tcPr>
            <w:tcW w:w="2560" w:type="dxa"/>
            <w:gridSpan w:val="2"/>
            <w:vAlign w:val="top"/>
          </w:tcPr>
          <w:p w14:paraId="43DAB4D9">
            <w:pPr>
              <w:spacing w:line="360" w:lineRule="auto"/>
              <w:rPr>
                <w:rFonts w:hint="eastAsia" w:ascii="宋体" w:hAnsi="宋体" w:eastAsia="宋体" w:cs="宋体"/>
                <w:color w:val="auto"/>
                <w:szCs w:val="21"/>
              </w:rPr>
            </w:pPr>
          </w:p>
        </w:tc>
        <w:tc>
          <w:tcPr>
            <w:tcW w:w="983" w:type="dxa"/>
            <w:vAlign w:val="top"/>
          </w:tcPr>
          <w:p w14:paraId="53A22262">
            <w:pPr>
              <w:spacing w:line="360" w:lineRule="auto"/>
              <w:rPr>
                <w:rFonts w:hint="eastAsia" w:ascii="宋体" w:hAnsi="宋体" w:eastAsia="宋体" w:cs="宋体"/>
                <w:color w:val="auto"/>
                <w:szCs w:val="21"/>
              </w:rPr>
            </w:pPr>
          </w:p>
        </w:tc>
      </w:tr>
      <w:tr w14:paraId="6B92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1B006A1C">
            <w:pPr>
              <w:spacing w:line="360" w:lineRule="auto"/>
              <w:rPr>
                <w:rFonts w:hint="eastAsia" w:ascii="宋体" w:hAnsi="宋体" w:eastAsia="宋体" w:cs="宋体"/>
                <w:color w:val="auto"/>
                <w:szCs w:val="21"/>
              </w:rPr>
            </w:pPr>
          </w:p>
        </w:tc>
        <w:tc>
          <w:tcPr>
            <w:tcW w:w="851" w:type="dxa"/>
            <w:vAlign w:val="top"/>
          </w:tcPr>
          <w:p w14:paraId="7DCEEA7C">
            <w:pPr>
              <w:spacing w:line="360" w:lineRule="auto"/>
              <w:rPr>
                <w:rFonts w:hint="eastAsia" w:ascii="宋体" w:hAnsi="宋体" w:eastAsia="宋体" w:cs="宋体"/>
                <w:color w:val="auto"/>
                <w:szCs w:val="21"/>
              </w:rPr>
            </w:pPr>
          </w:p>
        </w:tc>
        <w:tc>
          <w:tcPr>
            <w:tcW w:w="1128" w:type="dxa"/>
            <w:vAlign w:val="top"/>
          </w:tcPr>
          <w:p w14:paraId="31C4EDA5">
            <w:pPr>
              <w:spacing w:line="360" w:lineRule="auto"/>
              <w:rPr>
                <w:rFonts w:hint="eastAsia" w:ascii="宋体" w:hAnsi="宋体" w:eastAsia="宋体" w:cs="宋体"/>
                <w:color w:val="auto"/>
                <w:szCs w:val="21"/>
              </w:rPr>
            </w:pPr>
          </w:p>
        </w:tc>
        <w:tc>
          <w:tcPr>
            <w:tcW w:w="1423" w:type="dxa"/>
            <w:vAlign w:val="top"/>
          </w:tcPr>
          <w:p w14:paraId="6F49B572">
            <w:pPr>
              <w:spacing w:line="360" w:lineRule="auto"/>
              <w:rPr>
                <w:rFonts w:hint="eastAsia" w:ascii="宋体" w:hAnsi="宋体" w:eastAsia="宋体" w:cs="宋体"/>
                <w:color w:val="auto"/>
                <w:szCs w:val="21"/>
              </w:rPr>
            </w:pPr>
          </w:p>
        </w:tc>
        <w:tc>
          <w:tcPr>
            <w:tcW w:w="993" w:type="dxa"/>
            <w:vAlign w:val="top"/>
          </w:tcPr>
          <w:p w14:paraId="547514D9">
            <w:pPr>
              <w:spacing w:line="360" w:lineRule="auto"/>
              <w:rPr>
                <w:rFonts w:hint="eastAsia" w:ascii="宋体" w:hAnsi="宋体" w:eastAsia="宋体" w:cs="宋体"/>
                <w:color w:val="auto"/>
                <w:szCs w:val="21"/>
              </w:rPr>
            </w:pPr>
          </w:p>
        </w:tc>
        <w:tc>
          <w:tcPr>
            <w:tcW w:w="1134" w:type="dxa"/>
            <w:vAlign w:val="top"/>
          </w:tcPr>
          <w:p w14:paraId="5C821D41">
            <w:pPr>
              <w:spacing w:line="360" w:lineRule="auto"/>
              <w:rPr>
                <w:rFonts w:hint="eastAsia" w:ascii="宋体" w:hAnsi="宋体" w:eastAsia="宋体" w:cs="宋体"/>
                <w:color w:val="auto"/>
                <w:szCs w:val="21"/>
              </w:rPr>
            </w:pPr>
          </w:p>
        </w:tc>
        <w:tc>
          <w:tcPr>
            <w:tcW w:w="2560" w:type="dxa"/>
            <w:gridSpan w:val="2"/>
            <w:vAlign w:val="top"/>
          </w:tcPr>
          <w:p w14:paraId="599A1B78">
            <w:pPr>
              <w:spacing w:line="360" w:lineRule="auto"/>
              <w:rPr>
                <w:rFonts w:hint="eastAsia" w:ascii="宋体" w:hAnsi="宋体" w:eastAsia="宋体" w:cs="宋体"/>
                <w:color w:val="auto"/>
                <w:szCs w:val="21"/>
              </w:rPr>
            </w:pPr>
          </w:p>
        </w:tc>
        <w:tc>
          <w:tcPr>
            <w:tcW w:w="983" w:type="dxa"/>
            <w:vAlign w:val="top"/>
          </w:tcPr>
          <w:p w14:paraId="6A20D664">
            <w:pPr>
              <w:spacing w:line="360" w:lineRule="auto"/>
              <w:rPr>
                <w:rFonts w:hint="eastAsia" w:ascii="宋体" w:hAnsi="宋体" w:eastAsia="宋体" w:cs="宋体"/>
                <w:color w:val="auto"/>
                <w:szCs w:val="21"/>
              </w:rPr>
            </w:pPr>
          </w:p>
        </w:tc>
      </w:tr>
      <w:tr w14:paraId="4C3FA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7CE523C2">
            <w:pPr>
              <w:spacing w:line="360" w:lineRule="auto"/>
              <w:rPr>
                <w:rFonts w:hint="eastAsia" w:ascii="宋体" w:hAnsi="宋体" w:eastAsia="宋体" w:cs="宋体"/>
                <w:color w:val="auto"/>
                <w:szCs w:val="21"/>
              </w:rPr>
            </w:pPr>
          </w:p>
        </w:tc>
        <w:tc>
          <w:tcPr>
            <w:tcW w:w="851" w:type="dxa"/>
            <w:vAlign w:val="top"/>
          </w:tcPr>
          <w:p w14:paraId="0F4091C3">
            <w:pPr>
              <w:spacing w:line="360" w:lineRule="auto"/>
              <w:rPr>
                <w:rFonts w:hint="eastAsia" w:ascii="宋体" w:hAnsi="宋体" w:eastAsia="宋体" w:cs="宋体"/>
                <w:color w:val="auto"/>
                <w:szCs w:val="21"/>
              </w:rPr>
            </w:pPr>
          </w:p>
        </w:tc>
        <w:tc>
          <w:tcPr>
            <w:tcW w:w="1128" w:type="dxa"/>
            <w:vAlign w:val="top"/>
          </w:tcPr>
          <w:p w14:paraId="2C155FD3">
            <w:pPr>
              <w:spacing w:line="360" w:lineRule="auto"/>
              <w:rPr>
                <w:rFonts w:hint="eastAsia" w:ascii="宋体" w:hAnsi="宋体" w:eastAsia="宋体" w:cs="宋体"/>
                <w:color w:val="auto"/>
                <w:szCs w:val="21"/>
              </w:rPr>
            </w:pPr>
          </w:p>
        </w:tc>
        <w:tc>
          <w:tcPr>
            <w:tcW w:w="1423" w:type="dxa"/>
            <w:vAlign w:val="top"/>
          </w:tcPr>
          <w:p w14:paraId="7AF451AB">
            <w:pPr>
              <w:spacing w:line="360" w:lineRule="auto"/>
              <w:rPr>
                <w:rFonts w:hint="eastAsia" w:ascii="宋体" w:hAnsi="宋体" w:eastAsia="宋体" w:cs="宋体"/>
                <w:color w:val="auto"/>
                <w:szCs w:val="21"/>
              </w:rPr>
            </w:pPr>
          </w:p>
        </w:tc>
        <w:tc>
          <w:tcPr>
            <w:tcW w:w="993" w:type="dxa"/>
            <w:vAlign w:val="top"/>
          </w:tcPr>
          <w:p w14:paraId="586388B8">
            <w:pPr>
              <w:spacing w:line="360" w:lineRule="auto"/>
              <w:rPr>
                <w:rFonts w:hint="eastAsia" w:ascii="宋体" w:hAnsi="宋体" w:eastAsia="宋体" w:cs="宋体"/>
                <w:color w:val="auto"/>
                <w:szCs w:val="21"/>
              </w:rPr>
            </w:pPr>
          </w:p>
        </w:tc>
        <w:tc>
          <w:tcPr>
            <w:tcW w:w="1134" w:type="dxa"/>
            <w:vAlign w:val="top"/>
          </w:tcPr>
          <w:p w14:paraId="2E596C1A">
            <w:pPr>
              <w:spacing w:line="360" w:lineRule="auto"/>
              <w:rPr>
                <w:rFonts w:hint="eastAsia" w:ascii="宋体" w:hAnsi="宋体" w:eastAsia="宋体" w:cs="宋体"/>
                <w:color w:val="auto"/>
                <w:szCs w:val="21"/>
              </w:rPr>
            </w:pPr>
          </w:p>
        </w:tc>
        <w:tc>
          <w:tcPr>
            <w:tcW w:w="2560" w:type="dxa"/>
            <w:gridSpan w:val="2"/>
            <w:vAlign w:val="top"/>
          </w:tcPr>
          <w:p w14:paraId="34BA215D">
            <w:pPr>
              <w:spacing w:line="360" w:lineRule="auto"/>
              <w:rPr>
                <w:rFonts w:hint="eastAsia" w:ascii="宋体" w:hAnsi="宋体" w:eastAsia="宋体" w:cs="宋体"/>
                <w:color w:val="auto"/>
                <w:szCs w:val="21"/>
              </w:rPr>
            </w:pPr>
          </w:p>
        </w:tc>
        <w:tc>
          <w:tcPr>
            <w:tcW w:w="983" w:type="dxa"/>
            <w:vAlign w:val="top"/>
          </w:tcPr>
          <w:p w14:paraId="4A9BF5D0">
            <w:pPr>
              <w:spacing w:line="360" w:lineRule="auto"/>
              <w:rPr>
                <w:rFonts w:hint="eastAsia" w:ascii="宋体" w:hAnsi="宋体" w:eastAsia="宋体" w:cs="宋体"/>
                <w:color w:val="auto"/>
                <w:szCs w:val="21"/>
              </w:rPr>
            </w:pPr>
          </w:p>
        </w:tc>
      </w:tr>
      <w:tr w14:paraId="5AD1B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top"/>
          </w:tcPr>
          <w:p w14:paraId="78FBFA58">
            <w:pPr>
              <w:spacing w:line="360" w:lineRule="auto"/>
              <w:rPr>
                <w:rFonts w:hint="eastAsia" w:ascii="宋体" w:hAnsi="宋体" w:eastAsia="宋体" w:cs="宋体"/>
                <w:color w:val="auto"/>
                <w:szCs w:val="21"/>
              </w:rPr>
            </w:pPr>
          </w:p>
        </w:tc>
        <w:tc>
          <w:tcPr>
            <w:tcW w:w="851" w:type="dxa"/>
            <w:vAlign w:val="top"/>
          </w:tcPr>
          <w:p w14:paraId="1AA48F06">
            <w:pPr>
              <w:spacing w:line="360" w:lineRule="auto"/>
              <w:rPr>
                <w:rFonts w:hint="eastAsia" w:ascii="宋体" w:hAnsi="宋体" w:eastAsia="宋体" w:cs="宋体"/>
                <w:color w:val="auto"/>
                <w:szCs w:val="21"/>
              </w:rPr>
            </w:pPr>
          </w:p>
        </w:tc>
        <w:tc>
          <w:tcPr>
            <w:tcW w:w="1128" w:type="dxa"/>
            <w:vAlign w:val="top"/>
          </w:tcPr>
          <w:p w14:paraId="2F43764D">
            <w:pPr>
              <w:spacing w:line="360" w:lineRule="auto"/>
              <w:rPr>
                <w:rFonts w:hint="eastAsia" w:ascii="宋体" w:hAnsi="宋体" w:eastAsia="宋体" w:cs="宋体"/>
                <w:color w:val="auto"/>
                <w:szCs w:val="21"/>
              </w:rPr>
            </w:pPr>
          </w:p>
        </w:tc>
        <w:tc>
          <w:tcPr>
            <w:tcW w:w="1423" w:type="dxa"/>
            <w:vAlign w:val="top"/>
          </w:tcPr>
          <w:p w14:paraId="175B417E">
            <w:pPr>
              <w:spacing w:line="360" w:lineRule="auto"/>
              <w:rPr>
                <w:rFonts w:hint="eastAsia" w:ascii="宋体" w:hAnsi="宋体" w:eastAsia="宋体" w:cs="宋体"/>
                <w:color w:val="auto"/>
                <w:szCs w:val="21"/>
              </w:rPr>
            </w:pPr>
          </w:p>
        </w:tc>
        <w:tc>
          <w:tcPr>
            <w:tcW w:w="993" w:type="dxa"/>
            <w:vAlign w:val="top"/>
          </w:tcPr>
          <w:p w14:paraId="180E25EC">
            <w:pPr>
              <w:spacing w:line="360" w:lineRule="auto"/>
              <w:rPr>
                <w:rFonts w:hint="eastAsia" w:ascii="宋体" w:hAnsi="宋体" w:eastAsia="宋体" w:cs="宋体"/>
                <w:color w:val="auto"/>
                <w:szCs w:val="21"/>
              </w:rPr>
            </w:pPr>
          </w:p>
        </w:tc>
        <w:tc>
          <w:tcPr>
            <w:tcW w:w="1134" w:type="dxa"/>
            <w:vAlign w:val="top"/>
          </w:tcPr>
          <w:p w14:paraId="4CD8DDDF">
            <w:pPr>
              <w:spacing w:line="360" w:lineRule="auto"/>
              <w:rPr>
                <w:rFonts w:hint="eastAsia" w:ascii="宋体" w:hAnsi="宋体" w:eastAsia="宋体" w:cs="宋体"/>
                <w:color w:val="auto"/>
                <w:szCs w:val="21"/>
              </w:rPr>
            </w:pPr>
          </w:p>
        </w:tc>
        <w:tc>
          <w:tcPr>
            <w:tcW w:w="2560" w:type="dxa"/>
            <w:gridSpan w:val="2"/>
            <w:vAlign w:val="top"/>
          </w:tcPr>
          <w:p w14:paraId="397231A4">
            <w:pPr>
              <w:spacing w:line="360" w:lineRule="auto"/>
              <w:rPr>
                <w:rFonts w:hint="eastAsia" w:ascii="宋体" w:hAnsi="宋体" w:eastAsia="宋体" w:cs="宋体"/>
                <w:color w:val="auto"/>
                <w:szCs w:val="21"/>
              </w:rPr>
            </w:pPr>
          </w:p>
        </w:tc>
        <w:tc>
          <w:tcPr>
            <w:tcW w:w="983" w:type="dxa"/>
            <w:vAlign w:val="top"/>
          </w:tcPr>
          <w:p w14:paraId="4923499E">
            <w:pPr>
              <w:spacing w:line="360" w:lineRule="auto"/>
              <w:rPr>
                <w:rFonts w:hint="eastAsia" w:ascii="宋体" w:hAnsi="宋体" w:eastAsia="宋体" w:cs="宋体"/>
                <w:color w:val="auto"/>
                <w:szCs w:val="21"/>
              </w:rPr>
            </w:pPr>
          </w:p>
        </w:tc>
      </w:tr>
      <w:tr w14:paraId="3F45D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top"/>
          </w:tcPr>
          <w:p w14:paraId="727723DA">
            <w:pPr>
              <w:spacing w:line="360" w:lineRule="auto"/>
              <w:rPr>
                <w:rFonts w:hint="eastAsia" w:ascii="宋体" w:hAnsi="宋体" w:eastAsia="宋体" w:cs="宋体"/>
                <w:color w:val="auto"/>
                <w:szCs w:val="21"/>
              </w:rPr>
            </w:pPr>
          </w:p>
        </w:tc>
        <w:tc>
          <w:tcPr>
            <w:tcW w:w="851" w:type="dxa"/>
            <w:tcBorders>
              <w:top w:val="single" w:color="auto" w:sz="4" w:space="0"/>
              <w:left w:val="single" w:color="auto" w:sz="4" w:space="0"/>
              <w:bottom w:val="single" w:color="auto" w:sz="4" w:space="0"/>
              <w:right w:val="single" w:color="auto" w:sz="4" w:space="0"/>
            </w:tcBorders>
            <w:vAlign w:val="top"/>
          </w:tcPr>
          <w:p w14:paraId="20A303CD">
            <w:pPr>
              <w:spacing w:line="360" w:lineRule="auto"/>
              <w:rPr>
                <w:rFonts w:hint="eastAsia" w:ascii="宋体" w:hAnsi="宋体" w:eastAsia="宋体" w:cs="宋体"/>
                <w:color w:val="auto"/>
                <w:szCs w:val="21"/>
              </w:rPr>
            </w:pPr>
          </w:p>
        </w:tc>
        <w:tc>
          <w:tcPr>
            <w:tcW w:w="1128" w:type="dxa"/>
            <w:tcBorders>
              <w:top w:val="single" w:color="auto" w:sz="4" w:space="0"/>
              <w:left w:val="single" w:color="auto" w:sz="4" w:space="0"/>
              <w:bottom w:val="single" w:color="auto" w:sz="4" w:space="0"/>
              <w:right w:val="single" w:color="auto" w:sz="4" w:space="0"/>
            </w:tcBorders>
            <w:vAlign w:val="top"/>
          </w:tcPr>
          <w:p w14:paraId="199D0CFE">
            <w:pPr>
              <w:spacing w:line="360" w:lineRule="auto"/>
              <w:rPr>
                <w:rFonts w:hint="eastAsia" w:ascii="宋体" w:hAnsi="宋体" w:eastAsia="宋体" w:cs="宋体"/>
                <w:color w:val="auto"/>
                <w:szCs w:val="21"/>
              </w:rPr>
            </w:pPr>
          </w:p>
        </w:tc>
        <w:tc>
          <w:tcPr>
            <w:tcW w:w="1423" w:type="dxa"/>
            <w:tcBorders>
              <w:top w:val="single" w:color="auto" w:sz="4" w:space="0"/>
              <w:left w:val="single" w:color="auto" w:sz="4" w:space="0"/>
              <w:bottom w:val="single" w:color="auto" w:sz="4" w:space="0"/>
              <w:right w:val="single" w:color="auto" w:sz="4" w:space="0"/>
            </w:tcBorders>
            <w:vAlign w:val="top"/>
          </w:tcPr>
          <w:p w14:paraId="43703A64">
            <w:pPr>
              <w:spacing w:line="360" w:lineRule="auto"/>
              <w:rPr>
                <w:rFonts w:hint="eastAsia" w:ascii="宋体" w:hAnsi="宋体" w:eastAsia="宋体" w:cs="宋体"/>
                <w:color w:val="auto"/>
                <w:szCs w:val="21"/>
              </w:rPr>
            </w:pPr>
          </w:p>
        </w:tc>
        <w:tc>
          <w:tcPr>
            <w:tcW w:w="993" w:type="dxa"/>
            <w:tcBorders>
              <w:top w:val="single" w:color="auto" w:sz="4" w:space="0"/>
              <w:left w:val="single" w:color="auto" w:sz="4" w:space="0"/>
              <w:bottom w:val="single" w:color="auto" w:sz="4" w:space="0"/>
              <w:right w:val="single" w:color="auto" w:sz="4" w:space="0"/>
            </w:tcBorders>
            <w:vAlign w:val="top"/>
          </w:tcPr>
          <w:p w14:paraId="7FFFDDB9">
            <w:pPr>
              <w:spacing w:line="360" w:lineRule="auto"/>
              <w:rPr>
                <w:rFonts w:hint="eastAsia" w:ascii="宋体" w:hAnsi="宋体" w:eastAsia="宋体" w:cs="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top"/>
          </w:tcPr>
          <w:p w14:paraId="6A3222B9">
            <w:pPr>
              <w:spacing w:line="360" w:lineRule="auto"/>
              <w:rPr>
                <w:rFonts w:hint="eastAsia" w:ascii="宋体" w:hAnsi="宋体" w:eastAsia="宋体" w:cs="宋体"/>
                <w:color w:val="auto"/>
                <w:szCs w:val="21"/>
              </w:rPr>
            </w:pPr>
          </w:p>
        </w:tc>
        <w:tc>
          <w:tcPr>
            <w:tcW w:w="2560" w:type="dxa"/>
            <w:gridSpan w:val="2"/>
            <w:vAlign w:val="top"/>
          </w:tcPr>
          <w:p w14:paraId="4EEFD982">
            <w:pPr>
              <w:spacing w:line="360" w:lineRule="auto"/>
              <w:rPr>
                <w:rFonts w:hint="eastAsia" w:ascii="宋体" w:hAnsi="宋体" w:eastAsia="宋体" w:cs="宋体"/>
                <w:color w:val="auto"/>
                <w:szCs w:val="21"/>
              </w:rPr>
            </w:pPr>
          </w:p>
        </w:tc>
        <w:tc>
          <w:tcPr>
            <w:tcW w:w="983" w:type="dxa"/>
            <w:tcBorders>
              <w:top w:val="single" w:color="auto" w:sz="4" w:space="0"/>
              <w:left w:val="single" w:color="auto" w:sz="4" w:space="0"/>
              <w:bottom w:val="single" w:color="auto" w:sz="4" w:space="0"/>
              <w:right w:val="single" w:color="auto" w:sz="4" w:space="0"/>
            </w:tcBorders>
            <w:vAlign w:val="top"/>
          </w:tcPr>
          <w:p w14:paraId="0AFDCFED">
            <w:pPr>
              <w:spacing w:line="360" w:lineRule="auto"/>
              <w:rPr>
                <w:rFonts w:hint="eastAsia" w:ascii="宋体" w:hAnsi="宋体" w:eastAsia="宋体" w:cs="宋体"/>
                <w:color w:val="auto"/>
                <w:szCs w:val="21"/>
              </w:rPr>
            </w:pPr>
          </w:p>
        </w:tc>
      </w:tr>
      <w:tr w14:paraId="3FBB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top"/>
          </w:tcPr>
          <w:p w14:paraId="7BDD28B6">
            <w:pPr>
              <w:spacing w:line="360" w:lineRule="auto"/>
              <w:rPr>
                <w:rFonts w:hint="eastAsia" w:ascii="宋体" w:hAnsi="宋体" w:eastAsia="宋体" w:cs="宋体"/>
                <w:color w:val="auto"/>
                <w:szCs w:val="21"/>
              </w:rPr>
            </w:pPr>
          </w:p>
        </w:tc>
        <w:tc>
          <w:tcPr>
            <w:tcW w:w="851" w:type="dxa"/>
            <w:tcBorders>
              <w:top w:val="single" w:color="auto" w:sz="4" w:space="0"/>
              <w:left w:val="single" w:color="auto" w:sz="4" w:space="0"/>
              <w:bottom w:val="single" w:color="auto" w:sz="4" w:space="0"/>
              <w:right w:val="single" w:color="auto" w:sz="4" w:space="0"/>
            </w:tcBorders>
            <w:vAlign w:val="top"/>
          </w:tcPr>
          <w:p w14:paraId="2BBE33B4">
            <w:pPr>
              <w:spacing w:line="360" w:lineRule="auto"/>
              <w:rPr>
                <w:rFonts w:hint="eastAsia" w:ascii="宋体" w:hAnsi="宋体" w:eastAsia="宋体" w:cs="宋体"/>
                <w:color w:val="auto"/>
                <w:szCs w:val="21"/>
              </w:rPr>
            </w:pPr>
          </w:p>
        </w:tc>
        <w:tc>
          <w:tcPr>
            <w:tcW w:w="1128" w:type="dxa"/>
            <w:tcBorders>
              <w:top w:val="single" w:color="auto" w:sz="4" w:space="0"/>
              <w:left w:val="single" w:color="auto" w:sz="4" w:space="0"/>
              <w:bottom w:val="single" w:color="auto" w:sz="4" w:space="0"/>
              <w:right w:val="single" w:color="auto" w:sz="4" w:space="0"/>
            </w:tcBorders>
            <w:vAlign w:val="top"/>
          </w:tcPr>
          <w:p w14:paraId="50862EF7">
            <w:pPr>
              <w:spacing w:line="360" w:lineRule="auto"/>
              <w:rPr>
                <w:rFonts w:hint="eastAsia" w:ascii="宋体" w:hAnsi="宋体" w:eastAsia="宋体" w:cs="宋体"/>
                <w:color w:val="auto"/>
                <w:szCs w:val="21"/>
              </w:rPr>
            </w:pPr>
          </w:p>
        </w:tc>
        <w:tc>
          <w:tcPr>
            <w:tcW w:w="1423" w:type="dxa"/>
            <w:tcBorders>
              <w:top w:val="single" w:color="auto" w:sz="4" w:space="0"/>
              <w:left w:val="single" w:color="auto" w:sz="4" w:space="0"/>
              <w:bottom w:val="single" w:color="auto" w:sz="4" w:space="0"/>
              <w:right w:val="single" w:color="auto" w:sz="4" w:space="0"/>
            </w:tcBorders>
            <w:vAlign w:val="top"/>
          </w:tcPr>
          <w:p w14:paraId="59CCF38C">
            <w:pPr>
              <w:spacing w:line="360" w:lineRule="auto"/>
              <w:rPr>
                <w:rFonts w:hint="eastAsia" w:ascii="宋体" w:hAnsi="宋体" w:eastAsia="宋体" w:cs="宋体"/>
                <w:color w:val="auto"/>
                <w:szCs w:val="21"/>
              </w:rPr>
            </w:pPr>
          </w:p>
        </w:tc>
        <w:tc>
          <w:tcPr>
            <w:tcW w:w="993" w:type="dxa"/>
            <w:tcBorders>
              <w:top w:val="single" w:color="auto" w:sz="4" w:space="0"/>
              <w:left w:val="single" w:color="auto" w:sz="4" w:space="0"/>
              <w:bottom w:val="single" w:color="auto" w:sz="4" w:space="0"/>
              <w:right w:val="single" w:color="auto" w:sz="4" w:space="0"/>
            </w:tcBorders>
            <w:vAlign w:val="top"/>
          </w:tcPr>
          <w:p w14:paraId="37FA47D0">
            <w:pPr>
              <w:spacing w:line="360" w:lineRule="auto"/>
              <w:rPr>
                <w:rFonts w:hint="eastAsia" w:ascii="宋体" w:hAnsi="宋体" w:eastAsia="宋体" w:cs="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top"/>
          </w:tcPr>
          <w:p w14:paraId="34622F0F">
            <w:pPr>
              <w:spacing w:line="360" w:lineRule="auto"/>
              <w:rPr>
                <w:rFonts w:hint="eastAsia" w:ascii="宋体" w:hAnsi="宋体" w:eastAsia="宋体" w:cs="宋体"/>
                <w:color w:val="auto"/>
                <w:szCs w:val="21"/>
              </w:rPr>
            </w:pPr>
          </w:p>
        </w:tc>
        <w:tc>
          <w:tcPr>
            <w:tcW w:w="2560" w:type="dxa"/>
            <w:gridSpan w:val="2"/>
            <w:vAlign w:val="top"/>
          </w:tcPr>
          <w:p w14:paraId="00B87F0A">
            <w:pPr>
              <w:spacing w:line="360" w:lineRule="auto"/>
              <w:rPr>
                <w:rFonts w:hint="eastAsia" w:ascii="宋体" w:hAnsi="宋体" w:eastAsia="宋体" w:cs="宋体"/>
                <w:color w:val="auto"/>
                <w:szCs w:val="21"/>
              </w:rPr>
            </w:pPr>
          </w:p>
        </w:tc>
        <w:tc>
          <w:tcPr>
            <w:tcW w:w="983" w:type="dxa"/>
            <w:tcBorders>
              <w:top w:val="single" w:color="auto" w:sz="4" w:space="0"/>
              <w:left w:val="single" w:color="auto" w:sz="4" w:space="0"/>
              <w:bottom w:val="single" w:color="auto" w:sz="4" w:space="0"/>
              <w:right w:val="single" w:color="auto" w:sz="4" w:space="0"/>
            </w:tcBorders>
            <w:vAlign w:val="top"/>
          </w:tcPr>
          <w:p w14:paraId="38580722">
            <w:pPr>
              <w:spacing w:line="360" w:lineRule="auto"/>
              <w:rPr>
                <w:rFonts w:hint="eastAsia" w:ascii="宋体" w:hAnsi="宋体" w:eastAsia="宋体" w:cs="宋体"/>
                <w:color w:val="auto"/>
                <w:szCs w:val="21"/>
              </w:rPr>
            </w:pPr>
          </w:p>
        </w:tc>
      </w:tr>
      <w:tr w14:paraId="6DAE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top"/>
          </w:tcPr>
          <w:p w14:paraId="0F704BD4">
            <w:pPr>
              <w:spacing w:line="360" w:lineRule="auto"/>
              <w:rPr>
                <w:rFonts w:hint="eastAsia" w:ascii="宋体" w:hAnsi="宋体" w:eastAsia="宋体" w:cs="宋体"/>
                <w:color w:val="auto"/>
                <w:szCs w:val="21"/>
              </w:rPr>
            </w:pPr>
          </w:p>
        </w:tc>
        <w:tc>
          <w:tcPr>
            <w:tcW w:w="851" w:type="dxa"/>
            <w:tcBorders>
              <w:top w:val="single" w:color="auto" w:sz="4" w:space="0"/>
              <w:left w:val="single" w:color="auto" w:sz="4" w:space="0"/>
              <w:bottom w:val="single" w:color="auto" w:sz="4" w:space="0"/>
              <w:right w:val="single" w:color="auto" w:sz="4" w:space="0"/>
            </w:tcBorders>
            <w:vAlign w:val="top"/>
          </w:tcPr>
          <w:p w14:paraId="021703F5">
            <w:pPr>
              <w:spacing w:line="360" w:lineRule="auto"/>
              <w:rPr>
                <w:rFonts w:hint="eastAsia" w:ascii="宋体" w:hAnsi="宋体" w:eastAsia="宋体" w:cs="宋体"/>
                <w:color w:val="auto"/>
                <w:szCs w:val="21"/>
              </w:rPr>
            </w:pPr>
          </w:p>
        </w:tc>
        <w:tc>
          <w:tcPr>
            <w:tcW w:w="1128" w:type="dxa"/>
            <w:tcBorders>
              <w:top w:val="single" w:color="auto" w:sz="4" w:space="0"/>
              <w:left w:val="single" w:color="auto" w:sz="4" w:space="0"/>
              <w:bottom w:val="single" w:color="auto" w:sz="4" w:space="0"/>
              <w:right w:val="single" w:color="auto" w:sz="4" w:space="0"/>
            </w:tcBorders>
            <w:vAlign w:val="top"/>
          </w:tcPr>
          <w:p w14:paraId="0AC8F7BE">
            <w:pPr>
              <w:spacing w:line="360" w:lineRule="auto"/>
              <w:rPr>
                <w:rFonts w:hint="eastAsia" w:ascii="宋体" w:hAnsi="宋体" w:eastAsia="宋体" w:cs="宋体"/>
                <w:color w:val="auto"/>
                <w:szCs w:val="21"/>
              </w:rPr>
            </w:pPr>
          </w:p>
        </w:tc>
        <w:tc>
          <w:tcPr>
            <w:tcW w:w="1423" w:type="dxa"/>
            <w:tcBorders>
              <w:top w:val="single" w:color="auto" w:sz="4" w:space="0"/>
              <w:left w:val="single" w:color="auto" w:sz="4" w:space="0"/>
              <w:bottom w:val="single" w:color="auto" w:sz="4" w:space="0"/>
              <w:right w:val="single" w:color="auto" w:sz="4" w:space="0"/>
            </w:tcBorders>
            <w:vAlign w:val="top"/>
          </w:tcPr>
          <w:p w14:paraId="24D04404">
            <w:pPr>
              <w:spacing w:line="360" w:lineRule="auto"/>
              <w:rPr>
                <w:rFonts w:hint="eastAsia" w:ascii="宋体" w:hAnsi="宋体" w:eastAsia="宋体" w:cs="宋体"/>
                <w:color w:val="auto"/>
                <w:szCs w:val="21"/>
              </w:rPr>
            </w:pPr>
          </w:p>
        </w:tc>
        <w:tc>
          <w:tcPr>
            <w:tcW w:w="993" w:type="dxa"/>
            <w:tcBorders>
              <w:top w:val="single" w:color="auto" w:sz="4" w:space="0"/>
              <w:left w:val="single" w:color="auto" w:sz="4" w:space="0"/>
              <w:bottom w:val="single" w:color="auto" w:sz="4" w:space="0"/>
              <w:right w:val="single" w:color="auto" w:sz="4" w:space="0"/>
            </w:tcBorders>
            <w:vAlign w:val="top"/>
          </w:tcPr>
          <w:p w14:paraId="43867510">
            <w:pPr>
              <w:spacing w:line="360" w:lineRule="auto"/>
              <w:rPr>
                <w:rFonts w:hint="eastAsia" w:ascii="宋体" w:hAnsi="宋体" w:eastAsia="宋体" w:cs="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top"/>
          </w:tcPr>
          <w:p w14:paraId="16B58B71">
            <w:pPr>
              <w:spacing w:line="360" w:lineRule="auto"/>
              <w:rPr>
                <w:rFonts w:hint="eastAsia" w:ascii="宋体" w:hAnsi="宋体" w:eastAsia="宋体" w:cs="宋体"/>
                <w:color w:val="auto"/>
                <w:szCs w:val="21"/>
              </w:rPr>
            </w:pPr>
          </w:p>
        </w:tc>
        <w:tc>
          <w:tcPr>
            <w:tcW w:w="2560" w:type="dxa"/>
            <w:gridSpan w:val="2"/>
            <w:vAlign w:val="top"/>
          </w:tcPr>
          <w:p w14:paraId="6950456D">
            <w:pPr>
              <w:spacing w:line="360" w:lineRule="auto"/>
              <w:rPr>
                <w:rFonts w:hint="eastAsia" w:ascii="宋体" w:hAnsi="宋体" w:eastAsia="宋体" w:cs="宋体"/>
                <w:color w:val="auto"/>
                <w:szCs w:val="21"/>
              </w:rPr>
            </w:pPr>
          </w:p>
        </w:tc>
        <w:tc>
          <w:tcPr>
            <w:tcW w:w="983" w:type="dxa"/>
            <w:tcBorders>
              <w:top w:val="single" w:color="auto" w:sz="4" w:space="0"/>
              <w:left w:val="single" w:color="auto" w:sz="4" w:space="0"/>
              <w:bottom w:val="single" w:color="auto" w:sz="4" w:space="0"/>
              <w:right w:val="single" w:color="auto" w:sz="4" w:space="0"/>
            </w:tcBorders>
            <w:vAlign w:val="top"/>
          </w:tcPr>
          <w:p w14:paraId="211AD460">
            <w:pPr>
              <w:spacing w:line="360" w:lineRule="auto"/>
              <w:rPr>
                <w:rFonts w:hint="eastAsia" w:ascii="宋体" w:hAnsi="宋体" w:eastAsia="宋体" w:cs="宋体"/>
                <w:color w:val="auto"/>
                <w:szCs w:val="21"/>
              </w:rPr>
            </w:pPr>
          </w:p>
        </w:tc>
      </w:tr>
      <w:tr w14:paraId="6DA8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top"/>
          </w:tcPr>
          <w:p w14:paraId="04A22846">
            <w:pPr>
              <w:spacing w:line="360" w:lineRule="auto"/>
              <w:rPr>
                <w:rFonts w:hint="eastAsia" w:ascii="宋体" w:hAnsi="宋体" w:eastAsia="宋体" w:cs="宋体"/>
                <w:color w:val="auto"/>
                <w:szCs w:val="21"/>
              </w:rPr>
            </w:pPr>
          </w:p>
        </w:tc>
        <w:tc>
          <w:tcPr>
            <w:tcW w:w="851" w:type="dxa"/>
            <w:tcBorders>
              <w:top w:val="single" w:color="auto" w:sz="4" w:space="0"/>
              <w:left w:val="single" w:color="auto" w:sz="4" w:space="0"/>
              <w:bottom w:val="single" w:color="auto" w:sz="4" w:space="0"/>
              <w:right w:val="single" w:color="auto" w:sz="4" w:space="0"/>
            </w:tcBorders>
            <w:vAlign w:val="top"/>
          </w:tcPr>
          <w:p w14:paraId="468B86EC">
            <w:pPr>
              <w:spacing w:line="360" w:lineRule="auto"/>
              <w:rPr>
                <w:rFonts w:hint="eastAsia" w:ascii="宋体" w:hAnsi="宋体" w:eastAsia="宋体" w:cs="宋体"/>
                <w:color w:val="auto"/>
                <w:szCs w:val="21"/>
              </w:rPr>
            </w:pPr>
          </w:p>
        </w:tc>
        <w:tc>
          <w:tcPr>
            <w:tcW w:w="1128" w:type="dxa"/>
            <w:tcBorders>
              <w:top w:val="single" w:color="auto" w:sz="4" w:space="0"/>
              <w:left w:val="single" w:color="auto" w:sz="4" w:space="0"/>
              <w:bottom w:val="single" w:color="auto" w:sz="4" w:space="0"/>
              <w:right w:val="single" w:color="auto" w:sz="4" w:space="0"/>
            </w:tcBorders>
            <w:vAlign w:val="top"/>
          </w:tcPr>
          <w:p w14:paraId="354403C9">
            <w:pPr>
              <w:spacing w:line="360" w:lineRule="auto"/>
              <w:rPr>
                <w:rFonts w:hint="eastAsia" w:ascii="宋体" w:hAnsi="宋体" w:eastAsia="宋体" w:cs="宋体"/>
                <w:color w:val="auto"/>
                <w:szCs w:val="21"/>
              </w:rPr>
            </w:pPr>
          </w:p>
        </w:tc>
        <w:tc>
          <w:tcPr>
            <w:tcW w:w="1423" w:type="dxa"/>
            <w:tcBorders>
              <w:top w:val="single" w:color="auto" w:sz="4" w:space="0"/>
              <w:left w:val="single" w:color="auto" w:sz="4" w:space="0"/>
              <w:bottom w:val="single" w:color="auto" w:sz="4" w:space="0"/>
              <w:right w:val="single" w:color="auto" w:sz="4" w:space="0"/>
            </w:tcBorders>
            <w:vAlign w:val="top"/>
          </w:tcPr>
          <w:p w14:paraId="2F9E0070">
            <w:pPr>
              <w:spacing w:line="360" w:lineRule="auto"/>
              <w:rPr>
                <w:rFonts w:hint="eastAsia" w:ascii="宋体" w:hAnsi="宋体" w:eastAsia="宋体" w:cs="宋体"/>
                <w:color w:val="auto"/>
                <w:szCs w:val="21"/>
              </w:rPr>
            </w:pPr>
          </w:p>
        </w:tc>
        <w:tc>
          <w:tcPr>
            <w:tcW w:w="993" w:type="dxa"/>
            <w:tcBorders>
              <w:top w:val="single" w:color="auto" w:sz="4" w:space="0"/>
              <w:left w:val="single" w:color="auto" w:sz="4" w:space="0"/>
              <w:bottom w:val="single" w:color="auto" w:sz="4" w:space="0"/>
              <w:right w:val="single" w:color="auto" w:sz="4" w:space="0"/>
            </w:tcBorders>
            <w:vAlign w:val="top"/>
          </w:tcPr>
          <w:p w14:paraId="0A4A5781">
            <w:pPr>
              <w:spacing w:line="360" w:lineRule="auto"/>
              <w:rPr>
                <w:rFonts w:hint="eastAsia" w:ascii="宋体" w:hAnsi="宋体" w:eastAsia="宋体" w:cs="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top"/>
          </w:tcPr>
          <w:p w14:paraId="3A952BAB">
            <w:pPr>
              <w:spacing w:line="360" w:lineRule="auto"/>
              <w:rPr>
                <w:rFonts w:hint="eastAsia" w:ascii="宋体" w:hAnsi="宋体" w:eastAsia="宋体" w:cs="宋体"/>
                <w:color w:val="auto"/>
                <w:szCs w:val="21"/>
              </w:rPr>
            </w:pPr>
          </w:p>
        </w:tc>
        <w:tc>
          <w:tcPr>
            <w:tcW w:w="2560" w:type="dxa"/>
            <w:gridSpan w:val="2"/>
            <w:vAlign w:val="top"/>
          </w:tcPr>
          <w:p w14:paraId="27DAB2B4">
            <w:pPr>
              <w:spacing w:line="360" w:lineRule="auto"/>
              <w:rPr>
                <w:rFonts w:hint="eastAsia" w:ascii="宋体" w:hAnsi="宋体" w:eastAsia="宋体" w:cs="宋体"/>
                <w:color w:val="auto"/>
                <w:szCs w:val="21"/>
              </w:rPr>
            </w:pPr>
          </w:p>
        </w:tc>
        <w:tc>
          <w:tcPr>
            <w:tcW w:w="983" w:type="dxa"/>
            <w:tcBorders>
              <w:top w:val="single" w:color="auto" w:sz="4" w:space="0"/>
              <w:left w:val="single" w:color="auto" w:sz="4" w:space="0"/>
              <w:bottom w:val="single" w:color="auto" w:sz="4" w:space="0"/>
              <w:right w:val="single" w:color="auto" w:sz="4" w:space="0"/>
            </w:tcBorders>
            <w:vAlign w:val="top"/>
          </w:tcPr>
          <w:p w14:paraId="37D0F54B">
            <w:pPr>
              <w:spacing w:line="360" w:lineRule="auto"/>
              <w:rPr>
                <w:rFonts w:hint="eastAsia" w:ascii="宋体" w:hAnsi="宋体" w:eastAsia="宋体" w:cs="宋体"/>
                <w:color w:val="auto"/>
                <w:szCs w:val="21"/>
              </w:rPr>
            </w:pPr>
          </w:p>
        </w:tc>
      </w:tr>
      <w:tr w14:paraId="1F16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top"/>
          </w:tcPr>
          <w:p w14:paraId="091E8F19">
            <w:pPr>
              <w:spacing w:line="360" w:lineRule="auto"/>
              <w:rPr>
                <w:rFonts w:hint="eastAsia" w:ascii="宋体" w:hAnsi="宋体" w:eastAsia="宋体" w:cs="宋体"/>
                <w:color w:val="auto"/>
                <w:szCs w:val="21"/>
              </w:rPr>
            </w:pPr>
          </w:p>
        </w:tc>
        <w:tc>
          <w:tcPr>
            <w:tcW w:w="851" w:type="dxa"/>
            <w:tcBorders>
              <w:top w:val="single" w:color="auto" w:sz="4" w:space="0"/>
              <w:left w:val="single" w:color="auto" w:sz="4" w:space="0"/>
              <w:bottom w:val="single" w:color="auto" w:sz="4" w:space="0"/>
              <w:right w:val="single" w:color="auto" w:sz="4" w:space="0"/>
            </w:tcBorders>
            <w:vAlign w:val="top"/>
          </w:tcPr>
          <w:p w14:paraId="3D95AE73">
            <w:pPr>
              <w:spacing w:line="360" w:lineRule="auto"/>
              <w:rPr>
                <w:rFonts w:hint="eastAsia" w:ascii="宋体" w:hAnsi="宋体" w:eastAsia="宋体" w:cs="宋体"/>
                <w:color w:val="auto"/>
                <w:szCs w:val="21"/>
              </w:rPr>
            </w:pPr>
          </w:p>
        </w:tc>
        <w:tc>
          <w:tcPr>
            <w:tcW w:w="1128" w:type="dxa"/>
            <w:tcBorders>
              <w:top w:val="single" w:color="auto" w:sz="4" w:space="0"/>
              <w:left w:val="single" w:color="auto" w:sz="4" w:space="0"/>
              <w:bottom w:val="single" w:color="auto" w:sz="4" w:space="0"/>
              <w:right w:val="single" w:color="auto" w:sz="4" w:space="0"/>
            </w:tcBorders>
            <w:vAlign w:val="top"/>
          </w:tcPr>
          <w:p w14:paraId="055B5596">
            <w:pPr>
              <w:spacing w:line="360" w:lineRule="auto"/>
              <w:rPr>
                <w:rFonts w:hint="eastAsia" w:ascii="宋体" w:hAnsi="宋体" w:eastAsia="宋体" w:cs="宋体"/>
                <w:color w:val="auto"/>
                <w:szCs w:val="21"/>
              </w:rPr>
            </w:pPr>
          </w:p>
        </w:tc>
        <w:tc>
          <w:tcPr>
            <w:tcW w:w="1423" w:type="dxa"/>
            <w:tcBorders>
              <w:top w:val="single" w:color="auto" w:sz="4" w:space="0"/>
              <w:left w:val="single" w:color="auto" w:sz="4" w:space="0"/>
              <w:bottom w:val="single" w:color="auto" w:sz="4" w:space="0"/>
              <w:right w:val="single" w:color="auto" w:sz="4" w:space="0"/>
            </w:tcBorders>
            <w:vAlign w:val="top"/>
          </w:tcPr>
          <w:p w14:paraId="6C424646">
            <w:pPr>
              <w:spacing w:line="360" w:lineRule="auto"/>
              <w:rPr>
                <w:rFonts w:hint="eastAsia" w:ascii="宋体" w:hAnsi="宋体" w:eastAsia="宋体" w:cs="宋体"/>
                <w:color w:val="auto"/>
                <w:szCs w:val="21"/>
              </w:rPr>
            </w:pPr>
          </w:p>
        </w:tc>
        <w:tc>
          <w:tcPr>
            <w:tcW w:w="993" w:type="dxa"/>
            <w:tcBorders>
              <w:top w:val="single" w:color="auto" w:sz="4" w:space="0"/>
              <w:left w:val="single" w:color="auto" w:sz="4" w:space="0"/>
              <w:bottom w:val="single" w:color="auto" w:sz="4" w:space="0"/>
              <w:right w:val="single" w:color="auto" w:sz="4" w:space="0"/>
            </w:tcBorders>
            <w:vAlign w:val="top"/>
          </w:tcPr>
          <w:p w14:paraId="430145D5">
            <w:pPr>
              <w:spacing w:line="360" w:lineRule="auto"/>
              <w:rPr>
                <w:rFonts w:hint="eastAsia" w:ascii="宋体" w:hAnsi="宋体" w:eastAsia="宋体" w:cs="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top"/>
          </w:tcPr>
          <w:p w14:paraId="75770D74">
            <w:pPr>
              <w:spacing w:line="360" w:lineRule="auto"/>
              <w:rPr>
                <w:rFonts w:hint="eastAsia" w:ascii="宋体" w:hAnsi="宋体" w:eastAsia="宋体" w:cs="宋体"/>
                <w:color w:val="auto"/>
                <w:szCs w:val="21"/>
              </w:rPr>
            </w:pPr>
          </w:p>
        </w:tc>
        <w:tc>
          <w:tcPr>
            <w:tcW w:w="2560" w:type="dxa"/>
            <w:gridSpan w:val="2"/>
            <w:vAlign w:val="top"/>
          </w:tcPr>
          <w:p w14:paraId="35BB9618">
            <w:pPr>
              <w:spacing w:line="360" w:lineRule="auto"/>
              <w:rPr>
                <w:rFonts w:hint="eastAsia" w:ascii="宋体" w:hAnsi="宋体" w:eastAsia="宋体" w:cs="宋体"/>
                <w:color w:val="auto"/>
                <w:szCs w:val="21"/>
              </w:rPr>
            </w:pPr>
          </w:p>
        </w:tc>
        <w:tc>
          <w:tcPr>
            <w:tcW w:w="983" w:type="dxa"/>
            <w:tcBorders>
              <w:top w:val="single" w:color="auto" w:sz="4" w:space="0"/>
              <w:left w:val="single" w:color="auto" w:sz="4" w:space="0"/>
              <w:bottom w:val="single" w:color="auto" w:sz="4" w:space="0"/>
              <w:right w:val="single" w:color="auto" w:sz="4" w:space="0"/>
            </w:tcBorders>
            <w:vAlign w:val="top"/>
          </w:tcPr>
          <w:p w14:paraId="04ABAA88">
            <w:pPr>
              <w:spacing w:line="360" w:lineRule="auto"/>
              <w:rPr>
                <w:rFonts w:hint="eastAsia" w:ascii="宋体" w:hAnsi="宋体" w:eastAsia="宋体" w:cs="宋体"/>
                <w:color w:val="auto"/>
                <w:szCs w:val="21"/>
              </w:rPr>
            </w:pPr>
          </w:p>
        </w:tc>
      </w:tr>
      <w:tr w14:paraId="2893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top"/>
          </w:tcPr>
          <w:p w14:paraId="2D67FD2F">
            <w:pPr>
              <w:spacing w:line="360" w:lineRule="auto"/>
              <w:rPr>
                <w:rFonts w:hint="eastAsia" w:ascii="宋体" w:hAnsi="宋体" w:eastAsia="宋体" w:cs="宋体"/>
                <w:color w:val="auto"/>
                <w:szCs w:val="21"/>
              </w:rPr>
            </w:pPr>
          </w:p>
        </w:tc>
        <w:tc>
          <w:tcPr>
            <w:tcW w:w="851" w:type="dxa"/>
            <w:tcBorders>
              <w:top w:val="single" w:color="auto" w:sz="4" w:space="0"/>
              <w:left w:val="single" w:color="auto" w:sz="4" w:space="0"/>
              <w:bottom w:val="single" w:color="auto" w:sz="4" w:space="0"/>
              <w:right w:val="single" w:color="auto" w:sz="4" w:space="0"/>
            </w:tcBorders>
            <w:vAlign w:val="top"/>
          </w:tcPr>
          <w:p w14:paraId="7C4369F2">
            <w:pPr>
              <w:spacing w:line="360" w:lineRule="auto"/>
              <w:rPr>
                <w:rFonts w:hint="eastAsia" w:ascii="宋体" w:hAnsi="宋体" w:eastAsia="宋体" w:cs="宋体"/>
                <w:color w:val="auto"/>
                <w:szCs w:val="21"/>
              </w:rPr>
            </w:pPr>
          </w:p>
        </w:tc>
        <w:tc>
          <w:tcPr>
            <w:tcW w:w="1128" w:type="dxa"/>
            <w:tcBorders>
              <w:top w:val="single" w:color="auto" w:sz="4" w:space="0"/>
              <w:left w:val="single" w:color="auto" w:sz="4" w:space="0"/>
              <w:bottom w:val="single" w:color="auto" w:sz="4" w:space="0"/>
              <w:right w:val="single" w:color="auto" w:sz="4" w:space="0"/>
            </w:tcBorders>
            <w:vAlign w:val="top"/>
          </w:tcPr>
          <w:p w14:paraId="2DA35A46">
            <w:pPr>
              <w:spacing w:line="360" w:lineRule="auto"/>
              <w:rPr>
                <w:rFonts w:hint="eastAsia" w:ascii="宋体" w:hAnsi="宋体" w:eastAsia="宋体" w:cs="宋体"/>
                <w:color w:val="auto"/>
                <w:szCs w:val="21"/>
              </w:rPr>
            </w:pPr>
          </w:p>
        </w:tc>
        <w:tc>
          <w:tcPr>
            <w:tcW w:w="1423" w:type="dxa"/>
            <w:tcBorders>
              <w:top w:val="single" w:color="auto" w:sz="4" w:space="0"/>
              <w:left w:val="single" w:color="auto" w:sz="4" w:space="0"/>
              <w:bottom w:val="single" w:color="auto" w:sz="4" w:space="0"/>
              <w:right w:val="single" w:color="auto" w:sz="4" w:space="0"/>
            </w:tcBorders>
            <w:vAlign w:val="top"/>
          </w:tcPr>
          <w:p w14:paraId="41C3110E">
            <w:pPr>
              <w:spacing w:line="360" w:lineRule="auto"/>
              <w:rPr>
                <w:rFonts w:hint="eastAsia" w:ascii="宋体" w:hAnsi="宋体" w:eastAsia="宋体" w:cs="宋体"/>
                <w:color w:val="auto"/>
                <w:szCs w:val="21"/>
              </w:rPr>
            </w:pPr>
          </w:p>
        </w:tc>
        <w:tc>
          <w:tcPr>
            <w:tcW w:w="993" w:type="dxa"/>
            <w:tcBorders>
              <w:top w:val="single" w:color="auto" w:sz="4" w:space="0"/>
              <w:left w:val="single" w:color="auto" w:sz="4" w:space="0"/>
              <w:bottom w:val="single" w:color="auto" w:sz="4" w:space="0"/>
              <w:right w:val="single" w:color="auto" w:sz="4" w:space="0"/>
            </w:tcBorders>
            <w:vAlign w:val="top"/>
          </w:tcPr>
          <w:p w14:paraId="627D420A">
            <w:pPr>
              <w:spacing w:line="360" w:lineRule="auto"/>
              <w:rPr>
                <w:rFonts w:hint="eastAsia" w:ascii="宋体" w:hAnsi="宋体" w:eastAsia="宋体" w:cs="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top"/>
          </w:tcPr>
          <w:p w14:paraId="41A32640">
            <w:pPr>
              <w:spacing w:line="360" w:lineRule="auto"/>
              <w:rPr>
                <w:rFonts w:hint="eastAsia" w:ascii="宋体" w:hAnsi="宋体" w:eastAsia="宋体" w:cs="宋体"/>
                <w:color w:val="auto"/>
                <w:szCs w:val="21"/>
              </w:rPr>
            </w:pPr>
          </w:p>
        </w:tc>
        <w:tc>
          <w:tcPr>
            <w:tcW w:w="2560" w:type="dxa"/>
            <w:gridSpan w:val="2"/>
            <w:tcBorders>
              <w:bottom w:val="single" w:color="auto" w:sz="4" w:space="0"/>
            </w:tcBorders>
            <w:vAlign w:val="top"/>
          </w:tcPr>
          <w:p w14:paraId="107ABA13">
            <w:pPr>
              <w:spacing w:line="360" w:lineRule="auto"/>
              <w:rPr>
                <w:rFonts w:hint="eastAsia" w:ascii="宋体" w:hAnsi="宋体" w:eastAsia="宋体" w:cs="宋体"/>
                <w:color w:val="auto"/>
                <w:szCs w:val="21"/>
              </w:rPr>
            </w:pPr>
          </w:p>
        </w:tc>
        <w:tc>
          <w:tcPr>
            <w:tcW w:w="983" w:type="dxa"/>
            <w:tcBorders>
              <w:top w:val="single" w:color="auto" w:sz="4" w:space="0"/>
              <w:left w:val="single" w:color="auto" w:sz="4" w:space="0"/>
              <w:bottom w:val="single" w:color="auto" w:sz="4" w:space="0"/>
              <w:right w:val="single" w:color="auto" w:sz="4" w:space="0"/>
            </w:tcBorders>
            <w:vAlign w:val="top"/>
          </w:tcPr>
          <w:p w14:paraId="2D75036E">
            <w:pPr>
              <w:spacing w:line="360" w:lineRule="auto"/>
              <w:rPr>
                <w:rFonts w:hint="eastAsia" w:ascii="宋体" w:hAnsi="宋体" w:eastAsia="宋体" w:cs="宋体"/>
                <w:color w:val="auto"/>
                <w:szCs w:val="21"/>
              </w:rPr>
            </w:pPr>
          </w:p>
        </w:tc>
      </w:tr>
      <w:bookmarkEnd w:id="122"/>
      <w:bookmarkEnd w:id="123"/>
      <w:bookmarkEnd w:id="124"/>
      <w:bookmarkEnd w:id="125"/>
      <w:bookmarkEnd w:id="126"/>
      <w:bookmarkEnd w:id="127"/>
      <w:bookmarkEnd w:id="128"/>
      <w:bookmarkEnd w:id="129"/>
      <w:bookmarkEnd w:id="130"/>
    </w:tbl>
    <w:p w14:paraId="7E6FB492">
      <w:pPr>
        <w:widowControl w:val="0"/>
        <w:spacing w:after="0" w:line="4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注：提供项目管理机构人员劳动合同、执业或职业资格证明。</w:t>
      </w:r>
    </w:p>
    <w:p w14:paraId="4BF5B36D">
      <w:pPr>
        <w:widowControl w:val="0"/>
        <w:spacing w:after="0" w:line="400" w:lineRule="exact"/>
        <w:jc w:val="both"/>
        <w:rPr>
          <w:rFonts w:hint="eastAsia" w:ascii="宋体" w:hAnsi="宋体" w:eastAsia="宋体" w:cs="宋体"/>
          <w:color w:val="auto"/>
          <w:kern w:val="2"/>
          <w:sz w:val="28"/>
          <w:szCs w:val="28"/>
          <w:lang w:val="en-US" w:eastAsia="zh-CN" w:bidi="ar-SA"/>
        </w:rPr>
      </w:pPr>
    </w:p>
    <w:p w14:paraId="24E7A093">
      <w:pPr>
        <w:widowControl w:val="0"/>
        <w:spacing w:after="0" w:line="400" w:lineRule="exact"/>
        <w:jc w:val="both"/>
        <w:rPr>
          <w:rFonts w:hint="eastAsia" w:ascii="宋体" w:hAnsi="宋体" w:eastAsia="宋体" w:cs="宋体"/>
          <w:color w:val="auto"/>
          <w:kern w:val="2"/>
          <w:sz w:val="28"/>
          <w:szCs w:val="28"/>
          <w:lang w:val="en-US" w:eastAsia="zh-CN" w:bidi="ar-SA"/>
        </w:rPr>
      </w:pPr>
    </w:p>
    <w:p w14:paraId="0DEE7BEB">
      <w:pP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br w:type="page"/>
      </w:r>
    </w:p>
    <w:p w14:paraId="443B87A1">
      <w:pPr>
        <w:widowControl w:val="0"/>
        <w:spacing w:after="0" w:line="400" w:lineRule="exact"/>
        <w:jc w:val="both"/>
        <w:rPr>
          <w:rFonts w:hint="eastAsia" w:ascii="宋体" w:hAnsi="宋体" w:eastAsia="宋体" w:cs="宋体"/>
          <w:color w:val="auto"/>
          <w:kern w:val="2"/>
          <w:sz w:val="28"/>
          <w:szCs w:val="28"/>
          <w:lang w:val="en-US" w:eastAsia="zh-CN" w:bidi="ar-SA"/>
        </w:rPr>
      </w:pPr>
    </w:p>
    <w:p w14:paraId="71CE277C">
      <w:pPr>
        <w:widowControl w:val="0"/>
        <w:spacing w:after="0" w:line="400" w:lineRule="exact"/>
        <w:jc w:val="both"/>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（二）项目主要人员简历表</w:t>
      </w:r>
    </w:p>
    <w:p w14:paraId="37E89BA8">
      <w:pPr>
        <w:adjustRightInd w:val="0"/>
        <w:snapToGrid w:val="0"/>
        <w:spacing w:line="460" w:lineRule="atLeast"/>
        <w:outlineLvl w:val="9"/>
        <w:rPr>
          <w:rFonts w:hint="eastAsia" w:ascii="宋体" w:hAnsi="宋体" w:eastAsia="宋体" w:cs="宋体"/>
          <w:b/>
          <w:color w:val="auto"/>
          <w:sz w:val="24"/>
        </w:rPr>
      </w:pPr>
      <w:r>
        <w:rPr>
          <w:rFonts w:hint="eastAsia" w:ascii="宋体" w:hAnsi="宋体" w:eastAsia="宋体" w:cs="宋体"/>
          <w:color w:val="auto"/>
          <w:sz w:val="28"/>
          <w:szCs w:val="28"/>
        </w:rPr>
        <w:t xml:space="preserve">   </w:t>
      </w:r>
      <w:bookmarkEnd w:id="52"/>
      <w:bookmarkEnd w:id="53"/>
      <w:bookmarkEnd w:id="54"/>
      <w:bookmarkEnd w:id="55"/>
      <w:bookmarkEnd w:id="56"/>
    </w:p>
    <w:tbl>
      <w:tblPr>
        <w:tblStyle w:val="15"/>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359"/>
        <w:gridCol w:w="720"/>
        <w:gridCol w:w="927"/>
        <w:gridCol w:w="1011"/>
        <w:gridCol w:w="54"/>
        <w:gridCol w:w="1363"/>
        <w:gridCol w:w="992"/>
        <w:gridCol w:w="1910"/>
      </w:tblGrid>
      <w:tr w14:paraId="5813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787" w:type="dxa"/>
            <w:vAlign w:val="center"/>
          </w:tcPr>
          <w:p w14:paraId="08E1B06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79" w:type="dxa"/>
            <w:gridSpan w:val="2"/>
            <w:vAlign w:val="center"/>
          </w:tcPr>
          <w:p w14:paraId="74607C23">
            <w:pPr>
              <w:spacing w:line="360" w:lineRule="auto"/>
              <w:rPr>
                <w:rFonts w:hint="eastAsia" w:ascii="宋体" w:hAnsi="宋体" w:eastAsia="宋体" w:cs="宋体"/>
                <w:color w:val="auto"/>
                <w:sz w:val="24"/>
                <w:szCs w:val="24"/>
              </w:rPr>
            </w:pPr>
          </w:p>
        </w:tc>
        <w:tc>
          <w:tcPr>
            <w:tcW w:w="927" w:type="dxa"/>
            <w:vAlign w:val="center"/>
          </w:tcPr>
          <w:p w14:paraId="62AFC0B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065" w:type="dxa"/>
            <w:gridSpan w:val="2"/>
            <w:vAlign w:val="center"/>
          </w:tcPr>
          <w:p w14:paraId="54395C54">
            <w:pPr>
              <w:spacing w:line="360" w:lineRule="auto"/>
              <w:rPr>
                <w:rFonts w:hint="eastAsia" w:ascii="宋体" w:hAnsi="宋体" w:eastAsia="宋体" w:cs="宋体"/>
                <w:color w:val="auto"/>
                <w:sz w:val="24"/>
                <w:szCs w:val="24"/>
              </w:rPr>
            </w:pPr>
          </w:p>
        </w:tc>
        <w:tc>
          <w:tcPr>
            <w:tcW w:w="2355" w:type="dxa"/>
            <w:gridSpan w:val="2"/>
            <w:vAlign w:val="center"/>
          </w:tcPr>
          <w:p w14:paraId="01950B2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1910" w:type="dxa"/>
            <w:vAlign w:val="center"/>
          </w:tcPr>
          <w:p w14:paraId="3124827D">
            <w:pPr>
              <w:spacing w:line="360" w:lineRule="auto"/>
              <w:rPr>
                <w:rFonts w:hint="eastAsia" w:ascii="宋体" w:hAnsi="宋体" w:eastAsia="宋体" w:cs="宋体"/>
                <w:color w:val="auto"/>
                <w:sz w:val="24"/>
                <w:szCs w:val="24"/>
              </w:rPr>
            </w:pPr>
          </w:p>
        </w:tc>
      </w:tr>
      <w:tr w14:paraId="1F06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787" w:type="dxa"/>
            <w:vAlign w:val="center"/>
          </w:tcPr>
          <w:p w14:paraId="401BCFB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79" w:type="dxa"/>
            <w:gridSpan w:val="2"/>
            <w:vAlign w:val="center"/>
          </w:tcPr>
          <w:p w14:paraId="2048AA63">
            <w:pPr>
              <w:spacing w:line="360" w:lineRule="auto"/>
              <w:rPr>
                <w:rFonts w:hint="eastAsia" w:ascii="宋体" w:hAnsi="宋体" w:eastAsia="宋体" w:cs="宋体"/>
                <w:color w:val="auto"/>
                <w:sz w:val="24"/>
                <w:szCs w:val="24"/>
              </w:rPr>
            </w:pPr>
          </w:p>
        </w:tc>
        <w:tc>
          <w:tcPr>
            <w:tcW w:w="927" w:type="dxa"/>
            <w:vAlign w:val="center"/>
          </w:tcPr>
          <w:p w14:paraId="17CB6D8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065" w:type="dxa"/>
            <w:gridSpan w:val="2"/>
            <w:vAlign w:val="center"/>
          </w:tcPr>
          <w:p w14:paraId="5A1333B8">
            <w:pPr>
              <w:spacing w:line="360" w:lineRule="auto"/>
              <w:rPr>
                <w:rFonts w:hint="eastAsia" w:ascii="宋体" w:hAnsi="宋体" w:eastAsia="宋体" w:cs="宋体"/>
                <w:color w:val="auto"/>
                <w:sz w:val="24"/>
                <w:szCs w:val="24"/>
              </w:rPr>
            </w:pPr>
          </w:p>
        </w:tc>
        <w:tc>
          <w:tcPr>
            <w:tcW w:w="2355" w:type="dxa"/>
            <w:gridSpan w:val="2"/>
            <w:vAlign w:val="center"/>
          </w:tcPr>
          <w:p w14:paraId="48D053F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拟在本合同任职</w:t>
            </w:r>
          </w:p>
        </w:tc>
        <w:tc>
          <w:tcPr>
            <w:tcW w:w="1910" w:type="dxa"/>
            <w:vAlign w:val="center"/>
          </w:tcPr>
          <w:p w14:paraId="0BA78B74">
            <w:pPr>
              <w:spacing w:line="360" w:lineRule="auto"/>
              <w:rPr>
                <w:rFonts w:hint="eastAsia" w:ascii="宋体" w:hAnsi="宋体" w:eastAsia="宋体" w:cs="宋体"/>
                <w:color w:val="auto"/>
                <w:sz w:val="24"/>
                <w:szCs w:val="24"/>
              </w:rPr>
            </w:pPr>
          </w:p>
        </w:tc>
      </w:tr>
      <w:tr w14:paraId="2CC2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787" w:type="dxa"/>
            <w:vAlign w:val="center"/>
          </w:tcPr>
          <w:p w14:paraId="2D91A9D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336" w:type="dxa"/>
            <w:gridSpan w:val="8"/>
            <w:vAlign w:val="top"/>
          </w:tcPr>
          <w:p w14:paraId="5BEBAD9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年毕业于            学校        专业</w:t>
            </w:r>
          </w:p>
        </w:tc>
      </w:tr>
      <w:tr w14:paraId="594B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123" w:type="dxa"/>
            <w:gridSpan w:val="9"/>
            <w:vAlign w:val="center"/>
          </w:tcPr>
          <w:p w14:paraId="04613CA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6633B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2146" w:type="dxa"/>
            <w:gridSpan w:val="2"/>
            <w:vAlign w:val="center"/>
          </w:tcPr>
          <w:p w14:paraId="1592045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2658" w:type="dxa"/>
            <w:gridSpan w:val="3"/>
            <w:vAlign w:val="center"/>
          </w:tcPr>
          <w:p w14:paraId="773E380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w:t>
            </w:r>
          </w:p>
        </w:tc>
        <w:tc>
          <w:tcPr>
            <w:tcW w:w="1417" w:type="dxa"/>
            <w:gridSpan w:val="2"/>
            <w:vAlign w:val="center"/>
          </w:tcPr>
          <w:p w14:paraId="0B28712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担任职务</w:t>
            </w:r>
          </w:p>
        </w:tc>
        <w:tc>
          <w:tcPr>
            <w:tcW w:w="2902" w:type="dxa"/>
            <w:gridSpan w:val="2"/>
            <w:vAlign w:val="center"/>
          </w:tcPr>
          <w:p w14:paraId="6D40D5B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3C8A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06F6F530">
            <w:pPr>
              <w:spacing w:line="360" w:lineRule="auto"/>
              <w:rPr>
                <w:rFonts w:hint="eastAsia" w:ascii="宋体" w:hAnsi="宋体" w:eastAsia="宋体" w:cs="宋体"/>
                <w:color w:val="auto"/>
                <w:sz w:val="24"/>
                <w:szCs w:val="24"/>
              </w:rPr>
            </w:pPr>
          </w:p>
        </w:tc>
        <w:tc>
          <w:tcPr>
            <w:tcW w:w="2658" w:type="dxa"/>
            <w:gridSpan w:val="3"/>
            <w:vAlign w:val="top"/>
          </w:tcPr>
          <w:p w14:paraId="643EEB07">
            <w:pPr>
              <w:spacing w:line="360" w:lineRule="auto"/>
              <w:rPr>
                <w:rFonts w:hint="eastAsia" w:ascii="宋体" w:hAnsi="宋体" w:eastAsia="宋体" w:cs="宋体"/>
                <w:color w:val="auto"/>
                <w:sz w:val="24"/>
                <w:szCs w:val="24"/>
              </w:rPr>
            </w:pPr>
          </w:p>
        </w:tc>
        <w:tc>
          <w:tcPr>
            <w:tcW w:w="1417" w:type="dxa"/>
            <w:gridSpan w:val="2"/>
            <w:vAlign w:val="top"/>
          </w:tcPr>
          <w:p w14:paraId="06C42501">
            <w:pPr>
              <w:spacing w:line="360" w:lineRule="auto"/>
              <w:rPr>
                <w:rFonts w:hint="eastAsia" w:ascii="宋体" w:hAnsi="宋体" w:eastAsia="宋体" w:cs="宋体"/>
                <w:color w:val="auto"/>
                <w:sz w:val="24"/>
                <w:szCs w:val="24"/>
              </w:rPr>
            </w:pPr>
          </w:p>
        </w:tc>
        <w:tc>
          <w:tcPr>
            <w:tcW w:w="2902" w:type="dxa"/>
            <w:gridSpan w:val="2"/>
            <w:vAlign w:val="top"/>
          </w:tcPr>
          <w:p w14:paraId="10FEA0F2">
            <w:pPr>
              <w:spacing w:line="360" w:lineRule="auto"/>
              <w:rPr>
                <w:rFonts w:hint="eastAsia" w:ascii="宋体" w:hAnsi="宋体" w:eastAsia="宋体" w:cs="宋体"/>
                <w:color w:val="auto"/>
                <w:sz w:val="24"/>
                <w:szCs w:val="24"/>
              </w:rPr>
            </w:pPr>
          </w:p>
        </w:tc>
      </w:tr>
      <w:tr w14:paraId="0AC5D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59595472">
            <w:pPr>
              <w:spacing w:line="360" w:lineRule="auto"/>
              <w:rPr>
                <w:rFonts w:hint="eastAsia" w:ascii="宋体" w:hAnsi="宋体" w:eastAsia="宋体" w:cs="宋体"/>
                <w:color w:val="auto"/>
                <w:sz w:val="24"/>
                <w:szCs w:val="24"/>
              </w:rPr>
            </w:pPr>
          </w:p>
        </w:tc>
        <w:tc>
          <w:tcPr>
            <w:tcW w:w="2658" w:type="dxa"/>
            <w:gridSpan w:val="3"/>
            <w:vAlign w:val="top"/>
          </w:tcPr>
          <w:p w14:paraId="7E28B88E">
            <w:pPr>
              <w:spacing w:line="360" w:lineRule="auto"/>
              <w:rPr>
                <w:rFonts w:hint="eastAsia" w:ascii="宋体" w:hAnsi="宋体" w:eastAsia="宋体" w:cs="宋体"/>
                <w:color w:val="auto"/>
                <w:sz w:val="24"/>
                <w:szCs w:val="24"/>
              </w:rPr>
            </w:pPr>
          </w:p>
        </w:tc>
        <w:tc>
          <w:tcPr>
            <w:tcW w:w="1417" w:type="dxa"/>
            <w:gridSpan w:val="2"/>
            <w:vAlign w:val="top"/>
          </w:tcPr>
          <w:p w14:paraId="25990343">
            <w:pPr>
              <w:spacing w:line="360" w:lineRule="auto"/>
              <w:rPr>
                <w:rFonts w:hint="eastAsia" w:ascii="宋体" w:hAnsi="宋体" w:eastAsia="宋体" w:cs="宋体"/>
                <w:color w:val="auto"/>
                <w:sz w:val="24"/>
                <w:szCs w:val="24"/>
              </w:rPr>
            </w:pPr>
          </w:p>
        </w:tc>
        <w:tc>
          <w:tcPr>
            <w:tcW w:w="2902" w:type="dxa"/>
            <w:gridSpan w:val="2"/>
            <w:vAlign w:val="top"/>
          </w:tcPr>
          <w:p w14:paraId="1DCFF83D">
            <w:pPr>
              <w:spacing w:line="360" w:lineRule="auto"/>
              <w:rPr>
                <w:rFonts w:hint="eastAsia" w:ascii="宋体" w:hAnsi="宋体" w:eastAsia="宋体" w:cs="宋体"/>
                <w:color w:val="auto"/>
                <w:sz w:val="24"/>
                <w:szCs w:val="24"/>
              </w:rPr>
            </w:pPr>
          </w:p>
        </w:tc>
      </w:tr>
      <w:tr w14:paraId="3489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51C0DDEA">
            <w:pPr>
              <w:spacing w:line="360" w:lineRule="auto"/>
              <w:rPr>
                <w:rFonts w:hint="eastAsia" w:ascii="宋体" w:hAnsi="宋体" w:eastAsia="宋体" w:cs="宋体"/>
                <w:color w:val="auto"/>
                <w:sz w:val="24"/>
                <w:szCs w:val="24"/>
              </w:rPr>
            </w:pPr>
          </w:p>
        </w:tc>
        <w:tc>
          <w:tcPr>
            <w:tcW w:w="2658" w:type="dxa"/>
            <w:gridSpan w:val="3"/>
            <w:vAlign w:val="top"/>
          </w:tcPr>
          <w:p w14:paraId="0F0CD41E">
            <w:pPr>
              <w:spacing w:line="360" w:lineRule="auto"/>
              <w:rPr>
                <w:rFonts w:hint="eastAsia" w:ascii="宋体" w:hAnsi="宋体" w:eastAsia="宋体" w:cs="宋体"/>
                <w:color w:val="auto"/>
                <w:sz w:val="24"/>
                <w:szCs w:val="24"/>
              </w:rPr>
            </w:pPr>
          </w:p>
        </w:tc>
        <w:tc>
          <w:tcPr>
            <w:tcW w:w="1417" w:type="dxa"/>
            <w:gridSpan w:val="2"/>
            <w:vAlign w:val="top"/>
          </w:tcPr>
          <w:p w14:paraId="7640DCA5">
            <w:pPr>
              <w:spacing w:line="360" w:lineRule="auto"/>
              <w:rPr>
                <w:rFonts w:hint="eastAsia" w:ascii="宋体" w:hAnsi="宋体" w:eastAsia="宋体" w:cs="宋体"/>
                <w:color w:val="auto"/>
                <w:sz w:val="24"/>
                <w:szCs w:val="24"/>
              </w:rPr>
            </w:pPr>
          </w:p>
        </w:tc>
        <w:tc>
          <w:tcPr>
            <w:tcW w:w="2902" w:type="dxa"/>
            <w:gridSpan w:val="2"/>
            <w:vAlign w:val="top"/>
          </w:tcPr>
          <w:p w14:paraId="419F1159">
            <w:pPr>
              <w:spacing w:line="360" w:lineRule="auto"/>
              <w:rPr>
                <w:rFonts w:hint="eastAsia" w:ascii="宋体" w:hAnsi="宋体" w:eastAsia="宋体" w:cs="宋体"/>
                <w:color w:val="auto"/>
                <w:sz w:val="24"/>
                <w:szCs w:val="24"/>
              </w:rPr>
            </w:pPr>
          </w:p>
        </w:tc>
      </w:tr>
      <w:tr w14:paraId="77F33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7A2BB93F">
            <w:pPr>
              <w:spacing w:line="360" w:lineRule="auto"/>
              <w:rPr>
                <w:rFonts w:hint="eastAsia" w:ascii="宋体" w:hAnsi="宋体" w:eastAsia="宋体" w:cs="宋体"/>
                <w:color w:val="auto"/>
                <w:sz w:val="24"/>
                <w:szCs w:val="24"/>
              </w:rPr>
            </w:pPr>
          </w:p>
        </w:tc>
        <w:tc>
          <w:tcPr>
            <w:tcW w:w="2658" w:type="dxa"/>
            <w:gridSpan w:val="3"/>
            <w:vAlign w:val="top"/>
          </w:tcPr>
          <w:p w14:paraId="66B403B7">
            <w:pPr>
              <w:spacing w:line="360" w:lineRule="auto"/>
              <w:rPr>
                <w:rFonts w:hint="eastAsia" w:ascii="宋体" w:hAnsi="宋体" w:eastAsia="宋体" w:cs="宋体"/>
                <w:color w:val="auto"/>
                <w:sz w:val="24"/>
                <w:szCs w:val="24"/>
              </w:rPr>
            </w:pPr>
          </w:p>
        </w:tc>
        <w:tc>
          <w:tcPr>
            <w:tcW w:w="1417" w:type="dxa"/>
            <w:gridSpan w:val="2"/>
            <w:vAlign w:val="top"/>
          </w:tcPr>
          <w:p w14:paraId="3C54533B">
            <w:pPr>
              <w:spacing w:line="360" w:lineRule="auto"/>
              <w:rPr>
                <w:rFonts w:hint="eastAsia" w:ascii="宋体" w:hAnsi="宋体" w:eastAsia="宋体" w:cs="宋体"/>
                <w:color w:val="auto"/>
                <w:sz w:val="24"/>
                <w:szCs w:val="24"/>
              </w:rPr>
            </w:pPr>
          </w:p>
        </w:tc>
        <w:tc>
          <w:tcPr>
            <w:tcW w:w="2902" w:type="dxa"/>
            <w:gridSpan w:val="2"/>
            <w:vAlign w:val="top"/>
          </w:tcPr>
          <w:p w14:paraId="032FEEB8">
            <w:pPr>
              <w:spacing w:line="360" w:lineRule="auto"/>
              <w:rPr>
                <w:rFonts w:hint="eastAsia" w:ascii="宋体" w:hAnsi="宋体" w:eastAsia="宋体" w:cs="宋体"/>
                <w:color w:val="auto"/>
                <w:sz w:val="24"/>
                <w:szCs w:val="24"/>
              </w:rPr>
            </w:pPr>
          </w:p>
        </w:tc>
      </w:tr>
      <w:tr w14:paraId="4407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01F19F53">
            <w:pPr>
              <w:spacing w:line="360" w:lineRule="auto"/>
              <w:rPr>
                <w:rFonts w:hint="eastAsia" w:ascii="宋体" w:hAnsi="宋体" w:eastAsia="宋体" w:cs="宋体"/>
                <w:color w:val="auto"/>
                <w:sz w:val="24"/>
                <w:szCs w:val="24"/>
              </w:rPr>
            </w:pPr>
          </w:p>
        </w:tc>
        <w:tc>
          <w:tcPr>
            <w:tcW w:w="2658" w:type="dxa"/>
            <w:gridSpan w:val="3"/>
            <w:vAlign w:val="top"/>
          </w:tcPr>
          <w:p w14:paraId="40A2A774">
            <w:pPr>
              <w:spacing w:line="360" w:lineRule="auto"/>
              <w:rPr>
                <w:rFonts w:hint="eastAsia" w:ascii="宋体" w:hAnsi="宋体" w:eastAsia="宋体" w:cs="宋体"/>
                <w:color w:val="auto"/>
                <w:sz w:val="24"/>
                <w:szCs w:val="24"/>
              </w:rPr>
            </w:pPr>
          </w:p>
        </w:tc>
        <w:tc>
          <w:tcPr>
            <w:tcW w:w="1417" w:type="dxa"/>
            <w:gridSpan w:val="2"/>
            <w:vAlign w:val="top"/>
          </w:tcPr>
          <w:p w14:paraId="07C63370">
            <w:pPr>
              <w:spacing w:line="360" w:lineRule="auto"/>
              <w:rPr>
                <w:rFonts w:hint="eastAsia" w:ascii="宋体" w:hAnsi="宋体" w:eastAsia="宋体" w:cs="宋体"/>
                <w:color w:val="auto"/>
                <w:sz w:val="24"/>
                <w:szCs w:val="24"/>
              </w:rPr>
            </w:pPr>
          </w:p>
        </w:tc>
        <w:tc>
          <w:tcPr>
            <w:tcW w:w="2902" w:type="dxa"/>
            <w:gridSpan w:val="2"/>
            <w:vAlign w:val="top"/>
          </w:tcPr>
          <w:p w14:paraId="73E3F022">
            <w:pPr>
              <w:spacing w:line="360" w:lineRule="auto"/>
              <w:rPr>
                <w:rFonts w:hint="eastAsia" w:ascii="宋体" w:hAnsi="宋体" w:eastAsia="宋体" w:cs="宋体"/>
                <w:color w:val="auto"/>
                <w:sz w:val="24"/>
                <w:szCs w:val="24"/>
              </w:rPr>
            </w:pPr>
          </w:p>
        </w:tc>
      </w:tr>
      <w:tr w14:paraId="7C76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1C727735">
            <w:pPr>
              <w:spacing w:line="360" w:lineRule="auto"/>
              <w:rPr>
                <w:rFonts w:hint="eastAsia" w:ascii="宋体" w:hAnsi="宋体" w:eastAsia="宋体" w:cs="宋体"/>
                <w:color w:val="auto"/>
                <w:sz w:val="24"/>
                <w:szCs w:val="24"/>
              </w:rPr>
            </w:pPr>
          </w:p>
        </w:tc>
        <w:tc>
          <w:tcPr>
            <w:tcW w:w="2658" w:type="dxa"/>
            <w:gridSpan w:val="3"/>
            <w:vAlign w:val="top"/>
          </w:tcPr>
          <w:p w14:paraId="02051106">
            <w:pPr>
              <w:spacing w:line="360" w:lineRule="auto"/>
              <w:rPr>
                <w:rFonts w:hint="eastAsia" w:ascii="宋体" w:hAnsi="宋体" w:eastAsia="宋体" w:cs="宋体"/>
                <w:color w:val="auto"/>
                <w:sz w:val="24"/>
                <w:szCs w:val="24"/>
              </w:rPr>
            </w:pPr>
          </w:p>
        </w:tc>
        <w:tc>
          <w:tcPr>
            <w:tcW w:w="1417" w:type="dxa"/>
            <w:gridSpan w:val="2"/>
            <w:vAlign w:val="top"/>
          </w:tcPr>
          <w:p w14:paraId="3DAFEB83">
            <w:pPr>
              <w:spacing w:line="360" w:lineRule="auto"/>
              <w:rPr>
                <w:rFonts w:hint="eastAsia" w:ascii="宋体" w:hAnsi="宋体" w:eastAsia="宋体" w:cs="宋体"/>
                <w:color w:val="auto"/>
                <w:sz w:val="24"/>
                <w:szCs w:val="24"/>
              </w:rPr>
            </w:pPr>
          </w:p>
        </w:tc>
        <w:tc>
          <w:tcPr>
            <w:tcW w:w="2902" w:type="dxa"/>
            <w:gridSpan w:val="2"/>
            <w:vAlign w:val="top"/>
          </w:tcPr>
          <w:p w14:paraId="0DCBBB81">
            <w:pPr>
              <w:spacing w:line="360" w:lineRule="auto"/>
              <w:rPr>
                <w:rFonts w:hint="eastAsia" w:ascii="宋体" w:hAnsi="宋体" w:eastAsia="宋体" w:cs="宋体"/>
                <w:color w:val="auto"/>
                <w:sz w:val="24"/>
                <w:szCs w:val="24"/>
              </w:rPr>
            </w:pPr>
          </w:p>
        </w:tc>
      </w:tr>
      <w:tr w14:paraId="43DA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5A324730">
            <w:pPr>
              <w:spacing w:line="360" w:lineRule="auto"/>
              <w:rPr>
                <w:rFonts w:hint="eastAsia" w:ascii="宋体" w:hAnsi="宋体" w:eastAsia="宋体" w:cs="宋体"/>
                <w:color w:val="auto"/>
                <w:sz w:val="24"/>
                <w:szCs w:val="24"/>
              </w:rPr>
            </w:pPr>
          </w:p>
        </w:tc>
        <w:tc>
          <w:tcPr>
            <w:tcW w:w="2658" w:type="dxa"/>
            <w:gridSpan w:val="3"/>
            <w:vAlign w:val="top"/>
          </w:tcPr>
          <w:p w14:paraId="79B0EC8D">
            <w:pPr>
              <w:spacing w:line="360" w:lineRule="auto"/>
              <w:rPr>
                <w:rFonts w:hint="eastAsia" w:ascii="宋体" w:hAnsi="宋体" w:eastAsia="宋体" w:cs="宋体"/>
                <w:color w:val="auto"/>
                <w:sz w:val="24"/>
                <w:szCs w:val="24"/>
              </w:rPr>
            </w:pPr>
          </w:p>
        </w:tc>
        <w:tc>
          <w:tcPr>
            <w:tcW w:w="1417" w:type="dxa"/>
            <w:gridSpan w:val="2"/>
            <w:vAlign w:val="top"/>
          </w:tcPr>
          <w:p w14:paraId="0B07A484">
            <w:pPr>
              <w:spacing w:line="360" w:lineRule="auto"/>
              <w:rPr>
                <w:rFonts w:hint="eastAsia" w:ascii="宋体" w:hAnsi="宋体" w:eastAsia="宋体" w:cs="宋体"/>
                <w:color w:val="auto"/>
                <w:sz w:val="24"/>
                <w:szCs w:val="24"/>
              </w:rPr>
            </w:pPr>
          </w:p>
        </w:tc>
        <w:tc>
          <w:tcPr>
            <w:tcW w:w="2902" w:type="dxa"/>
            <w:gridSpan w:val="2"/>
            <w:vAlign w:val="top"/>
          </w:tcPr>
          <w:p w14:paraId="6C8BC742">
            <w:pPr>
              <w:spacing w:line="360" w:lineRule="auto"/>
              <w:rPr>
                <w:rFonts w:hint="eastAsia" w:ascii="宋体" w:hAnsi="宋体" w:eastAsia="宋体" w:cs="宋体"/>
                <w:color w:val="auto"/>
                <w:sz w:val="24"/>
                <w:szCs w:val="24"/>
              </w:rPr>
            </w:pPr>
          </w:p>
        </w:tc>
      </w:tr>
      <w:tr w14:paraId="1F18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513B7EAC">
            <w:pPr>
              <w:spacing w:line="360" w:lineRule="auto"/>
              <w:rPr>
                <w:rFonts w:hint="eastAsia" w:ascii="宋体" w:hAnsi="宋体" w:eastAsia="宋体" w:cs="宋体"/>
                <w:color w:val="auto"/>
                <w:sz w:val="24"/>
                <w:szCs w:val="24"/>
              </w:rPr>
            </w:pPr>
          </w:p>
        </w:tc>
        <w:tc>
          <w:tcPr>
            <w:tcW w:w="2658" w:type="dxa"/>
            <w:gridSpan w:val="3"/>
            <w:vAlign w:val="top"/>
          </w:tcPr>
          <w:p w14:paraId="633819A8">
            <w:pPr>
              <w:spacing w:line="360" w:lineRule="auto"/>
              <w:rPr>
                <w:rFonts w:hint="eastAsia" w:ascii="宋体" w:hAnsi="宋体" w:eastAsia="宋体" w:cs="宋体"/>
                <w:color w:val="auto"/>
                <w:sz w:val="24"/>
                <w:szCs w:val="24"/>
              </w:rPr>
            </w:pPr>
          </w:p>
        </w:tc>
        <w:tc>
          <w:tcPr>
            <w:tcW w:w="1417" w:type="dxa"/>
            <w:gridSpan w:val="2"/>
            <w:vAlign w:val="top"/>
          </w:tcPr>
          <w:p w14:paraId="55B07509">
            <w:pPr>
              <w:spacing w:line="360" w:lineRule="auto"/>
              <w:rPr>
                <w:rFonts w:hint="eastAsia" w:ascii="宋体" w:hAnsi="宋体" w:eastAsia="宋体" w:cs="宋体"/>
                <w:color w:val="auto"/>
                <w:sz w:val="24"/>
                <w:szCs w:val="24"/>
              </w:rPr>
            </w:pPr>
          </w:p>
        </w:tc>
        <w:tc>
          <w:tcPr>
            <w:tcW w:w="2902" w:type="dxa"/>
            <w:gridSpan w:val="2"/>
            <w:vAlign w:val="top"/>
          </w:tcPr>
          <w:p w14:paraId="60B97B35">
            <w:pPr>
              <w:spacing w:line="360" w:lineRule="auto"/>
              <w:rPr>
                <w:rFonts w:hint="eastAsia" w:ascii="宋体" w:hAnsi="宋体" w:eastAsia="宋体" w:cs="宋体"/>
                <w:color w:val="auto"/>
                <w:sz w:val="24"/>
                <w:szCs w:val="24"/>
              </w:rPr>
            </w:pPr>
          </w:p>
        </w:tc>
      </w:tr>
      <w:tr w14:paraId="5BD93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335B2E4E">
            <w:pPr>
              <w:spacing w:line="360" w:lineRule="auto"/>
              <w:rPr>
                <w:rFonts w:hint="eastAsia" w:ascii="宋体" w:hAnsi="宋体" w:eastAsia="宋体" w:cs="宋体"/>
                <w:color w:val="auto"/>
                <w:sz w:val="24"/>
                <w:szCs w:val="24"/>
              </w:rPr>
            </w:pPr>
          </w:p>
        </w:tc>
        <w:tc>
          <w:tcPr>
            <w:tcW w:w="2658" w:type="dxa"/>
            <w:gridSpan w:val="3"/>
            <w:vAlign w:val="top"/>
          </w:tcPr>
          <w:p w14:paraId="3DFAE951">
            <w:pPr>
              <w:spacing w:line="360" w:lineRule="auto"/>
              <w:rPr>
                <w:rFonts w:hint="eastAsia" w:ascii="宋体" w:hAnsi="宋体" w:eastAsia="宋体" w:cs="宋体"/>
                <w:color w:val="auto"/>
                <w:sz w:val="24"/>
                <w:szCs w:val="24"/>
              </w:rPr>
            </w:pPr>
          </w:p>
        </w:tc>
        <w:tc>
          <w:tcPr>
            <w:tcW w:w="1417" w:type="dxa"/>
            <w:gridSpan w:val="2"/>
            <w:vAlign w:val="top"/>
          </w:tcPr>
          <w:p w14:paraId="1CF305B6">
            <w:pPr>
              <w:spacing w:line="360" w:lineRule="auto"/>
              <w:rPr>
                <w:rFonts w:hint="eastAsia" w:ascii="宋体" w:hAnsi="宋体" w:eastAsia="宋体" w:cs="宋体"/>
                <w:color w:val="auto"/>
                <w:sz w:val="24"/>
                <w:szCs w:val="24"/>
              </w:rPr>
            </w:pPr>
          </w:p>
        </w:tc>
        <w:tc>
          <w:tcPr>
            <w:tcW w:w="2902" w:type="dxa"/>
            <w:gridSpan w:val="2"/>
            <w:vAlign w:val="top"/>
          </w:tcPr>
          <w:p w14:paraId="6AC15215">
            <w:pPr>
              <w:spacing w:line="360" w:lineRule="auto"/>
              <w:rPr>
                <w:rFonts w:hint="eastAsia" w:ascii="宋体" w:hAnsi="宋体" w:eastAsia="宋体" w:cs="宋体"/>
                <w:color w:val="auto"/>
                <w:sz w:val="24"/>
                <w:szCs w:val="24"/>
              </w:rPr>
            </w:pPr>
          </w:p>
        </w:tc>
      </w:tr>
      <w:tr w14:paraId="1D37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4F88842C">
            <w:pPr>
              <w:spacing w:line="360" w:lineRule="auto"/>
              <w:rPr>
                <w:rFonts w:hint="eastAsia" w:ascii="宋体" w:hAnsi="宋体" w:eastAsia="宋体" w:cs="宋体"/>
                <w:color w:val="auto"/>
                <w:sz w:val="24"/>
                <w:szCs w:val="24"/>
              </w:rPr>
            </w:pPr>
          </w:p>
        </w:tc>
        <w:tc>
          <w:tcPr>
            <w:tcW w:w="2658" w:type="dxa"/>
            <w:gridSpan w:val="3"/>
            <w:vAlign w:val="top"/>
          </w:tcPr>
          <w:p w14:paraId="52598855">
            <w:pPr>
              <w:spacing w:line="360" w:lineRule="auto"/>
              <w:rPr>
                <w:rFonts w:hint="eastAsia" w:ascii="宋体" w:hAnsi="宋体" w:eastAsia="宋体" w:cs="宋体"/>
                <w:color w:val="auto"/>
                <w:sz w:val="24"/>
                <w:szCs w:val="24"/>
              </w:rPr>
            </w:pPr>
          </w:p>
        </w:tc>
        <w:tc>
          <w:tcPr>
            <w:tcW w:w="1417" w:type="dxa"/>
            <w:gridSpan w:val="2"/>
            <w:vAlign w:val="top"/>
          </w:tcPr>
          <w:p w14:paraId="17870283">
            <w:pPr>
              <w:spacing w:line="360" w:lineRule="auto"/>
              <w:rPr>
                <w:rFonts w:hint="eastAsia" w:ascii="宋体" w:hAnsi="宋体" w:eastAsia="宋体" w:cs="宋体"/>
                <w:color w:val="auto"/>
                <w:sz w:val="24"/>
                <w:szCs w:val="24"/>
              </w:rPr>
            </w:pPr>
          </w:p>
        </w:tc>
        <w:tc>
          <w:tcPr>
            <w:tcW w:w="2902" w:type="dxa"/>
            <w:gridSpan w:val="2"/>
            <w:vAlign w:val="top"/>
          </w:tcPr>
          <w:p w14:paraId="3CFAE4E6">
            <w:pPr>
              <w:spacing w:line="360" w:lineRule="auto"/>
              <w:rPr>
                <w:rFonts w:hint="eastAsia" w:ascii="宋体" w:hAnsi="宋体" w:eastAsia="宋体" w:cs="宋体"/>
                <w:color w:val="auto"/>
                <w:sz w:val="24"/>
                <w:szCs w:val="24"/>
              </w:rPr>
            </w:pPr>
          </w:p>
        </w:tc>
      </w:tr>
      <w:tr w14:paraId="60DB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vAlign w:val="top"/>
          </w:tcPr>
          <w:p w14:paraId="78A64110">
            <w:pPr>
              <w:spacing w:line="360" w:lineRule="auto"/>
              <w:rPr>
                <w:rFonts w:hint="eastAsia" w:ascii="宋体" w:hAnsi="宋体" w:eastAsia="宋体" w:cs="宋体"/>
                <w:color w:val="auto"/>
                <w:sz w:val="24"/>
                <w:szCs w:val="24"/>
              </w:rPr>
            </w:pPr>
          </w:p>
        </w:tc>
        <w:tc>
          <w:tcPr>
            <w:tcW w:w="2658" w:type="dxa"/>
            <w:gridSpan w:val="3"/>
            <w:vAlign w:val="top"/>
          </w:tcPr>
          <w:p w14:paraId="13AF21F2">
            <w:pPr>
              <w:spacing w:line="360" w:lineRule="auto"/>
              <w:rPr>
                <w:rFonts w:hint="eastAsia" w:ascii="宋体" w:hAnsi="宋体" w:eastAsia="宋体" w:cs="宋体"/>
                <w:color w:val="auto"/>
                <w:sz w:val="24"/>
                <w:szCs w:val="24"/>
              </w:rPr>
            </w:pPr>
          </w:p>
        </w:tc>
        <w:tc>
          <w:tcPr>
            <w:tcW w:w="1417" w:type="dxa"/>
            <w:gridSpan w:val="2"/>
            <w:vAlign w:val="top"/>
          </w:tcPr>
          <w:p w14:paraId="4F48469D">
            <w:pPr>
              <w:spacing w:line="360" w:lineRule="auto"/>
              <w:rPr>
                <w:rFonts w:hint="eastAsia" w:ascii="宋体" w:hAnsi="宋体" w:eastAsia="宋体" w:cs="宋体"/>
                <w:color w:val="auto"/>
                <w:sz w:val="24"/>
                <w:szCs w:val="24"/>
              </w:rPr>
            </w:pPr>
          </w:p>
        </w:tc>
        <w:tc>
          <w:tcPr>
            <w:tcW w:w="2902" w:type="dxa"/>
            <w:gridSpan w:val="2"/>
            <w:vAlign w:val="top"/>
          </w:tcPr>
          <w:p w14:paraId="0FAE7AAF">
            <w:pPr>
              <w:spacing w:line="360" w:lineRule="auto"/>
              <w:rPr>
                <w:rFonts w:hint="eastAsia" w:ascii="宋体" w:hAnsi="宋体" w:eastAsia="宋体" w:cs="宋体"/>
                <w:color w:val="auto"/>
                <w:sz w:val="24"/>
                <w:szCs w:val="24"/>
              </w:rPr>
            </w:pPr>
          </w:p>
        </w:tc>
      </w:tr>
    </w:tbl>
    <w:p w14:paraId="72D2E5C5">
      <w:pPr>
        <w:widowControl/>
        <w:shd w:val="clear" w:color="auto" w:fill="FFFFFF"/>
        <w:spacing w:before="0" w:beforeAutospacing="0" w:after="0" w:afterAutospacing="0" w:line="460" w:lineRule="atLeast"/>
        <w:jc w:val="left"/>
        <w:rPr>
          <w:rFonts w:hint="eastAsia" w:ascii="宋体" w:hAnsi="宋体" w:eastAsia="宋体" w:cs="宋体"/>
          <w:b/>
          <w:color w:val="auto"/>
          <w:kern w:val="0"/>
          <w:sz w:val="24"/>
          <w:szCs w:val="24"/>
          <w:lang w:val="en-US" w:eastAsia="zh-CN" w:bidi="ar-SA"/>
        </w:rPr>
      </w:pPr>
    </w:p>
    <w:p w14:paraId="0CA62677">
      <w:pPr>
        <w:widowControl/>
        <w:shd w:val="clear" w:color="auto" w:fill="FFFFFF"/>
        <w:spacing w:before="0" w:beforeAutospacing="0" w:after="0" w:afterAutospacing="0" w:line="460" w:lineRule="atLeast"/>
        <w:jc w:val="left"/>
        <w:rPr>
          <w:rFonts w:hint="eastAsia" w:ascii="宋体" w:hAnsi="宋体" w:eastAsia="宋体" w:cs="宋体"/>
          <w:b/>
          <w:color w:val="auto"/>
          <w:kern w:val="0"/>
          <w:sz w:val="24"/>
          <w:szCs w:val="24"/>
          <w:lang w:val="en-US" w:eastAsia="zh-CN" w:bidi="ar-SA"/>
        </w:rPr>
      </w:pPr>
    </w:p>
    <w:p w14:paraId="65534977">
      <w:pPr>
        <w:widowControl/>
        <w:shd w:val="clear" w:color="auto" w:fill="FFFFFF"/>
        <w:spacing w:before="0" w:beforeAutospacing="0" w:after="0" w:afterAutospacing="0" w:line="460" w:lineRule="atLeast"/>
        <w:ind w:firstLine="241" w:firstLineChars="100"/>
        <w:jc w:val="left"/>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 xml:space="preserve">  </w:t>
      </w:r>
    </w:p>
    <w:p w14:paraId="3D4EC719">
      <w:pPr>
        <w:spacing w:line="336" w:lineRule="auto"/>
        <w:outlineLvl w:val="1"/>
        <w:rPr>
          <w:rFonts w:hint="eastAsia" w:ascii="宋体" w:hAnsi="宋体" w:eastAsia="宋体" w:cs="宋体"/>
          <w:b/>
          <w:bCs/>
          <w:color w:val="auto"/>
          <w:sz w:val="28"/>
          <w:szCs w:val="28"/>
          <w:lang w:val="en-US" w:eastAsia="zh-CN"/>
        </w:rPr>
      </w:pPr>
      <w:bookmarkStart w:id="131" w:name="_Toc13455"/>
      <w:bookmarkStart w:id="132" w:name="_Toc23243"/>
      <w:r>
        <w:rPr>
          <w:rFonts w:hint="eastAsia" w:ascii="宋体" w:hAnsi="宋体" w:eastAsia="宋体" w:cs="宋体"/>
          <w:b/>
          <w:bCs/>
          <w:color w:val="auto"/>
          <w:sz w:val="28"/>
          <w:szCs w:val="28"/>
          <w:lang w:val="en-US" w:eastAsia="zh-CN"/>
        </w:rPr>
        <w:t>附件7 法定代表人身份证明（格式）</w:t>
      </w:r>
      <w:bookmarkEnd w:id="131"/>
      <w:bookmarkEnd w:id="132"/>
    </w:p>
    <w:p w14:paraId="661F72C4">
      <w:pPr>
        <w:widowControl/>
        <w:shd w:val="clear" w:color="auto" w:fill="FFFFFF"/>
        <w:spacing w:before="0" w:beforeAutospacing="0" w:after="0" w:afterAutospacing="0" w:line="460" w:lineRule="atLeas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w:t>
      </w:r>
    </w:p>
    <w:p w14:paraId="76A765D8">
      <w:pPr>
        <w:widowControl/>
        <w:shd w:val="clear" w:color="auto" w:fill="FFFFFF"/>
        <w:spacing w:before="0" w:beforeAutospacing="0" w:after="0" w:afterAutospacing="0" w:line="460" w:lineRule="atLeast"/>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供应商名称：</w:t>
      </w:r>
      <w:r>
        <w:rPr>
          <w:rFonts w:hint="eastAsia" w:ascii="宋体" w:hAnsi="宋体" w:eastAsia="宋体" w:cs="宋体"/>
          <w:color w:val="auto"/>
          <w:kern w:val="0"/>
          <w:sz w:val="24"/>
          <w:szCs w:val="24"/>
          <w:u w:val="single"/>
          <w:lang w:val="en-US" w:eastAsia="zh-CN" w:bidi="ar-SA"/>
        </w:rPr>
        <w:t xml:space="preserve">                                                  </w:t>
      </w:r>
    </w:p>
    <w:p w14:paraId="35F0CAF2">
      <w:pPr>
        <w:widowControl/>
        <w:shd w:val="clear" w:color="auto" w:fill="FFFFFF"/>
        <w:spacing w:before="0" w:beforeAutospacing="0" w:after="0" w:afterAutospacing="0" w:line="460" w:lineRule="atLeas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地址：</w:t>
      </w:r>
      <w:r>
        <w:rPr>
          <w:rFonts w:hint="eastAsia" w:ascii="宋体" w:hAnsi="宋体" w:eastAsia="宋体" w:cs="宋体"/>
          <w:color w:val="auto"/>
          <w:kern w:val="0"/>
          <w:sz w:val="24"/>
          <w:szCs w:val="24"/>
          <w:u w:val="single"/>
          <w:lang w:val="en-US" w:eastAsia="zh-CN" w:bidi="ar-SA"/>
        </w:rPr>
        <w:t>                              </w:t>
      </w:r>
    </w:p>
    <w:p w14:paraId="67705107">
      <w:pPr>
        <w:widowControl/>
        <w:shd w:val="clear" w:color="auto" w:fill="FFFFFF"/>
        <w:spacing w:before="0" w:beforeAutospacing="0" w:after="0" w:afterAutospacing="0" w:line="460" w:lineRule="atLeast"/>
        <w:ind w:firstLine="48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成立时间：</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lang w:val="en-US" w:eastAsia="zh-CN" w:bidi="ar-SA"/>
        </w:rPr>
        <w:t>年</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lang w:val="en-US" w:eastAsia="zh-CN" w:bidi="ar-SA"/>
        </w:rPr>
        <w:t>月</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lang w:val="en-US" w:eastAsia="zh-CN" w:bidi="ar-SA"/>
        </w:rPr>
        <w:t>日</w:t>
      </w:r>
    </w:p>
    <w:p w14:paraId="2195C4D3">
      <w:pPr>
        <w:widowControl/>
        <w:shd w:val="clear" w:color="auto" w:fill="FFFFFF"/>
        <w:spacing w:before="0" w:beforeAutospacing="0" w:after="0" w:afterAutospacing="0" w:line="460" w:lineRule="atLeast"/>
        <w:ind w:firstLine="48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经营期限：</w:t>
      </w:r>
      <w:r>
        <w:rPr>
          <w:rFonts w:hint="eastAsia" w:ascii="宋体" w:hAnsi="宋体" w:eastAsia="宋体" w:cs="宋体"/>
          <w:color w:val="auto"/>
          <w:kern w:val="0"/>
          <w:sz w:val="24"/>
          <w:szCs w:val="24"/>
          <w:u w:val="single"/>
          <w:lang w:val="en-US" w:eastAsia="zh-CN" w:bidi="ar-SA"/>
        </w:rPr>
        <w:t>                 </w:t>
      </w:r>
    </w:p>
    <w:p w14:paraId="45996AA8">
      <w:pPr>
        <w:widowControl/>
        <w:shd w:val="clear" w:color="auto" w:fill="FFFFFF"/>
        <w:spacing w:before="0" w:beforeAutospacing="0" w:after="0" w:afterAutospacing="0" w:line="460" w:lineRule="atLeast"/>
        <w:ind w:firstLine="48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姓名：____</w:t>
      </w:r>
      <w:r>
        <w:rPr>
          <w:rFonts w:hint="eastAsia" w:ascii="宋体" w:hAnsi="宋体" w:eastAsia="宋体" w:cs="宋体"/>
          <w:color w:val="auto"/>
          <w:kern w:val="0"/>
          <w:sz w:val="24"/>
          <w:szCs w:val="24"/>
          <w:u w:val="single"/>
          <w:lang w:val="en-US" w:eastAsia="zh-CN" w:bidi="ar-SA"/>
        </w:rPr>
        <w:t>_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u w:val="single"/>
          <w:lang w:val="en-US" w:eastAsia="zh-CN" w:bidi="ar-SA"/>
        </w:rPr>
        <w:t>_</w:t>
      </w:r>
      <w:r>
        <w:rPr>
          <w:rFonts w:hint="eastAsia" w:ascii="宋体" w:hAnsi="宋体" w:eastAsia="宋体" w:cs="宋体"/>
          <w:color w:val="auto"/>
          <w:kern w:val="0"/>
          <w:sz w:val="24"/>
          <w:szCs w:val="24"/>
          <w:lang w:val="en-US" w:eastAsia="zh-CN" w:bidi="ar-SA"/>
        </w:rPr>
        <w:t>，性别：____</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u w:val="single"/>
          <w:lang w:val="en-US" w:eastAsia="zh-CN" w:bidi="ar-SA"/>
        </w:rPr>
        <w:t>_</w:t>
      </w:r>
      <w:r>
        <w:rPr>
          <w:rFonts w:hint="eastAsia" w:ascii="宋体" w:hAnsi="宋体" w:eastAsia="宋体" w:cs="宋体"/>
          <w:color w:val="auto"/>
          <w:kern w:val="0"/>
          <w:sz w:val="24"/>
          <w:szCs w:val="24"/>
          <w:lang w:val="en-US" w:eastAsia="zh-CN" w:bidi="ar-SA"/>
        </w:rPr>
        <w:t>，年龄：____</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u w:val="single"/>
          <w:lang w:val="en-US" w:eastAsia="zh-CN" w:bidi="ar-SA"/>
        </w:rPr>
        <w:t>_</w:t>
      </w:r>
      <w:r>
        <w:rPr>
          <w:rFonts w:hint="eastAsia" w:ascii="宋体" w:hAnsi="宋体" w:eastAsia="宋体" w:cs="宋体"/>
          <w:color w:val="auto"/>
          <w:kern w:val="0"/>
          <w:sz w:val="24"/>
          <w:szCs w:val="24"/>
          <w:lang w:val="en-US" w:eastAsia="zh-CN" w:bidi="ar-SA"/>
        </w:rPr>
        <w:t>，职务：____</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u w:val="single"/>
          <w:lang w:val="en-US" w:eastAsia="zh-CN" w:bidi="ar-SA"/>
        </w:rPr>
        <w:t>_</w:t>
      </w:r>
      <w:r>
        <w:rPr>
          <w:rFonts w:hint="eastAsia" w:ascii="宋体" w:hAnsi="宋体" w:eastAsia="宋体" w:cs="宋体"/>
          <w:color w:val="auto"/>
          <w:kern w:val="0"/>
          <w:sz w:val="24"/>
          <w:szCs w:val="24"/>
          <w:lang w:val="en-US" w:eastAsia="zh-CN" w:bidi="ar-SA"/>
        </w:rPr>
        <w:t>系</w:t>
      </w:r>
      <w:r>
        <w:rPr>
          <w:rFonts w:hint="eastAsia" w:ascii="宋体" w:hAnsi="宋体" w:eastAsia="宋体" w:cs="宋体"/>
          <w:color w:val="auto"/>
          <w:kern w:val="0"/>
          <w:sz w:val="24"/>
          <w:szCs w:val="24"/>
          <w:u w:val="single"/>
          <w:lang w:val="en-US" w:eastAsia="zh-CN" w:bidi="ar-SA"/>
        </w:rPr>
        <w:t>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u w:val="single"/>
          <w:lang w:val="en-US" w:eastAsia="zh-CN" w:bidi="ar-SA"/>
        </w:rPr>
        <w:t>_______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u w:val="single"/>
          <w:lang w:val="en-US" w:eastAsia="zh-CN" w:bidi="ar-SA"/>
        </w:rPr>
        <w:t>__         </w:t>
      </w:r>
      <w:r>
        <w:rPr>
          <w:rStyle w:val="33"/>
          <w:rFonts w:hint="eastAsia" w:ascii="宋体" w:hAnsi="宋体" w:eastAsia="宋体" w:cs="宋体"/>
          <w:color w:val="auto"/>
          <w:kern w:val="0"/>
          <w:sz w:val="24"/>
          <w:szCs w:val="24"/>
          <w:u w:val="single"/>
          <w:lang w:val="en-US" w:eastAsia="zh-CN" w:bidi="ar-SA"/>
        </w:rPr>
        <w:t> </w:t>
      </w:r>
      <w:r>
        <w:rPr>
          <w:rFonts w:hint="eastAsia" w:ascii="宋体" w:hAnsi="宋体" w:eastAsia="宋体" w:cs="宋体"/>
          <w:color w:val="auto"/>
          <w:kern w:val="0"/>
          <w:sz w:val="24"/>
          <w:szCs w:val="24"/>
          <w:lang w:val="en-US" w:eastAsia="zh-CN" w:bidi="ar-SA"/>
        </w:rPr>
        <w:t> （供应商名称）的法定代表人。</w:t>
      </w:r>
    </w:p>
    <w:p w14:paraId="5EED589D">
      <w:pPr>
        <w:widowControl/>
        <w:shd w:val="clear" w:color="auto" w:fill="FFFFFF"/>
        <w:spacing w:before="0" w:beforeAutospacing="0" w:after="0" w:afterAutospacing="0" w:line="460" w:lineRule="atLeas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w:t>
      </w:r>
    </w:p>
    <w:p w14:paraId="6A63ACB4">
      <w:pPr>
        <w:widowControl/>
        <w:shd w:val="clear" w:color="auto" w:fill="FFFFFF"/>
        <w:spacing w:before="0" w:beforeAutospacing="0" w:after="0" w:afterAutospacing="0" w:line="460" w:lineRule="atLeast"/>
        <w:ind w:firstLine="48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特此证明。</w:t>
      </w:r>
    </w:p>
    <w:p w14:paraId="3ECAC43D">
      <w:pPr>
        <w:widowControl/>
        <w:shd w:val="clear" w:color="auto" w:fill="FFFFFF"/>
        <w:spacing w:before="0" w:beforeAutospacing="0" w:after="0" w:afterAutospacing="0" w:line="460" w:lineRule="atLeas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w:t>
      </w:r>
    </w:p>
    <w:p w14:paraId="6DD48709">
      <w:pPr>
        <w:shd w:val="clear" w:color="auto" w:fill="FFFFFF"/>
        <w:spacing w:line="460" w:lineRule="atLeast"/>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w:t>
      </w:r>
    </w:p>
    <w:tbl>
      <w:tblPr>
        <w:tblStyle w:val="15"/>
        <w:tblpPr w:leftFromText="180" w:rightFromText="180" w:topFromText="100" w:bottomFromText="100" w:vertAnchor="text"/>
        <w:tblW w:w="5328" w:type="dxa"/>
        <w:tblInd w:w="0" w:type="dxa"/>
        <w:shd w:val="clear" w:color="auto" w:fill="FFFFFF"/>
        <w:tblLayout w:type="fixed"/>
        <w:tblCellMar>
          <w:top w:w="0" w:type="dxa"/>
          <w:left w:w="0" w:type="dxa"/>
          <w:bottom w:w="0" w:type="dxa"/>
          <w:right w:w="0" w:type="dxa"/>
        </w:tblCellMar>
      </w:tblPr>
      <w:tblGrid>
        <w:gridCol w:w="5328"/>
      </w:tblGrid>
      <w:tr w14:paraId="4AAC1CA1">
        <w:tblPrEx>
          <w:shd w:val="clear" w:color="auto" w:fill="FFFFFF"/>
          <w:tblCellMar>
            <w:top w:w="0" w:type="dxa"/>
            <w:left w:w="0" w:type="dxa"/>
            <w:bottom w:w="0" w:type="dxa"/>
            <w:right w:w="0" w:type="dxa"/>
          </w:tblCellMar>
        </w:tblPrEx>
        <w:trPr>
          <w:trHeight w:val="2800" w:hRule="atLeast"/>
        </w:trPr>
        <w:tc>
          <w:tcPr>
            <w:tcW w:w="532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61320716">
            <w:pPr>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此处请粘贴法定代表人身份证复印件</w:t>
            </w:r>
          </w:p>
          <w:p w14:paraId="0A4708DE">
            <w:pPr>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41929A5">
            <w:pPr>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 </w:t>
            </w:r>
          </w:p>
        </w:tc>
      </w:tr>
    </w:tbl>
    <w:p w14:paraId="04F7F41C">
      <w:pPr>
        <w:shd w:val="clear" w:color="auto" w:fill="FFFFFF"/>
        <w:spacing w:line="460" w:lineRule="atLeast"/>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w:t>
      </w:r>
    </w:p>
    <w:p w14:paraId="6B4FFDFF">
      <w:pPr>
        <w:shd w:val="clear" w:color="auto" w:fill="FFFFFF"/>
        <w:spacing w:line="460" w:lineRule="atLeast"/>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w:t>
      </w:r>
    </w:p>
    <w:p w14:paraId="493A7ACF">
      <w:pPr>
        <w:shd w:val="clear" w:color="auto" w:fill="FFFFFF"/>
        <w:spacing w:line="460" w:lineRule="atLeast"/>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w:t>
      </w:r>
    </w:p>
    <w:p w14:paraId="1283DFF2">
      <w:pPr>
        <w:shd w:val="clear" w:color="auto" w:fill="FFFFFF"/>
        <w:spacing w:line="460" w:lineRule="atLeast"/>
        <w:jc w:val="right"/>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FFC3DAD">
      <w:pPr>
        <w:shd w:val="clear" w:color="auto" w:fill="FFFFFF"/>
        <w:spacing w:line="460" w:lineRule="atLeast"/>
        <w:jc w:val="right"/>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178C91B7">
      <w:pPr>
        <w:shd w:val="clear" w:color="auto" w:fill="FFFFFF"/>
        <w:spacing w:line="460" w:lineRule="atLeast"/>
        <w:ind w:firstLine="2760"/>
        <w:rPr>
          <w:rFonts w:hint="eastAsia" w:ascii="宋体" w:hAnsi="宋体" w:eastAsia="宋体" w:cs="宋体"/>
          <w:color w:val="auto"/>
          <w:sz w:val="24"/>
          <w:szCs w:val="24"/>
        </w:rPr>
      </w:pPr>
    </w:p>
    <w:p w14:paraId="63C314CF">
      <w:pPr>
        <w:shd w:val="clear" w:color="auto" w:fill="FFFFFF"/>
        <w:spacing w:line="460" w:lineRule="atLeast"/>
        <w:ind w:firstLine="5040" w:firstLineChars="2100"/>
        <w:rPr>
          <w:rFonts w:hint="eastAsia" w:ascii="宋体" w:hAnsi="宋体" w:eastAsia="宋体" w:cs="宋体"/>
          <w:color w:val="auto"/>
          <w:sz w:val="24"/>
          <w:szCs w:val="24"/>
        </w:rPr>
      </w:pPr>
    </w:p>
    <w:p w14:paraId="2A8D875F">
      <w:pPr>
        <w:shd w:val="clear" w:color="auto" w:fill="FFFFFF"/>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供</w:t>
      </w:r>
      <w:r>
        <w:rPr>
          <w:rFonts w:hint="eastAsia" w:ascii="宋体" w:hAnsi="宋体" w:eastAsia="宋体" w:cs="宋体"/>
          <w:color w:val="auto"/>
          <w:sz w:val="24"/>
          <w:szCs w:val="24"/>
          <w:lang w:eastAsia="zh-CN"/>
        </w:rPr>
        <w:t>供</w:t>
      </w:r>
      <w:r>
        <w:rPr>
          <w:rFonts w:hint="eastAsia" w:ascii="宋体" w:hAnsi="宋体" w:eastAsia="宋体" w:cs="宋体"/>
          <w:color w:val="auto"/>
          <w:sz w:val="24"/>
          <w:szCs w:val="24"/>
        </w:rPr>
        <w:t>应商：</w:t>
      </w:r>
      <w:r>
        <w:rPr>
          <w:rFonts w:hint="eastAsia" w:ascii="宋体" w:hAnsi="宋体" w:eastAsia="宋体" w:cs="宋体"/>
          <w:color w:val="auto"/>
          <w:sz w:val="24"/>
          <w:szCs w:val="24"/>
          <w:u w:val="single"/>
        </w:rPr>
        <w:t>______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__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rPr>
        <w:t>（全称并加盖公章）</w:t>
      </w:r>
    </w:p>
    <w:p w14:paraId="3CE2C27A">
      <w:pPr>
        <w:shd w:val="clear" w:color="auto" w:fill="FFFFFF"/>
        <w:spacing w:line="460" w:lineRule="atLeast"/>
        <w:ind w:firstLine="560"/>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年</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日</w:t>
      </w:r>
    </w:p>
    <w:p w14:paraId="60004037">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 xml:space="preserve">  </w:t>
      </w:r>
    </w:p>
    <w:p w14:paraId="4DF4F28E">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p>
    <w:p w14:paraId="131A36B0">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p>
    <w:p w14:paraId="7A68054D">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p>
    <w:p w14:paraId="162B5783">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p>
    <w:p w14:paraId="6E52CC22">
      <w:pPr>
        <w:widowControl/>
        <w:shd w:val="clear" w:color="auto" w:fill="FFFFFF"/>
        <w:spacing w:before="0" w:beforeAutospacing="0" w:after="0" w:afterAutospacing="0" w:line="460" w:lineRule="atLeast"/>
        <w:jc w:val="left"/>
        <w:rPr>
          <w:rFonts w:hint="eastAsia" w:ascii="宋体" w:hAnsi="宋体" w:eastAsia="宋体" w:cs="宋体"/>
          <w:b/>
          <w:bCs/>
          <w:color w:val="auto"/>
          <w:kern w:val="0"/>
          <w:sz w:val="24"/>
          <w:szCs w:val="24"/>
          <w:lang w:val="en-US" w:eastAsia="zh-CN" w:bidi="ar-SA"/>
        </w:rPr>
      </w:pPr>
    </w:p>
    <w:p w14:paraId="70718D1C">
      <w:pPr>
        <w:spacing w:line="336" w:lineRule="auto"/>
        <w:outlineLvl w:val="1"/>
        <w:rPr>
          <w:rFonts w:hint="eastAsia" w:ascii="宋体" w:hAnsi="宋体" w:eastAsia="宋体" w:cs="宋体"/>
          <w:b/>
          <w:bCs/>
          <w:color w:val="auto"/>
          <w:sz w:val="28"/>
          <w:szCs w:val="28"/>
          <w:lang w:val="en-US" w:eastAsia="zh-CN"/>
        </w:rPr>
      </w:pPr>
      <w:bookmarkStart w:id="133" w:name="_Toc1930"/>
      <w:bookmarkStart w:id="134" w:name="_Toc28345"/>
      <w:r>
        <w:rPr>
          <w:rFonts w:hint="eastAsia" w:ascii="宋体" w:hAnsi="宋体" w:eastAsia="宋体" w:cs="宋体"/>
          <w:b/>
          <w:bCs/>
          <w:color w:val="auto"/>
          <w:sz w:val="28"/>
          <w:szCs w:val="28"/>
          <w:lang w:val="en-US" w:eastAsia="zh-CN"/>
        </w:rPr>
        <w:t>附件8 法定代表人授权书（格式）</w:t>
      </w:r>
      <w:bookmarkEnd w:id="133"/>
      <w:bookmarkEnd w:id="134"/>
    </w:p>
    <w:p w14:paraId="294EC619">
      <w:pPr>
        <w:widowControl/>
        <w:shd w:val="clear" w:color="auto" w:fill="FFFFFF"/>
        <w:spacing w:before="0" w:beforeLines="0" w:beforeAutospacing="0" w:after="0" w:afterLines="0" w:afterAutospacing="0" w:line="460" w:lineRule="atLeast"/>
        <w:ind w:firstLine="48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w:t>
      </w:r>
    </w:p>
    <w:p w14:paraId="12699F2A">
      <w:pPr>
        <w:shd w:val="clear" w:color="auto" w:fill="FFFFFF"/>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致：______</w:t>
      </w:r>
      <w:r>
        <w:rPr>
          <w:rFonts w:hint="eastAsia" w:ascii="宋体" w:hAnsi="宋体" w:eastAsia="宋体" w:cs="宋体"/>
          <w:color w:val="auto"/>
          <w:sz w:val="24"/>
          <w:szCs w:val="24"/>
          <w:u w:val="single"/>
        </w:rPr>
        <w:t>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_</w:t>
      </w:r>
      <w:r>
        <w:rPr>
          <w:rFonts w:hint="eastAsia" w:ascii="宋体" w:hAnsi="宋体" w:eastAsia="宋体" w:cs="宋体"/>
          <w:color w:val="auto"/>
          <w:sz w:val="24"/>
          <w:szCs w:val="24"/>
        </w:rPr>
        <w:t>_</w:t>
      </w:r>
      <w:r>
        <w:rPr>
          <w:rStyle w:val="33"/>
          <w:rFonts w:hint="eastAsia" w:ascii="宋体" w:hAnsi="宋体" w:eastAsia="宋体" w:cs="宋体"/>
          <w:b/>
          <w:bCs/>
          <w:color w:val="auto"/>
          <w:sz w:val="24"/>
          <w:szCs w:val="24"/>
        </w:rPr>
        <w:t> </w:t>
      </w:r>
      <w:r>
        <w:rPr>
          <w:rFonts w:hint="eastAsia" w:ascii="宋体" w:hAnsi="宋体" w:eastAsia="宋体" w:cs="宋体"/>
          <w:color w:val="auto"/>
          <w:sz w:val="24"/>
          <w:szCs w:val="24"/>
        </w:rPr>
        <w:t>：</w:t>
      </w:r>
    </w:p>
    <w:p w14:paraId="7E0BFCC5">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我______</w:t>
      </w:r>
      <w:r>
        <w:rPr>
          <w:rFonts w:hint="eastAsia" w:ascii="宋体" w:hAnsi="宋体" w:eastAsia="宋体" w:cs="宋体"/>
          <w:color w:val="auto"/>
          <w:sz w:val="24"/>
          <w:szCs w:val="24"/>
          <w:u w:val="single"/>
        </w:rPr>
        <w:t>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_</w:t>
      </w:r>
      <w:r>
        <w:rPr>
          <w:rFonts w:hint="eastAsia" w:ascii="宋体" w:hAnsi="宋体" w:eastAsia="宋体" w:cs="宋体"/>
          <w:color w:val="auto"/>
          <w:sz w:val="24"/>
          <w:szCs w:val="24"/>
        </w:rPr>
        <w:t>_（姓名）系______</w:t>
      </w:r>
      <w:r>
        <w:rPr>
          <w:rFonts w:hint="eastAsia" w:ascii="宋体" w:hAnsi="宋体" w:eastAsia="宋体" w:cs="宋体"/>
          <w:color w:val="auto"/>
          <w:sz w:val="24"/>
          <w:szCs w:val="24"/>
          <w:u w:val="single"/>
        </w:rPr>
        <w:t>_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_</w:t>
      </w:r>
      <w:r>
        <w:rPr>
          <w:rFonts w:hint="eastAsia" w:ascii="宋体" w:hAnsi="宋体" w:eastAsia="宋体" w:cs="宋体"/>
          <w:color w:val="auto"/>
          <w:sz w:val="24"/>
          <w:szCs w:val="24"/>
        </w:rPr>
        <w:t>_（供应商名称）的法定代表人，现委托</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（姓名）为我方代理人。代理人根据本授权，以我方的名义参加</w:t>
      </w:r>
      <w:r>
        <w:rPr>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rPr>
        <w:t>____</w:t>
      </w:r>
      <w:r>
        <w:rPr>
          <w:rFonts w:hint="eastAsia" w:ascii="宋体" w:hAnsi="宋体" w:eastAsia="宋体" w:cs="宋体"/>
          <w:color w:val="auto"/>
          <w:sz w:val="24"/>
          <w:szCs w:val="24"/>
          <w:u w:val="single"/>
        </w:rPr>
        <w:t>_</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rPr>
        <w:t>          _</w:t>
      </w:r>
      <w:r>
        <w:rPr>
          <w:rFonts w:hint="eastAsia" w:ascii="宋体" w:hAnsi="宋体" w:eastAsia="宋体" w:cs="宋体"/>
          <w:color w:val="auto"/>
          <w:sz w:val="24"/>
          <w:szCs w:val="24"/>
        </w:rPr>
        <w:t>项目（</w:t>
      </w:r>
      <w:r>
        <w:rPr>
          <w:rFonts w:hint="eastAsia" w:ascii="宋体" w:hAnsi="宋体" w:cs="宋体"/>
          <w:color w:val="auto"/>
          <w:sz w:val="24"/>
          <w:szCs w:val="24"/>
          <w:lang w:eastAsia="zh-CN"/>
        </w:rPr>
        <w:t>采购编号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）的竞争性谈判活动，并代表我方全权办理针对上述项目的响应性文件递交、参加谈判、签约等具体事务和签署相关文件。</w:t>
      </w:r>
    </w:p>
    <w:p w14:paraId="4989D387">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我方对代理人的签名负全部责任。在撤销授权的书面通知以前，本授权书一直有效。代理人在授权书有效期内签署的所有文件不因授权的撤销而失效。</w:t>
      </w:r>
    </w:p>
    <w:p w14:paraId="4A90E2F7">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代理人无转委托权。</w:t>
      </w:r>
    </w:p>
    <w:p w14:paraId="3125947F">
      <w:pPr>
        <w:widowControl/>
        <w:shd w:val="clear" w:color="auto" w:fill="FFFFFF"/>
        <w:spacing w:before="0" w:beforeAutospacing="0" w:after="0" w:afterAutospacing="0" w:line="460" w:lineRule="atLeast"/>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委托期限：</w:t>
      </w:r>
      <w:r>
        <w:rPr>
          <w:rFonts w:hint="eastAsia" w:ascii="宋体" w:hAnsi="宋体" w:eastAsia="宋体" w:cs="宋体"/>
          <w:color w:val="auto"/>
          <w:kern w:val="0"/>
          <w:sz w:val="24"/>
          <w:szCs w:val="24"/>
          <w:u w:val="single"/>
          <w:lang w:val="en-US" w:eastAsia="zh-CN" w:bidi="ar-SA"/>
        </w:rPr>
        <w:t xml:space="preserve">                                  </w:t>
      </w:r>
    </w:p>
    <w:p w14:paraId="6D0791F3">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800D0BB">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委托代理人签名：</w:t>
      </w:r>
      <w:r>
        <w:rPr>
          <w:rFonts w:hint="eastAsia" w:ascii="宋体" w:hAnsi="宋体" w:eastAsia="宋体" w:cs="宋体"/>
          <w:color w:val="auto"/>
          <w:sz w:val="24"/>
          <w:szCs w:val="24"/>
          <w:u w:val="single"/>
        </w:rPr>
        <w:t>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rPr>
        <w:t> </w:t>
      </w:r>
    </w:p>
    <w:p w14:paraId="08ED1884">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            </w:t>
      </w:r>
    </w:p>
    <w:p w14:paraId="48156EA7">
      <w:pPr>
        <w:shd w:val="clear" w:color="auto" w:fill="FFFFFF"/>
        <w:spacing w:line="460" w:lineRule="atLeast"/>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法定代表人签名：</w:t>
      </w:r>
      <w:r>
        <w:rPr>
          <w:rFonts w:hint="eastAsia" w:ascii="宋体" w:hAnsi="宋体" w:eastAsia="宋体" w:cs="宋体"/>
          <w:color w:val="auto"/>
          <w:sz w:val="24"/>
          <w:szCs w:val="24"/>
          <w:u w:val="single"/>
        </w:rPr>
        <w:t>         </w:t>
      </w:r>
    </w:p>
    <w:p w14:paraId="23AF18AB">
      <w:pPr>
        <w:shd w:val="clear" w:color="auto" w:fill="FFFFFF"/>
        <w:spacing w:line="460" w:lineRule="atLeast"/>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w:t>
      </w:r>
    </w:p>
    <w:p w14:paraId="18574667">
      <w:pPr>
        <w:shd w:val="clear" w:color="auto" w:fill="FFFFFF"/>
        <w:spacing w:line="460" w:lineRule="atLeast"/>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委托代理人身份证号码：</w:t>
      </w:r>
      <w:r>
        <w:rPr>
          <w:rFonts w:hint="eastAsia" w:ascii="宋体" w:hAnsi="宋体" w:eastAsia="宋体" w:cs="宋体"/>
          <w:color w:val="auto"/>
          <w:sz w:val="24"/>
          <w:szCs w:val="24"/>
          <w:u w:val="single"/>
        </w:rPr>
        <w:t>          </w:t>
      </w:r>
    </w:p>
    <w:p w14:paraId="3AE98849">
      <w:pPr>
        <w:shd w:val="clear" w:color="auto" w:fill="FFFFFF"/>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                      </w:t>
      </w:r>
    </w:p>
    <w:tbl>
      <w:tblPr>
        <w:tblStyle w:val="15"/>
        <w:tblpPr w:leftFromText="180" w:rightFromText="180" w:topFromText="100" w:bottomFromText="100" w:vertAnchor="text"/>
        <w:tblW w:w="5508" w:type="dxa"/>
        <w:tblInd w:w="0" w:type="dxa"/>
        <w:shd w:val="clear" w:color="auto" w:fill="FFFFFF"/>
        <w:tblLayout w:type="fixed"/>
        <w:tblCellMar>
          <w:top w:w="0" w:type="dxa"/>
          <w:left w:w="0" w:type="dxa"/>
          <w:bottom w:w="0" w:type="dxa"/>
          <w:right w:w="0" w:type="dxa"/>
        </w:tblCellMar>
      </w:tblPr>
      <w:tblGrid>
        <w:gridCol w:w="5508"/>
      </w:tblGrid>
      <w:tr w14:paraId="5B5EF46A">
        <w:tblPrEx>
          <w:shd w:val="clear" w:color="auto" w:fill="FFFFFF"/>
          <w:tblCellMar>
            <w:top w:w="0" w:type="dxa"/>
            <w:left w:w="0" w:type="dxa"/>
            <w:bottom w:w="0" w:type="dxa"/>
            <w:right w:w="0" w:type="dxa"/>
          </w:tblCellMar>
        </w:tblPrEx>
        <w:trPr>
          <w:trHeight w:val="2642" w:hRule="atLeast"/>
        </w:trPr>
        <w:tc>
          <w:tcPr>
            <w:tcW w:w="550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742DBA56">
            <w:pPr>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此处请粘贴委托代理人身份证复印件</w:t>
            </w:r>
          </w:p>
        </w:tc>
      </w:tr>
    </w:tbl>
    <w:p w14:paraId="33B1478A">
      <w:pPr>
        <w:shd w:val="clear" w:color="auto" w:fill="FFFFFF"/>
        <w:spacing w:line="4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7920350">
      <w:pPr>
        <w:shd w:val="clear" w:color="auto" w:fill="FFFFFF"/>
        <w:spacing w:line="460" w:lineRule="atLeast"/>
        <w:jc w:val="center"/>
        <w:rPr>
          <w:rFonts w:hint="eastAsia" w:ascii="宋体" w:hAnsi="宋体" w:eastAsia="宋体" w:cs="宋体"/>
          <w:color w:val="auto"/>
        </w:rPr>
      </w:pPr>
      <w:r>
        <w:rPr>
          <w:rFonts w:hint="eastAsia" w:ascii="宋体" w:hAnsi="宋体" w:eastAsia="宋体" w:cs="宋体"/>
          <w:color w:val="auto"/>
        </w:rPr>
        <w:t> </w:t>
      </w:r>
    </w:p>
    <w:p w14:paraId="1893B452">
      <w:pPr>
        <w:shd w:val="clear" w:color="auto" w:fill="FFFFFF"/>
        <w:spacing w:line="460" w:lineRule="atLeast"/>
        <w:ind w:firstLine="480"/>
        <w:rPr>
          <w:rFonts w:hint="eastAsia" w:ascii="宋体" w:hAnsi="宋体" w:eastAsia="宋体" w:cs="宋体"/>
          <w:color w:val="auto"/>
        </w:rPr>
      </w:pPr>
      <w:r>
        <w:rPr>
          <w:rFonts w:hint="eastAsia" w:ascii="宋体" w:hAnsi="宋体" w:eastAsia="宋体" w:cs="宋体"/>
          <w:color w:val="auto"/>
        </w:rPr>
        <w:t> </w:t>
      </w:r>
    </w:p>
    <w:p w14:paraId="4770FAFF">
      <w:pPr>
        <w:shd w:val="clear" w:color="auto" w:fill="FFFFFF"/>
        <w:spacing w:line="460" w:lineRule="atLeast"/>
        <w:ind w:firstLine="480"/>
        <w:rPr>
          <w:rFonts w:hint="eastAsia" w:ascii="宋体" w:hAnsi="宋体" w:eastAsia="宋体" w:cs="宋体"/>
          <w:color w:val="auto"/>
        </w:rPr>
      </w:pPr>
      <w:r>
        <w:rPr>
          <w:rFonts w:hint="eastAsia" w:ascii="宋体" w:hAnsi="宋体" w:eastAsia="宋体" w:cs="宋体"/>
          <w:color w:val="auto"/>
        </w:rPr>
        <w:t> </w:t>
      </w:r>
    </w:p>
    <w:p w14:paraId="0F2E343E">
      <w:pPr>
        <w:shd w:val="clear" w:color="auto" w:fill="FFFFFF"/>
        <w:spacing w:line="460" w:lineRule="atLeast"/>
        <w:ind w:firstLine="480"/>
        <w:rPr>
          <w:rFonts w:hint="eastAsia" w:ascii="宋体" w:hAnsi="宋体" w:eastAsia="宋体" w:cs="宋体"/>
          <w:color w:val="auto"/>
        </w:rPr>
      </w:pPr>
      <w:r>
        <w:rPr>
          <w:rFonts w:hint="eastAsia" w:ascii="宋体" w:hAnsi="宋体" w:eastAsia="宋体" w:cs="宋体"/>
          <w:color w:val="auto"/>
        </w:rPr>
        <w:t> </w:t>
      </w:r>
    </w:p>
    <w:p w14:paraId="207F4DAC">
      <w:pPr>
        <w:shd w:val="clear" w:color="auto" w:fill="FFFFFF"/>
        <w:spacing w:line="460" w:lineRule="atLeast"/>
        <w:ind w:firstLine="480"/>
        <w:rPr>
          <w:rFonts w:hint="eastAsia" w:ascii="宋体" w:hAnsi="宋体" w:eastAsia="宋体" w:cs="宋体"/>
          <w:color w:val="auto"/>
        </w:rPr>
      </w:pPr>
      <w:r>
        <w:rPr>
          <w:rFonts w:hint="eastAsia" w:ascii="宋体" w:hAnsi="宋体" w:eastAsia="宋体" w:cs="宋体"/>
          <w:color w:val="auto"/>
        </w:rPr>
        <w:t> </w:t>
      </w:r>
      <w:r>
        <w:rPr>
          <w:rFonts w:hint="eastAsia" w:ascii="宋体" w:hAnsi="宋体" w:eastAsia="宋体" w:cs="宋体"/>
          <w:b/>
          <w:bCs/>
          <w:color w:val="auto"/>
          <w:sz w:val="32"/>
          <w:szCs w:val="32"/>
        </w:rPr>
        <w:t> </w:t>
      </w:r>
    </w:p>
    <w:p w14:paraId="1E159D2F">
      <w:pPr>
        <w:shd w:val="clear" w:color="auto" w:fill="FFFFFF"/>
        <w:spacing w:line="460" w:lineRule="atLeast"/>
        <w:jc w:val="right"/>
        <w:rPr>
          <w:rFonts w:hint="eastAsia" w:ascii="宋体" w:hAnsi="宋体" w:eastAsia="宋体" w:cs="宋体"/>
          <w:color w:val="auto"/>
        </w:rPr>
      </w:pPr>
      <w:r>
        <w:rPr>
          <w:rFonts w:hint="eastAsia" w:ascii="宋体" w:hAnsi="宋体" w:eastAsia="宋体" w:cs="宋体"/>
          <w:color w:val="auto"/>
        </w:rPr>
        <w:t>供应商：</w:t>
      </w:r>
      <w:r>
        <w:rPr>
          <w:rFonts w:hint="eastAsia" w:ascii="宋体" w:hAnsi="宋体" w:eastAsia="宋体" w:cs="宋体"/>
          <w:color w:val="auto"/>
          <w:u w:val="single"/>
        </w:rPr>
        <w:t>                      </w:t>
      </w:r>
      <w:r>
        <w:rPr>
          <w:rStyle w:val="33"/>
          <w:rFonts w:hint="eastAsia" w:ascii="宋体" w:hAnsi="宋体" w:eastAsia="宋体" w:cs="宋体"/>
          <w:color w:val="auto"/>
          <w:u w:val="single"/>
        </w:rPr>
        <w:t> </w:t>
      </w:r>
      <w:r>
        <w:rPr>
          <w:rFonts w:hint="eastAsia" w:ascii="宋体" w:hAnsi="宋体" w:eastAsia="宋体" w:cs="宋体"/>
          <w:color w:val="auto"/>
        </w:rPr>
        <w:t>（全称并加盖公章）</w:t>
      </w:r>
    </w:p>
    <w:p w14:paraId="0FC85379">
      <w:pPr>
        <w:shd w:val="clear" w:color="auto" w:fill="FFFFFF"/>
        <w:spacing w:line="460" w:lineRule="atLeast"/>
        <w:ind w:firstLine="480"/>
        <w:rPr>
          <w:rFonts w:hint="eastAsia" w:ascii="宋体" w:hAnsi="宋体" w:eastAsia="宋体" w:cs="宋体"/>
          <w:color w:val="auto"/>
        </w:rPr>
      </w:pPr>
      <w:r>
        <w:rPr>
          <w:rFonts w:hint="eastAsia" w:ascii="宋体" w:hAnsi="宋体" w:eastAsia="宋体" w:cs="宋体"/>
          <w:color w:val="auto"/>
        </w:rPr>
        <w:t>                                                               </w:t>
      </w:r>
      <w:r>
        <w:rPr>
          <w:rFonts w:hint="eastAsia" w:ascii="宋体" w:hAnsi="宋体" w:eastAsia="宋体" w:cs="宋体"/>
          <w:color w:val="auto"/>
          <w:u w:val="single"/>
        </w:rPr>
        <w:t>   </w:t>
      </w:r>
      <w:r>
        <w:rPr>
          <w:rStyle w:val="33"/>
          <w:rFonts w:hint="eastAsia" w:ascii="宋体" w:hAnsi="宋体" w:eastAsia="宋体" w:cs="宋体"/>
          <w:color w:val="auto"/>
          <w:u w:val="single"/>
        </w:rPr>
        <w:t> </w:t>
      </w:r>
      <w:r>
        <w:rPr>
          <w:rStyle w:val="33"/>
          <w:rFonts w:hint="eastAsia" w:ascii="宋体" w:hAnsi="宋体" w:eastAsia="宋体" w:cs="宋体"/>
          <w:color w:val="auto"/>
          <w:u w:val="single"/>
          <w:lang w:val="en-US" w:eastAsia="zh-CN"/>
        </w:rPr>
        <w:t xml:space="preserve">     </w:t>
      </w:r>
      <w:r>
        <w:rPr>
          <w:rFonts w:hint="eastAsia" w:ascii="宋体" w:hAnsi="宋体" w:eastAsia="宋体" w:cs="宋体"/>
          <w:color w:val="auto"/>
        </w:rPr>
        <w:t>年</w:t>
      </w:r>
      <w:r>
        <w:rPr>
          <w:rStyle w:val="33"/>
          <w:rFonts w:hint="eastAsia" w:ascii="宋体" w:hAnsi="宋体" w:eastAsia="宋体" w:cs="宋体"/>
          <w:color w:val="auto"/>
        </w:rPr>
        <w:t> </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w:t>
      </w:r>
      <w:r>
        <w:rPr>
          <w:rFonts w:hint="eastAsia" w:ascii="宋体" w:hAnsi="宋体" w:eastAsia="宋体" w:cs="宋体"/>
          <w:color w:val="auto"/>
        </w:rPr>
        <w:t>月</w:t>
      </w:r>
      <w:r>
        <w:rPr>
          <w:rStyle w:val="33"/>
          <w:rFonts w:hint="eastAsia" w:ascii="宋体" w:hAnsi="宋体" w:eastAsia="宋体" w:cs="宋体"/>
          <w:color w:val="auto"/>
        </w:rPr>
        <w:t> </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日</w:t>
      </w:r>
    </w:p>
    <w:p w14:paraId="4C384EC5">
      <w:pPr>
        <w:shd w:val="clear" w:color="auto" w:fill="FFFFFF"/>
        <w:spacing w:line="460" w:lineRule="atLeast"/>
        <w:ind w:firstLine="562" w:firstLineChars="200"/>
        <w:outlineLvl w:val="1"/>
        <w:rPr>
          <w:rFonts w:hint="eastAsia" w:ascii="宋体" w:hAnsi="宋体" w:eastAsia="宋体" w:cs="宋体"/>
          <w:color w:val="auto"/>
          <w:sz w:val="28"/>
          <w:szCs w:val="28"/>
        </w:rPr>
      </w:pPr>
      <w:bookmarkStart w:id="135" w:name="_Toc5334"/>
      <w:bookmarkStart w:id="136" w:name="_Toc332"/>
      <w:r>
        <w:rPr>
          <w:rFonts w:hint="eastAsia" w:ascii="宋体" w:hAnsi="宋体" w:eastAsia="宋体" w:cs="宋体"/>
          <w:b/>
          <w:bCs/>
          <w:color w:val="auto"/>
          <w:sz w:val="28"/>
          <w:szCs w:val="28"/>
        </w:rPr>
        <w:t>附件</w:t>
      </w:r>
      <w:r>
        <w:rPr>
          <w:rFonts w:hint="eastAsia" w:ascii="宋体" w:hAnsi="宋体" w:eastAsia="宋体" w:cs="宋体"/>
          <w:b/>
          <w:bCs/>
          <w:color w:val="auto"/>
          <w:sz w:val="28"/>
          <w:szCs w:val="28"/>
          <w:lang w:val="en-US" w:eastAsia="zh-CN"/>
        </w:rPr>
        <w:t>9</w:t>
      </w:r>
      <w:r>
        <w:rPr>
          <w:rStyle w:val="33"/>
          <w:rFonts w:hint="eastAsia" w:ascii="宋体" w:hAnsi="宋体" w:eastAsia="宋体" w:cs="宋体"/>
          <w:b/>
          <w:bCs/>
          <w:color w:val="auto"/>
          <w:sz w:val="28"/>
          <w:szCs w:val="28"/>
        </w:rPr>
        <w:t> </w:t>
      </w:r>
      <w:r>
        <w:rPr>
          <w:rFonts w:hint="eastAsia" w:ascii="宋体" w:hAnsi="宋体" w:eastAsia="宋体" w:cs="宋体"/>
          <w:b/>
          <w:bCs/>
          <w:color w:val="auto"/>
          <w:sz w:val="28"/>
          <w:szCs w:val="28"/>
        </w:rPr>
        <w:t>供应商自觉抵制政府采购领域商业贿赂行为承诺书</w:t>
      </w:r>
      <w:bookmarkEnd w:id="135"/>
      <w:bookmarkEnd w:id="136"/>
    </w:p>
    <w:p w14:paraId="107E54BD">
      <w:pPr>
        <w:shd w:val="clear" w:color="auto" w:fill="FFFFFF"/>
        <w:spacing w:line="460" w:lineRule="atLeast"/>
        <w:rPr>
          <w:rFonts w:hint="eastAsia" w:ascii="宋体" w:hAnsi="宋体" w:eastAsia="宋体" w:cs="宋体"/>
          <w:color w:val="auto"/>
          <w:sz w:val="24"/>
          <w:szCs w:val="24"/>
        </w:rPr>
      </w:pPr>
      <w:r>
        <w:rPr>
          <w:rFonts w:hint="eastAsia" w:ascii="宋体" w:hAnsi="宋体" w:eastAsia="宋体" w:cs="宋体"/>
          <w:color w:val="auto"/>
          <w:sz w:val="24"/>
          <w:szCs w:val="24"/>
        </w:rPr>
        <w:t>致：_________</w:t>
      </w:r>
      <w:r>
        <w:rPr>
          <w:rStyle w:val="33"/>
          <w:rFonts w:hint="eastAsia" w:ascii="宋体" w:hAnsi="宋体" w:eastAsia="宋体" w:cs="宋体"/>
          <w:b/>
          <w:bCs/>
          <w:color w:val="auto"/>
          <w:sz w:val="24"/>
          <w:szCs w:val="24"/>
        </w:rPr>
        <w:t> </w:t>
      </w:r>
      <w:r>
        <w:rPr>
          <w:rFonts w:hint="eastAsia" w:ascii="宋体" w:hAnsi="宋体" w:eastAsia="宋体" w:cs="宋体"/>
          <w:color w:val="auto"/>
          <w:sz w:val="24"/>
          <w:szCs w:val="24"/>
        </w:rPr>
        <w:t>：</w:t>
      </w:r>
    </w:p>
    <w:p w14:paraId="7ED493CE">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为进一步规范政府采购行为，营造公平竞争的政府采购市场环境，维护政府采购制度良好声誉，在参与贵单位组织的竞争性谈判活动中，我方庄重承诺：</w:t>
      </w:r>
    </w:p>
    <w:p w14:paraId="077FE487">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一、依法参与竞争性谈判活动，遵纪守法，诚信经营，公平竞争。</w:t>
      </w:r>
    </w:p>
    <w:p w14:paraId="36082B3F">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二、不向采购人、采购代理机构和谈判小组成员提供任何形式的商业贿赂，对索取或接受商业贿赂的单位和个人，及时向财政部门和纪检监察机关举报。</w:t>
      </w:r>
    </w:p>
    <w:p w14:paraId="1DB8F7B9">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三、不以提供虚假资质文件等形式参与竞争性谈判活动，不以虚假材料谋取成交。</w:t>
      </w:r>
    </w:p>
    <w:p w14:paraId="6583E2F4">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四、不采取不正当手段诋毁、排挤其它供应商，与其它参与竞争性谈判活动的供应商保持良性的竞争关系。</w:t>
      </w:r>
    </w:p>
    <w:p w14:paraId="5F9BC34D">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五、不与采购人、</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和谈判小组成员恶意串通，积极维护国家利益、社会公共利益和采购人的合法权益。</w:t>
      </w:r>
    </w:p>
    <w:p w14:paraId="259318C6">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六、严格履行政府采购合同约定义务，不在政府采购合同执行过程中采取降低质量或标准、减少数量、拖延交付时间等方式损害采购人的利益，并自觉承担违约责任。</w:t>
      </w:r>
    </w:p>
    <w:p w14:paraId="4DC43A4D">
      <w:pPr>
        <w:shd w:val="clear" w:color="auto" w:fill="FFFFFF"/>
        <w:spacing w:line="46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七、自觉接受并积极配合相关监督部门实施的监督检查，如实反映情况，及时提供有关证明材料。</w:t>
      </w:r>
    </w:p>
    <w:p w14:paraId="4FDABB33">
      <w:pPr>
        <w:shd w:val="clear" w:color="auto" w:fill="FFFFFF"/>
        <w:spacing w:line="460" w:lineRule="atLeast"/>
        <w:ind w:firstLine="24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08006F26">
      <w:pPr>
        <w:shd w:val="clear" w:color="auto" w:fill="FFFFFF"/>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供应商代表签字：</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p>
    <w:p w14:paraId="12667EA7">
      <w:pPr>
        <w:shd w:val="clear" w:color="auto" w:fill="FFFFFF"/>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（全称并加盖公章）</w:t>
      </w:r>
    </w:p>
    <w:p w14:paraId="3DA878FE">
      <w:pPr>
        <w:shd w:val="clear" w:color="auto" w:fill="FFFFFF"/>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67B03791">
      <w:pPr>
        <w:shd w:val="clear" w:color="auto" w:fill="FFFFFF"/>
        <w:spacing w:line="360" w:lineRule="auto"/>
        <w:ind w:firstLine="3600" w:firstLineChars="1500"/>
        <w:rPr>
          <w:rFonts w:hint="eastAsia" w:ascii="宋体" w:hAnsi="宋体" w:eastAsia="宋体" w:cs="宋体"/>
          <w:color w:val="auto"/>
          <w:sz w:val="24"/>
          <w:szCs w:val="24"/>
        </w:rPr>
      </w:pP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Style w:val="33"/>
          <w:rFonts w:hint="eastAsia" w:ascii="宋体" w:hAnsi="宋体" w:eastAsia="宋体" w:cs="宋体"/>
          <w:color w:val="auto"/>
          <w:sz w:val="24"/>
          <w:szCs w:val="24"/>
          <w:u w:val="single"/>
        </w:rPr>
        <w:t> </w:t>
      </w:r>
      <w:r>
        <w:rPr>
          <w:rFonts w:hint="eastAsia" w:ascii="宋体" w:hAnsi="宋体" w:eastAsia="宋体" w:cs="宋体"/>
          <w:color w:val="auto"/>
          <w:sz w:val="24"/>
          <w:szCs w:val="24"/>
        </w:rPr>
        <w:t>年</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月</w:t>
      </w:r>
      <w:r>
        <w:rPr>
          <w:rStyle w:val="33"/>
          <w:rFonts w:hint="eastAsia" w:ascii="宋体" w:hAnsi="宋体" w:eastAsia="宋体" w:cs="宋体"/>
          <w:color w:val="auto"/>
          <w:sz w:val="24"/>
          <w:szCs w:val="24"/>
        </w:rPr>
        <w:t>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日</w:t>
      </w:r>
    </w:p>
    <w:p w14:paraId="5CF27269">
      <w:pPr>
        <w:shd w:val="clear" w:color="auto" w:fill="FFFFFF"/>
        <w:spacing w:line="460" w:lineRule="atLeast"/>
        <w:ind w:firstLine="4800"/>
        <w:rPr>
          <w:rFonts w:hint="eastAsia" w:ascii="宋体" w:hAnsi="宋体" w:eastAsia="宋体" w:cs="宋体"/>
          <w:color w:val="auto"/>
        </w:rPr>
      </w:pPr>
    </w:p>
    <w:p w14:paraId="0A1F6FE6">
      <w:pPr>
        <w:shd w:val="clear" w:color="auto" w:fill="FFFFFF"/>
        <w:spacing w:line="460" w:lineRule="atLeast"/>
        <w:rPr>
          <w:rFonts w:hint="eastAsia" w:ascii="宋体" w:hAnsi="宋体" w:eastAsia="宋体" w:cs="宋体"/>
          <w:b/>
          <w:bCs/>
          <w:color w:val="auto"/>
        </w:rPr>
      </w:pPr>
    </w:p>
    <w:p w14:paraId="52710086">
      <w:pPr>
        <w:shd w:val="clear" w:color="auto" w:fill="FFFFFF"/>
        <w:spacing w:line="460" w:lineRule="atLeast"/>
        <w:rPr>
          <w:rFonts w:hint="eastAsia" w:ascii="宋体" w:hAnsi="宋体" w:eastAsia="宋体" w:cs="宋体"/>
          <w:b/>
          <w:bCs/>
          <w:color w:val="auto"/>
        </w:rPr>
      </w:pPr>
    </w:p>
    <w:p w14:paraId="7256C0F2">
      <w:pPr>
        <w:shd w:val="clear" w:color="auto" w:fill="FFFFFF"/>
        <w:spacing w:line="460" w:lineRule="atLeast"/>
        <w:rPr>
          <w:rFonts w:hint="eastAsia" w:ascii="宋体" w:hAnsi="宋体" w:eastAsia="宋体" w:cs="宋体"/>
          <w:b/>
          <w:bCs/>
          <w:color w:val="auto"/>
        </w:rPr>
      </w:pPr>
    </w:p>
    <w:p w14:paraId="1066EE9F">
      <w:pPr>
        <w:shd w:val="clear" w:color="auto" w:fill="FFFFFF"/>
        <w:spacing w:line="460" w:lineRule="atLeast"/>
        <w:rPr>
          <w:rFonts w:hint="eastAsia" w:ascii="宋体" w:hAnsi="宋体" w:eastAsia="宋体" w:cs="宋体"/>
          <w:b/>
          <w:bCs/>
          <w:color w:val="auto"/>
        </w:rPr>
      </w:pPr>
    </w:p>
    <w:p w14:paraId="0499C1B5">
      <w:pPr>
        <w:rPr>
          <w:rFonts w:hint="eastAsia" w:ascii="宋体" w:hAnsi="宋体" w:eastAsia="宋体" w:cs="宋体"/>
          <w:b/>
          <w:bCs/>
          <w:color w:val="auto"/>
        </w:rPr>
      </w:pPr>
      <w:r>
        <w:rPr>
          <w:rFonts w:hint="eastAsia" w:ascii="宋体" w:hAnsi="宋体" w:eastAsia="宋体" w:cs="宋体"/>
          <w:b/>
          <w:bCs/>
          <w:color w:val="auto"/>
        </w:rPr>
        <w:br w:type="page"/>
      </w:r>
    </w:p>
    <w:p w14:paraId="7E21594C">
      <w:pPr>
        <w:widowControl/>
        <w:spacing w:before="100" w:beforeLines="0" w:beforeAutospacing="1" w:after="100" w:afterLines="0" w:afterAutospacing="1"/>
        <w:jc w:val="left"/>
        <w:outlineLvl w:val="1"/>
        <w:rPr>
          <w:rFonts w:hint="eastAsia" w:ascii="宋体" w:hAnsi="宋体" w:eastAsia="宋体" w:cs="宋体"/>
          <w:b/>
          <w:bCs/>
          <w:color w:val="auto"/>
          <w:kern w:val="0"/>
          <w:sz w:val="28"/>
          <w:szCs w:val="28"/>
          <w:lang w:val="en-US" w:eastAsia="zh-CN" w:bidi="ar-SA"/>
        </w:rPr>
      </w:pPr>
      <w:bookmarkStart w:id="137" w:name="_Toc3020"/>
      <w:bookmarkStart w:id="138" w:name="_Toc8715"/>
      <w:r>
        <w:rPr>
          <w:rFonts w:hint="eastAsia" w:ascii="宋体" w:hAnsi="宋体" w:eastAsia="宋体" w:cs="宋体"/>
          <w:b/>
          <w:bCs/>
          <w:color w:val="auto"/>
          <w:kern w:val="0"/>
          <w:sz w:val="28"/>
          <w:szCs w:val="28"/>
          <w:lang w:val="en-US" w:eastAsia="zh-CN" w:bidi="ar-SA"/>
        </w:rPr>
        <w:t>附件10 证明文件</w:t>
      </w:r>
      <w:bookmarkEnd w:id="137"/>
      <w:bookmarkEnd w:id="138"/>
    </w:p>
    <w:p w14:paraId="6BA3D168">
      <w:pPr>
        <w:widowControl/>
        <w:spacing w:before="100" w:beforeLines="0" w:beforeAutospacing="1" w:after="100" w:afterLines="0" w:afterAutospacing="1"/>
        <w:jc w:val="left"/>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10.1</w:t>
      </w:r>
    </w:p>
    <w:p w14:paraId="7C84093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驻马店市政府采购供应商信用承诺函</w:t>
      </w:r>
    </w:p>
    <w:p w14:paraId="43D87C0F">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致：</w:t>
      </w:r>
    </w:p>
    <w:p w14:paraId="6122C7E4">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单位名称（自然人姓名）：       </w:t>
      </w:r>
    </w:p>
    <w:p w14:paraId="694E6216">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统一社会信用代码（身份证号码）：    </w:t>
      </w:r>
    </w:p>
    <w:p w14:paraId="39C2C680">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法定代表人（负责人）：        </w:t>
      </w:r>
    </w:p>
    <w:p w14:paraId="00FBE43A">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联系地址和电话：   </w:t>
      </w:r>
    </w:p>
    <w:p w14:paraId="2B0B122C">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3018CA11">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（一）具有独立承担民事责任的能力；</w:t>
      </w:r>
    </w:p>
    <w:p w14:paraId="71EA1EEF">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（二）具有良好的商业信誉和健全的财务会计制度；</w:t>
      </w:r>
    </w:p>
    <w:p w14:paraId="054FAD5C">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（三）具有履行合同所必需的设备和专业技术能力；</w:t>
      </w:r>
    </w:p>
    <w:p w14:paraId="25142B37">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（四）有依法缴纳税收和社会保障资金的良好记录；</w:t>
      </w:r>
    </w:p>
    <w:p w14:paraId="6AF0F680">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（五）参加政府采购活动前三年内，在经营活动中没有重大违法记录；</w:t>
      </w:r>
    </w:p>
    <w:p w14:paraId="1B08B120">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（六）未被列入严重失信主体名单、失信被执行人、税收违法黑名单、政府采购严重违法失信行为记录名单，未曾作出虚假承诺；</w:t>
      </w:r>
    </w:p>
    <w:p w14:paraId="128627D3">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（七）符合法律、行政法规规定的其他条件。</w:t>
      </w:r>
    </w:p>
    <w:p w14:paraId="6B6684C4">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我单位（本人）保证上述承诺事项的真实性，如有弄虚作假或其他违法违规行为，愿意承担一切法律责任，并承担因此所造成的一切损失。</w:t>
      </w:r>
    </w:p>
    <w:p w14:paraId="3C42DEA3">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lang w:val="en-US" w:eastAsia="zh-CN"/>
        </w:rPr>
      </w:pPr>
    </w:p>
    <w:p w14:paraId="39A0A50C">
      <w:pPr>
        <w:keepNext w:val="0"/>
        <w:keepLines w:val="0"/>
        <w:pageBreakBefore w:val="0"/>
        <w:widowControl/>
        <w:kinsoku/>
        <w:wordWrap/>
        <w:overflowPunct/>
        <w:topLinePunct w:val="0"/>
        <w:autoSpaceDE/>
        <w:autoSpaceDN/>
        <w:bidi w:val="0"/>
        <w:adjustRightInd/>
        <w:snapToGrid/>
        <w:spacing w:beforeAutospacing="0" w:afterAutospacing="0" w:line="360" w:lineRule="exact"/>
        <w:ind w:firstLine="3840" w:firstLineChars="16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供应商名称（盖章）：</w:t>
      </w:r>
    </w:p>
    <w:p w14:paraId="5BDF27D3">
      <w:pPr>
        <w:keepNext w:val="0"/>
        <w:keepLines w:val="0"/>
        <w:pageBreakBefore w:val="0"/>
        <w:widowControl/>
        <w:kinsoku/>
        <w:wordWrap/>
        <w:overflowPunct/>
        <w:topLinePunct w:val="0"/>
        <w:autoSpaceDE/>
        <w:autoSpaceDN/>
        <w:bidi w:val="0"/>
        <w:adjustRightInd/>
        <w:snapToGrid/>
        <w:spacing w:beforeAutospacing="0" w:afterAutospacing="0" w:line="360" w:lineRule="exact"/>
        <w:ind w:firstLine="2400" w:firstLineChars="10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法定代表人、负责人、自然人或授权代表(签字)：</w:t>
      </w:r>
    </w:p>
    <w:p w14:paraId="7B491461">
      <w:pPr>
        <w:keepNext w:val="0"/>
        <w:keepLines w:val="0"/>
        <w:pageBreakBefore w:val="0"/>
        <w:widowControl/>
        <w:kinsoku/>
        <w:wordWrap/>
        <w:overflowPunct/>
        <w:topLinePunct w:val="0"/>
        <w:autoSpaceDE/>
        <w:autoSpaceDN/>
        <w:bidi w:val="0"/>
        <w:adjustRightInd/>
        <w:snapToGrid/>
        <w:spacing w:beforeAutospacing="0" w:afterAutospacing="0" w:line="360" w:lineRule="exact"/>
        <w:ind w:firstLine="3360" w:firstLineChars="14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日期：  年  月   日</w:t>
      </w:r>
    </w:p>
    <w:p w14:paraId="2A9E93BA">
      <w:pPr>
        <w:widowControl/>
        <w:spacing w:before="100" w:beforeAutospacing="1" w:after="100" w:afterAutospacing="1"/>
        <w:jc w:val="left"/>
        <w:rPr>
          <w:rFonts w:hint="eastAsia" w:ascii="宋体" w:hAnsi="宋体" w:eastAsia="宋体" w:cs="宋体"/>
          <w:color w:val="auto"/>
          <w:kern w:val="0"/>
          <w:sz w:val="24"/>
          <w:lang w:val="en-US" w:eastAsia="zh-CN"/>
        </w:rPr>
      </w:pPr>
    </w:p>
    <w:p w14:paraId="7FBE4B9E">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注：1.供应商须在投标（响应性）文件中按此模板提供承诺函，未提供视为未实质性响应招标文件要求，按无效投标（响应）处理。</w:t>
      </w:r>
    </w:p>
    <w:p w14:paraId="75293B74">
      <w:pPr>
        <w:keepNext w:val="0"/>
        <w:keepLines w:val="0"/>
        <w:pageBreakBefore w:val="0"/>
        <w:widowControl/>
        <w:kinsoku/>
        <w:wordWrap/>
        <w:overflowPunct/>
        <w:topLinePunct w:val="0"/>
        <w:autoSpaceDE/>
        <w:autoSpaceDN/>
        <w:bidi w:val="0"/>
        <w:adjustRightInd/>
        <w:snapToGrid/>
        <w:spacing w:beforeAutospacing="0" w:afterAutospacing="0" w:line="360" w:lineRule="exact"/>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2.供应商的法定代表人或者授权代表的签字或盖章应真实、有效，如由授权代表签字或盖章的，应提供“法定代表人授权书”。</w:t>
      </w:r>
    </w:p>
    <w:p w14:paraId="657D11A9">
      <w:pPr>
        <w:keepNext w:val="0"/>
        <w:keepLines w:val="0"/>
        <w:pageBreakBefore w:val="0"/>
        <w:widowControl/>
        <w:kinsoku/>
        <w:wordWrap/>
        <w:overflowPunct/>
        <w:topLinePunct w:val="0"/>
        <w:autoSpaceDE/>
        <w:autoSpaceDN/>
        <w:bidi w:val="0"/>
        <w:adjustRightInd/>
        <w:snapToGrid/>
        <w:spacing w:beforeAutospacing="0" w:afterAutospacing="0" w:line="360" w:lineRule="exact"/>
        <w:ind w:firstLine="482" w:firstLineChars="200"/>
        <w:jc w:val="left"/>
        <w:textAlignment w:val="auto"/>
        <w:rPr>
          <w:rFonts w:hint="eastAsia" w:ascii="宋体" w:hAnsi="宋体" w:eastAsia="宋体" w:cs="宋体"/>
          <w:b/>
          <w:bCs/>
          <w:color w:val="auto"/>
          <w:kern w:val="0"/>
          <w:sz w:val="24"/>
        </w:rPr>
      </w:pPr>
    </w:p>
    <w:p w14:paraId="571D8938">
      <w:pPr>
        <w:widowControl/>
        <w:spacing w:before="100" w:beforeAutospacing="1" w:after="100" w:afterAutospacing="1"/>
        <w:jc w:val="left"/>
        <w:rPr>
          <w:rFonts w:hint="eastAsia" w:ascii="宋体" w:hAnsi="宋体" w:eastAsia="宋体" w:cs="宋体"/>
          <w:color w:val="auto"/>
          <w:kern w:val="0"/>
          <w:sz w:val="24"/>
        </w:rPr>
      </w:pPr>
    </w:p>
    <w:p w14:paraId="583E0760">
      <w:pPr>
        <w:widowControl/>
        <w:spacing w:before="100" w:beforeLines="0" w:beforeAutospacing="1" w:after="100" w:afterLines="0" w:afterAutospacing="1"/>
        <w:jc w:val="left"/>
        <w:rPr>
          <w:rFonts w:hint="eastAsia" w:ascii="宋体" w:hAnsi="宋体" w:eastAsia="宋体" w:cs="宋体"/>
          <w:color w:val="auto"/>
          <w:kern w:val="0"/>
          <w:sz w:val="24"/>
          <w:szCs w:val="24"/>
          <w:lang w:val="en-US" w:eastAsia="zh-CN" w:bidi="ar-SA"/>
        </w:rPr>
      </w:pPr>
    </w:p>
    <w:p w14:paraId="3DFB21A3">
      <w:pPr>
        <w:widowControl/>
        <w:jc w:val="left"/>
        <w:textAlignment w:val="baseline"/>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auto"/>
          <w:kern w:val="0"/>
          <w:sz w:val="24"/>
          <w:lang w:val="en-US" w:eastAsia="zh-CN"/>
        </w:rPr>
        <w:t>10.2、营业执照复印件</w:t>
      </w:r>
      <w:r>
        <w:rPr>
          <w:rFonts w:hint="eastAsia" w:ascii="宋体" w:hAnsi="宋体" w:eastAsia="宋体" w:cs="宋体"/>
          <w:b w:val="0"/>
          <w:bCs w:val="0"/>
          <w:color w:val="auto"/>
          <w:kern w:val="0"/>
          <w:sz w:val="24"/>
          <w:szCs w:val="24"/>
          <w:lang w:val="en-US" w:eastAsia="zh-CN"/>
        </w:rPr>
        <w:t>（副本，加载统一社会信用代码，供应商代表签字并加盖公章。国家企业信用信息公示系统查询的有效工商营业执照截图签字盖章。）</w:t>
      </w:r>
    </w:p>
    <w:p w14:paraId="3AE74FCB">
      <w:pPr>
        <w:widowControl/>
        <w:jc w:val="left"/>
        <w:textAlignment w:val="baseline"/>
        <w:rPr>
          <w:rFonts w:hint="eastAsia" w:ascii="宋体" w:hAnsi="宋体" w:eastAsia="宋体" w:cs="宋体"/>
          <w:color w:val="auto"/>
          <w:kern w:val="0"/>
          <w:sz w:val="24"/>
          <w:lang w:val="en-US" w:eastAsia="zh-CN"/>
        </w:rPr>
      </w:pPr>
    </w:p>
    <w:p w14:paraId="0A227E0B">
      <w:pPr>
        <w:rPr>
          <w:rFonts w:hint="eastAsia" w:ascii="宋体" w:hAnsi="宋体" w:eastAsia="宋体" w:cs="宋体"/>
          <w:color w:val="auto"/>
          <w:kern w:val="0"/>
          <w:sz w:val="24"/>
        </w:rPr>
      </w:pPr>
      <w:r>
        <w:rPr>
          <w:rFonts w:hint="eastAsia" w:ascii="宋体" w:hAnsi="宋体" w:eastAsia="宋体" w:cs="宋体"/>
          <w:color w:val="auto"/>
          <w:kern w:val="0"/>
          <w:sz w:val="24"/>
        </w:rPr>
        <w:t>10.</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供应商认为应该提交的其他证明文件</w:t>
      </w:r>
    </w:p>
    <w:p w14:paraId="08D93EFB">
      <w:pPr>
        <w:widowControl/>
        <w:shd w:val="clear" w:color="auto" w:fill="FFFFFF"/>
        <w:spacing w:line="460" w:lineRule="atLeast"/>
        <w:ind w:firstLine="480" w:firstLineChars="200"/>
        <w:jc w:val="left"/>
        <w:rPr>
          <w:rFonts w:hint="eastAsia" w:ascii="宋体" w:hAnsi="宋体" w:eastAsia="宋体" w:cs="宋体"/>
          <w:color w:val="auto"/>
          <w:kern w:val="0"/>
          <w:sz w:val="24"/>
        </w:rPr>
      </w:pPr>
    </w:p>
    <w:p w14:paraId="30FD147F">
      <w:pPr>
        <w:widowControl/>
        <w:shd w:val="clear" w:color="auto" w:fill="FFFFFF"/>
        <w:spacing w:line="460" w:lineRule="atLeast"/>
        <w:ind w:firstLine="480" w:firstLineChars="200"/>
        <w:jc w:val="left"/>
        <w:rPr>
          <w:rFonts w:hint="eastAsia" w:ascii="宋体" w:hAnsi="宋体" w:eastAsia="宋体" w:cs="宋体"/>
          <w:color w:val="auto"/>
          <w:kern w:val="0"/>
          <w:sz w:val="24"/>
        </w:rPr>
      </w:pPr>
    </w:p>
    <w:p w14:paraId="66ACA04C">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0C8F00A8">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41199CCD">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6AC7684C">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6BCE2BF8">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25826627">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146D44CA">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7FF9257C">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4D916E93">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1FCACBF7">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2754513B">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34723B1B">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4219A665">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3E5CE168">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0A4C4606">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29138E7A">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6713A3A1">
      <w:pPr>
        <w:widowControl/>
        <w:snapToGrid w:val="0"/>
        <w:spacing w:line="460" w:lineRule="exact"/>
        <w:ind w:firstLine="480" w:firstLineChars="200"/>
        <w:rPr>
          <w:rFonts w:hint="eastAsia" w:ascii="宋体" w:hAnsi="宋体" w:eastAsia="宋体" w:cs="宋体"/>
          <w:color w:val="auto"/>
          <w:kern w:val="0"/>
          <w:sz w:val="24"/>
          <w:lang w:val="en-US" w:eastAsia="zh-CN"/>
        </w:rPr>
      </w:pPr>
    </w:p>
    <w:p w14:paraId="0F264C97">
      <w:pPr>
        <w:widowControl/>
        <w:spacing w:before="100" w:beforeLines="0" w:beforeAutospacing="1" w:after="100" w:afterLines="0" w:afterAutospacing="1"/>
        <w:jc w:val="left"/>
        <w:rPr>
          <w:rFonts w:hint="eastAsia" w:ascii="宋体" w:hAnsi="宋体" w:eastAsia="宋体" w:cs="宋体"/>
          <w:color w:val="auto"/>
          <w:kern w:val="0"/>
          <w:sz w:val="24"/>
          <w:szCs w:val="24"/>
          <w:lang w:val="en-US" w:eastAsia="zh-CN" w:bidi="ar-SA"/>
        </w:rPr>
      </w:pPr>
    </w:p>
    <w:p w14:paraId="16E27E4B">
      <w:pPr>
        <w:widowControl/>
        <w:spacing w:before="100" w:beforeAutospacing="1" w:after="100" w:afterAutospacing="1"/>
        <w:ind w:firstLine="480" w:firstLineChars="200"/>
        <w:jc w:val="left"/>
        <w:rPr>
          <w:rFonts w:hint="eastAsia" w:ascii="宋体" w:hAnsi="宋体" w:eastAsia="宋体" w:cs="宋体"/>
          <w:color w:val="auto"/>
          <w:kern w:val="0"/>
          <w:sz w:val="24"/>
          <w:szCs w:val="24"/>
          <w:lang w:val="en-US" w:eastAsia="zh-CN" w:bidi="ar-SA"/>
        </w:rPr>
      </w:pPr>
    </w:p>
    <w:p w14:paraId="283493CD">
      <w:pPr>
        <w:rPr>
          <w:rFonts w:hint="eastAsia" w:ascii="宋体" w:hAnsi="宋体" w:eastAsia="宋体" w:cs="宋体"/>
          <w:color w:val="auto"/>
          <w:kern w:val="0"/>
          <w:sz w:val="24"/>
          <w:lang w:val="en-US" w:eastAsia="zh-CN"/>
        </w:rPr>
      </w:pPr>
    </w:p>
    <w:p w14:paraId="24F97E46">
      <w:pPr>
        <w:widowControl/>
        <w:spacing w:before="100" w:beforeLines="0" w:beforeAutospacing="1" w:after="100" w:afterLines="0" w:afterAutospacing="1"/>
        <w:jc w:val="left"/>
        <w:rPr>
          <w:rFonts w:hint="eastAsia" w:ascii="宋体" w:hAnsi="宋体" w:eastAsia="宋体" w:cs="宋体"/>
          <w:color w:val="auto"/>
          <w:kern w:val="0"/>
          <w:sz w:val="24"/>
          <w:szCs w:val="24"/>
          <w:lang w:val="en-US" w:eastAsia="zh-CN" w:bidi="ar-SA"/>
        </w:rPr>
      </w:pPr>
    </w:p>
    <w:p w14:paraId="7B9BDD82">
      <w:pPr>
        <w:widowControl/>
        <w:spacing w:before="100" w:beforeAutospacing="1" w:after="100" w:afterAutospacing="1"/>
        <w:ind w:firstLine="480" w:firstLineChars="200"/>
        <w:jc w:val="left"/>
        <w:rPr>
          <w:rFonts w:hint="eastAsia" w:ascii="宋体" w:hAnsi="宋体" w:eastAsia="宋体" w:cs="宋体"/>
          <w:color w:val="auto"/>
          <w:kern w:val="0"/>
          <w:sz w:val="24"/>
          <w:szCs w:val="24"/>
          <w:lang w:val="en-US" w:eastAsia="zh-CN" w:bidi="ar-SA"/>
        </w:rPr>
      </w:pPr>
    </w:p>
    <w:p w14:paraId="1C6F73AB">
      <w:pPr>
        <w:rPr>
          <w:rFonts w:hint="eastAsia" w:ascii="宋体" w:hAnsi="宋体" w:eastAsia="宋体" w:cs="宋体"/>
          <w:color w:val="auto"/>
          <w:kern w:val="0"/>
          <w:sz w:val="24"/>
          <w:lang w:val="en-US" w:eastAsia="zh-CN"/>
        </w:rPr>
      </w:pPr>
    </w:p>
    <w:p w14:paraId="1B6CFA8F">
      <w:pPr>
        <w:widowControl/>
        <w:spacing w:before="100" w:beforeLines="0" w:beforeAutospacing="1" w:after="100" w:afterLines="0" w:afterAutospacing="1"/>
        <w:jc w:val="left"/>
        <w:rPr>
          <w:rFonts w:hint="eastAsia" w:ascii="宋体" w:hAnsi="宋体" w:eastAsia="宋体" w:cs="宋体"/>
          <w:color w:val="auto"/>
          <w:kern w:val="0"/>
          <w:sz w:val="24"/>
          <w:szCs w:val="24"/>
          <w:lang w:val="en-US" w:eastAsia="zh-CN" w:bidi="ar-SA"/>
        </w:rPr>
      </w:pPr>
    </w:p>
    <w:p w14:paraId="56044EBA">
      <w:pPr>
        <w:widowControl/>
        <w:shd w:val="clear" w:color="auto" w:fill="FFFFFF"/>
        <w:spacing w:line="460" w:lineRule="atLeast"/>
        <w:ind w:firstLine="480" w:firstLineChars="200"/>
        <w:jc w:val="left"/>
        <w:rPr>
          <w:rFonts w:hint="eastAsia" w:ascii="宋体" w:hAnsi="宋体" w:eastAsia="宋体" w:cs="宋体"/>
          <w:b/>
          <w:bCs/>
          <w:color w:val="auto"/>
          <w:kern w:val="0"/>
          <w:sz w:val="28"/>
          <w:szCs w:val="28"/>
        </w:rPr>
      </w:pPr>
      <w:r>
        <w:rPr>
          <w:rFonts w:hint="eastAsia" w:ascii="宋体" w:hAnsi="宋体" w:eastAsia="宋体" w:cs="宋体"/>
          <w:color w:val="auto"/>
          <w:kern w:val="0"/>
          <w:sz w:val="24"/>
        </w:rPr>
        <w:t>10.</w:t>
      </w:r>
      <w:r>
        <w:rPr>
          <w:rFonts w:hint="eastAsia" w:ascii="宋体" w:hAnsi="宋体" w:eastAsia="宋体" w:cs="宋体"/>
          <w:color w:val="auto"/>
          <w:kern w:val="0"/>
          <w:sz w:val="24"/>
          <w:lang w:val="en-US" w:eastAsia="zh-CN"/>
        </w:rPr>
        <w:t xml:space="preserve">4 </w:t>
      </w:r>
      <w:r>
        <w:rPr>
          <w:rFonts w:hint="eastAsia" w:ascii="宋体" w:hAnsi="宋体" w:eastAsia="宋体" w:cs="宋体"/>
          <w:b/>
          <w:bCs/>
          <w:color w:val="auto"/>
          <w:kern w:val="0"/>
          <w:sz w:val="24"/>
          <w:szCs w:val="28"/>
        </w:rPr>
        <w:t>中小企业声明函</w:t>
      </w:r>
      <w:r>
        <w:rPr>
          <w:rFonts w:hint="eastAsia" w:ascii="宋体" w:hAnsi="宋体" w:eastAsia="宋体" w:cs="宋体"/>
          <w:color w:val="auto"/>
          <w:kern w:val="0"/>
          <w:sz w:val="24"/>
          <w:szCs w:val="28"/>
        </w:rPr>
        <w:t>（工程）</w:t>
      </w:r>
      <w:r>
        <w:rPr>
          <w:rFonts w:hint="eastAsia" w:ascii="宋体" w:hAnsi="宋体" w:eastAsia="宋体" w:cs="宋体"/>
          <w:b/>
          <w:bCs/>
          <w:color w:val="auto"/>
          <w:kern w:val="0"/>
          <w:sz w:val="24"/>
        </w:rPr>
        <w:t xml:space="preserve">          </w:t>
      </w:r>
      <w:r>
        <w:rPr>
          <w:rFonts w:hint="eastAsia" w:ascii="宋体" w:hAnsi="宋体" w:eastAsia="宋体" w:cs="宋体"/>
          <w:b/>
          <w:bCs/>
          <w:color w:val="auto"/>
          <w:kern w:val="0"/>
          <w:sz w:val="28"/>
          <w:szCs w:val="28"/>
        </w:rPr>
        <w:t xml:space="preserve"> </w:t>
      </w:r>
    </w:p>
    <w:p w14:paraId="79065999">
      <w:pPr>
        <w:widowControl/>
        <w:shd w:val="clear" w:color="auto" w:fill="FFFFFF"/>
        <w:spacing w:line="460" w:lineRule="atLeast"/>
        <w:ind w:firstLine="482" w:firstLineChars="200"/>
        <w:jc w:val="center"/>
        <w:rPr>
          <w:rFonts w:hint="eastAsia" w:ascii="宋体" w:hAnsi="宋体" w:eastAsia="宋体" w:cs="宋体"/>
          <w:color w:val="auto"/>
          <w:kern w:val="0"/>
          <w:sz w:val="28"/>
          <w:szCs w:val="32"/>
        </w:rPr>
      </w:pPr>
      <w:r>
        <w:rPr>
          <w:rFonts w:hint="eastAsia" w:ascii="宋体" w:hAnsi="宋体" w:eastAsia="宋体" w:cs="宋体"/>
          <w:b/>
          <w:bCs/>
          <w:color w:val="auto"/>
          <w:kern w:val="0"/>
          <w:sz w:val="24"/>
          <w:szCs w:val="28"/>
        </w:rPr>
        <w:t>中小企业声明函</w:t>
      </w:r>
      <w:r>
        <w:rPr>
          <w:rFonts w:hint="eastAsia" w:ascii="宋体" w:hAnsi="宋体" w:eastAsia="宋体" w:cs="宋体"/>
          <w:color w:val="auto"/>
          <w:kern w:val="0"/>
          <w:sz w:val="24"/>
          <w:szCs w:val="28"/>
        </w:rPr>
        <w:t>（工程）（如有）</w:t>
      </w:r>
    </w:p>
    <w:p w14:paraId="75D61F66">
      <w:pPr>
        <w:widowControl/>
        <w:shd w:val="clear" w:color="auto" w:fill="FFFFFF"/>
        <w:spacing w:line="450" w:lineRule="atLeas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本公司郑重声明，根据《政府采购促进中小企业发展管理办法》（财库[2020]46号）的规定，本公司参加的</w:t>
      </w:r>
      <w:r>
        <w:rPr>
          <w:rFonts w:hint="eastAsia" w:ascii="宋体" w:hAnsi="宋体" w:eastAsia="宋体" w:cs="宋体"/>
          <w:color w:val="auto"/>
          <w:kern w:val="0"/>
          <w:sz w:val="24"/>
          <w:u w:val="single"/>
        </w:rPr>
        <w:t xml:space="preserve">  （单位名称）   </w:t>
      </w:r>
      <w:r>
        <w:rPr>
          <w:rFonts w:hint="eastAsia" w:ascii="宋体" w:hAnsi="宋体" w:eastAsia="宋体" w:cs="宋体"/>
          <w:color w:val="auto"/>
          <w:kern w:val="0"/>
          <w:sz w:val="24"/>
        </w:rPr>
        <w:t>的</w:t>
      </w:r>
      <w:r>
        <w:rPr>
          <w:rFonts w:hint="eastAsia" w:ascii="宋体" w:hAnsi="宋体" w:eastAsia="宋体" w:cs="宋体"/>
          <w:color w:val="auto"/>
          <w:kern w:val="0"/>
          <w:sz w:val="24"/>
          <w:u w:val="single"/>
        </w:rPr>
        <w:t xml:space="preserve">  （项目名称）  </w:t>
      </w:r>
      <w:r>
        <w:rPr>
          <w:rFonts w:hint="eastAsia" w:ascii="宋体" w:hAnsi="宋体" w:eastAsia="宋体" w:cs="宋体"/>
          <w:color w:val="auto"/>
          <w:kern w:val="0"/>
          <w:sz w:val="24"/>
        </w:rPr>
        <w:t>采购活动，工程的施工单位全部为符合政策要求的中小企业。相关企业（含联合体中的中小企业、签订分包意向协议的中小企业）的具体情况如下：</w:t>
      </w:r>
    </w:p>
    <w:p w14:paraId="197284D7">
      <w:pPr>
        <w:widowControl/>
        <w:shd w:val="clear" w:color="auto" w:fill="FFFFFF"/>
        <w:spacing w:line="450" w:lineRule="atLeas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1、</w:t>
      </w:r>
      <w:r>
        <w:rPr>
          <w:rFonts w:hint="eastAsia" w:ascii="宋体" w:hAnsi="宋体" w:eastAsia="宋体" w:cs="宋体"/>
          <w:color w:val="auto"/>
          <w:kern w:val="0"/>
          <w:sz w:val="24"/>
          <w:u w:val="single"/>
        </w:rPr>
        <w:t>（标的名称）</w:t>
      </w:r>
      <w:r>
        <w:rPr>
          <w:rFonts w:hint="eastAsia" w:ascii="宋体" w:hAnsi="宋体" w:eastAsia="宋体" w:cs="宋体"/>
          <w:color w:val="auto"/>
          <w:kern w:val="0"/>
          <w:sz w:val="24"/>
        </w:rPr>
        <w:t>，属于</w:t>
      </w:r>
      <w:r>
        <w:rPr>
          <w:rFonts w:hint="eastAsia" w:ascii="宋体" w:hAnsi="宋体" w:eastAsia="宋体" w:cs="宋体"/>
          <w:color w:val="auto"/>
          <w:kern w:val="0"/>
          <w:sz w:val="24"/>
          <w:u w:val="single"/>
        </w:rPr>
        <w:t>（采购文件中明确的所属行业）</w:t>
      </w:r>
      <w:r>
        <w:rPr>
          <w:rFonts w:hint="eastAsia" w:ascii="宋体" w:hAnsi="宋体" w:eastAsia="宋体" w:cs="宋体"/>
          <w:color w:val="auto"/>
          <w:kern w:val="0"/>
          <w:sz w:val="24"/>
        </w:rPr>
        <w:t>；承建（承接）企业为</w:t>
      </w:r>
      <w:r>
        <w:rPr>
          <w:rFonts w:hint="eastAsia" w:ascii="宋体" w:hAnsi="宋体" w:eastAsia="宋体" w:cs="宋体"/>
          <w:color w:val="auto"/>
          <w:kern w:val="0"/>
          <w:sz w:val="24"/>
          <w:u w:val="single"/>
        </w:rPr>
        <w:t>（企业名称）</w:t>
      </w:r>
      <w:r>
        <w:rPr>
          <w:rFonts w:hint="eastAsia" w:ascii="宋体" w:hAnsi="宋体" w:eastAsia="宋体" w:cs="宋体"/>
          <w:color w:val="auto"/>
          <w:kern w:val="0"/>
          <w:sz w:val="24"/>
        </w:rPr>
        <w:t>，从业人员</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人，营业收入为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万元，资产总额为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万元，属于</w:t>
      </w:r>
      <w:r>
        <w:rPr>
          <w:rFonts w:hint="eastAsia" w:ascii="宋体" w:hAnsi="宋体" w:eastAsia="宋体" w:cs="宋体"/>
          <w:color w:val="auto"/>
          <w:kern w:val="0"/>
          <w:sz w:val="24"/>
          <w:u w:val="single"/>
        </w:rPr>
        <w:t>（中型企业、小型企业、微型企业）</w:t>
      </w:r>
      <w:r>
        <w:rPr>
          <w:rFonts w:hint="eastAsia" w:ascii="宋体" w:hAnsi="宋体" w:eastAsia="宋体" w:cs="宋体"/>
          <w:color w:val="auto"/>
          <w:kern w:val="0"/>
          <w:sz w:val="24"/>
        </w:rPr>
        <w:t>；</w:t>
      </w:r>
    </w:p>
    <w:p w14:paraId="238E217B">
      <w:pPr>
        <w:widowControl/>
        <w:shd w:val="clear" w:color="auto" w:fill="FFFFFF"/>
        <w:spacing w:line="450" w:lineRule="atLeas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u w:val="single"/>
        </w:rPr>
        <w:t>（标的名称）</w:t>
      </w:r>
      <w:r>
        <w:rPr>
          <w:rFonts w:hint="eastAsia" w:ascii="宋体" w:hAnsi="宋体" w:eastAsia="宋体" w:cs="宋体"/>
          <w:color w:val="auto"/>
          <w:kern w:val="0"/>
          <w:sz w:val="24"/>
        </w:rPr>
        <w:t>，属于</w:t>
      </w:r>
      <w:r>
        <w:rPr>
          <w:rFonts w:hint="eastAsia" w:ascii="宋体" w:hAnsi="宋体" w:eastAsia="宋体" w:cs="宋体"/>
          <w:color w:val="auto"/>
          <w:kern w:val="0"/>
          <w:sz w:val="24"/>
          <w:u w:val="single"/>
        </w:rPr>
        <w:t>（采购文件中明确的所属行业）</w:t>
      </w:r>
      <w:r>
        <w:rPr>
          <w:rFonts w:hint="eastAsia" w:ascii="宋体" w:hAnsi="宋体" w:eastAsia="宋体" w:cs="宋体"/>
          <w:color w:val="auto"/>
          <w:kern w:val="0"/>
          <w:sz w:val="24"/>
        </w:rPr>
        <w:t>；承建（承接）企业为</w:t>
      </w:r>
      <w:r>
        <w:rPr>
          <w:rFonts w:hint="eastAsia" w:ascii="宋体" w:hAnsi="宋体" w:eastAsia="宋体" w:cs="宋体"/>
          <w:color w:val="auto"/>
          <w:kern w:val="0"/>
          <w:sz w:val="24"/>
          <w:u w:val="single"/>
        </w:rPr>
        <w:t>（企业名称）</w:t>
      </w:r>
      <w:r>
        <w:rPr>
          <w:rFonts w:hint="eastAsia" w:ascii="宋体" w:hAnsi="宋体" w:eastAsia="宋体" w:cs="宋体"/>
          <w:color w:val="auto"/>
          <w:kern w:val="0"/>
          <w:sz w:val="24"/>
        </w:rPr>
        <w:t>，从业人员</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人，营业收入为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万元，资产总额为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万元，属于</w:t>
      </w:r>
      <w:r>
        <w:rPr>
          <w:rFonts w:hint="eastAsia" w:ascii="宋体" w:hAnsi="宋体" w:eastAsia="宋体" w:cs="宋体"/>
          <w:color w:val="auto"/>
          <w:kern w:val="0"/>
          <w:sz w:val="24"/>
          <w:u w:val="single"/>
        </w:rPr>
        <w:t>（中型企业、小型企业、微型企业）</w:t>
      </w:r>
      <w:r>
        <w:rPr>
          <w:rFonts w:hint="eastAsia" w:ascii="宋体" w:hAnsi="宋体" w:eastAsia="宋体" w:cs="宋体"/>
          <w:color w:val="auto"/>
          <w:kern w:val="0"/>
          <w:sz w:val="24"/>
        </w:rPr>
        <w:t>；</w:t>
      </w:r>
    </w:p>
    <w:p w14:paraId="74BEAD36">
      <w:pPr>
        <w:widowControl/>
        <w:spacing w:before="100" w:beforeAutospacing="1" w:after="100" w:afterAutospacing="1"/>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w:t>
      </w:r>
    </w:p>
    <w:p w14:paraId="168F1522">
      <w:pPr>
        <w:widowControl/>
        <w:spacing w:before="100" w:beforeAutospacing="1" w:after="100" w:afterAutospacing="1"/>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以上企业，不属于大企业的分支机构，不存在控股股东为大企业的情形，也不存在与大企业的负责人为同一人的情形。</w:t>
      </w:r>
    </w:p>
    <w:p w14:paraId="65EA348E">
      <w:pPr>
        <w:widowControl/>
        <w:spacing w:before="100" w:beforeAutospacing="1" w:after="100" w:afterAutospacing="1"/>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本企业对上述声明的真实性负责。如有虚假，将依法承担相应责任。</w:t>
      </w:r>
    </w:p>
    <w:p w14:paraId="4D8AC0D5">
      <w:pPr>
        <w:widowControl/>
        <w:shd w:val="clear" w:color="auto" w:fill="FFFFFF"/>
        <w:spacing w:line="460" w:lineRule="atLeast"/>
        <w:ind w:firstLine="2400"/>
        <w:rPr>
          <w:rFonts w:hint="eastAsia" w:ascii="宋体" w:hAnsi="宋体" w:eastAsia="宋体" w:cs="宋体"/>
          <w:color w:val="auto"/>
          <w:kern w:val="0"/>
          <w:sz w:val="24"/>
        </w:rPr>
      </w:pPr>
      <w:r>
        <w:rPr>
          <w:rFonts w:hint="eastAsia" w:ascii="宋体" w:hAnsi="宋体" w:eastAsia="宋体" w:cs="宋体"/>
          <w:color w:val="auto"/>
          <w:kern w:val="0"/>
          <w:sz w:val="24"/>
        </w:rPr>
        <w:t>      供应商：</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（全称并加盖公章）</w:t>
      </w:r>
    </w:p>
    <w:p w14:paraId="121F5888">
      <w:pPr>
        <w:widowControl/>
        <w:shd w:val="clear" w:color="auto" w:fill="FFFFFF"/>
        <w:spacing w:line="460" w:lineRule="atLeast"/>
        <w:ind w:left="3959" w:leftChars="228" w:hanging="3480" w:hangingChars="1450"/>
        <w:rPr>
          <w:rFonts w:hint="eastAsia" w:ascii="宋体" w:hAnsi="宋体" w:eastAsia="宋体" w:cs="宋体"/>
          <w:color w:val="auto"/>
          <w:kern w:val="0"/>
          <w:sz w:val="24"/>
          <w:u w:val="single"/>
        </w:rPr>
      </w:pPr>
      <w:r>
        <w:rPr>
          <w:rFonts w:hint="eastAsia" w:ascii="宋体" w:hAnsi="宋体" w:eastAsia="宋体" w:cs="宋体"/>
          <w:color w:val="auto"/>
          <w:kern w:val="0"/>
          <w:sz w:val="24"/>
        </w:rPr>
        <w:t>               日期：</w:t>
      </w:r>
      <w:r>
        <w:rPr>
          <w:rFonts w:hint="eastAsia" w:ascii="宋体" w:hAnsi="宋体" w:eastAsia="宋体" w:cs="宋体"/>
          <w:color w:val="auto"/>
          <w:kern w:val="0"/>
          <w:sz w:val="24"/>
          <w:u w:val="single"/>
        </w:rPr>
        <w:t xml:space="preserve">                       </w:t>
      </w:r>
    </w:p>
    <w:p w14:paraId="5F23C6E9">
      <w:pPr>
        <w:tabs>
          <w:tab w:val="left" w:pos="5010"/>
        </w:tabs>
        <w:spacing w:line="360" w:lineRule="auto"/>
        <w:rPr>
          <w:rFonts w:hint="eastAsia" w:ascii="宋体" w:hAnsi="宋体" w:eastAsia="宋体" w:cs="宋体"/>
          <w:b/>
          <w:bCs/>
          <w:color w:val="auto"/>
          <w:szCs w:val="21"/>
        </w:rPr>
      </w:pPr>
    </w:p>
    <w:p w14:paraId="30C97FC9">
      <w:pPr>
        <w:tabs>
          <w:tab w:val="left" w:pos="5010"/>
        </w:tabs>
        <w:spacing w:line="360" w:lineRule="auto"/>
        <w:rPr>
          <w:rFonts w:hint="eastAsia" w:ascii="宋体" w:hAnsi="宋体" w:eastAsia="宋体" w:cs="宋体"/>
          <w:b/>
          <w:bCs/>
          <w:color w:val="auto"/>
          <w:szCs w:val="21"/>
        </w:rPr>
      </w:pPr>
    </w:p>
    <w:p w14:paraId="32824C66">
      <w:pPr>
        <w:tabs>
          <w:tab w:val="left" w:pos="5010"/>
        </w:tabs>
        <w:spacing w:line="360" w:lineRule="auto"/>
        <w:rPr>
          <w:rFonts w:hint="eastAsia" w:ascii="宋体" w:hAnsi="宋体" w:eastAsia="宋体" w:cs="宋体"/>
          <w:b/>
          <w:bCs/>
          <w:color w:val="auto"/>
          <w:szCs w:val="21"/>
        </w:rPr>
      </w:pPr>
    </w:p>
    <w:p w14:paraId="2ADEB3EE">
      <w:pPr>
        <w:tabs>
          <w:tab w:val="left" w:pos="5010"/>
        </w:tabs>
        <w:spacing w:line="360" w:lineRule="auto"/>
        <w:rPr>
          <w:rFonts w:hint="eastAsia" w:ascii="宋体" w:hAnsi="宋体" w:eastAsia="宋体" w:cs="宋体"/>
          <w:b/>
          <w:bCs/>
          <w:color w:val="auto"/>
          <w:szCs w:val="21"/>
        </w:rPr>
      </w:pPr>
    </w:p>
    <w:p w14:paraId="013CD17F">
      <w:pPr>
        <w:tabs>
          <w:tab w:val="left" w:pos="5010"/>
        </w:tabs>
        <w:spacing w:line="360" w:lineRule="auto"/>
        <w:rPr>
          <w:rFonts w:hint="eastAsia" w:ascii="宋体" w:hAnsi="宋体" w:eastAsia="宋体" w:cs="宋体"/>
          <w:b/>
          <w:bCs/>
          <w:color w:val="auto"/>
          <w:szCs w:val="21"/>
        </w:rPr>
      </w:pPr>
    </w:p>
    <w:p w14:paraId="5042FC3D">
      <w:pPr>
        <w:tabs>
          <w:tab w:val="left" w:pos="5010"/>
        </w:tabs>
        <w:spacing w:line="360" w:lineRule="auto"/>
        <w:rPr>
          <w:rFonts w:hint="eastAsia" w:ascii="宋体" w:hAnsi="宋体" w:eastAsia="宋体" w:cs="宋体"/>
          <w:b/>
          <w:bCs/>
          <w:color w:val="auto"/>
          <w:szCs w:val="21"/>
        </w:rPr>
      </w:pPr>
    </w:p>
    <w:p w14:paraId="23AD3D33">
      <w:pPr>
        <w:tabs>
          <w:tab w:val="left" w:pos="5010"/>
        </w:tabs>
        <w:spacing w:line="360" w:lineRule="auto"/>
        <w:rPr>
          <w:rFonts w:hint="eastAsia" w:ascii="宋体" w:hAnsi="宋体" w:eastAsia="宋体" w:cs="宋体"/>
          <w:b/>
          <w:bCs/>
          <w:color w:val="auto"/>
          <w:szCs w:val="21"/>
        </w:rPr>
      </w:pPr>
    </w:p>
    <w:p w14:paraId="3D60279A">
      <w:pPr>
        <w:tabs>
          <w:tab w:val="left" w:pos="5010"/>
        </w:tabs>
        <w:spacing w:line="360" w:lineRule="auto"/>
        <w:rPr>
          <w:rFonts w:hint="eastAsia" w:ascii="宋体" w:hAnsi="宋体" w:eastAsia="宋体" w:cs="宋体"/>
          <w:b/>
          <w:bCs/>
          <w:color w:val="auto"/>
          <w:szCs w:val="21"/>
        </w:rPr>
      </w:pPr>
    </w:p>
    <w:p w14:paraId="3D999828">
      <w:pPr>
        <w:tabs>
          <w:tab w:val="left" w:pos="5010"/>
        </w:tabs>
        <w:spacing w:line="360" w:lineRule="auto"/>
        <w:rPr>
          <w:rFonts w:hint="eastAsia" w:ascii="宋体" w:hAnsi="宋体" w:eastAsia="宋体" w:cs="宋体"/>
          <w:b/>
          <w:bCs/>
          <w:color w:val="auto"/>
          <w:szCs w:val="21"/>
        </w:rPr>
      </w:pPr>
    </w:p>
    <w:p w14:paraId="4F37D434">
      <w:pPr>
        <w:tabs>
          <w:tab w:val="left" w:pos="5010"/>
        </w:tabs>
        <w:spacing w:line="360" w:lineRule="auto"/>
        <w:rPr>
          <w:rFonts w:hint="eastAsia" w:ascii="宋体" w:hAnsi="宋体" w:eastAsia="宋体" w:cs="宋体"/>
          <w:b/>
          <w:bCs/>
          <w:color w:val="auto"/>
          <w:szCs w:val="21"/>
        </w:rPr>
      </w:pPr>
    </w:p>
    <w:sectPr>
      <w:headerReference r:id="rId7" w:type="default"/>
      <w:footerReference r:id="rId8"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auto"/>
    <w:pitch w:val="default"/>
    <w:sig w:usb0="00000287" w:usb1="00000800" w:usb2="00000000" w:usb3="00000000" w:csb0="2000009F" w:csb1="DFD70000"/>
  </w:font>
  <w:font w:name="嫤疓B2312">
    <w:altName w:val="宋体"/>
    <w:panose1 w:val="00000000000000000000"/>
    <w:charset w:val="86"/>
    <w:family w:val="roman"/>
    <w:pitch w:val="default"/>
    <w:sig w:usb0="00000000" w:usb1="00000000" w:usb2="00000010" w:usb3="00000000" w:csb0="00040000" w:csb1="00000000"/>
  </w:font>
  <w:font w:name="‹ΟGB2312">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42B01">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C12FE">
    <w:pPr>
      <w:pStyle w:val="9"/>
      <w:ind w:right="360"/>
      <w:rPr>
        <w:rStyle w:val="37"/>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4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792820C">
                          <w:pPr>
                            <w:pStyle w:val="9"/>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410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ql5uc8AAAAFAQAADwAAAAAAAAABACAAAAAiAAAAZHJzL2Rvd25yZXYueG1sUEsBAhQAFAAAAAgA&#10;h07iQEsDD0i8AQAAoQMAAA4AAAAAAAAAAQAgAAAAHgEAAGRycy9lMm9Eb2MueG1sUEsFBgAAAAAG&#10;AAYAWQEAAEwFAAAAAA==&#10;">
              <v:fill on="f" focussize="0,0"/>
              <v:stroke on="f"/>
              <v:imagedata o:title=""/>
              <o:lock v:ext="edit" aspectratio="f"/>
              <v:textbox inset="0mm,0mm,0mm,0mm" style="mso-fit-shape-to-text:t;">
                <w:txbxContent>
                  <w:p w14:paraId="6792820C">
                    <w:pPr>
                      <w:pStyle w:val="9"/>
                    </w:pPr>
                    <w:r>
                      <w:fldChar w:fldCharType="begin"/>
                    </w:r>
                    <w:r>
                      <w:instrText xml:space="preserve"> PAGE  \* MERGEFORMAT </w:instrText>
                    </w:r>
                    <w:r>
                      <w:fldChar w:fldCharType="separate"/>
                    </w:r>
                    <w:r>
                      <w:t>5</w:t>
                    </w:r>
                    <w:r>
                      <w:fldChar w:fldCharType="end"/>
                    </w:r>
                  </w:p>
                </w:txbxContent>
              </v:textbox>
            </v:shape>
          </w:pict>
        </mc:Fallback>
      </mc:AlternateContent>
    </w:r>
    <w:r>
      <w:rPr>
        <w:rStyle w:val="35"/>
        <w:sz w:val="18"/>
        <w:szCs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4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2FC65DE">
                          <w:pPr>
                            <w:rPr>
                              <w:rStyle w:val="35"/>
                            </w:rPr>
                          </w:pPr>
                        </w:p>
                      </w:txbxContent>
                    </wps:txbx>
                    <wps:bodyPr lIns="0" tIns="0" rIns="0" bIns="0" upright="1"/>
                  </wps:wsp>
                </a:graphicData>
              </a:graphic>
            </wp:anchor>
          </w:drawing>
        </mc:Choice>
        <mc:Fallback>
          <w:pict>
            <v:shape id="4106" o:spid="_x0000_s1026" o:spt="202" type="#_x0000_t202" style="position:absolute;left:0pt;margin-top:0pt;height:144pt;width:144pt;mso-position-horizontal:center;mso-position-horizontal-relative:margin;z-index:251662336;mso-width-relative:page;mso-height-relative:page;" filled="f" stroked="f" coordsize="21600,21600"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3u45fSAAAA&#10;BQEAAA8AAAAAAAAAAQAgAAAAIgAAAGRycy9kb3ducmV2LnhtbFBLAQIUABQAAAAIAIdO4kDcdTjq&#10;sQEAAIUDAAAOAAAAAAAAAAEAIAAAACEBAABkcnMvZTJvRG9jLnhtbFBLBQYAAAAABgAGAFkBAABE&#10;BQAAAAA=&#10;">
              <v:fill on="f" focussize="0,0"/>
              <v:stroke on="f" weight="1.25pt"/>
              <v:imagedata o:title=""/>
              <o:lock v:ext="edit" aspectratio="f"/>
              <v:textbox inset="0mm,0mm,0mm,0mm">
                <w:txbxContent>
                  <w:p w14:paraId="72FC65DE">
                    <w:pPr>
                      <w:rPr>
                        <w:rStyle w:val="35"/>
                      </w:rPr>
                    </w:pPr>
                  </w:p>
                </w:txbxContent>
              </v:textbox>
            </v:shape>
          </w:pict>
        </mc:Fallback>
      </mc:AlternateContent>
    </w:r>
    <w:r>
      <w:rPr>
        <w:rStyle w:val="37"/>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2" name="4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F8880ED">
                          <w:pPr>
                            <w:snapToGrid w:val="0"/>
                            <w:rPr>
                              <w:rStyle w:val="37"/>
                              <w:sz w:val="18"/>
                            </w:rPr>
                          </w:pPr>
                        </w:p>
                        <w:p w14:paraId="2EF092F8">
                          <w:pPr>
                            <w:rPr>
                              <w:rStyle w:val="37"/>
                            </w:rPr>
                          </w:pPr>
                        </w:p>
                        <w:p w14:paraId="7D18BA98">
                          <w:pPr>
                            <w:rPr>
                              <w:rStyle w:val="35"/>
                            </w:rPr>
                          </w:pPr>
                        </w:p>
                      </w:txbxContent>
                    </wps:txbx>
                    <wps:bodyPr lIns="0" tIns="0" rIns="0" bIns="0" upright="1"/>
                  </wps:wsp>
                </a:graphicData>
              </a:graphic>
            </wp:anchor>
          </w:drawing>
        </mc:Choice>
        <mc:Fallback>
          <w:pict>
            <v:shape id="4107" o:spid="_x0000_s1026" o:spt="202" type="#_x0000_t202" style="position:absolute;left:0pt;margin-top:0pt;height:144pt;width:144pt;mso-position-horizontal:right;mso-position-horizontal-relative:margin;z-index:251663360;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WaT2QNIAAAAFAQAADwAAAAAA&#10;AAABACAAAAAiAAAAZHJzL2Rvd25yZXYueG1sUEsBAhQAFAAAAAgAh07iQFgOdD2nAQAAewMAAA4A&#10;AAAAAAAAAQAgAAAAIQEAAGRycy9lMm9Eb2MueG1sUEsFBgAAAAAGAAYAWQEAADoFAAAAAA==&#10;">
              <v:fill on="f" focussize="0,0"/>
              <v:stroke on="f"/>
              <v:imagedata o:title=""/>
              <o:lock v:ext="edit" aspectratio="f"/>
              <v:textbox inset="0mm,0mm,0mm,0mm">
                <w:txbxContent>
                  <w:p w14:paraId="6F8880ED">
                    <w:pPr>
                      <w:snapToGrid w:val="0"/>
                      <w:rPr>
                        <w:rStyle w:val="37"/>
                        <w:sz w:val="18"/>
                      </w:rPr>
                    </w:pPr>
                  </w:p>
                  <w:p w14:paraId="2EF092F8">
                    <w:pPr>
                      <w:rPr>
                        <w:rStyle w:val="37"/>
                      </w:rPr>
                    </w:pPr>
                  </w:p>
                  <w:p w14:paraId="7D18BA98">
                    <w:pPr>
                      <w:rPr>
                        <w:rStyle w:val="35"/>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D0ACF">
    <w:pPr>
      <w:pStyle w:val="9"/>
      <w:rPr>
        <w:rStyle w:val="35"/>
        <w:sz w:val="18"/>
        <w:szCs w:val="18"/>
      </w:rPr>
    </w:pPr>
    <w:r>
      <w:rPr>
        <w:rStyle w:val="35"/>
        <w:sz w:val="18"/>
        <w:szCs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4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1AE556D">
                          <w:pPr>
                            <w:pStyle w:val="9"/>
                            <w:rPr>
                              <w:rStyle w:val="35"/>
                              <w:sz w:val="18"/>
                              <w:szCs w:val="18"/>
                            </w:rPr>
                          </w:pPr>
                        </w:p>
                        <w:p w14:paraId="23C5CC4A">
                          <w:pPr>
                            <w:rPr>
                              <w:rStyle w:val="35"/>
                            </w:rPr>
                          </w:pPr>
                        </w:p>
                      </w:txbxContent>
                    </wps:txbx>
                    <wps:bodyPr lIns="0" tIns="0" rIns="0" bIns="0" upright="1"/>
                  </wps:wsp>
                </a:graphicData>
              </a:graphic>
            </wp:anchor>
          </w:drawing>
        </mc:Choice>
        <mc:Fallback>
          <w:pict>
            <v:shape id="4108" o:spid="_x0000_s1026" o:spt="202" type="#_x0000_t202" style="position:absolute;left:0pt;margin-top:0pt;height:144pt;width:144pt;mso-position-horizontal:center;mso-position-horizontal-relative:margin;z-index:251664384;mso-width-relative:page;mso-height-relative:page;" filled="f" stroked="f" coordsize="21600,21600"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3u45fSAAAA&#10;BQEAAA8AAAAAAAAAAQAgAAAAIgAAAGRycy9kb3ducmV2LnhtbFBLAQIUABQAAAAIAIdO4kCp0WeA&#10;sQEAAIQDAAAOAAAAAAAAAAEAIAAAACEBAABkcnMvZTJvRG9jLnhtbFBLBQYAAAAABgAGAFkBAABE&#10;BQAAAAA=&#10;">
              <v:fill on="f" focussize="0,0"/>
              <v:stroke on="f" weight="1.25pt"/>
              <v:imagedata o:title=""/>
              <o:lock v:ext="edit" aspectratio="f"/>
              <v:textbox inset="0mm,0mm,0mm,0mm">
                <w:txbxContent>
                  <w:p w14:paraId="51AE556D">
                    <w:pPr>
                      <w:pStyle w:val="9"/>
                      <w:rPr>
                        <w:rStyle w:val="35"/>
                        <w:sz w:val="18"/>
                        <w:szCs w:val="18"/>
                      </w:rPr>
                    </w:pPr>
                  </w:p>
                  <w:p w14:paraId="23C5CC4A">
                    <w:pPr>
                      <w:rPr>
                        <w:rStyle w:val="35"/>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7F2C2">
    <w:pPr>
      <w:pStyle w:val="9"/>
      <w:ind w:right="360"/>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5E95B4F">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75E95B4F">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425D320">
                          <w:pPr>
                            <w:rPr>
                              <w:rFonts w:hint="eastAsia"/>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425D320">
                    <w:pPr>
                      <w:rPr>
                        <w:rFonts w:hint="eastAsia"/>
                        <w:lang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49D93">
    <w:pPr>
      <w:pStyle w:val="11"/>
      <w:pBdr>
        <w:bottom w:val="none" w:color="auto" w:sz="0" w:space="0"/>
      </w:pBdr>
      <w:jc w:val="both"/>
      <w:rPr>
        <w:rFonts w:hint="eastAsia"/>
        <w:color w:val="808080"/>
      </w:rPr>
    </w:pPr>
    <w:r>
      <w:rPr>
        <w:rFonts w:hint="eastAsia" w:ascii="宋体" w:hAnsi="宋体" w:cs="宋体"/>
        <w:color w:val="000000"/>
        <w:shd w:val="clear" w:color="auto" w:fill="FFFFF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A953C">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singleLevel"/>
    <w:tmpl w:val="0000000B"/>
    <w:lvl w:ilvl="0" w:tentative="0">
      <w:start w:val="6"/>
      <w:numFmt w:val="decimal"/>
      <w:suff w:val="nothing"/>
      <w:lvlText w:val="%1."/>
      <w:lvlJc w:val="left"/>
    </w:lvl>
  </w:abstractNum>
  <w:abstractNum w:abstractNumId="1">
    <w:nsid w:val="00DBB6DE"/>
    <w:multiLevelType w:val="singleLevel"/>
    <w:tmpl w:val="00DBB6DE"/>
    <w:lvl w:ilvl="0" w:tentative="0">
      <w:start w:val="1"/>
      <w:numFmt w:val="chineseCounting"/>
      <w:suff w:val="nothing"/>
      <w:lvlText w:val="%1、"/>
      <w:lvlJc w:val="left"/>
      <w:rPr>
        <w:rFonts w:hint="eastAsia"/>
      </w:rPr>
    </w:lvl>
  </w:abstractNum>
  <w:abstractNum w:abstractNumId="2">
    <w:nsid w:val="63546429"/>
    <w:multiLevelType w:val="multilevel"/>
    <w:tmpl w:val="63546429"/>
    <w:lvl w:ilvl="0" w:tentative="0">
      <w:start w:val="1"/>
      <w:numFmt w:val="decimal"/>
      <w:lvlText w:val="%1"/>
      <w:lvlJc w:val="left"/>
      <w:pPr>
        <w:tabs>
          <w:tab w:val="left" w:pos="432"/>
        </w:tabs>
        <w:ind w:left="432" w:hanging="432"/>
      </w:pPr>
      <w:rPr>
        <w:rFonts w:hint="eastAsia"/>
      </w:rPr>
    </w:lvl>
    <w:lvl w:ilvl="1" w:tentative="0">
      <w:start w:val="1"/>
      <w:numFmt w:val="decimal"/>
      <w:pStyle w:val="8"/>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4."/>
      <w:lvlJc w:val="left"/>
      <w:pPr>
        <w:tabs>
          <w:tab w:val="left" w:pos="567"/>
        </w:tabs>
        <w:ind w:left="936" w:hanging="680"/>
      </w:pPr>
      <w:rPr>
        <w:rFonts w:hint="eastAsia"/>
      </w:rPr>
    </w:lvl>
    <w:lvl w:ilvl="4" w:tentative="0">
      <w:start w:val="1"/>
      <w:numFmt w:val="decimal"/>
      <w:lvlText w:val="%5）"/>
      <w:lvlJc w:val="left"/>
      <w:pPr>
        <w:tabs>
          <w:tab w:val="left" w:pos="567"/>
        </w:tabs>
        <w:ind w:left="936" w:hanging="680"/>
      </w:pPr>
      <w:rPr>
        <w:rFonts w:hint="eastAsia"/>
      </w:rPr>
    </w:lvl>
    <w:lvl w:ilvl="5" w:tentative="0">
      <w:start w:val="1"/>
      <w:numFmt w:val="lowerLetter"/>
      <w:lvlText w:val="%6）"/>
      <w:lvlJc w:val="left"/>
      <w:pPr>
        <w:tabs>
          <w:tab w:val="left" w:pos="567"/>
        </w:tabs>
        <w:ind w:left="936" w:hanging="680"/>
      </w:pPr>
      <w:rPr>
        <w:rFonts w:hint="eastAsia"/>
      </w:rPr>
    </w:lvl>
    <w:lvl w:ilvl="6" w:tentative="0">
      <w:start w:val="1"/>
      <w:numFmt w:val="lowerRoman"/>
      <w:lvlText w:val="%7"/>
      <w:lvlJc w:val="left"/>
      <w:pPr>
        <w:tabs>
          <w:tab w:val="left" w:pos="567"/>
        </w:tabs>
        <w:ind w:left="936" w:hanging="680"/>
      </w:pPr>
      <w:rPr>
        <w:rFonts w:hint="default"/>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wMWZkMTVmYTYzNzk2ZTk2OTUxMzNmMDBiMTRmMWYifQ=="/>
  </w:docVars>
  <w:rsids>
    <w:rsidRoot w:val="42410E42"/>
    <w:rsid w:val="02724858"/>
    <w:rsid w:val="02985DC6"/>
    <w:rsid w:val="02C46901"/>
    <w:rsid w:val="02C848FD"/>
    <w:rsid w:val="034E3065"/>
    <w:rsid w:val="078132CC"/>
    <w:rsid w:val="08412463"/>
    <w:rsid w:val="086329D2"/>
    <w:rsid w:val="08AC0DF5"/>
    <w:rsid w:val="098413C0"/>
    <w:rsid w:val="0A0F2786"/>
    <w:rsid w:val="0A4A209B"/>
    <w:rsid w:val="0AC27E84"/>
    <w:rsid w:val="0B89469A"/>
    <w:rsid w:val="0CF4562F"/>
    <w:rsid w:val="0D0F0D92"/>
    <w:rsid w:val="0DB01F82"/>
    <w:rsid w:val="0E3554C6"/>
    <w:rsid w:val="0FDA6C9A"/>
    <w:rsid w:val="101C55DC"/>
    <w:rsid w:val="10AB58FA"/>
    <w:rsid w:val="1287743B"/>
    <w:rsid w:val="128837FC"/>
    <w:rsid w:val="13160D6D"/>
    <w:rsid w:val="13BB5782"/>
    <w:rsid w:val="13F630E5"/>
    <w:rsid w:val="1442506A"/>
    <w:rsid w:val="14F440C8"/>
    <w:rsid w:val="153C7DC1"/>
    <w:rsid w:val="15D9057C"/>
    <w:rsid w:val="16126D29"/>
    <w:rsid w:val="16B70216"/>
    <w:rsid w:val="17DE55A1"/>
    <w:rsid w:val="17E13F3C"/>
    <w:rsid w:val="198F5176"/>
    <w:rsid w:val="1BA46E13"/>
    <w:rsid w:val="1D0C2AA4"/>
    <w:rsid w:val="1D152095"/>
    <w:rsid w:val="1D1774F8"/>
    <w:rsid w:val="1D6B43AB"/>
    <w:rsid w:val="1E1467F1"/>
    <w:rsid w:val="1E5B6AC4"/>
    <w:rsid w:val="1E771D4E"/>
    <w:rsid w:val="1F5A6CC9"/>
    <w:rsid w:val="203E414C"/>
    <w:rsid w:val="20A624DF"/>
    <w:rsid w:val="21057EDC"/>
    <w:rsid w:val="22046B32"/>
    <w:rsid w:val="220A5F40"/>
    <w:rsid w:val="23E85875"/>
    <w:rsid w:val="24E24626"/>
    <w:rsid w:val="259864E1"/>
    <w:rsid w:val="27B21B89"/>
    <w:rsid w:val="296028EA"/>
    <w:rsid w:val="29A42A5E"/>
    <w:rsid w:val="29A92769"/>
    <w:rsid w:val="2AB0164F"/>
    <w:rsid w:val="2ABE5B1A"/>
    <w:rsid w:val="2B0C72E5"/>
    <w:rsid w:val="2B942D1F"/>
    <w:rsid w:val="2BFA5602"/>
    <w:rsid w:val="2E2A2B87"/>
    <w:rsid w:val="2E755089"/>
    <w:rsid w:val="2EF705BD"/>
    <w:rsid w:val="2F7F215B"/>
    <w:rsid w:val="2FE37DD1"/>
    <w:rsid w:val="313E5C07"/>
    <w:rsid w:val="31DD59DB"/>
    <w:rsid w:val="32C56C81"/>
    <w:rsid w:val="33260700"/>
    <w:rsid w:val="340D366E"/>
    <w:rsid w:val="345E2E88"/>
    <w:rsid w:val="34A5662F"/>
    <w:rsid w:val="351925C2"/>
    <w:rsid w:val="35586EC5"/>
    <w:rsid w:val="35976D7F"/>
    <w:rsid w:val="36B204FD"/>
    <w:rsid w:val="37BF32DF"/>
    <w:rsid w:val="37D2539C"/>
    <w:rsid w:val="38172C17"/>
    <w:rsid w:val="39080D7E"/>
    <w:rsid w:val="395A7049"/>
    <w:rsid w:val="3A9E14C4"/>
    <w:rsid w:val="3B5E2A01"/>
    <w:rsid w:val="3B8B7C9A"/>
    <w:rsid w:val="3BC7701C"/>
    <w:rsid w:val="3C245354"/>
    <w:rsid w:val="3C3663D5"/>
    <w:rsid w:val="3C59537C"/>
    <w:rsid w:val="3F4A7370"/>
    <w:rsid w:val="3FE72A02"/>
    <w:rsid w:val="40FC0CF2"/>
    <w:rsid w:val="413F0BF2"/>
    <w:rsid w:val="420132B5"/>
    <w:rsid w:val="42410E42"/>
    <w:rsid w:val="42DA5063"/>
    <w:rsid w:val="439E2535"/>
    <w:rsid w:val="44A13752"/>
    <w:rsid w:val="44D501D8"/>
    <w:rsid w:val="45CA13BF"/>
    <w:rsid w:val="475611A4"/>
    <w:rsid w:val="48CD3427"/>
    <w:rsid w:val="48F13107"/>
    <w:rsid w:val="49AC016B"/>
    <w:rsid w:val="49C425C9"/>
    <w:rsid w:val="4A150BB8"/>
    <w:rsid w:val="4A6D2EB0"/>
    <w:rsid w:val="4A9116FE"/>
    <w:rsid w:val="4B3D1240"/>
    <w:rsid w:val="4BF8217E"/>
    <w:rsid w:val="4C8843D9"/>
    <w:rsid w:val="4CAF130F"/>
    <w:rsid w:val="4CE0175F"/>
    <w:rsid w:val="4E4A7541"/>
    <w:rsid w:val="4F0973FC"/>
    <w:rsid w:val="4F2953A8"/>
    <w:rsid w:val="52123FD8"/>
    <w:rsid w:val="5294522F"/>
    <w:rsid w:val="532E0969"/>
    <w:rsid w:val="54E50FA4"/>
    <w:rsid w:val="551663CF"/>
    <w:rsid w:val="55647A00"/>
    <w:rsid w:val="568E6DE6"/>
    <w:rsid w:val="56B51C18"/>
    <w:rsid w:val="56C65BD3"/>
    <w:rsid w:val="57A7410C"/>
    <w:rsid w:val="57AA55CF"/>
    <w:rsid w:val="589A7317"/>
    <w:rsid w:val="58CD37CB"/>
    <w:rsid w:val="592E25E6"/>
    <w:rsid w:val="59B720A5"/>
    <w:rsid w:val="59C92F6F"/>
    <w:rsid w:val="5A497062"/>
    <w:rsid w:val="5A5D23AA"/>
    <w:rsid w:val="5D3C23F8"/>
    <w:rsid w:val="5D467A6D"/>
    <w:rsid w:val="5E3E1D6E"/>
    <w:rsid w:val="5E8E347A"/>
    <w:rsid w:val="5FD27242"/>
    <w:rsid w:val="60BF6992"/>
    <w:rsid w:val="6106431D"/>
    <w:rsid w:val="61230EF9"/>
    <w:rsid w:val="617A5F38"/>
    <w:rsid w:val="635B2C28"/>
    <w:rsid w:val="65094C7B"/>
    <w:rsid w:val="663F3E42"/>
    <w:rsid w:val="68F27821"/>
    <w:rsid w:val="69CE0BCF"/>
    <w:rsid w:val="69D361E5"/>
    <w:rsid w:val="6A1F3693"/>
    <w:rsid w:val="6A331379"/>
    <w:rsid w:val="6BD17739"/>
    <w:rsid w:val="6BF81061"/>
    <w:rsid w:val="6C711CE5"/>
    <w:rsid w:val="6CBC66EA"/>
    <w:rsid w:val="6CCB5899"/>
    <w:rsid w:val="6CFC3CA5"/>
    <w:rsid w:val="6DD15131"/>
    <w:rsid w:val="6E33702F"/>
    <w:rsid w:val="6F190B3E"/>
    <w:rsid w:val="6FF375E1"/>
    <w:rsid w:val="709F27CA"/>
    <w:rsid w:val="70DA42FD"/>
    <w:rsid w:val="71752277"/>
    <w:rsid w:val="72760055"/>
    <w:rsid w:val="73BB768B"/>
    <w:rsid w:val="74CE1688"/>
    <w:rsid w:val="75941DE4"/>
    <w:rsid w:val="75FB260F"/>
    <w:rsid w:val="76AF1AFB"/>
    <w:rsid w:val="76F61765"/>
    <w:rsid w:val="77000835"/>
    <w:rsid w:val="778D2D40"/>
    <w:rsid w:val="77A64F39"/>
    <w:rsid w:val="77E85551"/>
    <w:rsid w:val="7BF02DA6"/>
    <w:rsid w:val="7C8D66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heading 2"/>
    <w:basedOn w:val="1"/>
    <w:next w:val="1"/>
    <w:qFormat/>
    <w:uiPriority w:val="0"/>
    <w:pPr>
      <w:keepNext/>
      <w:numPr>
        <w:ilvl w:val="1"/>
        <w:numId w:val="1"/>
      </w:numPr>
      <w:spacing w:before="240" w:after="240"/>
      <w:jc w:val="both"/>
      <w:outlineLvl w:val="1"/>
    </w:pPr>
    <w:rPr>
      <w:rFonts w:ascii="Arial" w:hAnsi="Arial" w:eastAsia="黑体" w:cs="Times New Roman"/>
      <w:sz w:val="24"/>
      <w:szCs w:val="24"/>
      <w:lang w:val="en-US" w:eastAsia="zh-CN" w:bidi="ar-SA"/>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5"/>
    <w:qFormat/>
    <w:uiPriority w:val="0"/>
  </w:style>
  <w:style w:type="paragraph" w:styleId="3">
    <w:name w:val="Body Text"/>
    <w:basedOn w:val="1"/>
    <w:next w:val="4"/>
    <w:qFormat/>
    <w:uiPriority w:val="0"/>
    <w:pPr>
      <w:widowControl/>
      <w:spacing w:before="100" w:beforeLines="0" w:beforeAutospacing="1" w:after="100" w:afterLines="0" w:afterAutospacing="1"/>
      <w:jc w:val="left"/>
    </w:pPr>
    <w:rPr>
      <w:rFonts w:ascii="宋体" w:hAnsi="宋体" w:cs="宋体"/>
      <w:kern w:val="0"/>
      <w:sz w:val="24"/>
    </w:rPr>
  </w:style>
  <w:style w:type="paragraph" w:styleId="4">
    <w:name w:val="Body Text 2"/>
    <w:basedOn w:val="1"/>
    <w:next w:val="3"/>
    <w:qFormat/>
    <w:uiPriority w:val="0"/>
    <w:pPr>
      <w:spacing w:after="120" w:afterLines="0" w:line="480" w:lineRule="auto"/>
    </w:pPr>
    <w:rPr>
      <w:rFonts w:ascii="Times New Roman" w:hAnsi="Times New Roman" w:eastAsia="宋体"/>
    </w:rPr>
  </w:style>
  <w:style w:type="paragraph" w:styleId="5">
    <w:name w:val="Body Text First Indent 2"/>
    <w:basedOn w:val="6"/>
    <w:next w:val="1"/>
    <w:qFormat/>
    <w:uiPriority w:val="0"/>
    <w:pPr>
      <w:ind w:firstLine="420" w:firstLineChars="200"/>
    </w:pPr>
  </w:style>
  <w:style w:type="paragraph" w:styleId="6">
    <w:name w:val="Body Text Indent"/>
    <w:basedOn w:val="1"/>
    <w:next w:val="7"/>
    <w:qFormat/>
    <w:uiPriority w:val="0"/>
    <w:pPr>
      <w:widowControl/>
      <w:spacing w:before="100" w:beforeAutospacing="1" w:after="100" w:afterAutospacing="1"/>
      <w:jc w:val="left"/>
    </w:pPr>
    <w:rPr>
      <w:rFonts w:ascii="宋体" w:hAnsi="宋体" w:cs="宋体"/>
      <w:kern w:val="0"/>
      <w:sz w:val="24"/>
    </w:rPr>
  </w:style>
  <w:style w:type="paragraph" w:customStyle="1" w:styleId="7">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envelope return"/>
    <w:basedOn w:val="1"/>
    <w:qFormat/>
    <w:uiPriority w:val="0"/>
    <w:pPr>
      <w:snapToGrid w:val="0"/>
    </w:pPr>
    <w:rPr>
      <w:rFonts w:ascii="Arial" w:hAnsi="Arial" w:eastAsia="宋体" w:cs="Times New Roman"/>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style>
  <w:style w:type="character" w:styleId="19">
    <w:name w:val="page number"/>
    <w:basedOn w:val="17"/>
    <w:qFormat/>
    <w:uiPriority w:val="0"/>
  </w:style>
  <w:style w:type="character" w:styleId="20">
    <w:name w:val="FollowedHyperlink"/>
    <w:basedOn w:val="17"/>
    <w:qFormat/>
    <w:uiPriority w:val="0"/>
    <w:rPr>
      <w:color w:val="800080"/>
      <w:u w:val="none"/>
    </w:rPr>
  </w:style>
  <w:style w:type="character" w:styleId="21">
    <w:name w:val="Emphasis"/>
    <w:basedOn w:val="17"/>
    <w:qFormat/>
    <w:uiPriority w:val="0"/>
  </w:style>
  <w:style w:type="character" w:styleId="22">
    <w:name w:val="HTML Definition"/>
    <w:basedOn w:val="17"/>
    <w:qFormat/>
    <w:uiPriority w:val="0"/>
  </w:style>
  <w:style w:type="character" w:styleId="23">
    <w:name w:val="HTML Typewriter"/>
    <w:basedOn w:val="17"/>
    <w:qFormat/>
    <w:uiPriority w:val="0"/>
    <w:rPr>
      <w:rFonts w:hint="default" w:ascii="monospace" w:hAnsi="monospace" w:eastAsia="monospace" w:cs="monospace"/>
      <w:sz w:val="20"/>
    </w:rPr>
  </w:style>
  <w:style w:type="character" w:styleId="24">
    <w:name w:val="HTML Acronym"/>
    <w:basedOn w:val="17"/>
    <w:qFormat/>
    <w:uiPriority w:val="0"/>
  </w:style>
  <w:style w:type="character" w:styleId="25">
    <w:name w:val="HTML Variable"/>
    <w:basedOn w:val="17"/>
    <w:qFormat/>
    <w:uiPriority w:val="0"/>
  </w:style>
  <w:style w:type="character" w:styleId="26">
    <w:name w:val="Hyperlink"/>
    <w:basedOn w:val="17"/>
    <w:qFormat/>
    <w:uiPriority w:val="0"/>
    <w:rPr>
      <w:color w:val="0000FF"/>
      <w:u w:val="none"/>
    </w:rPr>
  </w:style>
  <w:style w:type="character" w:styleId="27">
    <w:name w:val="HTML Code"/>
    <w:basedOn w:val="17"/>
    <w:qFormat/>
    <w:uiPriority w:val="0"/>
    <w:rPr>
      <w:rFonts w:hint="default" w:ascii="monospace" w:hAnsi="monospace" w:eastAsia="monospace" w:cs="monospace"/>
      <w:sz w:val="20"/>
    </w:rPr>
  </w:style>
  <w:style w:type="character" w:styleId="28">
    <w:name w:val="HTML Cite"/>
    <w:basedOn w:val="17"/>
    <w:qFormat/>
    <w:uiPriority w:val="0"/>
  </w:style>
  <w:style w:type="character" w:styleId="29">
    <w:name w:val="HTML Keyboard"/>
    <w:basedOn w:val="17"/>
    <w:qFormat/>
    <w:uiPriority w:val="0"/>
    <w:rPr>
      <w:rFonts w:hint="default" w:ascii="monospace" w:hAnsi="monospace" w:eastAsia="monospace" w:cs="monospace"/>
      <w:sz w:val="20"/>
    </w:rPr>
  </w:style>
  <w:style w:type="character" w:styleId="30">
    <w:name w:val="HTML Sample"/>
    <w:basedOn w:val="17"/>
    <w:qFormat/>
    <w:uiPriority w:val="0"/>
    <w:rPr>
      <w:rFonts w:ascii="monospace" w:hAnsi="monospace" w:eastAsia="monospace" w:cs="monospace"/>
    </w:rPr>
  </w:style>
  <w:style w:type="paragraph" w:customStyle="1" w:styleId="31">
    <w:name w:val="正文缩进1"/>
    <w:basedOn w:val="1"/>
    <w:qFormat/>
    <w:uiPriority w:val="0"/>
    <w:pPr>
      <w:widowControl/>
      <w:ind w:firstLine="420"/>
      <w:jc w:val="left"/>
    </w:pPr>
    <w:rPr>
      <w:rFonts w:ascii="Times New Roman" w:hAnsi="Times New Roman"/>
      <w:kern w:val="0"/>
      <w:szCs w:val="20"/>
    </w:rPr>
  </w:style>
  <w:style w:type="paragraph" w:customStyle="1" w:styleId="32">
    <w:name w:val="无间隔1"/>
    <w:basedOn w:val="1"/>
    <w:qFormat/>
    <w:uiPriority w:val="1"/>
    <w:pPr>
      <w:spacing w:line="400" w:lineRule="exact"/>
    </w:pPr>
    <w:rPr>
      <w:sz w:val="24"/>
    </w:rPr>
  </w:style>
  <w:style w:type="character" w:customStyle="1" w:styleId="33">
    <w:name w:val="apple-converted-space"/>
    <w:basedOn w:val="17"/>
    <w:qFormat/>
    <w:uiPriority w:val="0"/>
  </w:style>
  <w:style w:type="paragraph" w:customStyle="1" w:styleId="34">
    <w:name w:val=" Char"/>
    <w:basedOn w:val="1"/>
    <w:qFormat/>
    <w:uiPriority w:val="0"/>
    <w:rPr>
      <w:szCs w:val="24"/>
    </w:rPr>
  </w:style>
  <w:style w:type="character" w:customStyle="1" w:styleId="35">
    <w:name w:val="NormalCharacter"/>
    <w:link w:val="36"/>
    <w:qFormat/>
    <w:uiPriority w:val="0"/>
    <w:rPr>
      <w:rFonts w:ascii="Tahoma" w:hAnsi="Tahoma"/>
      <w:spacing w:val="6"/>
      <w:sz w:val="24"/>
      <w:szCs w:val="20"/>
    </w:rPr>
  </w:style>
  <w:style w:type="paragraph" w:customStyle="1" w:styleId="36">
    <w:name w:val="UserStyle_1"/>
    <w:basedOn w:val="1"/>
    <w:link w:val="35"/>
    <w:qFormat/>
    <w:uiPriority w:val="0"/>
    <w:pPr>
      <w:tabs>
        <w:tab w:val="right" w:pos="-2120"/>
      </w:tabs>
      <w:snapToGrid w:val="0"/>
    </w:pPr>
    <w:rPr>
      <w:rFonts w:ascii="Tahoma" w:hAnsi="Tahoma"/>
      <w:spacing w:val="6"/>
      <w:sz w:val="24"/>
      <w:szCs w:val="20"/>
    </w:rPr>
  </w:style>
  <w:style w:type="character" w:customStyle="1" w:styleId="37">
    <w:name w:val="UserStyle_2"/>
    <w:qFormat/>
    <w:uiPriority w:val="0"/>
    <w:rPr>
      <w:rFonts w:ascii="Calibri" w:hAnsi="Calibri" w:eastAsia="宋体"/>
    </w:rPr>
  </w:style>
  <w:style w:type="character" w:customStyle="1" w:styleId="38">
    <w:name w:val="esdskipcrossnaventer"/>
    <w:basedOn w:val="17"/>
    <w:qFormat/>
    <w:uiPriority w:val="0"/>
    <w:rPr>
      <w:color w:val="FFFFFF"/>
      <w:sz w:val="24"/>
      <w:szCs w:val="24"/>
      <w:shd w:val="clear" w:fill="2A6EB3"/>
    </w:rPr>
  </w:style>
  <w:style w:type="character" w:customStyle="1" w:styleId="39">
    <w:name w:val="font21"/>
    <w:basedOn w:val="17"/>
    <w:uiPriority w:val="0"/>
    <w:rPr>
      <w:rFonts w:hint="eastAsia" w:ascii="宋体" w:hAnsi="宋体" w:eastAsia="宋体" w:cs="宋体"/>
      <w:color w:val="000000"/>
      <w:sz w:val="16"/>
      <w:szCs w:val="16"/>
      <w:u w:val="none"/>
    </w:rPr>
  </w:style>
  <w:style w:type="character" w:customStyle="1" w:styleId="40">
    <w:name w:val="font31"/>
    <w:basedOn w:val="17"/>
    <w:uiPriority w:val="0"/>
    <w:rPr>
      <w:rFonts w:hint="eastAsia" w:ascii="宋体" w:hAnsi="宋体" w:eastAsia="宋体" w:cs="宋体"/>
      <w:b/>
      <w:bCs/>
      <w:color w:val="000000"/>
      <w:sz w:val="16"/>
      <w:szCs w:val="16"/>
      <w:u w:val="none"/>
    </w:rPr>
  </w:style>
  <w:style w:type="character" w:customStyle="1" w:styleId="41">
    <w:name w:val="font11"/>
    <w:basedOn w:val="17"/>
    <w:uiPriority w:val="0"/>
    <w:rPr>
      <w:rFonts w:hint="eastAsia" w:ascii="宋体" w:hAnsi="宋体" w:eastAsia="宋体" w:cs="宋体"/>
      <w:b/>
      <w:bCs/>
      <w:color w:val="000000"/>
      <w:sz w:val="36"/>
      <w:szCs w:val="36"/>
      <w:u w:val="none"/>
    </w:rPr>
  </w:style>
  <w:style w:type="character" w:customStyle="1" w:styleId="42">
    <w:name w:val="font41"/>
    <w:basedOn w:val="17"/>
    <w:uiPriority w:val="0"/>
    <w:rPr>
      <w:rFonts w:hint="eastAsia" w:ascii="宋体" w:hAnsi="宋体" w:eastAsia="宋体" w:cs="宋体"/>
      <w:b/>
      <w:bCs/>
      <w:color w:val="000000"/>
      <w:sz w:val="16"/>
      <w:szCs w:val="16"/>
      <w:u w:val="none"/>
    </w:rPr>
  </w:style>
  <w:style w:type="character" w:customStyle="1" w:styleId="43">
    <w:name w:val="font51"/>
    <w:basedOn w:val="17"/>
    <w:uiPriority w:val="0"/>
    <w:rPr>
      <w:rFonts w:hint="default" w:ascii="Arial Narrow" w:hAnsi="Arial Narrow" w:eastAsia="Arial Narrow" w:cs="Arial Narrow"/>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17154</Words>
  <Characters>19095</Characters>
  <Lines>0</Lines>
  <Paragraphs>0</Paragraphs>
  <TotalTime>25</TotalTime>
  <ScaleCrop>false</ScaleCrop>
  <LinksUpToDate>false</LinksUpToDate>
  <CharactersWithSpaces>19621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2023-05-11T00:18:00Z</dcterms:created>
  <dc:creator>C.L</dc:creator>
  <cp:lastModifiedBy>不得不戒</cp:lastModifiedBy>
  <cp:lastPrinted>2025-09-11T07:46:00Z</cp:lastPrinted>
  <dcterms:modified xsi:type="dcterms:W3CDTF">2026-01-28T02:35:40Z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64A9039A0E9B45C2BEABCAC54F628EF5_13</vt:lpwstr>
  </property>
  <property fmtid="{D5CDD505-2E9C-101B-9397-08002B2CF9AE}" pid="4" name="KSOTemplateDocerSaveRecord">
    <vt:lpwstr>eyJoZGlkIjoiYjk5ODM0YmMxOWJiYWQyNDU4MGIzYWRmYTA0ZmI5NDciLCJ1c2VySWQiOiIzMzA3ODkwOTUifQ==</vt:lpwstr>
  </property>
</Properties>
</file>